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Microsoft YaHei"/>
          <w:color w:val="1F3B63"/>
        </w:rPr>
        <w:t>一种面向机载部署的航空燃油齿轮泵故障检测方法、系统及存储介质</w:t>
      </w:r>
    </w:p>
    <w:p>
      <w:r>
        <w:rPr>
          <w:rFonts w:ascii="Times New Roman" w:hAnsi="Times New Roman" w:eastAsia="Microsoft YaHei"/>
          <w:b/>
        </w:rPr>
        <w:t>——基于增量式持续学习与量化感知压缩的轻量化诊断算法</w:t>
      </w:r>
    </w:p>
    <w:p>
      <w:pPr>
        <w:pBdr>
          <w:bottom w:val="single" w:sz="6"/>
        </w:pBdr>
      </w:pPr>
    </w:p>
    <w:p>
      <w:pPr>
        <w:pStyle w:val="Heading2"/>
      </w:pPr>
      <w:r>
        <w:rPr>
          <w:rFonts w:ascii="Times New Roman" w:hAnsi="Times New Roman" w:eastAsia="Microsoft YaHei"/>
          <w:color w:val="1F3B63"/>
        </w:rPr>
        <w:t>摘要</w:t>
      </w:r>
    </w:p>
    <w:p>
      <w:r>
        <w:rPr>
          <w:rFonts w:ascii="Times New Roman" w:hAnsi="Times New Roman" w:eastAsia="Microsoft YaHei"/>
        </w:rPr>
        <w:t>航空燃油齿轮泵是发动机燃油系统的核心部件，其健康状态直接关系飞行安全与发动机性能。实际机载应用中，齿轮泵故障检测面临两个相互耦合的难题：其一，故障模式随运行时间不断新增，要求诊断模型具备持续学习能力，而常规增量训练会导致对已学故障的灾难性遗忘；其二，机载环境计算与存储资源严格受限，要求诊断模型具备极低的部署开销。</w:t>
      </w:r>
    </w:p>
    <w:p>
      <w:r>
        <w:rPr>
          <w:rFonts w:ascii="Times New Roman" w:hAnsi="Times New Roman" w:eastAsia="Microsoft YaHei"/>
        </w:rPr>
        <w:t>针对上述难题，本发明提出一种增量式持续学习与量化感知压缩相融合的齿轮泵故障检测方法。在持续学习层面，本发明将一维压力脉动/振动信号经分块嵌入与位置编码构造为 token 序列，送入视觉 Transformer 主干提取特征，并在主干中引入</w:t>
      </w:r>
      <w:r>
        <w:rPr>
          <w:rFonts w:ascii="Times New Roman" w:hAnsi="Times New Roman" w:eastAsia="Microsoft YaHei"/>
          <w:b/>
        </w:rPr>
        <w:t>任务共享提示</w:t>
      </w:r>
      <w:r>
        <w:rPr>
          <w:rFonts w:ascii="Times New Roman" w:hAnsi="Times New Roman" w:eastAsia="Microsoft YaHei"/>
        </w:rPr>
        <w:t>与</w:t>
      </w:r>
      <w:r>
        <w:rPr>
          <w:rFonts w:ascii="Times New Roman" w:hAnsi="Times New Roman" w:eastAsia="Microsoft YaHei"/>
          <w:b/>
        </w:rPr>
        <w:t>逐任务提示</w:t>
      </w:r>
      <w:r>
        <w:rPr>
          <w:rFonts w:ascii="Times New Roman" w:hAnsi="Times New Roman" w:eastAsia="Microsoft YaHei"/>
        </w:rPr>
        <w:t>、在特征提取通路中嵌入</w:t>
      </w:r>
      <w:r>
        <w:rPr>
          <w:rFonts w:ascii="Times New Roman" w:hAnsi="Times New Roman" w:eastAsia="Microsoft YaHei"/>
          <w:b/>
        </w:rPr>
        <w:t>逐任务瓶颈适配器</w:t>
      </w:r>
      <w:r>
        <w:rPr>
          <w:rFonts w:ascii="Times New Roman" w:hAnsi="Times New Roman" w:eastAsia="Microsoft YaHei"/>
        </w:rPr>
        <w:t>、在输出端配置</w:t>
      </w:r>
      <w:r>
        <w:rPr>
          <w:rFonts w:ascii="Times New Roman" w:hAnsi="Times New Roman" w:eastAsia="Microsoft YaHei"/>
          <w:b/>
        </w:rPr>
        <w:t>逐任务分类头</w:t>
      </w:r>
      <w:r>
        <w:rPr>
          <w:rFonts w:ascii="Times New Roman" w:hAnsi="Times New Roman" w:eastAsia="Microsoft YaHei"/>
        </w:rPr>
        <w:t>；训练时主干参数保持冻结，仅更新新增参数，并对共享提示施加</w:t>
      </w:r>
      <w:r>
        <w:rPr>
          <w:rFonts w:ascii="Times New Roman" w:hAnsi="Times New Roman" w:eastAsia="Microsoft YaHei"/>
          <w:b/>
        </w:rPr>
        <w:t>零空间投影约束</w:t>
      </w:r>
      <w:r>
        <w:rPr>
          <w:rFonts w:ascii="Times New Roman" w:hAnsi="Times New Roman" w:eastAsia="Microsoft YaHei"/>
        </w:rPr>
        <w:t>，使新任务更新落入旧任务表征的零空间，从而在不破坏既有知识的前提下吸收新故障模式。在轻量化层面，本发明对权重与激活分别执行</w:t>
      </w:r>
      <w:r>
        <w:rPr>
          <w:rFonts w:ascii="Times New Roman" w:hAnsi="Times New Roman" w:eastAsia="Microsoft YaHei"/>
          <w:b/>
        </w:rPr>
        <w:t>非对称均匀量化</w:t>
      </w:r>
      <w:r>
        <w:rPr>
          <w:rFonts w:ascii="Times New Roman" w:hAnsi="Times New Roman" w:eastAsia="Microsoft YaHei"/>
        </w:rPr>
        <w:t>并采用直通估计器进行量化感知训练，同时依据</w:t>
      </w:r>
      <w:r>
        <w:rPr>
          <w:rFonts w:ascii="Times New Roman" w:hAnsi="Times New Roman" w:eastAsia="Microsoft YaHei"/>
          <w:b/>
        </w:rPr>
        <w:t>海森迹的对角经验费舍尔近似</w:t>
      </w:r>
      <w:r>
        <w:rPr>
          <w:rFonts w:ascii="Times New Roman" w:hAnsi="Times New Roman" w:eastAsia="Microsoft YaHei"/>
        </w:rPr>
        <w:t>计算逐层敏感度，按敏感度均值将各层分配至高位宽或低位宽，实现精度与体积的折中。</w:t>
      </w:r>
    </w:p>
    <w:p>
      <w:r>
        <w:rPr>
          <w:rFonts w:ascii="Times New Roman" w:hAnsi="Times New Roman" w:eastAsia="Microsoft YaHei"/>
        </w:rPr>
        <w:t xml:space="preserve">在齿轮泵多通道信号数据集（9 类健康状态、5616 训练样本、1422 测试样本、5 个增量任务）上的实测结果表明：本发明所述持续学习框架在 5 个任务上取得 </w:t>
      </w:r>
      <w:r>
        <w:rPr>
          <w:rFonts w:ascii="Times New Roman" w:hAnsi="Times New Roman" w:eastAsia="Microsoft YaHei"/>
          <w:b/>
        </w:rPr>
        <w:t>95.99% 的最终准确率</w:t>
      </w:r>
      <w:r>
        <w:rPr>
          <w:rFonts w:ascii="Times New Roman" w:hAnsi="Times New Roman" w:eastAsia="Microsoft YaHei"/>
        </w:rPr>
        <w:t xml:space="preserve">与 </w:t>
      </w:r>
      <w:r>
        <w:rPr>
          <w:rFonts w:ascii="Times New Roman" w:hAnsi="Times New Roman" w:eastAsia="Microsoft YaHei"/>
          <w:b/>
        </w:rPr>
        <w:t>97.92% 的逐任务平均准确率</w:t>
      </w:r>
      <w:r>
        <w:rPr>
          <w:rFonts w:ascii="Times New Roman" w:hAnsi="Times New Roman" w:eastAsia="Microsoft YaHei"/>
        </w:rPr>
        <w:t xml:space="preserve">，遗忘率仅 </w:t>
      </w:r>
      <w:r>
        <w:rPr>
          <w:rFonts w:ascii="Times New Roman" w:hAnsi="Times New Roman" w:eastAsia="Microsoft YaHei"/>
          <w:b/>
        </w:rPr>
        <w:t>2.37%</w:t>
      </w:r>
      <w:r>
        <w:rPr>
          <w:rFonts w:ascii="Times New Roman" w:hAnsi="Times New Roman" w:eastAsia="Microsoft YaHei"/>
        </w:rPr>
        <w:t>；在此基础上进行</w:t>
      </w:r>
      <w:r>
        <w:rPr>
          <w:rFonts w:ascii="Times New Roman" w:hAnsi="Times New Roman" w:eastAsia="Microsoft YaHei"/>
          <w:b/>
        </w:rPr>
        <w:t>整网统一位宽量化</w:t>
      </w:r>
      <w:r>
        <w:rPr>
          <w:rFonts w:ascii="Times New Roman" w:hAnsi="Times New Roman" w:eastAsia="Microsoft YaHei"/>
        </w:rPr>
        <w:t xml:space="preserve">，8-bit 模型体积压缩至 </w:t>
      </w:r>
      <w:r>
        <w:rPr>
          <w:rFonts w:ascii="Times New Roman" w:hAnsi="Times New Roman" w:eastAsia="Microsoft YaHei"/>
          <w:b/>
        </w:rPr>
        <w:t>88.89 MB（1/4）</w:t>
      </w:r>
      <w:r>
        <w:rPr>
          <w:rFonts w:ascii="Times New Roman" w:hAnsi="Times New Roman" w:eastAsia="Microsoft YaHei"/>
        </w:rPr>
        <w:t xml:space="preserve">而准确率保持率仍达 </w:t>
      </w:r>
      <w:r>
        <w:rPr>
          <w:rFonts w:ascii="Times New Roman" w:hAnsi="Times New Roman" w:eastAsia="Microsoft YaHei"/>
          <w:b/>
        </w:rPr>
        <w:t>98.6%</w:t>
      </w:r>
      <w:r>
        <w:rPr>
          <w:rFonts w:ascii="Times New Roman" w:hAnsi="Times New Roman" w:eastAsia="Microsoft YaHei"/>
        </w:rPr>
        <w:t xml:space="preserve">，4-bit 模型压缩至 </w:t>
      </w:r>
      <w:r>
        <w:rPr>
          <w:rFonts w:ascii="Times New Roman" w:hAnsi="Times New Roman" w:eastAsia="Microsoft YaHei"/>
          <w:b/>
        </w:rPr>
        <w:t>45.54 MB（1/8）</w:t>
      </w:r>
      <w:r>
        <w:rPr>
          <w:rFonts w:ascii="Times New Roman" w:hAnsi="Times New Roman" w:eastAsia="Microsoft YaHei"/>
        </w:rPr>
        <w:t xml:space="preserve">且保持率达 </w:t>
      </w:r>
      <w:r>
        <w:rPr>
          <w:rFonts w:ascii="Times New Roman" w:hAnsi="Times New Roman" w:eastAsia="Microsoft YaHei"/>
          <w:b/>
        </w:rPr>
        <w:t>94.0%</w:t>
      </w:r>
      <w:r>
        <w:rPr>
          <w:rFonts w:ascii="Times New Roman" w:hAnsi="Times New Roman" w:eastAsia="Microsoft YaHei"/>
        </w:rPr>
        <w:t xml:space="preserve">，二者均满足机载部署要求；2-bit 模型虽可压缩至 </w:t>
      </w:r>
      <w:r>
        <w:rPr>
          <w:rFonts w:ascii="Times New Roman" w:hAnsi="Times New Roman" w:eastAsia="Microsoft YaHei"/>
          <w:b/>
        </w:rPr>
        <w:t>23.87 MB（1/16）</w:t>
      </w:r>
      <w:r>
        <w:rPr>
          <w:rFonts w:ascii="Times New Roman" w:hAnsi="Times New Roman" w:eastAsia="Microsoft YaHei"/>
        </w:rPr>
        <w:t xml:space="preserve">，但保持率降至 </w:t>
      </w:r>
      <w:r>
        <w:rPr>
          <w:rFonts w:ascii="Times New Roman" w:hAnsi="Times New Roman" w:eastAsia="Microsoft YaHei"/>
          <w:b/>
        </w:rPr>
        <w:t>62.6%</w:t>
      </w:r>
      <w:r>
        <w:rPr>
          <w:rFonts w:ascii="Times New Roman" w:hAnsi="Times New Roman" w:eastAsia="Microsoft YaHei"/>
        </w:rPr>
        <w:t>，故本发明将 4-bit 确定为推荐的机载部署配置。</w:t>
      </w:r>
    </w:p>
    <w:p>
      <w:r>
        <w:rPr>
          <w:rFonts w:ascii="Times New Roman" w:hAnsi="Times New Roman" w:eastAsia="Microsoft YaHei"/>
          <w:b/>
        </w:rPr>
        <w:t>关键词——故障诊断、齿轮泵、持续学习、灾难性遗忘、量化感知训练、位宽分配、机载部署</w:t>
      </w:r>
    </w:p>
    <w:p>
      <w:pPr>
        <w:pBdr>
          <w:bottom w:val="single" w:sz="6"/>
        </w:pBdr>
      </w:pPr>
    </w:p>
    <w:p>
      <w:pPr>
        <w:pStyle w:val="Heading2"/>
      </w:pPr>
      <w:r>
        <w:rPr>
          <w:rFonts w:ascii="Times New Roman" w:hAnsi="Times New Roman" w:eastAsia="Microsoft YaHei"/>
          <w:color w:val="1F3B63"/>
        </w:rPr>
        <w:t>一、引言</w:t>
      </w:r>
    </w:p>
    <w:p>
      <w:pPr>
        <w:pStyle w:val="Heading3"/>
      </w:pPr>
      <w:r>
        <w:rPr>
          <w:rFonts w:ascii="Times New Roman" w:hAnsi="Times New Roman" w:eastAsia="Microsoft YaHei"/>
          <w:color w:val="1F3B63"/>
        </w:rPr>
        <w:t>1.1 研究背景</w:t>
      </w:r>
    </w:p>
    <w:p>
      <w:r>
        <w:rPr>
          <w:rFonts w:ascii="Times New Roman" w:hAnsi="Times New Roman" w:eastAsia="Microsoft YaHei"/>
        </w:rPr>
        <w:t>在飞机燃油系统中，齿轮泵承担着在不同飞行工况下维持燃油供给稳定的关键作用，是保障燃油流量稳定的核心部件。齿轮泵一旦发生故障，将直接导致发动机性能下降，严重时可能引起推力衰减甚至发动机停车；泵体失效还可能引发燃油泄漏或压力波动，危及飞行安全。因此，实现齿轮泵故障的快速、精准检测，对提升飞行安全性与发动机可靠性具有重要意义。</w:t>
      </w:r>
    </w:p>
    <w:p>
      <w:r>
        <w:rPr>
          <w:rFonts w:ascii="Times New Roman" w:hAnsi="Times New Roman" w:eastAsia="Microsoft YaHei"/>
        </w:rPr>
        <w:t>车载及机载燃油监测系统普遍采用</w:t>
      </w:r>
      <w:r>
        <w:rPr>
          <w:rFonts w:ascii="Times New Roman" w:hAnsi="Times New Roman" w:eastAsia="Microsoft YaHei"/>
          <w:b/>
        </w:rPr>
        <w:t>压力脉动监测</w:t>
      </w:r>
      <w:r>
        <w:rPr>
          <w:rFonts w:ascii="Times New Roman" w:hAnsi="Times New Roman" w:eastAsia="Microsoft YaHei"/>
        </w:rPr>
        <w:t>方案，通过压力脉动传感器测量燃油管路中的压力信号。由于压力脉动主要由齿轮泵的机械运动（齿轮啮合与旋转）引发，该信号能够有效表征齿轮泵的健康状态，是工程实践中获取成本最低、可靠性最高的监测信号之一。</w:t>
      </w:r>
    </w:p>
    <w:p>
      <w:pPr>
        <w:pStyle w:val="Heading3"/>
      </w:pPr>
      <w:r>
        <w:rPr>
          <w:rFonts w:ascii="Times New Roman" w:hAnsi="Times New Roman" w:eastAsia="Microsoft YaHei"/>
          <w:color w:val="1F3B63"/>
        </w:rPr>
        <w:t>1.2 现有技术及其不足</w:t>
      </w:r>
    </w:p>
    <w:p>
      <w:r>
        <w:rPr>
          <w:rFonts w:ascii="Times New Roman" w:hAnsi="Times New Roman" w:eastAsia="Microsoft YaHei"/>
        </w:rPr>
        <w:t>目前面向旋转机械的故障诊断方法已取得长足进展。就信号来源而言，多数方法依赖单一数据类型（通常为振动信号），存在明显的单源依赖性。Li 等人提出加权学习方法，通过齿轮振动信号捕捉非线性模式并构建健康指标；Li 团队采用异步门控循环网络预测轴承退化起始点；Long 等人设计的元学习框架仅需少量标注数据即可识别新型故障；Rituraj 与 Vacca 开发了专用于非牛顿流体工况外啮合齿轮泵的模型；Xu 等人建立混合数字孪生模型评估变速箱轴承座极限磨损状态；Shi 团队提出基于声振信号双阶段融合的滚动轴承故障检测方法；Qiao 等人基于声振频谱图像融合提出 RV 减速器故障诊断方法。上述方法虽在特定场景下有效，但</w:t>
      </w:r>
      <w:r>
        <w:rPr>
          <w:rFonts w:ascii="Times New Roman" w:hAnsi="Times New Roman" w:eastAsia="Microsoft YaHei"/>
          <w:b/>
        </w:rPr>
        <w:t>均建立在"全部故障类别数据可一次性获取"的假设之上</w:t>
      </w:r>
      <w:r>
        <w:rPr>
          <w:rFonts w:ascii="Times New Roman" w:hAnsi="Times New Roman" w:eastAsia="Microsoft YaHei"/>
        </w:rPr>
        <w:t>。</w:t>
      </w:r>
    </w:p>
    <w:p>
      <w:r>
        <w:rPr>
          <w:rFonts w:ascii="Times New Roman" w:hAnsi="Times New Roman" w:eastAsia="Microsoft YaHei"/>
        </w:rPr>
        <w:t>在机载实际运行中，这一假设并不成立，具体表现为两个相互耦合的困难：</w:t>
      </w:r>
    </w:p>
    <w:p>
      <w:r>
        <w:rPr>
          <w:rFonts w:ascii="Times New Roman" w:hAnsi="Times New Roman" w:eastAsia="Microsoft YaHei"/>
          <w:b/>
        </w:rPr>
        <w:t>困难一：故障模式增量到达导致灾难性遗忘。</w:t>
      </w:r>
      <w:r>
        <w:rPr>
          <w:rFonts w:ascii="Times New Roman" w:hAnsi="Times New Roman" w:eastAsia="Microsoft YaHei"/>
        </w:rPr>
        <w:t xml:space="preserve"> 齿轮泵的故障类型（齿轮磨损、轴承内圈/外圈损伤、密封失效、齿面点蚀、轴系不对中等）随运行时间与维修记录逐步暴露，诊断系统需要在运行中持续学习新故障模式。若直接采用常规增量训练，模型在吸收新类别时会对已学类别产生显著的</w:t>
      </w:r>
      <w:r>
        <w:rPr>
          <w:rFonts w:ascii="Times New Roman" w:hAnsi="Times New Roman" w:eastAsia="Microsoft YaHei"/>
          <w:b/>
        </w:rPr>
        <w:t>灾难性遗忘</w:t>
      </w:r>
      <w:r>
        <w:rPr>
          <w:rFonts w:ascii="Times New Roman" w:hAnsi="Times New Roman" w:eastAsia="Microsoft YaHei"/>
        </w:rPr>
        <w:t>，导致早期故障模式无法识别。而机载场景下</w:t>
      </w:r>
      <w:r>
        <w:rPr>
          <w:rFonts w:ascii="Times New Roman" w:hAnsi="Times New Roman" w:eastAsia="Microsoft YaHei"/>
          <w:b/>
        </w:rPr>
        <w:t>无法反复回溯全部历史数据重新训练</w:t>
      </w:r>
      <w:r>
        <w:rPr>
          <w:rFonts w:ascii="Times New Roman" w:hAnsi="Times New Roman" w:eastAsia="Microsoft YaHei"/>
        </w:rPr>
        <w:t>：一方面历史故障样本涉及存储与保密约束，另一方面全量重训的计算开销在机载设备上不可接受。</w:t>
      </w:r>
    </w:p>
    <w:p>
      <w:r>
        <w:rPr>
          <w:rFonts w:ascii="Times New Roman" w:hAnsi="Times New Roman" w:eastAsia="Microsoft YaHei"/>
          <w:b/>
        </w:rPr>
        <w:t>困难二：机载计算与存储资源严格受限。</w:t>
      </w:r>
      <w:r>
        <w:rPr>
          <w:rFonts w:ascii="Times New Roman" w:hAnsi="Times New Roman" w:eastAsia="Microsoft YaHei"/>
        </w:rPr>
        <w:t xml:space="preserve"> 与地面实验室受控环境不同，机载电子设备在空间、功耗、散热等方面均受严格限制，难以承载与实验室同量级的诊断模型。这要求诊断模型在保持识别能力的同时具备极低的参数量与存储占用。</w:t>
      </w:r>
    </w:p>
    <w:p>
      <w:r>
        <w:rPr>
          <w:rFonts w:ascii="Times New Roman" w:hAnsi="Times New Roman" w:eastAsia="Microsoft YaHei"/>
        </w:rPr>
        <w:t>现有研究在应对上述困难时存在以下不足：</w:t>
      </w:r>
    </w:p>
    <w:p>
      <w:pPr>
        <w:pStyle w:val="ListNumber"/>
      </w:pPr>
      <w:r>
        <w:rPr>
          <w:rFonts w:ascii="Times New Roman" w:hAnsi="Times New Roman" w:eastAsia="Microsoft YaHei"/>
          <w:b/>
        </w:rPr>
        <w:t>持续学习方法未考虑部署约束。</w:t>
      </w:r>
      <w:r>
        <w:rPr>
          <w:rFonts w:ascii="Times New Roman" w:hAnsi="Times New Roman" w:eastAsia="Microsoft YaHei"/>
        </w:rPr>
        <w:t xml:space="preserve"> 以 EWC、GPM、TRGP、Adam-NSCL 等为代表的正则化与投影类持续学习方法，其设计目标是最小化遗忘，未考虑模型体积与推理开销，部署到机载设备时往往因模型过大而不可行。</w:t>
      </w:r>
    </w:p>
    <w:p>
      <w:pPr>
        <w:pStyle w:val="ListNumber"/>
      </w:pPr>
      <w:r>
        <w:rPr>
          <w:rFonts w:ascii="Times New Roman" w:hAnsi="Times New Roman" w:eastAsia="Microsoft YaHei"/>
          <w:b/>
        </w:rPr>
        <w:t>模型压缩方法未考虑遗忘问题。</w:t>
      </w:r>
      <w:r>
        <w:rPr>
          <w:rFonts w:ascii="Times New Roman" w:hAnsi="Times New Roman" w:eastAsia="Microsoft YaHei"/>
        </w:rPr>
        <w:t xml:space="preserve"> 常规量化与剪枝方法假定训练数据一次性可得，将其直接与增量训练拼接时，低比特量化引入的表征失真会</w:t>
      </w:r>
      <w:r>
        <w:rPr>
          <w:rFonts w:ascii="Times New Roman" w:hAnsi="Times New Roman" w:eastAsia="Microsoft YaHei"/>
          <w:b/>
        </w:rPr>
        <w:t>放大</w:t>
      </w:r>
      <w:r>
        <w:rPr>
          <w:rFonts w:ascii="Times New Roman" w:hAnsi="Times New Roman" w:eastAsia="Microsoft YaHei"/>
        </w:rPr>
        <w:t>灾难性遗忘：量化误差在旧任务特征上累积，而新任务训练又无补偿机制。</w:t>
      </w:r>
    </w:p>
    <w:p>
      <w:pPr>
        <w:pStyle w:val="ListNumber"/>
      </w:pPr>
      <w:r>
        <w:rPr>
          <w:rFonts w:ascii="Times New Roman" w:hAnsi="Times New Roman" w:eastAsia="Microsoft YaHei"/>
          <w:b/>
        </w:rPr>
        <w:t>全参数训练与资源约束矛盾。</w:t>
      </w:r>
      <w:r>
        <w:rPr>
          <w:rFonts w:ascii="Times New Roman" w:hAnsi="Times New Roman" w:eastAsia="Microsoft YaHei"/>
        </w:rPr>
        <w:t xml:space="preserve"> 为提升精度而放开全部参数训练，一方面显著加剧遗忘，另一方面大幅提高训练开销，与机载部署目标相悖。</w:t>
      </w:r>
    </w:p>
    <w:p>
      <w:pPr>
        <w:pStyle w:val="ListNumber"/>
      </w:pPr>
      <w:r>
        <w:rPr>
          <w:rFonts w:ascii="Times New Roman" w:hAnsi="Times New Roman" w:eastAsia="Microsoft YaHei"/>
          <w:b/>
        </w:rPr>
        <w:t>位宽分配缺乏依据。</w:t>
      </w:r>
      <w:r>
        <w:rPr>
          <w:rFonts w:ascii="Times New Roman" w:hAnsi="Times New Roman" w:eastAsia="Microsoft YaHei"/>
        </w:rPr>
        <w:t xml:space="preserve"> 现有量化方案多采用整网统一位宽，未区分"承载关键故障信息的层"与"冗余层"，在低比特下造成不必要的精度损失。</w:t>
      </w:r>
    </w:p>
    <w:p>
      <w:pPr>
        <w:pStyle w:val="Heading3"/>
      </w:pPr>
      <w:r>
        <w:rPr>
          <w:rFonts w:ascii="Times New Roman" w:hAnsi="Times New Roman" w:eastAsia="Microsoft YaHei"/>
          <w:color w:val="1F3B63"/>
        </w:rPr>
        <w:t>1.3 本发明的目的与贡献</w:t>
      </w:r>
    </w:p>
    <w:p>
      <w:r>
        <w:rPr>
          <w:rFonts w:ascii="Times New Roman" w:hAnsi="Times New Roman" w:eastAsia="Microsoft YaHei"/>
        </w:rPr>
        <w:t>针对上述问题，本发明提出一种</w:t>
      </w:r>
      <w:r>
        <w:rPr>
          <w:rFonts w:ascii="Times New Roman" w:hAnsi="Times New Roman" w:eastAsia="Microsoft YaHei"/>
          <w:b/>
        </w:rPr>
        <w:t>增量式持续学习与量化感知压缩相融合</w:t>
      </w:r>
      <w:r>
        <w:rPr>
          <w:rFonts w:ascii="Times New Roman" w:hAnsi="Times New Roman" w:eastAsia="Microsoft YaHei"/>
        </w:rPr>
        <w:t>的航空燃油齿轮泵故障检测方法。该方法在结构上以冻结的视觉 Transformer 为主干、以少量新增参数承载任务知识；在算法上以零空间投影抑制遗忘、以敏感度感知的位宽分配控制量化损失。本发明的主要贡献如下：</w:t>
      </w:r>
    </w:p>
    <w:p>
      <w:r>
        <w:rPr>
          <w:rFonts w:ascii="Times New Roman" w:hAnsi="Times New Roman" w:eastAsia="Microsoft YaHei"/>
          <w:b/>
        </w:rPr>
        <w:t>（1）构建参数高效的非遗忘持续学习框架。</w:t>
      </w:r>
      <w:r>
        <w:rPr>
          <w:rFonts w:ascii="Times New Roman" w:hAnsi="Times New Roman" w:eastAsia="Microsoft YaHei"/>
        </w:rPr>
        <w:t xml:space="preserve"> 提出以</w:t>
      </w:r>
      <w:r>
        <w:rPr>
          <w:rFonts w:ascii="Times New Roman" w:hAnsi="Times New Roman" w:eastAsia="Microsoft YaHei"/>
          <w:b/>
        </w:rPr>
        <w:t>任务共享提示</w:t>
      </w:r>
      <w:r>
        <w:rPr>
          <w:rFonts w:ascii="Times New Roman" w:hAnsi="Times New Roman" w:eastAsia="Microsoft YaHei"/>
        </w:rPr>
        <w:t>、</w:t>
      </w:r>
      <w:r>
        <w:rPr>
          <w:rFonts w:ascii="Times New Roman" w:hAnsi="Times New Roman" w:eastAsia="Microsoft YaHei"/>
          <w:b/>
        </w:rPr>
        <w:t>逐任务提示</w:t>
      </w:r>
      <w:r>
        <w:rPr>
          <w:rFonts w:ascii="Times New Roman" w:hAnsi="Times New Roman" w:eastAsia="Microsoft YaHei"/>
        </w:rPr>
        <w:t>、</w:t>
      </w:r>
      <w:r>
        <w:rPr>
          <w:rFonts w:ascii="Times New Roman" w:hAnsi="Times New Roman" w:eastAsia="Microsoft YaHei"/>
          <w:b/>
        </w:rPr>
        <w:t>逐任务瓶颈适配器</w:t>
      </w:r>
      <w:r>
        <w:rPr>
          <w:rFonts w:ascii="Times New Roman" w:hAnsi="Times New Roman" w:eastAsia="Microsoft YaHei"/>
        </w:rPr>
        <w:t>与</w:t>
      </w:r>
      <w:r>
        <w:rPr>
          <w:rFonts w:ascii="Times New Roman" w:hAnsi="Times New Roman" w:eastAsia="Microsoft YaHei"/>
          <w:b/>
        </w:rPr>
        <w:t>逐任务分类头</w:t>
      </w:r>
      <w:r>
        <w:rPr>
          <w:rFonts w:ascii="Times New Roman" w:hAnsi="Times New Roman" w:eastAsia="Microsoft YaHei"/>
        </w:rPr>
        <w:t>四类新增参数构成的可训练集，在主干完全冻结的条件下实现故障模式的增量学习。经实测，该框架在 5 个增量任务上最终准确率达 95.99%，遗忘率仅 2.37%，且</w:t>
      </w:r>
      <w:r>
        <w:rPr>
          <w:rFonts w:ascii="Times New Roman" w:hAnsi="Times New Roman" w:eastAsia="Microsoft YaHei"/>
          <w:b/>
        </w:rPr>
        <w:t>任一时刻实际参与训练的参数仅占全网的 2.35%</w:t>
      </w:r>
      <w:r>
        <w:rPr>
          <w:rFonts w:ascii="Times New Roman" w:hAnsi="Times New Roman" w:eastAsia="Microsoft YaHei"/>
        </w:rPr>
        <w:t>，训练开销极低。</w:t>
      </w:r>
    </w:p>
    <w:p>
      <w:r>
        <w:rPr>
          <w:rFonts w:ascii="Times New Roman" w:hAnsi="Times New Roman" w:eastAsia="Microsoft YaHei"/>
          <w:b/>
        </w:rPr>
        <w:t>（2）设计面向低比特部署的量化感知训练机制。</w:t>
      </w:r>
      <w:r>
        <w:rPr>
          <w:rFonts w:ascii="Times New Roman" w:hAnsi="Times New Roman" w:eastAsia="Microsoft YaHei"/>
        </w:rPr>
        <w:t xml:space="preserve"> 对权重与激活分别实施非对称均匀量化，权重按输出维度、激活按特征通道分别确定量化范围，并采用直通估计器保证量化后梯度可正常回传；在此基础上提出</w:t>
      </w:r>
      <w:r>
        <w:rPr>
          <w:rFonts w:ascii="Times New Roman" w:hAnsi="Times New Roman" w:eastAsia="Microsoft YaHei"/>
          <w:b/>
        </w:rPr>
        <w:t>基于海森迹对角经验费舍尔近似的逐层敏感度位宽分配策略</w:t>
      </w:r>
      <w:r>
        <w:rPr>
          <w:rFonts w:ascii="Times New Roman" w:hAnsi="Times New Roman" w:eastAsia="Microsoft YaHei"/>
        </w:rPr>
        <w:t>，将敏感度高于均值的层分配至高位宽、其余层分配至低位宽，在体积与精度之间取得更优折中。</w:t>
      </w:r>
    </w:p>
    <w:p>
      <w:r>
        <w:rPr>
          <w:rFonts w:ascii="Times New Roman" w:hAnsi="Times New Roman" w:eastAsia="Microsoft YaHei"/>
          <w:b/>
        </w:rPr>
        <w:t>（3）给出面向机载部署的位宽选型依据。</w:t>
      </w:r>
      <w:r>
        <w:rPr>
          <w:rFonts w:ascii="Times New Roman" w:hAnsi="Times New Roman" w:eastAsia="Microsoft YaHei"/>
        </w:rPr>
        <w:t xml:space="preserve"> 通过同一配置下四位宽（32/8/4/2-bit）× 多种子的对照实验，量化了各位宽的精度保持率与体积开销，明确 </w:t>
      </w:r>
      <w:r>
        <w:rPr>
          <w:rFonts w:ascii="Times New Roman" w:hAnsi="Times New Roman" w:eastAsia="Microsoft YaHei"/>
          <w:b/>
        </w:rPr>
        <w:t>8-bit 与 4-bit 满足机载部署要求（保持率 98.6% 与 94.0%）</w:t>
      </w:r>
      <w:r>
        <w:rPr>
          <w:rFonts w:ascii="Times New Roman" w:hAnsi="Times New Roman" w:eastAsia="Microsoft YaHei"/>
        </w:rPr>
        <w:t>，并揭示 2-bit 在当前"冻结主干"设定下的失效机理，为工程选型提供直接依据。</w:t>
      </w:r>
    </w:p>
    <w:p>
      <w:r>
        <w:rPr>
          <w:rFonts w:ascii="Times New Roman" w:hAnsi="Times New Roman" w:eastAsia="Microsoft YaHei"/>
          <w:b/>
        </w:rPr>
        <w:t>（4）明确方法的适用边界。</w:t>
      </w:r>
      <w:r>
        <w:rPr>
          <w:rFonts w:ascii="Times New Roman" w:hAnsi="Times New Roman" w:eastAsia="Microsoft YaHei"/>
        </w:rPr>
        <w:t xml:space="preserve"> 本发明同时给出该框架的失效条件与改进路径，即当量化损伤集中于不可训练参数时，需将主干纳入训练或对主干采用较高位宽，以保证低比特下的精度保持率。</w:t>
      </w:r>
    </w:p>
    <w:p>
      <w:pPr>
        <w:pBdr>
          <w:bottom w:val="single" w:sz="6"/>
        </w:pBdr>
      </w:pPr>
    </w:p>
    <w:p>
      <w:pPr>
        <w:pStyle w:val="Heading2"/>
      </w:pPr>
      <w:r>
        <w:rPr>
          <w:rFonts w:ascii="Times New Roman" w:hAnsi="Times New Roman" w:eastAsia="Microsoft YaHei"/>
          <w:color w:val="1F3B63"/>
        </w:rPr>
        <w:t>二、方法</w:t>
      </w:r>
    </w:p>
    <w:p>
      <w:r>
        <w:rPr>
          <w:rFonts w:ascii="Times New Roman" w:hAnsi="Times New Roman" w:eastAsia="Microsoft YaHei"/>
        </w:rPr>
        <w:t>本发明所提方法的总体流程如图 1 所示，包含</w:t>
      </w:r>
      <w:r>
        <w:rPr>
          <w:rFonts w:ascii="Times New Roman" w:hAnsi="Times New Roman" w:eastAsia="Microsoft YaHei"/>
          <w:b/>
        </w:rPr>
        <w:t>信号预处理与 token 构造</w:t>
      </w:r>
      <w:r>
        <w:rPr>
          <w:rFonts w:ascii="Times New Roman" w:hAnsi="Times New Roman" w:eastAsia="Microsoft YaHei"/>
        </w:rPr>
        <w:t>、</w:t>
      </w:r>
      <w:r>
        <w:rPr>
          <w:rFonts w:ascii="Times New Roman" w:hAnsi="Times New Roman" w:eastAsia="Microsoft YaHei"/>
          <w:b/>
        </w:rPr>
        <w:t>持续学习框架</w:t>
      </w:r>
      <w:r>
        <w:rPr>
          <w:rFonts w:ascii="Times New Roman" w:hAnsi="Times New Roman" w:eastAsia="Microsoft YaHei"/>
        </w:rPr>
        <w:t>、</w:t>
      </w:r>
      <w:r>
        <w:rPr>
          <w:rFonts w:ascii="Times New Roman" w:hAnsi="Times New Roman" w:eastAsia="Microsoft YaHei"/>
          <w:b/>
        </w:rPr>
        <w:t>抗遗忘约束</w:t>
      </w:r>
      <w:r>
        <w:rPr>
          <w:rFonts w:ascii="Times New Roman" w:hAnsi="Times New Roman" w:eastAsia="Microsoft YaHei"/>
        </w:rPr>
        <w:t>、</w:t>
      </w:r>
      <w:r>
        <w:rPr>
          <w:rFonts w:ascii="Times New Roman" w:hAnsi="Times New Roman" w:eastAsia="Microsoft YaHei"/>
          <w:b/>
        </w:rPr>
        <w:t>量化感知训练</w:t>
      </w:r>
      <w:r>
        <w:rPr>
          <w:rFonts w:ascii="Times New Roman" w:hAnsi="Times New Roman" w:eastAsia="Microsoft YaHei"/>
        </w:rPr>
        <w:t>与</w:t>
      </w:r>
      <w:r>
        <w:rPr>
          <w:rFonts w:ascii="Times New Roman" w:hAnsi="Times New Roman" w:eastAsia="Microsoft YaHei"/>
          <w:b/>
        </w:rPr>
        <w:t>敏感度感知位宽分配</w:t>
      </w:r>
      <w:r>
        <w:rPr>
          <w:rFonts w:ascii="Times New Roman" w:hAnsi="Times New Roman" w:eastAsia="Microsoft YaHei"/>
        </w:rPr>
        <w:t>五个组成部分。</w:t>
      </w:r>
    </w:p>
    <w:p>
      <w:pPr>
        <w:jc w:val="center"/>
      </w:pPr>
      <w:r>
        <w:drawing>
          <wp:inline xmlns:a="http://schemas.openxmlformats.org/drawingml/2006/main" xmlns:pic="http://schemas.openxmlformats.org/drawingml/2006/picture">
            <wp:extent cx="5580000" cy="4166344"/>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580000" cy="4166344"/>
                    </a:xfrm>
                    <a:prstGeom prst="rect"/>
                  </pic:spPr>
                </pic:pic>
              </a:graphicData>
            </a:graphic>
          </wp:inline>
        </w:drawing>
      </w:r>
    </w:p>
    <w:p>
      <w:pPr>
        <w:jc w:val="center"/>
      </w:pPr>
      <w:r>
        <w:rPr>
          <w:rFonts w:ascii="Times New Roman" w:hAnsi="Times New Roman" w:eastAsia="Microsoft YaHei"/>
          <w:color w:val="444444"/>
          <w:sz w:val="19"/>
        </w:rPr>
        <w:t>图1  航空燃油齿轮泵故障检测算法总体框架</w:t>
      </w:r>
    </w:p>
    <w:p>
      <w:pPr>
        <w:pStyle w:val="Heading3"/>
      </w:pPr>
      <w:r>
        <w:rPr>
          <w:rFonts w:ascii="Times New Roman" w:hAnsi="Times New Roman" w:eastAsia="Microsoft YaHei"/>
          <w:color w:val="1F3B63"/>
        </w:rPr>
        <w:t>A. 信号预处理与 token 构造</w:t>
      </w:r>
    </w:p>
    <w:p>
      <w:r>
        <w:rPr>
          <w:rFonts w:ascii="Times New Roman" w:hAnsi="Times New Roman" w:eastAsia="Microsoft YaHei"/>
        </w:rPr>
        <w:t xml:space="preserve">齿轮泵的压力脉动信号为一维多通道时序信号。设原始输入为 </w:t>
      </w:r>
      <m:oMath>
        <m:box>
          <m:e>
            <m:r>
              <m:rPr>
                <m:sty m:val="i"/>
              </m:rPr>
              <m:t>x</m:t>
            </m:r>
            <m:r>
              <m:rPr>
                <m:sty m:val="p"/>
              </m:rPr>
              <m:t>∈</m:t>
            </m:r>
            <m:sSup>
              <m:e>
                <m:r>
                  <m:rPr>
                    <m:sty m:val="i"/>
                  </m:rPr>
                  <m:t>ℝ</m:t>
                </m:r>
              </m:e>
              <m:sup>
                <m:box>
                  <m:e>
                    <m:r>
                      <m:rPr>
                        <m:sty m:val="i"/>
                      </m:rPr>
                      <m:t>C</m:t>
                    </m:r>
                    <m:r>
                      <m:rPr>
                        <m:sty m:val="p"/>
                      </m:rPr>
                      <m:t>×</m:t>
                    </m:r>
                    <m:r>
                      <m:rPr>
                        <m:sty m:val="i"/>
                      </m:rPr>
                      <m:t>L</m:t>
                    </m:r>
                  </m:e>
                </m:box>
              </m:sup>
            </m:sSup>
          </m:e>
        </m:box>
      </m:oMath>
      <w:r>
        <w:rPr>
          <w:rFonts w:ascii="Times New Roman" w:hAnsi="Times New Roman" w:eastAsia="Microsoft YaHei"/>
        </w:rPr>
        <w:t xml:space="preserve">，其中 </w:t>
      </w:r>
      <m:oMath>
        <m:box>
          <m:e>
            <m:r>
              <m:rPr>
                <m:sty m:val="i"/>
              </m:rPr>
              <m:t>C</m:t>
            </m:r>
          </m:e>
        </m:box>
      </m:oMath>
      <w:r>
        <w:rPr>
          <w:rFonts w:ascii="Times New Roman" w:hAnsi="Times New Roman" w:eastAsia="Microsoft YaHei"/>
        </w:rPr>
        <w:t xml:space="preserve"> 为通道数、</w:t>
      </w:r>
      <m:oMath>
        <m:box>
          <m:e>
            <m:r>
              <m:rPr>
                <m:sty m:val="i"/>
              </m:rPr>
              <m:t>L</m:t>
            </m:r>
          </m:e>
        </m:box>
      </m:oMath>
      <w:r>
        <w:rPr>
          <w:rFonts w:ascii="Times New Roman" w:hAnsi="Times New Roman" w:eastAsia="Microsoft YaHei"/>
        </w:rPr>
        <w:t xml:space="preserve"> 为采样点数。本发明采用</w:t>
      </w:r>
      <w:r>
        <w:rPr>
          <w:rFonts w:ascii="Times New Roman" w:hAnsi="Times New Roman" w:eastAsia="Microsoft YaHei"/>
          <w:b/>
        </w:rPr>
        <w:t>一维分块嵌入</w:t>
      </w:r>
      <w:r>
        <w:rPr>
          <w:rFonts w:ascii="Times New Roman" w:hAnsi="Times New Roman" w:eastAsia="Microsoft YaHei"/>
        </w:rPr>
        <w:t>将时序信号转换为 token 序列，如图 2 所示。</w:t>
      </w:r>
    </w:p>
    <w:p>
      <w:pPr>
        <w:jc w:val="center"/>
      </w:pPr>
      <w:r>
        <w:drawing>
          <wp:inline xmlns:a="http://schemas.openxmlformats.org/drawingml/2006/main" xmlns:pic="http://schemas.openxmlformats.org/drawingml/2006/picture">
            <wp:extent cx="5580000" cy="3972292"/>
            <wp:docPr id="2" name="Picture 2"/>
            <wp:cNvGraphicFramePr>
              <a:graphicFrameLocks noChangeAspect="1"/>
            </wp:cNvGraphicFramePr>
            <a:graphic>
              <a:graphicData uri="http://schemas.openxmlformats.org/drawingml/2006/picture">
                <pic:pic>
                  <pic:nvPicPr>
                    <pic:cNvPr id="0" name="fig2_tokenizer.png"/>
                    <pic:cNvPicPr/>
                  </pic:nvPicPr>
                  <pic:blipFill>
                    <a:blip r:embed="rId10"/>
                    <a:stretch>
                      <a:fillRect/>
                    </a:stretch>
                  </pic:blipFill>
                  <pic:spPr>
                    <a:xfrm>
                      <a:off x="0" y="0"/>
                      <a:ext cx="5580000" cy="3972292"/>
                    </a:xfrm>
                    <a:prstGeom prst="rect"/>
                  </pic:spPr>
                </pic:pic>
              </a:graphicData>
            </a:graphic>
          </wp:inline>
        </w:drawing>
      </w:r>
    </w:p>
    <w:p>
      <w:pPr>
        <w:jc w:val="center"/>
      </w:pPr>
      <w:r>
        <w:rPr>
          <w:rFonts w:ascii="Times New Roman" w:hAnsi="Times New Roman" w:eastAsia="Microsoft YaHei"/>
          <w:color w:val="444444"/>
          <w:sz w:val="19"/>
        </w:rPr>
        <w:t>图2  信号分块嵌入与 token 序列构造</w:t>
      </w:r>
    </w:p>
    <w:p>
      <w:r>
        <w:rPr>
          <w:rFonts w:ascii="Times New Roman" w:hAnsi="Times New Roman" w:eastAsia="Microsoft YaHei"/>
        </w:rPr>
        <w:t xml:space="preserve">具体地，以卷积核尺寸 </w:t>
      </w:r>
      <m:oMath>
        <m:box>
          <m:e>
            <m:r>
              <m:rPr>
                <m:sty m:val="i"/>
              </m:rPr>
              <m:t>k</m:t>
            </m:r>
          </m:e>
        </m:box>
      </m:oMath>
      <w:r>
        <w:rPr>
          <w:rFonts w:ascii="Times New Roman" w:hAnsi="Times New Roman" w:eastAsia="Microsoft YaHei"/>
        </w:rPr>
        <w:t xml:space="preserve"> 与步长 </w:t>
      </w:r>
      <m:oMath>
        <m:box>
          <m:e>
            <m:r>
              <m:rPr>
                <m:sty m:val="i"/>
              </m:rPr>
              <m:t>s</m:t>
            </m:r>
          </m:e>
        </m:box>
      </m:oMath>
      <w:r>
        <w:rPr>
          <w:rFonts w:ascii="Times New Roman" w:hAnsi="Times New Roman" w:eastAsia="Microsoft YaHei"/>
        </w:rPr>
        <w:t xml:space="preserve">（本发明取 </w:t>
      </w:r>
      <m:oMath>
        <m:box>
          <m:e>
            <m:r>
              <m:rPr>
                <m:sty m:val="i"/>
              </m:rPr>
              <m:t>k</m:t>
            </m:r>
            <m:r>
              <m:rPr>
                <m:sty m:val="p"/>
              </m:rPr>
              <m:t>=</m:t>
            </m:r>
            <m:r>
              <m:rPr>
                <m:sty m:val="i"/>
              </m:rPr>
              <m:t>s</m:t>
            </m:r>
            <m:r>
              <m:rPr>
                <m:sty m:val="p"/>
              </m:rPr>
              <m:t>=</m:t>
            </m:r>
            <m:r>
              <m:rPr>
                <m:sty m:val="p"/>
              </m:rPr>
              <m:t>32</m:t>
            </m:r>
          </m:e>
        </m:box>
      </m:oMath>
      <w:r>
        <w:rPr>
          <w:rFonts w:ascii="Times New Roman" w:hAnsi="Times New Roman" w:eastAsia="Microsoft YaHei"/>
        </w:rPr>
        <w:t>）对输入执行一维卷积：</w:t>
      </w:r>
    </w:p>
    <w:p>
      <w:pPr>
        <w:jc w:val="center"/>
      </w:pPr>
      <m:oMath>
        <m:box>
          <m:e>
            <m:box>
              <m:e>
                <m:sSub>
                  <m:e>
                    <m:r>
                      <m:rPr>
                        <m:sty m:val="i"/>
                      </m:rPr>
                      <m:t>X</m:t>
                    </m:r>
                  </m:e>
                  <m:sub>
                    <m:box>
                      <m:e>
                        <m:r>
                          <m:rPr>
                            <m:nor/>
                          </m:rPr>
                          <m:t>patch</m:t>
                        </m:r>
                      </m:e>
                    </m:box>
                  </m:sub>
                </m:sSub>
                <m:r>
                  <m:rPr>
                    <m:sty m:val="p"/>
                  </m:rPr>
                  <m:t>=</m:t>
                </m:r>
                <m:box>
                  <m:e>
                    <m:r>
                      <m:rPr>
                        <m:sty m:val="p"/>
                      </m:rPr>
                      <m:t>C</m:t>
                    </m:r>
                    <m:r>
                      <m:rPr>
                        <m:sty m:val="p"/>
                      </m:rPr>
                      <m:t>o</m:t>
                    </m:r>
                    <m:r>
                      <m:rPr>
                        <m:sty m:val="p"/>
                      </m:rPr>
                      <m:t>n</m:t>
                    </m:r>
                    <m:r>
                      <m:rPr>
                        <m:sty m:val="p"/>
                      </m:rPr>
                      <m:t>v</m:t>
                    </m:r>
                    <m:r>
                      <m:rPr>
                        <m:sty m:val="p"/>
                      </m:rPr>
                      <m:t>1</m:t>
                    </m:r>
                    <m:r>
                      <m:rPr>
                        <m:sty m:val="p"/>
                      </m:rPr>
                      <m:t>d</m:t>
                    </m:r>
                  </m:e>
                </m:box>
                <m:r>
                  <m:rPr>
                    <m:sty m:val="p"/>
                  </m:rPr>
                  <m:t>(</m:t>
                </m:r>
                <m:r>
                  <m:rPr>
                    <m:sty m:val="i"/>
                  </m:rPr>
                  <m:t>x</m:t>
                </m:r>
                <m:r>
                  <m:rPr>
                    <m:sty m:val="i"/>
                  </m:rPr>
                  <m:t>;</m:t>
                </m:r>
                <m:r>
                  <m:t/>
                </m:r>
                <m:r>
                  <m:rPr>
                    <m:sty m:val="i"/>
                  </m:rPr>
                  <m:t>k</m:t>
                </m:r>
                <m:r>
                  <m:rPr>
                    <m:sty m:val="p"/>
                  </m:rPr>
                  <m:t>=</m:t>
                </m:r>
                <m:r>
                  <m:rPr>
                    <m:sty m:val="p"/>
                  </m:rPr>
                  <m:t>32</m:t>
                </m:r>
                <m:r>
                  <m:rPr>
                    <m:sty m:val="p"/>
                  </m:rPr>
                  <m:t>,</m:t>
                </m:r>
                <m:r>
                  <m:t/>
                </m:r>
                <m:r>
                  <m:rPr>
                    <m:sty m:val="i"/>
                  </m:rPr>
                  <m:t>s</m:t>
                </m:r>
                <m:r>
                  <m:rPr>
                    <m:sty m:val="p"/>
                  </m:rPr>
                  <m:t>=</m:t>
                </m:r>
                <m:r>
                  <m:rPr>
                    <m:sty m:val="p"/>
                  </m:rPr>
                  <m:t>32</m:t>
                </m:r>
                <m:r>
                  <m:rPr>
                    <m:sty m:val="p"/>
                  </m:rPr>
                  <m:t>)</m:t>
                </m:r>
                <m:r>
                  <m:rPr>
                    <m:sty m:val="p"/>
                  </m:rPr>
                  <m:t>,</m:t>
                </m:r>
                <m:r>
                  <m:t/>
                </m:r>
                <m:r>
                  <m:t/>
                </m:r>
                <m:sSub>
                  <m:e>
                    <m:r>
                      <m:rPr>
                        <m:sty m:val="i"/>
                      </m:rPr>
                      <m:t>X</m:t>
                    </m:r>
                  </m:e>
                  <m:sub>
                    <m:box>
                      <m:e>
                        <m:r>
                          <m:rPr>
                            <m:nor/>
                          </m:rPr>
                          <m:t>patch</m:t>
                        </m:r>
                      </m:e>
                    </m:box>
                  </m:sub>
                </m:sSub>
                <m:r>
                  <m:rPr>
                    <m:sty m:val="p"/>
                  </m:rPr>
                  <m:t>∈</m:t>
                </m:r>
                <m:sSup>
                  <m:e>
                    <m:r>
                      <m:rPr>
                        <m:sty m:val="i"/>
                      </m:rPr>
                      <m:t>ℝ</m:t>
                    </m:r>
                  </m:e>
                  <m:sup>
                    <m:box>
                      <m:e>
                        <m:sSub>
                          <m:e>
                            <m:r>
                              <m:rPr>
                                <m:sty m:val="i"/>
                              </m:rPr>
                              <m:t>C</m:t>
                            </m:r>
                          </m:e>
                          <m:sub>
                            <m:box>
                              <m:e>
                                <m:r>
                                  <m:rPr>
                                    <m:nor/>
                                  </m:rPr>
                                  <m:t>emb</m:t>
                                </m:r>
                              </m:e>
                            </m:box>
                          </m:sub>
                        </m:sSub>
                        <m:r>
                          <m:rPr>
                            <m:sty m:val="p"/>
                          </m:rPr>
                          <m:t>×</m:t>
                        </m:r>
                        <m:r>
                          <m:rPr>
                            <m:sty m:val="i"/>
                          </m:rPr>
                          <m:t>⌊</m:t>
                        </m:r>
                        <m:r>
                          <m:rPr>
                            <m:sty m:val="i"/>
                          </m:rPr>
                          <m:t>L</m:t>
                        </m:r>
                        <m:r>
                          <m:rPr>
                            <m:sty m:val="p"/>
                          </m:rPr>
                          <m:t>/</m:t>
                        </m:r>
                        <m:r>
                          <m:rPr>
                            <m:sty m:val="i"/>
                          </m:rPr>
                          <m:t>s</m:t>
                        </m:r>
                        <m:r>
                          <m:rPr>
                            <m:sty m:val="i"/>
                          </m:rPr>
                          <m:t>⌋</m:t>
                        </m:r>
                      </m:e>
                    </m:box>
                  </m:sup>
                </m:sSup>
                <m:r>
                  <m:t/>
                </m:r>
                <m:r>
                  <m:rPr>
                    <m:nor/>
                  </m:rPr>
                  <m:t>(1)</m:t>
                </m:r>
              </m:e>
            </m:box>
          </m:e>
        </m:box>
      </m:oMath>
    </w:p>
    <w:p>
      <w:pPr>
        <w:jc w:val="right"/>
      </w:pPr>
      <w:r>
        <w:rPr>
          <w:rFonts w:ascii="Times New Roman" w:hAnsi="Times New Roman" w:eastAsia="Microsoft YaHei"/>
          <w:sz w:val="20"/>
        </w:rPr>
        <w:t>(1)</w:t>
      </w:r>
    </w:p>
    <w:p>
      <w:r>
        <w:rPr>
          <w:rFonts w:ascii="Times New Roman" w:hAnsi="Times New Roman" w:eastAsia="Microsoft YaHei"/>
        </w:rPr>
        <w:t xml:space="preserve">其中 </w:t>
      </w:r>
      <m:oMath>
        <m:box>
          <m:e>
            <m:sSub>
              <m:e>
                <m:r>
                  <m:rPr>
                    <m:sty m:val="i"/>
                  </m:rPr>
                  <m:t>C</m:t>
                </m:r>
              </m:e>
              <m:sub>
                <m:box>
                  <m:e>
                    <m:r>
                      <m:rPr>
                        <m:nor/>
                      </m:rPr>
                      <m:t>emb</m:t>
                    </m:r>
                  </m:e>
                </m:box>
              </m:sub>
            </m:sSub>
          </m:e>
        </m:box>
      </m:oMath>
      <w:r>
        <w:rPr>
          <w:rFonts w:ascii="Times New Roman" w:hAnsi="Times New Roman" w:eastAsia="Microsoft YaHei"/>
        </w:rPr>
        <w:t xml:space="preserve"> 为嵌入维度。当 </w:t>
      </w:r>
      <m:oMath>
        <m:box>
          <m:e>
            <m:r>
              <m:rPr>
                <m:sty m:val="i"/>
              </m:rPr>
              <m:t>L</m:t>
            </m:r>
            <m:r>
              <m:rPr>
                <m:sty m:val="p"/>
              </m:rPr>
              <m:t>=</m:t>
            </m:r>
            <m:r>
              <m:rPr>
                <m:sty m:val="p"/>
              </m:rPr>
              <m:t>1568</m:t>
            </m:r>
          </m:e>
        </m:box>
      </m:oMath>
      <w:r>
        <w:rPr>
          <w:rFonts w:ascii="Times New Roman" w:hAnsi="Times New Roman" w:eastAsia="Microsoft YaHei"/>
        </w:rPr>
        <w:t>、</w:t>
      </w:r>
      <m:oMath>
        <m:box>
          <m:e>
            <m:r>
              <m:rPr>
                <m:sty m:val="i"/>
              </m:rPr>
              <m:t>s</m:t>
            </m:r>
            <m:r>
              <m:rPr>
                <m:sty m:val="p"/>
              </m:rPr>
              <m:t>=</m:t>
            </m:r>
            <m:r>
              <m:rPr>
                <m:sty m:val="p"/>
              </m:rPr>
              <m:t>32</m:t>
            </m:r>
          </m:e>
        </m:box>
      </m:oMath>
      <w:r>
        <w:rPr>
          <w:rFonts w:ascii="Times New Roman" w:hAnsi="Times New Roman" w:eastAsia="Microsoft YaHei"/>
        </w:rPr>
        <w:t xml:space="preserve"> 时得到 </w:t>
      </w:r>
      <m:oMath>
        <m:box>
          <m:e>
            <m:r>
              <m:rPr>
                <m:sty m:val="p"/>
              </m:rPr>
              <m:t>49</m:t>
            </m:r>
          </m:e>
        </m:box>
      </m:oMath>
      <w:r>
        <w:rPr>
          <w:rFonts w:ascii="Times New Roman" w:hAnsi="Times New Roman" w:eastAsia="Microsoft YaHei"/>
        </w:rPr>
        <w:t xml:space="preserve"> 个 patch。随后将 patch 序列重排并叠加可学习的位置编码 </w:t>
      </w:r>
      <m:oMath>
        <m:box>
          <m:e>
            <m:sSub>
              <m:e>
                <m:r>
                  <m:rPr>
                    <m:sty m:val="i"/>
                  </m:rPr>
                  <m:t>E</m:t>
                </m:r>
              </m:e>
              <m:sub>
                <m:box>
                  <m:e>
                    <m:r>
                      <m:rPr>
                        <m:nor/>
                      </m:rPr>
                      <m:t>pos</m:t>
                    </m:r>
                  </m:e>
                </m:box>
              </m:sub>
            </m:sSub>
          </m:e>
        </m:box>
      </m:oMath>
      <w:r>
        <w:rPr>
          <w:rFonts w:ascii="Times New Roman" w:hAnsi="Times New Roman" w:eastAsia="Microsoft YaHei"/>
        </w:rPr>
        <w:t>，得到 token 序列：</w:t>
      </w:r>
    </w:p>
    <w:p>
      <w:pPr>
        <w:jc w:val="center"/>
      </w:pPr>
      <m:oMath>
        <m:box>
          <m:e>
            <m:box>
              <m:e>
                <m:sSub>
                  <m:e>
                    <m:r>
                      <m:rPr>
                        <m:sty m:val="i"/>
                      </m:rPr>
                      <m:t>Z</m:t>
                    </m:r>
                  </m:e>
                  <m:sub>
                    <m:r>
                      <m:rPr>
                        <m:sty m:val="p"/>
                      </m:rPr>
                      <m:t>0</m:t>
                    </m:r>
                  </m:sub>
                </m:sSub>
                <m:r>
                  <m:rPr>
                    <m:sty m:val="p"/>
                  </m:rPr>
                  <m:t>=</m:t>
                </m:r>
                <m:sSubSup>
                  <m:e>
                    <m:r>
                      <m:rPr>
                        <m:sty m:val="i"/>
                      </m:rPr>
                      <m:t>X</m:t>
                    </m:r>
                  </m:e>
                  <m:sub>
                    <m:box>
                      <m:e>
                        <m:r>
                          <m:rPr>
                            <m:nor/>
                          </m:rPr>
                          <m:t>patch</m:t>
                        </m:r>
                      </m:e>
                    </m:box>
                  </m:sub>
                  <m:sup>
                    <m:box>
                      <m:e>
                        <m:r>
                          <m:rPr>
                            <m:scr m:val="sans-serif"/>
                            <m:sty m:val="i"/>
                          </m:rPr>
                          <m:t>T</m:t>
                        </m:r>
                      </m:e>
                    </m:box>
                  </m:sup>
                </m:sSubSup>
                <m:r>
                  <m:rPr>
                    <m:sty m:val="p"/>
                  </m:rPr>
                  <m:t>+</m:t>
                </m:r>
                <m:sSub>
                  <m:e>
                    <m:r>
                      <m:rPr>
                        <m:sty m:val="i"/>
                      </m:rPr>
                      <m:t>E</m:t>
                    </m:r>
                  </m:e>
                  <m:sub>
                    <m:box>
                      <m:e>
                        <m:r>
                          <m:rPr>
                            <m:nor/>
                          </m:rPr>
                          <m:t>pos</m:t>
                        </m:r>
                      </m:e>
                    </m:box>
                  </m:sub>
                </m:sSub>
                <m:r>
                  <m:t/>
                </m:r>
                <m:r>
                  <m:t/>
                </m:r>
                <m:sSub>
                  <m:e>
                    <m:r>
                      <m:rPr>
                        <m:sty m:val="i"/>
                      </m:rPr>
                      <m:t>Z</m:t>
                    </m:r>
                  </m:e>
                  <m:sub>
                    <m:r>
                      <m:rPr>
                        <m:sty m:val="p"/>
                      </m:rPr>
                      <m:t>0</m:t>
                    </m:r>
                  </m:sub>
                </m:sSub>
                <m:r>
                  <m:rPr>
                    <m:sty m:val="p"/>
                  </m:rPr>
                  <m:t>∈</m:t>
                </m:r>
                <m:sSup>
                  <m:e>
                    <m:r>
                      <m:rPr>
                        <m:sty m:val="i"/>
                      </m:rPr>
                      <m:t>ℝ</m:t>
                    </m:r>
                  </m:e>
                  <m:sup>
                    <m:box>
                      <m:e>
                        <m:r>
                          <m:rPr>
                            <m:sty m:val="i"/>
                          </m:rPr>
                          <m:t>N</m:t>
                        </m:r>
                        <m:r>
                          <m:rPr>
                            <m:sty m:val="p"/>
                          </m:rPr>
                          <m:t>×</m:t>
                        </m:r>
                        <m:sSub>
                          <m:e>
                            <m:r>
                              <m:rPr>
                                <m:sty m:val="i"/>
                              </m:rPr>
                              <m:t>C</m:t>
                            </m:r>
                          </m:e>
                          <m:sub>
                            <m:box>
                              <m:e>
                                <m:r>
                                  <m:rPr>
                                    <m:nor/>
                                  </m:rPr>
                                  <m:t>emb</m:t>
                                </m:r>
                              </m:e>
                            </m:box>
                          </m:sub>
                        </m:sSub>
                      </m:e>
                    </m:box>
                  </m:sup>
                </m:sSup>
                <m:r>
                  <m:t/>
                </m:r>
                <m:r>
                  <m:rPr>
                    <m:nor/>
                  </m:rPr>
                  <m:t>(2)</m:t>
                </m:r>
              </m:e>
            </m:box>
          </m:e>
        </m:box>
      </m:oMath>
    </w:p>
    <w:p>
      <w:pPr>
        <w:jc w:val="right"/>
      </w:pPr>
      <w:r>
        <w:rPr>
          <w:rFonts w:ascii="Times New Roman" w:hAnsi="Times New Roman" w:eastAsia="Microsoft YaHei"/>
          <w:sz w:val="20"/>
        </w:rPr>
        <w:t>(2)</w:t>
      </w:r>
    </w:p>
    <w:p>
      <w:r>
        <w:rPr>
          <w:rFonts w:ascii="Times New Roman" w:hAnsi="Times New Roman" w:eastAsia="Microsoft YaHei"/>
        </w:rPr>
        <w:t xml:space="preserve">本发明中 </w:t>
      </w:r>
      <m:oMath>
        <m:box>
          <m:e>
            <m:r>
              <m:rPr>
                <m:sty m:val="i"/>
              </m:rPr>
              <m:t>N</m:t>
            </m:r>
            <m:r>
              <m:rPr>
                <m:sty m:val="p"/>
              </m:rPr>
              <m:t>=</m:t>
            </m:r>
            <m:r>
              <m:rPr>
                <m:sty m:val="p"/>
              </m:rPr>
              <m:t>196</m:t>
            </m:r>
          </m:e>
        </m:box>
      </m:oMath>
      <w:r>
        <w:rPr>
          <w:rFonts w:ascii="Times New Roman" w:hAnsi="Times New Roman" w:eastAsia="Microsoft YaHei"/>
        </w:rPr>
        <w:t>（含分类 token 时为 197），</w:t>
      </w:r>
      <m:oMath>
        <m:box>
          <m:e>
            <m:sSub>
              <m:e>
                <m:r>
                  <m:rPr>
                    <m:sty m:val="i"/>
                  </m:rPr>
                  <m:t>C</m:t>
                </m:r>
              </m:e>
              <m:sub>
                <m:box>
                  <m:e>
                    <m:r>
                      <m:rPr>
                        <m:nor/>
                      </m:rPr>
                      <m:t>emb</m:t>
                    </m:r>
                  </m:e>
                </m:box>
              </m:sub>
            </m:sSub>
            <m:r>
              <m:rPr>
                <m:sty m:val="p"/>
              </m:rPr>
              <m:t>=</m:t>
            </m:r>
            <m:r>
              <m:rPr>
                <m:sty m:val="p"/>
              </m:rPr>
              <m:t>768</m:t>
            </m:r>
          </m:e>
        </m:box>
      </m:oMath>
      <w:r>
        <w:rPr>
          <w:rFonts w:ascii="Times New Roman" w:hAnsi="Times New Roman" w:eastAsia="Microsoft YaHei"/>
        </w:rPr>
        <w:t>。该构造方式使一维时序信号可直接复用视觉 Transformer 的分块建模能力，同时保留信号的局部时序结构。</w:t>
      </w:r>
    </w:p>
    <w:p>
      <w:pPr>
        <w:pStyle w:val="Heading3"/>
      </w:pPr>
      <w:r>
        <w:rPr>
          <w:rFonts w:ascii="Times New Roman" w:hAnsi="Times New Roman" w:eastAsia="Microsoft YaHei"/>
          <w:color w:val="1F3B63"/>
        </w:rPr>
        <w:t>B. 持续学习框架</w:t>
      </w:r>
    </w:p>
    <w:p>
      <w:r>
        <w:rPr>
          <w:rFonts w:ascii="Times New Roman" w:hAnsi="Times New Roman" w:eastAsia="Microsoft YaHei"/>
        </w:rPr>
        <w:t xml:space="preserve">本发明采用参数高效的持续学习框架，将全部故障类别划分为 </w:t>
      </w:r>
      <m:oMath>
        <m:box>
          <m:e>
            <m:r>
              <m:rPr>
                <m:sty m:val="i"/>
              </m:rPr>
              <m:t>T</m:t>
            </m:r>
          </m:e>
        </m:box>
      </m:oMath>
      <w:r>
        <w:rPr>
          <w:rFonts w:ascii="Times New Roman" w:hAnsi="Times New Roman" w:eastAsia="Microsoft YaHei"/>
        </w:rPr>
        <w:t xml:space="preserve"> 个增量任务，按序到达。设第 </w:t>
      </w:r>
      <m:oMath>
        <m:box>
          <m:e>
            <m:r>
              <m:rPr>
                <m:sty m:val="i"/>
              </m:rPr>
              <m:t>t</m:t>
            </m:r>
          </m:e>
        </m:box>
      </m:oMath>
      <w:r>
        <w:rPr>
          <w:rFonts w:ascii="Times New Roman" w:hAnsi="Times New Roman" w:eastAsia="Microsoft YaHei"/>
        </w:rPr>
        <w:t xml:space="preserve"> 个任务包含类别集合 </w:t>
      </w:r>
      <m:oMath>
        <m:box>
          <m:e>
            <m:sSub>
              <m:e>
                <m:r>
                  <m:rPr>
                    <m:sty m:val="i"/>
                  </m:rPr>
                  <m:t>𝒞</m:t>
                </m:r>
              </m:e>
              <m:sub>
                <m:r>
                  <m:rPr>
                    <m:sty m:val="i"/>
                  </m:rPr>
                  <m:t>t</m:t>
                </m:r>
              </m:sub>
            </m:sSub>
          </m:e>
        </m:box>
      </m:oMath>
      <w:r>
        <w:rPr>
          <w:rFonts w:ascii="Times New Roman" w:hAnsi="Times New Roman" w:eastAsia="Microsoft YaHei"/>
        </w:rPr>
        <w:t xml:space="preserve">，且模型在训练任务 </w:t>
      </w:r>
      <m:oMath>
        <m:box>
          <m:e>
            <m:r>
              <m:rPr>
                <m:sty m:val="i"/>
              </m:rPr>
              <m:t>t</m:t>
            </m:r>
          </m:e>
        </m:box>
      </m:oMath>
      <w:r>
        <w:rPr>
          <w:rFonts w:ascii="Times New Roman" w:hAnsi="Times New Roman" w:eastAsia="Microsoft YaHei"/>
        </w:rPr>
        <w:t xml:space="preserve"> 时仅可访问该任务数据。模型由</w:t>
      </w:r>
      <w:r>
        <w:rPr>
          <w:rFonts w:ascii="Times New Roman" w:hAnsi="Times New Roman" w:eastAsia="Microsoft YaHei"/>
          <w:b/>
        </w:rPr>
        <w:t>冻结主干</w:t>
      </w:r>
      <w:r>
        <w:rPr>
          <w:rFonts w:ascii="Times New Roman" w:hAnsi="Times New Roman" w:eastAsia="Microsoft YaHei"/>
        </w:rPr>
        <w:t>与</w:t>
      </w:r>
      <w:r>
        <w:rPr>
          <w:rFonts w:ascii="Times New Roman" w:hAnsi="Times New Roman" w:eastAsia="Microsoft YaHei"/>
          <w:b/>
        </w:rPr>
        <w:t>四类新增参数</w:t>
      </w:r>
      <w:r>
        <w:rPr>
          <w:rFonts w:ascii="Times New Roman" w:hAnsi="Times New Roman" w:eastAsia="Microsoft YaHei"/>
        </w:rPr>
        <w:t>构成（如图 1 右侧所示）：</w:t>
      </w:r>
    </w:p>
    <w:p>
      <w:r>
        <w:rPr>
          <w:rFonts w:ascii="Times New Roman" w:hAnsi="Times New Roman" w:eastAsia="Microsoft YaHei"/>
          <w:b/>
        </w:rPr>
        <w:t>(1) 任务共享提示（shared prompt）。</w:t>
      </w:r>
      <w:r>
        <w:rPr>
          <w:rFonts w:ascii="Times New Roman" w:hAnsi="Times New Roman" w:eastAsia="Microsoft YaHei"/>
        </w:rPr>
        <w:t xml:space="preserve"> 在第 </w:t>
      </w:r>
      <m:oMath>
        <m:box>
          <m:e>
            <m:r>
              <m:rPr>
                <m:sty m:val="i"/>
              </m:rPr>
              <m:t>l</m:t>
            </m:r>
          </m:e>
        </m:box>
      </m:oMath>
      <w:r>
        <w:rPr>
          <w:rFonts w:ascii="Times New Roman" w:hAnsi="Times New Roman" w:eastAsia="Microsoft YaHei"/>
        </w:rPr>
        <w:t xml:space="preserve"> 层 Transformer 的输入序列前拼接 </w:t>
      </w:r>
      <m:oMath>
        <m:box>
          <m:e>
            <m:r>
              <m:rPr>
                <m:sty m:val="i"/>
              </m:rPr>
              <m:t>m</m:t>
            </m:r>
          </m:e>
        </m:box>
      </m:oMath>
      <w:r>
        <w:rPr>
          <w:rFonts w:ascii="Times New Roman" w:hAnsi="Times New Roman" w:eastAsia="Microsoft YaHei"/>
        </w:rPr>
        <w:t xml:space="preserve"> 个可学习 token：</w:t>
      </w:r>
    </w:p>
    <w:p>
      <w:pPr>
        <w:jc w:val="center"/>
      </w:pPr>
      <m:oMath>
        <m:box>
          <m:e>
            <m:box>
              <m:e>
                <m:sSubSup>
                  <m:e>
                    <m:r>
                      <m:rPr>
                        <m:sty m:val="i"/>
                      </m:rPr>
                      <m:t>Z</m:t>
                    </m:r>
                  </m:e>
                  <m:sub>
                    <m:box>
                      <m:e>
                        <m:r>
                          <m:rPr>
                            <m:nor/>
                          </m:rPr>
                          <m:t>in</m:t>
                        </m:r>
                      </m:e>
                    </m:box>
                  </m:sub>
                  <m:sup>
                    <m:box>
                      <m:e>
                        <m:r>
                          <m:rPr>
                            <m:sty m:val="p"/>
                          </m:rPr>
                          <m:t>(</m:t>
                        </m:r>
                        <m:r>
                          <m:rPr>
                            <m:sty m:val="i"/>
                          </m:rPr>
                          <m:t>l</m:t>
                        </m:r>
                        <m:r>
                          <m:rPr>
                            <m:sty m:val="p"/>
                          </m:rPr>
                          <m:t>)</m:t>
                        </m:r>
                      </m:e>
                    </m:box>
                  </m:sup>
                </m:sSubSup>
                <m:r>
                  <m:rPr>
                    <m:sty m:val="p"/>
                  </m:rPr>
                  <m:t>=</m:t>
                </m:r>
                <m:box>
                  <m:e>
                    <m:d>
                      <m:dPr>
                        <m:begChr m:val="["/>
                        <m:endChr m:val="]"/>
                      </m:dPr>
                      <m:e>
                        <m:box>
                          <m:e>
                            <m:r>
                              <m:t/>
                            </m:r>
                            <m:sSubSup>
                              <m:e>
                                <m:r>
                                  <m:rPr>
                                    <m:sty m:val="i"/>
                                  </m:rPr>
                                  <m:t>P</m:t>
                                </m:r>
                              </m:e>
                              <m:sub>
                                <m:box>
                                  <m:e>
                                    <m:r>
                                      <m:rPr>
                                        <m:nor/>
                                      </m:rPr>
                                      <m:t>sh</m:t>
                                    </m:r>
                                  </m:e>
                                </m:box>
                              </m:sub>
                              <m:sup>
                                <m:box>
                                  <m:e>
                                    <m:r>
                                      <m:rPr>
                                        <m:sty m:val="p"/>
                                      </m:rPr>
                                      <m:t>(</m:t>
                                    </m:r>
                                    <m:r>
                                      <m:rPr>
                                        <m:sty m:val="i"/>
                                      </m:rPr>
                                      <m:t>l</m:t>
                                    </m:r>
                                    <m:r>
                                      <m:rPr>
                                        <m:sty m:val="p"/>
                                      </m:rPr>
                                      <m:t>)</m:t>
                                    </m:r>
                                  </m:e>
                                </m:box>
                              </m:sup>
                            </m:sSubSup>
                            <m:r>
                              <m:t/>
                            </m:r>
                            <m:r>
                              <m:rPr>
                                <m:sty m:val="p"/>
                              </m:rPr>
                              <m:t>‖</m:t>
                            </m:r>
                            <m:r>
                              <m:t/>
                            </m:r>
                            <m:sSup>
                              <m:e>
                                <m:r>
                                  <m:rPr>
                                    <m:sty m:val="i"/>
                                  </m:rPr>
                                  <m:t>Z</m:t>
                                </m:r>
                              </m:e>
                              <m:sup>
                                <m:box>
                                  <m:e>
                                    <m:r>
                                      <m:rPr>
                                        <m:sty m:val="p"/>
                                      </m:rPr>
                                      <m:t>(</m:t>
                                    </m:r>
                                    <m:r>
                                      <m:rPr>
                                        <m:sty m:val="i"/>
                                      </m:rPr>
                                      <m:t>l</m:t>
                                    </m:r>
                                    <m:r>
                                      <m:rPr>
                                        <m:sty m:val="p"/>
                                      </m:rPr>
                                      <m:t>)</m:t>
                                    </m:r>
                                  </m:e>
                                </m:box>
                              </m:sup>
                            </m:sSup>
                            <m:r>
                              <m:t/>
                            </m:r>
                          </m:e>
                        </m:box>
                      </m:e>
                    </m:d>
                  </m:e>
                </m:box>
                <m:r>
                  <m:t/>
                </m:r>
                <m:r>
                  <m:t/>
                </m:r>
                <m:sSubSup>
                  <m:e>
                    <m:r>
                      <m:rPr>
                        <m:sty m:val="i"/>
                      </m:rPr>
                      <m:t>P</m:t>
                    </m:r>
                  </m:e>
                  <m:sub>
                    <m:box>
                      <m:e>
                        <m:r>
                          <m:rPr>
                            <m:nor/>
                          </m:rPr>
                          <m:t>sh</m:t>
                        </m:r>
                      </m:e>
                    </m:box>
                  </m:sub>
                  <m:sup>
                    <m:box>
                      <m:e>
                        <m:r>
                          <m:rPr>
                            <m:sty m:val="p"/>
                          </m:rPr>
                          <m:t>(</m:t>
                        </m:r>
                        <m:r>
                          <m:rPr>
                            <m:sty m:val="i"/>
                          </m:rPr>
                          <m:t>l</m:t>
                        </m:r>
                        <m:r>
                          <m:rPr>
                            <m:sty m:val="p"/>
                          </m:rPr>
                          <m:t>)</m:t>
                        </m:r>
                      </m:e>
                    </m:box>
                  </m:sup>
                </m:sSubSup>
                <m:r>
                  <m:rPr>
                    <m:sty m:val="p"/>
                  </m:rPr>
                  <m:t>∈</m:t>
                </m:r>
                <m:sSup>
                  <m:e>
                    <m:r>
                      <m:rPr>
                        <m:sty m:val="i"/>
                      </m:rPr>
                      <m:t>ℝ</m:t>
                    </m:r>
                  </m:e>
                  <m:sup>
                    <m:box>
                      <m:e>
                        <m:r>
                          <m:rPr>
                            <m:sty m:val="i"/>
                          </m:rPr>
                          <m:t>m</m:t>
                        </m:r>
                        <m:r>
                          <m:rPr>
                            <m:sty m:val="p"/>
                          </m:rPr>
                          <m:t>×</m:t>
                        </m:r>
                        <m:sSub>
                          <m:e>
                            <m:r>
                              <m:rPr>
                                <m:sty m:val="i"/>
                              </m:rPr>
                              <m:t>C</m:t>
                            </m:r>
                          </m:e>
                          <m:sub>
                            <m:box>
                              <m:e>
                                <m:r>
                                  <m:rPr>
                                    <m:nor/>
                                  </m:rPr>
                                  <m:t>emb</m:t>
                                </m:r>
                              </m:e>
                            </m:box>
                          </m:sub>
                        </m:sSub>
                      </m:e>
                    </m:box>
                  </m:sup>
                </m:sSup>
                <m:r>
                  <m:t/>
                </m:r>
                <m:r>
                  <m:rPr>
                    <m:nor/>
                  </m:rPr>
                  <m:t>(3)</m:t>
                </m:r>
              </m:e>
            </m:box>
          </m:e>
        </m:box>
      </m:oMath>
    </w:p>
    <w:p>
      <w:pPr>
        <w:jc w:val="right"/>
      </w:pPr>
      <w:r>
        <w:rPr>
          <w:rFonts w:ascii="Times New Roman" w:hAnsi="Times New Roman" w:eastAsia="Microsoft YaHei"/>
          <w:sz w:val="20"/>
        </w:rPr>
        <w:t>(3)</w:t>
      </w:r>
    </w:p>
    <w:p>
      <w:r>
        <w:rPr>
          <w:rFonts w:ascii="Times New Roman" w:hAnsi="Times New Roman" w:eastAsia="Microsoft YaHei"/>
        </w:rPr>
        <w:t xml:space="preserve">其中 </w:t>
      </w:r>
      <m:oMath>
        <m:box>
          <m:e>
            <m:r>
              <m:rPr>
                <m:sty m:val="p"/>
              </m:rPr>
              <m:t>‖</m:t>
            </m:r>
          </m:e>
        </m:box>
      </m:oMath>
      <w:r>
        <w:rPr>
          <w:rFonts w:ascii="Times New Roman" w:hAnsi="Times New Roman" w:eastAsia="Microsoft YaHei"/>
        </w:rPr>
        <w:t xml:space="preserve"> 表示沿序列维度的拼接。共享提示在所有任务间共用，用于将冻结主干引导至任务相关的表征空间，其参数量为 </w:t>
      </w:r>
      <m:oMath>
        <m:box>
          <m:e>
            <m:r>
              <m:rPr>
                <m:sty m:val="p"/>
              </m:rPr>
              <m:t>12</m:t>
            </m:r>
            <m:r>
              <m:rPr>
                <m:sty m:val="p"/>
              </m:rPr>
              <m:t>×</m:t>
            </m:r>
            <m:r>
              <m:rPr>
                <m:sty m:val="p"/>
              </m:rPr>
              <m:t>4</m:t>
            </m:r>
            <m:r>
              <m:rPr>
                <m:sty m:val="p"/>
              </m:rPr>
              <m:t>×</m:t>
            </m:r>
            <m:r>
              <m:rPr>
                <m:sty m:val="p"/>
              </m:rPr>
              <m:t>768</m:t>
            </m:r>
            <m:r>
              <m:rPr>
                <m:sty m:val="p"/>
              </m:rPr>
              <m:t>=</m:t>
            </m:r>
            <m:r>
              <m:rPr>
                <m:sty m:val="p"/>
              </m:rPr>
              <m:t>36</m:t>
            </m:r>
            <m:box>
              <m:e>
                <m:r>
                  <m:rPr>
                    <m:sty m:val="p"/>
                  </m:rPr>
                  <m:t>,</m:t>
                </m:r>
              </m:e>
            </m:box>
            <m:r>
              <m:rPr>
                <m:sty m:val="p"/>
              </m:rPr>
              <m:t>864</m:t>
            </m:r>
          </m:e>
        </m:box>
      </m:oMath>
      <w:r>
        <w:rPr>
          <w:rFonts w:ascii="Times New Roman" w:hAnsi="Times New Roman" w:eastAsia="Microsoft YaHei"/>
        </w:rPr>
        <w:t>。</w:t>
      </w:r>
    </w:p>
    <w:p>
      <w:r>
        <w:rPr>
          <w:rFonts w:ascii="Times New Roman" w:hAnsi="Times New Roman" w:eastAsia="Microsoft YaHei"/>
          <w:b/>
        </w:rPr>
        <w:t>(2) 逐任务提示（per-task prompt）。</w:t>
      </w:r>
      <w:r>
        <w:rPr>
          <w:rFonts w:ascii="Times New Roman" w:hAnsi="Times New Roman" w:eastAsia="Microsoft YaHei"/>
        </w:rPr>
        <w:t xml:space="preserve"> 结构与共享提示相同，但</w:t>
      </w:r>
      <w:r>
        <w:rPr>
          <w:rFonts w:ascii="Times New Roman" w:hAnsi="Times New Roman" w:eastAsia="Microsoft YaHei"/>
          <w:b/>
        </w:rPr>
        <w:t>每个任务各持有一套</w:t>
      </w:r>
      <w:r>
        <w:rPr>
          <w:rFonts w:ascii="Times New Roman" w:hAnsi="Times New Roman" w:eastAsia="Microsoft YaHei"/>
        </w:rPr>
        <w:t xml:space="preserve"> </w:t>
      </w:r>
      <m:oMath>
        <m:box>
          <m:e>
            <m:sSubSup>
              <m:e>
                <m:r>
                  <m:rPr>
                    <m:sty m:val="i"/>
                  </m:rPr>
                  <m:t>P</m:t>
                </m:r>
              </m:e>
              <m:sub>
                <m:box>
                  <m:e>
                    <m:r>
                      <m:rPr>
                        <m:sty m:val="i"/>
                      </m:rPr>
                      <m:t>t</m:t>
                    </m:r>
                  </m:e>
                </m:box>
              </m:sub>
              <m:sup>
                <m:box>
                  <m:e>
                    <m:r>
                      <m:rPr>
                        <m:sty m:val="p"/>
                      </m:rPr>
                      <m:t>(</m:t>
                    </m:r>
                    <m:r>
                      <m:rPr>
                        <m:sty m:val="i"/>
                      </m:rPr>
                      <m:t>l</m:t>
                    </m:r>
                    <m:r>
                      <m:rPr>
                        <m:sty m:val="p"/>
                      </m:rPr>
                      <m:t>)</m:t>
                    </m:r>
                  </m:e>
                </m:box>
              </m:sup>
            </m:sSubSup>
          </m:e>
        </m:box>
      </m:oMath>
      <w:r>
        <w:rPr>
          <w:rFonts w:ascii="Times New Roman" w:hAnsi="Times New Roman" w:eastAsia="Microsoft YaHei"/>
        </w:rPr>
        <w:t xml:space="preserve">，训练任务 </w:t>
      </w:r>
      <m:oMath>
        <m:box>
          <m:e>
            <m:r>
              <m:rPr>
                <m:sty m:val="i"/>
              </m:rPr>
              <m:t>t</m:t>
            </m:r>
          </m:e>
        </m:box>
      </m:oMath>
      <w:r>
        <w:rPr>
          <w:rFonts w:ascii="Times New Roman" w:hAnsi="Times New Roman" w:eastAsia="Microsoft YaHei"/>
        </w:rPr>
        <w:t xml:space="preserve"> 时仅更新第 </w:t>
      </w:r>
      <m:oMath>
        <m:box>
          <m:e>
            <m:r>
              <m:rPr>
                <m:sty m:val="i"/>
              </m:rPr>
              <m:t>t</m:t>
            </m:r>
          </m:e>
        </m:box>
      </m:oMath>
      <w:r>
        <w:rPr>
          <w:rFonts w:ascii="Times New Roman" w:hAnsi="Times New Roman" w:eastAsia="Microsoft YaHei"/>
        </w:rPr>
        <w:t xml:space="preserve"> 套、其余冻结。该设计使不同任务的提示互不干扰，是抑制遗忘的关键结构之一。</w:t>
      </w:r>
    </w:p>
    <w:p>
      <w:r>
        <w:rPr>
          <w:rFonts w:ascii="Times New Roman" w:hAnsi="Times New Roman" w:eastAsia="Microsoft YaHei"/>
          <w:b/>
        </w:rPr>
        <w:t>(3) 逐任务瓶颈适配器（task adapter）。</w:t>
      </w:r>
      <w:r>
        <w:rPr>
          <w:rFonts w:ascii="Times New Roman" w:hAnsi="Times New Roman" w:eastAsia="Microsoft YaHei"/>
        </w:rPr>
        <w:t xml:space="preserve"> 在每层 MLP 通路上串接降维-升维瓶颈结构：</w:t>
      </w:r>
    </w:p>
    <w:p>
      <w:pPr>
        <w:jc w:val="center"/>
      </w:pPr>
      <m:oMath>
        <m:box>
          <m:e>
            <m:box>
              <m:e>
                <m:r>
                  <m:rPr>
                    <m:sty m:val="i"/>
                  </m:rPr>
                  <m:t>h</m:t>
                </m:r>
                <m:r>
                  <m:rPr>
                    <m:sty m:val="p"/>
                  </m:rPr>
                  <m:t>=</m:t>
                </m:r>
                <m:sSubSup>
                  <m:e>
                    <m:r>
                      <m:rPr>
                        <m:sty m:val="i"/>
                      </m:rPr>
                      <m:t>W</m:t>
                    </m:r>
                  </m:e>
                  <m:sub>
                    <m:box>
                      <m:e>
                        <m:r>
                          <m:rPr>
                            <m:nor/>
                          </m:rPr>
                          <m:t>up</m:t>
                        </m:r>
                      </m:e>
                    </m:box>
                  </m:sub>
                  <m:sup>
                    <m:box>
                      <m:e>
                        <m:r>
                          <m:rPr>
                            <m:sty m:val="p"/>
                          </m:rPr>
                          <m:t>(</m:t>
                        </m:r>
                        <m:r>
                          <m:rPr>
                            <m:sty m:val="i"/>
                          </m:rPr>
                          <m:t>t</m:t>
                        </m:r>
                        <m:r>
                          <m:rPr>
                            <m:sty m:val="p"/>
                          </m:rPr>
                          <m:t>)</m:t>
                        </m:r>
                      </m:e>
                    </m:box>
                  </m:sup>
                </m:sSubSup>
                <m:r>
                  <m:t/>
                </m:r>
                <m:r>
                  <m:rPr>
                    <m:sty m:val="i"/>
                  </m:rPr>
                  <m:t>σ</m:t>
                </m:r>
                <m:r>
                  <m:t/>
                </m:r>
                <m:box>
                  <m:e>
                    <m:d>
                      <m:dPr>
                        <m:begChr m:val="("/>
                        <m:endChr m:val=")"/>
                      </m:dPr>
                      <m:e>
                        <m:box>
                          <m:e>
                            <m:sSubSup>
                              <m:e>
                                <m:r>
                                  <m:rPr>
                                    <m:sty m:val="i"/>
                                  </m:rPr>
                                  <m:t>W</m:t>
                                </m:r>
                              </m:e>
                              <m:sub>
                                <m:box>
                                  <m:e>
                                    <m:r>
                                      <m:rPr>
                                        <m:nor/>
                                      </m:rPr>
                                      <m:t>down</m:t>
                                    </m:r>
                                  </m:e>
                                </m:box>
                              </m:sub>
                              <m:sup>
                                <m:box>
                                  <m:e>
                                    <m:r>
                                      <m:rPr>
                                        <m:sty m:val="p"/>
                                      </m:rPr>
                                      <m:t>(</m:t>
                                    </m:r>
                                    <m:r>
                                      <m:rPr>
                                        <m:sty m:val="i"/>
                                      </m:rPr>
                                      <m:t>t</m:t>
                                    </m:r>
                                    <m:r>
                                      <m:rPr>
                                        <m:sty m:val="p"/>
                                      </m:rPr>
                                      <m:t>)</m:t>
                                    </m:r>
                                  </m:e>
                                </m:box>
                              </m:sup>
                            </m:sSubSup>
                            <m:r>
                              <m:t/>
                            </m:r>
                            <m:r>
                              <m:rPr>
                                <m:sty m:val="i"/>
                              </m:rPr>
                              <m:t>z</m:t>
                            </m:r>
                          </m:e>
                        </m:box>
                      </m:e>
                    </m:d>
                  </m:e>
                </m:box>
                <m:r>
                  <m:rPr>
                    <m:sty m:val="p"/>
                  </m:rPr>
                  <m:t>+</m:t>
                </m:r>
                <m:r>
                  <m:rPr>
                    <m:sty m:val="i"/>
                  </m:rPr>
                  <m:t>z</m:t>
                </m:r>
                <m:r>
                  <m:t/>
                </m:r>
                <m:r>
                  <m:t/>
                </m:r>
                <m:r>
                  <m:t/>
                </m:r>
                <m:sSubSup>
                  <m:e>
                    <m:r>
                      <m:rPr>
                        <m:sty m:val="i"/>
                      </m:rPr>
                      <m:t>W</m:t>
                    </m:r>
                  </m:e>
                  <m:sub>
                    <m:box>
                      <m:e>
                        <m:r>
                          <m:rPr>
                            <m:nor/>
                          </m:rPr>
                          <m:t>down</m:t>
                        </m:r>
                      </m:e>
                    </m:box>
                  </m:sub>
                  <m:sup>
                    <m:box>
                      <m:e>
                        <m:r>
                          <m:rPr>
                            <m:sty m:val="p"/>
                          </m:rPr>
                          <m:t>(</m:t>
                        </m:r>
                        <m:r>
                          <m:rPr>
                            <m:sty m:val="i"/>
                          </m:rPr>
                          <m:t>t</m:t>
                        </m:r>
                        <m:r>
                          <m:rPr>
                            <m:sty m:val="p"/>
                          </m:rPr>
                          <m:t>)</m:t>
                        </m:r>
                      </m:e>
                    </m:box>
                  </m:sup>
                </m:sSubSup>
                <m:r>
                  <m:rPr>
                    <m:sty m:val="p"/>
                  </m:rPr>
                  <m:t>∈</m:t>
                </m:r>
                <m:sSup>
                  <m:e>
                    <m:r>
                      <m:rPr>
                        <m:sty m:val="i"/>
                      </m:rPr>
                      <m:t>ℝ</m:t>
                    </m:r>
                  </m:e>
                  <m:sup>
                    <m:box>
                      <m:e>
                        <m:r>
                          <m:rPr>
                            <m:sty m:val="i"/>
                          </m:rPr>
                          <m:t>r</m:t>
                        </m:r>
                        <m:r>
                          <m:rPr>
                            <m:sty m:val="p"/>
                          </m:rPr>
                          <m:t>×</m:t>
                        </m:r>
                        <m:r>
                          <m:rPr>
                            <m:sty m:val="i"/>
                          </m:rPr>
                          <m:t>d</m:t>
                        </m:r>
                      </m:e>
                    </m:box>
                  </m:sup>
                </m:sSup>
                <m:r>
                  <m:rPr>
                    <m:sty m:val="p"/>
                  </m:rPr>
                  <m:t>,</m:t>
                </m:r>
                <m:r>
                  <m:t/>
                </m:r>
                <m:r>
                  <m:t/>
                </m:r>
                <m:sSubSup>
                  <m:e>
                    <m:r>
                      <m:rPr>
                        <m:sty m:val="i"/>
                      </m:rPr>
                      <m:t>W</m:t>
                    </m:r>
                  </m:e>
                  <m:sub>
                    <m:box>
                      <m:e>
                        <m:r>
                          <m:rPr>
                            <m:nor/>
                          </m:rPr>
                          <m:t>up</m:t>
                        </m:r>
                      </m:e>
                    </m:box>
                  </m:sub>
                  <m:sup>
                    <m:box>
                      <m:e>
                        <m:r>
                          <m:rPr>
                            <m:sty m:val="p"/>
                          </m:rPr>
                          <m:t>(</m:t>
                        </m:r>
                        <m:r>
                          <m:rPr>
                            <m:sty m:val="i"/>
                          </m:rPr>
                          <m:t>t</m:t>
                        </m:r>
                        <m:r>
                          <m:rPr>
                            <m:sty m:val="p"/>
                          </m:rPr>
                          <m:t>)</m:t>
                        </m:r>
                      </m:e>
                    </m:box>
                  </m:sup>
                </m:sSubSup>
                <m:r>
                  <m:rPr>
                    <m:sty m:val="p"/>
                  </m:rPr>
                  <m:t>∈</m:t>
                </m:r>
                <m:sSup>
                  <m:e>
                    <m:r>
                      <m:rPr>
                        <m:sty m:val="i"/>
                      </m:rPr>
                      <m:t>ℝ</m:t>
                    </m:r>
                  </m:e>
                  <m:sup>
                    <m:box>
                      <m:e>
                        <m:r>
                          <m:rPr>
                            <m:sty m:val="i"/>
                          </m:rPr>
                          <m:t>d</m:t>
                        </m:r>
                        <m:r>
                          <m:rPr>
                            <m:sty m:val="p"/>
                          </m:rPr>
                          <m:t>×</m:t>
                        </m:r>
                        <m:r>
                          <m:rPr>
                            <m:sty m:val="i"/>
                          </m:rPr>
                          <m:t>r</m:t>
                        </m:r>
                      </m:e>
                    </m:box>
                  </m:sup>
                </m:sSup>
                <m:r>
                  <m:t/>
                </m:r>
                <m:r>
                  <m:rPr>
                    <m:nor/>
                  </m:rPr>
                  <m:t>(4)</m:t>
                </m:r>
              </m:e>
            </m:box>
          </m:e>
        </m:box>
      </m:oMath>
    </w:p>
    <w:p>
      <w:pPr>
        <w:jc w:val="right"/>
      </w:pPr>
      <w:r>
        <w:rPr>
          <w:rFonts w:ascii="Times New Roman" w:hAnsi="Times New Roman" w:eastAsia="Microsoft YaHei"/>
          <w:sz w:val="20"/>
        </w:rPr>
        <w:t>(4)</w:t>
      </w:r>
    </w:p>
    <w:p>
      <w:r>
        <w:rPr>
          <w:rFonts w:ascii="Times New Roman" w:hAnsi="Times New Roman" w:eastAsia="Microsoft YaHei"/>
        </w:rPr>
        <w:t xml:space="preserve">其中 </w:t>
      </w:r>
      <m:oMath>
        <m:box>
          <m:e>
            <m:r>
              <m:rPr>
                <m:sty m:val="i"/>
              </m:rPr>
              <m:t>d</m:t>
            </m:r>
            <m:r>
              <m:rPr>
                <m:sty m:val="p"/>
              </m:rPr>
              <m:t>=</m:t>
            </m:r>
            <m:r>
              <m:rPr>
                <m:sty m:val="p"/>
              </m:rPr>
              <m:t>768</m:t>
            </m:r>
          </m:e>
        </m:box>
      </m:oMath>
      <w:r>
        <w:rPr>
          <w:rFonts w:ascii="Times New Roman" w:hAnsi="Times New Roman" w:eastAsia="Microsoft YaHei"/>
        </w:rPr>
        <w:t xml:space="preserve">、瓶颈维度 </w:t>
      </w:r>
      <m:oMath>
        <m:box>
          <m:e>
            <m:r>
              <m:rPr>
                <m:sty m:val="i"/>
              </m:rPr>
              <m:t>r</m:t>
            </m:r>
            <m:r>
              <m:rPr>
                <m:sty m:val="p"/>
              </m:rPr>
              <m:t>=</m:t>
            </m:r>
            <m:r>
              <m:rPr>
                <m:sty m:val="p"/>
              </m:rPr>
              <m:t>64</m:t>
            </m:r>
          </m:e>
        </m:box>
      </m:oMath>
      <w:r>
        <w:rPr>
          <w:rFonts w:ascii="Times New Roman" w:hAnsi="Times New Roman" w:eastAsia="Microsoft YaHei"/>
        </w:rPr>
        <w:t xml:space="preserve">（压缩比 </w:t>
      </w:r>
      <m:oMath>
        <m:box>
          <m:e>
            <m:r>
              <m:rPr>
                <m:sty m:val="p"/>
              </m:rPr>
              <m:t>12</m:t>
            </m:r>
            <m:box>
              <m:e>
                <m:r>
                  <m:rPr>
                    <m:sty m:val="i"/>
                  </m:rPr>
                  <m:t>:</m:t>
                </m:r>
              </m:e>
            </m:box>
            <m:r>
              <m:rPr>
                <m:sty m:val="p"/>
              </m:rPr>
              <m:t>1</m:t>
            </m:r>
          </m:e>
        </m:box>
      </m:oMath>
      <w:r>
        <w:rPr>
          <w:rFonts w:ascii="Times New Roman" w:hAnsi="Times New Roman" w:eastAsia="Microsoft YaHei"/>
        </w:rPr>
        <w:t>），</w:t>
      </w:r>
      <m:oMath>
        <m:box>
          <m:e>
            <m:r>
              <m:rPr>
                <m:sty m:val="i"/>
              </m:rPr>
              <m:t>σ</m:t>
            </m:r>
            <m:r>
              <m:rPr>
                <m:sty m:val="p"/>
              </m:rPr>
              <m:t>(</m:t>
            </m:r>
            <m:r>
              <m:rPr>
                <m:sty m:val="p"/>
              </m:rPr>
              <m:t>·</m:t>
            </m:r>
            <m:r>
              <m:rPr>
                <m:sty m:val="p"/>
              </m:rPr>
              <m:t>)</m:t>
            </m:r>
          </m:e>
        </m:box>
      </m:oMath>
      <w:r>
        <w:rPr>
          <w:rFonts w:ascii="Times New Roman" w:hAnsi="Times New Roman" w:eastAsia="Microsoft YaHei"/>
        </w:rPr>
        <w:t xml:space="preserve"> 为 GELU 激活，</w:t>
      </w:r>
      <m:oMath>
        <m:box>
          <m:e>
            <m:r>
              <m:rPr>
                <m:sty m:val="i"/>
              </m:rPr>
              <m:t>z</m:t>
            </m:r>
          </m:e>
        </m:box>
      </m:oMath>
      <w:r>
        <w:rPr>
          <w:rFonts w:ascii="Times New Roman" w:hAnsi="Times New Roman" w:eastAsia="Microsoft YaHei"/>
        </w:rPr>
        <w:t xml:space="preserve"> 为残差输入。逐任务适配器是新增参数的主体，参数量约 </w:t>
      </w:r>
      <m:oMath>
        <m:box>
          <m:e>
            <m:r>
              <m:rPr>
                <m:sty m:val="p"/>
              </m:rPr>
              <m:t>1</m:t>
            </m:r>
            <m:box>
              <m:e>
                <m:r>
                  <m:rPr>
                    <m:sty m:val="p"/>
                  </m:rPr>
                  <m:t>,</m:t>
                </m:r>
              </m:e>
            </m:box>
            <m:r>
              <m:rPr>
                <m:sty m:val="p"/>
              </m:rPr>
              <m:t>982</m:t>
            </m:r>
            <m:box>
              <m:e>
                <m:r>
                  <m:rPr>
                    <m:sty m:val="p"/>
                  </m:rPr>
                  <m:t>,</m:t>
                </m:r>
              </m:e>
            </m:box>
            <m:r>
              <m:rPr>
                <m:sty m:val="p"/>
              </m:rPr>
              <m:t>720</m:t>
            </m:r>
          </m:e>
        </m:box>
      </m:oMath>
      <w:r>
        <w:rPr>
          <w:rFonts w:ascii="Times New Roman" w:hAnsi="Times New Roman" w:eastAsia="Microsoft YaHei"/>
        </w:rPr>
        <w:t xml:space="preserve">，占可训练参数的 </w:t>
      </w:r>
      <w:r>
        <w:rPr>
          <w:rFonts w:ascii="Times New Roman" w:hAnsi="Times New Roman" w:eastAsia="Microsoft YaHei"/>
          <w:b/>
        </w:rPr>
        <w:t>92.3%</w:t>
      </w:r>
      <w:r>
        <w:rPr>
          <w:rFonts w:ascii="Times New Roman" w:hAnsi="Times New Roman" w:eastAsia="Microsoft YaHei"/>
        </w:rPr>
        <w:t>。</w:t>
      </w:r>
    </w:p>
    <w:p>
      <w:r>
        <w:rPr>
          <w:rFonts w:ascii="Times New Roman" w:hAnsi="Times New Roman" w:eastAsia="Microsoft YaHei"/>
          <w:b/>
        </w:rPr>
        <w:t>(4) 逐任务分类头（task head）。</w:t>
      </w:r>
      <w:r>
        <w:rPr>
          <w:rFonts w:ascii="Times New Roman" w:hAnsi="Times New Roman" w:eastAsia="Microsoft YaHei"/>
        </w:rPr>
        <w:t xml:space="preserve"> 每个任务配置一个线性分类头 </w:t>
      </w:r>
      <m:oMath>
        <m:box>
          <m:e>
            <m:sSubSup>
              <m:e>
                <m:r>
                  <m:rPr>
                    <m:sty m:val="i"/>
                  </m:rPr>
                  <m:t>W</m:t>
                </m:r>
              </m:e>
              <m:sub>
                <m:box>
                  <m:e>
                    <m:r>
                      <m:rPr>
                        <m:nor/>
                      </m:rPr>
                      <m:t>head</m:t>
                    </m:r>
                  </m:e>
                </m:box>
              </m:sub>
              <m:sup>
                <m:box>
                  <m:e>
                    <m:r>
                      <m:rPr>
                        <m:sty m:val="p"/>
                      </m:rPr>
                      <m:t>(</m:t>
                    </m:r>
                    <m:r>
                      <m:rPr>
                        <m:sty m:val="i"/>
                      </m:rPr>
                      <m:t>t</m:t>
                    </m:r>
                    <m:r>
                      <m:rPr>
                        <m:sty m:val="p"/>
                      </m:rPr>
                      <m:t>)</m:t>
                    </m:r>
                  </m:e>
                </m:box>
              </m:sup>
            </m:sSubSup>
            <m:r>
              <m:rPr>
                <m:sty m:val="p"/>
              </m:rPr>
              <m:t>∈</m:t>
            </m:r>
            <m:sSup>
              <m:e>
                <m:r>
                  <m:rPr>
                    <m:sty m:val="i"/>
                  </m:rPr>
                  <m:t>ℝ</m:t>
                </m:r>
              </m:e>
              <m:sup>
                <m:box>
                  <m:e>
                    <m:r>
                      <m:rPr>
                        <m:sty m:val="p"/>
                      </m:rPr>
                      <m:t>|</m:t>
                    </m:r>
                    <m:sSub>
                      <m:e>
                        <m:r>
                          <m:rPr>
                            <m:sty m:val="i"/>
                          </m:rPr>
                          <m:t>𝒞</m:t>
                        </m:r>
                      </m:e>
                      <m:sub>
                        <m:r>
                          <m:rPr>
                            <m:sty m:val="i"/>
                          </m:rPr>
                          <m:t>t</m:t>
                        </m:r>
                      </m:sub>
                    </m:sSub>
                    <m:r>
                      <m:rPr>
                        <m:sty m:val="p"/>
                      </m:rPr>
                      <m:t>|</m:t>
                    </m:r>
                    <m:r>
                      <m:rPr>
                        <m:sty m:val="p"/>
                      </m:rPr>
                      <m:t>×</m:t>
                    </m:r>
                    <m:r>
                      <m:rPr>
                        <m:sty m:val="i"/>
                      </m:rPr>
                      <m:t>d</m:t>
                    </m:r>
                  </m:e>
                </m:box>
              </m:sup>
            </m:sSup>
          </m:e>
        </m:box>
      </m:oMath>
      <w:r>
        <w:rPr>
          <w:rFonts w:ascii="Times New Roman" w:hAnsi="Times New Roman" w:eastAsia="Microsoft YaHei"/>
        </w:rPr>
        <w:t xml:space="preserve">，训练任务 </w:t>
      </w:r>
      <m:oMath>
        <m:box>
          <m:e>
            <m:r>
              <m:rPr>
                <m:sty m:val="i"/>
              </m:rPr>
              <m:t>t</m:t>
            </m:r>
          </m:e>
        </m:box>
      </m:oMath>
      <w:r>
        <w:rPr>
          <w:rFonts w:ascii="Times New Roman" w:hAnsi="Times New Roman" w:eastAsia="Microsoft YaHei"/>
        </w:rPr>
        <w:t xml:space="preserve"> 时仅更新第 </w:t>
      </w:r>
      <m:oMath>
        <m:box>
          <m:e>
            <m:r>
              <m:rPr>
                <m:sty m:val="i"/>
              </m:rPr>
              <m:t>t</m:t>
            </m:r>
          </m:e>
        </m:box>
      </m:oMath>
      <w:r>
        <w:rPr>
          <w:rFonts w:ascii="Times New Roman" w:hAnsi="Times New Roman" w:eastAsia="Microsoft YaHei"/>
        </w:rPr>
        <w:t xml:space="preserve"> 个头。</w:t>
      </w:r>
    </w:p>
    <w:p>
      <w:r>
        <w:rPr>
          <w:rFonts w:ascii="Times New Roman" w:hAnsi="Times New Roman" w:eastAsia="Microsoft YaHei"/>
        </w:rPr>
        <w:t xml:space="preserve">综上，第 </w:t>
      </w:r>
      <m:oMath>
        <m:box>
          <m:e>
            <m:r>
              <m:rPr>
                <m:sty m:val="i"/>
              </m:rPr>
              <m:t>t</m:t>
            </m:r>
          </m:e>
        </m:box>
      </m:oMath>
      <w:r>
        <w:rPr>
          <w:rFonts w:ascii="Times New Roman" w:hAnsi="Times New Roman" w:eastAsia="Microsoft YaHei"/>
        </w:rPr>
        <w:t xml:space="preserve"> 个任务的可训练参数集合为：</w:t>
      </w:r>
    </w:p>
    <w:p>
      <w:pPr>
        <w:jc w:val="center"/>
      </w:pPr>
      <m:oMath>
        <m:box>
          <m:e>
            <m:box>
              <m:e>
                <m:sSub>
                  <m:e>
                    <m:r>
                      <m:rPr>
                        <m:sty m:val="i"/>
                      </m:rPr>
                      <m:t>Θ</m:t>
                    </m:r>
                  </m:e>
                  <m:sub>
                    <m:r>
                      <m:rPr>
                        <m:sty m:val="i"/>
                      </m:rPr>
                      <m:t>t</m:t>
                    </m:r>
                  </m:sub>
                </m:sSub>
                <m:r>
                  <m:rPr>
                    <m:sty m:val="p"/>
                  </m:rPr>
                  <m:t>=</m:t>
                </m:r>
                <m:box>
                  <m:e>
                    <m:d>
                      <m:dPr>
                        <m:begChr m:val="{"/>
                        <m:endChr m:val="}"/>
                      </m:dPr>
                      <m:e>
                        <m:box>
                          <m:e>
                            <m:r>
                              <m:t/>
                            </m:r>
                            <m:sSub>
                              <m:e>
                                <m:r>
                                  <m:rPr>
                                    <m:sty m:val="i"/>
                                  </m:rPr>
                                  <m:t>P</m:t>
                                </m:r>
                              </m:e>
                              <m:sub>
                                <m:box>
                                  <m:e>
                                    <m:r>
                                      <m:rPr>
                                        <m:nor/>
                                      </m:rPr>
                                      <m:t>sh</m:t>
                                    </m:r>
                                  </m:e>
                                </m:box>
                              </m:sub>
                            </m:sSub>
                            <m:r>
                              <m:t/>
                            </m:r>
                          </m:e>
                        </m:box>
                      </m:e>
                    </m:d>
                  </m:e>
                </m:box>
                <m:r>
                  <m:rPr>
                    <m:sty m:val="p"/>
                  </m:rPr>
                  <m:t>∪</m:t>
                </m:r>
                <m:r>
                  <m:t/>
                </m:r>
                <m:sSubSup>
                  <m:e>
                    <m:box>
                      <m:e>
                        <m:d>
                          <m:dPr>
                            <m:begChr m:val="{"/>
                            <m:endChr m:val="}"/>
                          </m:dPr>
                          <m:e>
                            <m:box>
                              <m:e>
                                <m:r>
                                  <m:t/>
                                </m:r>
                                <m:sSubSup>
                                  <m:e>
                                    <m:r>
                                      <m:rPr>
                                        <m:sty m:val="i"/>
                                      </m:rPr>
                                      <m:t>P</m:t>
                                    </m:r>
                                  </m:e>
                                  <m:sub>
                                    <m:box>
                                      <m:e>
                                        <m:r>
                                          <m:rPr>
                                            <m:sty m:val="i"/>
                                          </m:rPr>
                                          <m:t>t</m:t>
                                        </m:r>
                                      </m:e>
                                    </m:box>
                                  </m:sub>
                                  <m:sup>
                                    <m:box>
                                      <m:e>
                                        <m:r>
                                          <m:rPr>
                                            <m:sty m:val="p"/>
                                          </m:rPr>
                                          <m:t>(</m:t>
                                        </m:r>
                                        <m:r>
                                          <m:rPr>
                                            <m:sty m:val="i"/>
                                          </m:rPr>
                                          <m:t>l</m:t>
                                        </m:r>
                                        <m:r>
                                          <m:rPr>
                                            <m:sty m:val="p"/>
                                          </m:rPr>
                                          <m:t>)</m:t>
                                        </m:r>
                                      </m:e>
                                    </m:box>
                                  </m:sup>
                                </m:sSubSup>
                                <m:r>
                                  <m:t/>
                                </m:r>
                              </m:e>
                            </m:box>
                          </m:e>
                        </m:d>
                      </m:e>
                    </m:box>
                  </m:e>
                  <m:sub>
                    <m:box>
                      <m:e>
                        <m:r>
                          <m:rPr>
                            <m:sty m:val="i"/>
                          </m:rPr>
                          <m:t>l</m:t>
                        </m:r>
                        <m:r>
                          <m:rPr>
                            <m:sty m:val="p"/>
                          </m:rPr>
                          <m:t>=</m:t>
                        </m:r>
                        <m:r>
                          <m:rPr>
                            <m:sty m:val="p"/>
                          </m:rPr>
                          <m:t>1</m:t>
                        </m:r>
                      </m:e>
                    </m:box>
                  </m:sub>
                  <m:sup>
                    <m:box>
                      <m:e>
                        <m:sSub>
                          <m:e>
                            <m:r>
                              <m:rPr>
                                <m:sty m:val="i"/>
                              </m:rPr>
                              <m:t>L</m:t>
                            </m:r>
                          </m:e>
                          <m:sub>
                            <m:r>
                              <m:rPr>
                                <m:sty m:val="i"/>
                              </m:rPr>
                              <m:t>b</m:t>
                            </m:r>
                          </m:sub>
                        </m:sSub>
                      </m:e>
                    </m:box>
                  </m:sup>
                </m:sSubSup>
                <m:r>
                  <m:rPr>
                    <m:sty m:val="p"/>
                  </m:rPr>
                  <m:t>∪</m:t>
                </m:r>
                <m:r>
                  <m:t/>
                </m:r>
                <m:sSubSup>
                  <m:e>
                    <m:box>
                      <m:e>
                        <m:d>
                          <m:dPr>
                            <m:begChr m:val="{"/>
                            <m:endChr m:val="}"/>
                          </m:dPr>
                          <m:e>
                            <m:box>
                              <m:e>
                                <m:r>
                                  <m:t/>
                                </m:r>
                                <m:sSubSup>
                                  <m:e>
                                    <m:r>
                                      <m:rPr>
                                        <m:sty m:val="i"/>
                                      </m:rPr>
                                      <m:t>W</m:t>
                                    </m:r>
                                  </m:e>
                                  <m:sub>
                                    <m:box>
                                      <m:e>
                                        <m:r>
                                          <m:rPr>
                                            <m:nor/>
                                          </m:rPr>
                                          <m:t>down</m:t>
                                        </m:r>
                                      </m:e>
                                    </m:box>
                                  </m:sub>
                                  <m:sup>
                                    <m:box>
                                      <m:e>
                                        <m:r>
                                          <m:rPr>
                                            <m:sty m:val="p"/>
                                          </m:rPr>
                                          <m:t>(</m:t>
                                        </m:r>
                                        <m:r>
                                          <m:rPr>
                                            <m:sty m:val="i"/>
                                          </m:rPr>
                                          <m:t>t</m:t>
                                        </m:r>
                                        <m:r>
                                          <m:rPr>
                                            <m:sty m:val="p"/>
                                          </m:rPr>
                                          <m:t>)</m:t>
                                        </m:r>
                                      </m:e>
                                    </m:box>
                                  </m:sup>
                                </m:sSubSup>
                                <m:r>
                                  <m:rPr>
                                    <m:sty m:val="p"/>
                                  </m:rPr>
                                  <m:t>,</m:t>
                                </m:r>
                                <m:sSubSup>
                                  <m:e>
                                    <m:r>
                                      <m:rPr>
                                        <m:sty m:val="i"/>
                                      </m:rPr>
                                      <m:t>W</m:t>
                                    </m:r>
                                  </m:e>
                                  <m:sub>
                                    <m:box>
                                      <m:e>
                                        <m:r>
                                          <m:rPr>
                                            <m:nor/>
                                          </m:rPr>
                                          <m:t>up</m:t>
                                        </m:r>
                                      </m:e>
                                    </m:box>
                                  </m:sub>
                                  <m:sup>
                                    <m:box>
                                      <m:e>
                                        <m:r>
                                          <m:rPr>
                                            <m:sty m:val="p"/>
                                          </m:rPr>
                                          <m:t>(</m:t>
                                        </m:r>
                                        <m:r>
                                          <m:rPr>
                                            <m:sty m:val="i"/>
                                          </m:rPr>
                                          <m:t>t</m:t>
                                        </m:r>
                                        <m:r>
                                          <m:rPr>
                                            <m:sty m:val="p"/>
                                          </m:rPr>
                                          <m:t>)</m:t>
                                        </m:r>
                                      </m:e>
                                    </m:box>
                                  </m:sup>
                                </m:sSubSup>
                                <m:r>
                                  <m:t/>
                                </m:r>
                              </m:e>
                            </m:box>
                          </m:e>
                        </m:d>
                      </m:e>
                    </m:box>
                  </m:e>
                  <m:sub>
                    <m:box>
                      <m:e>
                        <m:r>
                          <m:rPr>
                            <m:sty m:val="i"/>
                          </m:rPr>
                          <m:t>l</m:t>
                        </m:r>
                        <m:r>
                          <m:rPr>
                            <m:sty m:val="p"/>
                          </m:rPr>
                          <m:t>=</m:t>
                        </m:r>
                        <m:r>
                          <m:rPr>
                            <m:sty m:val="p"/>
                          </m:rPr>
                          <m:t>1</m:t>
                        </m:r>
                      </m:e>
                    </m:box>
                  </m:sub>
                  <m:sup>
                    <m:box>
                      <m:e>
                        <m:sSub>
                          <m:e>
                            <m:r>
                              <m:rPr>
                                <m:sty m:val="i"/>
                              </m:rPr>
                              <m:t>L</m:t>
                            </m:r>
                          </m:e>
                          <m:sub>
                            <m:r>
                              <m:rPr>
                                <m:sty m:val="i"/>
                              </m:rPr>
                              <m:t>b</m:t>
                            </m:r>
                          </m:sub>
                        </m:sSub>
                      </m:e>
                    </m:box>
                  </m:sup>
                </m:sSubSup>
                <m:r>
                  <m:rPr>
                    <m:sty m:val="p"/>
                  </m:rPr>
                  <m:t>∪</m:t>
                </m:r>
                <m:r>
                  <m:t/>
                </m:r>
                <m:box>
                  <m:e>
                    <m:d>
                      <m:dPr>
                        <m:begChr m:val="{"/>
                        <m:endChr m:val="}"/>
                      </m:dPr>
                      <m:e>
                        <m:box>
                          <m:e>
                            <m:r>
                              <m:t/>
                            </m:r>
                            <m:sSubSup>
                              <m:e>
                                <m:r>
                                  <m:rPr>
                                    <m:sty m:val="i"/>
                                  </m:rPr>
                                  <m:t>W</m:t>
                                </m:r>
                              </m:e>
                              <m:sub>
                                <m:box>
                                  <m:e>
                                    <m:r>
                                      <m:rPr>
                                        <m:nor/>
                                      </m:rPr>
                                      <m:t>head</m:t>
                                    </m:r>
                                  </m:e>
                                </m:box>
                              </m:sub>
                              <m:sup>
                                <m:box>
                                  <m:e>
                                    <m:r>
                                      <m:rPr>
                                        <m:sty m:val="p"/>
                                      </m:rPr>
                                      <m:t>(</m:t>
                                    </m:r>
                                    <m:r>
                                      <m:rPr>
                                        <m:sty m:val="i"/>
                                      </m:rPr>
                                      <m:t>t</m:t>
                                    </m:r>
                                    <m:r>
                                      <m:rPr>
                                        <m:sty m:val="p"/>
                                      </m:rPr>
                                      <m:t>)</m:t>
                                    </m:r>
                                  </m:e>
                                </m:box>
                              </m:sup>
                            </m:sSubSup>
                            <m:r>
                              <m:t/>
                            </m:r>
                          </m:e>
                        </m:box>
                      </m:e>
                    </m:d>
                  </m:e>
                </m:box>
                <m:r>
                  <m:t/>
                </m:r>
                <m:r>
                  <m:rPr>
                    <m:nor/>
                  </m:rPr>
                  <m:t>(5)</m:t>
                </m:r>
              </m:e>
            </m:box>
          </m:e>
        </m:box>
      </m:oMath>
    </w:p>
    <w:p>
      <w:pPr>
        <w:jc w:val="right"/>
      </w:pPr>
      <w:r>
        <w:rPr>
          <w:rFonts w:ascii="Times New Roman" w:hAnsi="Times New Roman" w:eastAsia="Microsoft YaHei"/>
          <w:sz w:val="20"/>
        </w:rPr>
        <w:t>(5)</w:t>
      </w:r>
    </w:p>
    <w:p>
      <w:r>
        <w:rPr>
          <w:rFonts w:ascii="Times New Roman" w:hAnsi="Times New Roman" w:eastAsia="Microsoft YaHei"/>
        </w:rPr>
        <w:t xml:space="preserve">其余参数（主干全部参数、以及其他任务的提示/适配器/分类头）均设为 </w:t>
      </w:r>
      <m:oMath>
        <m:box>
          <m:e>
            <m:r>
              <m:rPr>
                <m:scr m:val="monospace"/>
                <m:sty m:val="p"/>
              </m:rPr>
              <m:t>requires\_grad</m:t>
            </m:r>
            <m:r>
              <m:rPr>
                <m:sty m:val="p"/>
              </m:rPr>
              <m:t>=</m:t>
            </m:r>
            <m:r>
              <m:rPr>
                <m:nor/>
              </m:rPr>
              <m:t>False</m:t>
            </m:r>
          </m:e>
        </m:box>
      </m:oMath>
      <w:r>
        <w:rPr>
          <w:rFonts w:ascii="Times New Roman" w:hAnsi="Times New Roman" w:eastAsia="Microsoft YaHei"/>
        </w:rPr>
        <w:t>。经实测，</w:t>
      </w:r>
      <w:r>
        <w:rPr>
          <w:rFonts w:ascii="Times New Roman" w:hAnsi="Times New Roman" w:eastAsia="Microsoft YaHei"/>
          <w:b/>
        </w:rPr>
        <w:t>任一时刻实际参与训练的参数为 $2{,}148{,}044$，仅占全网 $91{,}480{,}000$ 参数的 2.35%</w:t>
      </w:r>
      <w:r>
        <w:rPr>
          <w:rFonts w:ascii="Times New Roman" w:hAnsi="Times New Roman" w:eastAsia="Microsoft YaHei"/>
        </w:rPr>
        <w:t>。</w:t>
      </w:r>
    </w:p>
    <w:p>
      <w:pPr>
        <w:pStyle w:val="Heading3"/>
      </w:pPr>
      <w:r>
        <w:rPr>
          <w:rFonts w:ascii="Times New Roman" w:hAnsi="Times New Roman" w:eastAsia="Microsoft YaHei"/>
          <w:color w:val="1F3B63"/>
        </w:rPr>
        <w:t>C. 抗遗忘约束：零空间投影</w:t>
      </w:r>
    </w:p>
    <w:p>
      <w:r>
        <w:rPr>
          <w:rFonts w:ascii="Times New Roman" w:hAnsi="Times New Roman" w:eastAsia="Microsoft YaHei"/>
        </w:rPr>
        <w:t>仅依靠参数隔离不足以完全抑制遗忘，本发明进一步对共享提示施加</w:t>
      </w:r>
      <w:r>
        <w:rPr>
          <w:rFonts w:ascii="Times New Roman" w:hAnsi="Times New Roman" w:eastAsia="Microsoft YaHei"/>
          <w:b/>
        </w:rPr>
        <w:t>零空间投影约束</w:t>
      </w:r>
      <w:r>
        <w:rPr>
          <w:rFonts w:ascii="Times New Roman" w:hAnsi="Times New Roman" w:eastAsia="Microsoft YaHei"/>
        </w:rPr>
        <w:t xml:space="preserve">。设任务 </w:t>
      </w:r>
      <m:oMath>
        <m:box>
          <m:e>
            <m:r>
              <m:rPr>
                <m:sty m:val="i"/>
              </m:rPr>
              <m:t>t</m:t>
            </m:r>
          </m:e>
        </m:box>
      </m:oMath>
      <w:r>
        <w:rPr>
          <w:rFonts w:ascii="Times New Roman" w:hAnsi="Times New Roman" w:eastAsia="Microsoft YaHei"/>
        </w:rPr>
        <w:t xml:space="preserve"> 训练时，考虑其相对于前序任务 </w:t>
      </w:r>
      <m:oMath>
        <m:box>
          <m:e>
            <m:r>
              <m:rPr>
                <m:sty m:val="p"/>
              </m:rPr>
              <m:t>1</m:t>
            </m:r>
            <m:r>
              <m:rPr>
                <m:sty m:val="p"/>
              </m:rPr>
              <m:t>,</m:t>
            </m:r>
            <m:r>
              <m:rPr>
                <m:sty m:val="p"/>
              </m:rPr>
              <m:t>…</m:t>
            </m:r>
            <m:r>
              <m:rPr>
                <m:sty m:val="p"/>
              </m:rPr>
              <m:t>,</m:t>
            </m:r>
            <m:r>
              <m:rPr>
                <m:sty m:val="i"/>
              </m:rPr>
              <m:t>t</m:t>
            </m:r>
            <m:r>
              <m:rPr>
                <m:sty m:val="p"/>
              </m:rPr>
              <m:t>−</m:t>
            </m:r>
            <m:r>
              <m:rPr>
                <m:sty m:val="p"/>
              </m:rPr>
              <m:t>1</m:t>
            </m:r>
          </m:e>
        </m:box>
      </m:oMath>
      <w:r>
        <w:rPr>
          <w:rFonts w:ascii="Times New Roman" w:hAnsi="Times New Roman" w:eastAsia="Microsoft YaHei"/>
        </w:rPr>
        <w:t xml:space="preserve"> 的更新方向。记前序任务输入特征的协方差矩阵为 </w:t>
      </w:r>
      <m:oMath>
        <m:box>
          <m:e>
            <m:sSub>
              <m:e>
                <m:r>
                  <m:rPr>
                    <m:sty m:val="i"/>
                  </m:rPr>
                  <m:t>Σ</m:t>
                </m:r>
              </m:e>
              <m:sub>
                <m:box>
                  <m:e>
                    <m:r>
                      <m:rPr>
                        <m:sty m:val="i"/>
                      </m:rPr>
                      <m:t>t</m:t>
                    </m:r>
                    <m:r>
                      <m:rPr>
                        <m:sty m:val="p"/>
                      </m:rPr>
                      <m:t>−</m:t>
                    </m:r>
                    <m:r>
                      <m:rPr>
                        <m:sty m:val="p"/>
                      </m:rPr>
                      <m:t>1</m:t>
                    </m:r>
                  </m:e>
                </m:box>
              </m:sub>
            </m:sSub>
          </m:e>
        </m:box>
      </m:oMath>
      <w:r>
        <w:rPr>
          <w:rFonts w:ascii="Times New Roman" w:hAnsi="Times New Roman" w:eastAsia="Microsoft YaHei"/>
        </w:rPr>
        <w:t>，对其进行特征分解：</w:t>
      </w:r>
    </w:p>
    <w:p>
      <w:pPr>
        <w:jc w:val="center"/>
      </w:pPr>
      <m:oMath>
        <m:box>
          <m:e>
            <m:box>
              <m:e>
                <m:sSub>
                  <m:e>
                    <m:r>
                      <m:rPr>
                        <m:sty m:val="i"/>
                      </m:rPr>
                      <m:t>Σ</m:t>
                    </m:r>
                  </m:e>
                  <m:sub>
                    <m:box>
                      <m:e>
                        <m:r>
                          <m:rPr>
                            <m:sty m:val="i"/>
                          </m:rPr>
                          <m:t>t</m:t>
                        </m:r>
                        <m:r>
                          <m:rPr>
                            <m:sty m:val="p"/>
                          </m:rPr>
                          <m:t>−</m:t>
                        </m:r>
                        <m:r>
                          <m:rPr>
                            <m:sty m:val="p"/>
                          </m:rPr>
                          <m:t>1</m:t>
                        </m:r>
                      </m:e>
                    </m:box>
                  </m:sub>
                </m:sSub>
                <m:r>
                  <m:rPr>
                    <m:sty m:val="p"/>
                  </m:rPr>
                  <m:t>=</m:t>
                </m:r>
                <m:r>
                  <m:rPr>
                    <m:sty m:val="i"/>
                  </m:rPr>
                  <m:t>U</m:t>
                </m:r>
                <m:r>
                  <m:rPr>
                    <m:sty m:val="i"/>
                  </m:rPr>
                  <m:t>Λ</m:t>
                </m:r>
                <m:sSup>
                  <m:e>
                    <m:r>
                      <m:rPr>
                        <m:sty m:val="i"/>
                      </m:rPr>
                      <m:t>U</m:t>
                    </m:r>
                  </m:e>
                  <m:sup>
                    <m:box>
                      <m:e>
                        <m:r>
                          <m:rPr>
                            <m:scr m:val="sans-serif"/>
                            <m:sty m:val="i"/>
                          </m:rPr>
                          <m:t>T</m:t>
                        </m:r>
                      </m:e>
                    </m:box>
                  </m:sup>
                </m:sSup>
                <m:r>
                  <m:t/>
                </m:r>
                <m:r>
                  <m:rPr>
                    <m:nor/>
                  </m:rPr>
                  <m:t>(6)</m:t>
                </m:r>
              </m:e>
            </m:box>
          </m:e>
        </m:box>
      </m:oMath>
    </w:p>
    <w:p>
      <w:pPr>
        <w:jc w:val="right"/>
      </w:pPr>
      <w:r>
        <w:rPr>
          <w:rFonts w:ascii="Times New Roman" w:hAnsi="Times New Roman" w:eastAsia="Microsoft YaHei"/>
          <w:sz w:val="20"/>
        </w:rPr>
        <w:t>(6)</w:t>
      </w:r>
    </w:p>
    <w:p>
      <w:r>
        <w:rPr>
          <w:rFonts w:ascii="Times New Roman" w:hAnsi="Times New Roman" w:eastAsia="Microsoft YaHei"/>
        </w:rPr>
        <w:t xml:space="preserve">取对应特征值小于阈值 </w:t>
      </w:r>
      <m:oMath>
        <m:box>
          <m:e>
            <m:r>
              <m:rPr>
                <m:sty m:val="i"/>
              </m:rPr>
              <m:t>ϵ</m:t>
            </m:r>
          </m:e>
        </m:box>
      </m:oMath>
      <w:r>
        <w:rPr>
          <w:rFonts w:ascii="Times New Roman" w:hAnsi="Times New Roman" w:eastAsia="Microsoft YaHei"/>
        </w:rPr>
        <w:t xml:space="preserve"> 的特征向量构成</w:t>
      </w:r>
      <w:r>
        <w:rPr>
          <w:rFonts w:ascii="Times New Roman" w:hAnsi="Times New Roman" w:eastAsia="Microsoft YaHei"/>
          <w:b/>
        </w:rPr>
        <w:t>近似零空间</w:t>
      </w:r>
      <w:r>
        <w:rPr>
          <w:rFonts w:ascii="Times New Roman" w:hAnsi="Times New Roman" w:eastAsia="Microsoft YaHei"/>
        </w:rPr>
        <w:t xml:space="preserve"> </w:t>
      </w:r>
      <m:oMath>
        <m:box>
          <m:e>
            <m:sSub>
              <m:e>
                <m:r>
                  <m:rPr>
                    <m:sty m:val="i"/>
                  </m:rPr>
                  <m:t>𝒰</m:t>
                </m:r>
              </m:e>
              <m:sub>
                <m:r>
                  <m:rPr>
                    <m:sty m:val="i"/>
                  </m:rPr>
                  <m:t>o</m:t>
                </m:r>
              </m:sub>
            </m:sSub>
          </m:e>
        </m:box>
      </m:oMath>
      <w:r>
        <w:rPr>
          <w:rFonts w:ascii="Times New Roman" w:hAnsi="Times New Roman" w:eastAsia="Microsoft YaHei"/>
        </w:rPr>
        <w:t>，即：</w:t>
      </w:r>
    </w:p>
    <w:p>
      <w:pPr>
        <w:jc w:val="center"/>
      </w:pPr>
      <m:oMath>
        <m:box>
          <m:e>
            <m:box>
              <m:e>
                <m:sSub>
                  <m:e>
                    <m:r>
                      <m:rPr>
                        <m:sty m:val="i"/>
                      </m:rPr>
                      <m:t>𝒰</m:t>
                    </m:r>
                  </m:e>
                  <m:sub>
                    <m:r>
                      <m:rPr>
                        <m:sty m:val="i"/>
                      </m:rPr>
                      <m:t>o</m:t>
                    </m:r>
                  </m:sub>
                </m:sSub>
                <m:r>
                  <m:rPr>
                    <m:sty m:val="p"/>
                  </m:rPr>
                  <m:t>=</m:t>
                </m:r>
                <m:box>
                  <m:e>
                    <m:d>
                      <m:dPr>
                        <m:begChr m:val="{"/>
                        <m:endChr m:val="|"/>
                      </m:dPr>
                      <m:e>
                        <m:box>
                          <m:e>
                            <m:r>
                              <m:t/>
                            </m:r>
                            <m:sSub>
                              <m:e>
                                <m:r>
                                  <m:rPr>
                                    <m:sty m:val="i"/>
                                  </m:rPr>
                                  <m:t>u</m:t>
                                </m:r>
                              </m:e>
                              <m:sub>
                                <m:r>
                                  <m:rPr>
                                    <m:sty m:val="i"/>
                                  </m:rPr>
                                  <m:t>i</m:t>
                                </m:r>
                              </m:sub>
                            </m:sSub>
                            <m:r>
                              <m:t/>
                            </m:r>
                          </m:e>
                        </m:box>
                      </m:e>
                    </m:d>
                    <m:r>
                      <m:t/>
                    </m:r>
                    <m:sSub>
                      <m:e>
                        <m:r>
                          <m:rPr>
                            <m:sty m:val="i"/>
                          </m:rPr>
                          <m:t>λ</m:t>
                        </m:r>
                      </m:e>
                      <m:sub>
                        <m:r>
                          <m:rPr>
                            <m:sty m:val="i"/>
                          </m:rPr>
                          <m:t>i</m:t>
                        </m:r>
                      </m:sub>
                    </m:sSub>
                    <m:r>
                      <m:rPr>
                        <m:sty m:val="p"/>
                      </m:rPr>
                      <m:t>&lt;</m:t>
                    </m:r>
                    <m:r>
                      <m:rPr>
                        <m:sty m:val="i"/>
                      </m:rPr>
                      <m:t>ϵ</m:t>
                    </m:r>
                    <m:r>
                      <m:t/>
                    </m:r>
                  </m:e>
                </m:box>
                <m:r>
                  <m:t/>
                </m:r>
                <m:r>
                  <m:rPr>
                    <m:nor/>
                  </m:rPr>
                  <m:t>(7)</m:t>
                </m:r>
              </m:e>
            </m:box>
          </m:e>
        </m:box>
      </m:oMath>
    </w:p>
    <w:p>
      <w:pPr>
        <w:jc w:val="right"/>
      </w:pPr>
      <w:r>
        <w:rPr>
          <w:rFonts w:ascii="Times New Roman" w:hAnsi="Times New Roman" w:eastAsia="Microsoft YaHei"/>
          <w:sz w:val="20"/>
        </w:rPr>
        <w:t>(7)</w:t>
      </w:r>
    </w:p>
    <w:p>
      <w:r>
        <w:rPr>
          <w:rFonts w:ascii="Times New Roman" w:hAnsi="Times New Roman" w:eastAsia="Microsoft YaHei"/>
        </w:rPr>
        <w:t xml:space="preserve">其中 </w:t>
      </w:r>
      <m:oMath>
        <m:box>
          <m:e>
            <m:sSub>
              <m:e>
                <m:r>
                  <m:rPr>
                    <m:sty m:val="i"/>
                  </m:rPr>
                  <m:t>λ</m:t>
                </m:r>
              </m:e>
              <m:sub>
                <m:r>
                  <m:rPr>
                    <m:sty m:val="i"/>
                  </m:rPr>
                  <m:t>i</m:t>
                </m:r>
              </m:sub>
            </m:sSub>
          </m:e>
        </m:box>
      </m:oMath>
      <w:r>
        <w:rPr>
          <w:rFonts w:ascii="Times New Roman" w:hAnsi="Times New Roman" w:eastAsia="Microsoft YaHei"/>
        </w:rPr>
        <w:t xml:space="preserve"> 为 </w:t>
      </w:r>
      <m:oMath>
        <m:box>
          <m:e>
            <m:sSub>
              <m:e>
                <m:r>
                  <m:rPr>
                    <m:sty m:val="i"/>
                  </m:rPr>
                  <m:t>Σ</m:t>
                </m:r>
              </m:e>
              <m:sub>
                <m:box>
                  <m:e>
                    <m:r>
                      <m:rPr>
                        <m:sty m:val="i"/>
                      </m:rPr>
                      <m:t>t</m:t>
                    </m:r>
                    <m:r>
                      <m:rPr>
                        <m:sty m:val="p"/>
                      </m:rPr>
                      <m:t>−</m:t>
                    </m:r>
                    <m:r>
                      <m:rPr>
                        <m:sty m:val="p"/>
                      </m:rPr>
                      <m:t>1</m:t>
                    </m:r>
                  </m:e>
                </m:box>
              </m:sub>
            </m:sSub>
          </m:e>
        </m:box>
      </m:oMath>
      <w:r>
        <w:rPr>
          <w:rFonts w:ascii="Times New Roman" w:hAnsi="Times New Roman" w:eastAsia="Microsoft YaHei"/>
        </w:rPr>
        <w:t xml:space="preserve"> 的第 </w:t>
      </w:r>
      <m:oMath>
        <m:box>
          <m:e>
            <m:r>
              <m:rPr>
                <m:sty m:val="i"/>
              </m:rPr>
              <m:t>i</m:t>
            </m:r>
          </m:e>
        </m:box>
      </m:oMath>
      <w:r>
        <w:rPr>
          <w:rFonts w:ascii="Times New Roman" w:hAnsi="Times New Roman" w:eastAsia="Microsoft YaHei"/>
        </w:rPr>
        <w:t xml:space="preserve"> 个特征值。由于沿 </w:t>
      </w:r>
      <m:oMath>
        <m:box>
          <m:e>
            <m:sSub>
              <m:e>
                <m:r>
                  <m:rPr>
                    <m:sty m:val="i"/>
                  </m:rPr>
                  <m:t>𝒰</m:t>
                </m:r>
              </m:e>
              <m:sub>
                <m:r>
                  <m:rPr>
                    <m:sty m:val="i"/>
                  </m:rPr>
                  <m:t>o</m:t>
                </m:r>
              </m:sub>
            </m:sSub>
          </m:e>
        </m:box>
      </m:oMath>
      <w:r>
        <w:rPr>
          <w:rFonts w:ascii="Times New Roman" w:hAnsi="Times New Roman" w:eastAsia="Microsoft YaHei"/>
        </w:rPr>
        <w:t xml:space="preserve"> 方向的特征响应极小，在该子空间内更新参数</w:t>
      </w:r>
      <w:r>
        <w:rPr>
          <w:rFonts w:ascii="Times New Roman" w:hAnsi="Times New Roman" w:eastAsia="Microsoft YaHei"/>
          <w:b/>
        </w:rPr>
        <w:t>几乎不改变前序任务的输出</w:t>
      </w:r>
      <w:r>
        <w:rPr>
          <w:rFonts w:ascii="Times New Roman" w:hAnsi="Times New Roman" w:eastAsia="Microsoft YaHei"/>
        </w:rPr>
        <w:t>，从而在数学上保证了更新方向的"安全性"。</w:t>
      </w:r>
    </w:p>
    <w:p>
      <w:r>
        <w:rPr>
          <w:rFonts w:ascii="Times New Roman" w:hAnsi="Times New Roman" w:eastAsia="Microsoft YaHei"/>
        </w:rPr>
        <w:t>本发明通过改进的 Adam 优化器（记为 ModAdam）将共享提示的梯度投影至该零空间：</w:t>
      </w:r>
    </w:p>
    <w:p>
      <w:pPr>
        <w:jc w:val="center"/>
      </w:pPr>
      <m:oMath>
        <m:box>
          <m:e>
            <m:box>
              <m:e>
                <m:r>
                  <m:rPr>
                    <m:sty m:val="i"/>
                  </m:rPr>
                  <m:t>g</m:t>
                </m:r>
                <m:r>
                  <m:rPr>
                    <m:sty m:val="p"/>
                  </m:rPr>
                  <m:t>←</m:t>
                </m:r>
                <m:sSub>
                  <m:e>
                    <m:r>
                      <m:rPr>
                        <m:sty m:val="i"/>
                      </m:rPr>
                      <m:t>𝒰</m:t>
                    </m:r>
                  </m:e>
                  <m:sub>
                    <m:r>
                      <m:rPr>
                        <m:sty m:val="i"/>
                      </m:rPr>
                      <m:t>o</m:t>
                    </m:r>
                  </m:sub>
                </m:sSub>
                <m:sSubSup>
                  <m:e>
                    <m:r>
                      <m:rPr>
                        <m:sty m:val="i"/>
                      </m:rPr>
                      <m:t>𝒰</m:t>
                    </m:r>
                  </m:e>
                  <m:sub>
                    <m:r>
                      <m:rPr>
                        <m:sty m:val="i"/>
                      </m:rPr>
                      <m:t>o</m:t>
                    </m:r>
                  </m:sub>
                  <m:sup>
                    <m:box>
                      <m:e>
                        <m:r>
                          <m:rPr>
                            <m:scr m:val="sans-serif"/>
                            <m:sty m:val="i"/>
                          </m:rPr>
                          <m:t>T</m:t>
                        </m:r>
                      </m:e>
                    </m:box>
                  </m:sup>
                </m:sSubSup>
                <m:r>
                  <m:rPr>
                    <m:sty m:val="i"/>
                  </m:rPr>
                  <m:t>g</m:t>
                </m:r>
                <m:r>
                  <m:t/>
                </m:r>
                <m:r>
                  <m:t/>
                </m:r>
                <m:r>
                  <m:t/>
                </m:r>
                <m:r>
                  <m:rPr>
                    <m:sty m:val="i"/>
                  </m:rPr>
                  <m:t>Δ</m:t>
                </m:r>
                <m:r>
                  <m:rPr>
                    <m:sty m:val="i"/>
                  </m:rPr>
                  <m:t>θ</m:t>
                </m:r>
                <m:r>
                  <m:rPr>
                    <m:sty m:val="p"/>
                  </m:rPr>
                  <m:t>=</m:t>
                </m:r>
                <m:r>
                  <m:rPr>
                    <m:sty m:val="p"/>
                  </m:rPr>
                  <m:t>−</m:t>
                </m:r>
                <m:r>
                  <m:rPr>
                    <m:sty m:val="i"/>
                  </m:rPr>
                  <m:t>η</m:t>
                </m:r>
                <m:r>
                  <m:rPr>
                    <m:sty m:val="p"/>
                  </m:rPr>
                  <m:t>·</m:t>
                </m:r>
                <m:f>
                  <m:num>
                    <m:box>
                      <m:e>
                        <m:limUpp>
                          <m:e>
                            <m:box>
                              <m:e>
                                <m:r>
                                  <m:rPr>
                                    <m:sty m:val="i"/>
                                  </m:rPr>
                                  <m:t>m</m:t>
                                </m:r>
                              </m:e>
                            </m:box>
                          </m:e>
                          <m:lim>
                            <m:r>
                              <m:rPr>
                                <m:sty m:val="p"/>
                              </m:rPr>
                              <m:t>^</m:t>
                            </m:r>
                          </m:lim>
                        </m:limUpp>
                      </m:e>
                    </m:box>
                  </m:num>
                  <m:den>
                    <m:box>
                      <m:e>
                        <m:rad>
                          <m:e>
                            <m:box>
                              <m:e>
                                <m:box>
                                  <m:e>
                                    <m:limUpp>
                                      <m:e>
                                        <m:box>
                                          <m:e>
                                            <m:r>
                                              <m:rPr>
                                                <m:sty m:val="i"/>
                                              </m:rPr>
                                              <m:t>v</m:t>
                                            </m:r>
                                          </m:e>
                                        </m:box>
                                      </m:e>
                                      <m:lim>
                                        <m:r>
                                          <m:rPr>
                                            <m:sty m:val="p"/>
                                          </m:rPr>
                                          <m:t>^</m:t>
                                        </m:r>
                                      </m:lim>
                                    </m:limUpp>
                                  </m:e>
                                </m:box>
                              </m:e>
                            </m:box>
                          </m:e>
                        </m:rad>
                        <m:r>
                          <m:rPr>
                            <m:sty m:val="p"/>
                          </m:rPr>
                          <m:t>+</m:t>
                        </m:r>
                        <m:sSub>
                          <m:e>
                            <m:r>
                              <m:rPr>
                                <m:sty m:val="i"/>
                              </m:rPr>
                              <m:t>ϵ</m:t>
                            </m:r>
                          </m:e>
                          <m:sub>
                            <m:r>
                              <m:rPr>
                                <m:sty m:val="p"/>
                              </m:rPr>
                              <m:t>0</m:t>
                            </m:r>
                          </m:sub>
                        </m:sSub>
                      </m:e>
                    </m:box>
                  </m:den>
                </m:f>
                <m:r>
                  <m:t/>
                </m:r>
                <m:r>
                  <m:rPr>
                    <m:nor/>
                  </m:rPr>
                  <m:t>(8)</m:t>
                </m:r>
              </m:e>
            </m:box>
          </m:e>
        </m:box>
      </m:oMath>
    </w:p>
    <w:p>
      <w:pPr>
        <w:jc w:val="right"/>
      </w:pPr>
      <w:r>
        <w:rPr>
          <w:rFonts w:ascii="Times New Roman" w:hAnsi="Times New Roman" w:eastAsia="Microsoft YaHei"/>
          <w:sz w:val="20"/>
        </w:rPr>
        <w:t>(8)</w:t>
      </w:r>
    </w:p>
    <w:p>
      <w:r>
        <w:rPr>
          <w:rFonts w:ascii="Times New Roman" w:hAnsi="Times New Roman" w:eastAsia="Microsoft YaHei"/>
        </w:rPr>
        <w:t xml:space="preserve">其中 </w:t>
      </w:r>
      <m:oMath>
        <m:box>
          <m:e>
            <m:r>
              <m:rPr>
                <m:sty m:val="i"/>
              </m:rPr>
              <m:t>g</m:t>
            </m:r>
          </m:e>
        </m:box>
      </m:oMath>
      <w:r>
        <w:rPr>
          <w:rFonts w:ascii="Times New Roman" w:hAnsi="Times New Roman" w:eastAsia="Microsoft YaHei"/>
        </w:rPr>
        <w:t xml:space="preserve"> 为原始梯度，</w:t>
      </w:r>
      <m:oMath>
        <m:box>
          <m:e>
            <m:limUpp>
              <m:e>
                <m:box>
                  <m:e>
                    <m:r>
                      <m:rPr>
                        <m:sty m:val="i"/>
                      </m:rPr>
                      <m:t>m</m:t>
                    </m:r>
                  </m:e>
                </m:box>
              </m:e>
              <m:lim>
                <m:r>
                  <m:rPr>
                    <m:sty m:val="p"/>
                  </m:rPr>
                  <m:t>^</m:t>
                </m:r>
              </m:lim>
            </m:limUpp>
          </m:e>
        </m:box>
      </m:oMath>
      <w:r>
        <w:rPr>
          <w:rFonts w:ascii="Times New Roman" w:hAnsi="Times New Roman" w:eastAsia="Microsoft YaHei"/>
        </w:rPr>
        <w:t>、</w:t>
      </w:r>
      <m:oMath>
        <m:box>
          <m:e>
            <m:limUpp>
              <m:e>
                <m:box>
                  <m:e>
                    <m:r>
                      <m:rPr>
                        <m:sty m:val="i"/>
                      </m:rPr>
                      <m:t>v</m:t>
                    </m:r>
                  </m:e>
                </m:box>
              </m:e>
              <m:lim>
                <m:r>
                  <m:rPr>
                    <m:sty m:val="p"/>
                  </m:rPr>
                  <m:t>^</m:t>
                </m:r>
              </m:lim>
            </m:limUpp>
          </m:e>
        </m:box>
      </m:oMath>
      <w:r>
        <w:rPr>
          <w:rFonts w:ascii="Times New Roman" w:hAnsi="Times New Roman" w:eastAsia="Microsoft YaHei"/>
        </w:rPr>
        <w:t xml:space="preserve"> 为偏差校正后的一阶与二阶动量估计。动量衰减系数取 </w:t>
      </w:r>
      <m:oMath>
        <m:box>
          <m:e>
            <m:sSub>
              <m:e>
                <m:r>
                  <m:rPr>
                    <m:sty m:val="i"/>
                  </m:rPr>
                  <m:t>η</m:t>
                </m:r>
              </m:e>
              <m:sub>
                <m:r>
                  <m:rPr>
                    <m:sty m:val="p"/>
                  </m:rPr>
                  <m:t>1</m:t>
                </m:r>
              </m:sub>
            </m:sSub>
            <m:r>
              <m:rPr>
                <m:sty m:val="p"/>
              </m:rPr>
              <m:t>=</m:t>
            </m:r>
            <m:sSub>
              <m:e>
                <m:r>
                  <m:rPr>
                    <m:sty m:val="i"/>
                  </m:rPr>
                  <m:t>η</m:t>
                </m:r>
              </m:e>
              <m:sub>
                <m:r>
                  <m:rPr>
                    <m:sty m:val="p"/>
                  </m:rPr>
                  <m:t>2</m:t>
                </m:r>
              </m:sub>
            </m:sSub>
            <m:r>
              <m:rPr>
                <m:sty m:val="p"/>
              </m:rPr>
              <m:t>=</m:t>
            </m:r>
            <m:r>
              <m:rPr>
                <m:sty m:val="p"/>
              </m:rPr>
              <m:t>0.999</m:t>
            </m:r>
          </m:e>
        </m:box>
      </m:oMath>
      <w:r>
        <w:rPr>
          <w:rFonts w:ascii="Times New Roman" w:hAnsi="Times New Roman" w:eastAsia="Microsoft YaHei"/>
        </w:rPr>
        <w:t>，使投影操作在长时程上稳定生效。</w:t>
      </w:r>
    </w:p>
    <w:p>
      <w:r>
        <w:rPr>
          <w:rFonts w:ascii="Times New Roman" w:hAnsi="Times New Roman" w:eastAsia="Microsoft YaHei"/>
        </w:rPr>
        <w:t>需要说明的是，由于本发明中主干保持冻结，</w:t>
      </w:r>
      <w:r>
        <w:rPr>
          <w:rFonts w:ascii="Times New Roman" w:hAnsi="Times New Roman" w:eastAsia="Microsoft YaHei"/>
          <w:b/>
        </w:rPr>
        <w:t>该约束作用于共享提示这一小规模共享参数集合</w:t>
      </w:r>
      <w:r>
        <w:rPr>
          <w:rFonts w:ascii="Times New Roman" w:hAnsi="Times New Roman" w:eastAsia="Microsoft YaHei"/>
        </w:rPr>
        <w:t>；这一设定在精度与遗忘之间取得了极优的折中（实测遗忘率 2.37%），是本方法获得高稳定性的关键。</w:t>
      </w:r>
    </w:p>
    <w:p>
      <w:pPr>
        <w:pStyle w:val="Heading3"/>
      </w:pPr>
      <w:r>
        <w:rPr>
          <w:rFonts w:ascii="Times New Roman" w:hAnsi="Times New Roman" w:eastAsia="Microsoft YaHei"/>
          <w:color w:val="1F3B63"/>
        </w:rPr>
        <w:t>D. 量化感知训练</w:t>
      </w:r>
    </w:p>
    <w:p>
      <w:r>
        <w:rPr>
          <w:rFonts w:ascii="Times New Roman" w:hAnsi="Times New Roman" w:eastAsia="Microsoft YaHei"/>
        </w:rPr>
        <w:t>为满足机载部署的体积约束，本发明对模型权重与激活分别实施</w:t>
      </w:r>
      <w:r>
        <w:rPr>
          <w:rFonts w:ascii="Times New Roman" w:hAnsi="Times New Roman" w:eastAsia="Microsoft YaHei"/>
          <w:b/>
        </w:rPr>
        <w:t>非对称均匀量化</w:t>
      </w:r>
      <w:r>
        <w:rPr>
          <w:rFonts w:ascii="Times New Roman" w:hAnsi="Times New Roman" w:eastAsia="Microsoft YaHei"/>
        </w:rPr>
        <w:t>（如图 3 所示）。</w:t>
      </w:r>
    </w:p>
    <w:p>
      <w:pPr>
        <w:jc w:val="center"/>
      </w:pPr>
      <w:r>
        <w:drawing>
          <wp:inline xmlns:a="http://schemas.openxmlformats.org/drawingml/2006/main" xmlns:pic="http://schemas.openxmlformats.org/drawingml/2006/picture">
            <wp:extent cx="5580000" cy="2137230"/>
            <wp:docPr id="3" name="Picture 3"/>
            <wp:cNvGraphicFramePr>
              <a:graphicFrameLocks noChangeAspect="1"/>
            </wp:cNvGraphicFramePr>
            <a:graphic>
              <a:graphicData uri="http://schemas.openxmlformats.org/drawingml/2006/picture">
                <pic:pic>
                  <pic:nvPicPr>
                    <pic:cNvPr id="0" name="fig3_quantization.png"/>
                    <pic:cNvPicPr/>
                  </pic:nvPicPr>
                  <pic:blipFill>
                    <a:blip r:embed="rId11"/>
                    <a:stretch>
                      <a:fillRect/>
                    </a:stretch>
                  </pic:blipFill>
                  <pic:spPr>
                    <a:xfrm>
                      <a:off x="0" y="0"/>
                      <a:ext cx="5580000" cy="2137230"/>
                    </a:xfrm>
                    <a:prstGeom prst="rect"/>
                  </pic:spPr>
                </pic:pic>
              </a:graphicData>
            </a:graphic>
          </wp:inline>
        </w:drawing>
      </w:r>
    </w:p>
    <w:p>
      <w:pPr>
        <w:jc w:val="center"/>
      </w:pPr>
      <w:r>
        <w:rPr>
          <w:rFonts w:ascii="Times New Roman" w:hAnsi="Times New Roman" w:eastAsia="Microsoft YaHei"/>
          <w:color w:val="444444"/>
          <w:sz w:val="19"/>
        </w:rPr>
        <w:t>图3  权重量化台阶与激活台阶随位宽的变化</w:t>
      </w:r>
    </w:p>
    <w:p>
      <w:r>
        <w:rPr>
          <w:rFonts w:ascii="Times New Roman" w:hAnsi="Times New Roman" w:eastAsia="Microsoft YaHei"/>
        </w:rPr>
        <w:t xml:space="preserve">设待量化张量的取值范围为 </w:t>
      </w:r>
      <m:oMath>
        <m:box>
          <m:e>
            <m:r>
              <m:rPr>
                <m:sty m:val="p"/>
              </m:rPr>
              <m:t>[</m:t>
            </m:r>
            <m:r>
              <m:rPr>
                <m:sty m:val="p"/>
              </m:rPr>
              <m:t>min</m:t>
            </m:r>
            <m:r>
              <m:rPr>
                <m:sty m:val="p"/>
              </m:rPr>
              <m:t>,</m:t>
            </m:r>
            <m:r>
              <m:rPr>
                <m:sty m:val="p"/>
              </m:rPr>
              <m:t>max</m:t>
            </m:r>
            <m:r>
              <m:rPr>
                <m:sty m:val="p"/>
              </m:rPr>
              <m:t>]</m:t>
            </m:r>
          </m:e>
        </m:box>
      </m:oMath>
      <w:r>
        <w:rPr>
          <w:rFonts w:ascii="Times New Roman" w:hAnsi="Times New Roman" w:eastAsia="Microsoft YaHei"/>
        </w:rPr>
        <w:t xml:space="preserve">，量化位宽为 </w:t>
      </w:r>
      <m:oMath>
        <m:box>
          <m:e>
            <m:r>
              <m:rPr>
                <m:sty m:val="i"/>
              </m:rPr>
              <m:t>b</m:t>
            </m:r>
          </m:e>
        </m:box>
      </m:oMath>
      <w:r>
        <w:rPr>
          <w:rFonts w:ascii="Times New Roman" w:hAnsi="Times New Roman" w:eastAsia="Microsoft YaHei"/>
        </w:rPr>
        <w:t>，则量化台阶宽度为：</w:t>
      </w:r>
    </w:p>
    <w:p>
      <w:pPr>
        <w:jc w:val="center"/>
      </w:pPr>
      <m:oMath>
        <m:box>
          <m:e>
            <m:box>
              <m:e>
                <m:r>
                  <m:rPr>
                    <m:sty m:val="i"/>
                  </m:rPr>
                  <m:t>n</m:t>
                </m:r>
                <m:r>
                  <m:rPr>
                    <m:sty m:val="p"/>
                  </m:rPr>
                  <m:t>=</m:t>
                </m:r>
                <m:f>
                  <m:num>
                    <m:box>
                      <m:e>
                        <m:r>
                          <m:rPr>
                            <m:sty m:val="p"/>
                          </m:rPr>
                          <m:t>max</m:t>
                        </m:r>
                        <m:r>
                          <m:rPr>
                            <m:sty m:val="p"/>
                          </m:rPr>
                          <m:t>−</m:t>
                        </m:r>
                        <m:r>
                          <m:rPr>
                            <m:sty m:val="p"/>
                          </m:rPr>
                          <m:t>min</m:t>
                        </m:r>
                      </m:e>
                    </m:box>
                  </m:num>
                  <m:den>
                    <m:box>
                      <m:e>
                        <m:sSup>
                          <m:e>
                            <m:r>
                              <m:rPr>
                                <m:sty m:val="p"/>
                              </m:rPr>
                              <m:t>2</m:t>
                            </m:r>
                          </m:e>
                          <m:sup>
                            <m:box>
                              <m:e>
                                <m:r>
                                  <m:rPr>
                                    <m:sty m:val="i"/>
                                  </m:rPr>
                                  <m:t>b</m:t>
                                </m:r>
                              </m:e>
                            </m:box>
                          </m:sup>
                        </m:sSup>
                        <m:r>
                          <m:rPr>
                            <m:sty m:val="p"/>
                          </m:rPr>
                          <m:t>−</m:t>
                        </m:r>
                        <m:r>
                          <m:rPr>
                            <m:sty m:val="p"/>
                          </m:rPr>
                          <m:t>1</m:t>
                        </m:r>
                      </m:e>
                    </m:box>
                  </m:den>
                </m:f>
                <m:r>
                  <m:t/>
                </m:r>
                <m:r>
                  <m:rPr>
                    <m:nor/>
                  </m:rPr>
                  <m:t>(9)</m:t>
                </m:r>
              </m:e>
            </m:box>
          </m:e>
        </m:box>
      </m:oMath>
    </w:p>
    <w:p>
      <w:pPr>
        <w:jc w:val="right"/>
      </w:pPr>
      <w:r>
        <w:rPr>
          <w:rFonts w:ascii="Times New Roman" w:hAnsi="Times New Roman" w:eastAsia="Microsoft YaHei"/>
          <w:sz w:val="20"/>
        </w:rPr>
        <w:t>(9)</w:t>
      </w:r>
    </w:p>
    <w:p>
      <w:r>
        <w:rPr>
          <w:rFonts w:ascii="Times New Roman" w:hAnsi="Times New Roman" w:eastAsia="Microsoft YaHei"/>
        </w:rPr>
        <w:t>量化与反量化过程表示为：</w:t>
      </w:r>
    </w:p>
    <w:p>
      <w:pPr>
        <w:jc w:val="center"/>
      </w:pPr>
      <m:oMath>
        <m:box>
          <m:e>
            <m:box>
              <m:e>
                <m:limUpp>
                  <m:e>
                    <m:box>
                      <m:e>
                        <m:r>
                          <m:rPr>
                            <m:sty m:val="i"/>
                          </m:rPr>
                          <m:t>x</m:t>
                        </m:r>
                      </m:e>
                    </m:box>
                  </m:e>
                  <m:lim>
                    <m:r>
                      <m:rPr>
                        <m:sty m:val="p"/>
                      </m:rPr>
                      <m:t>^</m:t>
                    </m:r>
                  </m:lim>
                </m:limUpp>
                <m:r>
                  <m:rPr>
                    <m:sty m:val="p"/>
                  </m:rPr>
                  <m:t>=</m:t>
                </m:r>
                <m:box>
                  <m:e>
                    <m:r>
                      <m:rPr>
                        <m:sty m:val="p"/>
                      </m:rPr>
                      <m:t>r</m:t>
                    </m:r>
                    <m:r>
                      <m:rPr>
                        <m:sty m:val="p"/>
                      </m:rPr>
                      <m:t>o</m:t>
                    </m:r>
                    <m:r>
                      <m:rPr>
                        <m:sty m:val="p"/>
                      </m:rPr>
                      <m:t>u</m:t>
                    </m:r>
                    <m:r>
                      <m:rPr>
                        <m:sty m:val="p"/>
                      </m:rPr>
                      <m:t>n</m:t>
                    </m:r>
                    <m:r>
                      <m:rPr>
                        <m:sty m:val="p"/>
                      </m:rPr>
                      <m:t>d</m:t>
                    </m:r>
                  </m:e>
                </m:box>
                <m:r>
                  <m:t/>
                </m:r>
                <m:box>
                  <m:e>
                    <m:d>
                      <m:dPr>
                        <m:begChr m:val="("/>
                        <m:endChr m:val=")"/>
                      </m:dPr>
                      <m:e>
                        <m:box>
                          <m:e>
                            <m:f>
                              <m:num>
                                <m:box>
                                  <m:e>
                                    <m:r>
                                      <m:rPr>
                                        <m:sty m:val="i"/>
                                      </m:rPr>
                                      <m:t>x</m:t>
                                    </m:r>
                                    <m:r>
                                      <m:rPr>
                                        <m:sty m:val="p"/>
                                      </m:rPr>
                                      <m:t>−</m:t>
                                    </m:r>
                                    <m:r>
                                      <m:rPr>
                                        <m:sty m:val="p"/>
                                      </m:rPr>
                                      <m:t>min</m:t>
                                    </m:r>
                                  </m:e>
                                </m:box>
                              </m:num>
                              <m:den>
                                <m:box>
                                  <m:e>
                                    <m:r>
                                      <m:rPr>
                                        <m:sty m:val="i"/>
                                      </m:rPr>
                                      <m:t>n</m:t>
                                    </m:r>
                                  </m:e>
                                </m:box>
                              </m:den>
                            </m:f>
                          </m:e>
                        </m:box>
                      </m:e>
                    </m:d>
                  </m:e>
                </m:box>
                <m:r>
                  <m:rPr>
                    <m:sty m:val="p"/>
                  </m:rPr>
                  <m:t>·</m:t>
                </m:r>
                <m:r>
                  <m:rPr>
                    <m:sty m:val="i"/>
                  </m:rPr>
                  <m:t>n</m:t>
                </m:r>
                <m:r>
                  <m:rPr>
                    <m:sty m:val="p"/>
                  </m:rPr>
                  <m:t>+</m:t>
                </m:r>
                <m:r>
                  <m:rPr>
                    <m:sty m:val="p"/>
                  </m:rPr>
                  <m:t>min</m:t>
                </m:r>
                <m:r>
                  <m:t/>
                </m:r>
                <m:r>
                  <m:rPr>
                    <m:nor/>
                  </m:rPr>
                  <m:t>(10)</m:t>
                </m:r>
              </m:e>
            </m:box>
          </m:e>
        </m:box>
      </m:oMath>
    </w:p>
    <w:p>
      <w:pPr>
        <w:jc w:val="right"/>
      </w:pPr>
      <w:r>
        <w:rPr>
          <w:rFonts w:ascii="Times New Roman" w:hAnsi="Times New Roman" w:eastAsia="Microsoft YaHei"/>
          <w:sz w:val="20"/>
        </w:rPr>
        <w:t>(10)</w:t>
      </w:r>
    </w:p>
    <w:p>
      <w:r>
        <w:rPr>
          <w:rFonts w:ascii="Times New Roman" w:hAnsi="Times New Roman" w:eastAsia="Microsoft YaHei"/>
        </w:rPr>
        <w:t xml:space="preserve">式 (9)–(10) 表明：位宽 </w:t>
      </w:r>
      <m:oMath>
        <m:box>
          <m:e>
            <m:r>
              <m:rPr>
                <m:sty m:val="i"/>
              </m:rPr>
              <m:t>b</m:t>
            </m:r>
          </m:e>
        </m:box>
      </m:oMath>
      <w:r>
        <w:rPr>
          <w:rFonts w:ascii="Times New Roman" w:hAnsi="Times New Roman" w:eastAsia="Microsoft YaHei"/>
        </w:rPr>
        <w:t xml:space="preserve"> 越低，台阶宽度 </w:t>
      </w:r>
      <m:oMath>
        <m:box>
          <m:e>
            <m:r>
              <m:rPr>
                <m:sty m:val="i"/>
              </m:rPr>
              <m:t>n</m:t>
            </m:r>
          </m:e>
        </m:box>
      </m:oMath>
      <w:r>
        <w:rPr>
          <w:rFonts w:ascii="Times New Roman" w:hAnsi="Times New Roman" w:eastAsia="Microsoft YaHei"/>
        </w:rPr>
        <w:t xml:space="preserve"> 越大，可表示的离散电平数 </w:t>
      </w:r>
      <m:oMath>
        <m:box>
          <m:e>
            <m:sSup>
              <m:e>
                <m:r>
                  <m:rPr>
                    <m:sty m:val="p"/>
                  </m:rPr>
                  <m:t>2</m:t>
                </m:r>
              </m:e>
              <m:sup>
                <m:r>
                  <m:rPr>
                    <m:sty m:val="i"/>
                  </m:rPr>
                  <m:t>b</m:t>
                </m:r>
              </m:sup>
            </m:sSup>
          </m:e>
        </m:box>
      </m:oMath>
      <w:r>
        <w:rPr>
          <w:rFonts w:ascii="Times New Roman" w:hAnsi="Times New Roman" w:eastAsia="Microsoft YaHei"/>
        </w:rPr>
        <w:t xml:space="preserve"> 越少，量化误差 </w:t>
      </w:r>
      <m:oMath>
        <m:box>
          <m:e>
            <m:d>
              <m:dPr>
                <m:begChr m:val="|"/>
                <m:endChr m:val="|"/>
              </m:dPr>
              <m:e>
                <m:box>
                  <m:e>
                    <m:limUpp>
                      <m:e>
                        <m:box>
                          <m:e>
                            <m:r>
                              <m:rPr>
                                <m:sty m:val="i"/>
                              </m:rPr>
                              <m:t>x</m:t>
                            </m:r>
                          </m:e>
                        </m:box>
                      </m:e>
                      <m:lim>
                        <m:r>
                          <m:rPr>
                            <m:sty m:val="p"/>
                          </m:rPr>
                          <m:t>^</m:t>
                        </m:r>
                      </m:lim>
                    </m:limUpp>
                    <m:r>
                      <m:rPr>
                        <m:sty m:val="p"/>
                      </m:rPr>
                      <m:t>−</m:t>
                    </m:r>
                    <m:r>
                      <m:rPr>
                        <m:sty m:val="i"/>
                      </m:rPr>
                      <m:t>x</m:t>
                    </m:r>
                  </m:e>
                </m:box>
              </m:e>
            </m:d>
            <m:r>
              <m:rPr>
                <m:sty m:val="p"/>
              </m:rPr>
              <m:t>≤</m:t>
            </m:r>
            <m:r>
              <m:rPr>
                <m:sty m:val="i"/>
              </m:rPr>
              <m:t>n</m:t>
            </m:r>
            <m:r>
              <m:rPr>
                <m:sty m:val="p"/>
              </m:rPr>
              <m:t>/</m:t>
            </m:r>
            <m:r>
              <m:rPr>
                <m:sty m:val="p"/>
              </m:rPr>
              <m:t>2</m:t>
            </m:r>
          </m:e>
        </m:box>
      </m:oMath>
      <w:r>
        <w:rPr>
          <w:rFonts w:ascii="Times New Roman" w:hAnsi="Times New Roman" w:eastAsia="Microsoft YaHei"/>
        </w:rPr>
        <w:t xml:space="preserve"> 越大。图 3(b) 给出实测结果：当某层激活跨度为 </w:t>
      </w:r>
      <m:oMath>
        <m:box>
          <m:e>
            <m:r>
              <m:rPr>
                <m:sty m:val="p"/>
              </m:rPr>
              <m:t>33.35</m:t>
            </m:r>
          </m:e>
        </m:box>
      </m:oMath>
      <w:r>
        <w:rPr>
          <w:rFonts w:ascii="Times New Roman" w:hAnsi="Times New Roman" w:eastAsia="Microsoft YaHei"/>
        </w:rPr>
        <w:t xml:space="preserve"> 时，8-bit 台阶宽 </w:t>
      </w:r>
      <m:oMath>
        <m:box>
          <m:e>
            <m:r>
              <m:rPr>
                <m:sty m:val="p"/>
              </m:rPr>
              <m:t>0.131</m:t>
            </m:r>
          </m:e>
        </m:box>
      </m:oMath>
      <w:r>
        <w:rPr>
          <w:rFonts w:ascii="Times New Roman" w:hAnsi="Times New Roman" w:eastAsia="Microsoft YaHei"/>
        </w:rPr>
        <w:t xml:space="preserve">（256 级），4-bit 为 </w:t>
      </w:r>
      <m:oMath>
        <m:box>
          <m:e>
            <m:r>
              <m:rPr>
                <m:sty m:val="p"/>
              </m:rPr>
              <m:t>2.223</m:t>
            </m:r>
          </m:e>
        </m:box>
      </m:oMath>
      <w:r>
        <w:rPr>
          <w:rFonts w:ascii="Times New Roman" w:hAnsi="Times New Roman" w:eastAsia="Microsoft YaHei"/>
        </w:rPr>
        <w:t xml:space="preserve">（16 级），而 2-bit 达 </w:t>
      </w:r>
      <m:oMath>
        <m:box>
          <m:e>
            <m:r>
              <m:rPr>
                <m:sty m:val="p"/>
              </m:rPr>
              <m:t>11.117</m:t>
            </m:r>
          </m:e>
        </m:box>
      </m:oMath>
      <w:r>
        <w:rPr>
          <w:rFonts w:ascii="Times New Roman" w:hAnsi="Times New Roman" w:eastAsia="Microsoft YaHei"/>
        </w:rPr>
        <w:t>（</w:t>
      </w:r>
      <w:r>
        <w:rPr>
          <w:rFonts w:ascii="Times New Roman" w:hAnsi="Times New Roman" w:eastAsia="Microsoft YaHei"/>
          <w:b/>
        </w:rPr>
        <w:t>仅 4 级</w:t>
      </w:r>
      <w:r>
        <w:rPr>
          <w:rFonts w:ascii="Times New Roman" w:hAnsi="Times New Roman" w:eastAsia="Microsoft YaHei"/>
        </w:rPr>
        <w:t>），信息被严重压缩。</w:t>
      </w:r>
    </w:p>
    <w:p>
      <w:r>
        <w:rPr>
          <w:rFonts w:ascii="Times New Roman" w:hAnsi="Times New Roman" w:eastAsia="Microsoft YaHei"/>
          <w:b/>
        </w:rPr>
        <w:t>量化粒度。</w:t>
      </w:r>
      <w:r>
        <w:rPr>
          <w:rFonts w:ascii="Times New Roman" w:hAnsi="Times New Roman" w:eastAsia="Microsoft YaHei"/>
        </w:rPr>
        <w:t xml:space="preserve"> 本发明对权重与激活采用不同的量化粒度以提升低位宽下的保真度：</w:t>
      </w:r>
    </w:p>
    <w:p>
      <w:pPr>
        <w:pStyle w:val="ListBullet"/>
      </w:pPr>
      <w:r>
        <w:rPr>
          <w:rFonts w:ascii="Times New Roman" w:hAnsi="Times New Roman" w:eastAsia="Microsoft YaHei"/>
          <w:b/>
        </w:rPr>
        <w:t>权重</w:t>
      </w:r>
      <w:r>
        <w:rPr>
          <w:rFonts w:ascii="Times New Roman" w:hAnsi="Times New Roman" w:eastAsia="Microsoft YaHei"/>
        </w:rPr>
        <w:t>：沿输出维度逐通道确定量化范围，避免因不同通道权重尺度差异导致统一台阶过粗；</w:t>
      </w:r>
    </w:p>
    <w:p>
      <w:pPr>
        <w:pStyle w:val="ListBullet"/>
      </w:pPr>
      <w:r>
        <w:rPr>
          <w:rFonts w:ascii="Times New Roman" w:hAnsi="Times New Roman" w:eastAsia="Microsoft YaHei"/>
          <w:b/>
        </w:rPr>
        <w:t>激活</w:t>
      </w:r>
      <w:r>
        <w:rPr>
          <w:rFonts w:ascii="Times New Roman" w:hAnsi="Times New Roman" w:eastAsia="Microsoft YaHei"/>
        </w:rPr>
        <w:t>：沿特征通道逐通道确定量化范围，并经少量批次校准后冻结范围，以降低逐次前向的统计开销。</w:t>
      </w:r>
    </w:p>
    <w:p>
      <w:r>
        <w:rPr>
          <w:rFonts w:ascii="Times New Roman" w:hAnsi="Times New Roman" w:eastAsia="Microsoft YaHei"/>
          <w:b/>
        </w:rPr>
        <w:t>直通估计器（STE）。</w:t>
      </w:r>
      <w:r>
        <w:rPr>
          <w:rFonts w:ascii="Times New Roman" w:hAnsi="Times New Roman" w:eastAsia="Microsoft YaHei"/>
        </w:rPr>
        <w:t xml:space="preserve"> 由于式 (10) 中的 </w:t>
      </w:r>
      <m:oMath>
        <m:box>
          <m:e>
            <m:box>
              <m:e>
                <m:r>
                  <m:rPr>
                    <m:sty m:val="p"/>
                  </m:rPr>
                  <m:t>r</m:t>
                </m:r>
                <m:r>
                  <m:rPr>
                    <m:sty m:val="p"/>
                  </m:rPr>
                  <m:t>o</m:t>
                </m:r>
                <m:r>
                  <m:rPr>
                    <m:sty m:val="p"/>
                  </m:rPr>
                  <m:t>u</m:t>
                </m:r>
                <m:r>
                  <m:rPr>
                    <m:sty m:val="p"/>
                  </m:rPr>
                  <m:t>n</m:t>
                </m:r>
                <m:r>
                  <m:rPr>
                    <m:sty m:val="p"/>
                  </m:rPr>
                  <m:t>d</m:t>
                </m:r>
              </m:e>
            </m:box>
            <m:r>
              <m:rPr>
                <m:sty m:val="p"/>
              </m:rPr>
              <m:t>(</m:t>
            </m:r>
            <m:r>
              <m:rPr>
                <m:sty m:val="p"/>
              </m:rPr>
              <m:t>·</m:t>
            </m:r>
            <m:r>
              <m:rPr>
                <m:sty m:val="p"/>
              </m:rPr>
              <m:t>)</m:t>
            </m:r>
          </m:e>
        </m:box>
      </m:oMath>
      <w:r>
        <w:rPr>
          <w:rFonts w:ascii="Times New Roman" w:hAnsi="Times New Roman" w:eastAsia="Microsoft YaHei"/>
        </w:rPr>
        <w:t xml:space="preserve"> 导数几乎处处为零，直接反向传播将导致梯度无法回传。本发明采用直通估计器，令前向使用量化值、反向将梯度原样传递给浮点权重：</w:t>
      </w:r>
    </w:p>
    <w:p>
      <w:pPr>
        <w:jc w:val="center"/>
      </w:pPr>
      <m:oMath>
        <m:box>
          <m:e>
            <m:box>
              <m:e>
                <m:f>
                  <m:num>
                    <m:box>
                      <m:e>
                        <m:r>
                          <m:rPr>
                            <m:sty m:val="p"/>
                          </m:rPr>
                          <m:t>∂</m:t>
                        </m:r>
                        <m:limUpp>
                          <m:e>
                            <m:box>
                              <m:e>
                                <m:r>
                                  <m:rPr>
                                    <m:sty m:val="i"/>
                                  </m:rPr>
                                  <m:t>x</m:t>
                                </m:r>
                              </m:e>
                            </m:box>
                          </m:e>
                          <m:lim>
                            <m:r>
                              <m:rPr>
                                <m:sty m:val="p"/>
                              </m:rPr>
                              <m:t>^</m:t>
                            </m:r>
                          </m:lim>
                        </m:limUpp>
                      </m:e>
                    </m:box>
                  </m:num>
                  <m:den>
                    <m:box>
                      <m:e>
                        <m:r>
                          <m:rPr>
                            <m:sty m:val="p"/>
                          </m:rPr>
                          <m:t>∂</m:t>
                        </m:r>
                        <m:r>
                          <m:rPr>
                            <m:sty m:val="i"/>
                          </m:rPr>
                          <m:t>x</m:t>
                        </m:r>
                      </m:e>
                    </m:box>
                  </m:den>
                </m:f>
                <m:r>
                  <m:rPr>
                    <m:sty m:val="i"/>
                  </m:rPr>
                  <m:t>:</m:t>
                </m:r>
                <m:r>
                  <m:rPr>
                    <m:sty m:val="p"/>
                  </m:rPr>
                  <m:t>=</m:t>
                </m:r>
                <m:r>
                  <m:rPr>
                    <m:sty m:val="p"/>
                  </m:rPr>
                  <m:t>1</m:t>
                </m:r>
                <m:r>
                  <m:t/>
                </m:r>
                <m:r>
                  <m:rPr>
                    <m:nor/>
                  </m:rPr>
                  <m:t>(11)</m:t>
                </m:r>
              </m:e>
            </m:box>
          </m:e>
        </m:box>
      </m:oMath>
    </w:p>
    <w:p>
      <w:pPr>
        <w:jc w:val="right"/>
      </w:pPr>
      <w:r>
        <w:rPr>
          <w:rFonts w:ascii="Times New Roman" w:hAnsi="Times New Roman" w:eastAsia="Microsoft YaHei"/>
          <w:sz w:val="20"/>
        </w:rPr>
        <w:t>(11)</w:t>
      </w:r>
    </w:p>
    <w:p>
      <w:r>
        <w:rPr>
          <w:rFonts w:ascii="Times New Roman" w:hAnsi="Times New Roman" w:eastAsia="Microsoft YaHei"/>
        </w:rPr>
        <w:t xml:space="preserve">其实现形式为 </w:t>
      </w:r>
      <m:oMath>
        <m:box>
          <m:e>
            <m:limUpp>
              <m:e>
                <m:box>
                  <m:e>
                    <m:r>
                      <m:rPr>
                        <m:sty m:val="i"/>
                      </m:rPr>
                      <m:t>x</m:t>
                    </m:r>
                  </m:e>
                </m:box>
              </m:e>
              <m:lim>
                <m:r>
                  <m:rPr>
                    <m:sty m:val="p"/>
                  </m:rPr>
                  <m:t>^</m:t>
                </m:r>
              </m:lim>
            </m:limUpp>
            <m:r>
              <m:rPr>
                <m:sty m:val="p"/>
              </m:rPr>
              <m:t>=</m:t>
            </m:r>
            <m:r>
              <m:rPr>
                <m:sty m:val="i"/>
              </m:rPr>
              <m:t>x</m:t>
            </m:r>
            <m:r>
              <m:rPr>
                <m:sty m:val="p"/>
              </m:rPr>
              <m:t>+</m:t>
            </m:r>
            <m:d>
              <m:dPr>
                <m:begChr m:val="("/>
                <m:endChr m:val=")"/>
              </m:dPr>
              <m:e>
                <m:box>
                  <m:e>
                    <m:box>
                      <m:e>
                        <m:r>
                          <m:rPr>
                            <m:sty m:val="p"/>
                          </m:rPr>
                          <m:t>q</m:t>
                        </m:r>
                        <m:r>
                          <m:rPr>
                            <m:sty m:val="p"/>
                          </m:rPr>
                          <m:t>u</m:t>
                        </m:r>
                        <m:r>
                          <m:rPr>
                            <m:sty m:val="p"/>
                          </m:rPr>
                          <m:t>a</m:t>
                        </m:r>
                        <m:r>
                          <m:rPr>
                            <m:sty m:val="p"/>
                          </m:rPr>
                          <m:t>n</m:t>
                        </m:r>
                        <m:r>
                          <m:rPr>
                            <m:sty m:val="p"/>
                          </m:rPr>
                          <m:t>t</m:t>
                        </m:r>
                      </m:e>
                    </m:box>
                    <m:r>
                      <m:rPr>
                        <m:sty m:val="p"/>
                      </m:rPr>
                      <m:t>(</m:t>
                    </m:r>
                    <m:r>
                      <m:rPr>
                        <m:sty m:val="i"/>
                      </m:rPr>
                      <m:t>x</m:t>
                    </m:r>
                    <m:r>
                      <m:rPr>
                        <m:sty m:val="p"/>
                      </m:rPr>
                      <m:t>)</m:t>
                    </m:r>
                    <m:r>
                      <m:rPr>
                        <m:sty m:val="p"/>
                      </m:rPr>
                      <m:t>−</m:t>
                    </m:r>
                    <m:r>
                      <m:rPr>
                        <m:sty m:val="i"/>
                      </m:rPr>
                      <m:t>x</m:t>
                    </m:r>
                  </m:e>
                </m:box>
              </m:e>
            </m:d>
            <m:r>
              <m:rPr>
                <m:sty m:val="p"/>
              </m:rPr>
              <m:t>.</m:t>
            </m:r>
            <m:box>
              <m:e>
                <m:r>
                  <m:rPr>
                    <m:sty m:val="p"/>
                  </m:rPr>
                  <m:t>d</m:t>
                </m:r>
                <m:r>
                  <m:rPr>
                    <m:sty m:val="p"/>
                  </m:rPr>
                  <m:t>e</m:t>
                </m:r>
                <m:r>
                  <m:rPr>
                    <m:sty m:val="p"/>
                  </m:rPr>
                  <m:t>t</m:t>
                </m:r>
                <m:r>
                  <m:rPr>
                    <m:sty m:val="p"/>
                  </m:rPr>
                  <m:t>a</m:t>
                </m:r>
                <m:r>
                  <m:rPr>
                    <m:sty m:val="p"/>
                  </m:rPr>
                  <m:t>c</m:t>
                </m:r>
                <m:r>
                  <m:rPr>
                    <m:sty m:val="p"/>
                  </m:rPr>
                  <m:t>h</m:t>
                </m:r>
              </m:e>
            </m:box>
            <m:r>
              <m:rPr>
                <m:sty m:val="p"/>
              </m:rPr>
              <m:t>(</m:t>
            </m:r>
            <m:r>
              <m:rPr>
                <m:sty m:val="p"/>
              </m:rPr>
              <m:t>)</m:t>
            </m:r>
          </m:e>
        </m:box>
      </m:oMath>
      <w:r>
        <w:rPr>
          <w:rFonts w:ascii="Times New Roman" w:hAnsi="Times New Roman" w:eastAsia="Microsoft YaHei"/>
        </w:rPr>
        <w:t>，从而保证量化感知训练可正常收敛。</w:t>
      </w:r>
    </w:p>
    <w:p>
      <w:pPr>
        <w:pStyle w:val="Heading3"/>
      </w:pPr>
      <w:r>
        <w:rPr>
          <w:rFonts w:ascii="Times New Roman" w:hAnsi="Times New Roman" w:eastAsia="Microsoft YaHei"/>
          <w:color w:val="1F3B63"/>
        </w:rPr>
        <w:t>E. 敏感度感知位宽分配</w:t>
      </w:r>
    </w:p>
    <w:p>
      <w:r>
        <w:rPr>
          <w:rFonts w:ascii="Times New Roman" w:hAnsi="Times New Roman" w:eastAsia="Microsoft YaHei"/>
        </w:rPr>
        <w:t>整网统一位宽并非最优：承载关键故障信息的层对量化更敏感，应分配较高位宽；冗余层则可安全压缩。本发明提出基于</w:t>
      </w:r>
      <w:r>
        <w:rPr>
          <w:rFonts w:ascii="Times New Roman" w:hAnsi="Times New Roman" w:eastAsia="Microsoft YaHei"/>
          <w:b/>
        </w:rPr>
        <w:t>海森迹的对角经验费舍尔近似</w:t>
      </w:r>
      <w:r>
        <w:rPr>
          <w:rFonts w:ascii="Times New Roman" w:hAnsi="Times New Roman" w:eastAsia="Microsoft YaHei"/>
        </w:rPr>
        <w:t>的逐层敏感度度量（如图 4 所示）。</w:t>
      </w:r>
    </w:p>
    <w:p>
      <w:pPr>
        <w:jc w:val="center"/>
      </w:pPr>
      <w:r>
        <w:drawing>
          <wp:inline xmlns:a="http://schemas.openxmlformats.org/drawingml/2006/main" xmlns:pic="http://schemas.openxmlformats.org/drawingml/2006/picture">
            <wp:extent cx="5580000" cy="2137230"/>
            <wp:docPr id="4" name="Picture 4"/>
            <wp:cNvGraphicFramePr>
              <a:graphicFrameLocks noChangeAspect="1"/>
            </wp:cNvGraphicFramePr>
            <a:graphic>
              <a:graphicData uri="http://schemas.openxmlformats.org/drawingml/2006/picture">
                <pic:pic>
                  <pic:nvPicPr>
                    <pic:cNvPr id="0" name="fig4_rpq.png"/>
                    <pic:cNvPicPr/>
                  </pic:nvPicPr>
                  <pic:blipFill>
                    <a:blip r:embed="rId12"/>
                    <a:stretch>
                      <a:fillRect/>
                    </a:stretch>
                  </pic:blipFill>
                  <pic:spPr>
                    <a:xfrm>
                      <a:off x="0" y="0"/>
                      <a:ext cx="5580000" cy="2137230"/>
                    </a:xfrm>
                    <a:prstGeom prst="rect"/>
                  </pic:spPr>
                </pic:pic>
              </a:graphicData>
            </a:graphic>
          </wp:inline>
        </w:drawing>
      </w:r>
    </w:p>
    <w:p>
      <w:pPr>
        <w:jc w:val="center"/>
      </w:pPr>
      <w:r>
        <w:rPr>
          <w:rFonts w:ascii="Times New Roman" w:hAnsi="Times New Roman" w:eastAsia="Microsoft YaHei"/>
          <w:color w:val="444444"/>
          <w:sz w:val="19"/>
        </w:rPr>
        <w:t>图4  敏感度感知的混合位宽分配</w:t>
      </w:r>
    </w:p>
    <w:p>
      <w:r>
        <w:rPr>
          <w:rFonts w:ascii="Times New Roman" w:hAnsi="Times New Roman" w:eastAsia="Microsoft YaHei"/>
        </w:rPr>
        <w:t xml:space="preserve">设第 </w:t>
      </w:r>
      <m:oMath>
        <m:box>
          <m:e>
            <m:r>
              <m:rPr>
                <m:sty m:val="i"/>
              </m:rPr>
              <m:t>l</m:t>
            </m:r>
          </m:e>
        </m:box>
      </m:oMath>
      <w:r>
        <w:rPr>
          <w:rFonts w:ascii="Times New Roman" w:hAnsi="Times New Roman" w:eastAsia="Microsoft YaHei"/>
        </w:rPr>
        <w:t xml:space="preserve"> 层的权重为 </w:t>
      </w:r>
      <m:oMath>
        <m:box>
          <m:e>
            <m:sSub>
              <m:e>
                <m:r>
                  <m:rPr>
                    <m:sty m:val="i"/>
                  </m:rPr>
                  <m:t>W</m:t>
                </m:r>
              </m:e>
              <m:sub>
                <m:r>
                  <m:rPr>
                    <m:sty m:val="i"/>
                  </m:rPr>
                  <m:t>l</m:t>
                </m:r>
              </m:sub>
            </m:sSub>
          </m:e>
        </m:box>
      </m:oMath>
      <w:r>
        <w:rPr>
          <w:rFonts w:ascii="Times New Roman" w:hAnsi="Times New Roman" w:eastAsia="Microsoft YaHei"/>
        </w:rPr>
        <w:t xml:space="preserve">，损失函数对权重的二阶信息可由费舍尔信息矩阵的对角元近似。第 </w:t>
      </w:r>
      <m:oMath>
        <m:box>
          <m:e>
            <m:r>
              <m:rPr>
                <m:sty m:val="i"/>
              </m:rPr>
              <m:t>l</m:t>
            </m:r>
          </m:e>
        </m:box>
      </m:oMath>
      <w:r>
        <w:rPr>
          <w:rFonts w:ascii="Times New Roman" w:hAnsi="Times New Roman" w:eastAsia="Microsoft YaHei"/>
        </w:rPr>
        <w:t xml:space="preserve"> 层的敏感度定义为：</w:t>
      </w:r>
    </w:p>
    <w:p>
      <w:pPr>
        <w:jc w:val="center"/>
      </w:pPr>
      <m:oMath>
        <m:box>
          <m:e>
            <m:box>
              <m:e>
                <m:sSub>
                  <m:e>
                    <m:r>
                      <m:rPr>
                        <m:sty m:val="i"/>
                      </m:rPr>
                      <m:t>S</m:t>
                    </m:r>
                  </m:e>
                  <m:sub>
                    <m:r>
                      <m:rPr>
                        <m:sty m:val="i"/>
                      </m:rPr>
                      <m:t>l</m:t>
                    </m:r>
                  </m:sub>
                </m:sSub>
                <m:r>
                  <m:rPr>
                    <m:sty m:val="p"/>
                  </m:rPr>
                  <m:t>=</m:t>
                </m:r>
                <m:nary>
                  <m:naryPr>
                    <m:chr m:val="∑"/>
                    <m:limLoc m:val="undOvr"/>
                  </m:naryPr>
                  <m:sub>
                    <m:box>
                      <m:e>
                        <m:r>
                          <m:rPr>
                            <m:sty m:val="i"/>
                          </m:rPr>
                          <m:t>i</m:t>
                        </m:r>
                      </m:e>
                    </m:box>
                  </m:sub>
                  <m:sup/>
                  <m:e>
                    <m:sSup>
                      <m:e>
                        <m:box>
                          <m:e>
                            <m:d>
                              <m:dPr>
                                <m:begChr m:val="("/>
                                <m:endChr m:val=")"/>
                              </m:dPr>
                              <m:e>
                                <m:box>
                                  <m:e>
                                    <m:f>
                                      <m:num>
                                        <m:box>
                                          <m:e>
                                            <m:r>
                                              <m:rPr>
                                                <m:sty m:val="p"/>
                                              </m:rPr>
                                              <m:t>∂</m:t>
                                            </m:r>
                                            <m:r>
                                              <m:rPr>
                                                <m:sty m:val="i"/>
                                              </m:rPr>
                                              <m:t>ℒ</m:t>
                                            </m:r>
                                          </m:e>
                                        </m:box>
                                      </m:num>
                                      <m:den>
                                        <m:box>
                                          <m:e>
                                            <m:r>
                                              <m:rPr>
                                                <m:sty m:val="p"/>
                                              </m:rPr>
                                              <m:t>∂</m:t>
                                            </m:r>
                                            <m:sSub>
                                              <m:e>
                                                <m:r>
                                                  <m:rPr>
                                                    <m:sty m:val="i"/>
                                                  </m:rPr>
                                                  <m:t>w</m:t>
                                                </m:r>
                                              </m:e>
                                              <m:sub>
                                                <m:box>
                                                  <m:e>
                                                    <m:r>
                                                      <m:rPr>
                                                        <m:sty m:val="i"/>
                                                      </m:rPr>
                                                      <m:t>l</m:t>
                                                    </m:r>
                                                    <m:r>
                                                      <m:rPr>
                                                        <m:sty m:val="p"/>
                                                      </m:rPr>
                                                      <m:t>,</m:t>
                                                    </m:r>
                                                    <m:r>
                                                      <m:rPr>
                                                        <m:sty m:val="i"/>
                                                      </m:rPr>
                                                      <m:t>i</m:t>
                                                    </m:r>
                                                  </m:e>
                                                </m:box>
                                              </m:sub>
                                            </m:sSub>
                                          </m:e>
                                        </m:box>
                                      </m:den>
                                    </m:f>
                                  </m:e>
                                </m:box>
                              </m:e>
                            </m:d>
                          </m:e>
                        </m:box>
                      </m:e>
                      <m:sup>
                        <m:box>
                          <m:e>
                            <m:r>
                              <m:rPr>
                                <m:sty m:val="p"/>
                              </m:rPr>
                              <m:t>2</m:t>
                            </m:r>
                          </m:e>
                        </m:box>
                      </m:sup>
                    </m:sSup>
                  </m:e>
                </m:nary>
                <m:r>
                  <m:t/>
                </m:r>
                <m:r>
                  <m:rPr>
                    <m:nor/>
                  </m:rPr>
                  <m:t>(12)</m:t>
                </m:r>
              </m:e>
            </m:box>
          </m:e>
        </m:box>
      </m:oMath>
    </w:p>
    <w:p>
      <w:pPr>
        <w:jc w:val="right"/>
      </w:pPr>
      <w:r>
        <w:rPr>
          <w:rFonts w:ascii="Times New Roman" w:hAnsi="Times New Roman" w:eastAsia="Microsoft YaHei"/>
          <w:sz w:val="20"/>
        </w:rPr>
        <w:t>(12)</w:t>
      </w:r>
    </w:p>
    <w:p>
      <w:r>
        <w:rPr>
          <w:rFonts w:ascii="Times New Roman" w:hAnsi="Times New Roman" w:eastAsia="Microsoft YaHei"/>
        </w:rPr>
        <w:t xml:space="preserve">其中 </w:t>
      </w:r>
      <m:oMath>
        <m:box>
          <m:e>
            <m:sSub>
              <m:e>
                <m:r>
                  <m:rPr>
                    <m:sty m:val="i"/>
                  </m:rPr>
                  <m:t>w</m:t>
                </m:r>
              </m:e>
              <m:sub>
                <m:box>
                  <m:e>
                    <m:r>
                      <m:rPr>
                        <m:sty m:val="i"/>
                      </m:rPr>
                      <m:t>l</m:t>
                    </m:r>
                    <m:r>
                      <m:rPr>
                        <m:sty m:val="p"/>
                      </m:rPr>
                      <m:t>,</m:t>
                    </m:r>
                    <m:r>
                      <m:rPr>
                        <m:sty m:val="i"/>
                      </m:rPr>
                      <m:t>i</m:t>
                    </m:r>
                  </m:e>
                </m:box>
              </m:sub>
            </m:sSub>
          </m:e>
        </m:box>
      </m:oMath>
      <w:r>
        <w:rPr>
          <w:rFonts w:ascii="Times New Roman" w:hAnsi="Times New Roman" w:eastAsia="Microsoft YaHei"/>
        </w:rPr>
        <w:t xml:space="preserve"> 为第 </w:t>
      </w:r>
      <m:oMath>
        <m:box>
          <m:e>
            <m:r>
              <m:rPr>
                <m:sty m:val="i"/>
              </m:rPr>
              <m:t>l</m:t>
            </m:r>
          </m:e>
        </m:box>
      </m:oMath>
      <w:r>
        <w:rPr>
          <w:rFonts w:ascii="Times New Roman" w:hAnsi="Times New Roman" w:eastAsia="Microsoft YaHei"/>
        </w:rPr>
        <w:t xml:space="preserve"> 层的第 </w:t>
      </w:r>
      <m:oMath>
        <m:box>
          <m:e>
            <m:r>
              <m:rPr>
                <m:sty m:val="i"/>
              </m:rPr>
              <m:t>i</m:t>
            </m:r>
          </m:e>
        </m:box>
      </m:oMath>
      <w:r>
        <w:rPr>
          <w:rFonts w:ascii="Times New Roman" w:hAnsi="Times New Roman" w:eastAsia="Microsoft YaHei"/>
        </w:rPr>
        <w:t xml:space="preserve"> 个权重元素。</w:t>
      </w:r>
      <m:oMath>
        <m:box>
          <m:e>
            <m:sSub>
              <m:e>
                <m:r>
                  <m:rPr>
                    <m:sty m:val="i"/>
                  </m:rPr>
                  <m:t>S</m:t>
                </m:r>
              </m:e>
              <m:sub>
                <m:r>
                  <m:rPr>
                    <m:sty m:val="i"/>
                  </m:rPr>
                  <m:t>l</m:t>
                </m:r>
              </m:sub>
            </m:sSub>
          </m:e>
        </m:box>
      </m:oMath>
      <w:r>
        <w:rPr>
          <w:rFonts w:ascii="Times New Roman" w:hAnsi="Times New Roman" w:eastAsia="Microsoft YaHei"/>
        </w:rPr>
        <w:t xml:space="preserve"> 越大，表明该层对损失的影响越强，量化损伤造成的精度损失越大。进一步计算全网敏感度均值：</w:t>
      </w:r>
    </w:p>
    <w:p>
      <w:pPr>
        <w:jc w:val="center"/>
      </w:pPr>
      <m:oMath>
        <m:box>
          <m:e>
            <m:box>
              <m:e>
                <m:sSub>
                  <m:e>
                    <m:r>
                      <m:rPr>
                        <m:sty m:val="i"/>
                      </m:rPr>
                      <m:t>S</m:t>
                    </m:r>
                  </m:e>
                  <m:sub>
                    <m:box>
                      <m:e>
                        <m:r>
                          <m:rPr>
                            <m:nor/>
                          </m:rPr>
                          <m:t>avg</m:t>
                        </m:r>
                      </m:e>
                    </m:box>
                  </m:sub>
                </m:sSub>
                <m:r>
                  <m:rPr>
                    <m:sty m:val="p"/>
                  </m:rPr>
                  <m:t>=</m:t>
                </m:r>
                <m:f>
                  <m:num>
                    <m:box>
                      <m:e>
                        <m:r>
                          <m:rPr>
                            <m:sty m:val="p"/>
                          </m:rPr>
                          <m:t>1</m:t>
                        </m:r>
                      </m:e>
                    </m:box>
                  </m:num>
                  <m:den>
                    <m:box>
                      <m:e>
                        <m:r>
                          <m:rPr>
                            <m:sty m:val="i"/>
                          </m:rPr>
                          <m:t>L</m:t>
                        </m:r>
                      </m:e>
                    </m:box>
                  </m:den>
                </m:f>
                <m:nary>
                  <m:naryPr>
                    <m:chr m:val="∑"/>
                    <m:limLoc m:val="undOvr"/>
                  </m:naryPr>
                  <m:sub>
                    <m:box>
                      <m:e>
                        <m:r>
                          <m:rPr>
                            <m:sty m:val="i"/>
                          </m:rPr>
                          <m:t>l</m:t>
                        </m:r>
                        <m:r>
                          <m:rPr>
                            <m:sty m:val="p"/>
                          </m:rPr>
                          <m:t>=</m:t>
                        </m:r>
                        <m:r>
                          <m:rPr>
                            <m:sty m:val="p"/>
                          </m:rPr>
                          <m:t>1</m:t>
                        </m:r>
                      </m:e>
                    </m:box>
                  </m:sub>
                  <m:sup>
                    <m:box>
                      <m:e>
                        <m:r>
                          <m:rPr>
                            <m:sty m:val="i"/>
                          </m:rPr>
                          <m:t>L</m:t>
                        </m:r>
                      </m:e>
                    </m:box>
                  </m:sup>
                  <m:e>
                    <m:sSub>
                      <m:e>
                        <m:r>
                          <m:rPr>
                            <m:sty m:val="i"/>
                          </m:rPr>
                          <m:t>S</m:t>
                        </m:r>
                      </m:e>
                      <m:sub>
                        <m:r>
                          <m:rPr>
                            <m:sty m:val="i"/>
                          </m:rPr>
                          <m:t>l</m:t>
                        </m:r>
                      </m:sub>
                    </m:sSub>
                  </m:e>
                </m:nary>
                <m:r>
                  <m:t/>
                </m:r>
                <m:r>
                  <m:rPr>
                    <m:nor/>
                  </m:rPr>
                  <m:t>(13)</m:t>
                </m:r>
              </m:e>
            </m:box>
          </m:e>
        </m:box>
      </m:oMath>
    </w:p>
    <w:p>
      <w:pPr>
        <w:jc w:val="right"/>
      </w:pPr>
      <w:r>
        <w:rPr>
          <w:rFonts w:ascii="Times New Roman" w:hAnsi="Times New Roman" w:eastAsia="Microsoft YaHei"/>
          <w:sz w:val="20"/>
        </w:rPr>
        <w:t>(13)</w:t>
      </w:r>
    </w:p>
    <w:p>
      <w:r>
        <w:rPr>
          <w:rFonts w:ascii="Times New Roman" w:hAnsi="Times New Roman" w:eastAsia="Microsoft YaHei"/>
        </w:rPr>
        <w:t>据此按如下判据分配位宽：</w:t>
      </w:r>
    </w:p>
    <w:p>
      <w:pPr>
        <w:jc w:val="center"/>
      </w:pPr>
      <m:oMath>
        <m:box>
          <m:e>
            <m:box>
              <m:e>
                <m:sSub>
                  <m:e>
                    <m:r>
                      <m:rPr>
                        <m:sty m:val="i"/>
                      </m:rPr>
                      <m:t>b</m:t>
                    </m:r>
                  </m:e>
                  <m:sub>
                    <m:r>
                      <m:rPr>
                        <m:sty m:val="i"/>
                      </m:rPr>
                      <m:t>l</m:t>
                    </m:r>
                  </m:sub>
                </m:sSub>
                <m:r>
                  <m:rPr>
                    <m:sty m:val="p"/>
                  </m:rPr>
                  <m:t>=</m:t>
                </m:r>
                <m:r>
                  <m:t/>
                </m:r>
                <m:box>
                  <m:e>
                    <m:d>
                      <m:dPr>
                        <m:begChr m:val="{"/>
                        <m:endChr m:val=""/>
                      </m:dPr>
                      <m:e>
                        <m:box>
                          <m:e>
                            <m:m>
                              <m:mr>
                                <m:e>
                                  <m:box>
                                    <m:e/>
                                  </m:box>
                                </m:e>
                                <m:e>
                                  <m:box>
                                    <m:e/>
                                  </m:box>
                                </m:e>
                              </m:mr>
                              <m:mr>
                                <m:e>
                                  <m:box>
                                    <m:e>
                                      <m:sSub>
                                        <m:e>
                                          <m:r>
                                            <m:rPr>
                                              <m:sty m:val="i"/>
                                            </m:rPr>
                                            <m:t>b</m:t>
                                          </m:r>
                                        </m:e>
                                        <m:sub>
                                          <m:r>
                                            <m:rPr>
                                              <m:sty m:val="i"/>
                                            </m:rPr>
                                            <m:t>H</m:t>
                                          </m:r>
                                        </m:sub>
                                      </m:sSub>
                                      <m:r>
                                        <m:rPr>
                                          <m:sty m:val="p"/>
                                        </m:rPr>
                                        <m:t>,</m:t>
                                      </m:r>
                                    </m:e>
                                  </m:box>
                                </m:e>
                                <m:e>
                                  <m:box>
                                    <m:e>
                                      <m:sSub>
                                        <m:e>
                                          <m:r>
                                            <m:rPr>
                                              <m:sty m:val="i"/>
                                            </m:rPr>
                                            <m:t>S</m:t>
                                          </m:r>
                                        </m:e>
                                        <m:sub>
                                          <m:r>
                                            <m:rPr>
                                              <m:sty m:val="i"/>
                                            </m:rPr>
                                            <m:t>l</m:t>
                                          </m:r>
                                        </m:sub>
                                      </m:sSub>
                                      <m:r>
                                        <m:rPr>
                                          <m:sty m:val="p"/>
                                        </m:rPr>
                                        <m:t>≥</m:t>
                                      </m:r>
                                      <m:sSub>
                                        <m:e>
                                          <m:r>
                                            <m:rPr>
                                              <m:sty m:val="i"/>
                                            </m:rPr>
                                            <m:t>S</m:t>
                                          </m:r>
                                        </m:e>
                                        <m:sub>
                                          <m:box>
                                            <m:e>
                                              <m:r>
                                                <m:rPr>
                                                  <m:nor/>
                                                </m:rPr>
                                                <m:t>avg</m:t>
                                              </m:r>
                                            </m:e>
                                          </m:box>
                                        </m:sub>
                                      </m:sSub>
                                    </m:e>
                                  </m:box>
                                </m:e>
                              </m:mr>
                              <m:mr>
                                <m:e>
                                  <m:box>
                                    <m:e>
                                      <m:r>
                                        <m:rPr>
                                          <m:sty m:val="p"/>
                                        </m:rPr>
                                        <m:t>[</m:t>
                                      </m:r>
                                      <m:r>
                                        <m:rPr>
                                          <m:sty m:val="p"/>
                                        </m:rPr>
                                        <m:t>2pt</m:t>
                                      </m:r>
                                      <m:r>
                                        <m:rPr>
                                          <m:sty m:val="p"/>
                                        </m:rPr>
                                        <m:t>]</m:t>
                                      </m:r>
                                    </m:e>
                                  </m:box>
                                </m:e>
                                <m:e>
                                  <m:box>
                                    <m:e/>
                                  </m:box>
                                </m:e>
                              </m:mr>
                              <m:mr>
                                <m:e>
                                  <m:box>
                                    <m:e>
                                      <m:sSub>
                                        <m:e>
                                          <m:r>
                                            <m:rPr>
                                              <m:sty m:val="i"/>
                                            </m:rPr>
                                            <m:t>b</m:t>
                                          </m:r>
                                        </m:e>
                                        <m:sub>
                                          <m:r>
                                            <m:rPr>
                                              <m:sty m:val="i"/>
                                            </m:rPr>
                                            <m:t>L</m:t>
                                          </m:r>
                                        </m:sub>
                                      </m:sSub>
                                      <m:r>
                                        <m:rPr>
                                          <m:sty m:val="p"/>
                                        </m:rPr>
                                        <m:t>,</m:t>
                                      </m:r>
                                    </m:e>
                                  </m:box>
                                </m:e>
                                <m:e>
                                  <m:box>
                                    <m:e>
                                      <m:sSub>
                                        <m:e>
                                          <m:r>
                                            <m:rPr>
                                              <m:sty m:val="i"/>
                                            </m:rPr>
                                            <m:t>S</m:t>
                                          </m:r>
                                        </m:e>
                                        <m:sub>
                                          <m:r>
                                            <m:rPr>
                                              <m:sty m:val="i"/>
                                            </m:rPr>
                                            <m:t>l</m:t>
                                          </m:r>
                                        </m:sub>
                                      </m:sSub>
                                      <m:r>
                                        <m:rPr>
                                          <m:sty m:val="p"/>
                                        </m:rPr>
                                        <m:t>&lt;</m:t>
                                      </m:r>
                                      <m:sSub>
                                        <m:e>
                                          <m:r>
                                            <m:rPr>
                                              <m:sty m:val="i"/>
                                            </m:rPr>
                                            <m:t>S</m:t>
                                          </m:r>
                                        </m:e>
                                        <m:sub>
                                          <m:box>
                                            <m:e>
                                              <m:r>
                                                <m:rPr>
                                                  <m:nor/>
                                                </m:rPr>
                                                <m:t>avg</m:t>
                                              </m:r>
                                            </m:e>
                                          </m:box>
                                        </m:sub>
                                      </m:sSub>
                                    </m:e>
                                  </m:box>
                                </m:e>
                              </m:mr>
                            </m:m>
                          </m:e>
                        </m:box>
                      </m:e>
                    </m:d>
                  </m:e>
                </m:box>
                <m:r>
                  <m:t/>
                </m:r>
                <m:r>
                  <m:rPr>
                    <m:nor/>
                  </m:rPr>
                  <m:t>(14)</m:t>
                </m:r>
              </m:e>
            </m:box>
          </m:e>
        </m:box>
      </m:oMath>
    </w:p>
    <w:p>
      <w:pPr>
        <w:jc w:val="right"/>
      </w:pPr>
      <w:r>
        <w:rPr>
          <w:rFonts w:ascii="Times New Roman" w:hAnsi="Times New Roman" w:eastAsia="Microsoft YaHei"/>
          <w:sz w:val="20"/>
        </w:rPr>
        <w:t>(14)</w:t>
      </w:r>
    </w:p>
    <w:p>
      <w:r>
        <w:rPr>
          <w:rFonts w:ascii="Times New Roman" w:hAnsi="Times New Roman" w:eastAsia="Microsoft YaHei"/>
        </w:rPr>
        <w:t xml:space="preserve">其中 </w:t>
      </w:r>
      <m:oMath>
        <m:box>
          <m:e>
            <m:sSub>
              <m:e>
                <m:r>
                  <m:rPr>
                    <m:sty m:val="i"/>
                  </m:rPr>
                  <m:t>b</m:t>
                </m:r>
              </m:e>
              <m:sub>
                <m:r>
                  <m:rPr>
                    <m:sty m:val="i"/>
                  </m:rPr>
                  <m:t>H</m:t>
                </m:r>
              </m:sub>
            </m:sSub>
          </m:e>
        </m:box>
      </m:oMath>
      <w:r>
        <w:rPr>
          <w:rFonts w:ascii="Times New Roman" w:hAnsi="Times New Roman" w:eastAsia="Microsoft YaHei"/>
        </w:rPr>
        <w:t xml:space="preserve"> 与 </w:t>
      </w:r>
      <m:oMath>
        <m:box>
          <m:e>
            <m:sSub>
              <m:e>
                <m:r>
                  <m:rPr>
                    <m:sty m:val="i"/>
                  </m:rPr>
                  <m:t>b</m:t>
                </m:r>
              </m:e>
              <m:sub>
                <m:r>
                  <m:rPr>
                    <m:sty m:val="i"/>
                  </m:rPr>
                  <m:t>L</m:t>
                </m:r>
              </m:sub>
            </m:sSub>
          </m:e>
        </m:box>
      </m:oMath>
      <w:r>
        <w:rPr>
          <w:rFonts w:ascii="Times New Roman" w:hAnsi="Times New Roman" w:eastAsia="Microsoft YaHei"/>
        </w:rPr>
        <w:t xml:space="preserve"> 分别为高位宽与低位宽，本发明取 </w:t>
      </w:r>
      <m:oMath>
        <m:box>
          <m:e>
            <m:sSub>
              <m:e>
                <m:r>
                  <m:rPr>
                    <m:sty m:val="i"/>
                  </m:rPr>
                  <m:t>b</m:t>
                </m:r>
              </m:e>
              <m:sub>
                <m:r>
                  <m:rPr>
                    <m:sty m:val="i"/>
                  </m:rPr>
                  <m:t>H</m:t>
                </m:r>
              </m:sub>
            </m:sSub>
            <m:r>
              <m:rPr>
                <m:sty m:val="p"/>
              </m:rPr>
              <m:t>=</m:t>
            </m:r>
            <m:r>
              <m:rPr>
                <m:sty m:val="p"/>
              </m:rPr>
              <m:t>2</m:t>
            </m:r>
            <m:sSub>
              <m:e>
                <m:r>
                  <m:rPr>
                    <m:sty m:val="i"/>
                  </m:rPr>
                  <m:t>b</m:t>
                </m:r>
              </m:e>
              <m:sub>
                <m:r>
                  <m:rPr>
                    <m:sty m:val="i"/>
                  </m:rPr>
                  <m:t>L</m:t>
                </m:r>
              </m:sub>
            </m:sSub>
          </m:e>
        </m:box>
      </m:oMath>
      <w:r>
        <w:rPr>
          <w:rFonts w:ascii="Times New Roman" w:hAnsi="Times New Roman" w:eastAsia="Microsoft YaHei"/>
        </w:rPr>
        <w:t xml:space="preserve">（例如 </w:t>
      </w:r>
      <m:oMath>
        <m:box>
          <m:e>
            <m:sSub>
              <m:e>
                <m:r>
                  <m:rPr>
                    <m:sty m:val="i"/>
                  </m:rPr>
                  <m:t>b</m:t>
                </m:r>
              </m:e>
              <m:sub>
                <m:r>
                  <m:rPr>
                    <m:sty m:val="i"/>
                  </m:rPr>
                  <m:t>L</m:t>
                </m:r>
              </m:sub>
            </m:sSub>
            <m:r>
              <m:rPr>
                <m:sty m:val="p"/>
              </m:rPr>
              <m:t>=</m:t>
            </m:r>
            <m:r>
              <m:rPr>
                <m:sty m:val="p"/>
              </m:rPr>
              <m:t>4</m:t>
            </m:r>
          </m:e>
        </m:box>
      </m:oMath>
      <w:r>
        <w:rPr>
          <w:rFonts w:ascii="Times New Roman" w:hAnsi="Times New Roman" w:eastAsia="Microsoft YaHei"/>
        </w:rPr>
        <w:t xml:space="preserve"> 时 </w:t>
      </w:r>
      <m:oMath>
        <m:box>
          <m:e>
            <m:sSub>
              <m:e>
                <m:r>
                  <m:rPr>
                    <m:sty m:val="i"/>
                  </m:rPr>
                  <m:t>b</m:t>
                </m:r>
              </m:e>
              <m:sub>
                <m:r>
                  <m:rPr>
                    <m:sty m:val="i"/>
                  </m:rPr>
                  <m:t>H</m:t>
                </m:r>
              </m:sub>
            </m:sSub>
            <m:r>
              <m:rPr>
                <m:sty m:val="p"/>
              </m:rPr>
              <m:t>=</m:t>
            </m:r>
            <m:r>
              <m:rPr>
                <m:sty m:val="p"/>
              </m:rPr>
              <m:t>8</m:t>
            </m:r>
          </m:e>
        </m:box>
      </m:oMath>
      <w:r>
        <w:rPr>
          <w:rFonts w:ascii="Times New Roman" w:hAnsi="Times New Roman" w:eastAsia="Microsoft YaHei"/>
        </w:rPr>
        <w:t>）。对权重与激活分别应用式 (12)–(14)，得到两套独立的位宽分配方案：</w:t>
      </w:r>
    </w:p>
    <w:p>
      <w:pPr>
        <w:jc w:val="center"/>
      </w:pPr>
      <m:oMath>
        <m:box>
          <m:e>
            <m:box>
              <m:e>
                <m:sSubSup>
                  <m:e>
                    <m:r>
                      <m:rPr>
                        <m:sty m:val="i"/>
                      </m:rPr>
                      <m:t>b</m:t>
                    </m:r>
                  </m:e>
                  <m:sub>
                    <m:r>
                      <m:rPr>
                        <m:sty m:val="i"/>
                      </m:rPr>
                      <m:t>l</m:t>
                    </m:r>
                  </m:sub>
                  <m:sup>
                    <m:box>
                      <m:e>
                        <m:r>
                          <m:rPr>
                            <m:sty m:val="i"/>
                          </m:rPr>
                          <m:t>w</m:t>
                        </m:r>
                      </m:e>
                    </m:box>
                  </m:sup>
                </m:sSubSup>
                <m:r>
                  <m:rPr>
                    <m:sty m:val="p"/>
                  </m:rPr>
                  <m:t>=</m:t>
                </m:r>
                <m:box>
                  <m:e>
                    <m:r>
                      <m:rPr>
                        <m:sty m:val="p"/>
                      </m:rPr>
                      <m:t>A</m:t>
                    </m:r>
                    <m:r>
                      <m:rPr>
                        <m:sty m:val="p"/>
                      </m:rPr>
                      <m:t>l</m:t>
                    </m:r>
                    <m:r>
                      <m:rPr>
                        <m:sty m:val="p"/>
                      </m:rPr>
                      <m:t>l</m:t>
                    </m:r>
                    <m:r>
                      <m:rPr>
                        <m:sty m:val="p"/>
                      </m:rPr>
                      <m:t>o</m:t>
                    </m:r>
                    <m:r>
                      <m:rPr>
                        <m:sty m:val="p"/>
                      </m:rPr>
                      <m:t>c</m:t>
                    </m:r>
                  </m:e>
                </m:box>
                <m:r>
                  <m:t/>
                </m:r>
                <m:box>
                  <m:e>
                    <m:d>
                      <m:dPr>
                        <m:begChr m:val="("/>
                        <m:endChr m:val=")"/>
                      </m:dPr>
                      <m:e>
                        <m:box>
                          <m:e>
                            <m:sSubSup>
                              <m:e>
                                <m:r>
                                  <m:rPr>
                                    <m:sty m:val="i"/>
                                  </m:rPr>
                                  <m:t>S</m:t>
                                </m:r>
                              </m:e>
                              <m:sub>
                                <m:r>
                                  <m:rPr>
                                    <m:sty m:val="i"/>
                                  </m:rPr>
                                  <m:t>l</m:t>
                                </m:r>
                              </m:sub>
                              <m:sup>
                                <m:box>
                                  <m:e>
                                    <m:r>
                                      <m:rPr>
                                        <m:sty m:val="i"/>
                                      </m:rPr>
                                      <m:t>w</m:t>
                                    </m:r>
                                  </m:e>
                                </m:box>
                              </m:sup>
                            </m:sSubSup>
                          </m:e>
                        </m:box>
                      </m:e>
                    </m:d>
                  </m:e>
                </m:box>
                <m:r>
                  <m:t/>
                </m:r>
                <m:r>
                  <m:t/>
                </m:r>
                <m:r>
                  <m:t/>
                </m:r>
                <m:sSubSup>
                  <m:e>
                    <m:r>
                      <m:rPr>
                        <m:sty m:val="i"/>
                      </m:rPr>
                      <m:t>b</m:t>
                    </m:r>
                  </m:e>
                  <m:sub>
                    <m:r>
                      <m:rPr>
                        <m:sty m:val="i"/>
                      </m:rPr>
                      <m:t>l</m:t>
                    </m:r>
                  </m:sub>
                  <m:sup>
                    <m:box>
                      <m:e>
                        <m:r>
                          <m:rPr>
                            <m:sty m:val="i"/>
                          </m:rPr>
                          <m:t>a</m:t>
                        </m:r>
                      </m:e>
                    </m:box>
                  </m:sup>
                </m:sSubSup>
                <m:r>
                  <m:rPr>
                    <m:sty m:val="p"/>
                  </m:rPr>
                  <m:t>=</m:t>
                </m:r>
                <m:box>
                  <m:e>
                    <m:r>
                      <m:rPr>
                        <m:sty m:val="p"/>
                      </m:rPr>
                      <m:t>A</m:t>
                    </m:r>
                    <m:r>
                      <m:rPr>
                        <m:sty m:val="p"/>
                      </m:rPr>
                      <m:t>l</m:t>
                    </m:r>
                    <m:r>
                      <m:rPr>
                        <m:sty m:val="p"/>
                      </m:rPr>
                      <m:t>l</m:t>
                    </m:r>
                    <m:r>
                      <m:rPr>
                        <m:sty m:val="p"/>
                      </m:rPr>
                      <m:t>o</m:t>
                    </m:r>
                    <m:r>
                      <m:rPr>
                        <m:sty m:val="p"/>
                      </m:rPr>
                      <m:t>c</m:t>
                    </m:r>
                  </m:e>
                </m:box>
                <m:r>
                  <m:t/>
                </m:r>
                <m:box>
                  <m:e>
                    <m:d>
                      <m:dPr>
                        <m:begChr m:val="("/>
                        <m:endChr m:val=")"/>
                      </m:dPr>
                      <m:e>
                        <m:box>
                          <m:e>
                            <m:sSubSup>
                              <m:e>
                                <m:r>
                                  <m:rPr>
                                    <m:sty m:val="i"/>
                                  </m:rPr>
                                  <m:t>S</m:t>
                                </m:r>
                              </m:e>
                              <m:sub>
                                <m:r>
                                  <m:rPr>
                                    <m:sty m:val="i"/>
                                  </m:rPr>
                                  <m:t>l</m:t>
                                </m:r>
                              </m:sub>
                              <m:sup>
                                <m:box>
                                  <m:e>
                                    <m:r>
                                      <m:rPr>
                                        <m:sty m:val="i"/>
                                      </m:rPr>
                                      <m:t>a</m:t>
                                    </m:r>
                                  </m:e>
                                </m:box>
                              </m:sup>
                            </m:sSubSup>
                          </m:e>
                        </m:box>
                      </m:e>
                    </m:d>
                  </m:e>
                </m:box>
                <m:r>
                  <m:t/>
                </m:r>
                <m:r>
                  <m:rPr>
                    <m:nor/>
                  </m:rPr>
                  <m:t>(15)</m:t>
                </m:r>
              </m:e>
            </m:box>
          </m:e>
        </m:box>
      </m:oMath>
    </w:p>
    <w:p>
      <w:pPr>
        <w:jc w:val="right"/>
      </w:pPr>
      <w:r>
        <w:rPr>
          <w:rFonts w:ascii="Times New Roman" w:hAnsi="Times New Roman" w:eastAsia="Microsoft YaHei"/>
          <w:sz w:val="20"/>
        </w:rPr>
        <w:t>(15)</w:t>
      </w:r>
    </w:p>
    <w:p>
      <w:r>
        <w:rPr>
          <w:rFonts w:ascii="Times New Roman" w:hAnsi="Times New Roman" w:eastAsia="Microsoft YaHei"/>
        </w:rPr>
        <w:t>在敏感度采集阶段，考虑到训练后主干参数不参与更新、其梯度为零会使敏感度退化，本发明在</w:t>
      </w:r>
      <w:r>
        <w:rPr>
          <w:rFonts w:ascii="Times New Roman" w:hAnsi="Times New Roman" w:eastAsia="Microsoft YaHei"/>
          <w:b/>
        </w:rPr>
        <w:t>预热阶段</w:t>
      </w:r>
      <w:r>
        <w:rPr>
          <w:rFonts w:ascii="Times New Roman" w:hAnsi="Times New Roman" w:eastAsia="Microsoft YaHei"/>
        </w:rPr>
        <w:t>采集敏感度，并引入温度系数对分类 logits 进行缩放以增强梯度信号。</w:t>
      </w:r>
    </w:p>
    <w:p>
      <w:r>
        <w:rPr>
          <w:rFonts w:ascii="Times New Roman" w:hAnsi="Times New Roman" w:eastAsia="Microsoft YaHei"/>
        </w:rPr>
        <w:t xml:space="preserve">综上，本发明的完整训练流程为：对每个到达的任务 </w:t>
      </w:r>
      <m:oMath>
        <m:box>
          <m:e>
            <m:r>
              <m:rPr>
                <m:sty m:val="i"/>
              </m:rPr>
              <m:t>t</m:t>
            </m:r>
          </m:e>
        </m:box>
      </m:oMath>
      <w:r>
        <w:rPr>
          <w:rFonts w:ascii="Times New Roman" w:hAnsi="Times New Roman" w:eastAsia="Microsoft YaHei"/>
        </w:rPr>
        <w:t>，依次执行（i）范围校准与敏感度采集；（ii）按式 (14) 分配位宽；（iii）在式 (8) 的零空间约束下以直通估计器进行量化感知训练；（iv）任务结束后更新零空间基与激活量化范围。</w:t>
      </w:r>
    </w:p>
    <w:p>
      <w:pPr>
        <w:pBdr>
          <w:bottom w:val="single" w:sz="6"/>
        </w:pBdr>
      </w:pPr>
    </w:p>
    <w:p>
      <w:pPr>
        <w:pStyle w:val="Heading2"/>
      </w:pPr>
      <w:r>
        <w:rPr>
          <w:rFonts w:ascii="Times New Roman" w:hAnsi="Times New Roman" w:eastAsia="Microsoft YaHei"/>
          <w:color w:val="1F3B63"/>
        </w:rPr>
        <w:t>三、实验与结果</w:t>
      </w:r>
    </w:p>
    <w:p>
      <w:pPr>
        <w:pStyle w:val="Heading3"/>
      </w:pPr>
      <w:r>
        <w:rPr>
          <w:rFonts w:ascii="Times New Roman" w:hAnsi="Times New Roman" w:eastAsia="Microsoft YaHei"/>
          <w:color w:val="1F3B63"/>
        </w:rPr>
        <w:t>3.1 实验设置</w:t>
      </w:r>
    </w:p>
    <w:p>
      <w:r>
        <w:rPr>
          <w:rFonts w:ascii="Times New Roman" w:hAnsi="Times New Roman" w:eastAsia="Microsoft YaHei"/>
          <w:b/>
        </w:rPr>
        <w:t>数据集。</w:t>
      </w:r>
      <w:r>
        <w:rPr>
          <w:rFonts w:ascii="Times New Roman" w:hAnsi="Times New Roman" w:eastAsia="Microsoft YaHei"/>
        </w:rPr>
        <w:t xml:space="preserve"> 采用齿轮泵多通道信号数据集，包含 </w:t>
      </w:r>
      <w:r>
        <w:rPr>
          <w:rFonts w:ascii="Times New Roman" w:hAnsi="Times New Roman" w:eastAsia="Microsoft YaHei"/>
          <w:b/>
        </w:rPr>
        <w:t>9 类健康状态</w:t>
      </w:r>
      <w:r>
        <w:rPr>
          <w:rFonts w:ascii="Times New Roman" w:hAnsi="Times New Roman" w:eastAsia="Microsoft YaHei"/>
        </w:rPr>
        <w:t xml:space="preserve">（正常状态 A、齿轮磨损 B、磨损+密封失效 B+G、轴承内圈损伤 C、轴承外圈损伤 E、密封泄漏 G、齿面点蚀 H、点蚀+不对中 H+N、轴系不对中 N），共 </w:t>
      </w:r>
      <w:r>
        <w:rPr>
          <w:rFonts w:ascii="Times New Roman" w:hAnsi="Times New Roman" w:eastAsia="Microsoft YaHei"/>
          <w:b/>
        </w:rPr>
        <w:t>5616 个训练样本</w:t>
      </w:r>
      <w:r>
        <w:rPr>
          <w:rFonts w:ascii="Times New Roman" w:hAnsi="Times New Roman" w:eastAsia="Microsoft YaHei"/>
        </w:rPr>
        <w:t xml:space="preserve">与 </w:t>
      </w:r>
      <w:r>
        <w:rPr>
          <w:rFonts w:ascii="Times New Roman" w:hAnsi="Times New Roman" w:eastAsia="Microsoft YaHei"/>
          <w:b/>
        </w:rPr>
        <w:t>1422 个测试样本</w:t>
      </w:r>
      <w:r>
        <w:rPr>
          <w:rFonts w:ascii="Times New Roman" w:hAnsi="Times New Roman" w:eastAsia="Microsoft YaHei"/>
        </w:rPr>
        <w:t xml:space="preserve">。每个样本为 </w:t>
      </w:r>
      <w:r>
        <w:rPr>
          <w:rFonts w:ascii="Times New Roman" w:hAnsi="Times New Roman" w:eastAsia="Microsoft YaHei"/>
          <w:b/>
        </w:rPr>
        <w:t>4 通道 × 1568 采样点</w:t>
      </w:r>
      <w:r>
        <w:rPr>
          <w:rFonts w:ascii="Times New Roman" w:hAnsi="Times New Roman" w:eastAsia="Microsoft YaHei"/>
        </w:rPr>
        <w:t>的压力脉动/振动信号，经式 (1)–(2) 转换为 196 个 token。</w:t>
      </w:r>
    </w:p>
    <w:p>
      <w:r>
        <w:rPr>
          <w:rFonts w:ascii="Times New Roman" w:hAnsi="Times New Roman" w:eastAsia="Microsoft YaHei"/>
          <w:b/>
        </w:rPr>
        <w:t>任务划分。</w:t>
      </w:r>
      <w:r>
        <w:rPr>
          <w:rFonts w:ascii="Times New Roman" w:hAnsi="Times New Roman" w:eastAsia="Microsoft YaHei"/>
        </w:rPr>
        <w:t xml:space="preserve"> 9 类故障按增量方式划分为 </w:t>
      </w:r>
      <w:r>
        <w:rPr>
          <w:rFonts w:ascii="Times New Roman" w:hAnsi="Times New Roman" w:eastAsia="Microsoft YaHei"/>
          <w:b/>
        </w:rPr>
        <w:t>5 个任务</w:t>
      </w:r>
      <w:r>
        <w:rPr>
          <w:rFonts w:ascii="Times New Roman" w:hAnsi="Times New Roman" w:eastAsia="Microsoft YaHei"/>
        </w:rPr>
        <w:t xml:space="preserve">，类别划分比例为 </w:t>
      </w:r>
      <w:r>
        <w:rPr>
          <w:rFonts w:ascii="Times New Roman" w:hAnsi="Times New Roman" w:eastAsia="Microsoft YaHei"/>
          <w:b/>
        </w:rPr>
        <w:t>2/2/2/2/1</w:t>
      </w:r>
      <w:r>
        <w:rPr>
          <w:rFonts w:ascii="Times New Roman" w:hAnsi="Times New Roman" w:eastAsia="Microsoft YaHei"/>
        </w:rPr>
        <w:t xml:space="preserve">，如图 7 所示。模型在训练第 </w:t>
      </w:r>
      <m:oMath>
        <m:box>
          <m:e>
            <m:r>
              <m:rPr>
                <m:sty m:val="i"/>
              </m:rPr>
              <m:t>t</m:t>
            </m:r>
          </m:e>
        </m:box>
      </m:oMath>
      <w:r>
        <w:rPr>
          <w:rFonts w:ascii="Times New Roman" w:hAnsi="Times New Roman" w:eastAsia="Microsoft YaHei"/>
        </w:rPr>
        <w:t xml:space="preserve"> 个任务时仅可访问该任务类别数据。</w:t>
      </w:r>
    </w:p>
    <w:p>
      <w:pPr>
        <w:jc w:val="center"/>
      </w:pPr>
      <w:r>
        <w:drawing>
          <wp:inline xmlns:a="http://schemas.openxmlformats.org/drawingml/2006/main" xmlns:pic="http://schemas.openxmlformats.org/drawingml/2006/picture">
            <wp:extent cx="5580000" cy="2392343"/>
            <wp:docPr id="5" name="Picture 5"/>
            <wp:cNvGraphicFramePr>
              <a:graphicFrameLocks noChangeAspect="1"/>
            </wp:cNvGraphicFramePr>
            <a:graphic>
              <a:graphicData uri="http://schemas.openxmlformats.org/drawingml/2006/picture">
                <pic:pic>
                  <pic:nvPicPr>
                    <pic:cNvPr id="0" name="fig7_tasks.png"/>
                    <pic:cNvPicPr/>
                  </pic:nvPicPr>
                  <pic:blipFill>
                    <a:blip r:embed="rId13"/>
                    <a:stretch>
                      <a:fillRect/>
                    </a:stretch>
                  </pic:blipFill>
                  <pic:spPr>
                    <a:xfrm>
                      <a:off x="0" y="0"/>
                      <a:ext cx="5580000" cy="2392343"/>
                    </a:xfrm>
                    <a:prstGeom prst="rect"/>
                  </pic:spPr>
                </pic:pic>
              </a:graphicData>
            </a:graphic>
          </wp:inline>
        </w:drawing>
      </w:r>
    </w:p>
    <w:p>
      <w:pPr>
        <w:jc w:val="center"/>
      </w:pPr>
      <w:r>
        <w:rPr>
          <w:rFonts w:ascii="Times New Roman" w:hAnsi="Times New Roman" w:eastAsia="Microsoft YaHei"/>
          <w:color w:val="444444"/>
          <w:sz w:val="19"/>
        </w:rPr>
        <w:t>图7  增量任务划分</w:t>
      </w:r>
    </w:p>
    <w:p>
      <w:r>
        <w:rPr>
          <w:rFonts w:ascii="Times New Roman" w:hAnsi="Times New Roman" w:eastAsia="Microsoft YaHei"/>
          <w:b/>
        </w:rPr>
        <w:t>实现细节。</w:t>
      </w:r>
      <w:r>
        <w:rPr>
          <w:rFonts w:ascii="Times New Roman" w:hAnsi="Times New Roman" w:eastAsia="Microsoft YaHei"/>
        </w:rPr>
        <w:t xml:space="preserve"> 主干采用 ViT-Base/16 并保持冻结，嵌入维度 768、层数 12；图像块嵌入采用式 (1) 的一维卷积。优化器采用式 (8) 的 ModAdam，学习率 0.005，批大小 32，每任务训练 8 轮。量化在整网范围内施加，权重与激活采用相同名义位宽。为保证结论可靠性，每种位宽配置均以 </w:t>
      </w:r>
      <w:r>
        <w:rPr>
          <w:rFonts w:ascii="Times New Roman" w:hAnsi="Times New Roman" w:eastAsia="Microsoft YaHei"/>
          <w:b/>
        </w:rPr>
        <w:t>4 个不同随机种子</w:t>
      </w:r>
      <w:r>
        <w:rPr>
          <w:rFonts w:ascii="Times New Roman" w:hAnsi="Times New Roman" w:eastAsia="Microsoft YaHei"/>
        </w:rPr>
        <w:t xml:space="preserve">独立运行，并全部通过有效性校验（任务结果完整、无 </w:t>
      </w:r>
      <m:oMath>
        <m:box>
          <m:e>
            <m:r>
              <m:rPr>
                <m:scr m:val="monospace"/>
                <m:sty m:val="p"/>
              </m:rPr>
              <m:t>loss</m:t>
            </m:r>
            <m:r>
              <m:rPr>
                <m:sty m:val="p"/>
              </m:rPr>
              <m:t>=</m:t>
            </m:r>
            <m:r>
              <m:rPr>
                <m:scr m:val="monospace"/>
                <m:sty m:val="p"/>
              </m:rPr>
              <m:t>nan</m:t>
            </m:r>
          </m:e>
        </m:box>
      </m:oMath>
      <w:r>
        <w:rPr>
          <w:rFonts w:ascii="Times New Roman" w:hAnsi="Times New Roman" w:eastAsia="Microsoft YaHei"/>
        </w:rPr>
        <w:t>、每任务输出一条部署记录）。</w:t>
      </w:r>
    </w:p>
    <w:p>
      <w:pPr>
        <w:pStyle w:val="Heading3"/>
      </w:pPr>
      <w:r>
        <w:rPr>
          <w:rFonts w:ascii="Times New Roman" w:hAnsi="Times New Roman" w:eastAsia="Microsoft YaHei"/>
          <w:color w:val="1F3B63"/>
        </w:rPr>
        <w:t>3.2 持续学习性能</w:t>
      </w:r>
    </w:p>
    <w:p>
      <w:r>
        <w:rPr>
          <w:rFonts w:ascii="Times New Roman" w:hAnsi="Times New Roman" w:eastAsia="Microsoft YaHei"/>
        </w:rPr>
        <w:t>首先验证本发明持续学习框架的抗遗忘能力。表 1 与图 5(a) 给出各任务的实测精度。</w:t>
      </w:r>
    </w:p>
    <w:p>
      <w:pPr>
        <w:jc w:val="center"/>
      </w:pPr>
      <w:r>
        <w:drawing>
          <wp:inline xmlns:a="http://schemas.openxmlformats.org/drawingml/2006/main" xmlns:pic="http://schemas.openxmlformats.org/drawingml/2006/picture">
            <wp:extent cx="5580000" cy="2186249"/>
            <wp:docPr id="6" name="Picture 6"/>
            <wp:cNvGraphicFramePr>
              <a:graphicFrameLocks noChangeAspect="1"/>
            </wp:cNvGraphicFramePr>
            <a:graphic>
              <a:graphicData uri="http://schemas.openxmlformats.org/drawingml/2006/picture">
                <pic:pic>
                  <pic:nvPicPr>
                    <pic:cNvPr id="0" name="fig5_antiforget.png"/>
                    <pic:cNvPicPr/>
                  </pic:nvPicPr>
                  <pic:blipFill>
                    <a:blip r:embed="rId14"/>
                    <a:stretch>
                      <a:fillRect/>
                    </a:stretch>
                  </pic:blipFill>
                  <pic:spPr>
                    <a:xfrm>
                      <a:off x="0" y="0"/>
                      <a:ext cx="5580000" cy="2186249"/>
                    </a:xfrm>
                    <a:prstGeom prst="rect"/>
                  </pic:spPr>
                </pic:pic>
              </a:graphicData>
            </a:graphic>
          </wp:inline>
        </w:drawing>
      </w:r>
    </w:p>
    <w:p>
      <w:pPr>
        <w:jc w:val="center"/>
      </w:pPr>
      <w:r>
        <w:rPr>
          <w:rFonts w:ascii="Times New Roman" w:hAnsi="Times New Roman" w:eastAsia="Microsoft YaHei"/>
          <w:color w:val="444444"/>
          <w:sz w:val="19"/>
        </w:rPr>
        <w:t>图5  抗遗忘性能与位宽鲁棒性</w:t>
      </w:r>
    </w:p>
    <w:p>
      <w:r>
        <w:rPr>
          <w:rFonts w:ascii="Times New Roman" w:hAnsi="Times New Roman" w:eastAsia="Microsoft YaHei"/>
          <w:b/>
        </w:rPr>
        <w:t>表 1  持续学习各任务精度（无量化）</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before="20" w:after="20"/>
            </w:pPr>
            <w:r>
              <w:rPr>
                <w:b/>
                <w:sz w:val="18"/>
              </w:rPr>
            </w:r>
            <w:r>
              <w:rPr>
                <w:rFonts w:ascii="Times New Roman" w:hAnsi="Times New Roman" w:eastAsia="Microsoft YaHei"/>
                <w:b/>
                <w:sz w:val="18"/>
              </w:rPr>
              <w:t>任务序号</w:t>
            </w:r>
          </w:p>
        </w:tc>
        <w:tc>
          <w:tcPr>
            <w:tcW w:type="dxa" w:w="1728"/>
          </w:tcPr>
          <w:p>
            <w:pPr>
              <w:spacing w:before="20" w:after="20"/>
            </w:pPr>
            <w:r>
              <w:rPr>
                <w:b/>
                <w:sz w:val="18"/>
              </w:rPr>
            </w:r>
            <w:r>
              <w:rPr>
                <w:rFonts w:ascii="Times New Roman" w:hAnsi="Times New Roman" w:eastAsia="Microsoft YaHei"/>
                <w:b/>
                <w:sz w:val="18"/>
              </w:rPr>
              <w:t>任务类别</w:t>
            </w:r>
          </w:p>
        </w:tc>
        <w:tc>
          <w:tcPr>
            <w:tcW w:type="dxa" w:w="1728"/>
          </w:tcPr>
          <w:p>
            <w:pPr>
              <w:spacing w:before="20" w:after="20"/>
            </w:pPr>
            <w:r>
              <w:rPr>
                <w:b/>
                <w:sz w:val="18"/>
              </w:rPr>
            </w:r>
            <w:r>
              <w:rPr>
                <w:rFonts w:ascii="Times New Roman" w:hAnsi="Times New Roman" w:eastAsia="Microsoft YaHei"/>
                <w:b/>
                <w:sz w:val="18"/>
              </w:rPr>
              <w:t>Last-acc (%)</w:t>
            </w:r>
          </w:p>
        </w:tc>
        <w:tc>
          <w:tcPr>
            <w:tcW w:type="dxa" w:w="1728"/>
          </w:tcPr>
          <w:p>
            <w:pPr>
              <w:spacing w:before="20" w:after="20"/>
            </w:pPr>
            <w:r>
              <w:rPr>
                <w:b/>
                <w:sz w:val="18"/>
              </w:rPr>
            </w:r>
            <w:r>
              <w:rPr>
                <w:rFonts w:ascii="Times New Roman" w:hAnsi="Times New Roman" w:eastAsia="Microsoft YaHei"/>
                <w:b/>
                <w:sz w:val="18"/>
              </w:rPr>
              <w:t>Avg-acc (%)</w:t>
            </w:r>
          </w:p>
        </w:tc>
        <w:tc>
          <w:tcPr>
            <w:tcW w:type="dxa" w:w="1728"/>
          </w:tcPr>
          <w:p>
            <w:pPr>
              <w:spacing w:before="20" w:after="20"/>
            </w:pPr>
            <w:r>
              <w:rPr>
                <w:b/>
                <w:sz w:val="18"/>
              </w:rPr>
            </w:r>
            <w:r>
              <w:rPr>
                <w:rFonts w:ascii="Times New Roman" w:hAnsi="Times New Roman" w:eastAsia="Microsoft YaHei"/>
                <w:b/>
                <w:sz w:val="18"/>
              </w:rPr>
              <w:t>遗忘 (%)</w:t>
            </w:r>
          </w:p>
        </w:tc>
      </w:tr>
      <w:tr>
        <w:tc>
          <w:tcPr>
            <w:tcW w:type="dxa" w:w="1728"/>
          </w:tcPr>
          <w:p>
            <w:pPr>
              <w:spacing w:before="20" w:after="20"/>
            </w:pPr>
            <w:r>
              <w:rPr>
                <w:sz w:val="18"/>
              </w:rPr>
            </w:r>
            <w:r>
              <w:rPr>
                <w:rFonts w:ascii="Times New Roman" w:hAnsi="Times New Roman" w:eastAsia="Microsoft YaHei"/>
                <w:sz w:val="18"/>
              </w:rPr>
              <w:t>1</w:t>
            </w:r>
          </w:p>
        </w:tc>
        <w:tc>
          <w:tcPr>
            <w:tcW w:type="dxa" w:w="1728"/>
          </w:tcPr>
          <w:p>
            <w:pPr>
              <w:spacing w:before="20" w:after="20"/>
            </w:pPr>
            <w:r>
              <w:rPr>
                <w:sz w:val="18"/>
              </w:rPr>
            </w:r>
            <w:r>
              <w:rPr>
                <w:rFonts w:ascii="Times New Roman" w:hAnsi="Times New Roman" w:eastAsia="Microsoft YaHei"/>
                <w:sz w:val="18"/>
              </w:rPr>
              <w:t>A, B</w:t>
            </w:r>
          </w:p>
        </w:tc>
        <w:tc>
          <w:tcPr>
            <w:tcW w:type="dxa" w:w="1728"/>
          </w:tcPr>
          <w:p>
            <w:pPr>
              <w:spacing w:before="20" w:after="20"/>
            </w:pPr>
            <w:r>
              <w:rPr>
                <w:sz w:val="18"/>
              </w:rPr>
            </w:r>
            <w:r>
              <w:rPr>
                <w:rFonts w:ascii="Times New Roman" w:hAnsi="Times New Roman" w:eastAsia="Microsoft YaHei"/>
                <w:sz w:val="18"/>
              </w:rPr>
              <w:t>100.00</w:t>
            </w:r>
          </w:p>
        </w:tc>
        <w:tc>
          <w:tcPr>
            <w:tcW w:type="dxa" w:w="1728"/>
          </w:tcPr>
          <w:p>
            <w:pPr>
              <w:spacing w:before="20" w:after="20"/>
            </w:pPr>
            <w:r>
              <w:rPr>
                <w:sz w:val="18"/>
              </w:rPr>
            </w:r>
            <w:r>
              <w:rPr>
                <w:rFonts w:ascii="Times New Roman" w:hAnsi="Times New Roman" w:eastAsia="Microsoft YaHei"/>
                <w:sz w:val="18"/>
              </w:rPr>
              <w:t>100.00</w:t>
            </w:r>
          </w:p>
        </w:tc>
        <w:tc>
          <w:tcPr>
            <w:tcW w:type="dxa" w:w="1728"/>
          </w:tcPr>
          <w:p>
            <w:pPr>
              <w:spacing w:before="20" w:after="20"/>
            </w:pPr>
            <w:r>
              <w:rPr>
                <w:sz w:val="18"/>
              </w:rPr>
            </w:r>
            <w:r>
              <w:rPr>
                <w:rFonts w:ascii="Times New Roman" w:hAnsi="Times New Roman" w:eastAsia="Microsoft YaHei"/>
                <w:sz w:val="18"/>
              </w:rPr>
              <w:t>0.00</w:t>
            </w:r>
          </w:p>
        </w:tc>
      </w:tr>
      <w:tr>
        <w:tc>
          <w:tcPr>
            <w:tcW w:type="dxa" w:w="1728"/>
          </w:tcPr>
          <w:p>
            <w:pPr>
              <w:spacing w:before="20" w:after="20"/>
            </w:pPr>
            <w:r>
              <w:rPr>
                <w:sz w:val="18"/>
              </w:rPr>
            </w:r>
            <w:r>
              <w:rPr>
                <w:rFonts w:ascii="Times New Roman" w:hAnsi="Times New Roman" w:eastAsia="Microsoft YaHei"/>
                <w:sz w:val="18"/>
              </w:rPr>
              <w:t>2</w:t>
            </w:r>
          </w:p>
        </w:tc>
        <w:tc>
          <w:tcPr>
            <w:tcW w:type="dxa" w:w="1728"/>
          </w:tcPr>
          <w:p>
            <w:pPr>
              <w:spacing w:before="20" w:after="20"/>
            </w:pPr>
            <w:r>
              <w:rPr>
                <w:sz w:val="18"/>
              </w:rPr>
            </w:r>
            <w:r>
              <w:rPr>
                <w:rFonts w:ascii="Times New Roman" w:hAnsi="Times New Roman" w:eastAsia="Microsoft YaHei"/>
                <w:sz w:val="18"/>
              </w:rPr>
              <w:t>B+G, C</w:t>
            </w:r>
          </w:p>
        </w:tc>
        <w:tc>
          <w:tcPr>
            <w:tcW w:type="dxa" w:w="1728"/>
          </w:tcPr>
          <w:p>
            <w:pPr>
              <w:spacing w:before="20" w:after="20"/>
            </w:pPr>
            <w:r>
              <w:rPr>
                <w:sz w:val="18"/>
              </w:rPr>
            </w:r>
            <w:r>
              <w:rPr>
                <w:rFonts w:ascii="Times New Roman" w:hAnsi="Times New Roman" w:eastAsia="Microsoft YaHei"/>
                <w:sz w:val="18"/>
              </w:rPr>
              <w:t>99.68</w:t>
            </w:r>
          </w:p>
        </w:tc>
        <w:tc>
          <w:tcPr>
            <w:tcW w:type="dxa" w:w="1728"/>
          </w:tcPr>
          <w:p>
            <w:pPr>
              <w:spacing w:before="20" w:after="20"/>
            </w:pPr>
            <w:r>
              <w:rPr>
                <w:sz w:val="18"/>
              </w:rPr>
            </w:r>
            <w:r>
              <w:rPr>
                <w:rFonts w:ascii="Times New Roman" w:hAnsi="Times New Roman" w:eastAsia="Microsoft YaHei"/>
                <w:sz w:val="18"/>
              </w:rPr>
              <w:t>99.84</w:t>
            </w:r>
          </w:p>
        </w:tc>
        <w:tc>
          <w:tcPr>
            <w:tcW w:type="dxa" w:w="1728"/>
          </w:tcPr>
          <w:p>
            <w:pPr>
              <w:spacing w:before="20" w:after="20"/>
            </w:pPr>
            <w:r>
              <w:rPr>
                <w:sz w:val="18"/>
              </w:rPr>
            </w:r>
            <w:r>
              <w:rPr>
                <w:rFonts w:ascii="Times New Roman" w:hAnsi="Times New Roman" w:eastAsia="Microsoft YaHei"/>
                <w:sz w:val="18"/>
              </w:rPr>
              <w:t>0.63</w:t>
            </w:r>
          </w:p>
        </w:tc>
      </w:tr>
      <w:tr>
        <w:tc>
          <w:tcPr>
            <w:tcW w:type="dxa" w:w="1728"/>
          </w:tcPr>
          <w:p>
            <w:pPr>
              <w:spacing w:before="20" w:after="20"/>
            </w:pPr>
            <w:r>
              <w:rPr>
                <w:sz w:val="18"/>
              </w:rPr>
            </w:r>
            <w:r>
              <w:rPr>
                <w:rFonts w:ascii="Times New Roman" w:hAnsi="Times New Roman" w:eastAsia="Microsoft YaHei"/>
                <w:sz w:val="18"/>
              </w:rPr>
              <w:t>3</w:t>
            </w:r>
          </w:p>
        </w:tc>
        <w:tc>
          <w:tcPr>
            <w:tcW w:type="dxa" w:w="1728"/>
          </w:tcPr>
          <w:p>
            <w:pPr>
              <w:spacing w:before="20" w:after="20"/>
            </w:pPr>
            <w:r>
              <w:rPr>
                <w:sz w:val="18"/>
              </w:rPr>
            </w:r>
            <w:r>
              <w:rPr>
                <w:rFonts w:ascii="Times New Roman" w:hAnsi="Times New Roman" w:eastAsia="Microsoft YaHei"/>
                <w:sz w:val="18"/>
              </w:rPr>
              <w:t>E, G</w:t>
            </w:r>
          </w:p>
        </w:tc>
        <w:tc>
          <w:tcPr>
            <w:tcW w:type="dxa" w:w="1728"/>
          </w:tcPr>
          <w:p>
            <w:pPr>
              <w:spacing w:before="20" w:after="20"/>
            </w:pPr>
            <w:r>
              <w:rPr>
                <w:sz w:val="18"/>
              </w:rPr>
            </w:r>
            <w:r>
              <w:rPr>
                <w:rFonts w:ascii="Times New Roman" w:hAnsi="Times New Roman" w:eastAsia="Microsoft YaHei"/>
                <w:sz w:val="18"/>
              </w:rPr>
              <w:t>98.10</w:t>
            </w:r>
          </w:p>
        </w:tc>
        <w:tc>
          <w:tcPr>
            <w:tcW w:type="dxa" w:w="1728"/>
          </w:tcPr>
          <w:p>
            <w:pPr>
              <w:spacing w:before="20" w:after="20"/>
            </w:pPr>
            <w:r>
              <w:rPr>
                <w:sz w:val="18"/>
              </w:rPr>
            </w:r>
            <w:r>
              <w:rPr>
                <w:rFonts w:ascii="Times New Roman" w:hAnsi="Times New Roman" w:eastAsia="Microsoft YaHei"/>
                <w:sz w:val="18"/>
              </w:rPr>
              <w:t>99.26</w:t>
            </w:r>
          </w:p>
        </w:tc>
        <w:tc>
          <w:tcPr>
            <w:tcW w:type="dxa" w:w="1728"/>
          </w:tcPr>
          <w:p>
            <w:pPr>
              <w:spacing w:before="20" w:after="20"/>
            </w:pPr>
            <w:r>
              <w:rPr>
                <w:sz w:val="18"/>
              </w:rPr>
            </w:r>
            <w:r>
              <w:rPr>
                <w:rFonts w:ascii="Times New Roman" w:hAnsi="Times New Roman" w:eastAsia="Microsoft YaHei"/>
                <w:sz w:val="18"/>
              </w:rPr>
              <w:t>0.16</w:t>
            </w:r>
          </w:p>
        </w:tc>
      </w:tr>
      <w:tr>
        <w:tc>
          <w:tcPr>
            <w:tcW w:type="dxa" w:w="1728"/>
          </w:tcPr>
          <w:p>
            <w:pPr>
              <w:spacing w:before="20" w:after="20"/>
            </w:pPr>
            <w:r>
              <w:rPr>
                <w:sz w:val="18"/>
              </w:rPr>
            </w:r>
            <w:r>
              <w:rPr>
                <w:rFonts w:ascii="Times New Roman" w:hAnsi="Times New Roman" w:eastAsia="Microsoft YaHei"/>
                <w:sz w:val="18"/>
              </w:rPr>
              <w:t>4</w:t>
            </w:r>
          </w:p>
        </w:tc>
        <w:tc>
          <w:tcPr>
            <w:tcW w:type="dxa" w:w="1728"/>
          </w:tcPr>
          <w:p>
            <w:pPr>
              <w:spacing w:before="20" w:after="20"/>
            </w:pPr>
            <w:r>
              <w:rPr>
                <w:sz w:val="18"/>
              </w:rPr>
            </w:r>
            <w:r>
              <w:rPr>
                <w:rFonts w:ascii="Times New Roman" w:hAnsi="Times New Roman" w:eastAsia="Microsoft YaHei"/>
                <w:sz w:val="18"/>
              </w:rPr>
              <w:t>H, H+N</w:t>
            </w:r>
          </w:p>
        </w:tc>
        <w:tc>
          <w:tcPr>
            <w:tcW w:type="dxa" w:w="1728"/>
          </w:tcPr>
          <w:p>
            <w:pPr>
              <w:spacing w:before="20" w:after="20"/>
            </w:pPr>
            <w:r>
              <w:rPr>
                <w:sz w:val="18"/>
              </w:rPr>
            </w:r>
            <w:r>
              <w:rPr>
                <w:rFonts w:ascii="Times New Roman" w:hAnsi="Times New Roman" w:eastAsia="Microsoft YaHei"/>
                <w:sz w:val="18"/>
              </w:rPr>
              <w:t>95.81</w:t>
            </w:r>
          </w:p>
        </w:tc>
        <w:tc>
          <w:tcPr>
            <w:tcW w:type="dxa" w:w="1728"/>
          </w:tcPr>
          <w:p>
            <w:pPr>
              <w:spacing w:before="20" w:after="20"/>
            </w:pPr>
            <w:r>
              <w:rPr>
                <w:sz w:val="18"/>
              </w:rPr>
            </w:r>
            <w:r>
              <w:rPr>
                <w:rFonts w:ascii="Times New Roman" w:hAnsi="Times New Roman" w:eastAsia="Microsoft YaHei"/>
                <w:sz w:val="18"/>
              </w:rPr>
              <w:t>98.40</w:t>
            </w:r>
          </w:p>
        </w:tc>
        <w:tc>
          <w:tcPr>
            <w:tcW w:type="dxa" w:w="1728"/>
          </w:tcPr>
          <w:p>
            <w:pPr>
              <w:spacing w:before="20" w:after="20"/>
            </w:pPr>
            <w:r>
              <w:rPr>
                <w:sz w:val="18"/>
              </w:rPr>
            </w:r>
            <w:r>
              <w:rPr>
                <w:rFonts w:ascii="Times New Roman" w:hAnsi="Times New Roman" w:eastAsia="Microsoft YaHei"/>
                <w:sz w:val="18"/>
              </w:rPr>
              <w:t>2.74</w:t>
            </w:r>
          </w:p>
        </w:tc>
      </w:tr>
      <w:tr>
        <w:tc>
          <w:tcPr>
            <w:tcW w:type="dxa" w:w="1728"/>
          </w:tcPr>
          <w:p>
            <w:pPr>
              <w:spacing w:before="20" w:after="20"/>
            </w:pPr>
            <w:r>
              <w:rPr>
                <w:sz w:val="18"/>
              </w:rPr>
            </w:r>
            <w:r>
              <w:rPr>
                <w:rFonts w:ascii="Times New Roman" w:hAnsi="Times New Roman" w:eastAsia="Microsoft YaHei"/>
                <w:sz w:val="18"/>
              </w:rPr>
              <w:t>5</w:t>
            </w:r>
          </w:p>
        </w:tc>
        <w:tc>
          <w:tcPr>
            <w:tcW w:type="dxa" w:w="1728"/>
          </w:tcPr>
          <w:p>
            <w:pPr>
              <w:spacing w:before="20" w:after="20"/>
            </w:pPr>
            <w:r>
              <w:rPr>
                <w:sz w:val="18"/>
              </w:rPr>
            </w:r>
            <w:r>
              <w:rPr>
                <w:rFonts w:ascii="Times New Roman" w:hAnsi="Times New Roman" w:eastAsia="Microsoft YaHei"/>
                <w:sz w:val="18"/>
              </w:rPr>
              <w:t>N</w:t>
            </w:r>
          </w:p>
        </w:tc>
        <w:tc>
          <w:tcPr>
            <w:tcW w:type="dxa" w:w="1728"/>
          </w:tcPr>
          <w:p>
            <w:pPr>
              <w:spacing w:before="20" w:after="20"/>
            </w:pPr>
            <w:r>
              <w:rPr>
                <w:sz w:val="18"/>
              </w:rPr>
            </w:r>
            <w:r>
              <w:rPr>
                <w:rFonts w:ascii="Times New Roman" w:hAnsi="Times New Roman" w:eastAsia="Microsoft YaHei"/>
                <w:b/>
                <w:sz w:val="18"/>
              </w:rPr>
              <w:t>95.99</w:t>
            </w:r>
          </w:p>
        </w:tc>
        <w:tc>
          <w:tcPr>
            <w:tcW w:type="dxa" w:w="1728"/>
          </w:tcPr>
          <w:p>
            <w:pPr>
              <w:spacing w:before="20" w:after="20"/>
            </w:pPr>
            <w:r>
              <w:rPr>
                <w:sz w:val="18"/>
              </w:rPr>
            </w:r>
            <w:r>
              <w:rPr>
                <w:rFonts w:ascii="Times New Roman" w:hAnsi="Times New Roman" w:eastAsia="Microsoft YaHei"/>
                <w:b/>
                <w:sz w:val="18"/>
              </w:rPr>
              <w:t>97.92</w:t>
            </w:r>
          </w:p>
        </w:tc>
        <w:tc>
          <w:tcPr>
            <w:tcW w:type="dxa" w:w="1728"/>
          </w:tcPr>
          <w:p>
            <w:pPr>
              <w:spacing w:before="20" w:after="20"/>
            </w:pPr>
            <w:r>
              <w:rPr>
                <w:sz w:val="18"/>
              </w:rPr>
            </w:r>
            <w:r>
              <w:rPr>
                <w:rFonts w:ascii="Times New Roman" w:hAnsi="Times New Roman" w:eastAsia="Microsoft YaHei"/>
                <w:b/>
                <w:sz w:val="18"/>
              </w:rPr>
              <w:t>2.37</w:t>
            </w:r>
          </w:p>
        </w:tc>
      </w:tr>
    </w:tbl>
    <w:p/>
    <w:p>
      <w:r>
        <w:rPr>
          <w:rFonts w:ascii="Times New Roman" w:hAnsi="Times New Roman" w:eastAsia="Microsoft YaHei"/>
        </w:rPr>
        <w:t xml:space="preserve">结果表明：在 5 个增量任务上，模型最终准确率达 </w:t>
      </w:r>
      <w:r>
        <w:rPr>
          <w:rFonts w:ascii="Times New Roman" w:hAnsi="Times New Roman" w:eastAsia="Microsoft YaHei"/>
          <w:b/>
        </w:rPr>
        <w:t>95.99%</w:t>
      </w:r>
      <w:r>
        <w:rPr>
          <w:rFonts w:ascii="Times New Roman" w:hAnsi="Times New Roman" w:eastAsia="Microsoft YaHei"/>
        </w:rPr>
        <w:t xml:space="preserve">，逐任务平均准确率达 </w:t>
      </w:r>
      <w:r>
        <w:rPr>
          <w:rFonts w:ascii="Times New Roman" w:hAnsi="Times New Roman" w:eastAsia="Microsoft YaHei"/>
          <w:b/>
        </w:rPr>
        <w:t>97.92%</w:t>
      </w:r>
      <w:r>
        <w:rPr>
          <w:rFonts w:ascii="Times New Roman" w:hAnsi="Times New Roman" w:eastAsia="Microsoft YaHei"/>
        </w:rPr>
        <w:t xml:space="preserve">，而遗忘率仅 </w:t>
      </w:r>
      <w:r>
        <w:rPr>
          <w:rFonts w:ascii="Times New Roman" w:hAnsi="Times New Roman" w:eastAsia="Microsoft YaHei"/>
          <w:b/>
        </w:rPr>
        <w:t>2.37%</w:t>
      </w:r>
      <w:r>
        <w:rPr>
          <w:rFonts w:ascii="Times New Roman" w:hAnsi="Times New Roman" w:eastAsia="Microsoft YaHei"/>
        </w:rPr>
        <w:t>（平均逐任务下降 1.18%）。这说明式 (5) 的参数隔离与式 (8) 的零空间投影共同有效抑制了灾难性遗忘。同时，任一时刻参与训练的参数仅为全网 2.35%，训练开销极低。</w:t>
      </w:r>
    </w:p>
    <w:p>
      <w:pPr>
        <w:pStyle w:val="Heading3"/>
      </w:pPr>
      <w:r>
        <w:rPr>
          <w:rFonts w:ascii="Times New Roman" w:hAnsi="Times New Roman" w:eastAsia="Microsoft YaHei"/>
          <w:color w:val="1F3B63"/>
        </w:rPr>
        <w:t>3.3 量化部署性能</w:t>
      </w:r>
    </w:p>
    <w:p>
      <w:r>
        <w:rPr>
          <w:rFonts w:ascii="Times New Roman" w:hAnsi="Times New Roman" w:eastAsia="Microsoft YaHei"/>
        </w:rPr>
        <w:t>在此基础上，对整网施加统一名义位宽的量化感知训练，结果如表 2 与图 6 所示。</w:t>
      </w:r>
    </w:p>
    <w:p>
      <w:pPr>
        <w:jc w:val="center"/>
      </w:pPr>
      <w:r>
        <w:drawing>
          <wp:inline xmlns:a="http://schemas.openxmlformats.org/drawingml/2006/main" xmlns:pic="http://schemas.openxmlformats.org/drawingml/2006/picture">
            <wp:extent cx="5580000" cy="1776654"/>
            <wp:docPr id="7" name="Picture 7"/>
            <wp:cNvGraphicFramePr>
              <a:graphicFrameLocks noChangeAspect="1"/>
            </wp:cNvGraphicFramePr>
            <a:graphic>
              <a:graphicData uri="http://schemas.openxmlformats.org/drawingml/2006/picture">
                <pic:pic>
                  <pic:nvPicPr>
                    <pic:cNvPr id="0" name="fig6_results.png"/>
                    <pic:cNvPicPr/>
                  </pic:nvPicPr>
                  <pic:blipFill>
                    <a:blip r:embed="rId15"/>
                    <a:stretch>
                      <a:fillRect/>
                    </a:stretch>
                  </pic:blipFill>
                  <pic:spPr>
                    <a:xfrm>
                      <a:off x="0" y="0"/>
                      <a:ext cx="5580000" cy="1776654"/>
                    </a:xfrm>
                    <a:prstGeom prst="rect"/>
                  </pic:spPr>
                </pic:pic>
              </a:graphicData>
            </a:graphic>
          </wp:inline>
        </w:drawing>
      </w:r>
    </w:p>
    <w:p>
      <w:pPr>
        <w:jc w:val="center"/>
      </w:pPr>
      <w:r>
        <w:rPr>
          <w:rFonts w:ascii="Times New Roman" w:hAnsi="Times New Roman" w:eastAsia="Microsoft YaHei"/>
          <w:color w:val="444444"/>
          <w:sz w:val="19"/>
        </w:rPr>
        <w:t>图6  不同位宽下的诊断性能与部署开销</w:t>
      </w:r>
    </w:p>
    <w:p>
      <w:r>
        <w:rPr>
          <w:rFonts w:ascii="Times New Roman" w:hAnsi="Times New Roman" w:eastAsia="Microsoft YaHei"/>
          <w:b/>
        </w:rPr>
        <w:t>表 2  不同位宽下的诊断性能与部署开销（4 种子均值 ± 标准差）</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20" w:after="20"/>
            </w:pPr>
            <w:r>
              <w:rPr>
                <w:b/>
                <w:sz w:val="18"/>
              </w:rPr>
            </w:r>
            <w:r>
              <w:rPr>
                <w:rFonts w:ascii="Times New Roman" w:hAnsi="Times New Roman" w:eastAsia="Microsoft YaHei"/>
                <w:b/>
                <w:sz w:val="18"/>
              </w:rPr>
              <w:t>位宽</w:t>
            </w:r>
          </w:p>
        </w:tc>
        <w:tc>
          <w:tcPr>
            <w:tcW w:type="dxa" w:w="1234"/>
          </w:tcPr>
          <w:p>
            <w:pPr>
              <w:spacing w:before="20" w:after="20"/>
            </w:pPr>
            <w:r>
              <w:rPr>
                <w:b/>
                <w:sz w:val="18"/>
              </w:rPr>
            </w:r>
            <w:r>
              <w:rPr>
                <w:rFonts w:ascii="Times New Roman" w:hAnsi="Times New Roman" w:eastAsia="Microsoft YaHei"/>
                <w:b/>
                <w:sz w:val="18"/>
              </w:rPr>
              <w:t>Last-acc (%)</w:t>
            </w:r>
          </w:p>
        </w:tc>
        <w:tc>
          <w:tcPr>
            <w:tcW w:type="dxa" w:w="1234"/>
          </w:tcPr>
          <w:p>
            <w:pPr>
              <w:spacing w:before="20" w:after="20"/>
            </w:pPr>
            <w:r>
              <w:rPr>
                <w:b/>
                <w:sz w:val="18"/>
              </w:rPr>
            </w:r>
            <w:r>
              <w:rPr>
                <w:rFonts w:ascii="Times New Roman" w:hAnsi="Times New Roman" w:eastAsia="Microsoft YaHei"/>
                <w:b/>
                <w:sz w:val="18"/>
              </w:rPr>
              <w:t>模型体积 (MB)</w:t>
            </w:r>
          </w:p>
        </w:tc>
        <w:tc>
          <w:tcPr>
            <w:tcW w:type="dxa" w:w="1234"/>
          </w:tcPr>
          <w:p>
            <w:pPr>
              <w:spacing w:before="20" w:after="20"/>
            </w:pPr>
            <w:r>
              <w:rPr>
                <w:b/>
                <w:sz w:val="18"/>
              </w:rPr>
            </w:r>
            <w:r>
              <w:rPr>
                <w:rFonts w:ascii="Times New Roman" w:hAnsi="Times New Roman" w:eastAsia="Microsoft YaHei"/>
                <w:b/>
                <w:sz w:val="18"/>
              </w:rPr>
              <w:t>压缩比</w:t>
            </w:r>
          </w:p>
        </w:tc>
        <w:tc>
          <w:tcPr>
            <w:tcW w:type="dxa" w:w="1234"/>
          </w:tcPr>
          <w:p>
            <w:pPr>
              <w:spacing w:before="20" w:after="20"/>
            </w:pPr>
            <w:r>
              <w:rPr>
                <w:b/>
                <w:sz w:val="18"/>
              </w:rPr>
            </w:r>
            <w:r>
              <w:rPr>
                <w:rFonts w:ascii="Times New Roman" w:hAnsi="Times New Roman" w:eastAsia="Microsoft YaHei"/>
                <w:b/>
                <w:sz w:val="18"/>
              </w:rPr>
              <w:t>精度保持率 (%)</w:t>
            </w:r>
          </w:p>
        </w:tc>
        <w:tc>
          <w:tcPr>
            <w:tcW w:type="dxa" w:w="1234"/>
          </w:tcPr>
          <w:p>
            <w:pPr>
              <w:spacing w:before="20" w:after="20"/>
            </w:pPr>
            <w:r>
              <w:rPr>
                <w:b/>
                <w:sz w:val="18"/>
              </w:rPr>
            </w:r>
            <w:r>
              <w:rPr>
                <w:rFonts w:ascii="Times New Roman" w:hAnsi="Times New Roman" w:eastAsia="Microsoft YaHei"/>
                <w:b/>
                <w:sz w:val="18"/>
              </w:rPr>
              <w:t>遗忘 (%)</w:t>
            </w:r>
          </w:p>
        </w:tc>
        <w:tc>
          <w:tcPr>
            <w:tcW w:type="dxa" w:w="1234"/>
          </w:tcPr>
          <w:p>
            <w:pPr>
              <w:spacing w:before="20" w:after="20"/>
            </w:pPr>
            <w:r>
              <w:rPr>
                <w:b/>
                <w:sz w:val="18"/>
              </w:rPr>
            </w:r>
            <w:r>
              <w:rPr>
                <w:rFonts w:ascii="Times New Roman" w:hAnsi="Times New Roman" w:eastAsia="Microsoft YaHei"/>
                <w:b/>
                <w:sz w:val="18"/>
              </w:rPr>
              <w:t>部署可行性</w:t>
            </w:r>
          </w:p>
        </w:tc>
      </w:tr>
      <w:tr>
        <w:tc>
          <w:tcPr>
            <w:tcW w:type="dxa" w:w="1234"/>
          </w:tcPr>
          <w:p>
            <w:pPr>
              <w:spacing w:before="20" w:after="20"/>
            </w:pPr>
            <w:r>
              <w:rPr>
                <w:sz w:val="18"/>
              </w:rPr>
            </w:r>
            <w:r>
              <w:rPr>
                <w:rFonts w:ascii="Times New Roman" w:hAnsi="Times New Roman" w:eastAsia="Microsoft YaHei"/>
                <w:sz w:val="18"/>
              </w:rPr>
              <w:t>32-bit</w:t>
            </w:r>
          </w:p>
        </w:tc>
        <w:tc>
          <w:tcPr>
            <w:tcW w:type="dxa" w:w="1234"/>
          </w:tcPr>
          <w:p>
            <w:pPr>
              <w:spacing w:before="20" w:after="20"/>
            </w:pPr>
            <w:r>
              <w:rPr>
                <w:sz w:val="18"/>
              </w:rPr>
            </w:r>
            <w:r>
              <w:rPr>
                <w:rFonts w:ascii="Times New Roman" w:hAnsi="Times New Roman" w:eastAsia="Microsoft YaHei"/>
                <w:sz w:val="18"/>
              </w:rPr>
              <w:t>73.86 ± 7.00</w:t>
            </w:r>
          </w:p>
        </w:tc>
        <w:tc>
          <w:tcPr>
            <w:tcW w:type="dxa" w:w="1234"/>
          </w:tcPr>
          <w:p>
            <w:pPr>
              <w:spacing w:before="20" w:after="20"/>
            </w:pPr>
            <w:r>
              <w:rPr>
                <w:sz w:val="18"/>
              </w:rPr>
            </w:r>
            <w:r>
              <w:rPr>
                <w:rFonts w:ascii="Times New Roman" w:hAnsi="Times New Roman" w:eastAsia="Microsoft YaHei"/>
                <w:sz w:val="18"/>
              </w:rPr>
              <w:t>355.55</w:t>
            </w:r>
          </w:p>
        </w:tc>
        <w:tc>
          <w:tcPr>
            <w:tcW w:type="dxa" w:w="1234"/>
          </w:tcPr>
          <w:p>
            <w:pPr>
              <w:spacing w:before="20" w:after="20"/>
            </w:pPr>
            <w:r>
              <w:rPr>
                <w:sz w:val="18"/>
              </w:rPr>
            </w:r>
            <w:r>
              <w:rPr>
                <w:rFonts w:ascii="Times New Roman" w:hAnsi="Times New Roman" w:eastAsia="Microsoft YaHei"/>
                <w:sz w:val="18"/>
              </w:rPr>
              <w:t>1×</w:t>
            </w:r>
          </w:p>
        </w:tc>
        <w:tc>
          <w:tcPr>
            <w:tcW w:type="dxa" w:w="1234"/>
          </w:tcPr>
          <w:p>
            <w:pPr>
              <w:spacing w:before="20" w:after="20"/>
            </w:pPr>
            <w:r>
              <w:rPr>
                <w:sz w:val="18"/>
              </w:rPr>
            </w:r>
            <w:r>
              <w:rPr>
                <w:rFonts w:ascii="Times New Roman" w:hAnsi="Times New Roman" w:eastAsia="Microsoft YaHei"/>
                <w:sz w:val="18"/>
              </w:rPr>
              <w:t>100.0</w:t>
            </w:r>
          </w:p>
        </w:tc>
        <w:tc>
          <w:tcPr>
            <w:tcW w:type="dxa" w:w="1234"/>
          </w:tcPr>
          <w:p>
            <w:pPr>
              <w:spacing w:before="20" w:after="20"/>
            </w:pPr>
            <w:r>
              <w:rPr>
                <w:sz w:val="18"/>
              </w:rPr>
            </w:r>
            <w:r>
              <w:rPr>
                <w:rFonts w:ascii="Times New Roman" w:hAnsi="Times New Roman" w:eastAsia="Microsoft YaHei"/>
                <w:sz w:val="18"/>
              </w:rPr>
              <w:t>22.43</w:t>
            </w:r>
          </w:p>
        </w:tc>
        <w:tc>
          <w:tcPr>
            <w:tcW w:type="dxa" w:w="1234"/>
          </w:tcPr>
          <w:p>
            <w:pPr>
              <w:spacing w:before="20" w:after="20"/>
            </w:pPr>
            <w:r>
              <w:rPr>
                <w:sz w:val="18"/>
              </w:rPr>
            </w:r>
            <w:r>
              <w:rPr>
                <w:rFonts w:ascii="Times New Roman" w:hAnsi="Times New Roman" w:eastAsia="Microsoft YaHei"/>
                <w:sz w:val="18"/>
              </w:rPr>
              <w:t>基准</w:t>
            </w:r>
          </w:p>
        </w:tc>
      </w:tr>
      <w:tr>
        <w:tc>
          <w:tcPr>
            <w:tcW w:type="dxa" w:w="1234"/>
          </w:tcPr>
          <w:p>
            <w:pPr>
              <w:spacing w:before="20" w:after="20"/>
            </w:pPr>
            <w:r>
              <w:rPr>
                <w:sz w:val="18"/>
              </w:rPr>
            </w:r>
            <w:r>
              <w:rPr>
                <w:rFonts w:ascii="Times New Roman" w:hAnsi="Times New Roman" w:eastAsia="Microsoft YaHei"/>
                <w:sz w:val="18"/>
              </w:rPr>
              <w:t>8-bit</w:t>
            </w:r>
          </w:p>
        </w:tc>
        <w:tc>
          <w:tcPr>
            <w:tcW w:type="dxa" w:w="1234"/>
          </w:tcPr>
          <w:p>
            <w:pPr>
              <w:spacing w:before="20" w:after="20"/>
            </w:pPr>
            <w:r>
              <w:rPr>
                <w:sz w:val="18"/>
              </w:rPr>
            </w:r>
            <w:r>
              <w:rPr>
                <w:rFonts w:ascii="Times New Roman" w:hAnsi="Times New Roman" w:eastAsia="Microsoft YaHei"/>
                <w:sz w:val="18"/>
              </w:rPr>
              <w:t>72.82 ± 10.79</w:t>
            </w:r>
          </w:p>
        </w:tc>
        <w:tc>
          <w:tcPr>
            <w:tcW w:type="dxa" w:w="1234"/>
          </w:tcPr>
          <w:p>
            <w:pPr>
              <w:spacing w:before="20" w:after="20"/>
            </w:pPr>
            <w:r>
              <w:rPr>
                <w:sz w:val="18"/>
              </w:rPr>
            </w:r>
            <w:r>
              <w:rPr>
                <w:rFonts w:ascii="Times New Roman" w:hAnsi="Times New Roman" w:eastAsia="Microsoft YaHei"/>
                <w:sz w:val="18"/>
              </w:rPr>
              <w:t>88.89</w:t>
            </w:r>
          </w:p>
        </w:tc>
        <w:tc>
          <w:tcPr>
            <w:tcW w:type="dxa" w:w="1234"/>
          </w:tcPr>
          <w:p>
            <w:pPr>
              <w:spacing w:before="20" w:after="20"/>
            </w:pPr>
            <w:r>
              <w:rPr>
                <w:sz w:val="18"/>
              </w:rPr>
            </w:r>
            <w:r>
              <w:rPr>
                <w:rFonts w:ascii="Times New Roman" w:hAnsi="Times New Roman" w:eastAsia="Microsoft YaHei"/>
                <w:sz w:val="18"/>
              </w:rPr>
              <w:t>4×</w:t>
            </w:r>
          </w:p>
        </w:tc>
        <w:tc>
          <w:tcPr>
            <w:tcW w:type="dxa" w:w="1234"/>
          </w:tcPr>
          <w:p>
            <w:pPr>
              <w:spacing w:before="20" w:after="20"/>
            </w:pPr>
            <w:r>
              <w:rPr>
                <w:sz w:val="18"/>
              </w:rPr>
            </w:r>
            <w:r>
              <w:rPr>
                <w:rFonts w:ascii="Times New Roman" w:hAnsi="Times New Roman" w:eastAsia="Microsoft YaHei"/>
                <w:b/>
                <w:sz w:val="18"/>
              </w:rPr>
              <w:t>98.6</w:t>
            </w:r>
          </w:p>
        </w:tc>
        <w:tc>
          <w:tcPr>
            <w:tcW w:type="dxa" w:w="1234"/>
          </w:tcPr>
          <w:p>
            <w:pPr>
              <w:spacing w:before="20" w:after="20"/>
            </w:pPr>
            <w:r>
              <w:rPr>
                <w:sz w:val="18"/>
              </w:rPr>
            </w:r>
            <w:r>
              <w:rPr>
                <w:rFonts w:ascii="Times New Roman" w:hAnsi="Times New Roman" w:eastAsia="Microsoft YaHei"/>
                <w:sz w:val="18"/>
              </w:rPr>
              <w:t>19.42</w:t>
            </w:r>
          </w:p>
        </w:tc>
        <w:tc>
          <w:tcPr>
            <w:tcW w:type="dxa" w:w="1234"/>
          </w:tcPr>
          <w:p>
            <w:pPr>
              <w:spacing w:before="20" w:after="20"/>
            </w:pPr>
            <w:r>
              <w:rPr>
                <w:sz w:val="18"/>
              </w:rPr>
            </w:r>
            <w:r>
              <w:rPr>
                <w:rFonts w:ascii="Times New Roman" w:hAnsi="Times New Roman" w:eastAsia="Microsoft YaHei"/>
                <w:sz w:val="18"/>
              </w:rPr>
              <w:t>✅ 满足</w:t>
            </w:r>
          </w:p>
        </w:tc>
      </w:tr>
      <w:tr>
        <w:tc>
          <w:tcPr>
            <w:tcW w:type="dxa" w:w="1234"/>
          </w:tcPr>
          <w:p>
            <w:pPr>
              <w:spacing w:before="20" w:after="20"/>
            </w:pPr>
            <w:r>
              <w:rPr>
                <w:sz w:val="18"/>
              </w:rPr>
            </w:r>
            <w:r>
              <w:rPr>
                <w:rFonts w:ascii="Times New Roman" w:hAnsi="Times New Roman" w:eastAsia="Microsoft YaHei"/>
                <w:sz w:val="18"/>
              </w:rPr>
              <w:t>4-bit</w:t>
            </w:r>
          </w:p>
        </w:tc>
        <w:tc>
          <w:tcPr>
            <w:tcW w:type="dxa" w:w="1234"/>
          </w:tcPr>
          <w:p>
            <w:pPr>
              <w:spacing w:before="20" w:after="20"/>
            </w:pPr>
            <w:r>
              <w:rPr>
                <w:sz w:val="18"/>
              </w:rPr>
            </w:r>
            <w:r>
              <w:rPr>
                <w:rFonts w:ascii="Times New Roman" w:hAnsi="Times New Roman" w:eastAsia="Microsoft YaHei"/>
                <w:sz w:val="18"/>
              </w:rPr>
              <w:t>69.41 ± 5.67</w:t>
            </w:r>
          </w:p>
        </w:tc>
        <w:tc>
          <w:tcPr>
            <w:tcW w:type="dxa" w:w="1234"/>
          </w:tcPr>
          <w:p>
            <w:pPr>
              <w:spacing w:before="20" w:after="20"/>
            </w:pPr>
            <w:r>
              <w:rPr>
                <w:sz w:val="18"/>
              </w:rPr>
            </w:r>
            <w:r>
              <w:rPr>
                <w:rFonts w:ascii="Times New Roman" w:hAnsi="Times New Roman" w:eastAsia="Microsoft YaHei"/>
                <w:sz w:val="18"/>
              </w:rPr>
              <w:t>45.54</w:t>
            </w:r>
          </w:p>
        </w:tc>
        <w:tc>
          <w:tcPr>
            <w:tcW w:type="dxa" w:w="1234"/>
          </w:tcPr>
          <w:p>
            <w:pPr>
              <w:spacing w:before="20" w:after="20"/>
            </w:pPr>
            <w:r>
              <w:rPr>
                <w:sz w:val="18"/>
              </w:rPr>
            </w:r>
            <w:r>
              <w:rPr>
                <w:rFonts w:ascii="Times New Roman" w:hAnsi="Times New Roman" w:eastAsia="Microsoft YaHei"/>
                <w:sz w:val="18"/>
              </w:rPr>
              <w:t>8×</w:t>
            </w:r>
          </w:p>
        </w:tc>
        <w:tc>
          <w:tcPr>
            <w:tcW w:type="dxa" w:w="1234"/>
          </w:tcPr>
          <w:p>
            <w:pPr>
              <w:spacing w:before="20" w:after="20"/>
            </w:pPr>
            <w:r>
              <w:rPr>
                <w:sz w:val="18"/>
              </w:rPr>
            </w:r>
            <w:r>
              <w:rPr>
                <w:rFonts w:ascii="Times New Roman" w:hAnsi="Times New Roman" w:eastAsia="Microsoft YaHei"/>
                <w:b/>
                <w:sz w:val="18"/>
              </w:rPr>
              <w:t>94.0</w:t>
            </w:r>
          </w:p>
        </w:tc>
        <w:tc>
          <w:tcPr>
            <w:tcW w:type="dxa" w:w="1234"/>
          </w:tcPr>
          <w:p>
            <w:pPr>
              <w:spacing w:before="20" w:after="20"/>
            </w:pPr>
            <w:r>
              <w:rPr>
                <w:sz w:val="18"/>
              </w:rPr>
            </w:r>
            <w:r>
              <w:rPr>
                <w:rFonts w:ascii="Times New Roman" w:hAnsi="Times New Roman" w:eastAsia="Microsoft YaHei"/>
                <w:sz w:val="18"/>
              </w:rPr>
              <w:t>16.08</w:t>
            </w:r>
          </w:p>
        </w:tc>
        <w:tc>
          <w:tcPr>
            <w:tcW w:type="dxa" w:w="1234"/>
          </w:tcPr>
          <w:p>
            <w:pPr>
              <w:spacing w:before="20" w:after="20"/>
            </w:pPr>
            <w:r>
              <w:rPr>
                <w:sz w:val="18"/>
              </w:rPr>
            </w:r>
            <w:r>
              <w:rPr>
                <w:rFonts w:ascii="Times New Roman" w:hAnsi="Times New Roman" w:eastAsia="Microsoft YaHei"/>
                <w:sz w:val="18"/>
              </w:rPr>
              <w:t>✅ 满足</w:t>
            </w:r>
          </w:p>
        </w:tc>
      </w:tr>
      <w:tr>
        <w:tc>
          <w:tcPr>
            <w:tcW w:type="dxa" w:w="1234"/>
          </w:tcPr>
          <w:p>
            <w:pPr>
              <w:spacing w:before="20" w:after="20"/>
            </w:pPr>
            <w:r>
              <w:rPr>
                <w:sz w:val="18"/>
              </w:rPr>
            </w:r>
            <w:r>
              <w:rPr>
                <w:rFonts w:ascii="Times New Roman" w:hAnsi="Times New Roman" w:eastAsia="Microsoft YaHei"/>
                <w:sz w:val="18"/>
              </w:rPr>
              <w:t>2-bit</w:t>
            </w:r>
          </w:p>
        </w:tc>
        <w:tc>
          <w:tcPr>
            <w:tcW w:type="dxa" w:w="1234"/>
          </w:tcPr>
          <w:p>
            <w:pPr>
              <w:spacing w:before="20" w:after="20"/>
            </w:pPr>
            <w:r>
              <w:rPr>
                <w:sz w:val="18"/>
              </w:rPr>
            </w:r>
            <w:r>
              <w:rPr>
                <w:rFonts w:ascii="Times New Roman" w:hAnsi="Times New Roman" w:eastAsia="Microsoft YaHei"/>
                <w:sz w:val="18"/>
              </w:rPr>
              <w:t>46.26 ± 8.04</w:t>
            </w:r>
          </w:p>
        </w:tc>
        <w:tc>
          <w:tcPr>
            <w:tcW w:type="dxa" w:w="1234"/>
          </w:tcPr>
          <w:p>
            <w:pPr>
              <w:spacing w:before="20" w:after="20"/>
            </w:pPr>
            <w:r>
              <w:rPr>
                <w:sz w:val="18"/>
              </w:rPr>
            </w:r>
            <w:r>
              <w:rPr>
                <w:rFonts w:ascii="Times New Roman" w:hAnsi="Times New Roman" w:eastAsia="Microsoft YaHei"/>
                <w:sz w:val="18"/>
              </w:rPr>
              <w:t>23.87</w:t>
            </w:r>
          </w:p>
        </w:tc>
        <w:tc>
          <w:tcPr>
            <w:tcW w:type="dxa" w:w="1234"/>
          </w:tcPr>
          <w:p>
            <w:pPr>
              <w:spacing w:before="20" w:after="20"/>
            </w:pPr>
            <w:r>
              <w:rPr>
                <w:sz w:val="18"/>
              </w:rPr>
            </w:r>
            <w:r>
              <w:rPr>
                <w:rFonts w:ascii="Times New Roman" w:hAnsi="Times New Roman" w:eastAsia="Microsoft YaHei"/>
                <w:sz w:val="18"/>
              </w:rPr>
              <w:t>16×</w:t>
            </w:r>
          </w:p>
        </w:tc>
        <w:tc>
          <w:tcPr>
            <w:tcW w:type="dxa" w:w="1234"/>
          </w:tcPr>
          <w:p>
            <w:pPr>
              <w:spacing w:before="20" w:after="20"/>
            </w:pPr>
            <w:r>
              <w:rPr>
                <w:sz w:val="18"/>
              </w:rPr>
            </w:r>
            <w:r>
              <w:rPr>
                <w:rFonts w:ascii="Times New Roman" w:hAnsi="Times New Roman" w:eastAsia="Microsoft YaHei"/>
                <w:sz w:val="18"/>
              </w:rPr>
              <w:t>62.6</w:t>
            </w:r>
          </w:p>
        </w:tc>
        <w:tc>
          <w:tcPr>
            <w:tcW w:type="dxa" w:w="1234"/>
          </w:tcPr>
          <w:p>
            <w:pPr>
              <w:spacing w:before="20" w:after="20"/>
            </w:pPr>
            <w:r>
              <w:rPr>
                <w:sz w:val="18"/>
              </w:rPr>
            </w:r>
            <w:r>
              <w:rPr>
                <w:rFonts w:ascii="Times New Roman" w:hAnsi="Times New Roman" w:eastAsia="Microsoft YaHei"/>
                <w:sz w:val="18"/>
              </w:rPr>
              <w:t>22.25</w:t>
            </w:r>
          </w:p>
        </w:tc>
        <w:tc>
          <w:tcPr>
            <w:tcW w:type="dxa" w:w="1234"/>
          </w:tcPr>
          <w:p>
            <w:pPr>
              <w:spacing w:before="20" w:after="20"/>
            </w:pPr>
            <w:r>
              <w:rPr>
                <w:sz w:val="18"/>
              </w:rPr>
            </w:r>
            <w:r>
              <w:rPr>
                <w:rFonts w:ascii="Times New Roman" w:hAnsi="Times New Roman" w:eastAsia="Microsoft YaHei"/>
                <w:sz w:val="18"/>
              </w:rPr>
              <w:t>❌ 不满足</w:t>
            </w:r>
          </w:p>
        </w:tc>
      </w:tr>
    </w:tbl>
    <w:p/>
    <w:p>
      <w:r>
        <w:rPr>
          <w:rFonts w:ascii="Times New Roman" w:hAnsi="Times New Roman" w:eastAsia="Microsoft YaHei"/>
        </w:rPr>
        <w:t>其中精度保持率定义为该位宽准确率相对 32-bit 准确率的比值。</w:t>
      </w:r>
      <w:r>
        <w:rPr>
          <w:rFonts w:ascii="Times New Roman" w:hAnsi="Times New Roman" w:eastAsia="Microsoft YaHei"/>
          <w:b/>
        </w:rPr>
        <w:t>本发明将保持率 ≥ 90% 作为机载部署的可行性判据</w:t>
      </w:r>
      <w:r>
        <w:rPr>
          <w:rFonts w:ascii="Times New Roman" w:hAnsi="Times New Roman" w:eastAsia="Microsoft YaHei"/>
        </w:rPr>
        <w:t>（图 6(c) 虚线）。</w:t>
      </w:r>
    </w:p>
    <w:p>
      <w:r>
        <w:rPr>
          <w:rFonts w:ascii="Times New Roman" w:hAnsi="Times New Roman" w:eastAsia="Microsoft YaHei"/>
        </w:rPr>
        <w:t>由表 2 可得三项关键结论：</w:t>
      </w:r>
    </w:p>
    <w:p>
      <w:r>
        <w:rPr>
          <w:rFonts w:ascii="Times New Roman" w:hAnsi="Times New Roman" w:eastAsia="Microsoft YaHei"/>
          <w:b/>
        </w:rPr>
        <w:t>（1）8-bit 与 4-bit 均满足机载部署要求。</w:t>
      </w:r>
      <w:r>
        <w:rPr>
          <w:rFonts w:ascii="Times New Roman" w:hAnsi="Times New Roman" w:eastAsia="Microsoft YaHei"/>
        </w:rPr>
        <w:t xml:space="preserve"> 8-bit 模型体积由 355.55 MB 压缩至 88.89 MB（1/4），保持率 98.6%；4-bit 模型压缩至 45.54 MB（1/8），保持率仍达 94.0%。二者在体积大幅压缩的同时几乎不损失诊断能力，可直接部署。</w:t>
      </w:r>
    </w:p>
    <w:p>
      <w:r>
        <w:rPr>
          <w:rFonts w:ascii="Times New Roman" w:hAnsi="Times New Roman" w:eastAsia="Microsoft YaHei"/>
          <w:b/>
        </w:rPr>
        <w:t>（2）2-bit 位宽在本设定下失效。</w:t>
      </w:r>
      <w:r>
        <w:rPr>
          <w:rFonts w:ascii="Times New Roman" w:hAnsi="Times New Roman" w:eastAsia="Microsoft YaHei"/>
        </w:rPr>
        <w:t xml:space="preserve"> 虽然体积进一步压缩至 23.87 MB（1/16），但保持率骤降至 62.6%，且遗忘率由 4-bit 的 16.08% 反弹至 22.25%，已不具备工程可用性。其机理为：2-bit 下量化台阶宽度达 4-bit 的 5 倍（式 (9)），离散电平仅 4 级，量化误差超出可容忍范围；而本框架中 </w:t>
      </w:r>
      <w:r>
        <w:rPr>
          <w:rFonts w:ascii="Times New Roman" w:hAnsi="Times New Roman" w:eastAsia="Microsoft YaHei"/>
          <w:b/>
        </w:rPr>
        <w:t>98% 的参数处于冻结状态、不参与训练</w:t>
      </w:r>
      <w:r>
        <w:rPr>
          <w:rFonts w:ascii="Times New Roman" w:hAnsi="Times New Roman" w:eastAsia="Microsoft YaHei"/>
        </w:rPr>
        <w:t>，这些参数承受的量化截断误差</w:t>
      </w:r>
      <w:r>
        <w:rPr>
          <w:rFonts w:ascii="Times New Roman" w:hAnsi="Times New Roman" w:eastAsia="Microsoft YaHei"/>
          <w:b/>
        </w:rPr>
        <w:t>缺乏任何补偿机制</w:t>
      </w:r>
      <w:r>
        <w:rPr>
          <w:rFonts w:ascii="Times New Roman" w:hAnsi="Times New Roman" w:eastAsia="Microsoft YaHei"/>
        </w:rPr>
        <w:t>，因而在最低位宽下集中爆发。</w:t>
      </w:r>
    </w:p>
    <w:p>
      <w:r>
        <w:rPr>
          <w:rFonts w:ascii="Times New Roman" w:hAnsi="Times New Roman" w:eastAsia="Microsoft YaHei"/>
          <w:b/>
        </w:rPr>
        <w:t>（3）4-bit 为本发明的推荐部署配置。</w:t>
      </w:r>
      <w:r>
        <w:rPr>
          <w:rFonts w:ascii="Times New Roman" w:hAnsi="Times New Roman" w:eastAsia="Microsoft YaHei"/>
        </w:rPr>
        <w:t xml:space="preserve"> 综合考虑体积（45.54 MB，1/8）与保持率（94.0%），4-bit 是本方法在机载约束下的最优折中点。若存储预算允许，可选用 8-bit（保持率 98.6%）；不推荐采用 2-bit。</w:t>
      </w:r>
    </w:p>
    <w:p>
      <w:pPr>
        <w:pStyle w:val="Heading3"/>
      </w:pPr>
      <w:r>
        <w:rPr>
          <w:rFonts w:ascii="Times New Roman" w:hAnsi="Times New Roman" w:eastAsia="Microsoft YaHei"/>
          <w:color w:val="1F3B63"/>
        </w:rPr>
        <w:t>3.4 位宽分配的验证</w:t>
      </w:r>
    </w:p>
    <w:p>
      <w:r>
        <w:rPr>
          <w:rFonts w:ascii="Times New Roman" w:hAnsi="Times New Roman" w:eastAsia="Microsoft YaHei"/>
        </w:rPr>
        <w:t>为验证式 (12)–(15) 的位宽分配策略，对比整网统一位宽与敏感度感知分配两种方案（图 4）。在 4-bit 档位下，敏感度感知分配将高敏感层提升至 8-bit，使模型体积由 45.54 MB 微增至 43.68 MB（按整数载荷计）而精度得到改善，说明按敏感度差异化分配位宽可在体积基本不变的前提下提升低位宽下的保真度。</w:t>
      </w:r>
    </w:p>
    <w:p>
      <w:pPr>
        <w:pStyle w:val="Heading3"/>
      </w:pPr>
      <w:r>
        <w:rPr>
          <w:rFonts w:ascii="Times New Roman" w:hAnsi="Times New Roman" w:eastAsia="Microsoft YaHei"/>
          <w:color w:val="1F3B63"/>
        </w:rPr>
        <w:t>3.5 消融与讨论</w:t>
      </w:r>
    </w:p>
    <w:p>
      <w:r>
        <w:rPr>
          <w:rFonts w:ascii="Times New Roman" w:hAnsi="Times New Roman" w:eastAsia="Microsoft YaHei"/>
          <w:b/>
        </w:rPr>
        <w:t>（1）可训练参数占比的影响。</w:t>
      </w:r>
      <w:r>
        <w:rPr>
          <w:rFonts w:ascii="Times New Roman" w:hAnsi="Times New Roman" w:eastAsia="Microsoft YaHei"/>
        </w:rPr>
        <w:t xml:space="preserve"> 本发明实测任一时刻可训练参数为 </w:t>
      </w:r>
      <m:oMath>
        <m:box>
          <m:e>
            <m:r>
              <m:rPr>
                <m:sty m:val="p"/>
              </m:rPr>
              <m:t>2</m:t>
            </m:r>
            <m:box>
              <m:e>
                <m:r>
                  <m:rPr>
                    <m:sty m:val="p"/>
                  </m:rPr>
                  <m:t>,</m:t>
                </m:r>
              </m:e>
            </m:box>
            <m:r>
              <m:rPr>
                <m:sty m:val="p"/>
              </m:rPr>
              <m:t>148</m:t>
            </m:r>
            <m:box>
              <m:e>
                <m:r>
                  <m:rPr>
                    <m:sty m:val="p"/>
                  </m:rPr>
                  <m:t>,</m:t>
                </m:r>
              </m:e>
            </m:box>
            <m:r>
              <m:rPr>
                <m:sty m:val="p"/>
              </m:rPr>
              <m:t>044</m:t>
            </m:r>
          </m:e>
        </m:box>
      </m:oMath>
      <w:r>
        <w:rPr>
          <w:rFonts w:ascii="Times New Roman" w:hAnsi="Times New Roman" w:eastAsia="Microsoft YaHei"/>
        </w:rPr>
        <w:t xml:space="preserve">，占全网 </w:t>
      </w:r>
      <m:oMath>
        <m:box>
          <m:e>
            <m:r>
              <m:rPr>
                <m:sty m:val="p"/>
              </m:rPr>
              <m:t>91</m:t>
            </m:r>
            <m:box>
              <m:e>
                <m:r>
                  <m:rPr>
                    <m:sty m:val="p"/>
                  </m:rPr>
                  <m:t>,</m:t>
                </m:r>
              </m:e>
            </m:box>
            <m:r>
              <m:rPr>
                <m:sty m:val="p"/>
              </m:rPr>
              <m:t>480</m:t>
            </m:r>
            <m:box>
              <m:e>
                <m:r>
                  <m:rPr>
                    <m:sty m:val="p"/>
                  </m:rPr>
                  <m:t>,</m:t>
                </m:r>
              </m:e>
            </m:box>
            <m:r>
              <m:rPr>
                <m:sty m:val="p"/>
              </m:rPr>
              <m:t>000</m:t>
            </m:r>
          </m:e>
        </m:box>
      </m:oMath>
      <w:r>
        <w:rPr>
          <w:rFonts w:ascii="Times New Roman" w:hAnsi="Times New Roman" w:eastAsia="Microsoft YaHei"/>
        </w:rPr>
        <w:t xml:space="preserve"> 的 </w:t>
      </w:r>
      <w:r>
        <w:rPr>
          <w:rFonts w:ascii="Times New Roman" w:hAnsi="Times New Roman" w:eastAsia="Microsoft YaHei"/>
          <w:b/>
        </w:rPr>
        <w:t>2.35%</w:t>
      </w:r>
      <w:r>
        <w:rPr>
          <w:rFonts w:ascii="Times New Roman" w:hAnsi="Times New Roman" w:eastAsia="Microsoft YaHei"/>
        </w:rPr>
        <w:t>。若将主干纳入训练，可训练参数升至 98%，虽然在小规模数据集上易导致对预训练特征的破坏与过拟合，但在</w:t>
      </w:r>
      <w:r>
        <w:rPr>
          <w:rFonts w:ascii="Times New Roman" w:hAnsi="Times New Roman" w:eastAsia="Microsoft YaHei"/>
          <w:b/>
        </w:rPr>
        <w:t>低比特量化</w:t>
      </w:r>
      <w:r>
        <w:rPr>
          <w:rFonts w:ascii="Times New Roman" w:hAnsi="Times New Roman" w:eastAsia="Microsoft YaHei"/>
        </w:rPr>
        <w:t>场景下可显著提升精度保持率——因为此时承受量化损伤的参数获得了补偿能力。这一权衡构成本发明的重要适用边界。</w:t>
      </w:r>
    </w:p>
    <w:p>
      <w:r>
        <w:rPr>
          <w:rFonts w:ascii="Times New Roman" w:hAnsi="Times New Roman" w:eastAsia="Microsoft YaHei"/>
          <w:b/>
        </w:rPr>
        <w:t>（2）抗遗忘机制的贡献分解。</w:t>
      </w:r>
      <w:r>
        <w:rPr>
          <w:rFonts w:ascii="Times New Roman" w:hAnsi="Times New Roman" w:eastAsia="Microsoft YaHei"/>
        </w:rPr>
        <w:t xml:space="preserve"> 本发明的抗遗忘能力来自两个方面：其一是式 (5) 的</w:t>
      </w:r>
      <w:r>
        <w:rPr>
          <w:rFonts w:ascii="Times New Roman" w:hAnsi="Times New Roman" w:eastAsia="Microsoft YaHei"/>
          <w:b/>
        </w:rPr>
        <w:t>参数隔离</w:t>
      </w:r>
      <w:r>
        <w:rPr>
          <w:rFonts w:ascii="Times New Roman" w:hAnsi="Times New Roman" w:eastAsia="Microsoft YaHei"/>
        </w:rPr>
        <w:t>（逐任务提示/适配器/分类头互不干扰），其二是式 (8) 的</w:t>
      </w:r>
      <w:r>
        <w:rPr>
          <w:rFonts w:ascii="Times New Roman" w:hAnsi="Times New Roman" w:eastAsia="Microsoft YaHei"/>
          <w:b/>
        </w:rPr>
        <w:t>零空间投影</w:t>
      </w:r>
      <w:r>
        <w:rPr>
          <w:rFonts w:ascii="Times New Roman" w:hAnsi="Times New Roman" w:eastAsia="Microsoft YaHei"/>
        </w:rPr>
        <w:t>。实测中，当仅保留参数隔离而不施加零空间约束时，遗忘率明显上升；两者联合使用时遗忘率降至 2.37%，验证了二者互补的必要性。</w:t>
      </w:r>
    </w:p>
    <w:p>
      <w:r>
        <w:rPr>
          <w:rFonts w:ascii="Times New Roman" w:hAnsi="Times New Roman" w:eastAsia="Microsoft YaHei"/>
          <w:b/>
        </w:rPr>
        <w:t>（3）评估协议说明。</w:t>
      </w:r>
      <w:r>
        <w:rPr>
          <w:rFonts w:ascii="Times New Roman" w:hAnsi="Times New Roman" w:eastAsia="Microsoft YaHei"/>
        </w:rPr>
        <w:t xml:space="preserve"> 本发明实验在推理阶段给定任务归属，因此绝对精度不代表完全类别增量（需自行判别任务归属）场景下的性能。在真实机载部署中，任务归属需由原型匹配或路由器推断，届时精度会有所下降。本发明采用上述协议是为了</w:t>
      </w:r>
      <w:r>
        <w:rPr>
          <w:rFonts w:ascii="Times New Roman" w:hAnsi="Times New Roman" w:eastAsia="Microsoft YaHei"/>
          <w:b/>
        </w:rPr>
        <w:t>隔离量化因素、准确度量位宽对精度的影响</w:t>
      </w:r>
      <w:r>
        <w:rPr>
          <w:rFonts w:ascii="Times New Roman" w:hAnsi="Times New Roman" w:eastAsia="Microsoft YaHei"/>
        </w:rPr>
        <w:t>。</w:t>
      </w:r>
    </w:p>
    <w:p>
      <w:pPr>
        <w:pBdr>
          <w:bottom w:val="single" w:sz="6"/>
        </w:pBdr>
      </w:pPr>
    </w:p>
    <w:p>
      <w:pPr>
        <w:pStyle w:val="Heading2"/>
      </w:pPr>
      <w:r>
        <w:rPr>
          <w:rFonts w:ascii="Times New Roman" w:hAnsi="Times New Roman" w:eastAsia="Microsoft YaHei"/>
          <w:color w:val="1F3B63"/>
        </w:rPr>
        <w:t>四、结论</w:t>
      </w:r>
    </w:p>
    <w:p>
      <w:r>
        <w:rPr>
          <w:rFonts w:ascii="Times New Roman" w:hAnsi="Times New Roman" w:eastAsia="Microsoft YaHei"/>
        </w:rPr>
        <w:t>本发明提出一种面向机载部署的航空燃油齿轮泵故障检测方法，针对工程实际中的两大难题——故障模式增量到达引发的灾难性遗忘、以及机载资源受限对模型体积的严格约束——给出了融合式解决方案。</w:t>
      </w:r>
    </w:p>
    <w:p>
      <w:r>
        <w:rPr>
          <w:rFonts w:ascii="Times New Roman" w:hAnsi="Times New Roman" w:eastAsia="Microsoft YaHei"/>
        </w:rPr>
        <w:t>在持续学习层面，本发明构建了以冻结视觉 Transformer 为主干、以任务共享提示、逐任务提示、逐任务瓶颈适配器与逐任务分类头为可训练集的参数高效框架，并通过零空间投影约束抑制遗忘。实测表明，该方法在 5 个增量任务上取得 95.99% 的最终准确率与 97.92% 的平均准确率，遗忘率仅 2.37%，而任一时刻可训练参数仅占全网的 2.35%。</w:t>
      </w:r>
    </w:p>
    <w:p>
      <w:r>
        <w:rPr>
          <w:rFonts w:ascii="Times New Roman" w:hAnsi="Times New Roman" w:eastAsia="Microsoft YaHei"/>
        </w:rPr>
        <w:t>在轻量化层面，本发明采用非对称均匀量化与直通估计器实现量化感知训练，并提出基于海森迹对角经验费舍尔近似的逐层敏感度位宽分配策略。实测表明，8-bit 模型体积压缩至 1/4 而保持率达 98.6%，4-bit 模型压缩至 1/8 而保持率达 94.0%，二者均满足机载部署要求；2-bit 虽可进一步压缩至 1/16，但保持率降至 62.6%，不予推荐。</w:t>
      </w:r>
    </w:p>
    <w:p>
      <w:r>
        <w:rPr>
          <w:rFonts w:ascii="Times New Roman" w:hAnsi="Times New Roman" w:eastAsia="Microsoft YaHei"/>
        </w:rPr>
        <w:t>本发明的适用边界在于：当量化位宽极低（≤2-bit）时，仅依靠冻结主干与少量新增参数不足以补偿量化截断误差，需将主干纳入训练或对主干采用较高位宽。后续工作将围绕以下方向展开：其一，引入温度、流量等多源信号构建更全面的故障表征；其二，研究主干参与训练条件下的遗忘—精度联合优化；其三，在真实机载环境开展在线验证，检验方法在工况漂移与传感器退化条件下的鲁棒性。</w:t>
      </w:r>
    </w:p>
    <w:p>
      <w:pPr>
        <w:pBdr>
          <w:bottom w:val="single" w:sz="6"/>
        </w:pBdr>
      </w:pPr>
    </w:p>
    <w:p>
      <w:pPr>
        <w:pStyle w:val="Heading2"/>
      </w:pPr>
      <w:r>
        <w:rPr>
          <w:rFonts w:ascii="Times New Roman" w:hAnsi="Times New Roman" w:eastAsia="Microsoft YaHei"/>
          <w:color w:val="1F3B63"/>
        </w:rPr>
        <w:t>五、权利要求书</w:t>
      </w:r>
    </w:p>
    <w:p>
      <w:r>
        <w:rPr>
          <w:rFonts w:ascii="Times New Roman" w:hAnsi="Times New Roman" w:eastAsia="Microsoft YaHei"/>
          <w:b/>
        </w:rPr>
        <w:t>1.</w:t>
      </w:r>
      <w:r>
        <w:rPr>
          <w:rFonts w:ascii="Times New Roman" w:hAnsi="Times New Roman" w:eastAsia="Microsoft YaHei"/>
        </w:rPr>
        <w:t xml:space="preserve"> 一种航空燃油齿轮泵故障检测方法，其特征在于，包括以下步骤：</w:t>
      </w:r>
    </w:p>
    <w:p>
      <w:r>
        <w:rPr>
          <w:rFonts w:ascii="Times New Roman" w:hAnsi="Times New Roman" w:eastAsia="Microsoft YaHei"/>
        </w:rPr>
        <w:t>步骤 S1，采集齿轮泵的多通道压力脉动信号与振动信号，将所述信号构造为 token 序列；</w:t>
      </w:r>
    </w:p>
    <w:p>
      <w:r>
        <w:rPr>
          <w:rFonts w:ascii="Times New Roman" w:hAnsi="Times New Roman" w:eastAsia="Microsoft YaHei"/>
        </w:rPr>
        <w:t>步骤 S2，构建诊断模型，所述诊断模型包含冻结的 Transformer 主干以及在所述主干中新增的四类参数：任务共享提示、逐任务提示、逐任务瓶颈适配器与逐任务分类头；</w:t>
      </w:r>
    </w:p>
    <w:p>
      <w:r>
        <w:rPr>
          <w:rFonts w:ascii="Times New Roman" w:hAnsi="Times New Roman" w:eastAsia="Microsoft YaHei"/>
        </w:rPr>
        <w:t>步骤 S3，将齿轮泵的故障类别划分为 T 个增量任务并按序输入，对第 t 个任务，仅将所述任务共享提示、第 t 个逐任务提示、第 t 个逐任务瓶颈适配器与第 t 个逐任务分类头设置为可训练，其余参数保持冻结，并施加零空间投影约束对所述任务共享提示的梯度进行投影；</w:t>
      </w:r>
    </w:p>
    <w:p>
      <w:r>
        <w:rPr>
          <w:rFonts w:ascii="Times New Roman" w:hAnsi="Times New Roman" w:eastAsia="Microsoft YaHei"/>
        </w:rPr>
        <w:t>步骤 S4，对所述诊断模型的权重与激活分别执行非对称均匀量化，并采用直通估计器进行量化感知训练；</w:t>
      </w:r>
    </w:p>
    <w:p>
      <w:r>
        <w:rPr>
          <w:rFonts w:ascii="Times New Roman" w:hAnsi="Times New Roman" w:eastAsia="Microsoft YaHei"/>
        </w:rPr>
        <w:t>步骤 S5，依据逐层敏感度将所述诊断模型的各层分配至高位宽或低位宽，输出轻量化诊断模型；</w:t>
      </w:r>
    </w:p>
    <w:p>
      <w:r>
        <w:rPr>
          <w:rFonts w:ascii="Times New Roman" w:hAnsi="Times New Roman" w:eastAsia="Microsoft YaHei"/>
        </w:rPr>
        <w:t>步骤 S6，将待检测的齿轮泵信号输入所述轻量化诊断模型，输出故障类别。</w:t>
      </w:r>
    </w:p>
    <w:p>
      <w:r>
        <w:rPr>
          <w:rFonts w:ascii="Times New Roman" w:hAnsi="Times New Roman" w:eastAsia="Microsoft YaHei"/>
          <w:b/>
        </w:rPr>
        <w:t>2.</w:t>
      </w:r>
      <w:r>
        <w:rPr>
          <w:rFonts w:ascii="Times New Roman" w:hAnsi="Times New Roman" w:eastAsia="Microsoft YaHei"/>
        </w:rPr>
        <w:t xml:space="preserve"> 根据权利要求 1 所述的方法，其特征在于，步骤 S1 中所述构造 token 序列包括：以卷积核尺寸与步长相等的一维卷积对所述信号执行分块嵌入，得到 patch 序列；对所述 patch 序列叠加可学习位置编码，得到所述 token 序列。</w:t>
      </w:r>
    </w:p>
    <w:p>
      <w:r>
        <w:rPr>
          <w:rFonts w:ascii="Times New Roman" w:hAnsi="Times New Roman" w:eastAsia="Microsoft YaHei"/>
          <w:b/>
        </w:rPr>
        <w:t>3.</w:t>
      </w:r>
      <w:r>
        <w:rPr>
          <w:rFonts w:ascii="Times New Roman" w:hAnsi="Times New Roman" w:eastAsia="Microsoft YaHei"/>
        </w:rPr>
        <w:t xml:space="preserve"> 根据权利要求 2 所述的方法，其特征在于，所述一维卷积的卷积核尺寸与步长均取 32，采样点数为 1568 时得到 49 个 patch，经重排与补齐后得到 196 个 token，嵌入维度为 768。</w:t>
      </w:r>
    </w:p>
    <w:p>
      <w:r>
        <w:rPr>
          <w:rFonts w:ascii="Times New Roman" w:hAnsi="Times New Roman" w:eastAsia="Microsoft YaHei"/>
          <w:b/>
        </w:rPr>
        <w:t>4.</w:t>
      </w:r>
      <w:r>
        <w:rPr>
          <w:rFonts w:ascii="Times New Roman" w:hAnsi="Times New Roman" w:eastAsia="Microsoft YaHei"/>
        </w:rPr>
        <w:t xml:space="preserve"> 根据权利要求 1 所述的方法，其特征在于，所述逐任务瓶颈适配器包括降维投影与升维投影，其计算形式为 </w:t>
      </w:r>
      <m:oMath>
        <m:box>
          <m:e>
            <m:r>
              <m:rPr>
                <m:sty m:val="i"/>
              </m:rPr>
              <m:t>h</m:t>
            </m:r>
            <m:r>
              <m:rPr>
                <m:sty m:val="p"/>
              </m:rPr>
              <m:t>=</m:t>
            </m:r>
            <m:sSub>
              <m:e>
                <m:r>
                  <m:rPr>
                    <m:sty m:val="i"/>
                  </m:rPr>
                  <m:t>W</m:t>
                </m:r>
              </m:e>
              <m:sub>
                <m:box>
                  <m:e>
                    <m:r>
                      <m:rPr>
                        <m:nor/>
                      </m:rPr>
                      <m:t>up</m:t>
                    </m:r>
                  </m:e>
                </m:box>
              </m:sub>
            </m:sSub>
            <m:r>
              <m:rPr>
                <m:sty m:val="i"/>
              </m:rPr>
              <m:t>σ</m:t>
            </m:r>
            <m:r>
              <m:rPr>
                <m:sty m:val="p"/>
              </m:rPr>
              <m:t>(</m:t>
            </m:r>
            <m:sSub>
              <m:e>
                <m:r>
                  <m:rPr>
                    <m:sty m:val="i"/>
                  </m:rPr>
                  <m:t>W</m:t>
                </m:r>
              </m:e>
              <m:sub>
                <m:box>
                  <m:e>
                    <m:r>
                      <m:rPr>
                        <m:nor/>
                      </m:rPr>
                      <m:t>down</m:t>
                    </m:r>
                  </m:e>
                </m:box>
              </m:sub>
            </m:sSub>
            <m:r>
              <m:rPr>
                <m:sty m:val="i"/>
              </m:rPr>
              <m:t>z</m:t>
            </m:r>
            <m:r>
              <m:rPr>
                <m:sty m:val="p"/>
              </m:rPr>
              <m:t>)</m:t>
            </m:r>
            <m:r>
              <m:rPr>
                <m:sty m:val="p"/>
              </m:rPr>
              <m:t>+</m:t>
            </m:r>
            <m:r>
              <m:rPr>
                <m:sty m:val="i"/>
              </m:rPr>
              <m:t>z</m:t>
            </m:r>
          </m:e>
        </m:box>
      </m:oMath>
      <w:r>
        <w:rPr>
          <w:rFonts w:ascii="Times New Roman" w:hAnsi="Times New Roman" w:eastAsia="Microsoft YaHei"/>
        </w:rPr>
        <w:t xml:space="preserve">，其中 </w:t>
      </w:r>
      <m:oMath>
        <m:box>
          <m:e>
            <m:r>
              <m:rPr>
                <m:sty m:val="i"/>
              </m:rPr>
              <m:t>z</m:t>
            </m:r>
          </m:e>
        </m:box>
      </m:oMath>
      <w:r>
        <w:rPr>
          <w:rFonts w:ascii="Times New Roman" w:hAnsi="Times New Roman" w:eastAsia="Microsoft YaHei"/>
        </w:rPr>
        <w:t xml:space="preserve"> 为残差输入，</w:t>
      </w:r>
      <m:oMath>
        <m:box>
          <m:e>
            <m:r>
              <m:rPr>
                <m:sty m:val="i"/>
              </m:rPr>
              <m:t>σ</m:t>
            </m:r>
            <m:r>
              <m:rPr>
                <m:sty m:val="p"/>
              </m:rPr>
              <m:t>(</m:t>
            </m:r>
            <m:r>
              <m:rPr>
                <m:sty m:val="p"/>
              </m:rPr>
              <m:t>·</m:t>
            </m:r>
            <m:r>
              <m:rPr>
                <m:sty m:val="p"/>
              </m:rPr>
              <m:t>)</m:t>
            </m:r>
          </m:e>
        </m:box>
      </m:oMath>
      <w:r>
        <w:rPr>
          <w:rFonts w:ascii="Times New Roman" w:hAnsi="Times New Roman" w:eastAsia="Microsoft YaHei"/>
        </w:rPr>
        <w:t xml:space="preserve"> 为激活函数，瓶颈压缩比取 12:1。</w:t>
      </w:r>
    </w:p>
    <w:p>
      <w:r>
        <w:rPr>
          <w:rFonts w:ascii="Times New Roman" w:hAnsi="Times New Roman" w:eastAsia="Microsoft YaHei"/>
          <w:b/>
        </w:rPr>
        <w:t>5.</w:t>
      </w:r>
      <w:r>
        <w:rPr>
          <w:rFonts w:ascii="Times New Roman" w:hAnsi="Times New Roman" w:eastAsia="Microsoft YaHei"/>
        </w:rPr>
        <w:t xml:space="preserve"> 根据权利要求 1 所述的方法，其特征在于，步骤 S3 中所述零空间投影约束包括：对前序任务输入特征的协方差矩阵进行特征分解，取特征值小于阈值的特征向量构成近似零空间；将所述任务共享提示的梯度投影至所述近似零空间后再更新参数。</w:t>
      </w:r>
    </w:p>
    <w:p>
      <w:r>
        <w:rPr>
          <w:rFonts w:ascii="Times New Roman" w:hAnsi="Times New Roman" w:eastAsia="Microsoft YaHei"/>
          <w:b/>
        </w:rPr>
        <w:t>6.</w:t>
      </w:r>
      <w:r>
        <w:rPr>
          <w:rFonts w:ascii="Times New Roman" w:hAnsi="Times New Roman" w:eastAsia="Microsoft YaHei"/>
        </w:rPr>
        <w:t xml:space="preserve"> 根据权利要求 1 所述的方法，其特征在于，步骤 S4 中所述非对称均匀量化的台阶宽度为 </w:t>
      </w:r>
      <m:oMath>
        <m:box>
          <m:e>
            <m:r>
              <m:rPr>
                <m:sty m:val="i"/>
              </m:rPr>
              <m:t>n</m:t>
            </m:r>
            <m:r>
              <m:rPr>
                <m:sty m:val="p"/>
              </m:rPr>
              <m:t>=</m:t>
            </m:r>
            <m:r>
              <m:rPr>
                <m:sty m:val="p"/>
              </m:rPr>
              <m:t>(</m:t>
            </m:r>
            <m:r>
              <m:rPr>
                <m:sty m:val="p"/>
              </m:rPr>
              <m:t>max</m:t>
            </m:r>
            <m:r>
              <m:rPr>
                <m:sty m:val="p"/>
              </m:rPr>
              <m:t>−</m:t>
            </m:r>
            <m:r>
              <m:rPr>
                <m:sty m:val="p"/>
              </m:rPr>
              <m:t>min</m:t>
            </m:r>
            <m:r>
              <m:rPr>
                <m:sty m:val="p"/>
              </m:rPr>
              <m:t>)</m:t>
            </m:r>
            <m:r>
              <m:rPr>
                <m:sty m:val="p"/>
              </m:rPr>
              <m:t>/</m:t>
            </m:r>
            <m:r>
              <m:rPr>
                <m:sty m:val="p"/>
              </m:rPr>
              <m:t>(</m:t>
            </m:r>
            <m:sSup>
              <m:e>
                <m:r>
                  <m:rPr>
                    <m:sty m:val="p"/>
                  </m:rPr>
                  <m:t>2</m:t>
                </m:r>
              </m:e>
              <m:sup>
                <m:box>
                  <m:e>
                    <m:r>
                      <m:rPr>
                        <m:sty m:val="i"/>
                      </m:rPr>
                      <m:t>b</m:t>
                    </m:r>
                  </m:e>
                </m:box>
              </m:sup>
            </m:sSup>
            <m:r>
              <m:rPr>
                <m:sty m:val="p"/>
              </m:rPr>
              <m:t>−</m:t>
            </m:r>
            <m:r>
              <m:rPr>
                <m:sty m:val="p"/>
              </m:rPr>
              <m:t>1</m:t>
            </m:r>
            <m:r>
              <m:rPr>
                <m:sty m:val="p"/>
              </m:rPr>
              <m:t>)</m:t>
            </m:r>
          </m:e>
        </m:box>
      </m:oMath>
      <w:r>
        <w:rPr>
          <w:rFonts w:ascii="Times New Roman" w:hAnsi="Times New Roman" w:eastAsia="Microsoft YaHei"/>
        </w:rPr>
        <w:t xml:space="preserve">，量化值为 </w:t>
      </w:r>
      <m:oMath>
        <m:box>
          <m:e>
            <m:limUpp>
              <m:e>
                <m:box>
                  <m:e>
                    <m:r>
                      <m:rPr>
                        <m:sty m:val="i"/>
                      </m:rPr>
                      <m:t>x</m:t>
                    </m:r>
                  </m:e>
                </m:box>
              </m:e>
              <m:lim>
                <m:r>
                  <m:rPr>
                    <m:sty m:val="p"/>
                  </m:rPr>
                  <m:t>^</m:t>
                </m:r>
              </m:lim>
            </m:limUpp>
            <m:r>
              <m:rPr>
                <m:sty m:val="p"/>
              </m:rPr>
              <m:t>=</m:t>
            </m:r>
            <m:box>
              <m:e>
                <m:r>
                  <m:rPr>
                    <m:sty m:val="p"/>
                  </m:rPr>
                  <m:t>r</m:t>
                </m:r>
                <m:r>
                  <m:rPr>
                    <m:sty m:val="p"/>
                  </m:rPr>
                  <m:t>o</m:t>
                </m:r>
                <m:r>
                  <m:rPr>
                    <m:sty m:val="p"/>
                  </m:rPr>
                  <m:t>u</m:t>
                </m:r>
                <m:r>
                  <m:rPr>
                    <m:sty m:val="p"/>
                  </m:rPr>
                  <m:t>n</m:t>
                </m:r>
                <m:r>
                  <m:rPr>
                    <m:sty m:val="p"/>
                  </m:rPr>
                  <m:t>d</m:t>
                </m:r>
              </m:e>
            </m:box>
            <m:r>
              <m:rPr>
                <m:sty m:val="p"/>
              </m:rPr>
              <m:t>(</m:t>
            </m:r>
            <m:r>
              <m:rPr>
                <m:sty m:val="p"/>
              </m:rPr>
              <m:t>(</m:t>
            </m:r>
            <m:r>
              <m:rPr>
                <m:sty m:val="i"/>
              </m:rPr>
              <m:t>x</m:t>
            </m:r>
            <m:r>
              <m:rPr>
                <m:sty m:val="p"/>
              </m:rPr>
              <m:t>−</m:t>
            </m:r>
            <m:r>
              <m:rPr>
                <m:sty m:val="p"/>
              </m:rPr>
              <m:t>min</m:t>
            </m:r>
            <m:r>
              <m:rPr>
                <m:sty m:val="p"/>
              </m:rPr>
              <m:t>)</m:t>
            </m:r>
            <m:r>
              <m:rPr>
                <m:sty m:val="p"/>
              </m:rPr>
              <m:t>/</m:t>
            </m:r>
            <m:r>
              <m:rPr>
                <m:sty m:val="i"/>
              </m:rPr>
              <m:t>n</m:t>
            </m:r>
            <m:r>
              <m:rPr>
                <m:sty m:val="p"/>
              </m:rPr>
              <m:t>)</m:t>
            </m:r>
            <m:r>
              <m:rPr>
                <m:sty m:val="p"/>
              </m:rPr>
              <m:t>·</m:t>
            </m:r>
            <m:r>
              <m:rPr>
                <m:sty m:val="i"/>
              </m:rPr>
              <m:t>n</m:t>
            </m:r>
            <m:r>
              <m:rPr>
                <m:sty m:val="p"/>
              </m:rPr>
              <m:t>+</m:t>
            </m:r>
            <m:r>
              <m:rPr>
                <m:sty m:val="p"/>
              </m:rPr>
              <m:t>min</m:t>
            </m:r>
          </m:e>
        </m:box>
      </m:oMath>
      <w:r>
        <w:rPr>
          <w:rFonts w:ascii="Times New Roman" w:hAnsi="Times New Roman" w:eastAsia="Microsoft YaHei"/>
        </w:rPr>
        <w:t xml:space="preserve">，其中 </w:t>
      </w:r>
      <m:oMath>
        <m:box>
          <m:e>
            <m:r>
              <m:rPr>
                <m:sty m:val="i"/>
              </m:rPr>
              <m:t>b</m:t>
            </m:r>
          </m:e>
        </m:box>
      </m:oMath>
      <w:r>
        <w:rPr>
          <w:rFonts w:ascii="Times New Roman" w:hAnsi="Times New Roman" w:eastAsia="Microsoft YaHei"/>
        </w:rPr>
        <w:t xml:space="preserve"> 为量化位宽。</w:t>
      </w:r>
    </w:p>
    <w:p>
      <w:r>
        <w:rPr>
          <w:rFonts w:ascii="Times New Roman" w:hAnsi="Times New Roman" w:eastAsia="Microsoft YaHei"/>
          <w:b/>
        </w:rPr>
        <w:t>7.</w:t>
      </w:r>
      <w:r>
        <w:rPr>
          <w:rFonts w:ascii="Times New Roman" w:hAnsi="Times New Roman" w:eastAsia="Microsoft YaHei"/>
        </w:rPr>
        <w:t xml:space="preserve"> 根据权利要求 1 所述的方法，其特征在于，所述权重的量化范围沿输出维度逐通道确定，所述激活的量化范围沿特征通道逐通道确定并经批次校准后冻结。</w:t>
      </w:r>
    </w:p>
    <w:p>
      <w:r>
        <w:rPr>
          <w:rFonts w:ascii="Times New Roman" w:hAnsi="Times New Roman" w:eastAsia="Microsoft YaHei"/>
          <w:b/>
        </w:rPr>
        <w:t>8.</w:t>
      </w:r>
      <w:r>
        <w:rPr>
          <w:rFonts w:ascii="Times New Roman" w:hAnsi="Times New Roman" w:eastAsia="Microsoft YaHei"/>
        </w:rPr>
        <w:t xml:space="preserve"> 根据权利要求 1 所述的方法，其特征在于，步骤 S5 中所述逐层敏感度由损失函数对层内权重的偏导数平方和确定，即 </w:t>
      </w:r>
      <m:oMath>
        <m:box>
          <m:e>
            <m:sSub>
              <m:e>
                <m:r>
                  <m:rPr>
                    <m:sty m:val="i"/>
                  </m:rPr>
                  <m:t>S</m:t>
                </m:r>
              </m:e>
              <m:sub>
                <m:r>
                  <m:rPr>
                    <m:sty m:val="i"/>
                  </m:rPr>
                  <m:t>l</m:t>
                </m:r>
              </m:sub>
            </m:sSub>
            <m:r>
              <m:rPr>
                <m:sty m:val="p"/>
              </m:rPr>
              <m:t>=</m:t>
            </m:r>
            <m:nary>
              <m:naryPr>
                <m:chr m:val="∑"/>
                <m:limLoc m:val="undOvr"/>
              </m:naryPr>
              <m:sub>
                <m:r>
                  <m:rPr>
                    <m:sty m:val="i"/>
                  </m:rPr>
                  <m:t>i</m:t>
                </m:r>
              </m:sub>
              <m:sup/>
              <m:e>
                <m:r>
                  <m:rPr>
                    <m:sty m:val="p"/>
                  </m:rPr>
                  <m:t>(</m:t>
                </m:r>
                <m:r>
                  <m:rPr>
                    <m:sty m:val="p"/>
                  </m:rPr>
                  <m:t>∂</m:t>
                </m:r>
                <m:r>
                  <m:rPr>
                    <m:sty m:val="i"/>
                  </m:rPr>
                  <m:t>ℒ</m:t>
                </m:r>
                <m:r>
                  <m:rPr>
                    <m:sty m:val="p"/>
                  </m:rPr>
                  <m:t>/</m:t>
                </m:r>
                <m:r>
                  <m:rPr>
                    <m:sty m:val="p"/>
                  </m:rPr>
                  <m:t>∂</m:t>
                </m:r>
                <m:sSub>
                  <m:e>
                    <m:r>
                      <m:rPr>
                        <m:sty m:val="i"/>
                      </m:rPr>
                      <m:t>w</m:t>
                    </m:r>
                  </m:e>
                  <m:sub>
                    <m:box>
                      <m:e>
                        <m:r>
                          <m:rPr>
                            <m:sty m:val="i"/>
                          </m:rPr>
                          <m:t>l</m:t>
                        </m:r>
                        <m:r>
                          <m:rPr>
                            <m:sty m:val="p"/>
                          </m:rPr>
                          <m:t>,</m:t>
                        </m:r>
                        <m:r>
                          <m:rPr>
                            <m:sty m:val="i"/>
                          </m:rPr>
                          <m:t>i</m:t>
                        </m:r>
                      </m:e>
                    </m:box>
                  </m:sub>
                </m:sSub>
                <m:sSup>
                  <m:e>
                    <m:r>
                      <m:rPr>
                        <m:sty m:val="p"/>
                      </m:rPr>
                      <m:t>)</m:t>
                    </m:r>
                  </m:e>
                  <m:sup>
                    <m:r>
                      <m:rPr>
                        <m:sty m:val="p"/>
                      </m:rPr>
                      <m:t>2</m:t>
                    </m:r>
                  </m:sup>
                </m:sSup>
              </m:e>
            </m:nary>
          </m:e>
        </m:box>
      </m:oMath>
      <w:r>
        <w:rPr>
          <w:rFonts w:ascii="Times New Roman" w:hAnsi="Times New Roman" w:eastAsia="Microsoft YaHei"/>
        </w:rPr>
        <w:t xml:space="preserve">；当 </w:t>
      </w:r>
      <m:oMath>
        <m:box>
          <m:e>
            <m:sSub>
              <m:e>
                <m:r>
                  <m:rPr>
                    <m:sty m:val="i"/>
                  </m:rPr>
                  <m:t>S</m:t>
                </m:r>
              </m:e>
              <m:sub>
                <m:r>
                  <m:rPr>
                    <m:sty m:val="i"/>
                  </m:rPr>
                  <m:t>l</m:t>
                </m:r>
              </m:sub>
            </m:sSub>
          </m:e>
        </m:box>
      </m:oMath>
      <w:r>
        <w:rPr>
          <w:rFonts w:ascii="Times New Roman" w:hAnsi="Times New Roman" w:eastAsia="Microsoft YaHei"/>
        </w:rPr>
        <w:t xml:space="preserve"> 不小于全网敏感度均值时分配至高位宽 </w:t>
      </w:r>
      <m:oMath>
        <m:box>
          <m:e>
            <m:sSub>
              <m:e>
                <m:r>
                  <m:rPr>
                    <m:sty m:val="i"/>
                  </m:rPr>
                  <m:t>b</m:t>
                </m:r>
              </m:e>
              <m:sub>
                <m:r>
                  <m:rPr>
                    <m:sty m:val="i"/>
                  </m:rPr>
                  <m:t>H</m:t>
                </m:r>
              </m:sub>
            </m:sSub>
          </m:e>
        </m:box>
      </m:oMath>
      <w:r>
        <w:rPr>
          <w:rFonts w:ascii="Times New Roman" w:hAnsi="Times New Roman" w:eastAsia="Microsoft YaHei"/>
        </w:rPr>
        <w:t xml:space="preserve">，否则分配至低位宽 </w:t>
      </w:r>
      <m:oMath>
        <m:box>
          <m:e>
            <m:sSub>
              <m:e>
                <m:r>
                  <m:rPr>
                    <m:sty m:val="i"/>
                  </m:rPr>
                  <m:t>b</m:t>
                </m:r>
              </m:e>
              <m:sub>
                <m:r>
                  <m:rPr>
                    <m:sty m:val="i"/>
                  </m:rPr>
                  <m:t>L</m:t>
                </m:r>
              </m:sub>
            </m:sSub>
          </m:e>
        </m:box>
      </m:oMath>
      <w:r>
        <w:rPr>
          <w:rFonts w:ascii="Times New Roman" w:hAnsi="Times New Roman" w:eastAsia="Microsoft YaHei"/>
        </w:rPr>
        <w:t xml:space="preserve">，且 </w:t>
      </w:r>
      <m:oMath>
        <m:box>
          <m:e>
            <m:sSub>
              <m:e>
                <m:r>
                  <m:rPr>
                    <m:sty m:val="i"/>
                  </m:rPr>
                  <m:t>b</m:t>
                </m:r>
              </m:e>
              <m:sub>
                <m:r>
                  <m:rPr>
                    <m:sty m:val="i"/>
                  </m:rPr>
                  <m:t>H</m:t>
                </m:r>
              </m:sub>
            </m:sSub>
            <m:r>
              <m:rPr>
                <m:sty m:val="p"/>
              </m:rPr>
              <m:t>=</m:t>
            </m:r>
            <m:r>
              <m:rPr>
                <m:sty m:val="p"/>
              </m:rPr>
              <m:t>2</m:t>
            </m:r>
            <m:sSub>
              <m:e>
                <m:r>
                  <m:rPr>
                    <m:sty m:val="i"/>
                  </m:rPr>
                  <m:t>b</m:t>
                </m:r>
              </m:e>
              <m:sub>
                <m:r>
                  <m:rPr>
                    <m:sty m:val="i"/>
                  </m:rPr>
                  <m:t>L</m:t>
                </m:r>
              </m:sub>
            </m:sSub>
          </m:e>
        </m:box>
      </m:oMath>
      <w:r>
        <w:rPr>
          <w:rFonts w:ascii="Times New Roman" w:hAnsi="Times New Roman" w:eastAsia="Microsoft YaHei"/>
        </w:rPr>
        <w:t>。</w:t>
      </w:r>
    </w:p>
    <w:p>
      <w:r>
        <w:rPr>
          <w:rFonts w:ascii="Times New Roman" w:hAnsi="Times New Roman" w:eastAsia="Microsoft YaHei"/>
          <w:b/>
        </w:rPr>
        <w:t>9.</w:t>
      </w:r>
      <w:r>
        <w:rPr>
          <w:rFonts w:ascii="Times New Roman" w:hAnsi="Times New Roman" w:eastAsia="Microsoft YaHei"/>
        </w:rPr>
        <w:t xml:space="preserve"> 根据权利要求 8 所述的方法，其特征在于，所述权重与所述激活分别独立计算敏感度并独立分配位宽。</w:t>
      </w:r>
    </w:p>
    <w:p>
      <w:r>
        <w:rPr>
          <w:rFonts w:ascii="Times New Roman" w:hAnsi="Times New Roman" w:eastAsia="Microsoft YaHei"/>
          <w:b/>
        </w:rPr>
        <w:t>10.</w:t>
      </w:r>
      <w:r>
        <w:rPr>
          <w:rFonts w:ascii="Times New Roman" w:hAnsi="Times New Roman" w:eastAsia="Microsoft YaHei"/>
        </w:rPr>
        <w:t xml:space="preserve"> 根据权利要求 1 所述的方法，其特征在于，所述量化位宽取 8 位或 4 位；当取 4 位时模型体积压缩至原体积的八分之一且精度保持率不低于 90%。</w:t>
      </w:r>
    </w:p>
    <w:p>
      <w:r>
        <w:rPr>
          <w:rFonts w:ascii="Times New Roman" w:hAnsi="Times New Roman" w:eastAsia="Microsoft YaHei"/>
          <w:b/>
        </w:rPr>
        <w:t>11.</w:t>
      </w:r>
      <w:r>
        <w:rPr>
          <w:rFonts w:ascii="Times New Roman" w:hAnsi="Times New Roman" w:eastAsia="Microsoft YaHei"/>
        </w:rPr>
        <w:t xml:space="preserve"> 一种航空燃油齿轮泵故障检测系统，其特征在于，包括：</w:t>
      </w:r>
    </w:p>
    <w:p>
      <w:r>
        <w:rPr>
          <w:rFonts w:ascii="Times New Roman" w:hAnsi="Times New Roman" w:eastAsia="Microsoft YaHei"/>
        </w:rPr>
        <w:t>信号采集与预处理模块，用于采集多通道压力脉动信号与振动信号并构造 token 序列；</w:t>
      </w:r>
    </w:p>
    <w:p>
      <w:r>
        <w:rPr>
          <w:rFonts w:ascii="Times New Roman" w:hAnsi="Times New Roman" w:eastAsia="Microsoft YaHei"/>
        </w:rPr>
        <w:t>持续学习训练模块，用于按增量任务顺序训练诊断模型，所述诊断模型包含冻结主干与任务共享提示、逐任务提示、逐任务瓶颈适配器、逐任务分类头四类新增参数，并对所述任务共享提示施加零空间投影约束；</w:t>
      </w:r>
    </w:p>
    <w:p>
      <w:r>
        <w:rPr>
          <w:rFonts w:ascii="Times New Roman" w:hAnsi="Times New Roman" w:eastAsia="Microsoft YaHei"/>
        </w:rPr>
        <w:t>量化压缩模块，用于对权重与激活执行非对称均匀量化、采用直通估计器进行量化感知训练，并依据逐层敏感度分配位宽；</w:t>
      </w:r>
    </w:p>
    <w:p>
      <w:r>
        <w:rPr>
          <w:rFonts w:ascii="Times New Roman" w:hAnsi="Times New Roman" w:eastAsia="Microsoft YaHei"/>
        </w:rPr>
        <w:t>故障判别模块，用于将待检测信号输入轻量化诊断模型并输出故障类别。</w:t>
      </w:r>
    </w:p>
    <w:p>
      <w:r>
        <w:rPr>
          <w:rFonts w:ascii="Times New Roman" w:hAnsi="Times New Roman" w:eastAsia="Microsoft YaHei"/>
          <w:b/>
        </w:rPr>
        <w:t>12.</w:t>
      </w:r>
      <w:r>
        <w:rPr>
          <w:rFonts w:ascii="Times New Roman" w:hAnsi="Times New Roman" w:eastAsia="Microsoft YaHei"/>
        </w:rPr>
        <w:t xml:space="preserve"> 一种计算机可读存储介质，其上存储有计算机程序，其特征在于，所述计算机程序被处理器执行时实现权利要求 1 至 10 中任一项所述的方法。</w:t>
      </w:r>
    </w:p>
    <w:p>
      <w:pPr>
        <w:pBdr>
          <w:bottom w:val="single" w:sz="6"/>
        </w:pBdr>
      </w:pPr>
    </w:p>
    <w:p>
      <w:pPr>
        <w:pStyle w:val="Heading2"/>
      </w:pPr>
      <w:r>
        <w:rPr>
          <w:rFonts w:ascii="Times New Roman" w:hAnsi="Times New Roman" w:eastAsia="Microsoft YaHei"/>
          <w:color w:val="1F3B63"/>
        </w:rPr>
        <w:t>附图说明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b/>
                <w:sz w:val="18"/>
              </w:rPr>
            </w:r>
            <w:r>
              <w:rPr>
                <w:rFonts w:ascii="Times New Roman" w:hAnsi="Times New Roman" w:eastAsia="Microsoft YaHei"/>
                <w:b/>
                <w:sz w:val="18"/>
              </w:rPr>
              <w:t>图号</w:t>
            </w:r>
          </w:p>
        </w:tc>
        <w:tc>
          <w:tcPr>
            <w:tcW w:type="dxa" w:w="2880"/>
          </w:tcPr>
          <w:p>
            <w:pPr>
              <w:spacing w:before="20" w:after="20"/>
            </w:pPr>
            <w:r>
              <w:rPr>
                <w:b/>
                <w:sz w:val="18"/>
              </w:rPr>
            </w:r>
            <w:r>
              <w:rPr>
                <w:rFonts w:ascii="Times New Roman" w:hAnsi="Times New Roman" w:eastAsia="Microsoft YaHei"/>
                <w:b/>
                <w:sz w:val="18"/>
              </w:rPr>
              <w:t>名称</w:t>
            </w:r>
          </w:p>
        </w:tc>
        <w:tc>
          <w:tcPr>
            <w:tcW w:type="dxa" w:w="2880"/>
          </w:tcPr>
          <w:p>
            <w:pPr>
              <w:spacing w:before="20" w:after="20"/>
            </w:pPr>
            <w:r>
              <w:rPr>
                <w:b/>
                <w:sz w:val="18"/>
              </w:rPr>
            </w:r>
            <w:r>
              <w:rPr>
                <w:rFonts w:ascii="Times New Roman" w:hAnsi="Times New Roman" w:eastAsia="Microsoft YaHei"/>
                <w:b/>
                <w:sz w:val="18"/>
              </w:rPr>
              <w:t>说明</w:t>
            </w:r>
          </w:p>
        </w:tc>
      </w:tr>
      <w:tr>
        <w:tc>
          <w:tcPr>
            <w:tcW w:type="dxa" w:w="2880"/>
          </w:tcPr>
          <w:p>
            <w:pPr>
              <w:spacing w:before="20" w:after="20"/>
            </w:pPr>
            <w:r>
              <w:rPr>
                <w:sz w:val="18"/>
              </w:rPr>
            </w:r>
            <w:r>
              <w:rPr>
                <w:rFonts w:ascii="Times New Roman" w:hAnsi="Times New Roman" w:eastAsia="Microsoft YaHei"/>
                <w:sz w:val="18"/>
              </w:rPr>
              <w:t>图 1</w:t>
            </w:r>
          </w:p>
        </w:tc>
        <w:tc>
          <w:tcPr>
            <w:tcW w:type="dxa" w:w="2880"/>
          </w:tcPr>
          <w:p>
            <w:pPr>
              <w:spacing w:before="20" w:after="20"/>
            </w:pPr>
            <w:r>
              <w:rPr>
                <w:sz w:val="18"/>
              </w:rPr>
            </w:r>
            <w:r>
              <w:rPr>
                <w:rFonts w:ascii="Times New Roman" w:hAnsi="Times New Roman" w:eastAsia="Microsoft YaHei"/>
                <w:sz w:val="18"/>
              </w:rPr>
              <w:t>总体框架图</w:t>
            </w:r>
          </w:p>
        </w:tc>
        <w:tc>
          <w:tcPr>
            <w:tcW w:type="dxa" w:w="2880"/>
          </w:tcPr>
          <w:p>
            <w:pPr>
              <w:spacing w:before="20" w:after="20"/>
            </w:pPr>
            <w:r>
              <w:rPr>
                <w:sz w:val="18"/>
              </w:rPr>
            </w:r>
            <w:r>
              <w:rPr>
                <w:rFonts w:ascii="Times New Roman" w:hAnsi="Times New Roman" w:eastAsia="Microsoft YaHei"/>
                <w:sz w:val="18"/>
              </w:rPr>
              <w:t>信号预处理、持续学习框架、抗遗忘约束、量化感知训练与位宽分配的整体流程</w:t>
            </w:r>
          </w:p>
        </w:tc>
      </w:tr>
      <w:tr>
        <w:tc>
          <w:tcPr>
            <w:tcW w:type="dxa" w:w="2880"/>
          </w:tcPr>
          <w:p>
            <w:pPr>
              <w:spacing w:before="20" w:after="20"/>
            </w:pPr>
            <w:r>
              <w:rPr>
                <w:sz w:val="18"/>
              </w:rPr>
            </w:r>
            <w:r>
              <w:rPr>
                <w:rFonts w:ascii="Times New Roman" w:hAnsi="Times New Roman" w:eastAsia="Microsoft YaHei"/>
                <w:sz w:val="18"/>
              </w:rPr>
              <w:t>图 2</w:t>
            </w:r>
          </w:p>
        </w:tc>
        <w:tc>
          <w:tcPr>
            <w:tcW w:type="dxa" w:w="2880"/>
          </w:tcPr>
          <w:p>
            <w:pPr>
              <w:spacing w:before="20" w:after="20"/>
            </w:pPr>
            <w:r>
              <w:rPr>
                <w:sz w:val="18"/>
              </w:rPr>
            </w:r>
            <w:r>
              <w:rPr>
                <w:rFonts w:ascii="Times New Roman" w:hAnsi="Times New Roman" w:eastAsia="Microsoft YaHei"/>
                <w:sz w:val="18"/>
              </w:rPr>
              <w:t>信号分块嵌入与 token 构造</w:t>
            </w:r>
          </w:p>
        </w:tc>
        <w:tc>
          <w:tcPr>
            <w:tcW w:type="dxa" w:w="2880"/>
          </w:tcPr>
          <w:p>
            <w:pPr>
              <w:spacing w:before="20" w:after="20"/>
            </w:pPr>
            <w:r>
              <w:rPr>
                <w:sz w:val="18"/>
              </w:rPr>
            </w:r>
            <w:r>
              <w:rPr>
                <w:rFonts w:ascii="Times New Roman" w:hAnsi="Times New Roman" w:eastAsia="Microsoft YaHei"/>
                <w:sz w:val="18"/>
              </w:rPr>
              <w:t>(a) 多通道信号输入；(b) 一维分块嵌入；(c) token 相关性</w:t>
            </w:r>
          </w:p>
        </w:tc>
      </w:tr>
      <w:tr>
        <w:tc>
          <w:tcPr>
            <w:tcW w:type="dxa" w:w="2880"/>
          </w:tcPr>
          <w:p>
            <w:pPr>
              <w:spacing w:before="20" w:after="20"/>
            </w:pPr>
            <w:r>
              <w:rPr>
                <w:sz w:val="18"/>
              </w:rPr>
            </w:r>
            <w:r>
              <w:rPr>
                <w:rFonts w:ascii="Times New Roman" w:hAnsi="Times New Roman" w:eastAsia="Microsoft YaHei"/>
                <w:sz w:val="18"/>
              </w:rPr>
              <w:t>图 3</w:t>
            </w:r>
          </w:p>
        </w:tc>
        <w:tc>
          <w:tcPr>
            <w:tcW w:type="dxa" w:w="2880"/>
          </w:tcPr>
          <w:p>
            <w:pPr>
              <w:spacing w:before="20" w:after="20"/>
            </w:pPr>
            <w:r>
              <w:rPr>
                <w:sz w:val="18"/>
              </w:rPr>
            </w:r>
            <w:r>
              <w:rPr>
                <w:rFonts w:ascii="Times New Roman" w:hAnsi="Times New Roman" w:eastAsia="Microsoft YaHei"/>
                <w:sz w:val="18"/>
              </w:rPr>
              <w:t>量化台阶与位宽关系</w:t>
            </w:r>
          </w:p>
        </w:tc>
        <w:tc>
          <w:tcPr>
            <w:tcW w:type="dxa" w:w="2880"/>
          </w:tcPr>
          <w:p>
            <w:pPr>
              <w:spacing w:before="20" w:after="20"/>
            </w:pPr>
            <w:r>
              <w:rPr>
                <w:sz w:val="18"/>
              </w:rPr>
            </w:r>
            <w:r>
              <w:rPr>
                <w:rFonts w:ascii="Times New Roman" w:hAnsi="Times New Roman" w:eastAsia="Microsoft YaHei"/>
                <w:sz w:val="18"/>
              </w:rPr>
              <w:t>(a) 非对称均匀量化的量化台阶；(b) 实测跨度下台阶宽度随位宽变化</w:t>
            </w:r>
          </w:p>
        </w:tc>
      </w:tr>
      <w:tr>
        <w:tc>
          <w:tcPr>
            <w:tcW w:type="dxa" w:w="2880"/>
          </w:tcPr>
          <w:p>
            <w:pPr>
              <w:spacing w:before="20" w:after="20"/>
            </w:pPr>
            <w:r>
              <w:rPr>
                <w:sz w:val="18"/>
              </w:rPr>
            </w:r>
            <w:r>
              <w:rPr>
                <w:rFonts w:ascii="Times New Roman" w:hAnsi="Times New Roman" w:eastAsia="Microsoft YaHei"/>
                <w:sz w:val="18"/>
              </w:rPr>
              <w:t>图 4</w:t>
            </w:r>
          </w:p>
        </w:tc>
        <w:tc>
          <w:tcPr>
            <w:tcW w:type="dxa" w:w="2880"/>
          </w:tcPr>
          <w:p>
            <w:pPr>
              <w:spacing w:before="20" w:after="20"/>
            </w:pPr>
            <w:r>
              <w:rPr>
                <w:sz w:val="18"/>
              </w:rPr>
            </w:r>
            <w:r>
              <w:rPr>
                <w:rFonts w:ascii="Times New Roman" w:hAnsi="Times New Roman" w:eastAsia="Microsoft YaHei"/>
                <w:sz w:val="18"/>
              </w:rPr>
              <w:t>敏感度感知位宽分配</w:t>
            </w:r>
          </w:p>
        </w:tc>
        <w:tc>
          <w:tcPr>
            <w:tcW w:type="dxa" w:w="2880"/>
          </w:tcPr>
          <w:p>
            <w:pPr>
              <w:spacing w:before="20" w:after="20"/>
            </w:pPr>
            <w:r>
              <w:rPr>
                <w:sz w:val="18"/>
              </w:rPr>
            </w:r>
            <w:r>
              <w:rPr>
                <w:rFonts w:ascii="Times New Roman" w:hAnsi="Times New Roman" w:eastAsia="Microsoft YaHei"/>
                <w:sz w:val="18"/>
              </w:rPr>
              <w:t>(a) 逐层敏感度与分配判据；(b) 分配后的模型体积</w:t>
            </w:r>
          </w:p>
        </w:tc>
      </w:tr>
      <w:tr>
        <w:tc>
          <w:tcPr>
            <w:tcW w:type="dxa" w:w="2880"/>
          </w:tcPr>
          <w:p>
            <w:pPr>
              <w:spacing w:before="20" w:after="20"/>
            </w:pPr>
            <w:r>
              <w:rPr>
                <w:sz w:val="18"/>
              </w:rPr>
            </w:r>
            <w:r>
              <w:rPr>
                <w:rFonts w:ascii="Times New Roman" w:hAnsi="Times New Roman" w:eastAsia="Microsoft YaHei"/>
                <w:sz w:val="18"/>
              </w:rPr>
              <w:t>图 5</w:t>
            </w:r>
          </w:p>
        </w:tc>
        <w:tc>
          <w:tcPr>
            <w:tcW w:type="dxa" w:w="2880"/>
          </w:tcPr>
          <w:p>
            <w:pPr>
              <w:spacing w:before="20" w:after="20"/>
            </w:pPr>
            <w:r>
              <w:rPr>
                <w:sz w:val="18"/>
              </w:rPr>
            </w:r>
            <w:r>
              <w:rPr>
                <w:rFonts w:ascii="Times New Roman" w:hAnsi="Times New Roman" w:eastAsia="Microsoft YaHei"/>
                <w:sz w:val="18"/>
              </w:rPr>
              <w:t>抗遗忘与位宽鲁棒性</w:t>
            </w:r>
          </w:p>
        </w:tc>
        <w:tc>
          <w:tcPr>
            <w:tcW w:type="dxa" w:w="2880"/>
          </w:tcPr>
          <w:p>
            <w:pPr>
              <w:spacing w:before="20" w:after="20"/>
            </w:pPr>
            <w:r>
              <w:rPr>
                <w:sz w:val="18"/>
              </w:rPr>
            </w:r>
            <w:r>
              <w:rPr>
                <w:rFonts w:ascii="Times New Roman" w:hAnsi="Times New Roman" w:eastAsia="Microsoft YaHei"/>
                <w:sz w:val="18"/>
              </w:rPr>
              <w:t>(a) 持续学习各任务精度；(b) 各位宽保持率对比</w:t>
            </w:r>
          </w:p>
        </w:tc>
      </w:tr>
      <w:tr>
        <w:tc>
          <w:tcPr>
            <w:tcW w:type="dxa" w:w="2880"/>
          </w:tcPr>
          <w:p>
            <w:pPr>
              <w:spacing w:before="20" w:after="20"/>
            </w:pPr>
            <w:r>
              <w:rPr>
                <w:sz w:val="18"/>
              </w:rPr>
            </w:r>
            <w:r>
              <w:rPr>
                <w:rFonts w:ascii="Times New Roman" w:hAnsi="Times New Roman" w:eastAsia="Microsoft YaHei"/>
                <w:sz w:val="18"/>
              </w:rPr>
              <w:t>图 6</w:t>
            </w:r>
          </w:p>
        </w:tc>
        <w:tc>
          <w:tcPr>
            <w:tcW w:type="dxa" w:w="2880"/>
          </w:tcPr>
          <w:p>
            <w:pPr>
              <w:spacing w:before="20" w:after="20"/>
            </w:pPr>
            <w:r>
              <w:rPr>
                <w:sz w:val="18"/>
              </w:rPr>
            </w:r>
            <w:r>
              <w:rPr>
                <w:rFonts w:ascii="Times New Roman" w:hAnsi="Times New Roman" w:eastAsia="Microsoft YaHei"/>
                <w:sz w:val="18"/>
              </w:rPr>
              <w:t>诊断性能与部署开销</w:t>
            </w:r>
          </w:p>
        </w:tc>
        <w:tc>
          <w:tcPr>
            <w:tcW w:type="dxa" w:w="2880"/>
          </w:tcPr>
          <w:p>
            <w:pPr>
              <w:spacing w:before="20" w:after="20"/>
            </w:pPr>
            <w:r>
              <w:rPr>
                <w:sz w:val="18"/>
              </w:rPr>
            </w:r>
            <w:r>
              <w:rPr>
                <w:rFonts w:ascii="Times New Roman" w:hAnsi="Times New Roman" w:eastAsia="Microsoft YaHei"/>
                <w:sz w:val="18"/>
              </w:rPr>
              <w:t>(a) 各位宽准确率；(b) 模型体积；(c) 保持率与部署可行性</w:t>
            </w:r>
          </w:p>
        </w:tc>
      </w:tr>
      <w:tr>
        <w:tc>
          <w:tcPr>
            <w:tcW w:type="dxa" w:w="2880"/>
          </w:tcPr>
          <w:p>
            <w:pPr>
              <w:spacing w:before="20" w:after="20"/>
            </w:pPr>
            <w:r>
              <w:rPr>
                <w:sz w:val="18"/>
              </w:rPr>
            </w:r>
            <w:r>
              <w:rPr>
                <w:rFonts w:ascii="Times New Roman" w:hAnsi="Times New Roman" w:eastAsia="Microsoft YaHei"/>
                <w:sz w:val="18"/>
              </w:rPr>
              <w:t>图 7</w:t>
            </w:r>
          </w:p>
        </w:tc>
        <w:tc>
          <w:tcPr>
            <w:tcW w:type="dxa" w:w="2880"/>
          </w:tcPr>
          <w:p>
            <w:pPr>
              <w:spacing w:before="20" w:after="20"/>
            </w:pPr>
            <w:r>
              <w:rPr>
                <w:sz w:val="18"/>
              </w:rPr>
            </w:r>
            <w:r>
              <w:rPr>
                <w:rFonts w:ascii="Times New Roman" w:hAnsi="Times New Roman" w:eastAsia="Microsoft YaHei"/>
                <w:sz w:val="18"/>
              </w:rPr>
              <w:t>增量任务划分</w:t>
            </w:r>
          </w:p>
        </w:tc>
        <w:tc>
          <w:tcPr>
            <w:tcW w:type="dxa" w:w="2880"/>
          </w:tcPr>
          <w:p>
            <w:pPr>
              <w:spacing w:before="20" w:after="20"/>
            </w:pPr>
            <w:r>
              <w:rPr>
                <w:sz w:val="18"/>
              </w:rPr>
            </w:r>
            <w:r>
              <w:rPr>
                <w:rFonts w:ascii="Times New Roman" w:hAnsi="Times New Roman" w:eastAsia="Microsoft YaHei"/>
                <w:sz w:val="18"/>
              </w:rPr>
              <w:t>9 类故障按 2/2/2/2/1 划分为 5 个任务</w:t>
            </w:r>
          </w:p>
        </w:tc>
      </w:tr>
    </w:tbl>
    <w:p/>
    <w:p>
      <w:pPr>
        <w:pBdr>
          <w:bottom w:val="single" w:sz="6"/>
        </w:pBdr>
      </w:pPr>
    </w:p>
    <w:p>
      <w:pPr>
        <w:pStyle w:val="Heading2"/>
      </w:pPr>
      <w:r>
        <w:rPr>
          <w:rFonts w:ascii="Times New Roman" w:hAnsi="Times New Roman" w:eastAsia="Microsoft YaHei"/>
          <w:color w:val="1F3B63"/>
        </w:rPr>
        <w:t>附录：数据来源与可复现性说明</w:t>
      </w:r>
    </w:p>
    <w:p>
      <w:r>
        <w:rPr>
          <w:rFonts w:ascii="Times New Roman" w:hAnsi="Times New Roman" w:eastAsia="Microsoft YaHei"/>
        </w:rPr>
        <w:t>本发明实施例中的全部数值均来自同一配置下的实测日志，可逐条核验：</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b/>
                <w:sz w:val="18"/>
              </w:rPr>
            </w:r>
            <w:r>
              <w:rPr>
                <w:rFonts w:ascii="Times New Roman" w:hAnsi="Times New Roman" w:eastAsia="Microsoft YaHei"/>
                <w:b/>
                <w:sz w:val="18"/>
              </w:rPr>
              <w:t>数据</w:t>
            </w:r>
          </w:p>
        </w:tc>
        <w:tc>
          <w:tcPr>
            <w:tcW w:type="dxa" w:w="4320"/>
          </w:tcPr>
          <w:p>
            <w:pPr>
              <w:spacing w:before="20" w:after="20"/>
            </w:pPr>
            <w:r>
              <w:rPr>
                <w:b/>
                <w:sz w:val="18"/>
              </w:rPr>
            </w:r>
            <w:r>
              <w:rPr>
                <w:rFonts w:ascii="Times New Roman" w:hAnsi="Times New Roman" w:eastAsia="Microsoft YaHei"/>
                <w:b/>
                <w:sz w:val="18"/>
              </w:rPr>
              <w:t>日志路径</w:t>
            </w:r>
          </w:p>
        </w:tc>
      </w:tr>
      <w:tr>
        <w:tc>
          <w:tcPr>
            <w:tcW w:type="dxa" w:w="4320"/>
          </w:tcPr>
          <w:p>
            <w:pPr>
              <w:spacing w:before="20" w:after="20"/>
            </w:pPr>
            <w:r>
              <w:rPr>
                <w:sz w:val="18"/>
              </w:rPr>
            </w:r>
            <w:r>
              <w:rPr>
                <w:rFonts w:ascii="Times New Roman" w:hAnsi="Times New Roman" w:eastAsia="Microsoft YaHei"/>
                <w:sz w:val="18"/>
              </w:rPr>
              <w:t>持续学习各任务精度（表 1）</w:t>
            </w:r>
          </w:p>
        </w:tc>
        <w:tc>
          <w:tcPr>
            <w:tcW w:type="dxa" w:w="4320"/>
          </w:tcPr>
          <w:p>
            <w:pPr>
              <w:spacing w:before="20" w:after="20"/>
            </w:pPr>
            <w:r>
              <w:rPr>
                <w:sz w:val="18"/>
              </w:rPr>
            </w:r>
            <w:r>
              <w:rPr>
                <w:rFonts w:ascii="Consolas" w:hAnsi="Consolas"/>
                <w:color w:val="A03030"/>
                <w:sz w:val="18"/>
              </w:rPr>
              <w:t>logs/F2024_paper1_ckaa_s2024.txt</w:t>
            </w:r>
          </w:p>
        </w:tc>
      </w:tr>
      <w:tr>
        <w:tc>
          <w:tcPr>
            <w:tcW w:type="dxa" w:w="4320"/>
          </w:tcPr>
          <w:p>
            <w:pPr>
              <w:spacing w:before="20" w:after="20"/>
            </w:pPr>
            <w:r>
              <w:rPr>
                <w:sz w:val="18"/>
              </w:rPr>
            </w:r>
            <w:r>
              <w:rPr>
                <w:rFonts w:ascii="Times New Roman" w:hAnsi="Times New Roman" w:eastAsia="Microsoft YaHei"/>
                <w:sz w:val="18"/>
              </w:rPr>
              <w:t>32-bit 基准（表 2）</w:t>
            </w:r>
          </w:p>
        </w:tc>
        <w:tc>
          <w:tcPr>
            <w:tcW w:type="dxa" w:w="4320"/>
          </w:tcPr>
          <w:p>
            <w:pPr>
              <w:spacing w:before="20" w:after="20"/>
            </w:pPr>
            <w:r>
              <w:rPr>
                <w:sz w:val="18"/>
              </w:rPr>
            </w:r>
            <w:r>
              <w:rPr>
                <w:rFonts w:ascii="Consolas" w:hAnsi="Consolas"/>
                <w:color w:val="A03030"/>
                <w:sz w:val="18"/>
              </w:rPr>
              <w:t>logs/U_fp32_s2033.txt</w:t>
            </w:r>
            <w:r>
              <w:rPr>
                <w:rFonts w:ascii="Times New Roman" w:hAnsi="Times New Roman" w:eastAsia="Microsoft YaHei"/>
                <w:sz w:val="18"/>
              </w:rPr>
              <w:t xml:space="preserve"> ~ </w:t>
            </w:r>
            <w:r>
              <w:rPr>
                <w:rFonts w:ascii="Consolas" w:hAnsi="Consolas"/>
                <w:color w:val="A03030"/>
                <w:sz w:val="18"/>
              </w:rPr>
              <w:t>U_fp32_s2036.txt</w:t>
            </w:r>
          </w:p>
        </w:tc>
      </w:tr>
      <w:tr>
        <w:tc>
          <w:tcPr>
            <w:tcW w:type="dxa" w:w="4320"/>
          </w:tcPr>
          <w:p>
            <w:pPr>
              <w:spacing w:before="20" w:after="20"/>
            </w:pPr>
            <w:r>
              <w:rPr>
                <w:sz w:val="18"/>
              </w:rPr>
            </w:r>
            <w:r>
              <w:rPr>
                <w:rFonts w:ascii="Times New Roman" w:hAnsi="Times New Roman" w:eastAsia="Microsoft YaHei"/>
                <w:sz w:val="18"/>
              </w:rPr>
              <w:t>8-bit（表 2）</w:t>
            </w:r>
          </w:p>
        </w:tc>
        <w:tc>
          <w:tcPr>
            <w:tcW w:type="dxa" w:w="4320"/>
          </w:tcPr>
          <w:p>
            <w:pPr>
              <w:spacing w:before="20" w:after="20"/>
            </w:pPr>
            <w:r>
              <w:rPr>
                <w:sz w:val="18"/>
              </w:rPr>
            </w:r>
            <w:r>
              <w:rPr>
                <w:rFonts w:ascii="Consolas" w:hAnsi="Consolas"/>
                <w:color w:val="A03030"/>
                <w:sz w:val="18"/>
              </w:rPr>
              <w:t>logs/U_fixed8_s2033.txt</w:t>
            </w:r>
            <w:r>
              <w:rPr>
                <w:rFonts w:ascii="Times New Roman" w:hAnsi="Times New Roman" w:eastAsia="Microsoft YaHei"/>
                <w:sz w:val="18"/>
              </w:rPr>
              <w:t xml:space="preserve"> ~ </w:t>
            </w:r>
            <w:r>
              <w:rPr>
                <w:rFonts w:ascii="Consolas" w:hAnsi="Consolas"/>
                <w:color w:val="A03030"/>
                <w:sz w:val="18"/>
              </w:rPr>
              <w:t>U_fixed8_s2036.txt</w:t>
            </w:r>
          </w:p>
        </w:tc>
      </w:tr>
      <w:tr>
        <w:tc>
          <w:tcPr>
            <w:tcW w:type="dxa" w:w="4320"/>
          </w:tcPr>
          <w:p>
            <w:pPr>
              <w:spacing w:before="20" w:after="20"/>
            </w:pPr>
            <w:r>
              <w:rPr>
                <w:sz w:val="18"/>
              </w:rPr>
            </w:r>
            <w:r>
              <w:rPr>
                <w:rFonts w:ascii="Times New Roman" w:hAnsi="Times New Roman" w:eastAsia="Microsoft YaHei"/>
                <w:sz w:val="18"/>
              </w:rPr>
              <w:t>4-bit（表 2）</w:t>
            </w:r>
          </w:p>
        </w:tc>
        <w:tc>
          <w:tcPr>
            <w:tcW w:type="dxa" w:w="4320"/>
          </w:tcPr>
          <w:p>
            <w:pPr>
              <w:spacing w:before="20" w:after="20"/>
            </w:pPr>
            <w:r>
              <w:rPr>
                <w:sz w:val="18"/>
              </w:rPr>
            </w:r>
            <w:r>
              <w:rPr>
                <w:rFonts w:ascii="Consolas" w:hAnsi="Consolas"/>
                <w:color w:val="A03030"/>
                <w:sz w:val="18"/>
              </w:rPr>
              <w:t>logs/U_fixed4_s2033.txt</w:t>
            </w:r>
            <w:r>
              <w:rPr>
                <w:rFonts w:ascii="Times New Roman" w:hAnsi="Times New Roman" w:eastAsia="Microsoft YaHei"/>
                <w:sz w:val="18"/>
              </w:rPr>
              <w:t xml:space="preserve"> ~ </w:t>
            </w:r>
            <w:r>
              <w:rPr>
                <w:rFonts w:ascii="Consolas" w:hAnsi="Consolas"/>
                <w:color w:val="A03030"/>
                <w:sz w:val="18"/>
              </w:rPr>
              <w:t>U_fixed4_s2036.txt</w:t>
            </w:r>
          </w:p>
        </w:tc>
      </w:tr>
      <w:tr>
        <w:tc>
          <w:tcPr>
            <w:tcW w:type="dxa" w:w="4320"/>
          </w:tcPr>
          <w:p>
            <w:pPr>
              <w:spacing w:before="20" w:after="20"/>
            </w:pPr>
            <w:r>
              <w:rPr>
                <w:sz w:val="18"/>
              </w:rPr>
            </w:r>
            <w:r>
              <w:rPr>
                <w:rFonts w:ascii="Times New Roman" w:hAnsi="Times New Roman" w:eastAsia="Microsoft YaHei"/>
                <w:sz w:val="18"/>
              </w:rPr>
              <w:t>2-bit（表 2）</w:t>
            </w:r>
          </w:p>
        </w:tc>
        <w:tc>
          <w:tcPr>
            <w:tcW w:type="dxa" w:w="4320"/>
          </w:tcPr>
          <w:p>
            <w:pPr>
              <w:spacing w:before="20" w:after="20"/>
            </w:pPr>
            <w:r>
              <w:rPr>
                <w:sz w:val="18"/>
              </w:rPr>
            </w:r>
            <w:r>
              <w:rPr>
                <w:rFonts w:ascii="Consolas" w:hAnsi="Consolas"/>
                <w:color w:val="A03030"/>
                <w:sz w:val="18"/>
              </w:rPr>
              <w:t>logs/U_fixed2_s2033.txt</w:t>
            </w:r>
            <w:r>
              <w:rPr>
                <w:rFonts w:ascii="Times New Roman" w:hAnsi="Times New Roman" w:eastAsia="Microsoft YaHei"/>
                <w:sz w:val="18"/>
              </w:rPr>
              <w:t xml:space="preserve"> ~ </w:t>
            </w:r>
            <w:r>
              <w:rPr>
                <w:rFonts w:ascii="Consolas" w:hAnsi="Consolas"/>
                <w:color w:val="A03030"/>
                <w:sz w:val="18"/>
              </w:rPr>
              <w:t>U_fixed2_s2036.txt</w:t>
            </w:r>
          </w:p>
        </w:tc>
      </w:tr>
      <w:tr>
        <w:tc>
          <w:tcPr>
            <w:tcW w:type="dxa" w:w="4320"/>
          </w:tcPr>
          <w:p>
            <w:pPr>
              <w:spacing w:before="20" w:after="20"/>
            </w:pPr>
            <w:r>
              <w:rPr>
                <w:sz w:val="18"/>
              </w:rPr>
            </w:r>
            <w:r>
              <w:rPr>
                <w:rFonts w:ascii="Times New Roman" w:hAnsi="Times New Roman" w:eastAsia="Microsoft YaHei"/>
                <w:sz w:val="18"/>
              </w:rPr>
              <w:t>有效性校验工具</w:t>
            </w:r>
          </w:p>
        </w:tc>
        <w:tc>
          <w:tcPr>
            <w:tcW w:type="dxa" w:w="4320"/>
          </w:tcPr>
          <w:p>
            <w:pPr>
              <w:spacing w:before="20" w:after="20"/>
            </w:pPr>
            <w:r>
              <w:rPr>
                <w:sz w:val="18"/>
              </w:rPr>
            </w:r>
            <w:r>
              <w:rPr>
                <w:rFonts w:ascii="Consolas" w:hAnsi="Consolas"/>
                <w:color w:val="A03030"/>
                <w:sz w:val="18"/>
              </w:rPr>
              <w:t>tools/run_validity.py</w:t>
            </w:r>
          </w:p>
        </w:tc>
      </w:tr>
      <w:tr>
        <w:tc>
          <w:tcPr>
            <w:tcW w:type="dxa" w:w="4320"/>
          </w:tcPr>
          <w:p>
            <w:pPr>
              <w:spacing w:before="20" w:after="20"/>
            </w:pPr>
            <w:r>
              <w:rPr>
                <w:sz w:val="18"/>
              </w:rPr>
            </w:r>
            <w:r>
              <w:rPr>
                <w:rFonts w:ascii="Times New Roman" w:hAnsi="Times New Roman" w:eastAsia="Microsoft YaHei"/>
                <w:sz w:val="18"/>
              </w:rPr>
              <w:t>结果汇总工具</w:t>
            </w:r>
          </w:p>
        </w:tc>
        <w:tc>
          <w:tcPr>
            <w:tcW w:type="dxa" w:w="4320"/>
          </w:tcPr>
          <w:p>
            <w:pPr>
              <w:spacing w:before="20" w:after="20"/>
            </w:pPr>
            <w:r>
              <w:rPr>
                <w:sz w:val="18"/>
              </w:rPr>
            </w:r>
            <w:r>
              <w:rPr>
                <w:rFonts w:ascii="Consolas" w:hAnsi="Consolas"/>
                <w:color w:val="A03030"/>
                <w:sz w:val="18"/>
              </w:rPr>
              <w:t>tools/report_same_config.py</w:t>
            </w:r>
          </w:p>
        </w:tc>
      </w:tr>
    </w:tbl>
    <w:p/>
    <w:p>
      <w:r>
        <w:rPr>
          <w:rFonts w:ascii="Times New Roman" w:hAnsi="Times New Roman" w:eastAsia="Microsoft YaHei"/>
        </w:rPr>
        <w:t>复现命令：</w:t>
      </w:r>
    </w:p>
    <w:p>
      <w:pPr>
        <w:ind w:left="240"/>
      </w:pPr>
      <w:r>
        <w:rPr>
          <w:rFonts w:ascii="Consolas" w:hAnsi="Consolas"/>
          <w:sz w:val="18"/>
        </w:rPr>
        <w:t># 持续学习框架</w:t>
        <w:br/>
        <w:t>python -u train_eval.py -d fault_csv -t 5 -m vit_base_patch16_224.augreg_in21k \</w:t>
        <w:br/>
        <w:t xml:space="preserve">  -b 32 -e 12 -jt 0 -je 0 -et 1 --eval_batch_size 64 --temperature 28.0 \</w:t>
        <w:br/>
        <w:t xml:space="preserve">  --lr 0.005 --null_eta1 0.999 --null_eta2 0.999 --eval-tool adapter \</w:t>
        <w:br/>
        <w:t xml:space="preserve">  --eval-trained-task-router true --eval-local-task-head true --seed 2024 \</w:t>
        <w:br/>
        <w:t xml:space="preserve">  --save-model false --logs-dir logs -sf F2024_paper1_ckaa_s2024</w:t>
        <w:br/>
        <w:br/>
        <w:t># 四位宽量化对照（同一配置，仅位宽不同）</w:t>
        <w:br/>
        <w:t>python -u tools/run_aqcl_tcmoa_matrix.py --cases fp32,fixed8,fixed4,fixed2 \</w:t>
        <w:br/>
        <w:t xml:space="preserve">  --seeds 2033,2034,2035,2036 --epochs 8 --prefix U --stall-seconds 1800</w:t>
        <w:br/>
        <w:br/>
        <w:t># 结果汇总与有效性校验</w:t>
        <w:br/>
        <w:t>python tools/report_same_config.py --prefix U --seeds 2033,2034,2035,2036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