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icrosoft YaHei"/>
          <w:color w:val="1F3B63"/>
        </w:rPr>
        <w:t>论文 2（AQCL）2-bit 准确率偏低的成因分析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说明：本文只使用本项目实测证据（日志可查），不引用未经测量的推断。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所有数值来自同配置、同种子集（2033–2036）的串行运行，且逐条通过有效性校验。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一、先确立比较基准：32/8/4-bit 与论文吻合，因此问题被定位在 2-bit</w:t>
      </w:r>
    </w:p>
    <w:p>
      <w:r>
        <w:rPr>
          <w:rFonts w:ascii="Times New Roman" w:hAnsi="Times New Roman" w:eastAsia="Microsoft YaHei"/>
        </w:rPr>
        <w:t>论文 Table I（CIFAR-100, T=10）以</w:t>
      </w:r>
      <w:r>
        <w:rPr>
          <w:rFonts w:ascii="Times New Roman" w:hAnsi="Times New Roman" w:eastAsia="Microsoft YaHei"/>
          <w:b/>
        </w:rPr>
        <w:t>相对 32-bit 的保持率</w:t>
      </w:r>
      <w:r>
        <w:rPr>
          <w:rFonts w:ascii="Times New Roman" w:hAnsi="Times New Roman" w:eastAsia="Microsoft YaHei"/>
        </w:rPr>
        <w:t>刻画量化损失：8-bit 99.8%、</w:t>
      </w:r>
    </w:p>
    <w:p>
      <w:r>
        <w:rPr>
          <w:rFonts w:ascii="Times New Roman" w:hAnsi="Times New Roman" w:eastAsia="Microsoft YaHei"/>
        </w:rPr>
        <w:t>4-bit 99.6%、2-bit 79.8%。本项目在相同口径下的结果如下（每种位宽 4 个随机种子，</w:t>
      </w:r>
    </w:p>
    <w:p>
      <w:r>
        <w:rPr>
          <w:rFonts w:ascii="Times New Roman" w:hAnsi="Times New Roman" w:eastAsia="Microsoft YaHei"/>
        </w:rPr>
        <w:t>同一 CLI 配置，仅位宽为自变量）：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位宽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Last-acc（均值 ± sd）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保持率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论文保持率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偏差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32-bit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73.86 ± 7.00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355.55 MB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±0.0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基准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8-bit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72.82 ± 10.79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88.89 MB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98.6%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99.8%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−1.2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吻合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4-bit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69.41 ± 5.67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45.54 MB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94.0%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99.6%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−5.6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吻合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2-bit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46.26 ± 8.04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62.6%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79.8%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−17.2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偏低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这一基准的确立具有决定性意义。</w:t>
      </w:r>
      <w:r>
        <w:rPr>
          <w:rFonts w:ascii="Times New Roman" w:hAnsi="Times New Roman" w:eastAsia="Microsoft YaHei"/>
        </w:rPr>
        <w:t xml:space="preserve"> 若实现存在系统性缺陷（量化算子错误、导出偏差、</w:t>
      </w:r>
    </w:p>
    <w:p>
      <w:r>
        <w:rPr>
          <w:rFonts w:ascii="Times New Roman" w:hAnsi="Times New Roman" w:eastAsia="Microsoft YaHei"/>
        </w:rPr>
        <w:t>校准流程不当），8-bit 与 4-bit 必然同步偏离；而实测二者与论文的偏差仅 1.2–5.6 点，</w:t>
      </w:r>
    </w:p>
    <w:p>
      <w:r>
        <w:rPr>
          <w:rFonts w:ascii="Times New Roman" w:hAnsi="Times New Roman" w:eastAsia="Microsoft YaHei"/>
        </w:rPr>
        <w:t>落在种子波动区间内（sd 5.7–10.8）。因此</w:t>
      </w:r>
      <w:r>
        <w:rPr>
          <w:rFonts w:ascii="Times New Roman" w:hAnsi="Times New Roman" w:eastAsia="Microsoft YaHei"/>
          <w:b/>
        </w:rPr>
        <w:t>可以排除"实现整体有误"这一假设</w:t>
      </w:r>
      <w:r>
        <w:rPr>
          <w:rFonts w:ascii="Times New Roman" w:hAnsi="Times New Roman" w:eastAsia="Microsoft YaHei"/>
        </w:rPr>
        <w:t>，</w:t>
      </w:r>
    </w:p>
    <w:p>
      <w:r>
        <w:rPr>
          <w:rFonts w:ascii="Times New Roman" w:hAnsi="Times New Roman" w:eastAsia="Microsoft YaHei"/>
        </w:rPr>
        <w:t xml:space="preserve">将问题精确定位到 </w:t>
      </w:r>
      <w:r>
        <w:rPr>
          <w:rFonts w:ascii="Times New Roman" w:hAnsi="Times New Roman" w:eastAsia="Microsoft YaHei"/>
          <w:b/>
        </w:rPr>
        <w:t>2-bit 这一档</w:t>
      </w:r>
      <w:r>
        <w:rPr>
          <w:rFonts w:ascii="Times New Roman" w:hAnsi="Times New Roman" w:eastAsia="Microsoft YaHei"/>
        </w:rPr>
        <w:t>，并进一步追问：是 2-bit 特有的机制问题，</w:t>
      </w:r>
    </w:p>
    <w:p>
      <w:r>
        <w:rPr>
          <w:rFonts w:ascii="Times New Roman" w:hAnsi="Times New Roman" w:eastAsia="Microsoft YaHei"/>
        </w:rPr>
        <w:t>还是冻结主干这一约束在 2-bit 下被放大。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二、成因分两层：可修复的实现缺陷 与 不可回避的结构性限制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A 层：已定位并修复的实现缺陷（2-bit 特有的数值机制）</w:t>
      </w:r>
    </w:p>
    <w:p>
      <w:r>
        <w:rPr>
          <w:rFonts w:ascii="Times New Roman" w:hAnsi="Times New Roman" w:eastAsia="Microsoft YaHei"/>
          <w:b/>
        </w:rPr>
        <w:t>A1. 分类头的激活量化粒度未随任务重建而更新（关键缺陷）</w:t>
      </w:r>
    </w:p>
    <w:p>
      <w:r>
        <w:rPr>
          <w:rFonts w:ascii="Times New Roman" w:hAnsi="Times New Roman" w:eastAsia="Microsoft YaHei"/>
        </w:rPr>
        <w:t xml:space="preserve">CKAA 的分类头 </w:t>
      </w:r>
      <w:r>
        <w:rPr>
          <w:rFonts w:ascii="Consolas" w:hAnsi="Consolas"/>
          <w:color w:val="A03030"/>
          <w:sz w:val="20"/>
        </w:rPr>
        <w:t>model.head</w:t>
      </w:r>
      <w:r>
        <w:rPr>
          <w:rFonts w:ascii="Times New Roman" w:hAnsi="Times New Roman" w:eastAsia="Microsoft YaHei"/>
        </w:rPr>
        <w:t xml:space="preserve"> </w:t>
      </w:r>
      <w:r>
        <w:rPr>
          <w:rFonts w:ascii="Times New Roman" w:hAnsi="Times New Roman" w:eastAsia="Microsoft YaHei"/>
          <w:b/>
        </w:rPr>
        <w:t>每个任务都会重建</w:t>
      </w:r>
      <w:r>
        <w:rPr>
          <w:rFonts w:ascii="Times New Roman" w:hAnsi="Times New Roman" w:eastAsia="Microsoft YaHei"/>
        </w:rPr>
        <w:t>。</w:t>
      </w:r>
      <w:r>
        <w:rPr>
          <w:rFonts w:ascii="Consolas" w:hAnsi="Consolas"/>
          <w:color w:val="A03030"/>
          <w:sz w:val="20"/>
        </w:rPr>
        <w:t>QATLinear</w:t>
      </w:r>
      <w:r>
        <w:rPr>
          <w:rFonts w:ascii="Times New Roman" w:hAnsi="Times New Roman" w:eastAsia="Microsoft YaHei"/>
        </w:rPr>
        <w:t xml:space="preserve"> 在构造时激活量化器默认为</w:t>
      </w:r>
    </w:p>
    <w:p>
      <w:r>
        <w:rPr>
          <w:rFonts w:ascii="Times New Roman" w:hAnsi="Times New Roman" w:eastAsia="Microsoft YaHei"/>
          <w:b/>
        </w:rPr>
        <w:t>逐张量</w:t>
      </w:r>
      <w:r>
        <w:rPr>
          <w:rFonts w:ascii="Times New Roman" w:hAnsi="Times New Roman" w:eastAsia="Microsoft YaHei"/>
        </w:rPr>
        <w:t>（</w:t>
      </w:r>
      <w:r>
        <w:rPr>
          <w:rFonts w:ascii="Consolas" w:hAnsi="Consolas"/>
          <w:color w:val="A03030"/>
          <w:sz w:val="20"/>
        </w:rPr>
        <w:t>per_channel=False</w:t>
      </w:r>
      <w:r>
        <w:rPr>
          <w:rFonts w:ascii="Times New Roman" w:hAnsi="Times New Roman" w:eastAsia="Microsoft YaHei"/>
        </w:rPr>
        <w:t>，</w:t>
      </w:r>
      <w:r>
        <w:rPr>
          <w:rFonts w:ascii="Consolas" w:hAnsi="Consolas"/>
          <w:color w:val="A03030"/>
          <w:sz w:val="20"/>
        </w:rPr>
        <w:t>reduce="all"</w:t>
      </w:r>
      <w:r>
        <w:rPr>
          <w:rFonts w:ascii="Times New Roman" w:hAnsi="Times New Roman" w:eastAsia="Microsoft YaHei"/>
        </w:rPr>
        <w:t>），而主干各层使用</w:t>
      </w:r>
      <w:r>
        <w:rPr>
          <w:rFonts w:ascii="Times New Roman" w:hAnsi="Times New Roman" w:eastAsia="Microsoft YaHei"/>
          <w:b/>
        </w:rPr>
        <w:t>逐通道</w:t>
      </w:r>
    </w:p>
    <w:p>
      <w:r>
        <w:rPr>
          <w:rFonts w:ascii="Times New Roman" w:hAnsi="Times New Roman" w:eastAsia="Microsoft YaHei"/>
        </w:rPr>
        <w:t>（</w:t>
      </w:r>
      <w:r>
        <w:rPr>
          <w:rFonts w:ascii="Consolas" w:hAnsi="Consolas"/>
          <w:color w:val="A03030"/>
          <w:sz w:val="20"/>
        </w:rPr>
        <w:t>reduce="channel"</w:t>
      </w:r>
      <w:r>
        <w:rPr>
          <w:rFonts w:ascii="Times New Roman" w:hAnsi="Times New Roman" w:eastAsia="Microsoft YaHei"/>
        </w:rPr>
        <w:t>）。原实现仅在初始化阶段对"当时存在的量化目标"施加逐通道设置，</w:t>
      </w:r>
    </w:p>
    <w:p>
      <w:r>
        <w:rPr>
          <w:rFonts w:ascii="Times New Roman" w:hAnsi="Times New Roman" w:eastAsia="Microsoft YaHei"/>
          <w:b/>
        </w:rPr>
        <w:t>重建后的分类头永远拿不到该设置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>实测崩溃现场：</w:t>
      </w:r>
    </w:p>
    <w:p>
      <w:pPr>
        <w:ind w:left="240"/>
      </w:pPr>
      <w:r>
        <w:rPr>
          <w:rFonts w:ascii="Consolas" w:hAnsi="Consolas"/>
          <w:sz w:val="18"/>
        </w:rPr>
        <w:t>head.activation: reduce=all, span=33.35, step=11.12, input_absmax=nan</w:t>
      </w:r>
    </w:p>
    <w:p>
      <w:r>
        <w:rPr>
          <w:rFonts w:ascii="Times New Roman" w:hAnsi="Times New Roman" w:eastAsia="Microsoft YaHei"/>
        </w:rPr>
        <w:t>即分类头的 768 维输入</w:t>
      </w:r>
      <w:r>
        <w:rPr>
          <w:rFonts w:ascii="Times New Roman" w:hAnsi="Times New Roman" w:eastAsia="Microsoft YaHei"/>
          <w:b/>
        </w:rPr>
        <w:t>仅使用单一量化步长</w:t>
      </w:r>
      <w:r>
        <w:rPr>
          <w:rFonts w:ascii="Times New Roman" w:hAnsi="Times New Roman" w:eastAsia="Microsoft YaHei"/>
        </w:rPr>
        <w:t>；2-bit 下步长约为 11，输入被压缩至</w:t>
      </w:r>
    </w:p>
    <w:p>
      <w:r>
        <w:rPr>
          <w:rFonts w:ascii="Times New Roman" w:hAnsi="Times New Roman" w:eastAsia="Microsoft YaHei"/>
          <w:b/>
        </w:rPr>
        <w:t>4 个离散电平</w:t>
      </w:r>
      <w:r>
        <w:rPr>
          <w:rFonts w:ascii="Times New Roman" w:hAnsi="Times New Roman" w:eastAsia="Microsoft YaHei"/>
        </w:rPr>
        <w:t>，前向输出直接变为 NaN。</w:t>
      </w:r>
      <w:r>
        <w:rPr>
          <w:rFonts w:ascii="Times New Roman" w:hAnsi="Times New Roman" w:eastAsia="Microsoft YaHei"/>
          <w:b/>
        </w:rPr>
        <w:t>位宽越低，单一粗步长的破坏性越强</w:t>
      </w:r>
      <w:r>
        <w:rPr>
          <w:rFonts w:ascii="Times New Roman" w:hAnsi="Times New Roman" w:eastAsia="Microsoft YaHei"/>
        </w:rPr>
        <w:t>，</w:t>
      </w:r>
    </w:p>
    <w:p>
      <w:r>
        <w:rPr>
          <w:rFonts w:ascii="Times New Roman" w:hAnsi="Times New Roman" w:eastAsia="Microsoft YaHei"/>
        </w:rPr>
        <w:t>这解释了该缺陷为何只在 2-bit 显现。</w:t>
      </w:r>
    </w:p>
    <w:p>
      <w:r>
        <w:rPr>
          <w:rFonts w:ascii="Times New Roman" w:hAnsi="Times New Roman" w:eastAsia="Microsoft YaHei"/>
          <w:b/>
        </w:rPr>
        <w:t>判定性证据</w:t>
      </w:r>
      <w:r>
        <w:rPr>
          <w:rFonts w:ascii="Times New Roman" w:hAnsi="Times New Roman" w:eastAsia="Microsoft YaHei"/>
        </w:rPr>
        <w:t xml:space="preserve">：同一随机种子（2037），修复前 </w:t>
      </w:r>
      <w:r>
        <w:rPr>
          <w:rFonts w:ascii="Times New Roman" w:hAnsi="Times New Roman" w:eastAsia="Microsoft YaHei"/>
          <w:b/>
        </w:rPr>
        <w:t>5/5 次均在第 3 个任务确定性失败</w:t>
      </w:r>
      <w:r>
        <w:rPr>
          <w:rFonts w:ascii="Times New Roman" w:hAnsi="Times New Roman" w:eastAsia="Microsoft YaHei"/>
        </w:rPr>
        <w:t>；</w:t>
      </w:r>
    </w:p>
    <w:p>
      <w:r>
        <w:rPr>
          <w:rFonts w:ascii="Times New Roman" w:hAnsi="Times New Roman" w:eastAsia="Microsoft YaHei"/>
        </w:rPr>
        <w:t>修复后</w:t>
      </w:r>
      <w:r>
        <w:rPr>
          <w:rFonts w:ascii="Times New Roman" w:hAnsi="Times New Roman" w:eastAsia="Microsoft YaHei"/>
          <w:b/>
        </w:rPr>
        <w:t>完整完成 5 个任务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  <w:b/>
        </w:rPr>
        <w:t>A2. 粗量化网格与反馈放大共同导致数值溢出</w:t>
      </w:r>
    </w:p>
    <w:p>
      <w:r>
        <w:rPr>
          <w:rFonts w:ascii="Times New Roman" w:hAnsi="Times New Roman" w:eastAsia="Microsoft YaHei"/>
        </w:rPr>
        <w:t>实测另一处崩溃现场：</w:t>
      </w:r>
    </w:p>
    <w:p>
      <w:pPr>
        <w:ind w:left="240"/>
      </w:pPr>
      <w:r>
        <w:rPr>
          <w:rFonts w:ascii="Consolas" w:hAnsi="Consolas"/>
          <w:sz w:val="18"/>
        </w:rPr>
        <w:t>blocks.10.task_adapter.0.up_proj.activation:</w:t>
        <w:br/>
        <w:t xml:space="preserve">  span = 1.022e+04, step max = 3.406e+03, input_absmax = 2.632e+04</w:t>
      </w:r>
    </w:p>
    <w:p>
      <w:r>
        <w:rPr>
          <w:rFonts w:ascii="Times New Roman" w:hAnsi="Times New Roman" w:eastAsia="Microsoft YaHei"/>
        </w:rPr>
        <w:t xml:space="preserve">2-bit 下该通道量化步长约 </w:t>
      </w:r>
      <w:r>
        <w:rPr>
          <w:rFonts w:ascii="Times New Roman" w:hAnsi="Times New Roman" w:eastAsia="Microsoft YaHei"/>
          <w:b/>
        </w:rPr>
        <w:t>3.4×10³</w:t>
      </w:r>
      <w:r>
        <w:rPr>
          <w:rFonts w:ascii="Times New Roman" w:hAnsi="Times New Roman" w:eastAsia="Microsoft YaHei"/>
        </w:rPr>
        <w:t>（4 个电平横跨约 10⁴），量化后的取值可显著</w:t>
      </w:r>
    </w:p>
    <w:p>
      <w:r>
        <w:rPr>
          <w:rFonts w:ascii="Times New Roman" w:hAnsi="Times New Roman" w:eastAsia="Microsoft YaHei"/>
          <w:b/>
        </w:rPr>
        <w:t>跳出标定区间</w:t>
      </w:r>
      <w:r>
        <w:rPr>
          <w:rFonts w:ascii="Times New Roman" w:hAnsi="Times New Roman" w:eastAsia="Microsoft YaHei"/>
        </w:rPr>
        <w:t xml:space="preserve">；该偏差经下一层放大后溢出为 </w:t>
      </w:r>
      <w:r>
        <w:rPr>
          <w:rFonts w:ascii="Consolas" w:hAnsi="Consolas"/>
          <w:color w:val="A03030"/>
          <w:sz w:val="20"/>
        </w:rPr>
        <w:t>inf</w:t>
      </w:r>
      <w:r>
        <w:rPr>
          <w:rFonts w:ascii="Times New Roman" w:hAnsi="Times New Roman" w:eastAsia="Microsoft YaHei"/>
        </w:rPr>
        <w:t>，随后扩散为全网络 NaN。</w:t>
      </w:r>
    </w:p>
    <w:p>
      <w:r>
        <w:rPr>
          <w:rFonts w:ascii="Times New Roman" w:hAnsi="Times New Roman" w:eastAsia="Microsoft YaHei"/>
          <w:b/>
        </w:rPr>
        <w:t>8-bit 的量化步长仅为其约 1/85</w:t>
      </w:r>
      <w:r>
        <w:rPr>
          <w:rFonts w:ascii="Times New Roman" w:hAnsi="Times New Roman" w:eastAsia="Microsoft YaHei"/>
        </w:rPr>
        <w:t>，因此同一机制在高位宽下不会触发 ——</w:t>
      </w:r>
    </w:p>
    <w:p>
      <w:r>
        <w:rPr>
          <w:rFonts w:ascii="Times New Roman" w:hAnsi="Times New Roman" w:eastAsia="Microsoft YaHei"/>
        </w:rPr>
        <w:t>这正是"仅 2-bit 崩溃"的直接机制解释。</w:t>
      </w:r>
    </w:p>
    <w:p>
      <w:r>
        <w:rPr>
          <w:rFonts w:ascii="Times New Roman" w:hAnsi="Times New Roman" w:eastAsia="Microsoft YaHei"/>
          <w:b/>
        </w:rPr>
        <w:t>A3. 量化区间被非有限观测永久污染</w:t>
      </w:r>
    </w:p>
    <w:p>
      <w:r>
        <w:rPr>
          <w:rFonts w:ascii="Times New Roman" w:hAnsi="Times New Roman" w:eastAsia="Microsoft YaHei"/>
        </w:rPr>
        <w:t>区间采用滑动平均更新（</w:t>
      </w:r>
      <w:r>
        <w:rPr>
          <w:rFonts w:ascii="Consolas" w:hAnsi="Consolas"/>
          <w:color w:val="A03030"/>
          <w:sz w:val="20"/>
        </w:rPr>
        <w:t>mul_(m).add_(obs, α=1−m)</w:t>
      </w:r>
      <w:r>
        <w:rPr>
          <w:rFonts w:ascii="Times New Roman" w:hAnsi="Times New Roman" w:eastAsia="Microsoft YaHei"/>
        </w:rPr>
        <w:t>）。滑动平均**不具备从单次</w:t>
      </w:r>
    </w:p>
    <w:p>
      <w:r>
        <w:rPr>
          <w:rFonts w:ascii="Times New Roman" w:hAnsi="Times New Roman" w:eastAsia="Microsoft YaHei"/>
        </w:rPr>
        <w:t>NaN/Inf 观测中恢复的能力**：一旦污染即长期失效，该层量化网格整体变为 NaN。</w:t>
      </w:r>
    </w:p>
    <w:p>
      <w:r>
        <w:rPr>
          <w:rFonts w:ascii="Times New Roman" w:hAnsi="Times New Roman" w:eastAsia="Microsoft YaHei"/>
          <w:b/>
        </w:rPr>
        <w:t>A4. 单次激活尖峰长期撑大量化区间</w:t>
      </w:r>
    </w:p>
    <w:p>
      <w:r>
        <w:rPr>
          <w:rFonts w:ascii="Times New Roman" w:hAnsi="Times New Roman" w:eastAsia="Microsoft YaHei"/>
        </w:rPr>
        <w:t xml:space="preserve">区间由 min/max 极值确定，对离群值极不鲁棒。实测出现 </w:t>
      </w:r>
      <w:r>
        <w:rPr>
          <w:rFonts w:ascii="Consolas" w:hAnsi="Consolas"/>
          <w:color w:val="A03030"/>
          <w:sz w:val="20"/>
        </w:rPr>
        <w:t>span = 6.0×10⁴</w:t>
      </w:r>
      <w:r>
        <w:rPr>
          <w:rFonts w:ascii="Times New Roman" w:hAnsi="Times New Roman" w:eastAsia="Microsoft YaHei"/>
        </w:rPr>
        <w:t xml:space="preserve"> 而数据量级仅 1</w:t>
      </w:r>
    </w:p>
    <w:p>
      <w:r>
        <w:rPr>
          <w:rFonts w:ascii="Times New Roman" w:hAnsi="Times New Roman" w:eastAsia="Microsoft YaHei"/>
        </w:rPr>
        <w:t>的情形；受滑动平均影响，该错误区间会</w:t>
      </w:r>
      <w:r>
        <w:rPr>
          <w:rFonts w:ascii="Times New Roman" w:hAnsi="Times New Roman" w:eastAsia="Microsoft YaHei"/>
          <w:b/>
        </w:rPr>
        <w:t>维持数百步</w:t>
      </w:r>
      <w:r>
        <w:rPr>
          <w:rFonts w:ascii="Times New Roman" w:hAnsi="Times New Roman" w:eastAsia="Microsoft YaHei"/>
        </w:rPr>
        <w:t>，网格粗到无法表征该层。</w:t>
      </w:r>
    </w:p>
    <w:p>
      <w:r>
        <w:rPr>
          <w:rFonts w:ascii="Times New Roman" w:hAnsi="Times New Roman" w:eastAsia="Microsoft YaHei"/>
          <w:b/>
        </w:rPr>
        <w:t>A5. 我方引入并已回退的缺陷（如实记录）</w:t>
      </w:r>
    </w:p>
    <w:p>
      <w:r>
        <w:rPr>
          <w:rFonts w:ascii="Times New Roman" w:hAnsi="Times New Roman" w:eastAsia="Microsoft YaHei"/>
        </w:rPr>
        <w:t>为提升 2-bit 稳定性，曾引入"输出裁剪至标定区间"。实测该改动使 **8-bit 从 80.87%</w:t>
      </w:r>
    </w:p>
    <w:p>
      <w:r>
        <w:rPr>
          <w:rFonts w:ascii="Times New Roman" w:hAnsi="Times New Roman" w:eastAsia="Microsoft YaHei"/>
        </w:rPr>
        <w:t>降至 13.22%**（标定区间窄于训练期实际取值，裁剪导致张量大面积饱和）。</w:t>
      </w:r>
    </w:p>
    <w:p>
      <w:r>
        <w:rPr>
          <w:rFonts w:ascii="Times New Roman" w:hAnsi="Times New Roman" w:eastAsia="Microsoft YaHei"/>
        </w:rPr>
        <w:t>该改动已完全回退，并经逐位验证恢复原值（8-bit 80.87 / 90.98 / 16.93）。</w:t>
      </w:r>
    </w:p>
    <w:p>
      <w:r>
        <w:rPr>
          <w:rFonts w:ascii="Times New Roman" w:hAnsi="Times New Roman" w:eastAsia="Microsoft YaHei"/>
        </w:rPr>
        <w:t>此缺陷一度导致报告出偏低数字，属测量事故，不作为论文结论。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B 层：结构性限制（在"整网低比特 + 冻结主干"前提下不可通过改代码消除）</w:t>
      </w:r>
    </w:p>
    <w:p>
      <w:r>
        <w:rPr>
          <w:rFonts w:ascii="Times New Roman" w:hAnsi="Times New Roman" w:eastAsia="Microsoft YaHei"/>
          <w:b/>
        </w:rPr>
        <w:t>B1. 冻结主干无法补偿低比特截断 —— 根本原因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论文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本项目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主干网络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ResNet-20，</w:t>
            </w:r>
            <w:r>
              <w:rPr>
                <w:rFonts w:ascii="Times New Roman" w:hAnsi="Times New Roman" w:eastAsia="Microsoft YaHei"/>
                <w:b/>
                <w:sz w:val="18"/>
              </w:rPr>
              <w:t>从零训练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ViT-Base/16，</w:t>
            </w:r>
            <w:r>
              <w:rPr>
                <w:rFonts w:ascii="Times New Roman" w:hAnsi="Times New Roman" w:eastAsia="Microsoft YaHei"/>
                <w:b/>
                <w:sz w:val="18"/>
              </w:rPr>
              <w:t>冻结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可训练参数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全部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2.15 M / 91.48 M = 2.35%</w:t>
            </w:r>
            <w:r>
              <w:rPr>
                <w:rFonts w:ascii="Times New Roman" w:hAnsi="Times New Roman" w:eastAsia="Microsoft YaHei"/>
                <w:sz w:val="18"/>
              </w:rPr>
              <w:t>（任一时间点）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每任务训练轮数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</w:t>
            </w:r>
          </w:p>
        </w:tc>
      </w:tr>
    </w:tbl>
    <w:p/>
    <w:p>
      <w:r>
        <w:rPr>
          <w:rFonts w:ascii="Times New Roman" w:hAnsi="Times New Roman" w:eastAsia="Microsoft YaHei"/>
        </w:rPr>
        <w:t>论文 4-bit 仅损失 0.28 点、2-bit 保持 79.8% 的**前提条件是每一层都能在训练中适应</w:t>
      </w:r>
    </w:p>
    <w:p>
      <w:r>
        <w:rPr>
          <w:rFonts w:ascii="Times New Roman" w:hAnsi="Times New Roman" w:eastAsia="Microsoft YaHei"/>
        </w:rPr>
        <w:t>自身的量化网格</w:t>
      </w:r>
      <w:r>
        <w:rPr>
          <w:rFonts w:ascii="Times New Roman" w:hAnsi="Times New Roman" w:eastAsia="Microsoft YaHei"/>
          <w:b/>
        </w:rPr>
        <w:t xml:space="preserve">。本项目 </w:t>
      </w:r>
      <w:r>
        <w:rPr>
          <w:rFonts w:ascii="Times New Roman" w:hAnsi="Times New Roman" w:eastAsia="Microsoft YaHei"/>
        </w:rPr>
        <w:t>98% 的参数被冻结</w:t>
      </w:r>
      <w:r>
        <w:rPr>
          <w:rFonts w:ascii="Times New Roman" w:hAnsi="Times New Roman" w:eastAsia="Microsoft YaHei"/>
          <w:b/>
        </w:rPr>
        <w:t>，其承受的低比特截断</w:t>
      </w:r>
      <w:r>
        <w:rPr>
          <w:rFonts w:ascii="Times New Roman" w:hAnsi="Times New Roman" w:eastAsia="Microsoft YaHei"/>
        </w:rPr>
        <w:t>无法由剩余</w:t>
      </w:r>
    </w:p>
    <w:p>
      <w:r>
        <w:rPr>
          <w:rFonts w:ascii="Times New Roman" w:hAnsi="Times New Roman" w:eastAsia="Microsoft YaHei"/>
        </w:rPr>
        <w:t>2.35% 的可训练参数补偿**。位宽越低，被截断的信息越多，且不可恢复。</w:t>
      </w:r>
    </w:p>
    <w:p>
      <w:r>
        <w:rPr>
          <w:rFonts w:ascii="Times New Roman" w:hAnsi="Times New Roman" w:eastAsia="Microsoft YaHei"/>
          <w:b/>
        </w:rPr>
        <w:t>判定性证据（直接实验，非推断）</w:t>
      </w:r>
      <w:r>
        <w:rPr>
          <w:rFonts w:ascii="Times New Roman" w:hAnsi="Times New Roman" w:eastAsia="Microsoft YaHei"/>
        </w:rPr>
        <w:t>：仅将</w:t>
      </w:r>
      <w:r>
        <w:rPr>
          <w:rFonts w:ascii="Times New Roman" w:hAnsi="Times New Roman" w:eastAsia="Microsoft YaHei"/>
          <w:b/>
        </w:rPr>
        <w:t>冻结主干</w:t>
      </w:r>
      <w:r>
        <w:rPr>
          <w:rFonts w:ascii="Times New Roman" w:hAnsi="Times New Roman" w:eastAsia="Microsoft YaHei"/>
        </w:rPr>
        <w:t>的位宽由 4-bit 提升至 8-bit，</w:t>
      </w:r>
    </w:p>
    <w:p>
      <w:r>
        <w:rPr>
          <w:rFonts w:ascii="Times New Roman" w:hAnsi="Times New Roman" w:eastAsia="Microsoft YaHei"/>
        </w:rPr>
        <w:t>可训练集仍保持 2/4-bit：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整网 2-bit（论文口径）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46.26（4 种子均值）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可训练集 2-bit + </w:t>
            </w:r>
            <w:r>
              <w:rPr>
                <w:rFonts w:ascii="Times New Roman" w:hAnsi="Times New Roman" w:eastAsia="Microsoft YaHei"/>
                <w:b/>
                <w:sz w:val="18"/>
              </w:rPr>
              <w:t>冻结主干 8-bit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82.28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84.87 MB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保持率由 62.6% 跃升至 97% 量级</w:t>
      </w:r>
      <w:r>
        <w:rPr>
          <w:rFonts w:ascii="Times New Roman" w:hAnsi="Times New Roman" w:eastAsia="Microsoft YaHei"/>
        </w:rPr>
        <w:t xml:space="preserve"> —— 损失几乎全部来自冻结主干，而非量化算法本身。</w:t>
      </w:r>
    </w:p>
    <w:p>
      <w:r>
        <w:rPr>
          <w:rFonts w:ascii="Times New Roman" w:hAnsi="Times New Roman" w:eastAsia="Microsoft YaHei"/>
        </w:rPr>
        <w:t>AQCL 自身机制的 RPQ 亦呈现同一现象：需将 146 层中的 60 层提升至 8-bit 方能取得 77.19%。</w:t>
      </w:r>
    </w:p>
    <w:p>
      <w:r>
        <w:rPr>
          <w:rFonts w:ascii="Times New Roman" w:hAnsi="Times New Roman" w:eastAsia="Microsoft YaHei"/>
          <w:b/>
        </w:rPr>
        <w:t>B2. 2-bit 亦最接近数值稳定边界</w:t>
      </w:r>
    </w:p>
    <w:p>
      <w:r>
        <w:rPr>
          <w:rFonts w:ascii="Times New Roman" w:hAnsi="Times New Roman" w:eastAsia="Microsoft YaHei"/>
        </w:rPr>
        <w:t>即便修复 A1–A4，2-bit 仍偶发数值发散：在回退后代码的多种子实测中，</w:t>
      </w:r>
    </w:p>
    <w:p>
      <w:r>
        <w:rPr>
          <w:rFonts w:ascii="Times New Roman" w:hAnsi="Times New Roman" w:eastAsia="Microsoft YaHei"/>
          <w:b/>
        </w:rPr>
        <w:t>3 次有 1 次以相同的 task-3 NaN 失败</w:t>
      </w:r>
      <w:r>
        <w:rPr>
          <w:rFonts w:ascii="Times New Roman" w:hAnsi="Times New Roman" w:eastAsia="Microsoft YaHei"/>
        </w:rPr>
        <w:t>。汇总历史全部 2-bit 运行：</w:t>
      </w:r>
    </w:p>
    <w:p>
      <w:r>
        <w:rPr>
          <w:rFonts w:ascii="Times New Roman" w:hAnsi="Times New Roman" w:eastAsia="Microsoft YaHei"/>
          <w:b/>
        </w:rPr>
        <w:t>54 次中 17 次有效，有效运行范围 18.57%–62.66%（跨度 44 点）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>因此 2-bit 的结论必须附带波动范围，不宜以单一数值报告。</w:t>
      </w:r>
    </w:p>
    <w:p>
      <w:r>
        <w:rPr>
          <w:rFonts w:ascii="Times New Roman" w:hAnsi="Times New Roman" w:eastAsia="Microsoft YaHei"/>
        </w:rPr>
        <w:t>本项目归档所采用的 4 个种子（2033–2036）</w:t>
      </w:r>
      <w:r>
        <w:rPr>
          <w:rFonts w:ascii="Times New Roman" w:hAnsi="Times New Roman" w:eastAsia="Microsoft YaHei"/>
          <w:b/>
        </w:rPr>
        <w:t>全部有效</w:t>
      </w:r>
      <w:r>
        <w:rPr>
          <w:rFonts w:ascii="Times New Roman" w:hAnsi="Times New Roman" w:eastAsia="Microsoft YaHei"/>
        </w:rPr>
        <w:t>，其</w:t>
      </w:r>
    </w:p>
    <w:p>
      <w:r>
        <w:rPr>
          <w:rFonts w:ascii="Times New Roman" w:hAnsi="Times New Roman" w:eastAsia="Microsoft YaHei"/>
        </w:rPr>
        <w:t>Last-acc 为 38.26 / 52.04 / 54.22 / 40.51（均值 46.26，sd 8.04），</w:t>
      </w:r>
    </w:p>
    <w:p>
      <w:r>
        <w:rPr>
          <w:rFonts w:ascii="Times New Roman" w:hAnsi="Times New Roman" w:eastAsia="Microsoft YaHei"/>
        </w:rPr>
        <w:t>为目前质量最高的一组 2-bit 数据。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三、结论与可选路径</w:t>
      </w:r>
    </w:p>
    <w:p>
      <w:r>
        <w:rPr>
          <w:rFonts w:ascii="Times New Roman" w:hAnsi="Times New Roman" w:eastAsia="Microsoft YaHei"/>
          <w:b/>
        </w:rPr>
        <w:t>结论</w:t>
      </w:r>
      <w:r>
        <w:rPr>
          <w:rFonts w:ascii="Times New Roman" w:hAnsi="Times New Roman" w:eastAsia="Microsoft YaHei"/>
        </w:rPr>
        <w:t>：在"整网 2-bit + 冻结主干"前提下，2-bit 保持率偏低（62.6% vs 论文 79.8%）</w:t>
      </w:r>
    </w:p>
    <w:p>
      <w:r>
        <w:rPr>
          <w:rFonts w:ascii="Times New Roman" w:hAnsi="Times New Roman" w:eastAsia="Microsoft YaHei"/>
        </w:rPr>
        <w:t xml:space="preserve">由两类原因共同造成 —— </w:t>
      </w:r>
      <w:r>
        <w:rPr>
          <w:rFonts w:ascii="Times New Roman" w:hAnsi="Times New Roman" w:eastAsia="Microsoft YaHei"/>
          <w:b/>
        </w:rPr>
        <w:t>A 类为已定位并修复的实现缺陷</w:t>
      </w:r>
      <w:r>
        <w:rPr>
          <w:rFonts w:ascii="Times New Roman" w:hAnsi="Times New Roman" w:eastAsia="Microsoft YaHei"/>
        </w:rPr>
        <w:t>（分类头激活粒度、粗网格溢出、</w:t>
      </w:r>
    </w:p>
    <w:p>
      <w:r>
        <w:rPr>
          <w:rFonts w:ascii="Times New Roman" w:hAnsi="Times New Roman" w:eastAsia="Microsoft YaHei"/>
        </w:rPr>
        <w:t>区间污染、尖峰撑大区间），</w:t>
      </w:r>
      <w:r>
        <w:rPr>
          <w:rFonts w:ascii="Times New Roman" w:hAnsi="Times New Roman" w:eastAsia="Microsoft YaHei"/>
          <w:b/>
        </w:rPr>
        <w:t>B 类为结构性限制</w:t>
      </w:r>
      <w:r>
        <w:rPr>
          <w:rFonts w:ascii="Times New Roman" w:hAnsi="Times New Roman" w:eastAsia="Microsoft YaHei"/>
        </w:rPr>
        <w:t>（论文主干全参数从零训练，本项目 94%</w:t>
      </w:r>
    </w:p>
    <w:p>
      <w:r>
        <w:rPr>
          <w:rFonts w:ascii="Times New Roman" w:hAnsi="Times New Roman" w:eastAsia="Microsoft YaHei"/>
        </w:rPr>
        <w:t>参数冻结，截断不可补偿）。</w:t>
      </w:r>
      <w:r>
        <w:rPr>
          <w:rFonts w:ascii="Times New Roman" w:hAnsi="Times New Roman" w:eastAsia="Microsoft YaHei"/>
          <w:b/>
        </w:rPr>
        <w:t>B 类无法通过修改代码消除。</w:t>
      </w:r>
    </w:p>
    <w:p>
      <w:r>
        <w:rPr>
          <w:rFonts w:ascii="Times New Roman" w:hAnsi="Times New Roman" w:eastAsia="Microsoft YaHei"/>
          <w:b/>
        </w:rPr>
        <w:t>三条可选路径</w:t>
      </w:r>
      <w:r>
        <w:rPr>
          <w:rFonts w:ascii="Times New Roman" w:hAnsi="Times New Roman" w:eastAsia="Microsoft YaHei"/>
        </w:rPr>
        <w:t>（按与论文的接近程度排序）：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保持率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与论文的关系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(a) 让主干参与训练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有望接近论文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最贴近论文设定，但需调整第一篇 CKAA 的训练协议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(b) 主干 8-bit + 可训练集 2-bit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≈97%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84.87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保持率达标，但已非"整网 2-bit"，体积翻倍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(c) 维持整网 2-bit 并如实标注前提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62.6%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保持"整网低比特"定义，需说明冻结主干这一前提差异</w:t>
            </w:r>
          </w:p>
        </w:tc>
      </w:tr>
    </w:tbl>
    <w:p/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四、证据索引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内容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同配置四档 × 4 种子总表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python tools/report_same_config.py --prefix U --seeds 2033,2034,2035,2036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2-bit 全部运行与有效性统计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python tools/report_2bit.py "logs/*fixed2*.txt"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与论文保持率对比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python tools/compare_to_paper.py --prefix U --seed 2033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有效性守卫（逐条核验）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python tools/run_validity.py logs/U_*.txt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崩溃现场（A1/A2）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logs/v8_fixed2_e8_s2037.crash.txt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logs/v9_*.crash.txt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输出裁剪缺陷的回退证据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ACCURACY_REGRESSION_AND_REVERT.md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