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Microsoft YaHei"/>
          <w:color w:val="1F3B63"/>
        </w:rPr>
        <w:t>Comparison against the paper, and what can and cannot be fixed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Measured (seed 2024, clean serial run, verified original code 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width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Last-acc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Avg-acc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retention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paper retention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gap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32-bit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84.88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93.43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100.0%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100.0%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8-bit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80.87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90.98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95.3%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99.8%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-4.5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4-bit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68.85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83.94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81.1%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99.6%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-18.5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2-bit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(measuring)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79.8%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r>
        <w:rPr>
          <w:rFonts w:ascii="Times New Roman" w:hAnsi="Times New Roman" w:eastAsia="Microsoft YaHei"/>
        </w:rPr>
        <w:t xml:space="preserve">Reproduce: </w:t>
      </w:r>
      <w:r>
        <w:rPr>
          <w:rFonts w:ascii="Consolas" w:hAnsi="Consolas"/>
          <w:color w:val="A03030"/>
          <w:sz w:val="20"/>
        </w:rPr>
        <w:t>python tools/compare_to_paper.py --prefix F2024 --seed 2024</w:t>
      </w:r>
    </w:p>
    <w:p>
      <w:r>
        <w:rPr>
          <w:rFonts w:ascii="Times New Roman" w:hAnsi="Times New Roman" w:eastAsia="Microsoft YaHei"/>
        </w:rPr>
        <w:t>Paper (AQCL, CIFAR-100, ResNet-20, T=10): 32-bit 64.12, 8-bit 63.96, 4-bit 63.84,</w:t>
      </w:r>
    </w:p>
    <w:p>
      <w:r>
        <w:rPr>
          <w:rFonts w:ascii="Times New Roman" w:hAnsi="Times New Roman" w:eastAsia="Microsoft YaHei"/>
        </w:rPr>
        <w:t>2-bit 51.19; retention 99.8% / 99.6% / 79.8%.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Why the absolute numbers are not comparable (and must not be)</w:t>
      </w:r>
    </w:p>
    <w:p>
      <w:r>
        <w:rPr>
          <w:rFonts w:ascii="Times New Roman" w:hAnsi="Times New Roman" w:eastAsia="Microsoft YaHei"/>
        </w:rPr>
        <w:t>The paper's setting differs in the one way that decides the outcome: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paper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this project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backbone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 xml:space="preserve">ResNet-20, </w:t>
            </w:r>
            <w:r>
              <w:rPr>
                <w:rFonts w:ascii="Times New Roman" w:hAnsi="Times New Roman" w:eastAsia="Microsoft YaHei"/>
                <w:b/>
                <w:sz w:val="18"/>
              </w:rPr>
              <w:t>trained from scratch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 xml:space="preserve">ViT-Base/16, </w:t>
            </w:r>
            <w:r>
              <w:rPr>
                <w:rFonts w:ascii="Times New Roman" w:hAnsi="Times New Roman" w:eastAsia="Microsoft YaHei"/>
                <w:b/>
                <w:sz w:val="18"/>
              </w:rPr>
              <w:t>frozen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trainable parameters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all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2.15 M of 91.48 M (2.35%, at any time)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tasks / classes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10 / 100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5 / 9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epochs per task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</w:t>
            </w:r>
          </w:p>
        </w:tc>
      </w:tr>
    </w:tbl>
    <w:p/>
    <w:p>
      <w:r>
        <w:rPr>
          <w:rFonts w:ascii="Times New Roman" w:hAnsi="Times New Roman" w:eastAsia="Microsoft YaHei"/>
        </w:rPr>
        <w:t>The paper's central claim - 4-bit within 0.28 points of 32-bit - is only achievable</w:t>
      </w:r>
    </w:p>
    <w:p>
      <w:r>
        <w:rPr>
          <w:rFonts w:ascii="Times New Roman" w:hAnsi="Times New Roman" w:eastAsia="Microsoft YaHei"/>
        </w:rPr>
        <w:t xml:space="preserve">because </w:t>
      </w:r>
      <w:r>
        <w:rPr>
          <w:rFonts w:ascii="Times New Roman" w:hAnsi="Times New Roman" w:eastAsia="Microsoft YaHei"/>
          <w:b/>
        </w:rPr>
        <w:t>every layer adapts to the quantization grid during training</w:t>
      </w:r>
      <w:r>
        <w:rPr>
          <w:rFonts w:ascii="Times New Roman" w:hAnsi="Times New Roman" w:eastAsia="Microsoft YaHei"/>
        </w:rPr>
        <w:t>. Here 98% of</w:t>
      </w:r>
    </w:p>
    <w:p>
      <w:r>
        <w:rPr>
          <w:rFonts w:ascii="Times New Roman" w:hAnsi="Times New Roman" w:eastAsia="Microsoft YaHei"/>
        </w:rPr>
        <w:t>the parameters (the 85.2 M backbone) are frozen and receive low-bit truncation that the</w:t>
      </w:r>
    </w:p>
    <w:p>
      <w:r>
        <w:rPr>
          <w:rFonts w:ascii="Times New Roman" w:hAnsi="Times New Roman" w:eastAsia="Microsoft YaHei"/>
        </w:rPr>
        <w:t>remaining 2.35% cannot compensate. That single structural fact, not a code defect,</w:t>
      </w:r>
    </w:p>
    <w:p>
      <w:r>
        <w:rPr>
          <w:rFonts w:ascii="Times New Roman" w:hAnsi="Times New Roman" w:eastAsia="Microsoft YaHei"/>
        </w:rPr>
        <w:t>accounts for the 4-bit gap.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Is the 4-bit gap fixable without breaking the constraints?</w:t>
      </w:r>
    </w:p>
    <w:p>
      <w:r>
        <w:rPr>
          <w:rFonts w:ascii="Times New Roman" w:hAnsi="Times New Roman" w:eastAsia="Microsoft YaHei"/>
        </w:rPr>
        <w:t>Tested directly (earlier measurements in this project), holding the trainable set at</w:t>
      </w:r>
    </w:p>
    <w:p>
      <w:r>
        <w:rPr>
          <w:rFonts w:ascii="Times New Roman" w:hAnsi="Times New Roman" w:eastAsia="Microsoft YaHei"/>
        </w:rPr>
        <w:t xml:space="preserve">4-bit and raising only the </w:t>
      </w:r>
      <w:r>
        <w:rPr>
          <w:rFonts w:ascii="Times New Roman" w:hAnsi="Times New Roman" w:eastAsia="Microsoft YaHei"/>
          <w:b/>
        </w:rPr>
        <w:t>frozen backbone</w:t>
      </w:r>
      <w:r>
        <w:rPr>
          <w:rFonts w:ascii="Times New Roman" w:hAnsi="Times New Roman" w:eastAsia="Microsoft YaHei"/>
        </w:rPr>
        <w:t xml:space="preserve"> floor: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4-bit configuration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Last-acc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size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whole network 4-bit (paper-faithful)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68.85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45.54 MB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current row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2-bit weights / 8-bit backbone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82.28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84.87 MB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--aqcl-backbone-bits 8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4-bit + attention-only Hadamard rotation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74.26 (3 seeds)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45.54 MB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+4.25 pts, same size</w:t>
            </w:r>
          </w:p>
        </w:tc>
      </w:tr>
    </w:tbl>
    <w:p/>
    <w:p>
      <w:r>
        <w:rPr>
          <w:rFonts w:ascii="Times New Roman" w:hAnsi="Times New Roman" w:eastAsia="Microsoft YaHei"/>
        </w:rPr>
        <w:t>So the retention gap closes to ~97% **only by giving the frozen backbone more</w:t>
      </w:r>
    </w:p>
    <w:p>
      <w:r>
        <w:rPr>
          <w:rFonts w:ascii="Times New Roman" w:hAnsi="Times New Roman" w:eastAsia="Microsoft YaHei"/>
        </w:rPr>
        <w:t>precision**, which contradicts "a 4-bit deployment". There is no configuration that</w:t>
      </w:r>
    </w:p>
    <w:p>
      <w:r>
        <w:rPr>
          <w:rFonts w:ascii="Times New Roman" w:hAnsi="Times New Roman" w:eastAsia="Microsoft YaHei"/>
        </w:rPr>
        <w:t>is simultaneously a genuine whole-network 4-bit model and paper-level retention,</w:t>
      </w:r>
    </w:p>
    <w:p>
      <w:r>
        <w:rPr>
          <w:rFonts w:ascii="Times New Roman" w:hAnsi="Times New Roman" w:eastAsia="Microsoft YaHei"/>
        </w:rPr>
        <w:t>under a frozen backbone.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Paper-grounded changes that were applied</w:t>
      </w:r>
    </w:p>
    <w:p>
      <w:pPr>
        <w:pStyle w:val="ListNumber"/>
      </w:pPr>
      <w:r>
        <w:rPr>
          <w:rFonts w:ascii="Consolas" w:hAnsi="Consolas"/>
          <w:color w:val="A03030"/>
          <w:sz w:val="20"/>
        </w:rPr>
        <w:t>--aqcl-hadamard true --aqcl-hadamard-scope attention</w:t>
      </w:r>
      <w:r>
        <w:rPr>
          <w:rFonts w:ascii="Times New Roman" w:hAnsi="Times New Roman" w:eastAsia="Microsoft YaHei"/>
        </w:rPr>
        <w:t xml:space="preserve"> for 4-bit: an orthogonal</w:t>
      </w:r>
    </w:p>
    <w:p>
      <w:r>
        <w:rPr>
          <w:rFonts w:ascii="Times New Roman" w:hAnsi="Times New Roman" w:eastAsia="Microsoft YaHei"/>
        </w:rPr>
        <w:t>change of basis that flattens weight outliers. Verified to cut weight</w:t>
      </w:r>
    </w:p>
    <w:p>
      <w:r>
        <w:rPr>
          <w:rFonts w:ascii="Times New Roman" w:hAnsi="Times New Roman" w:eastAsia="Microsoft YaHei"/>
        </w:rPr>
        <w:t>quantization error 59.99% -&gt; 12.99% at 4-bit, costs no model size, and measured</w:t>
      </w:r>
    </w:p>
    <w:p>
      <w:r>
        <w:rPr>
          <w:rFonts w:ascii="Times New Roman" w:hAnsi="Times New Roman" w:eastAsia="Microsoft YaHei"/>
          <w:b/>
        </w:rPr>
        <w:t>+4.25 Last-acc at 4-bit</w:t>
      </w:r>
      <w:r>
        <w:rPr>
          <w:rFonts w:ascii="Times New Roman" w:hAnsi="Times New Roman" w:eastAsia="Microsoft YaHei"/>
        </w:rPr>
        <w:t xml:space="preserve"> with forgetting 22.5% -&gt; 15.8% (3 seeds). It is</w:t>
      </w:r>
    </w:p>
    <w:p>
      <w:r>
        <w:rPr>
          <w:rFonts w:ascii="Times New Roman" w:hAnsi="Times New Roman" w:eastAsia="Microsoft YaHei"/>
        </w:rPr>
        <w:t>harmful at 2-bit (31.74% vs 39.06%) and diverges if applied to the MLP, so it is</w:t>
      </w:r>
    </w:p>
    <w:p>
      <w:r>
        <w:rPr>
          <w:rFonts w:ascii="Times New Roman" w:hAnsi="Times New Roman" w:eastAsia="Microsoft YaHei"/>
        </w:rPr>
        <w:t>scoped to the attention projections.</w:t>
      </w:r>
    </w:p>
    <w:p>
      <w:pPr>
        <w:pStyle w:val="ListNumber"/>
      </w:pPr>
      <w:r>
        <w:rPr>
          <w:rFonts w:ascii="Times New Roman" w:hAnsi="Times New Roman" w:eastAsia="Microsoft YaHei"/>
        </w:rPr>
        <w:t>RPQ's Eq.14/Eq.15 are computed separately, so weight and activation widths are</w:t>
      </w:r>
    </w:p>
    <w:p>
      <w:r>
        <w:rPr>
          <w:rFonts w:ascii="Times New Roman" w:hAnsi="Times New Roman" w:eastAsia="Microsoft YaHei"/>
        </w:rPr>
        <w:t>decoupled (</w:t>
      </w:r>
      <w:r>
        <w:rPr>
          <w:rFonts w:ascii="Consolas" w:hAnsi="Consolas"/>
          <w:color w:val="A03030"/>
          <w:sz w:val="20"/>
        </w:rPr>
        <w:t>--aqcl-act-low-bits</w:t>
      </w:r>
      <w:r>
        <w:rPr>
          <w:rFonts w:ascii="Times New Roman" w:hAnsi="Times New Roman" w:eastAsia="Microsoft YaHei"/>
        </w:rPr>
        <w:t xml:space="preserve"> / </w:t>
      </w:r>
      <w:r>
        <w:rPr>
          <w:rFonts w:ascii="Consolas" w:hAnsi="Consolas"/>
          <w:color w:val="A03030"/>
          <w:sz w:val="20"/>
        </w:rPr>
        <w:t>--aqcl-act-high-bits</w:t>
      </w:r>
      <w:r>
        <w:rPr>
          <w:rFonts w:ascii="Times New Roman" w:hAnsi="Times New Roman" w:eastAsia="Microsoft YaHei"/>
        </w:rPr>
        <w:t>).</w:t>
      </w:r>
    </w:p>
    <w:p>
      <w:pPr>
        <w:pStyle w:val="ListNumber"/>
      </w:pPr>
      <w:r>
        <w:rPr>
          <w:rFonts w:ascii="Times New Roman" w:hAnsi="Times New Roman" w:eastAsia="Microsoft YaHei"/>
        </w:rPr>
        <w:t>The default path was reverted to the original code after my output-clamping</w:t>
      </w:r>
    </w:p>
    <w:p>
      <w:r>
        <w:rPr>
          <w:rFonts w:ascii="Times New Roman" w:hAnsi="Times New Roman" w:eastAsia="Microsoft YaHei"/>
        </w:rPr>
        <w:t>change was measured to destroy accuracy (8-bit 80.87 -&gt; 13.22). See</w:t>
      </w:r>
    </w:p>
    <w:p>
      <w:r>
        <w:rPr>
          <w:rFonts w:ascii="Consolas" w:hAnsi="Consolas"/>
          <w:color w:val="A03030"/>
          <w:sz w:val="20"/>
        </w:rPr>
        <w:t>ACCURACY_REGRESSION_AND_REVERT.md</w:t>
      </w:r>
      <w:r>
        <w:rPr>
          <w:rFonts w:ascii="Times New Roman" w:hAnsi="Times New Roman" w:eastAsia="Microsoft YaHei"/>
        </w:rPr>
        <w:t>.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Honest statement for the report</w:t>
      </w:r>
    </w:p>
    <w:p>
      <w:pPr>
        <w:pStyle w:val="ListBullet"/>
      </w:pPr>
      <w:r>
        <w:rPr>
          <w:rFonts w:ascii="Times New Roman" w:hAnsi="Times New Roman" w:eastAsia="Microsoft YaHei"/>
        </w:rPr>
        <w:t>The 32-bit and 8-bit rows are sound; 8-bit retention is 95.3% against the paper's</w:t>
      </w:r>
    </w:p>
    <w:p>
      <w:r>
        <w:rPr>
          <w:rFonts w:ascii="Times New Roman" w:hAnsi="Times New Roman" w:eastAsia="Microsoft YaHei"/>
        </w:rPr>
        <w:t>99.8%.</w:t>
      </w:r>
    </w:p>
    <w:p>
      <w:pPr>
        <w:pStyle w:val="ListBullet"/>
      </w:pPr>
      <w:r>
        <w:rPr>
          <w:rFonts w:ascii="Times New Roman" w:hAnsi="Times New Roman" w:eastAsia="Microsoft YaHei"/>
        </w:rPr>
        <w:t>The 4-bit row is 18.5 points below the paper's retention, and the cause is the</w:t>
      </w:r>
    </w:p>
    <w:p>
      <w:r>
        <w:rPr>
          <w:rFonts w:ascii="Times New Roman" w:hAnsi="Times New Roman" w:eastAsia="Microsoft YaHei"/>
        </w:rPr>
        <w:t>frozen backbone, demonstrated by the fact that raising the backbone floor to</w:t>
      </w:r>
    </w:p>
    <w:p>
      <w:r>
        <w:rPr>
          <w:rFonts w:ascii="Times New Roman" w:hAnsi="Times New Roman" w:eastAsia="Microsoft YaHei"/>
        </w:rPr>
        <w:t>8-bit recovers retention to ~97% at the cost of doubling the model size.</w:t>
      </w:r>
    </w:p>
    <w:p>
      <w:pPr>
        <w:pStyle w:val="ListBullet"/>
      </w:pPr>
      <w:r>
        <w:rPr>
          <w:rFonts w:ascii="Times New Roman" w:hAnsi="Times New Roman" w:eastAsia="Microsoft YaHei"/>
        </w:rPr>
        <w:t>2-bit is reported only as a distribution with its failure rate, never as a single</w:t>
      </w:r>
    </w:p>
    <w:p>
      <w:r>
        <w:rPr>
          <w:rFonts w:ascii="Times New Roman" w:hAnsi="Times New Roman" w:eastAsia="Microsoft YaHei"/>
        </w:rPr>
        <w:t>number, because it varies by ~17 points between valid runs and aborted in ~46% of</w:t>
      </w:r>
    </w:p>
    <w:p>
      <w:r>
        <w:rPr>
          <w:rFonts w:ascii="Times New Roman" w:hAnsi="Times New Roman" w:eastAsia="Microsoft YaHei"/>
        </w:rPr>
        <w:t>recorded attempts before the crash-traceback 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