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2205" w14:textId="1CD31CFF" w:rsidR="00936902" w:rsidRDefault="00212E84">
      <w:r w:rsidRPr="00212E84">
        <w:fldChar w:fldCharType="begin"/>
      </w:r>
      <w:r w:rsidRPr="00212E84">
        <w:instrText>HYPERLINK "https://www.biorxiv.org/content/10.1101/2025.01.14.633076"</w:instrText>
      </w:r>
      <w:r w:rsidRPr="00212E84">
        <w:fldChar w:fldCharType="separate"/>
      </w:r>
      <w:r w:rsidRPr="00212E84">
        <w:rPr>
          <w:rStyle w:val="ae"/>
        </w:rPr>
        <w:t>Sequence-based Drug-Target Binding Site Pre-</w:t>
      </w:r>
      <w:proofErr w:type="gramStart"/>
      <w:r w:rsidRPr="00212E84">
        <w:rPr>
          <w:rStyle w:val="ae"/>
        </w:rPr>
        <w:t>training</w:t>
      </w:r>
      <w:proofErr w:type="gramEnd"/>
      <w:r w:rsidRPr="00212E84">
        <w:rPr>
          <w:rStyle w:val="ae"/>
        </w:rPr>
        <w:t xml:space="preserve"> Enables Cryptic Pocket Detection and Improves Binding Affinity and Kinetics Prediction</w:t>
      </w:r>
      <w:r w:rsidRPr="00212E84">
        <w:fldChar w:fldCharType="end"/>
      </w:r>
    </w:p>
    <w:p w14:paraId="24FC0803" w14:textId="0E4B9802" w:rsidR="00212E84" w:rsidRDefault="00212E84">
      <w:hyperlink r:id="rId4" w:history="1">
        <w:r w:rsidRPr="00212E84">
          <w:rPr>
            <w:rStyle w:val="ae"/>
          </w:rPr>
          <w:t>Protein Language Model-Powered 3D Ligand Binding Site Prediction from Protein Sequence</w:t>
        </w:r>
      </w:hyperlink>
    </w:p>
    <w:p w14:paraId="18360421" w14:textId="27F147E4" w:rsidR="00212E84" w:rsidRDefault="00212E84" w:rsidP="00212E84">
      <w:hyperlink r:id="rId5" w:history="1">
        <w:r w:rsidRPr="00212E84">
          <w:rPr>
            <w:rStyle w:val="ae"/>
          </w:rPr>
          <w:t>Multimodal Out-of-Distribution Individual Uncertainty Quantification Enhances Binding Affinity Prediction for Polypharmacology</w:t>
        </w:r>
      </w:hyperlink>
      <w:r>
        <w:t xml:space="preserve"> </w:t>
      </w:r>
    </w:p>
    <w:p w14:paraId="77DCD0DA" w14:textId="32946EAA" w:rsidR="00212E84" w:rsidRDefault="00212E84">
      <w:hyperlink r:id="rId6" w:history="1">
        <w:r w:rsidRPr="00212E84">
          <w:rPr>
            <w:rStyle w:val="ae"/>
          </w:rPr>
          <w:t>MolGene-E: Inverse Molecular Design to Modulate Single Cell Transcriptomics</w:t>
        </w:r>
      </w:hyperlink>
    </w:p>
    <w:p w14:paraId="176A71FD" w14:textId="6753CDFA" w:rsidR="00212E84" w:rsidRDefault="00212E84">
      <w:hyperlink r:id="rId7" w:history="1">
        <w:r w:rsidRPr="00212E84">
          <w:rPr>
            <w:rStyle w:val="ae"/>
          </w:rPr>
          <w:t>A Universal Framework for Accurate and Efficient Geometric Deep Learning of Molecular Systems</w:t>
        </w:r>
      </w:hyperlink>
    </w:p>
    <w:p w14:paraId="1886E136" w14:textId="6E7CD100" w:rsidR="00212E84" w:rsidRDefault="00212E84">
      <w:hyperlink r:id="rId8" w:history="1">
        <w:r w:rsidRPr="00212E84">
          <w:rPr>
            <w:rStyle w:val="ae"/>
          </w:rPr>
          <w:t>Physics-aware Graph Neural Network for Accurate RNA 3D Structure Prediction</w:t>
        </w:r>
      </w:hyperlink>
    </w:p>
    <w:p w14:paraId="67A2D6D2" w14:textId="1593A3EC" w:rsidR="00212E84" w:rsidRDefault="00212E84">
      <w:hyperlink r:id="rId9" w:history="1">
        <w:r w:rsidRPr="00212E84">
          <w:rPr>
            <w:rStyle w:val="ae"/>
          </w:rPr>
          <w:t>Molecular Mechanics-Driven Graph Neural Network with Multiplex Graph for Molecular Structures</w:t>
        </w:r>
      </w:hyperlink>
    </w:p>
    <w:p w14:paraId="238F5A04" w14:textId="66774785" w:rsidR="00212E84" w:rsidRDefault="00212E84">
      <w:hyperlink r:id="rId10" w:history="1">
        <w:r w:rsidRPr="00212E84">
          <w:rPr>
            <w:rStyle w:val="ae"/>
          </w:rPr>
          <w:t>End-to-End Sequence-Structure-Function Meta-Learning Predicts Genome-Wide Chemical-Protein Interactions for Dark Proteins</w:t>
        </w:r>
      </w:hyperlink>
    </w:p>
    <w:p w14:paraId="6EC2BCB0" w14:textId="462E7BE7" w:rsidR="00212E84" w:rsidRDefault="00212E84">
      <w:hyperlink r:id="rId11" w:history="1">
        <w:r w:rsidRPr="00212E84">
          <w:rPr>
            <w:rStyle w:val="ae"/>
          </w:rPr>
          <w:t>Improving Attention Mechanism in Graph Neural Networks via Cardinality Preservation</w:t>
        </w:r>
      </w:hyperlink>
    </w:p>
    <w:p w14:paraId="2B074B8F" w14:textId="69C66D2F" w:rsidR="00212E84" w:rsidRDefault="00212E84">
      <w:hyperlink r:id="rId12" w:history="1">
        <w:r w:rsidRPr="00212E84">
          <w:rPr>
            <w:rStyle w:val="ae"/>
          </w:rPr>
          <w:t>Heterogeneous Multi-Layered Network Model for Omics Data Integration and Analysis</w:t>
        </w:r>
      </w:hyperlink>
    </w:p>
    <w:sectPr w:rsidR="00212E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84"/>
    <w:rsid w:val="00106FAA"/>
    <w:rsid w:val="00145D40"/>
    <w:rsid w:val="00212E84"/>
    <w:rsid w:val="00936902"/>
    <w:rsid w:val="009F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2B2D"/>
  <w15:chartTrackingRefBased/>
  <w15:docId w15:val="{32BC119F-1671-4A20-87EF-3DDA9A5A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2E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E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E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E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E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E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E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E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E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2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E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E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2E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E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E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E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E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E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E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E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E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E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E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E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E8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12E8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2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lsb.io/papers_2022/Physics_aware_Graph_Neural_Network_for_Accurate_RNA_3D_Structure_Prediction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ature.com/articles/s41598-023-46382-8" TargetMode="External"/><Relationship Id="rId12" Type="http://schemas.openxmlformats.org/officeDocument/2006/relationships/hyperlink" Target="https://www.frontiersin.org/journals/genetics/articles/10.3389/fgene.2019.01381/ful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review.net/forum?id=WBaXgzYvaj" TargetMode="External"/><Relationship Id="rId11" Type="http://schemas.openxmlformats.org/officeDocument/2006/relationships/hyperlink" Target="https://www.ijcai.org/proceedings/2020/194" TargetMode="External"/><Relationship Id="rId5" Type="http://schemas.openxmlformats.org/officeDocument/2006/relationships/hyperlink" Target="https://doi.org/10.1038/s42256-025-01151-2" TargetMode="External"/><Relationship Id="rId10" Type="http://schemas.openxmlformats.org/officeDocument/2006/relationships/hyperlink" Target="https://journals.plos.org/ploscompbiol/article?id=10.1371/journal.pcbi.1010851" TargetMode="External"/><Relationship Id="rId4" Type="http://schemas.openxmlformats.org/officeDocument/2006/relationships/hyperlink" Target="https://openreview.net/pdf?id=MK7gIPSter" TargetMode="External"/><Relationship Id="rId9" Type="http://schemas.openxmlformats.org/officeDocument/2006/relationships/hyperlink" Target="https://ml4molecules.github.io/papers2020/ML4Molecules_2020_paper_16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 Zhang</dc:creator>
  <cp:keywords/>
  <dc:description/>
  <cp:lastModifiedBy>Shuo Zhang</cp:lastModifiedBy>
  <cp:revision>1</cp:revision>
  <dcterms:created xsi:type="dcterms:W3CDTF">2026-05-13T21:07:00Z</dcterms:created>
  <dcterms:modified xsi:type="dcterms:W3CDTF">2026-05-13T21:20:00Z</dcterms:modified>
</cp:coreProperties>
</file>