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84"/>
        <w:ind w:right="1"/>
        <w:jc w:val="center"/>
      </w:pPr>
      <w:r>
        <w:rPr/>
        <mc:AlternateContent>
          <mc:Choice Requires="wps">
            <w:drawing>
              <wp:anchor distT="0" distB="0" distL="0" distR="0" allowOverlap="1" layoutInCell="1" locked="0" behindDoc="0" simplePos="0" relativeHeight="15728640">
                <wp:simplePos x="0" y="0"/>
                <wp:positionH relativeFrom="page">
                  <wp:posOffset>-1637</wp:posOffset>
                </wp:positionH>
                <wp:positionV relativeFrom="page">
                  <wp:posOffset>2272607</wp:posOffset>
                </wp:positionV>
                <wp:extent cx="138430" cy="55137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28640" type="#_x0000_t202" id="docshape5"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Multiscale</w:t>
      </w:r>
      <w:r>
        <w:rPr>
          <w:spacing w:val="-4"/>
        </w:rPr>
        <w:t> </w:t>
      </w:r>
      <w:r>
        <w:rPr/>
        <w:t>Modeling</w:t>
      </w:r>
      <w:r>
        <w:rPr>
          <w:spacing w:val="-2"/>
        </w:rPr>
        <w:t> </w:t>
      </w:r>
      <w:r>
        <w:rPr/>
        <w:t>and</w:t>
      </w:r>
      <w:r>
        <w:rPr>
          <w:spacing w:val="-1"/>
        </w:rPr>
        <w:t> </w:t>
      </w:r>
      <w:r>
        <w:rPr/>
        <w:t>Testing</w:t>
      </w:r>
      <w:r>
        <w:rPr>
          <w:spacing w:val="-1"/>
        </w:rPr>
        <w:t> </w:t>
      </w:r>
      <w:r>
        <w:rPr/>
        <w:t>of</w:t>
      </w:r>
      <w:r>
        <w:rPr>
          <w:spacing w:val="-4"/>
        </w:rPr>
        <w:t> </w:t>
      </w:r>
      <w:r>
        <w:rPr/>
        <w:t>Protein-Bound</w:t>
      </w:r>
      <w:r>
        <w:rPr>
          <w:spacing w:val="-1"/>
        </w:rPr>
        <w:t> </w:t>
      </w:r>
      <w:r>
        <w:rPr/>
        <w:t>Regolith</w:t>
      </w:r>
      <w:r>
        <w:rPr>
          <w:spacing w:val="-1"/>
        </w:rPr>
        <w:t> </w:t>
      </w:r>
      <w:r>
        <w:rPr/>
        <w:t>and</w:t>
      </w:r>
      <w:r>
        <w:rPr>
          <w:spacing w:val="-4"/>
        </w:rPr>
        <w:t> </w:t>
      </w:r>
      <w:r>
        <w:rPr>
          <w:spacing w:val="-2"/>
        </w:rPr>
        <w:t>Soils</w:t>
      </w:r>
    </w:p>
    <w:p>
      <w:pPr>
        <w:pStyle w:val="BodyText"/>
        <w:spacing w:before="195"/>
        <w:ind w:left="2655"/>
      </w:pPr>
      <w:r>
        <w:rPr/>
        <w:t>I.</w:t>
      </w:r>
      <w:r>
        <w:rPr>
          <w:spacing w:val="1"/>
        </w:rPr>
        <w:t> </w:t>
      </w:r>
      <w:r>
        <w:rPr/>
        <w:t>Rosa</w:t>
      </w:r>
      <w:r>
        <w:rPr>
          <w:vertAlign w:val="superscript"/>
        </w:rPr>
        <w:t>1</w:t>
      </w:r>
      <w:r>
        <w:rPr>
          <w:vertAlign w:val="baseline"/>
        </w:rPr>
        <w:t>;</w:t>
      </w:r>
      <w:r>
        <w:rPr>
          <w:spacing w:val="-4"/>
          <w:vertAlign w:val="baseline"/>
        </w:rPr>
        <w:t> </w:t>
      </w:r>
      <w:r>
        <w:rPr>
          <w:vertAlign w:val="baseline"/>
        </w:rPr>
        <w:t>M.</w:t>
      </w:r>
      <w:r>
        <w:rPr>
          <w:spacing w:val="1"/>
          <w:vertAlign w:val="baseline"/>
        </w:rPr>
        <w:t> </w:t>
      </w:r>
      <w:r>
        <w:rPr>
          <w:vertAlign w:val="baseline"/>
        </w:rPr>
        <w:t>D.</w:t>
      </w:r>
      <w:r>
        <w:rPr>
          <w:spacing w:val="-4"/>
          <w:vertAlign w:val="baseline"/>
        </w:rPr>
        <w:t> </w:t>
      </w:r>
      <w:r>
        <w:rPr>
          <w:vertAlign w:val="baseline"/>
        </w:rPr>
        <w:t>Lepech</w:t>
      </w:r>
      <w:r>
        <w:rPr>
          <w:vertAlign w:val="superscript"/>
        </w:rPr>
        <w:t>2</w:t>
      </w:r>
      <w:r>
        <w:rPr>
          <w:vertAlign w:val="baseline"/>
        </w:rPr>
        <w:t>;</w:t>
      </w:r>
      <w:r>
        <w:rPr>
          <w:spacing w:val="-5"/>
          <w:vertAlign w:val="baseline"/>
        </w:rPr>
        <w:t> </w:t>
      </w:r>
      <w:r>
        <w:rPr>
          <w:vertAlign w:val="baseline"/>
        </w:rPr>
        <w:t>and D.</w:t>
      </w:r>
      <w:r>
        <w:rPr>
          <w:spacing w:val="2"/>
          <w:vertAlign w:val="baseline"/>
        </w:rPr>
        <w:t> </w:t>
      </w:r>
      <w:r>
        <w:rPr>
          <w:vertAlign w:val="baseline"/>
        </w:rPr>
        <w:t>J.</w:t>
      </w:r>
      <w:r>
        <w:rPr>
          <w:spacing w:val="1"/>
          <w:vertAlign w:val="baseline"/>
        </w:rPr>
        <w:t> </w:t>
      </w:r>
      <w:r>
        <w:rPr>
          <w:spacing w:val="-2"/>
          <w:vertAlign w:val="baseline"/>
        </w:rPr>
        <w:t>Loftus</w:t>
      </w:r>
      <w:r>
        <w:rPr>
          <w:spacing w:val="-2"/>
          <w:vertAlign w:val="superscript"/>
        </w:rPr>
        <w:t>3</w:t>
      </w:r>
    </w:p>
    <w:p>
      <w:pPr>
        <w:pStyle w:val="BodyText"/>
        <w:spacing w:line="242" w:lineRule="auto" w:before="200"/>
        <w:ind w:right="558"/>
      </w:pPr>
      <w:r>
        <w:rPr>
          <w:vertAlign w:val="superscript"/>
        </w:rPr>
        <w:t>1</w:t>
      </w:r>
      <w:r>
        <w:rPr>
          <w:vertAlign w:val="baseline"/>
        </w:rPr>
        <w:t>Dept.</w:t>
      </w:r>
      <w:r>
        <w:rPr>
          <w:spacing w:val="-4"/>
          <w:vertAlign w:val="baseline"/>
        </w:rPr>
        <w:t> </w:t>
      </w:r>
      <w:r>
        <w:rPr>
          <w:vertAlign w:val="baseline"/>
        </w:rPr>
        <w:t>of</w:t>
      </w:r>
      <w:r>
        <w:rPr>
          <w:spacing w:val="-11"/>
          <w:vertAlign w:val="baseline"/>
        </w:rPr>
        <w:t> </w:t>
      </w:r>
      <w:r>
        <w:rPr>
          <w:vertAlign w:val="baseline"/>
        </w:rPr>
        <w:t>Civil</w:t>
      </w:r>
      <w:r>
        <w:rPr>
          <w:spacing w:val="-7"/>
          <w:vertAlign w:val="baseline"/>
        </w:rPr>
        <w:t> </w:t>
      </w:r>
      <w:r>
        <w:rPr>
          <w:vertAlign w:val="baseline"/>
        </w:rPr>
        <w:t>and</w:t>
      </w:r>
      <w:r>
        <w:rPr>
          <w:spacing w:val="-3"/>
          <w:vertAlign w:val="baseline"/>
        </w:rPr>
        <w:t> </w:t>
      </w:r>
      <w:r>
        <w:rPr>
          <w:vertAlign w:val="baseline"/>
        </w:rPr>
        <w:t>Environmental</w:t>
      </w:r>
      <w:r>
        <w:rPr>
          <w:spacing w:val="-11"/>
          <w:vertAlign w:val="baseline"/>
        </w:rPr>
        <w:t> </w:t>
      </w:r>
      <w:r>
        <w:rPr>
          <w:vertAlign w:val="baseline"/>
        </w:rPr>
        <w:t>Engineering,</w:t>
      </w:r>
      <w:r>
        <w:rPr>
          <w:spacing w:val="-1"/>
          <w:vertAlign w:val="baseline"/>
        </w:rPr>
        <w:t> </w:t>
      </w:r>
      <w:r>
        <w:rPr>
          <w:vertAlign w:val="baseline"/>
        </w:rPr>
        <w:t>Stanford Univ., Stanford,</w:t>
      </w:r>
      <w:r>
        <w:rPr>
          <w:spacing w:val="-1"/>
          <w:vertAlign w:val="baseline"/>
        </w:rPr>
        <w:t> </w:t>
      </w:r>
      <w:r>
        <w:rPr>
          <w:vertAlign w:val="baseline"/>
        </w:rPr>
        <w:t>CA</w:t>
      </w:r>
      <w:r>
        <w:rPr>
          <w:spacing w:val="-6"/>
          <w:vertAlign w:val="baseline"/>
        </w:rPr>
        <w:t> </w:t>
      </w:r>
      <w:r>
        <w:rPr>
          <w:vertAlign w:val="baseline"/>
        </w:rPr>
        <w:t>94305,</w:t>
      </w:r>
      <w:r>
        <w:rPr>
          <w:spacing w:val="-1"/>
          <w:vertAlign w:val="baseline"/>
        </w:rPr>
        <w:t> </w:t>
      </w:r>
      <w:r>
        <w:rPr>
          <w:vertAlign w:val="baseline"/>
        </w:rPr>
        <w:t>USA. E-mail: </w:t>
      </w:r>
      <w:hyperlink r:id="rId7">
        <w:r>
          <w:rPr>
            <w:vertAlign w:val="baseline"/>
          </w:rPr>
          <w:t>isamar@stanford.edu</w:t>
        </w:r>
      </w:hyperlink>
    </w:p>
    <w:p>
      <w:pPr>
        <w:pStyle w:val="BodyText"/>
        <w:ind w:right="558"/>
      </w:pPr>
      <w:r>
        <w:rPr>
          <w:vertAlign w:val="superscript"/>
        </w:rPr>
        <w:t>2</w:t>
      </w:r>
      <w:r>
        <w:rPr>
          <w:vertAlign w:val="baseline"/>
        </w:rPr>
        <w:t>Dept.</w:t>
      </w:r>
      <w:r>
        <w:rPr>
          <w:spacing w:val="-4"/>
          <w:vertAlign w:val="baseline"/>
        </w:rPr>
        <w:t> </w:t>
      </w:r>
      <w:r>
        <w:rPr>
          <w:vertAlign w:val="baseline"/>
        </w:rPr>
        <w:t>of</w:t>
      </w:r>
      <w:r>
        <w:rPr>
          <w:spacing w:val="-11"/>
          <w:vertAlign w:val="baseline"/>
        </w:rPr>
        <w:t> </w:t>
      </w:r>
      <w:r>
        <w:rPr>
          <w:vertAlign w:val="baseline"/>
        </w:rPr>
        <w:t>Civil</w:t>
      </w:r>
      <w:r>
        <w:rPr>
          <w:spacing w:val="-7"/>
          <w:vertAlign w:val="baseline"/>
        </w:rPr>
        <w:t> </w:t>
      </w:r>
      <w:r>
        <w:rPr>
          <w:vertAlign w:val="baseline"/>
        </w:rPr>
        <w:t>and</w:t>
      </w:r>
      <w:r>
        <w:rPr>
          <w:spacing w:val="-3"/>
          <w:vertAlign w:val="baseline"/>
        </w:rPr>
        <w:t> </w:t>
      </w:r>
      <w:r>
        <w:rPr>
          <w:vertAlign w:val="baseline"/>
        </w:rPr>
        <w:t>Environmental</w:t>
      </w:r>
      <w:r>
        <w:rPr>
          <w:spacing w:val="-11"/>
          <w:vertAlign w:val="baseline"/>
        </w:rPr>
        <w:t> </w:t>
      </w:r>
      <w:r>
        <w:rPr>
          <w:vertAlign w:val="baseline"/>
        </w:rPr>
        <w:t>Engineering,</w:t>
      </w:r>
      <w:r>
        <w:rPr>
          <w:spacing w:val="-1"/>
          <w:vertAlign w:val="baseline"/>
        </w:rPr>
        <w:t> </w:t>
      </w:r>
      <w:r>
        <w:rPr>
          <w:vertAlign w:val="baseline"/>
        </w:rPr>
        <w:t>Stanford Univ., Stanford,</w:t>
      </w:r>
      <w:r>
        <w:rPr>
          <w:spacing w:val="-1"/>
          <w:vertAlign w:val="baseline"/>
        </w:rPr>
        <w:t> </w:t>
      </w:r>
      <w:r>
        <w:rPr>
          <w:vertAlign w:val="baseline"/>
        </w:rPr>
        <w:t>CA</w:t>
      </w:r>
      <w:r>
        <w:rPr>
          <w:spacing w:val="-6"/>
          <w:vertAlign w:val="baseline"/>
        </w:rPr>
        <w:t> </w:t>
      </w:r>
      <w:r>
        <w:rPr>
          <w:vertAlign w:val="baseline"/>
        </w:rPr>
        <w:t>94305,</w:t>
      </w:r>
      <w:r>
        <w:rPr>
          <w:spacing w:val="-1"/>
          <w:vertAlign w:val="baseline"/>
        </w:rPr>
        <w:t> </w:t>
      </w:r>
      <w:r>
        <w:rPr>
          <w:vertAlign w:val="baseline"/>
        </w:rPr>
        <w:t>USA. </w:t>
      </w:r>
      <w:r>
        <w:rPr>
          <w:vertAlign w:val="superscript"/>
        </w:rPr>
        <w:t>3</w:t>
      </w:r>
      <w:r>
        <w:rPr>
          <w:vertAlign w:val="baseline"/>
        </w:rPr>
        <w:t>Space Bioscience Research Division, NASA Ames Research Center, Mountain View, CA 94305, USA.</w:t>
      </w:r>
    </w:p>
    <w:p>
      <w:pPr>
        <w:pStyle w:val="Heading1"/>
      </w:pPr>
      <w:r>
        <w:rPr>
          <w:spacing w:val="-2"/>
        </w:rPr>
        <w:t>ABSTRACT</w:t>
      </w:r>
    </w:p>
    <w:p>
      <w:pPr>
        <w:pStyle w:val="BodyText"/>
        <w:spacing w:before="195"/>
        <w:ind w:right="38" w:firstLine="360"/>
      </w:pPr>
      <w:r>
        <w:rPr/>
        <w:t>Extraterrestrial construction presents many interesting and new challenges. Unlike Earth, there are very limited naturally occurring resources readily available in extraterrestrial environments, such as the Moon or Mars. Transporting large amounts of materials from</w:t>
      </w:r>
      <w:r>
        <w:rPr>
          <w:spacing w:val="-4"/>
        </w:rPr>
        <w:t> </w:t>
      </w:r>
      <w:r>
        <w:rPr/>
        <w:t>Earth is cost prohibitive. Thus, this work focuses on a novel class of composites for use in limited resource environments: protein-bound soils. For space applications, the term regolith is used to refer to the loose soil-like material</w:t>
      </w:r>
      <w:r>
        <w:rPr>
          <w:spacing w:val="-1"/>
        </w:rPr>
        <w:t> </w:t>
      </w:r>
      <w:r>
        <w:rPr/>
        <w:t>on the Moon, asteroids, and other planetary bodies. The composite is produced by mixing soil, water, and a biopolymer binder (protein or other biopolymer) to create a versatile composite with compressive strength comparable to that of ordinary Portland cement concrete. This paper proposes a multi-scale framework to model the composite’s fracture properties in order to design a durable material</w:t>
      </w:r>
      <w:r>
        <w:rPr>
          <w:spacing w:val="-1"/>
        </w:rPr>
        <w:t> </w:t>
      </w:r>
      <w:r>
        <w:rPr/>
        <w:t>that can resist extreme environments. At the nanoscale, nanoindentation is used to obtain the mechanical properties of the dry protein after dissolving in water and desiccating. At the microscale, the creation of statistically</w:t>
      </w:r>
      <w:r>
        <w:rPr>
          <w:spacing w:val="-12"/>
        </w:rPr>
        <w:t> </w:t>
      </w:r>
      <w:r>
        <w:rPr/>
        <w:t>equivalent periodic</w:t>
      </w:r>
      <w:r>
        <w:rPr>
          <w:spacing w:val="-4"/>
        </w:rPr>
        <w:t> </w:t>
      </w:r>
      <w:r>
        <w:rPr/>
        <w:t>unit cells</w:t>
      </w:r>
      <w:r>
        <w:rPr>
          <w:spacing w:val="-5"/>
        </w:rPr>
        <w:t> </w:t>
      </w:r>
      <w:r>
        <w:rPr/>
        <w:t>captures</w:t>
      </w:r>
      <w:r>
        <w:rPr>
          <w:spacing w:val="-5"/>
        </w:rPr>
        <w:t> </w:t>
      </w:r>
      <w:r>
        <w:rPr/>
        <w:t>the</w:t>
      </w:r>
      <w:r>
        <w:rPr>
          <w:spacing w:val="-4"/>
        </w:rPr>
        <w:t> </w:t>
      </w:r>
      <w:r>
        <w:rPr/>
        <w:t>interactions</w:t>
      </w:r>
      <w:r>
        <w:rPr>
          <w:spacing w:val="-5"/>
        </w:rPr>
        <w:t> </w:t>
      </w:r>
      <w:r>
        <w:rPr/>
        <w:t>between</w:t>
      </w:r>
      <w:r>
        <w:rPr>
          <w:spacing w:val="-8"/>
        </w:rPr>
        <w:t> </w:t>
      </w:r>
      <w:r>
        <w:rPr/>
        <w:t>soil</w:t>
      </w:r>
      <w:r>
        <w:rPr>
          <w:spacing w:val="-6"/>
        </w:rPr>
        <w:t> </w:t>
      </w:r>
      <w:r>
        <w:rPr/>
        <w:t>particles,</w:t>
      </w:r>
      <w:r>
        <w:rPr>
          <w:spacing w:val="-1"/>
        </w:rPr>
        <w:t> </w:t>
      </w:r>
      <w:r>
        <w:rPr/>
        <w:t>protein, and voids. Virtual</w:t>
      </w:r>
      <w:r>
        <w:rPr>
          <w:spacing w:val="-6"/>
        </w:rPr>
        <w:t> </w:t>
      </w:r>
      <w:r>
        <w:rPr/>
        <w:t>tests</w:t>
      </w:r>
      <w:r>
        <w:rPr>
          <w:spacing w:val="-4"/>
        </w:rPr>
        <w:t> </w:t>
      </w:r>
      <w:r>
        <w:rPr/>
        <w:t>are then</w:t>
      </w:r>
      <w:r>
        <w:rPr>
          <w:spacing w:val="-1"/>
        </w:rPr>
        <w:t> </w:t>
      </w:r>
      <w:r>
        <w:rPr/>
        <w:t>used to</w:t>
      </w:r>
      <w:r>
        <w:rPr>
          <w:spacing w:val="-2"/>
        </w:rPr>
        <w:t> </w:t>
      </w:r>
      <w:r>
        <w:rPr/>
        <w:t>obtain basic mechanical</w:t>
      </w:r>
      <w:r>
        <w:rPr>
          <w:spacing w:val="-2"/>
        </w:rPr>
        <w:t> </w:t>
      </w:r>
      <w:r>
        <w:rPr/>
        <w:t>parameters. At the mesoscale, a rigid body</w:t>
      </w:r>
      <w:r>
        <w:rPr>
          <w:spacing w:val="-1"/>
        </w:rPr>
        <w:t> </w:t>
      </w:r>
      <w:r>
        <w:rPr/>
        <w:t>spring model (RBSM) is used to simulate fracture using the homogenized properties obtained at the microscale. At the macroscale, triaxial</w:t>
      </w:r>
      <w:r>
        <w:rPr>
          <w:spacing w:val="-2"/>
        </w:rPr>
        <w:t> </w:t>
      </w:r>
      <w:r>
        <w:rPr/>
        <w:t>testing and digital image correlation tests are used to corroborate and modify the simulations. The final</w:t>
      </w:r>
      <w:r>
        <w:rPr>
          <w:spacing w:val="-1"/>
        </w:rPr>
        <w:t> </w:t>
      </w:r>
      <w:r>
        <w:rPr/>
        <w:t>goal</w:t>
      </w:r>
      <w:r>
        <w:rPr>
          <w:spacing w:val="-1"/>
        </w:rPr>
        <w:t> </w:t>
      </w:r>
      <w:r>
        <w:rPr/>
        <w:t>of this project is to have a robust computational simulation that can enable the prediction of the mechanical properties of the protein-bound regolith material to be used to design future structures on</w:t>
      </w:r>
      <w:r>
        <w:rPr>
          <w:spacing w:val="-3"/>
        </w:rPr>
        <w:t> </w:t>
      </w:r>
      <w:r>
        <w:rPr/>
        <w:t>the Moon, Mars, or other celestial bodies.</w:t>
      </w:r>
    </w:p>
    <w:p>
      <w:pPr>
        <w:pStyle w:val="Heading1"/>
        <w:spacing w:before="208"/>
      </w:pPr>
      <w:r>
        <w:rPr>
          <w:spacing w:val="-2"/>
        </w:rPr>
        <w:t>INTRODUCTION</w:t>
      </w:r>
    </w:p>
    <w:p>
      <w:pPr>
        <w:pStyle w:val="BodyText"/>
        <w:spacing w:before="190"/>
        <w:ind w:right="187" w:firstLine="360"/>
      </w:pPr>
      <w:r>
        <w:rPr/>
        <w:t>One of the most challenging aspects of space surface operations is providing protection to both equipment and personnel after landing at extraterrestrial destinations. Without a strong magnetic field or a</w:t>
      </w:r>
      <w:r>
        <w:rPr>
          <w:spacing w:val="-1"/>
        </w:rPr>
        <w:t> </w:t>
      </w:r>
      <w:r>
        <w:rPr/>
        <w:t>protective</w:t>
      </w:r>
      <w:r>
        <w:rPr>
          <w:spacing w:val="-1"/>
        </w:rPr>
        <w:t> </w:t>
      </w:r>
      <w:r>
        <w:rPr/>
        <w:t>gaseous atmosphere, radiation</w:t>
      </w:r>
      <w:r>
        <w:rPr>
          <w:spacing w:val="-5"/>
        </w:rPr>
        <w:t> </w:t>
      </w:r>
      <w:r>
        <w:rPr/>
        <w:t>exposure</w:t>
      </w:r>
      <w:r>
        <w:rPr>
          <w:spacing w:val="-1"/>
        </w:rPr>
        <w:t> </w:t>
      </w:r>
      <w:r>
        <w:rPr/>
        <w:t>and the</w:t>
      </w:r>
      <w:r>
        <w:rPr>
          <w:spacing w:val="-1"/>
        </w:rPr>
        <w:t> </w:t>
      </w:r>
      <w:r>
        <w:rPr/>
        <w:t>risk of</w:t>
      </w:r>
      <w:r>
        <w:rPr>
          <w:spacing w:val="-3"/>
        </w:rPr>
        <w:t> </w:t>
      </w:r>
      <w:r>
        <w:rPr/>
        <w:t>meteorite impacts on extraterrestrial surfaces is a significant hurdle to advance exploration. In 2015, NASA announced its </w:t>
      </w:r>
      <w:r>
        <w:rPr>
          <w:i/>
        </w:rPr>
        <w:t>Journey to Mars Roadmap</w:t>
      </w:r>
      <w:r>
        <w:rPr/>
        <w:t>, and in it, described how </w:t>
      </w:r>
      <w:r>
        <w:rPr>
          <w:i/>
        </w:rPr>
        <w:t>in situ resource utilization </w:t>
      </w:r>
      <w:r>
        <w:rPr/>
        <w:t>was key to reduce the cost of space exploration and provide key infrastructure for successful missions (NASA 2015). Regolith, abundant on both the Moon and Mars, has the potential of providing the raw materials needed to build protective structures against radiation (Miller</w:t>
      </w:r>
      <w:r>
        <w:rPr>
          <w:spacing w:val="-3"/>
        </w:rPr>
        <w:t> </w:t>
      </w:r>
      <w:r>
        <w:rPr/>
        <w:t>et al.</w:t>
      </w:r>
      <w:r>
        <w:rPr>
          <w:spacing w:val="-2"/>
        </w:rPr>
        <w:t> </w:t>
      </w:r>
      <w:r>
        <w:rPr/>
        <w:t>2009;</w:t>
      </w:r>
      <w:r>
        <w:rPr>
          <w:spacing w:val="-8"/>
        </w:rPr>
        <w:t> </w:t>
      </w:r>
      <w:r>
        <w:rPr/>
        <w:t>Simonsen</w:t>
      </w:r>
      <w:r>
        <w:rPr>
          <w:spacing w:val="-8"/>
        </w:rPr>
        <w:t> </w:t>
      </w:r>
      <w:r>
        <w:rPr/>
        <w:t>1991).</w:t>
      </w:r>
      <w:r>
        <w:rPr>
          <w:spacing w:val="-2"/>
        </w:rPr>
        <w:t> </w:t>
      </w:r>
      <w:r>
        <w:rPr/>
        <w:t>Protein-bound</w:t>
      </w:r>
      <w:r>
        <w:rPr>
          <w:spacing w:val="-3"/>
        </w:rPr>
        <w:t> </w:t>
      </w:r>
      <w:r>
        <w:rPr/>
        <w:t>regolith</w:t>
      </w:r>
      <w:r>
        <w:rPr>
          <w:spacing w:val="-8"/>
        </w:rPr>
        <w:t> </w:t>
      </w:r>
      <w:r>
        <w:rPr/>
        <w:t>could</w:t>
      </w:r>
      <w:r>
        <w:rPr>
          <w:spacing w:val="-3"/>
        </w:rPr>
        <w:t> </w:t>
      </w:r>
      <w:r>
        <w:rPr/>
        <w:t>provide</w:t>
      </w:r>
      <w:r>
        <w:rPr>
          <w:spacing w:val="-4"/>
        </w:rPr>
        <w:t> </w:t>
      </w:r>
      <w:r>
        <w:rPr/>
        <w:t>a low-energy,</w:t>
      </w:r>
      <w:r>
        <w:rPr>
          <w:spacing w:val="-2"/>
        </w:rPr>
        <w:t> </w:t>
      </w:r>
      <w:r>
        <w:rPr>
          <w:i/>
        </w:rPr>
        <w:t>in</w:t>
      </w:r>
      <w:r>
        <w:rPr>
          <w:i/>
          <w:spacing w:val="-3"/>
        </w:rPr>
        <w:t> </w:t>
      </w:r>
      <w:r>
        <w:rPr>
          <w:i/>
        </w:rPr>
        <w:t>situ </w:t>
      </w:r>
      <w:r>
        <w:rPr/>
        <w:t>construction material</w:t>
      </w:r>
      <w:r>
        <w:rPr>
          <w:spacing w:val="-1"/>
        </w:rPr>
        <w:t> </w:t>
      </w:r>
      <w:r>
        <w:rPr/>
        <w:t>that can provide this protective infrastructure as well</w:t>
      </w:r>
      <w:r>
        <w:rPr>
          <w:spacing w:val="-1"/>
        </w:rPr>
        <w:t> </w:t>
      </w:r>
      <w:r>
        <w:rPr/>
        <w:t>as soil</w:t>
      </w:r>
      <w:r>
        <w:rPr>
          <w:spacing w:val="-1"/>
        </w:rPr>
        <w:t> </w:t>
      </w:r>
      <w:r>
        <w:rPr/>
        <w:t>stabilization for roads and landing pads (Figure 1).</w:t>
      </w:r>
    </w:p>
    <w:p>
      <w:pPr>
        <w:pStyle w:val="BodyText"/>
        <w:spacing w:after="0"/>
        <w:sectPr>
          <w:headerReference w:type="default" r:id="rId5"/>
          <w:footerReference w:type="default" r:id="rId6"/>
          <w:type w:val="continuous"/>
          <w:pgSz w:w="12240" w:h="15840"/>
          <w:pgMar w:header="720" w:footer="746" w:top="1340" w:bottom="940" w:left="1440" w:right="1440"/>
          <w:pgNumType w:start="580"/>
        </w:sectPr>
      </w:pPr>
    </w:p>
    <w:p>
      <w:pPr>
        <w:pStyle w:val="BodyText"/>
        <w:spacing w:before="6" w:after="1"/>
        <w:rPr>
          <w:sz w:val="7"/>
        </w:rPr>
      </w:pPr>
      <w:r>
        <w:rPr>
          <w:sz w:val="7"/>
        </w:rPr>
        <mc:AlternateContent>
          <mc:Choice Requires="wps">
            <w:drawing>
              <wp:anchor distT="0" distB="0" distL="0" distR="0" allowOverlap="1" layoutInCell="1" locked="0" behindDoc="0" simplePos="0" relativeHeight="15729664">
                <wp:simplePos x="0" y="0"/>
                <wp:positionH relativeFrom="page">
                  <wp:posOffset>-1637</wp:posOffset>
                </wp:positionH>
                <wp:positionV relativeFrom="page">
                  <wp:posOffset>2272607</wp:posOffset>
                </wp:positionV>
                <wp:extent cx="138430" cy="55137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29664" type="#_x0000_t202" id="docshape6"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p>
    <w:p>
      <w:pPr>
        <w:spacing w:line="240" w:lineRule="auto"/>
        <w:ind w:left="2520" w:right="0" w:firstLine="0"/>
        <w:rPr>
          <w:sz w:val="20"/>
        </w:rPr>
      </w:pPr>
      <w:r>
        <w:rPr>
          <w:sz w:val="20"/>
        </w:rPr>
        <w:drawing>
          <wp:inline distT="0" distB="0" distL="0" distR="0">
            <wp:extent cx="2725674" cy="2044255"/>
            <wp:effectExtent l="0" t="0" r="0" b="0"/>
            <wp:docPr id="7" name="Image 7" descr="C:\Users\Isa\Box Sync\Research Photos\PBS_Samples.jpg"/>
            <wp:cNvGraphicFramePr>
              <a:graphicFrameLocks/>
            </wp:cNvGraphicFramePr>
            <a:graphic>
              <a:graphicData uri="http://schemas.openxmlformats.org/drawingml/2006/picture">
                <pic:pic>
                  <pic:nvPicPr>
                    <pic:cNvPr id="7" name="Image 7" descr="C:\Users\Isa\Box Sync\Research Photos\PBS_Samples.jpg"/>
                    <pic:cNvPicPr/>
                  </pic:nvPicPr>
                  <pic:blipFill>
                    <a:blip r:embed="rId8" cstate="print"/>
                    <a:stretch>
                      <a:fillRect/>
                    </a:stretch>
                  </pic:blipFill>
                  <pic:spPr>
                    <a:xfrm>
                      <a:off x="0" y="0"/>
                      <a:ext cx="2725674" cy="2044255"/>
                    </a:xfrm>
                    <a:prstGeom prst="rect">
                      <a:avLst/>
                    </a:prstGeom>
                  </pic:spPr>
                </pic:pic>
              </a:graphicData>
            </a:graphic>
          </wp:inline>
        </w:drawing>
      </w:r>
      <w:r>
        <w:rPr>
          <w:sz w:val="20"/>
        </w:rPr>
      </w:r>
    </w:p>
    <w:p>
      <w:pPr>
        <w:pStyle w:val="Heading2"/>
        <w:spacing w:line="237" w:lineRule="auto" w:before="20"/>
        <w:ind w:left="101" w:right="97" w:hanging="10"/>
        <w:jc w:val="center"/>
      </w:pPr>
      <w:r>
        <w:rPr/>
        <w:t>Figure 1. Protein bound soil cylinders made with Lunar Regolith Simulant (Left) and Graded</w:t>
      </w:r>
      <w:r>
        <w:rPr>
          <w:spacing w:val="-2"/>
        </w:rPr>
        <w:t> </w:t>
      </w:r>
      <w:r>
        <w:rPr/>
        <w:t>Sand</w:t>
      </w:r>
      <w:r>
        <w:rPr>
          <w:spacing w:val="-2"/>
        </w:rPr>
        <w:t> </w:t>
      </w:r>
      <w:r>
        <w:rPr/>
        <w:t>(Right).</w:t>
      </w:r>
      <w:r>
        <w:rPr>
          <w:spacing w:val="-4"/>
        </w:rPr>
        <w:t> </w:t>
      </w:r>
      <w:r>
        <w:rPr/>
        <w:t>The</w:t>
      </w:r>
      <w:r>
        <w:rPr>
          <w:spacing w:val="-3"/>
        </w:rPr>
        <w:t> </w:t>
      </w:r>
      <w:r>
        <w:rPr/>
        <w:t>cylinders</w:t>
      </w:r>
      <w:r>
        <w:rPr>
          <w:spacing w:val="-4"/>
        </w:rPr>
        <w:t> </w:t>
      </w:r>
      <w:r>
        <w:rPr/>
        <w:t>have</w:t>
      </w:r>
      <w:r>
        <w:rPr>
          <w:spacing w:val="-3"/>
        </w:rPr>
        <w:t> </w:t>
      </w:r>
      <w:r>
        <w:rPr/>
        <w:t>a</w:t>
      </w:r>
      <w:r>
        <w:rPr>
          <w:spacing w:val="-2"/>
        </w:rPr>
        <w:t> </w:t>
      </w:r>
      <w:r>
        <w:rPr/>
        <w:t>diameter</w:t>
      </w:r>
      <w:r>
        <w:rPr>
          <w:spacing w:val="-7"/>
        </w:rPr>
        <w:t> </w:t>
      </w:r>
      <w:r>
        <w:rPr/>
        <w:t>of</w:t>
      </w:r>
      <w:r>
        <w:rPr>
          <w:spacing w:val="-4"/>
        </w:rPr>
        <w:t> </w:t>
      </w:r>
      <w:r>
        <w:rPr/>
        <w:t>25.4</w:t>
      </w:r>
      <w:r>
        <w:rPr>
          <w:spacing w:val="-2"/>
        </w:rPr>
        <w:t> </w:t>
      </w:r>
      <w:r>
        <w:rPr/>
        <w:t>mm</w:t>
      </w:r>
      <w:r>
        <w:rPr>
          <w:spacing w:val="-4"/>
        </w:rPr>
        <w:t> </w:t>
      </w:r>
      <w:r>
        <w:rPr/>
        <w:t>and</w:t>
      </w:r>
      <w:r>
        <w:rPr>
          <w:spacing w:val="-2"/>
        </w:rPr>
        <w:t> </w:t>
      </w:r>
      <w:r>
        <w:rPr/>
        <w:t>a</w:t>
      </w:r>
      <w:r>
        <w:rPr>
          <w:spacing w:val="-2"/>
        </w:rPr>
        <w:t> </w:t>
      </w:r>
      <w:r>
        <w:rPr/>
        <w:t>height</w:t>
      </w:r>
      <w:r>
        <w:rPr>
          <w:spacing w:val="-1"/>
        </w:rPr>
        <w:t> </w:t>
      </w:r>
      <w:r>
        <w:rPr/>
        <w:t>of</w:t>
      </w:r>
      <w:r>
        <w:rPr>
          <w:spacing w:val="-4"/>
        </w:rPr>
        <w:t> </w:t>
      </w:r>
      <w:r>
        <w:rPr/>
        <w:t>50.4</w:t>
      </w:r>
      <w:r>
        <w:rPr>
          <w:spacing w:val="-2"/>
        </w:rPr>
        <w:t> </w:t>
      </w:r>
      <w:r>
        <w:rPr/>
        <w:t>mm.</w:t>
      </w:r>
    </w:p>
    <w:p>
      <w:pPr>
        <w:pStyle w:val="BodyText"/>
        <w:spacing w:before="9"/>
        <w:rPr>
          <w:b/>
          <w:sz w:val="15"/>
        </w:rPr>
      </w:pPr>
      <w:r>
        <w:rPr>
          <w:b/>
          <w:sz w:val="15"/>
        </w:rPr>
        <w:drawing>
          <wp:anchor distT="0" distB="0" distL="0" distR="0" allowOverlap="1" layoutInCell="1" locked="0" behindDoc="1" simplePos="0" relativeHeight="487588352">
            <wp:simplePos x="0" y="0"/>
            <wp:positionH relativeFrom="page">
              <wp:posOffset>1447800</wp:posOffset>
            </wp:positionH>
            <wp:positionV relativeFrom="paragraph">
              <wp:posOffset>130534</wp:posOffset>
            </wp:positionV>
            <wp:extent cx="4918353" cy="2472690"/>
            <wp:effectExtent l="0" t="0" r="0" b="0"/>
            <wp:wrapTopAndBottom/>
            <wp:docPr id="8" name="Image 8" descr="D:\Sourav\2018\SEPTEMBER\06.09.2018\Conf-Proc\978078448181899_055_Sourav\a.tif"/>
            <wp:cNvGraphicFramePr>
              <a:graphicFrameLocks/>
            </wp:cNvGraphicFramePr>
            <a:graphic>
              <a:graphicData uri="http://schemas.openxmlformats.org/drawingml/2006/picture">
                <pic:pic>
                  <pic:nvPicPr>
                    <pic:cNvPr id="8" name="Image 8" descr="D:\Sourav\2018\SEPTEMBER\06.09.2018\Conf-Proc\978078448181899_055_Sourav\a.tif"/>
                    <pic:cNvPicPr/>
                  </pic:nvPicPr>
                  <pic:blipFill>
                    <a:blip r:embed="rId9" cstate="print"/>
                    <a:stretch>
                      <a:fillRect/>
                    </a:stretch>
                  </pic:blipFill>
                  <pic:spPr>
                    <a:xfrm>
                      <a:off x="0" y="0"/>
                      <a:ext cx="4918353" cy="2472690"/>
                    </a:xfrm>
                    <a:prstGeom prst="rect">
                      <a:avLst/>
                    </a:prstGeom>
                  </pic:spPr>
                </pic:pic>
              </a:graphicData>
            </a:graphic>
          </wp:anchor>
        </w:drawing>
      </w:r>
    </w:p>
    <w:p>
      <w:pPr>
        <w:pStyle w:val="Heading2"/>
        <w:ind w:right="1"/>
        <w:jc w:val="center"/>
      </w:pPr>
      <w:r>
        <w:rPr/>
        <w:t>Figure</w:t>
      </w:r>
      <w:r>
        <w:rPr>
          <w:spacing w:val="-4"/>
        </w:rPr>
        <w:t> </w:t>
      </w:r>
      <w:r>
        <w:rPr/>
        <w:t>2.</w:t>
      </w:r>
      <w:r>
        <w:rPr>
          <w:spacing w:val="-2"/>
        </w:rPr>
        <w:t> </w:t>
      </w:r>
      <w:r>
        <w:rPr/>
        <w:t>Comparison</w:t>
      </w:r>
      <w:r>
        <w:rPr>
          <w:spacing w:val="-4"/>
        </w:rPr>
        <w:t> </w:t>
      </w:r>
      <w:r>
        <w:rPr/>
        <w:t>of</w:t>
      </w:r>
      <w:r>
        <w:rPr>
          <w:spacing w:val="-6"/>
        </w:rPr>
        <w:t> </w:t>
      </w:r>
      <w:r>
        <w:rPr/>
        <w:t>the</w:t>
      </w:r>
      <w:r>
        <w:rPr>
          <w:spacing w:val="-4"/>
        </w:rPr>
        <w:t> </w:t>
      </w:r>
      <w:r>
        <w:rPr/>
        <w:t>microstructure</w:t>
      </w:r>
      <w:r>
        <w:rPr>
          <w:spacing w:val="-4"/>
        </w:rPr>
        <w:t> </w:t>
      </w:r>
      <w:r>
        <w:rPr/>
        <w:t>of</w:t>
      </w:r>
      <w:r>
        <w:rPr>
          <w:spacing w:val="-6"/>
        </w:rPr>
        <w:t> </w:t>
      </w:r>
      <w:r>
        <w:rPr/>
        <w:t>protein-bound</w:t>
      </w:r>
      <w:r>
        <w:rPr>
          <w:spacing w:val="-4"/>
        </w:rPr>
        <w:t> </w:t>
      </w:r>
      <w:r>
        <w:rPr/>
        <w:t>soils</w:t>
      </w:r>
      <w:r>
        <w:rPr>
          <w:spacing w:val="-5"/>
        </w:rPr>
        <w:t> </w:t>
      </w:r>
      <w:r>
        <w:rPr/>
        <w:t>with</w:t>
      </w:r>
      <w:r>
        <w:rPr>
          <w:spacing w:val="-4"/>
        </w:rPr>
        <w:t> </w:t>
      </w:r>
      <w:r>
        <w:rPr/>
        <w:t>cement</w:t>
      </w:r>
      <w:r>
        <w:rPr>
          <w:spacing w:val="-3"/>
        </w:rPr>
        <w:t> </w:t>
      </w:r>
      <w:r>
        <w:rPr/>
        <w:t>mortar.</w:t>
      </w:r>
      <w:r>
        <w:rPr>
          <w:spacing w:val="-2"/>
        </w:rPr>
        <w:t> </w:t>
      </w:r>
      <w:r>
        <w:rPr/>
        <w:t>On the left, a representative 2D slice of a 3D MicroCT image of protein-bound sand taken at a voxel resolution of 1.76 µm. On</w:t>
      </w:r>
      <w:r>
        <w:rPr>
          <w:spacing w:val="-1"/>
        </w:rPr>
        <w:t> </w:t>
      </w:r>
      <w:r>
        <w:rPr/>
        <w:t>the right, a representative 2D slice of a 3D MicroCT image of Portland cement mortar taken at a resolution of 1.2 µm (Diamond and Landis 2007).</w:t>
      </w:r>
    </w:p>
    <w:p>
      <w:pPr>
        <w:spacing w:before="0"/>
        <w:ind w:left="0" w:right="9" w:firstLine="0"/>
        <w:jc w:val="center"/>
        <w:rPr>
          <w:b/>
          <w:sz w:val="24"/>
        </w:rPr>
      </w:pPr>
      <w:r>
        <w:rPr>
          <w:b/>
          <w:sz w:val="24"/>
        </w:rPr>
        <w:t>Images</w:t>
      </w:r>
      <w:r>
        <w:rPr>
          <w:b/>
          <w:spacing w:val="-5"/>
          <w:sz w:val="24"/>
        </w:rPr>
        <w:t> </w:t>
      </w:r>
      <w:r>
        <w:rPr>
          <w:b/>
          <w:sz w:val="24"/>
        </w:rPr>
        <w:t>have</w:t>
      </w:r>
      <w:r>
        <w:rPr>
          <w:b/>
          <w:spacing w:val="-2"/>
          <w:sz w:val="24"/>
        </w:rPr>
        <w:t> </w:t>
      </w:r>
      <w:r>
        <w:rPr>
          <w:b/>
          <w:sz w:val="24"/>
        </w:rPr>
        <w:t>been</w:t>
      </w:r>
      <w:r>
        <w:rPr>
          <w:b/>
          <w:spacing w:val="-1"/>
          <w:sz w:val="24"/>
        </w:rPr>
        <w:t> </w:t>
      </w:r>
      <w:r>
        <w:rPr>
          <w:b/>
          <w:sz w:val="24"/>
        </w:rPr>
        <w:t>modified</w:t>
      </w:r>
      <w:r>
        <w:rPr>
          <w:b/>
          <w:spacing w:val="-1"/>
          <w:sz w:val="24"/>
        </w:rPr>
        <w:t> </w:t>
      </w:r>
      <w:r>
        <w:rPr>
          <w:b/>
          <w:sz w:val="24"/>
        </w:rPr>
        <w:t>so</w:t>
      </w:r>
      <w:r>
        <w:rPr>
          <w:b/>
          <w:spacing w:val="-1"/>
          <w:sz w:val="24"/>
        </w:rPr>
        <w:t> </w:t>
      </w:r>
      <w:r>
        <w:rPr>
          <w:b/>
          <w:sz w:val="24"/>
        </w:rPr>
        <w:t>that</w:t>
      </w:r>
      <w:r>
        <w:rPr>
          <w:b/>
          <w:spacing w:val="-4"/>
          <w:sz w:val="24"/>
        </w:rPr>
        <w:t> </w:t>
      </w:r>
      <w:r>
        <w:rPr>
          <w:b/>
          <w:sz w:val="24"/>
        </w:rPr>
        <w:t>they</w:t>
      </w:r>
      <w:r>
        <w:rPr>
          <w:b/>
          <w:spacing w:val="-6"/>
          <w:sz w:val="24"/>
        </w:rPr>
        <w:t> </w:t>
      </w:r>
      <w:r>
        <w:rPr>
          <w:b/>
          <w:sz w:val="24"/>
        </w:rPr>
        <w:t>are</w:t>
      </w:r>
      <w:r>
        <w:rPr>
          <w:b/>
          <w:spacing w:val="-2"/>
          <w:sz w:val="24"/>
        </w:rPr>
        <w:t> </w:t>
      </w:r>
      <w:r>
        <w:rPr>
          <w:b/>
          <w:sz w:val="24"/>
        </w:rPr>
        <w:t>displayed</w:t>
      </w:r>
      <w:r>
        <w:rPr>
          <w:b/>
          <w:spacing w:val="-1"/>
          <w:sz w:val="24"/>
        </w:rPr>
        <w:t> </w:t>
      </w:r>
      <w:r>
        <w:rPr>
          <w:b/>
          <w:sz w:val="24"/>
        </w:rPr>
        <w:t>at the</w:t>
      </w:r>
      <w:r>
        <w:rPr>
          <w:b/>
          <w:spacing w:val="-2"/>
          <w:sz w:val="24"/>
        </w:rPr>
        <w:t> </w:t>
      </w:r>
      <w:r>
        <w:rPr>
          <w:b/>
          <w:sz w:val="24"/>
        </w:rPr>
        <w:t>same</w:t>
      </w:r>
      <w:r>
        <w:rPr>
          <w:b/>
          <w:spacing w:val="-1"/>
          <w:sz w:val="24"/>
        </w:rPr>
        <w:t> </w:t>
      </w:r>
      <w:r>
        <w:rPr>
          <w:b/>
          <w:spacing w:val="-2"/>
          <w:sz w:val="24"/>
        </w:rPr>
        <w:t>scale.</w:t>
      </w:r>
    </w:p>
    <w:p>
      <w:pPr>
        <w:pStyle w:val="BodyText"/>
        <w:spacing w:before="171"/>
        <w:ind w:right="44" w:firstLine="360"/>
      </w:pPr>
      <w:r>
        <w:rPr/>
        <w:t>Current approaches for providing radiation shielding or impact protection require the transport of structures constructed on Earth, resulting in high launch costs, or the use of energy intensive methods </w:t>
      </w:r>
      <w:r>
        <w:rPr>
          <w:i/>
        </w:rPr>
        <w:t>in situ </w:t>
      </w:r>
      <w:r>
        <w:rPr/>
        <w:t>to sinter, bind or stabilize extraterrestrial</w:t>
      </w:r>
      <w:r>
        <w:rPr>
          <w:spacing w:val="-1"/>
        </w:rPr>
        <w:t> </w:t>
      </w:r>
      <w:r>
        <w:rPr/>
        <w:t>soils (Roedel</w:t>
      </w:r>
      <w:r>
        <w:rPr>
          <w:spacing w:val="-5"/>
        </w:rPr>
        <w:t> </w:t>
      </w:r>
      <w:r>
        <w:rPr/>
        <w:t>et al. 2014). To overcome these challenges, we have examined the concept of</w:t>
      </w:r>
      <w:r>
        <w:rPr>
          <w:spacing w:val="-2"/>
        </w:rPr>
        <w:t> </w:t>
      </w:r>
      <w:r>
        <w:rPr/>
        <w:t>solidifying soil</w:t>
      </w:r>
      <w:r>
        <w:rPr>
          <w:spacing w:val="-3"/>
        </w:rPr>
        <w:t> </w:t>
      </w:r>
      <w:r>
        <w:rPr/>
        <w:t>with a biopolymer binder to create a versatile construction composite. The protein-bound soil composite can be produced by mixing soil, water, and protein binder</w:t>
      </w:r>
      <w:r>
        <w:rPr>
          <w:spacing w:val="22"/>
        </w:rPr>
        <w:t> </w:t>
      </w:r>
      <w:r>
        <w:rPr>
          <w:i/>
        </w:rPr>
        <w:t>in situ, </w:t>
      </w:r>
      <w:r>
        <w:rPr/>
        <w:t>then removing water by</w:t>
      </w:r>
      <w:r>
        <w:rPr>
          <w:spacing w:val="-1"/>
        </w:rPr>
        <w:t> </w:t>
      </w:r>
      <w:r>
        <w:rPr/>
        <w:t>evaporation or freeze drying. On the Moon, water needed for manufacture of</w:t>
      </w:r>
      <w:r>
        <w:rPr>
          <w:spacing w:val="-1"/>
        </w:rPr>
        <w:t> </w:t>
      </w:r>
      <w:r>
        <w:rPr/>
        <w:t>the composite could be mined from</w:t>
      </w:r>
      <w:r>
        <w:rPr>
          <w:spacing w:val="-10"/>
        </w:rPr>
        <w:t> </w:t>
      </w:r>
      <w:r>
        <w:rPr/>
        <w:t>shadowed</w:t>
      </w:r>
      <w:r>
        <w:rPr>
          <w:spacing w:val="-2"/>
        </w:rPr>
        <w:t> </w:t>
      </w:r>
      <w:r>
        <w:rPr/>
        <w:t>craters</w:t>
      </w:r>
      <w:r>
        <w:rPr>
          <w:spacing w:val="-3"/>
        </w:rPr>
        <w:t> </w:t>
      </w:r>
      <w:r>
        <w:rPr/>
        <w:t>where</w:t>
      </w:r>
      <w:r>
        <w:rPr>
          <w:spacing w:val="-3"/>
        </w:rPr>
        <w:t> </w:t>
      </w:r>
      <w:r>
        <w:rPr/>
        <w:t>the</w:t>
      </w:r>
      <w:r>
        <w:rPr>
          <w:spacing w:val="-3"/>
        </w:rPr>
        <w:t> </w:t>
      </w:r>
      <w:r>
        <w:rPr/>
        <w:t>water</w:t>
      </w:r>
      <w:r>
        <w:rPr>
          <w:spacing w:val="-1"/>
        </w:rPr>
        <w:t> </w:t>
      </w:r>
      <w:r>
        <w:rPr/>
        <w:t>ice</w:t>
      </w:r>
      <w:r>
        <w:rPr>
          <w:spacing w:val="-3"/>
        </w:rPr>
        <w:t> </w:t>
      </w:r>
      <w:r>
        <w:rPr/>
        <w:t>content is</w:t>
      </w:r>
      <w:r>
        <w:rPr>
          <w:spacing w:val="-3"/>
        </w:rPr>
        <w:t> </w:t>
      </w:r>
      <w:r>
        <w:rPr/>
        <w:t>estimated</w:t>
      </w:r>
      <w:r>
        <w:rPr>
          <w:spacing w:val="-6"/>
        </w:rPr>
        <w:t> </w:t>
      </w:r>
      <w:r>
        <w:rPr/>
        <w:t>to be</w:t>
      </w:r>
      <w:r>
        <w:rPr>
          <w:spacing w:val="-1"/>
        </w:rPr>
        <w:t> </w:t>
      </w:r>
      <w:r>
        <w:rPr/>
        <w:t>5.6%</w:t>
      </w:r>
      <w:r>
        <w:rPr>
          <w:spacing w:val="-4"/>
        </w:rPr>
        <w:t> </w:t>
      </w:r>
      <w:r>
        <w:rPr/>
        <w:t>by</w:t>
      </w:r>
      <w:r>
        <w:rPr>
          <w:spacing w:val="-6"/>
        </w:rPr>
        <w:t> </w:t>
      </w:r>
      <w:r>
        <w:rPr/>
        <w:t>mass</w:t>
      </w:r>
      <w:r>
        <w:rPr>
          <w:spacing w:val="-3"/>
        </w:rPr>
        <w:t> </w:t>
      </w:r>
      <w:r>
        <w:rPr/>
        <w:t>(Colaprete</w:t>
      </w:r>
      <w:r>
        <w:rPr>
          <w:spacing w:val="-3"/>
        </w:rPr>
        <w:t> </w:t>
      </w:r>
      <w:r>
        <w:rPr/>
        <w:t>et al. 2010). On</w:t>
      </w:r>
      <w:r>
        <w:rPr>
          <w:spacing w:val="-1"/>
        </w:rPr>
        <w:t> </w:t>
      </w:r>
      <w:r>
        <w:rPr/>
        <w:t>Mars, recent evidence indicates abundant water ice and points to the possibility</w:t>
      </w:r>
      <w:r>
        <w:rPr>
          <w:spacing w:val="-5"/>
        </w:rPr>
        <w:t> </w:t>
      </w:r>
      <w:r>
        <w:rPr/>
        <w:t>of liquid water, which could be harvested (Ojha et al. 2015). The binding proteins (or other biopolymers), which comprise less than 13% of the total composite mass, could either be produced on Earth and launched in small amounts to begin construction, or produced</w:t>
      </w:r>
    </w:p>
    <w:p>
      <w:pPr>
        <w:pStyle w:val="BodyText"/>
        <w:spacing w:after="0"/>
        <w:sectPr>
          <w:pgSz w:w="12240" w:h="15840"/>
          <w:pgMar w:header="720" w:footer="746" w:top="1340" w:bottom="940" w:left="1440" w:right="1440"/>
        </w:sectPr>
      </w:pPr>
    </w:p>
    <w:p>
      <w:pPr>
        <w:pStyle w:val="BodyText"/>
        <w:spacing w:before="80"/>
      </w:pPr>
      <w:r>
        <w:rPr/>
        <mc:AlternateContent>
          <mc:Choice Requires="wps">
            <w:drawing>
              <wp:anchor distT="0" distB="0" distL="0" distR="0" allowOverlap="1" layoutInCell="1" locked="0" behindDoc="0" simplePos="0" relativeHeight="15730176">
                <wp:simplePos x="0" y="0"/>
                <wp:positionH relativeFrom="page">
                  <wp:posOffset>-1637</wp:posOffset>
                </wp:positionH>
                <wp:positionV relativeFrom="page">
                  <wp:posOffset>2272607</wp:posOffset>
                </wp:positionV>
                <wp:extent cx="138430" cy="55137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0176" type="#_x0000_t202" id="docshape7"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extraterrestrially by engineered microorganisms that are grown locally (Cumbers and Rothchild 2010). Earlier studies from our research have shown that bovine-derived biological polymers (bovine serum albumin) are capable of binding regolith simulant, resulting in materials with ultimate</w:t>
      </w:r>
      <w:r>
        <w:rPr>
          <w:spacing w:val="-4"/>
        </w:rPr>
        <w:t> </w:t>
      </w:r>
      <w:r>
        <w:rPr/>
        <w:t>compressive</w:t>
      </w:r>
      <w:r>
        <w:rPr>
          <w:spacing w:val="-4"/>
        </w:rPr>
        <w:t> </w:t>
      </w:r>
      <w:r>
        <w:rPr/>
        <w:t>strengths</w:t>
      </w:r>
      <w:r>
        <w:rPr>
          <w:spacing w:val="-5"/>
        </w:rPr>
        <w:t> </w:t>
      </w:r>
      <w:r>
        <w:rPr/>
        <w:t>similar</w:t>
      </w:r>
      <w:r>
        <w:rPr>
          <w:spacing w:val="-2"/>
        </w:rPr>
        <w:t> </w:t>
      </w:r>
      <w:r>
        <w:rPr/>
        <w:t>to</w:t>
      </w:r>
      <w:r>
        <w:rPr>
          <w:spacing w:val="-7"/>
        </w:rPr>
        <w:t> </w:t>
      </w:r>
      <w:r>
        <w:rPr/>
        <w:t>ordinary</w:t>
      </w:r>
      <w:r>
        <w:rPr>
          <w:spacing w:val="-1"/>
        </w:rPr>
        <w:t> </w:t>
      </w:r>
      <w:r>
        <w:rPr/>
        <w:t>Portland</w:t>
      </w:r>
      <w:r>
        <w:rPr>
          <w:spacing w:val="-3"/>
        </w:rPr>
        <w:t> </w:t>
      </w:r>
      <w:r>
        <w:rPr/>
        <w:t>cement concrete</w:t>
      </w:r>
      <w:r>
        <w:rPr>
          <w:spacing w:val="-5"/>
        </w:rPr>
        <w:t> </w:t>
      </w:r>
      <w:r>
        <w:rPr/>
        <w:t>(Roedel</w:t>
      </w:r>
      <w:r>
        <w:rPr>
          <w:spacing w:val="-12"/>
        </w:rPr>
        <w:t> </w:t>
      </w:r>
      <w:r>
        <w:rPr/>
        <w:t>et al.</w:t>
      </w:r>
      <w:r>
        <w:rPr>
          <w:spacing w:val="-1"/>
        </w:rPr>
        <w:t> </w:t>
      </w:r>
      <w:r>
        <w:rPr/>
        <w:t>2015).</w:t>
      </w:r>
    </w:p>
    <w:p>
      <w:pPr>
        <w:pStyle w:val="BodyText"/>
        <w:ind w:right="38" w:firstLine="360"/>
      </w:pPr>
      <w:r>
        <w:rPr/>
        <w:t>Although protein-bound soils are usually compared to concrete and cement mortar,</w:t>
      </w:r>
      <w:r>
        <w:rPr>
          <w:spacing w:val="-2"/>
        </w:rPr>
        <w:t> </w:t>
      </w:r>
      <w:r>
        <w:rPr/>
        <w:t>there are significant</w:t>
      </w:r>
      <w:r>
        <w:rPr>
          <w:spacing w:val="-2"/>
        </w:rPr>
        <w:t> </w:t>
      </w:r>
      <w:r>
        <w:rPr/>
        <w:t>differences</w:t>
      </w:r>
      <w:r>
        <w:rPr>
          <w:spacing w:val="-8"/>
        </w:rPr>
        <w:t> </w:t>
      </w:r>
      <w:r>
        <w:rPr/>
        <w:t>at</w:t>
      </w:r>
      <w:r>
        <w:rPr>
          <w:spacing w:val="-6"/>
        </w:rPr>
        <w:t> </w:t>
      </w:r>
      <w:r>
        <w:rPr/>
        <w:t>the</w:t>
      </w:r>
      <w:r>
        <w:rPr>
          <w:spacing w:val="-7"/>
        </w:rPr>
        <w:t> </w:t>
      </w:r>
      <w:r>
        <w:rPr/>
        <w:t>microstructure</w:t>
      </w:r>
      <w:r>
        <w:rPr>
          <w:spacing w:val="-11"/>
        </w:rPr>
        <w:t> </w:t>
      </w:r>
      <w:r>
        <w:rPr/>
        <w:t>level</w:t>
      </w:r>
      <w:r>
        <w:rPr>
          <w:spacing w:val="-10"/>
        </w:rPr>
        <w:t> </w:t>
      </w:r>
      <w:r>
        <w:rPr/>
        <w:t>that</w:t>
      </w:r>
      <w:r>
        <w:rPr>
          <w:spacing w:val="-2"/>
        </w:rPr>
        <w:t> </w:t>
      </w:r>
      <w:r>
        <w:rPr/>
        <w:t>prevent</w:t>
      </w:r>
      <w:r>
        <w:rPr>
          <w:spacing w:val="-2"/>
        </w:rPr>
        <w:t> </w:t>
      </w:r>
      <w:r>
        <w:rPr/>
        <w:t>using</w:t>
      </w:r>
      <w:r>
        <w:rPr>
          <w:spacing w:val="-3"/>
        </w:rPr>
        <w:t> </w:t>
      </w:r>
      <w:r>
        <w:rPr/>
        <w:t>multiscale</w:t>
      </w:r>
      <w:r>
        <w:rPr>
          <w:spacing w:val="-3"/>
        </w:rPr>
        <w:t> </w:t>
      </w:r>
      <w:r>
        <w:rPr/>
        <w:t>models</w:t>
      </w:r>
      <w:r>
        <w:rPr>
          <w:spacing w:val="-8"/>
        </w:rPr>
        <w:t> </w:t>
      </w:r>
      <w:r>
        <w:rPr/>
        <w:t>developed for cement and concrete materials to predict the macroscale mechanical behavior of protein-bound soils (Figure 2). Key</w:t>
      </w:r>
      <w:r>
        <w:rPr>
          <w:spacing w:val="-3"/>
        </w:rPr>
        <w:t> </w:t>
      </w:r>
      <w:r>
        <w:rPr/>
        <w:t>amongst them is the higher porosity</w:t>
      </w:r>
      <w:r>
        <w:rPr>
          <w:spacing w:val="-3"/>
        </w:rPr>
        <w:t> </w:t>
      </w:r>
      <w:r>
        <w:rPr/>
        <w:t>and the more compliant binder of the material. The porosity</w:t>
      </w:r>
      <w:r>
        <w:rPr>
          <w:spacing w:val="-1"/>
        </w:rPr>
        <w:t> </w:t>
      </w:r>
      <w:r>
        <w:rPr/>
        <w:t>of protein bound soils has a range of 20-40%, and preliminary results hint that increase in porosity</w:t>
      </w:r>
      <w:r>
        <w:rPr>
          <w:spacing w:val="-1"/>
        </w:rPr>
        <w:t> </w:t>
      </w:r>
      <w:r>
        <w:rPr/>
        <w:t>decreases compressive strength and fracture toughness. In ordinary Portland cement concrete and mortar, porosity ranges from 7-20% and multiple researchers</w:t>
      </w:r>
      <w:r>
        <w:rPr>
          <w:spacing w:val="-1"/>
        </w:rPr>
        <w:t> </w:t>
      </w:r>
      <w:r>
        <w:rPr/>
        <w:t>have shown</w:t>
      </w:r>
      <w:r>
        <w:rPr>
          <w:spacing w:val="-5"/>
        </w:rPr>
        <w:t> </w:t>
      </w:r>
      <w:r>
        <w:rPr/>
        <w:t>that higher porosity</w:t>
      </w:r>
      <w:r>
        <w:rPr>
          <w:spacing w:val="-9"/>
        </w:rPr>
        <w:t> </w:t>
      </w:r>
      <w:r>
        <w:rPr/>
        <w:t>results in both</w:t>
      </w:r>
      <w:r>
        <w:rPr>
          <w:spacing w:val="-4"/>
        </w:rPr>
        <w:t> </w:t>
      </w:r>
      <w:r>
        <w:rPr/>
        <w:t>reduced strength</w:t>
      </w:r>
      <w:r>
        <w:rPr>
          <w:spacing w:val="-4"/>
        </w:rPr>
        <w:t> </w:t>
      </w:r>
      <w:r>
        <w:rPr/>
        <w:t>and durability</w:t>
      </w:r>
      <w:r>
        <w:rPr>
          <w:spacing w:val="-6"/>
        </w:rPr>
        <w:t> </w:t>
      </w:r>
      <w:r>
        <w:rPr/>
        <w:t>(Hoff 1972;</w:t>
      </w:r>
      <w:r>
        <w:rPr>
          <w:spacing w:val="-5"/>
        </w:rPr>
        <w:t> </w:t>
      </w:r>
      <w:r>
        <w:rPr/>
        <w:t>Kumar and Bhattacharjee</w:t>
      </w:r>
      <w:r>
        <w:rPr>
          <w:spacing w:val="-1"/>
        </w:rPr>
        <w:t> </w:t>
      </w:r>
      <w:r>
        <w:rPr/>
        <w:t>2003;</w:t>
      </w:r>
      <w:r>
        <w:rPr>
          <w:spacing w:val="-5"/>
        </w:rPr>
        <w:t> </w:t>
      </w:r>
      <w:r>
        <w:rPr/>
        <w:t>Yaman</w:t>
      </w:r>
      <w:r>
        <w:rPr>
          <w:spacing w:val="-5"/>
        </w:rPr>
        <w:t> </w:t>
      </w:r>
      <w:r>
        <w:rPr/>
        <w:t>et al. 2002).</w:t>
      </w:r>
      <w:r>
        <w:rPr>
          <w:spacing w:val="-3"/>
        </w:rPr>
        <w:t> </w:t>
      </w:r>
      <w:r>
        <w:rPr/>
        <w:t>The</w:t>
      </w:r>
      <w:r>
        <w:rPr>
          <w:spacing w:val="-1"/>
        </w:rPr>
        <w:t> </w:t>
      </w:r>
      <w:r>
        <w:rPr/>
        <w:t>binder in</w:t>
      </w:r>
      <w:r>
        <w:rPr>
          <w:spacing w:val="-5"/>
        </w:rPr>
        <w:t> </w:t>
      </w:r>
      <w:r>
        <w:rPr/>
        <w:t>protein-bound soils is</w:t>
      </w:r>
      <w:r>
        <w:rPr>
          <w:spacing w:val="-2"/>
        </w:rPr>
        <w:t> </w:t>
      </w:r>
      <w:r>
        <w:rPr/>
        <w:t>a viscoelastic, desiccated protein at a weight percentage of 5-15%. Studies focused on the mechanical properties of desiccated proteins are few, and preliminary results with</w:t>
      </w:r>
    </w:p>
    <w:p>
      <w:pPr>
        <w:pStyle w:val="BodyText"/>
        <w:spacing w:line="274" w:lineRule="exact"/>
      </w:pPr>
      <w:r>
        <w:rPr/>
        <w:t>nanoindentation</w:t>
      </w:r>
      <w:r>
        <w:rPr>
          <w:spacing w:val="-9"/>
        </w:rPr>
        <w:t> </w:t>
      </w:r>
      <w:r>
        <w:rPr/>
        <w:t>estimate</w:t>
      </w:r>
      <w:r>
        <w:rPr>
          <w:spacing w:val="-2"/>
        </w:rPr>
        <w:t> </w:t>
      </w:r>
      <w:r>
        <w:rPr/>
        <w:t>a</w:t>
      </w:r>
      <w:r>
        <w:rPr>
          <w:spacing w:val="-3"/>
        </w:rPr>
        <w:t> </w:t>
      </w:r>
      <w:r>
        <w:rPr/>
        <w:t>Young’s modulus</w:t>
      </w:r>
      <w:r>
        <w:rPr>
          <w:spacing w:val="-4"/>
        </w:rPr>
        <w:t> </w:t>
      </w:r>
      <w:r>
        <w:rPr/>
        <w:t>of</w:t>
      </w:r>
      <w:r>
        <w:rPr>
          <w:spacing w:val="-9"/>
        </w:rPr>
        <w:t> </w:t>
      </w:r>
      <w:r>
        <w:rPr/>
        <w:t>approximately</w:t>
      </w:r>
      <w:r>
        <w:rPr>
          <w:spacing w:val="-11"/>
        </w:rPr>
        <w:t> </w:t>
      </w:r>
      <w:r>
        <w:rPr/>
        <w:t>4</w:t>
      </w:r>
      <w:r>
        <w:rPr>
          <w:spacing w:val="-2"/>
        </w:rPr>
        <w:t> </w:t>
      </w:r>
      <w:r>
        <w:rPr/>
        <w:t>MPa</w:t>
      </w:r>
      <w:r>
        <w:rPr>
          <w:spacing w:val="6"/>
        </w:rPr>
        <w:t> </w:t>
      </w:r>
      <w:r>
        <w:rPr/>
        <w:t>(Berchane</w:t>
      </w:r>
      <w:r>
        <w:rPr>
          <w:spacing w:val="-3"/>
        </w:rPr>
        <w:t> </w:t>
      </w:r>
      <w:r>
        <w:rPr/>
        <w:t>et</w:t>
      </w:r>
      <w:r>
        <w:rPr>
          <w:spacing w:val="3"/>
        </w:rPr>
        <w:t> </w:t>
      </w:r>
      <w:r>
        <w:rPr/>
        <w:t>al.</w:t>
      </w:r>
      <w:r>
        <w:rPr>
          <w:spacing w:val="1"/>
        </w:rPr>
        <w:t> </w:t>
      </w:r>
      <w:r>
        <w:rPr>
          <w:spacing w:val="-2"/>
        </w:rPr>
        <w:t>2008;</w:t>
      </w:r>
    </w:p>
    <w:p>
      <w:pPr>
        <w:pStyle w:val="BodyText"/>
        <w:spacing w:line="275" w:lineRule="exact" w:before="3"/>
      </w:pPr>
      <w:r>
        <w:rPr/>
        <w:t>Brownsey</w:t>
      </w:r>
      <w:r>
        <w:rPr>
          <w:spacing w:val="-13"/>
        </w:rPr>
        <w:t> </w:t>
      </w:r>
      <w:r>
        <w:rPr/>
        <w:t>et</w:t>
      </w:r>
      <w:r>
        <w:rPr>
          <w:spacing w:val="3"/>
        </w:rPr>
        <w:t> </w:t>
      </w:r>
      <w:r>
        <w:rPr/>
        <w:t>al.</w:t>
      </w:r>
      <w:r>
        <w:rPr>
          <w:spacing w:val="1"/>
        </w:rPr>
        <w:t> </w:t>
      </w:r>
      <w:r>
        <w:rPr/>
        <w:t>2003;</w:t>
      </w:r>
      <w:r>
        <w:rPr>
          <w:spacing w:val="-6"/>
        </w:rPr>
        <w:t> </w:t>
      </w:r>
      <w:r>
        <w:rPr/>
        <w:t>Perticaroli</w:t>
      </w:r>
      <w:r>
        <w:rPr>
          <w:spacing w:val="-10"/>
        </w:rPr>
        <w:t> </w:t>
      </w:r>
      <w:r>
        <w:rPr/>
        <w:t>et</w:t>
      </w:r>
      <w:r>
        <w:rPr>
          <w:spacing w:val="4"/>
        </w:rPr>
        <w:t> </w:t>
      </w:r>
      <w:r>
        <w:rPr/>
        <w:t>al.</w:t>
      </w:r>
      <w:r>
        <w:rPr>
          <w:spacing w:val="1"/>
        </w:rPr>
        <w:t> </w:t>
      </w:r>
      <w:r>
        <w:rPr/>
        <w:t>2013).</w:t>
      </w:r>
      <w:r>
        <w:rPr>
          <w:spacing w:val="-4"/>
        </w:rPr>
        <w:t> </w:t>
      </w:r>
      <w:r>
        <w:rPr/>
        <w:t>The</w:t>
      </w:r>
      <w:r>
        <w:rPr>
          <w:spacing w:val="-7"/>
        </w:rPr>
        <w:t> </w:t>
      </w:r>
      <w:r>
        <w:rPr/>
        <w:t>binder</w:t>
      </w:r>
      <w:r>
        <w:rPr>
          <w:spacing w:val="4"/>
        </w:rPr>
        <w:t> </w:t>
      </w:r>
      <w:r>
        <w:rPr/>
        <w:t>in</w:t>
      </w:r>
      <w:r>
        <w:rPr>
          <w:spacing w:val="-6"/>
        </w:rPr>
        <w:t> </w:t>
      </w:r>
      <w:r>
        <w:rPr/>
        <w:t>concrete,</w:t>
      </w:r>
      <w:r>
        <w:rPr>
          <w:spacing w:val="1"/>
        </w:rPr>
        <w:t> </w:t>
      </w:r>
      <w:r>
        <w:rPr/>
        <w:t>hydrated</w:t>
      </w:r>
      <w:r>
        <w:rPr>
          <w:spacing w:val="-1"/>
        </w:rPr>
        <w:t> </w:t>
      </w:r>
      <w:r>
        <w:rPr/>
        <w:t>Portland</w:t>
      </w:r>
      <w:r>
        <w:rPr>
          <w:spacing w:val="-1"/>
        </w:rPr>
        <w:t> </w:t>
      </w:r>
      <w:r>
        <w:rPr>
          <w:spacing w:val="-2"/>
        </w:rPr>
        <w:t>cement</w:t>
      </w:r>
    </w:p>
    <w:p>
      <w:pPr>
        <w:pStyle w:val="BodyText"/>
        <w:spacing w:line="242" w:lineRule="auto"/>
      </w:pPr>
      <w:r>
        <w:rPr/>
        <w:t>paste, has</w:t>
      </w:r>
      <w:r>
        <w:rPr>
          <w:spacing w:val="-4"/>
        </w:rPr>
        <w:t> </w:t>
      </w:r>
      <w:r>
        <w:rPr/>
        <w:t>a</w:t>
      </w:r>
      <w:r>
        <w:rPr>
          <w:spacing w:val="-3"/>
        </w:rPr>
        <w:t> </w:t>
      </w:r>
      <w:r>
        <w:rPr/>
        <w:t>Young’s</w:t>
      </w:r>
      <w:r>
        <w:rPr>
          <w:spacing w:val="-4"/>
        </w:rPr>
        <w:t> </w:t>
      </w:r>
      <w:r>
        <w:rPr/>
        <w:t>Modulus</w:t>
      </w:r>
      <w:r>
        <w:rPr>
          <w:spacing w:val="-4"/>
        </w:rPr>
        <w:t> </w:t>
      </w:r>
      <w:r>
        <w:rPr/>
        <w:t>that ranges from</w:t>
      </w:r>
      <w:r>
        <w:rPr>
          <w:spacing w:val="-10"/>
        </w:rPr>
        <w:t> </w:t>
      </w:r>
      <w:r>
        <w:rPr/>
        <w:t>10-25</w:t>
      </w:r>
      <w:r>
        <w:rPr>
          <w:spacing w:val="-2"/>
        </w:rPr>
        <w:t> </w:t>
      </w:r>
      <w:r>
        <w:rPr/>
        <w:t>MPa</w:t>
      </w:r>
      <w:r>
        <w:rPr>
          <w:spacing w:val="-3"/>
        </w:rPr>
        <w:t> </w:t>
      </w:r>
      <w:r>
        <w:rPr/>
        <w:t>and</w:t>
      </w:r>
      <w:r>
        <w:rPr>
          <w:spacing w:val="-2"/>
        </w:rPr>
        <w:t> </w:t>
      </w:r>
      <w:r>
        <w:rPr/>
        <w:t>a</w:t>
      </w:r>
      <w:r>
        <w:rPr>
          <w:spacing w:val="-3"/>
        </w:rPr>
        <w:t> </w:t>
      </w:r>
      <w:r>
        <w:rPr/>
        <w:t>weight percentage</w:t>
      </w:r>
      <w:r>
        <w:rPr>
          <w:spacing w:val="-7"/>
        </w:rPr>
        <w:t> </w:t>
      </w:r>
      <w:r>
        <w:rPr/>
        <w:t>of</w:t>
      </w:r>
      <w:r>
        <w:rPr>
          <w:spacing w:val="-9"/>
        </w:rPr>
        <w:t> </w:t>
      </w:r>
      <w:r>
        <w:rPr/>
        <w:t>up</w:t>
      </w:r>
      <w:r>
        <w:rPr>
          <w:spacing w:val="-2"/>
        </w:rPr>
        <w:t> </w:t>
      </w:r>
      <w:r>
        <w:rPr/>
        <w:t>to</w:t>
      </w:r>
      <w:r>
        <w:rPr>
          <w:spacing w:val="-2"/>
        </w:rPr>
        <w:t> </w:t>
      </w:r>
      <w:r>
        <w:rPr/>
        <w:t>25% in the final mix (Akroyd 1962; Bye et al. 2011).</w:t>
      </w:r>
    </w:p>
    <w:p>
      <w:pPr>
        <w:pStyle w:val="BodyText"/>
        <w:ind w:firstLine="360"/>
      </w:pPr>
      <w:r>
        <w:rPr/>
        <w:t>This</w:t>
      </w:r>
      <w:r>
        <w:rPr>
          <w:spacing w:val="-7"/>
        </w:rPr>
        <w:t> </w:t>
      </w:r>
      <w:r>
        <w:rPr/>
        <w:t>paper</w:t>
      </w:r>
      <w:r>
        <w:rPr>
          <w:spacing w:val="-4"/>
        </w:rPr>
        <w:t> </w:t>
      </w:r>
      <w:r>
        <w:rPr/>
        <w:t>describes</w:t>
      </w:r>
      <w:r>
        <w:rPr>
          <w:spacing w:val="-7"/>
        </w:rPr>
        <w:t> </w:t>
      </w:r>
      <w:r>
        <w:rPr/>
        <w:t>the</w:t>
      </w:r>
      <w:r>
        <w:rPr>
          <w:spacing w:val="-6"/>
        </w:rPr>
        <w:t> </w:t>
      </w:r>
      <w:r>
        <w:rPr/>
        <w:t>development of</w:t>
      </w:r>
      <w:r>
        <w:rPr>
          <w:spacing w:val="-12"/>
        </w:rPr>
        <w:t> </w:t>
      </w:r>
      <w:r>
        <w:rPr/>
        <w:t>a</w:t>
      </w:r>
      <w:r>
        <w:rPr>
          <w:spacing w:val="-6"/>
        </w:rPr>
        <w:t> </w:t>
      </w:r>
      <w:r>
        <w:rPr/>
        <w:t>multiscale</w:t>
      </w:r>
      <w:r>
        <w:rPr>
          <w:spacing w:val="-1"/>
        </w:rPr>
        <w:t> </w:t>
      </w:r>
      <w:r>
        <w:rPr/>
        <w:t>framework</w:t>
      </w:r>
      <w:r>
        <w:rPr>
          <w:spacing w:val="-5"/>
        </w:rPr>
        <w:t> </w:t>
      </w:r>
      <w:r>
        <w:rPr/>
        <w:t>for</w:t>
      </w:r>
      <w:r>
        <w:rPr>
          <w:spacing w:val="-4"/>
        </w:rPr>
        <w:t> </w:t>
      </w:r>
      <w:r>
        <w:rPr/>
        <w:t>computational</w:t>
      </w:r>
      <w:r>
        <w:rPr>
          <w:spacing w:val="-5"/>
        </w:rPr>
        <w:t> </w:t>
      </w:r>
      <w:r>
        <w:rPr/>
        <w:t>modeling of protein-bound regolith and soil composites. The framework incorporates a micromechanical model</w:t>
      </w:r>
      <w:r>
        <w:rPr>
          <w:spacing w:val="-1"/>
        </w:rPr>
        <w:t> </w:t>
      </w:r>
      <w:r>
        <w:rPr/>
        <w:t>that uses the geometric configuration of the constituents and captures binder connections and overall porosity in protein-bound soils. The framework also adopts a mesoscale model that captures the fracture response of the material. Both of these are essential for unraveling the relationship between the microstructure and mechanical properties. Ultimately, this framework will include experimental nanoindentation measurements of the elastic response of the protein binder, and the uniaxial and triaxial mechanical response of the bulk material. A detailed description of the framework is discussed and avenues for future work are presented.</w:t>
      </w:r>
    </w:p>
    <w:p>
      <w:pPr>
        <w:pStyle w:val="Heading1"/>
      </w:pPr>
      <w:r>
        <w:rPr/>
        <w:t>DEVELOPMENT</w:t>
      </w:r>
      <w:r>
        <w:rPr>
          <w:spacing w:val="-5"/>
        </w:rPr>
        <w:t> </w:t>
      </w:r>
      <w:r>
        <w:rPr/>
        <w:t>OF</w:t>
      </w:r>
      <w:r>
        <w:rPr>
          <w:spacing w:val="-2"/>
        </w:rPr>
        <w:t> </w:t>
      </w:r>
      <w:r>
        <w:rPr/>
        <w:t>A</w:t>
      </w:r>
      <w:r>
        <w:rPr>
          <w:spacing w:val="-2"/>
        </w:rPr>
        <w:t> </w:t>
      </w:r>
      <w:r>
        <w:rPr/>
        <w:t>MULTISCALE</w:t>
      </w:r>
      <w:r>
        <w:rPr>
          <w:spacing w:val="-2"/>
        </w:rPr>
        <w:t> FRAMEWORK</w:t>
      </w:r>
    </w:p>
    <w:p>
      <w:pPr>
        <w:pStyle w:val="BodyText"/>
        <w:spacing w:before="195"/>
        <w:ind w:right="44" w:firstLine="360"/>
      </w:pPr>
      <w:r>
        <w:rPr/>
        <w:t>Every</w:t>
      </w:r>
      <w:r>
        <w:rPr>
          <w:spacing w:val="-9"/>
        </w:rPr>
        <w:t> </w:t>
      </w:r>
      <w:r>
        <w:rPr/>
        <w:t>heterogeneous</w:t>
      </w:r>
      <w:r>
        <w:rPr>
          <w:spacing w:val="-7"/>
        </w:rPr>
        <w:t> </w:t>
      </w:r>
      <w:r>
        <w:rPr/>
        <w:t>composite</w:t>
      </w:r>
      <w:r>
        <w:rPr>
          <w:spacing w:val="-6"/>
        </w:rPr>
        <w:t> </w:t>
      </w:r>
      <w:r>
        <w:rPr/>
        <w:t>has</w:t>
      </w:r>
      <w:r>
        <w:rPr>
          <w:spacing w:val="-7"/>
        </w:rPr>
        <w:t> </w:t>
      </w:r>
      <w:r>
        <w:rPr/>
        <w:t>unique constituents,</w:t>
      </w:r>
      <w:r>
        <w:rPr>
          <w:spacing w:val="-3"/>
        </w:rPr>
        <w:t> </w:t>
      </w:r>
      <w:r>
        <w:rPr/>
        <w:t>geometric</w:t>
      </w:r>
      <w:r>
        <w:rPr>
          <w:spacing w:val="-6"/>
        </w:rPr>
        <w:t> </w:t>
      </w:r>
      <w:r>
        <w:rPr/>
        <w:t>configurations</w:t>
      </w:r>
      <w:r>
        <w:rPr>
          <w:spacing w:val="-7"/>
        </w:rPr>
        <w:t> </w:t>
      </w:r>
      <w:r>
        <w:rPr/>
        <w:t>and</w:t>
      </w:r>
      <w:r>
        <w:rPr>
          <w:spacing w:val="-1"/>
        </w:rPr>
        <w:t> </w:t>
      </w:r>
      <w:r>
        <w:rPr/>
        <w:t>length scales that merit tailored multiscale frameworks when studying them. In addition, investigators use different numerical and experimental techniques to study</w:t>
      </w:r>
      <w:r>
        <w:rPr>
          <w:spacing w:val="-1"/>
        </w:rPr>
        <w:t> </w:t>
      </w:r>
      <w:r>
        <w:rPr/>
        <w:t>a material’s properties at various length scales, which can result in a myriad of frameworks for the same material. Multiscale frameworks have been</w:t>
      </w:r>
      <w:r>
        <w:rPr>
          <w:spacing w:val="-2"/>
        </w:rPr>
        <w:t> </w:t>
      </w:r>
      <w:r>
        <w:rPr/>
        <w:t>used to understand electrical, thermal, chemical</w:t>
      </w:r>
      <w:r>
        <w:rPr>
          <w:spacing w:val="-6"/>
        </w:rPr>
        <w:t> </w:t>
      </w:r>
      <w:r>
        <w:rPr/>
        <w:t>or mechanical</w:t>
      </w:r>
      <w:r>
        <w:rPr>
          <w:spacing w:val="-2"/>
        </w:rPr>
        <w:t> </w:t>
      </w:r>
      <w:r>
        <w:rPr/>
        <w:t>properties of materials and also the coupling between these properties (Kanouté et al. 2009; Torquato 2002). Scales can range from</w:t>
      </w:r>
      <w:r>
        <w:rPr>
          <w:spacing w:val="-1"/>
        </w:rPr>
        <w:t> </w:t>
      </w:r>
      <w:r>
        <w:rPr/>
        <w:t>the atomic scale to the building scale. The power of multiscale frameworks for understanding heterogeneous material lies in the simple equations that are used to describe the different phases. The coupling of these can give insights and predictions of the system’s behavior as a whole. Using the effective material properties obtained at the heterogeneous microscale in a macroscale model is numerically</w:t>
      </w:r>
      <w:r>
        <w:rPr>
          <w:spacing w:val="-1"/>
        </w:rPr>
        <w:t> </w:t>
      </w:r>
      <w:r>
        <w:rPr/>
        <w:t>efficient and has been used to successfully model both linear and non-linear material responses (Šejnoha and Zeman 2013).</w:t>
      </w:r>
    </w:p>
    <w:p>
      <w:pPr>
        <w:pStyle w:val="BodyText"/>
        <w:spacing w:before="1"/>
        <w:ind w:firstLine="360"/>
      </w:pPr>
      <w:r>
        <w:rPr/>
        <w:t>Adopting concrete as an example, there exist a multitude of successful mechanical models that attempt to understand the nature of</w:t>
      </w:r>
      <w:r>
        <w:rPr>
          <w:spacing w:val="-1"/>
        </w:rPr>
        <w:t> </w:t>
      </w:r>
      <w:r>
        <w:rPr/>
        <w:t>concrete materials by coupling cement paste microscale models, aggregate interface mesoscale models, and macroscale homogenized structural models (Maekawa</w:t>
      </w:r>
      <w:r>
        <w:rPr>
          <w:spacing w:val="-4"/>
        </w:rPr>
        <w:t> </w:t>
      </w:r>
      <w:r>
        <w:rPr/>
        <w:t>et al.</w:t>
      </w:r>
      <w:r>
        <w:rPr>
          <w:spacing w:val="-1"/>
        </w:rPr>
        <w:t> </w:t>
      </w:r>
      <w:r>
        <w:rPr/>
        <w:t>2003;</w:t>
      </w:r>
      <w:r>
        <w:rPr>
          <w:spacing w:val="-7"/>
        </w:rPr>
        <w:t> </w:t>
      </w:r>
      <w:r>
        <w:rPr/>
        <w:t>Nguyen</w:t>
      </w:r>
      <w:r>
        <w:rPr>
          <w:spacing w:val="-7"/>
        </w:rPr>
        <w:t> </w:t>
      </w:r>
      <w:r>
        <w:rPr/>
        <w:t>et al.</w:t>
      </w:r>
      <w:r>
        <w:rPr>
          <w:spacing w:val="-1"/>
        </w:rPr>
        <w:t> </w:t>
      </w:r>
      <w:r>
        <w:rPr/>
        <w:t>2012;</w:t>
      </w:r>
      <w:r>
        <w:rPr>
          <w:spacing w:val="-7"/>
        </w:rPr>
        <w:t> </w:t>
      </w:r>
      <w:r>
        <w:rPr/>
        <w:t>Ulm</w:t>
      </w:r>
      <w:r>
        <w:rPr>
          <w:spacing w:val="-7"/>
        </w:rPr>
        <w:t> </w:t>
      </w:r>
      <w:r>
        <w:rPr/>
        <w:t>et</w:t>
      </w:r>
      <w:r>
        <w:rPr>
          <w:spacing w:val="-2"/>
        </w:rPr>
        <w:t> </w:t>
      </w:r>
      <w:r>
        <w:rPr/>
        <w:t>al.</w:t>
      </w:r>
      <w:r>
        <w:rPr>
          <w:spacing w:val="-1"/>
        </w:rPr>
        <w:t> </w:t>
      </w:r>
      <w:r>
        <w:rPr/>
        <w:t>2004;</w:t>
      </w:r>
      <w:r>
        <w:rPr>
          <w:spacing w:val="-7"/>
        </w:rPr>
        <w:t> </w:t>
      </w:r>
      <w:r>
        <w:rPr/>
        <w:t>Unger</w:t>
      </w:r>
      <w:r>
        <w:rPr>
          <w:spacing w:val="-2"/>
        </w:rPr>
        <w:t> </w:t>
      </w:r>
      <w:r>
        <w:rPr/>
        <w:t>and</w:t>
      </w:r>
      <w:r>
        <w:rPr>
          <w:spacing w:val="-2"/>
        </w:rPr>
        <w:t> </w:t>
      </w:r>
      <w:r>
        <w:rPr/>
        <w:t>Eckardt</w:t>
      </w:r>
      <w:r>
        <w:rPr>
          <w:spacing w:val="-2"/>
        </w:rPr>
        <w:t> </w:t>
      </w:r>
      <w:r>
        <w:rPr/>
        <w:t>2011;</w:t>
      </w:r>
      <w:r>
        <w:rPr>
          <w:spacing w:val="-7"/>
        </w:rPr>
        <w:t> </w:t>
      </w:r>
      <w:r>
        <w:rPr/>
        <w:t>Vorel</w:t>
      </w:r>
      <w:r>
        <w:rPr>
          <w:spacing w:val="-11"/>
        </w:rPr>
        <w:t> </w:t>
      </w:r>
      <w:r>
        <w:rPr/>
        <w:t>et al.</w:t>
      </w:r>
    </w:p>
    <w:p>
      <w:pPr>
        <w:pStyle w:val="BodyText"/>
        <w:spacing w:after="0"/>
        <w:sectPr>
          <w:pgSz w:w="12240" w:h="15840"/>
          <w:pgMar w:header="720" w:footer="746" w:top="1340" w:bottom="940" w:left="1440" w:right="1440"/>
        </w:sectPr>
      </w:pPr>
    </w:p>
    <w:p>
      <w:pPr>
        <w:pStyle w:val="BodyText"/>
        <w:spacing w:before="80"/>
        <w:ind w:right="44"/>
      </w:pPr>
      <w:r>
        <w:rPr/>
        <mc:AlternateContent>
          <mc:Choice Requires="wps">
            <w:drawing>
              <wp:anchor distT="0" distB="0" distL="0" distR="0" allowOverlap="1" layoutInCell="1" locked="0" behindDoc="0" simplePos="0" relativeHeight="15731200">
                <wp:simplePos x="0" y="0"/>
                <wp:positionH relativeFrom="page">
                  <wp:posOffset>-1637</wp:posOffset>
                </wp:positionH>
                <wp:positionV relativeFrom="page">
                  <wp:posOffset>2272607</wp:posOffset>
                </wp:positionV>
                <wp:extent cx="138430" cy="55137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1200" type="#_x0000_t202" id="docshape8"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2012). The inputs for these models can be from both experiments at the macroscale or at the nanoscale. Nanoindentention</w:t>
      </w:r>
      <w:r>
        <w:rPr>
          <w:spacing w:val="-2"/>
        </w:rPr>
        <w:t> </w:t>
      </w:r>
      <w:r>
        <w:rPr/>
        <w:t>has</w:t>
      </w:r>
      <w:r>
        <w:rPr>
          <w:spacing w:val="-4"/>
        </w:rPr>
        <w:t> </w:t>
      </w:r>
      <w:r>
        <w:rPr/>
        <w:t>proven</w:t>
      </w:r>
      <w:r>
        <w:rPr>
          <w:spacing w:val="-7"/>
        </w:rPr>
        <w:t> </w:t>
      </w:r>
      <w:r>
        <w:rPr/>
        <w:t>especially</w:t>
      </w:r>
      <w:r>
        <w:rPr>
          <w:spacing w:val="-2"/>
        </w:rPr>
        <w:t> </w:t>
      </w:r>
      <w:r>
        <w:rPr/>
        <w:t>useful</w:t>
      </w:r>
      <w:r>
        <w:rPr>
          <w:spacing w:val="-11"/>
        </w:rPr>
        <w:t> </w:t>
      </w:r>
      <w:r>
        <w:rPr/>
        <w:t>to</w:t>
      </w:r>
      <w:r>
        <w:rPr>
          <w:spacing w:val="-2"/>
        </w:rPr>
        <w:t> </w:t>
      </w:r>
      <w:r>
        <w:rPr/>
        <w:t>obtain</w:t>
      </w:r>
      <w:r>
        <w:rPr>
          <w:spacing w:val="-7"/>
        </w:rPr>
        <w:t> </w:t>
      </w:r>
      <w:r>
        <w:rPr/>
        <w:t>the</w:t>
      </w:r>
      <w:r>
        <w:rPr>
          <w:spacing w:val="-3"/>
        </w:rPr>
        <w:t> </w:t>
      </w:r>
      <w:r>
        <w:rPr/>
        <w:t>mechanical</w:t>
      </w:r>
      <w:r>
        <w:rPr>
          <w:spacing w:val="-7"/>
        </w:rPr>
        <w:t> </w:t>
      </w:r>
      <w:r>
        <w:rPr/>
        <w:t>properties</w:t>
      </w:r>
      <w:r>
        <w:rPr>
          <w:spacing w:val="-4"/>
        </w:rPr>
        <w:t> </w:t>
      </w:r>
      <w:r>
        <w:rPr/>
        <w:t>of individual components of the cement paste and interfacial zone (Constantinides et al. 2003).</w:t>
      </w:r>
    </w:p>
    <w:p>
      <w:pPr>
        <w:pStyle w:val="BodyText"/>
        <w:ind w:right="3" w:firstLine="360"/>
      </w:pPr>
      <w:r>
        <w:rPr/>
        <w:t>In</w:t>
      </w:r>
      <w:r>
        <w:rPr>
          <w:spacing w:val="-8"/>
        </w:rPr>
        <w:t> </w:t>
      </w:r>
      <w:r>
        <w:rPr/>
        <w:t>creating</w:t>
      </w:r>
      <w:r>
        <w:rPr>
          <w:spacing w:val="-3"/>
        </w:rPr>
        <w:t> </w:t>
      </w:r>
      <w:r>
        <w:rPr/>
        <w:t>a multiscale framework</w:t>
      </w:r>
      <w:r>
        <w:rPr>
          <w:spacing w:val="-3"/>
        </w:rPr>
        <w:t> </w:t>
      </w:r>
      <w:r>
        <w:rPr/>
        <w:t>for</w:t>
      </w:r>
      <w:r>
        <w:rPr>
          <w:spacing w:val="-3"/>
        </w:rPr>
        <w:t> </w:t>
      </w:r>
      <w:r>
        <w:rPr/>
        <w:t>protein-bound</w:t>
      </w:r>
      <w:r>
        <w:rPr>
          <w:spacing w:val="-3"/>
        </w:rPr>
        <w:t> </w:t>
      </w:r>
      <w:r>
        <w:rPr/>
        <w:t>soils,</w:t>
      </w:r>
      <w:r>
        <w:rPr>
          <w:spacing w:val="-2"/>
        </w:rPr>
        <w:t> </w:t>
      </w:r>
      <w:r>
        <w:rPr/>
        <w:t>the microstructure</w:t>
      </w:r>
      <w:r>
        <w:rPr>
          <w:spacing w:val="-4"/>
        </w:rPr>
        <w:t> </w:t>
      </w:r>
      <w:r>
        <w:rPr/>
        <w:t>was</w:t>
      </w:r>
      <w:r>
        <w:rPr>
          <w:spacing w:val="-10"/>
        </w:rPr>
        <w:t> </w:t>
      </w:r>
      <w:r>
        <w:rPr/>
        <w:t>the</w:t>
      </w:r>
      <w:r>
        <w:rPr>
          <w:spacing w:val="-4"/>
        </w:rPr>
        <w:t> </w:t>
      </w:r>
      <w:r>
        <w:rPr/>
        <w:t>central focus of</w:t>
      </w:r>
      <w:r>
        <w:rPr>
          <w:spacing w:val="-5"/>
        </w:rPr>
        <w:t> </w:t>
      </w:r>
      <w:r>
        <w:rPr/>
        <w:t>the modeling. At a resolution</w:t>
      </w:r>
      <w:r>
        <w:rPr>
          <w:spacing w:val="-2"/>
        </w:rPr>
        <w:t> </w:t>
      </w:r>
      <w:r>
        <w:rPr/>
        <w:t>of</w:t>
      </w:r>
      <w:r>
        <w:rPr>
          <w:spacing w:val="-5"/>
        </w:rPr>
        <w:t> </w:t>
      </w:r>
      <w:r>
        <w:rPr/>
        <w:t>approximately</w:t>
      </w:r>
      <w:r>
        <w:rPr>
          <w:spacing w:val="-2"/>
        </w:rPr>
        <w:t> </w:t>
      </w:r>
      <w:r>
        <w:rPr/>
        <w:t>1 µm, protein features, soil</w:t>
      </w:r>
      <w:r>
        <w:rPr>
          <w:spacing w:val="-6"/>
        </w:rPr>
        <w:t> </w:t>
      </w:r>
      <w:r>
        <w:rPr/>
        <w:t>particles and void spaces can be clearly observed and the heterogeneity of the material becomes apparent. In protein-bound soils the protein coats the soil particles and also form bridges that</w:t>
      </w:r>
      <w:r>
        <w:rPr>
          <w:spacing w:val="18"/>
        </w:rPr>
        <w:t> </w:t>
      </w:r>
      <w:r>
        <w:rPr/>
        <w:t>connect</w:t>
      </w:r>
      <w:r>
        <w:rPr>
          <w:spacing w:val="40"/>
        </w:rPr>
        <w:t> </w:t>
      </w:r>
      <w:r>
        <w:rPr/>
        <w:t>adjacent soil particles. Although in 2D images, these bridges appear to be filaments (Figure 2), 3D images show that the bridges may</w:t>
      </w:r>
      <w:r>
        <w:rPr>
          <w:spacing w:val="-3"/>
        </w:rPr>
        <w:t> </w:t>
      </w:r>
      <w:r>
        <w:rPr/>
        <w:t>actually be like thin films bridges (Figure 3). To capture the details and variation at this length scale, a Statistically Equivalent Periodic Unit Cell, proposed by</w:t>
      </w:r>
      <w:r>
        <w:rPr>
          <w:spacing w:val="-1"/>
        </w:rPr>
        <w:t> </w:t>
      </w:r>
      <w:r>
        <w:rPr/>
        <w:t>Sejnoha and Zeman, was employed as the representative volume element for the micromechanical modeling (Rosa et al. 2016; Šejnoha and Zeman 2013). To complete the micromechanical modeling, information about the behavior of the protein is essential.</w:t>
      </w:r>
    </w:p>
    <w:p>
      <w:pPr>
        <w:pStyle w:val="BodyText"/>
        <w:spacing w:before="5"/>
        <w:rPr>
          <w:sz w:val="20"/>
        </w:rPr>
      </w:pPr>
      <w:r>
        <w:rPr>
          <w:sz w:val="20"/>
        </w:rPr>
        <w:drawing>
          <wp:anchor distT="0" distB="0" distL="0" distR="0" allowOverlap="1" layoutInCell="1" locked="0" behindDoc="1" simplePos="0" relativeHeight="487589888">
            <wp:simplePos x="0" y="0"/>
            <wp:positionH relativeFrom="page">
              <wp:posOffset>2743200</wp:posOffset>
            </wp:positionH>
            <wp:positionV relativeFrom="paragraph">
              <wp:posOffset>164935</wp:posOffset>
            </wp:positionV>
            <wp:extent cx="2244980" cy="217932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2244980" cy="2179320"/>
                    </a:xfrm>
                    <a:prstGeom prst="rect">
                      <a:avLst/>
                    </a:prstGeom>
                  </pic:spPr>
                </pic:pic>
              </a:graphicData>
            </a:graphic>
          </wp:anchor>
        </w:drawing>
      </w:r>
    </w:p>
    <w:p>
      <w:pPr>
        <w:pStyle w:val="Heading2"/>
        <w:spacing w:line="242" w:lineRule="auto"/>
        <w:ind w:left="2046" w:right="44" w:hanging="1806"/>
      </w:pPr>
      <w:r>
        <w:rPr/>
        <w:t>Figure</w:t>
      </w:r>
      <w:r>
        <w:rPr>
          <w:spacing w:val="-2"/>
        </w:rPr>
        <w:t> </w:t>
      </w:r>
      <w:r>
        <w:rPr/>
        <w:t>3. Close-up</w:t>
      </w:r>
      <w:r>
        <w:rPr>
          <w:spacing w:val="-2"/>
        </w:rPr>
        <w:t> </w:t>
      </w:r>
      <w:r>
        <w:rPr/>
        <w:t>of</w:t>
      </w:r>
      <w:r>
        <w:rPr>
          <w:spacing w:val="-5"/>
        </w:rPr>
        <w:t> </w:t>
      </w:r>
      <w:r>
        <w:rPr/>
        <w:t>the</w:t>
      </w:r>
      <w:r>
        <w:rPr>
          <w:spacing w:val="-3"/>
        </w:rPr>
        <w:t> </w:t>
      </w:r>
      <w:r>
        <w:rPr/>
        <w:t>microstructure</w:t>
      </w:r>
      <w:r>
        <w:rPr>
          <w:spacing w:val="-3"/>
        </w:rPr>
        <w:t> </w:t>
      </w:r>
      <w:r>
        <w:rPr/>
        <w:t>of</w:t>
      </w:r>
      <w:r>
        <w:rPr>
          <w:spacing w:val="-5"/>
        </w:rPr>
        <w:t> </w:t>
      </w:r>
      <w:r>
        <w:rPr/>
        <w:t>protein-bound</w:t>
      </w:r>
      <w:r>
        <w:rPr>
          <w:spacing w:val="-6"/>
        </w:rPr>
        <w:t> </w:t>
      </w:r>
      <w:r>
        <w:rPr/>
        <w:t>soils. Notice</w:t>
      </w:r>
      <w:r>
        <w:rPr>
          <w:spacing w:val="-4"/>
        </w:rPr>
        <w:t> </w:t>
      </w:r>
      <w:r>
        <w:rPr/>
        <w:t>the</w:t>
      </w:r>
      <w:r>
        <w:rPr>
          <w:spacing w:val="-3"/>
        </w:rPr>
        <w:t> </w:t>
      </w:r>
      <w:r>
        <w:rPr/>
        <w:t>shape</w:t>
      </w:r>
      <w:r>
        <w:rPr>
          <w:spacing w:val="-7"/>
        </w:rPr>
        <w:t> </w:t>
      </w:r>
      <w:r>
        <w:rPr/>
        <w:t>of</w:t>
      </w:r>
      <w:r>
        <w:rPr>
          <w:spacing w:val="-5"/>
        </w:rPr>
        <w:t> </w:t>
      </w:r>
      <w:r>
        <w:rPr/>
        <w:t>the protein film bridges that join the particles together.</w:t>
      </w:r>
    </w:p>
    <w:p>
      <w:pPr>
        <w:pStyle w:val="BodyText"/>
        <w:spacing w:before="186"/>
        <w:ind w:right="48" w:firstLine="360"/>
      </w:pPr>
      <w:r>
        <w:rPr/>
        <w:t>The</w:t>
      </w:r>
      <w:r>
        <w:rPr>
          <w:spacing w:val="-1"/>
        </w:rPr>
        <w:t> </w:t>
      </w:r>
      <w:r>
        <w:rPr/>
        <w:t>multiscale</w:t>
      </w:r>
      <w:r>
        <w:rPr>
          <w:spacing w:val="-1"/>
        </w:rPr>
        <w:t> </w:t>
      </w:r>
      <w:r>
        <w:rPr/>
        <w:t>modeling</w:t>
      </w:r>
      <w:r>
        <w:rPr>
          <w:spacing w:val="-5"/>
        </w:rPr>
        <w:t> </w:t>
      </w:r>
      <w:r>
        <w:rPr/>
        <w:t>and</w:t>
      </w:r>
      <w:r>
        <w:rPr>
          <w:spacing w:val="-5"/>
        </w:rPr>
        <w:t> </w:t>
      </w:r>
      <w:r>
        <w:rPr/>
        <w:t>testing</w:t>
      </w:r>
      <w:r>
        <w:rPr>
          <w:spacing w:val="-1"/>
        </w:rPr>
        <w:t> </w:t>
      </w:r>
      <w:r>
        <w:rPr/>
        <w:t>framework</w:t>
      </w:r>
      <w:r>
        <w:rPr>
          <w:spacing w:val="-5"/>
        </w:rPr>
        <w:t> </w:t>
      </w:r>
      <w:r>
        <w:rPr/>
        <w:t>for</w:t>
      </w:r>
      <w:r>
        <w:rPr>
          <w:spacing w:val="-4"/>
        </w:rPr>
        <w:t> </w:t>
      </w:r>
      <w:r>
        <w:rPr/>
        <w:t>protein-bound</w:t>
      </w:r>
      <w:r>
        <w:rPr>
          <w:spacing w:val="-5"/>
        </w:rPr>
        <w:t> </w:t>
      </w:r>
      <w:r>
        <w:rPr/>
        <w:t>soils</w:t>
      </w:r>
      <w:r>
        <w:rPr>
          <w:spacing w:val="-7"/>
        </w:rPr>
        <w:t> </w:t>
      </w:r>
      <w:r>
        <w:rPr/>
        <w:t>which</w:t>
      </w:r>
      <w:r>
        <w:rPr>
          <w:spacing w:val="-5"/>
        </w:rPr>
        <w:t> </w:t>
      </w:r>
      <w:r>
        <w:rPr/>
        <w:t>is</w:t>
      </w:r>
      <w:r>
        <w:rPr>
          <w:spacing w:val="-7"/>
        </w:rPr>
        <w:t> </w:t>
      </w:r>
      <w:r>
        <w:rPr/>
        <w:t>presented</w:t>
      </w:r>
      <w:r>
        <w:rPr>
          <w:spacing w:val="-1"/>
        </w:rPr>
        <w:t> </w:t>
      </w:r>
      <w:r>
        <w:rPr/>
        <w:t>in this paper aims to create a methodological foundation for deeper study</w:t>
      </w:r>
      <w:r>
        <w:rPr>
          <w:spacing w:val="-1"/>
        </w:rPr>
        <w:t> </w:t>
      </w:r>
      <w:r>
        <w:rPr/>
        <w:t>of this novel class of materials. Future research</w:t>
      </w:r>
      <w:r>
        <w:rPr>
          <w:spacing w:val="-1"/>
        </w:rPr>
        <w:t> </w:t>
      </w:r>
      <w:r>
        <w:rPr/>
        <w:t>venues include examination</w:t>
      </w:r>
      <w:r>
        <w:rPr>
          <w:spacing w:val="-1"/>
        </w:rPr>
        <w:t> </w:t>
      </w:r>
      <w:r>
        <w:rPr/>
        <w:t>of</w:t>
      </w:r>
      <w:r>
        <w:rPr>
          <w:spacing w:val="-4"/>
        </w:rPr>
        <w:t> </w:t>
      </w:r>
      <w:r>
        <w:rPr/>
        <w:t>the suitability of</w:t>
      </w:r>
      <w:r>
        <w:rPr>
          <w:spacing w:val="-4"/>
        </w:rPr>
        <w:t> </w:t>
      </w:r>
      <w:r>
        <w:rPr/>
        <w:t>different proteins and soils. Thus, having a library</w:t>
      </w:r>
      <w:r>
        <w:rPr>
          <w:spacing w:val="-1"/>
        </w:rPr>
        <w:t> </w:t>
      </w:r>
      <w:r>
        <w:rPr/>
        <w:t>of tests that quantifies key</w:t>
      </w:r>
      <w:r>
        <w:rPr>
          <w:spacing w:val="-1"/>
        </w:rPr>
        <w:t> </w:t>
      </w:r>
      <w:r>
        <w:rPr/>
        <w:t>properties of the constituents, together with</w:t>
      </w:r>
      <w:r>
        <w:rPr>
          <w:spacing w:val="-7"/>
        </w:rPr>
        <w:t> </w:t>
      </w:r>
      <w:r>
        <w:rPr/>
        <w:t>numerical</w:t>
      </w:r>
      <w:r>
        <w:rPr>
          <w:spacing w:val="-2"/>
        </w:rPr>
        <w:t> </w:t>
      </w:r>
      <w:r>
        <w:rPr/>
        <w:t>models from</w:t>
      </w:r>
      <w:r>
        <w:rPr>
          <w:spacing w:val="-11"/>
        </w:rPr>
        <w:t> </w:t>
      </w:r>
      <w:r>
        <w:rPr/>
        <w:t>which</w:t>
      </w:r>
      <w:r>
        <w:rPr>
          <w:spacing w:val="-7"/>
        </w:rPr>
        <w:t> </w:t>
      </w:r>
      <w:r>
        <w:rPr/>
        <w:t>the</w:t>
      </w:r>
      <w:r>
        <w:rPr>
          <w:spacing w:val="-3"/>
        </w:rPr>
        <w:t> </w:t>
      </w:r>
      <w:r>
        <w:rPr/>
        <w:t>properties of</w:t>
      </w:r>
      <w:r>
        <w:rPr>
          <w:spacing w:val="-10"/>
        </w:rPr>
        <w:t> </w:t>
      </w:r>
      <w:r>
        <w:rPr/>
        <w:t>the</w:t>
      </w:r>
      <w:r>
        <w:rPr>
          <w:spacing w:val="-3"/>
        </w:rPr>
        <w:t> </w:t>
      </w:r>
      <w:r>
        <w:rPr/>
        <w:t>resulting materials</w:t>
      </w:r>
      <w:r>
        <w:rPr>
          <w:spacing w:val="-4"/>
        </w:rPr>
        <w:t> </w:t>
      </w:r>
      <w:r>
        <w:rPr/>
        <w:t>can</w:t>
      </w:r>
      <w:r>
        <w:rPr>
          <w:spacing w:val="-2"/>
        </w:rPr>
        <w:t> </w:t>
      </w:r>
      <w:r>
        <w:rPr/>
        <w:t>be</w:t>
      </w:r>
      <w:r>
        <w:rPr>
          <w:spacing w:val="-3"/>
        </w:rPr>
        <w:t> </w:t>
      </w:r>
      <w:r>
        <w:rPr/>
        <w:t>predicted, will allow exploration of wide range of material variants and a faster design process. In addition, understanding of this class of materials in a multiscale context can highlight areas for further study</w:t>
      </w:r>
      <w:r>
        <w:rPr>
          <w:spacing w:val="-4"/>
        </w:rPr>
        <w:t> </w:t>
      </w:r>
      <w:r>
        <w:rPr/>
        <w:t>and give insights as to which modeling and experimental</w:t>
      </w:r>
      <w:r>
        <w:rPr>
          <w:spacing w:val="-3"/>
        </w:rPr>
        <w:t> </w:t>
      </w:r>
      <w:r>
        <w:rPr/>
        <w:t>techniques can be useful. Future work in understanding the interface between protein and soil might involve nanoscale testing, Scanning Electron Microscopy imaging, modeling at the nanoscale, and further mechanical testing at the mesoscale or macroscale. For the purpose of this paper, we define the proposed multiscale experimental and modeling framework in Figure 4. At the smallest scale, nanoindentation results are used to investigate protein mechanics. At the microscale, the heterogeneous structure is modeled using Statistically Equivalent Periodic Unit Cells created with data obtained from</w:t>
      </w:r>
      <w:r>
        <w:rPr>
          <w:spacing w:val="-2"/>
        </w:rPr>
        <w:t> </w:t>
      </w:r>
      <w:r>
        <w:rPr/>
        <w:t>MicroCT scans (Rosa et al. 2016; Šejnoha and Zeman 2013). This data is then used in a mesoscale Rigid Body</w:t>
      </w:r>
      <w:r>
        <w:rPr>
          <w:spacing w:val="-2"/>
        </w:rPr>
        <w:t> </w:t>
      </w:r>
      <w:r>
        <w:rPr/>
        <w:t>Spring Model</w:t>
      </w:r>
      <w:r>
        <w:rPr>
          <w:spacing w:val="-1"/>
        </w:rPr>
        <w:t> </w:t>
      </w:r>
      <w:r>
        <w:rPr/>
        <w:t>to simulate fracture in the homogenized material</w:t>
      </w:r>
      <w:r>
        <w:rPr>
          <w:spacing w:val="-1"/>
        </w:rPr>
        <w:t> </w:t>
      </w:r>
      <w:r>
        <w:rPr/>
        <w:t>and predict its strength (Nagai et al. 2005). Finally, triaxial tests at the macroscale are</w:t>
      </w:r>
    </w:p>
    <w:p>
      <w:pPr>
        <w:pStyle w:val="BodyText"/>
        <w:spacing w:after="0"/>
        <w:sectPr>
          <w:pgSz w:w="12240" w:h="15840"/>
          <w:pgMar w:header="720" w:footer="746" w:top="1340" w:bottom="940" w:left="1440" w:right="1440"/>
        </w:sectPr>
      </w:pPr>
    </w:p>
    <w:p>
      <w:pPr>
        <w:pStyle w:val="BodyText"/>
        <w:spacing w:before="80"/>
      </w:pPr>
      <w:r>
        <w:rPr/>
        <mc:AlternateContent>
          <mc:Choice Requires="wps">
            <w:drawing>
              <wp:anchor distT="0" distB="0" distL="0" distR="0" allowOverlap="1" layoutInCell="1" locked="0" behindDoc="0" simplePos="0" relativeHeight="15732224">
                <wp:simplePos x="0" y="0"/>
                <wp:positionH relativeFrom="page">
                  <wp:posOffset>-1637</wp:posOffset>
                </wp:positionH>
                <wp:positionV relativeFrom="page">
                  <wp:posOffset>2272607</wp:posOffset>
                </wp:positionV>
                <wp:extent cx="138430" cy="55137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2224" type="#_x0000_t202" id="docshape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used to better understand the failure yield surface and uniaxial</w:t>
      </w:r>
      <w:r>
        <w:rPr>
          <w:spacing w:val="-1"/>
        </w:rPr>
        <w:t> </w:t>
      </w:r>
      <w:r>
        <w:rPr/>
        <w:t>tests coupled with digital image correlation</w:t>
      </w:r>
      <w:r>
        <w:rPr>
          <w:spacing w:val="-7"/>
        </w:rPr>
        <w:t> </w:t>
      </w:r>
      <w:r>
        <w:rPr/>
        <w:t>are</w:t>
      </w:r>
      <w:r>
        <w:rPr>
          <w:spacing w:val="-4"/>
        </w:rPr>
        <w:t> </w:t>
      </w:r>
      <w:r>
        <w:rPr/>
        <w:t>used</w:t>
      </w:r>
      <w:r>
        <w:rPr>
          <w:spacing w:val="-3"/>
        </w:rPr>
        <w:t> </w:t>
      </w:r>
      <w:r>
        <w:rPr/>
        <w:t>to</w:t>
      </w:r>
      <w:r>
        <w:rPr>
          <w:spacing w:val="-3"/>
        </w:rPr>
        <w:t> </w:t>
      </w:r>
      <w:r>
        <w:rPr/>
        <w:t>study</w:t>
      </w:r>
      <w:r>
        <w:rPr>
          <w:spacing w:val="-12"/>
        </w:rPr>
        <w:t> </w:t>
      </w:r>
      <w:r>
        <w:rPr/>
        <w:t>the fracture</w:t>
      </w:r>
      <w:r>
        <w:rPr>
          <w:spacing w:val="-4"/>
        </w:rPr>
        <w:t> </w:t>
      </w:r>
      <w:r>
        <w:rPr/>
        <w:t>behavior</w:t>
      </w:r>
      <w:r>
        <w:rPr>
          <w:spacing w:val="-2"/>
        </w:rPr>
        <w:t> </w:t>
      </w:r>
      <w:r>
        <w:rPr/>
        <w:t>and</w:t>
      </w:r>
      <w:r>
        <w:rPr>
          <w:spacing w:val="-3"/>
        </w:rPr>
        <w:t> </w:t>
      </w:r>
      <w:r>
        <w:rPr/>
        <w:t>other</w:t>
      </w:r>
      <w:r>
        <w:rPr>
          <w:spacing w:val="-2"/>
        </w:rPr>
        <w:t> </w:t>
      </w:r>
      <w:r>
        <w:rPr/>
        <w:t>macroscale</w:t>
      </w:r>
      <w:r>
        <w:rPr>
          <w:spacing w:val="-4"/>
        </w:rPr>
        <w:t> </w:t>
      </w:r>
      <w:r>
        <w:rPr/>
        <w:t>properties. Each</w:t>
      </w:r>
      <w:r>
        <w:rPr>
          <w:spacing w:val="-7"/>
        </w:rPr>
        <w:t> </w:t>
      </w:r>
      <w:r>
        <w:rPr/>
        <w:t>of</w:t>
      </w:r>
      <w:r>
        <w:rPr>
          <w:spacing w:val="-10"/>
        </w:rPr>
        <w:t> </w:t>
      </w:r>
      <w:r>
        <w:rPr/>
        <w:t>these four scales of the framework is discussed in further detail in the following sub-sections.</w:t>
      </w:r>
    </w:p>
    <w:p>
      <w:pPr>
        <w:pStyle w:val="BodyText"/>
        <w:spacing w:before="4"/>
        <w:rPr>
          <w:sz w:val="18"/>
        </w:rPr>
      </w:pPr>
      <w:r>
        <w:rPr>
          <w:sz w:val="18"/>
        </w:rPr>
        <w:drawing>
          <wp:anchor distT="0" distB="0" distL="0" distR="0" allowOverlap="1" layoutInCell="1" locked="0" behindDoc="1" simplePos="0" relativeHeight="487590912">
            <wp:simplePos x="0" y="0"/>
            <wp:positionH relativeFrom="page">
              <wp:posOffset>1497873</wp:posOffset>
            </wp:positionH>
            <wp:positionV relativeFrom="paragraph">
              <wp:posOffset>149758</wp:posOffset>
            </wp:positionV>
            <wp:extent cx="4791424" cy="308438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791424" cy="3084385"/>
                    </a:xfrm>
                    <a:prstGeom prst="rect">
                      <a:avLst/>
                    </a:prstGeom>
                  </pic:spPr>
                </pic:pic>
              </a:graphicData>
            </a:graphic>
          </wp:anchor>
        </w:drawing>
      </w:r>
    </w:p>
    <w:p>
      <w:pPr>
        <w:pStyle w:val="Heading2"/>
        <w:spacing w:line="237" w:lineRule="auto" w:before="116"/>
        <w:ind w:left="4072" w:right="187" w:hanging="3885"/>
      </w:pPr>
      <w:r>
        <w:rPr/>
        <w:t>Figure</w:t>
      </w:r>
      <w:r>
        <w:rPr>
          <w:spacing w:val="-2"/>
        </w:rPr>
        <w:t> </w:t>
      </w:r>
      <w:r>
        <w:rPr/>
        <w:t>4. Visualization</w:t>
      </w:r>
      <w:r>
        <w:rPr>
          <w:spacing w:val="-1"/>
        </w:rPr>
        <w:t> </w:t>
      </w:r>
      <w:r>
        <w:rPr/>
        <w:t>of</w:t>
      </w:r>
      <w:r>
        <w:rPr>
          <w:spacing w:val="-5"/>
        </w:rPr>
        <w:t> </w:t>
      </w:r>
      <w:r>
        <w:rPr/>
        <w:t>the</w:t>
      </w:r>
      <w:r>
        <w:rPr>
          <w:spacing w:val="-3"/>
        </w:rPr>
        <w:t> </w:t>
      </w:r>
      <w:r>
        <w:rPr/>
        <w:t>framework</w:t>
      </w:r>
      <w:r>
        <w:rPr>
          <w:spacing w:val="-6"/>
        </w:rPr>
        <w:t> </w:t>
      </w:r>
      <w:r>
        <w:rPr/>
        <w:t>for</w:t>
      </w:r>
      <w:r>
        <w:rPr>
          <w:spacing w:val="-3"/>
        </w:rPr>
        <w:t> </w:t>
      </w:r>
      <w:r>
        <w:rPr/>
        <w:t>multiscale</w:t>
      </w:r>
      <w:r>
        <w:rPr>
          <w:spacing w:val="-3"/>
        </w:rPr>
        <w:t> </w:t>
      </w:r>
      <w:r>
        <w:rPr/>
        <w:t>modeling</w:t>
      </w:r>
      <w:r>
        <w:rPr>
          <w:spacing w:val="-2"/>
        </w:rPr>
        <w:t> </w:t>
      </w:r>
      <w:r>
        <w:rPr/>
        <w:t>and</w:t>
      </w:r>
      <w:r>
        <w:rPr>
          <w:spacing w:val="-2"/>
        </w:rPr>
        <w:t> </w:t>
      </w:r>
      <w:r>
        <w:rPr/>
        <w:t>testing</w:t>
      </w:r>
      <w:r>
        <w:rPr>
          <w:spacing w:val="-7"/>
        </w:rPr>
        <w:t> </w:t>
      </w:r>
      <w:r>
        <w:rPr/>
        <w:t>of</w:t>
      </w:r>
      <w:r>
        <w:rPr>
          <w:spacing w:val="-5"/>
        </w:rPr>
        <w:t> </w:t>
      </w:r>
      <w:r>
        <w:rPr/>
        <w:t>protein-bound soils.</w:t>
      </w:r>
    </w:p>
    <w:p>
      <w:pPr>
        <w:pStyle w:val="ListParagraph"/>
        <w:numPr>
          <w:ilvl w:val="0"/>
          <w:numId w:val="1"/>
        </w:numPr>
        <w:tabs>
          <w:tab w:pos="244" w:val="left" w:leader="none"/>
        </w:tabs>
        <w:spacing w:line="240" w:lineRule="auto" w:before="205" w:after="0"/>
        <w:ind w:left="244" w:right="0" w:hanging="244"/>
        <w:jc w:val="left"/>
        <w:rPr>
          <w:b/>
          <w:sz w:val="24"/>
        </w:rPr>
      </w:pPr>
      <w:r>
        <w:rPr>
          <w:b/>
          <w:sz w:val="24"/>
        </w:rPr>
        <w:t>Nanoscale:</w:t>
      </w:r>
      <w:r>
        <w:rPr>
          <w:b/>
          <w:spacing w:val="-2"/>
          <w:sz w:val="24"/>
        </w:rPr>
        <w:t> </w:t>
      </w:r>
      <w:r>
        <w:rPr>
          <w:b/>
          <w:sz w:val="24"/>
        </w:rPr>
        <w:t>Nanoindentation for</w:t>
      </w:r>
      <w:r>
        <w:rPr>
          <w:b/>
          <w:spacing w:val="-7"/>
          <w:sz w:val="24"/>
        </w:rPr>
        <w:t> </w:t>
      </w:r>
      <w:r>
        <w:rPr>
          <w:b/>
          <w:sz w:val="24"/>
        </w:rPr>
        <w:t>Mechanical</w:t>
      </w:r>
      <w:r>
        <w:rPr>
          <w:b/>
          <w:spacing w:val="-6"/>
          <w:sz w:val="24"/>
        </w:rPr>
        <w:t> </w:t>
      </w:r>
      <w:r>
        <w:rPr>
          <w:b/>
          <w:sz w:val="24"/>
        </w:rPr>
        <w:t>Response</w:t>
      </w:r>
      <w:r>
        <w:rPr>
          <w:b/>
          <w:spacing w:val="-2"/>
          <w:sz w:val="24"/>
        </w:rPr>
        <w:t> </w:t>
      </w:r>
      <w:r>
        <w:rPr>
          <w:b/>
          <w:sz w:val="24"/>
        </w:rPr>
        <w:t>of</w:t>
      </w:r>
      <w:r>
        <w:rPr>
          <w:b/>
          <w:spacing w:val="-4"/>
          <w:sz w:val="24"/>
        </w:rPr>
        <w:t> </w:t>
      </w:r>
      <w:r>
        <w:rPr>
          <w:b/>
          <w:sz w:val="24"/>
        </w:rPr>
        <w:t>Desiccated </w:t>
      </w:r>
      <w:r>
        <w:rPr>
          <w:b/>
          <w:spacing w:val="-2"/>
          <w:sz w:val="24"/>
        </w:rPr>
        <w:t>Protein</w:t>
      </w:r>
    </w:p>
    <w:p>
      <w:pPr>
        <w:pStyle w:val="BodyText"/>
        <w:spacing w:line="237" w:lineRule="auto" w:before="197"/>
        <w:ind w:firstLine="360"/>
      </w:pPr>
      <w:r>
        <w:rPr/>
        <w:t>Nanoindentation</w:t>
      </w:r>
      <w:r>
        <w:rPr>
          <w:spacing w:val="-3"/>
        </w:rPr>
        <w:t> </w:t>
      </w:r>
      <w:r>
        <w:rPr/>
        <w:t>is</w:t>
      </w:r>
      <w:r>
        <w:rPr>
          <w:spacing w:val="-5"/>
        </w:rPr>
        <w:t> </w:t>
      </w:r>
      <w:r>
        <w:rPr/>
        <w:t>a</w:t>
      </w:r>
      <w:r>
        <w:rPr>
          <w:spacing w:val="-4"/>
        </w:rPr>
        <w:t> </w:t>
      </w:r>
      <w:r>
        <w:rPr/>
        <w:t>powerful</w:t>
      </w:r>
      <w:r>
        <w:rPr>
          <w:spacing w:val="-11"/>
        </w:rPr>
        <w:t> </w:t>
      </w:r>
      <w:r>
        <w:rPr/>
        <w:t>technique</w:t>
      </w:r>
      <w:r>
        <w:rPr>
          <w:spacing w:val="-4"/>
        </w:rPr>
        <w:t> </w:t>
      </w:r>
      <w:r>
        <w:rPr/>
        <w:t>that</w:t>
      </w:r>
      <w:r>
        <w:rPr>
          <w:spacing w:val="-3"/>
        </w:rPr>
        <w:t> </w:t>
      </w:r>
      <w:r>
        <w:rPr/>
        <w:t>has</w:t>
      </w:r>
      <w:r>
        <w:rPr>
          <w:spacing w:val="-1"/>
        </w:rPr>
        <w:t> </w:t>
      </w:r>
      <w:r>
        <w:rPr/>
        <w:t>been</w:t>
      </w:r>
      <w:r>
        <w:rPr>
          <w:spacing w:val="-7"/>
        </w:rPr>
        <w:t> </w:t>
      </w:r>
      <w:r>
        <w:rPr/>
        <w:t>used with</w:t>
      </w:r>
      <w:r>
        <w:rPr>
          <w:spacing w:val="-3"/>
        </w:rPr>
        <w:t> </w:t>
      </w:r>
      <w:r>
        <w:rPr/>
        <w:t>much</w:t>
      </w:r>
      <w:r>
        <w:rPr>
          <w:spacing w:val="-7"/>
        </w:rPr>
        <w:t> </w:t>
      </w:r>
      <w:r>
        <w:rPr/>
        <w:t>success</w:t>
      </w:r>
      <w:r>
        <w:rPr>
          <w:spacing w:val="-5"/>
        </w:rPr>
        <w:t> </w:t>
      </w:r>
      <w:r>
        <w:rPr/>
        <w:t>to understand the mechanical properties of both biological and cementitious materials (Constantinides et al.</w:t>
      </w:r>
    </w:p>
    <w:p>
      <w:pPr>
        <w:pStyle w:val="BodyText"/>
        <w:spacing w:before="4"/>
        <w:ind w:right="62"/>
      </w:pPr>
      <w:r>
        <w:rPr/>
        <w:t>2003;</w:t>
      </w:r>
      <w:r>
        <w:rPr>
          <w:spacing w:val="-5"/>
        </w:rPr>
        <w:t> </w:t>
      </w:r>
      <w:r>
        <w:rPr/>
        <w:t>Haque</w:t>
      </w:r>
      <w:r>
        <w:rPr>
          <w:spacing w:val="-1"/>
        </w:rPr>
        <w:t> </w:t>
      </w:r>
      <w:r>
        <w:rPr/>
        <w:t>2003;</w:t>
      </w:r>
      <w:r>
        <w:rPr>
          <w:spacing w:val="-5"/>
        </w:rPr>
        <w:t> </w:t>
      </w:r>
      <w:r>
        <w:rPr/>
        <w:t>Velez</w:t>
      </w:r>
      <w:r>
        <w:rPr>
          <w:spacing w:val="-1"/>
        </w:rPr>
        <w:t> </w:t>
      </w:r>
      <w:r>
        <w:rPr/>
        <w:t>et al. 2001;</w:t>
      </w:r>
      <w:r>
        <w:rPr>
          <w:spacing w:val="-5"/>
        </w:rPr>
        <w:t> </w:t>
      </w:r>
      <w:r>
        <w:rPr/>
        <w:t>Xiao et al. 2013). Nanoindentation</w:t>
      </w:r>
      <w:r>
        <w:rPr>
          <w:spacing w:val="-2"/>
        </w:rPr>
        <w:t> </w:t>
      </w:r>
      <w:r>
        <w:rPr/>
        <w:t>provides</w:t>
      </w:r>
      <w:r>
        <w:rPr>
          <w:spacing w:val="-2"/>
        </w:rPr>
        <w:t> </w:t>
      </w:r>
      <w:r>
        <w:rPr/>
        <w:t>the</w:t>
      </w:r>
      <w:r>
        <w:rPr>
          <w:spacing w:val="-1"/>
        </w:rPr>
        <w:t> </w:t>
      </w:r>
      <w:r>
        <w:rPr/>
        <w:t>ability</w:t>
      </w:r>
      <w:r>
        <w:rPr>
          <w:spacing w:val="-5"/>
        </w:rPr>
        <w:t> </w:t>
      </w:r>
      <w:r>
        <w:rPr/>
        <w:t>to test for</w:t>
      </w:r>
      <w:r>
        <w:rPr>
          <w:spacing w:val="-2"/>
        </w:rPr>
        <w:t> </w:t>
      </w:r>
      <w:r>
        <w:rPr/>
        <w:t>a</w:t>
      </w:r>
      <w:r>
        <w:rPr>
          <w:spacing w:val="-9"/>
        </w:rPr>
        <w:t> </w:t>
      </w:r>
      <w:r>
        <w:rPr/>
        <w:t>material’s</w:t>
      </w:r>
      <w:r>
        <w:rPr>
          <w:spacing w:val="-6"/>
        </w:rPr>
        <w:t> </w:t>
      </w:r>
      <w:r>
        <w:rPr/>
        <w:t>constituent’s</w:t>
      </w:r>
      <w:r>
        <w:rPr>
          <w:spacing w:val="-1"/>
        </w:rPr>
        <w:t> </w:t>
      </w:r>
      <w:r>
        <w:rPr/>
        <w:t>individual</w:t>
      </w:r>
      <w:r>
        <w:rPr>
          <w:spacing w:val="-8"/>
        </w:rPr>
        <w:t> </w:t>
      </w:r>
      <w:r>
        <w:rPr/>
        <w:t>hardness</w:t>
      </w:r>
      <w:r>
        <w:rPr>
          <w:spacing w:val="-6"/>
        </w:rPr>
        <w:t> </w:t>
      </w:r>
      <w:r>
        <w:rPr/>
        <w:t>and</w:t>
      </w:r>
      <w:r>
        <w:rPr>
          <w:spacing w:val="-3"/>
        </w:rPr>
        <w:t> </w:t>
      </w:r>
      <w:r>
        <w:rPr/>
        <w:t>elastic</w:t>
      </w:r>
      <w:r>
        <w:rPr>
          <w:spacing w:val="-4"/>
        </w:rPr>
        <w:t> </w:t>
      </w:r>
      <w:r>
        <w:rPr/>
        <w:t>properties </w:t>
      </w:r>
      <w:r>
        <w:rPr>
          <w:i/>
        </w:rPr>
        <w:t>in-situ</w:t>
      </w:r>
      <w:r>
        <w:rPr>
          <w:i/>
          <w:spacing w:val="-3"/>
        </w:rPr>
        <w:t> </w:t>
      </w:r>
      <w:r>
        <w:rPr/>
        <w:t>or</w:t>
      </w:r>
      <w:r>
        <w:rPr>
          <w:spacing w:val="-6"/>
        </w:rPr>
        <w:t> </w:t>
      </w:r>
      <w:r>
        <w:rPr/>
        <w:t>using very small sample sizes. This is of</w:t>
      </w:r>
      <w:r>
        <w:rPr>
          <w:spacing w:val="-1"/>
        </w:rPr>
        <w:t> </w:t>
      </w:r>
      <w:r>
        <w:rPr/>
        <w:t>particular interest to this project since creating a pure protein sample large enough for typical, full-scale mechanical test methods (i.e. uniaxial tension coupons) is unfeasible. In addition, if nanoindentation tests are coupled with nanoscales simulations, post yield behavior assumptions can be tested and the plasticity equation coefficients be fitted to the data (Mullins et al. 2009; Rajagopalan and Vaidyanathan 2002).</w:t>
      </w:r>
    </w:p>
    <w:p>
      <w:pPr>
        <w:pStyle w:val="BodyText"/>
        <w:ind w:right="44"/>
      </w:pPr>
      <w:r>
        <w:rPr/>
        <w:t>Preliminary nanoindentation tests have proven the feasibility of obtaining the linear elastic properties</w:t>
      </w:r>
      <w:r>
        <w:rPr>
          <w:spacing w:val="-4"/>
        </w:rPr>
        <w:t> </w:t>
      </w:r>
      <w:r>
        <w:rPr/>
        <w:t>of</w:t>
      </w:r>
      <w:r>
        <w:rPr>
          <w:spacing w:val="-9"/>
        </w:rPr>
        <w:t> </w:t>
      </w:r>
      <w:r>
        <w:rPr/>
        <w:t>dried</w:t>
      </w:r>
      <w:r>
        <w:rPr>
          <w:spacing w:val="-2"/>
        </w:rPr>
        <w:t> </w:t>
      </w:r>
      <w:r>
        <w:rPr/>
        <w:t>protein. Further</w:t>
      </w:r>
      <w:r>
        <w:rPr>
          <w:spacing w:val="-1"/>
        </w:rPr>
        <w:t> </w:t>
      </w:r>
      <w:r>
        <w:rPr/>
        <w:t>work</w:t>
      </w:r>
      <w:r>
        <w:rPr>
          <w:spacing w:val="-7"/>
        </w:rPr>
        <w:t> </w:t>
      </w:r>
      <w:r>
        <w:rPr/>
        <w:t>is</w:t>
      </w:r>
      <w:r>
        <w:rPr>
          <w:spacing w:val="-4"/>
        </w:rPr>
        <w:t> </w:t>
      </w:r>
      <w:r>
        <w:rPr/>
        <w:t>needed</w:t>
      </w:r>
      <w:r>
        <w:rPr>
          <w:spacing w:val="-2"/>
        </w:rPr>
        <w:t> </w:t>
      </w:r>
      <w:r>
        <w:rPr/>
        <w:t>to</w:t>
      </w:r>
      <w:r>
        <w:rPr>
          <w:spacing w:val="-2"/>
        </w:rPr>
        <w:t> </w:t>
      </w:r>
      <w:r>
        <w:rPr/>
        <w:t>corroborate</w:t>
      </w:r>
      <w:r>
        <w:rPr>
          <w:spacing w:val="-12"/>
        </w:rPr>
        <w:t> </w:t>
      </w:r>
      <w:r>
        <w:rPr/>
        <w:t>these results</w:t>
      </w:r>
      <w:r>
        <w:rPr>
          <w:spacing w:val="-4"/>
        </w:rPr>
        <w:t> </w:t>
      </w:r>
      <w:r>
        <w:rPr/>
        <w:t>and</w:t>
      </w:r>
      <w:r>
        <w:rPr>
          <w:spacing w:val="-2"/>
        </w:rPr>
        <w:t> </w:t>
      </w:r>
      <w:r>
        <w:rPr/>
        <w:t>to explore</w:t>
      </w:r>
      <w:r>
        <w:rPr>
          <w:spacing w:val="-8"/>
        </w:rPr>
        <w:t> </w:t>
      </w:r>
      <w:r>
        <w:rPr/>
        <w:t>the viscoelastic and plastic properties of dried proteins using nanoindentation.</w:t>
      </w:r>
    </w:p>
    <w:p>
      <w:pPr>
        <w:pStyle w:val="Heading2"/>
        <w:numPr>
          <w:ilvl w:val="0"/>
          <w:numId w:val="1"/>
        </w:numPr>
        <w:tabs>
          <w:tab w:pos="240" w:val="left" w:leader="none"/>
        </w:tabs>
        <w:spacing w:line="240" w:lineRule="auto" w:before="207" w:after="0"/>
        <w:ind w:left="240" w:right="0" w:hanging="240"/>
        <w:jc w:val="left"/>
      </w:pPr>
      <w:r>
        <w:rPr/>
        <w:t>Microscale:</w:t>
      </w:r>
      <w:r>
        <w:rPr>
          <w:spacing w:val="-4"/>
        </w:rPr>
        <w:t> </w:t>
      </w:r>
      <w:r>
        <w:rPr/>
        <w:t>MicroCT</w:t>
      </w:r>
      <w:r>
        <w:rPr>
          <w:spacing w:val="-4"/>
        </w:rPr>
        <w:t> </w:t>
      </w:r>
      <w:r>
        <w:rPr/>
        <w:t>Imaging</w:t>
      </w:r>
      <w:r>
        <w:rPr>
          <w:spacing w:val="-2"/>
        </w:rPr>
        <w:t> </w:t>
      </w:r>
      <w:r>
        <w:rPr/>
        <w:t>and</w:t>
      </w:r>
      <w:r>
        <w:rPr>
          <w:spacing w:val="-7"/>
        </w:rPr>
        <w:t> </w:t>
      </w:r>
      <w:r>
        <w:rPr/>
        <w:t>Micromechanical</w:t>
      </w:r>
      <w:r>
        <w:rPr>
          <w:spacing w:val="-6"/>
        </w:rPr>
        <w:t> </w:t>
      </w:r>
      <w:r>
        <w:rPr>
          <w:spacing w:val="-2"/>
        </w:rPr>
        <w:t>Modeling</w:t>
      </w:r>
    </w:p>
    <w:p>
      <w:pPr>
        <w:pStyle w:val="BodyText"/>
        <w:spacing w:before="190"/>
        <w:ind w:right="187" w:firstLine="360"/>
      </w:pPr>
      <w:r>
        <w:rPr/>
        <w:t>Microscale computational models can reduce the number of time consuming laboratory experiments and measurements needed to understand the behavior of new and existing heterogeneous materials (NIST 2013; Šejnoha et al. 2004; Šejnoha and Zeman 2013). The model’s</w:t>
      </w:r>
      <w:r>
        <w:rPr>
          <w:spacing w:val="-4"/>
        </w:rPr>
        <w:t> </w:t>
      </w:r>
      <w:r>
        <w:rPr/>
        <w:t>accuracy</w:t>
      </w:r>
      <w:r>
        <w:rPr>
          <w:spacing w:val="-1"/>
        </w:rPr>
        <w:t> </w:t>
      </w:r>
      <w:r>
        <w:rPr/>
        <w:t>in</w:t>
      </w:r>
      <w:r>
        <w:rPr>
          <w:spacing w:val="-6"/>
        </w:rPr>
        <w:t> </w:t>
      </w:r>
      <w:r>
        <w:rPr/>
        <w:t>predicting</w:t>
      </w:r>
      <w:r>
        <w:rPr>
          <w:spacing w:val="-1"/>
        </w:rPr>
        <w:t> </w:t>
      </w:r>
      <w:r>
        <w:rPr/>
        <w:t>a material’s</w:t>
      </w:r>
      <w:r>
        <w:rPr>
          <w:spacing w:val="-4"/>
        </w:rPr>
        <w:t> </w:t>
      </w:r>
      <w:r>
        <w:rPr/>
        <w:t>behavior</w:t>
      </w:r>
      <w:r>
        <w:rPr>
          <w:spacing w:val="-4"/>
        </w:rPr>
        <w:t> </w:t>
      </w:r>
      <w:r>
        <w:rPr/>
        <w:t>depends</w:t>
      </w:r>
      <w:r>
        <w:rPr>
          <w:spacing w:val="-4"/>
        </w:rPr>
        <w:t> </w:t>
      </w:r>
      <w:r>
        <w:rPr/>
        <w:t>on</w:t>
      </w:r>
      <w:r>
        <w:rPr>
          <w:spacing w:val="-6"/>
        </w:rPr>
        <w:t> </w:t>
      </w:r>
      <w:r>
        <w:rPr/>
        <w:t>the</w:t>
      </w:r>
      <w:r>
        <w:rPr>
          <w:spacing w:val="-2"/>
        </w:rPr>
        <w:t> </w:t>
      </w:r>
      <w:r>
        <w:rPr/>
        <w:t>model’s</w:t>
      </w:r>
      <w:r>
        <w:rPr>
          <w:spacing w:val="-4"/>
        </w:rPr>
        <w:t> </w:t>
      </w:r>
      <w:r>
        <w:rPr/>
        <w:t>ability</w:t>
      </w:r>
      <w:r>
        <w:rPr>
          <w:spacing w:val="-11"/>
        </w:rPr>
        <w:t> </w:t>
      </w:r>
      <w:r>
        <w:rPr/>
        <w:t>to capture the statistical nature of the random heterogeneous material (Torquato 2002). To begin this analysis, virtual 3-D representative volume elements were created that capture the geometric</w:t>
      </w:r>
    </w:p>
    <w:p>
      <w:pPr>
        <w:pStyle w:val="BodyText"/>
        <w:spacing w:after="0"/>
        <w:sectPr>
          <w:pgSz w:w="12240" w:h="15840"/>
          <w:pgMar w:header="720" w:footer="746" w:top="1340" w:bottom="940" w:left="1440" w:right="1440"/>
        </w:sectPr>
      </w:pPr>
    </w:p>
    <w:p>
      <w:pPr>
        <w:pStyle w:val="BodyText"/>
        <w:spacing w:before="80"/>
        <w:ind w:right="120"/>
      </w:pPr>
      <w:r>
        <w:rPr/>
        <mc:AlternateContent>
          <mc:Choice Requires="wps">
            <w:drawing>
              <wp:anchor distT="0" distB="0" distL="0" distR="0" allowOverlap="1" layoutInCell="1" locked="0" behindDoc="0" simplePos="0" relativeHeight="15733248">
                <wp:simplePos x="0" y="0"/>
                <wp:positionH relativeFrom="page">
                  <wp:posOffset>-1637</wp:posOffset>
                </wp:positionH>
                <wp:positionV relativeFrom="page">
                  <wp:posOffset>2272607</wp:posOffset>
                </wp:positionV>
                <wp:extent cx="138430" cy="55137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3248" type="#_x0000_t202" id="docshape10"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arrangement of</w:t>
      </w:r>
      <w:r>
        <w:rPr>
          <w:spacing w:val="-7"/>
        </w:rPr>
        <w:t> </w:t>
      </w:r>
      <w:r>
        <w:rPr/>
        <w:t>soil</w:t>
      </w:r>
      <w:r>
        <w:rPr>
          <w:spacing w:val="-8"/>
        </w:rPr>
        <w:t> </w:t>
      </w:r>
      <w:r>
        <w:rPr/>
        <w:t>particles, protein features and void spaces in</w:t>
      </w:r>
      <w:r>
        <w:rPr>
          <w:spacing w:val="-4"/>
        </w:rPr>
        <w:t> </w:t>
      </w:r>
      <w:r>
        <w:rPr/>
        <w:t>the material. These virtual</w:t>
      </w:r>
      <w:r>
        <w:rPr>
          <w:spacing w:val="-8"/>
        </w:rPr>
        <w:t> </w:t>
      </w:r>
      <w:r>
        <w:rPr/>
        <w:t>3-D representations</w:t>
      </w:r>
      <w:r>
        <w:rPr>
          <w:spacing w:val="-3"/>
        </w:rPr>
        <w:t> </w:t>
      </w:r>
      <w:r>
        <w:rPr/>
        <w:t>statistically</w:t>
      </w:r>
      <w:r>
        <w:rPr>
          <w:spacing w:val="-6"/>
        </w:rPr>
        <w:t> </w:t>
      </w:r>
      <w:r>
        <w:rPr/>
        <w:t>match</w:t>
      </w:r>
      <w:r>
        <w:rPr>
          <w:spacing w:val="-6"/>
        </w:rPr>
        <w:t> </w:t>
      </w:r>
      <w:r>
        <w:rPr/>
        <w:t>the</w:t>
      </w:r>
      <w:r>
        <w:rPr>
          <w:spacing w:val="-2"/>
        </w:rPr>
        <w:t> </w:t>
      </w:r>
      <w:r>
        <w:rPr/>
        <w:t>observed material</w:t>
      </w:r>
      <w:r>
        <w:rPr>
          <w:spacing w:val="-6"/>
        </w:rPr>
        <w:t> </w:t>
      </w:r>
      <w:r>
        <w:rPr/>
        <w:t>microstructure</w:t>
      </w:r>
      <w:r>
        <w:rPr>
          <w:spacing w:val="-12"/>
        </w:rPr>
        <w:t> </w:t>
      </w:r>
      <w:r>
        <w:rPr/>
        <w:t>obtained</w:t>
      </w:r>
      <w:r>
        <w:rPr>
          <w:spacing w:val="-1"/>
        </w:rPr>
        <w:t> </w:t>
      </w:r>
      <w:r>
        <w:rPr/>
        <w:t>through</w:t>
      </w:r>
      <w:r>
        <w:rPr>
          <w:spacing w:val="-1"/>
        </w:rPr>
        <w:t> </w:t>
      </w:r>
      <w:r>
        <w:rPr/>
        <w:t>micro-computed tomography</w:t>
      </w:r>
      <w:r>
        <w:rPr>
          <w:spacing w:val="-3"/>
        </w:rPr>
        <w:t> </w:t>
      </w:r>
      <w:r>
        <w:rPr/>
        <w:t>(MicroCT), since they</w:t>
      </w:r>
      <w:r>
        <w:rPr>
          <w:spacing w:val="-3"/>
        </w:rPr>
        <w:t> </w:t>
      </w:r>
      <w:r>
        <w:rPr/>
        <w:t>were created utilizing the Statistically Equivalent Periodic Unit Cell method described by Šejnoha and Zeman (Rosa et al. 2016).</w:t>
      </w:r>
    </w:p>
    <w:p>
      <w:pPr>
        <w:pStyle w:val="BodyText"/>
        <w:ind w:right="63" w:firstLine="360"/>
      </w:pPr>
      <w:r>
        <w:rPr/>
        <w:t>A summary</w:t>
      </w:r>
      <w:r>
        <w:rPr>
          <w:spacing w:val="-3"/>
        </w:rPr>
        <w:t> </w:t>
      </w:r>
      <w:r>
        <w:rPr/>
        <w:t>of</w:t>
      </w:r>
      <w:r>
        <w:rPr>
          <w:spacing w:val="-1"/>
        </w:rPr>
        <w:t> </w:t>
      </w:r>
      <w:r>
        <w:rPr/>
        <w:t>the framework at the microscale is presented in Figure 5. The method first requires the creation of periodic unit cells with particles and protein features. Data from MicroCT scans is</w:t>
      </w:r>
      <w:r>
        <w:rPr>
          <w:spacing w:val="-2"/>
        </w:rPr>
        <w:t> </w:t>
      </w:r>
      <w:r>
        <w:rPr/>
        <w:t>used</w:t>
      </w:r>
      <w:r>
        <w:rPr>
          <w:spacing w:val="-1"/>
        </w:rPr>
        <w:t> </w:t>
      </w:r>
      <w:r>
        <w:rPr/>
        <w:t>to create</w:t>
      </w:r>
      <w:r>
        <w:rPr>
          <w:spacing w:val="-6"/>
        </w:rPr>
        <w:t> </w:t>
      </w:r>
      <w:r>
        <w:rPr/>
        <w:t>ellipsoidal</w:t>
      </w:r>
      <w:r>
        <w:rPr>
          <w:spacing w:val="-9"/>
        </w:rPr>
        <w:t> </w:t>
      </w:r>
      <w:r>
        <w:rPr/>
        <w:t>approximations</w:t>
      </w:r>
      <w:r>
        <w:rPr>
          <w:spacing w:val="-2"/>
        </w:rPr>
        <w:t> </w:t>
      </w:r>
      <w:r>
        <w:rPr/>
        <w:t>of</w:t>
      </w:r>
      <w:r>
        <w:rPr>
          <w:spacing w:val="-8"/>
        </w:rPr>
        <w:t> </w:t>
      </w:r>
      <w:r>
        <w:rPr/>
        <w:t>soil</w:t>
      </w:r>
      <w:r>
        <w:rPr>
          <w:spacing w:val="-5"/>
        </w:rPr>
        <w:t> </w:t>
      </w:r>
      <w:r>
        <w:rPr/>
        <w:t>particles, and</w:t>
      </w:r>
      <w:r>
        <w:rPr>
          <w:spacing w:val="-1"/>
        </w:rPr>
        <w:t> </w:t>
      </w:r>
      <w:r>
        <w:rPr/>
        <w:t>also used</w:t>
      </w:r>
      <w:r>
        <w:rPr>
          <w:spacing w:val="-1"/>
        </w:rPr>
        <w:t> </w:t>
      </w:r>
      <w:r>
        <w:rPr/>
        <w:t>as</w:t>
      </w:r>
      <w:r>
        <w:rPr>
          <w:spacing w:val="-2"/>
        </w:rPr>
        <w:t> </w:t>
      </w:r>
      <w:r>
        <w:rPr/>
        <w:t>the source</w:t>
      </w:r>
      <w:r>
        <w:rPr>
          <w:spacing w:val="-3"/>
        </w:rPr>
        <w:t> </w:t>
      </w:r>
      <w:r>
        <w:rPr/>
        <w:t>of</w:t>
      </w:r>
      <w:r>
        <w:rPr>
          <w:spacing w:val="-5"/>
        </w:rPr>
        <w:t> </w:t>
      </w:r>
      <w:r>
        <w:rPr/>
        <w:t>the geometrical</w:t>
      </w:r>
      <w:r>
        <w:rPr>
          <w:spacing w:val="-2"/>
        </w:rPr>
        <w:t> </w:t>
      </w:r>
      <w:r>
        <w:rPr/>
        <w:t>statistical</w:t>
      </w:r>
      <w:r>
        <w:rPr>
          <w:spacing w:val="-6"/>
        </w:rPr>
        <w:t> </w:t>
      </w:r>
      <w:r>
        <w:rPr/>
        <w:t>descriptors</w:t>
      </w:r>
      <w:r>
        <w:rPr>
          <w:spacing w:val="-4"/>
        </w:rPr>
        <w:t> </w:t>
      </w:r>
      <w:r>
        <w:rPr/>
        <w:t>that form</w:t>
      </w:r>
      <w:r>
        <w:rPr>
          <w:spacing w:val="-6"/>
        </w:rPr>
        <w:t> </w:t>
      </w:r>
      <w:r>
        <w:rPr/>
        <w:t>the basis of</w:t>
      </w:r>
      <w:r>
        <w:rPr>
          <w:spacing w:val="-5"/>
        </w:rPr>
        <w:t> </w:t>
      </w:r>
      <w:r>
        <w:rPr/>
        <w:t>the Statistically</w:t>
      </w:r>
      <w:r>
        <w:rPr>
          <w:spacing w:val="-7"/>
        </w:rPr>
        <w:t> </w:t>
      </w:r>
      <w:r>
        <w:rPr/>
        <w:t>Equivalent Periodic Unit Cells (SEPUC) method. A genetic algorithm is then used to minimize the differences between the descriptors, comparing the periodic unit cells to the real images. After several</w:t>
      </w:r>
      <w:r>
        <w:rPr>
          <w:spacing w:val="-11"/>
        </w:rPr>
        <w:t> </w:t>
      </w:r>
      <w:r>
        <w:rPr/>
        <w:t>generations, this method</w:t>
      </w:r>
      <w:r>
        <w:rPr>
          <w:spacing w:val="-2"/>
        </w:rPr>
        <w:t> </w:t>
      </w:r>
      <w:r>
        <w:rPr/>
        <w:t>creates</w:t>
      </w:r>
      <w:r>
        <w:rPr>
          <w:spacing w:val="-5"/>
        </w:rPr>
        <w:t> </w:t>
      </w:r>
      <w:r>
        <w:rPr/>
        <w:t>a</w:t>
      </w:r>
      <w:r>
        <w:rPr>
          <w:spacing w:val="-3"/>
        </w:rPr>
        <w:t> </w:t>
      </w:r>
      <w:r>
        <w:rPr/>
        <w:t>population</w:t>
      </w:r>
      <w:r>
        <w:rPr>
          <w:spacing w:val="-12"/>
        </w:rPr>
        <w:t> </w:t>
      </w:r>
      <w:r>
        <w:rPr/>
        <w:t>of</w:t>
      </w:r>
      <w:r>
        <w:rPr>
          <w:spacing w:val="-10"/>
        </w:rPr>
        <w:t> </w:t>
      </w:r>
      <w:r>
        <w:rPr/>
        <w:t>SEPUC’s</w:t>
      </w:r>
      <w:r>
        <w:rPr>
          <w:spacing w:val="-5"/>
        </w:rPr>
        <w:t> </w:t>
      </w:r>
      <w:r>
        <w:rPr/>
        <w:t>that can</w:t>
      </w:r>
      <w:r>
        <w:rPr>
          <w:spacing w:val="-7"/>
        </w:rPr>
        <w:t> </w:t>
      </w:r>
      <w:r>
        <w:rPr/>
        <w:t>be used for</w:t>
      </w:r>
      <w:r>
        <w:rPr>
          <w:spacing w:val="-1"/>
        </w:rPr>
        <w:t> </w:t>
      </w:r>
      <w:r>
        <w:rPr/>
        <w:t>numerical simulations (Rosa et al. 2016). From the numerical simulations, which take as input the component mechanical properties, particularly of the protein phase, one can obtain the bulk</w:t>
      </w:r>
    </w:p>
    <w:p>
      <w:pPr>
        <w:pStyle w:val="BodyText"/>
        <w:spacing w:before="24"/>
      </w:pPr>
      <w:r>
        <w:rPr/>
        <w:t>material</w:t>
      </w:r>
      <w:r>
        <w:rPr>
          <w:spacing w:val="-11"/>
        </w:rPr>
        <w:t> </w:t>
      </w:r>
      <w:r>
        <w:rPr/>
        <w:t>properties, particularly</w:t>
      </w:r>
      <w:r>
        <w:rPr>
          <w:spacing w:val="-10"/>
        </w:rPr>
        <w:t> </w:t>
      </w:r>
      <w:r>
        <w:rPr/>
        <w:t>the</w:t>
      </w:r>
      <w:r>
        <w:rPr>
          <w:spacing w:val="2"/>
        </w:rPr>
        <w:t> </w:t>
      </w:r>
      <w:r>
        <w:rPr/>
        <w:t>homogenized</w:t>
      </w:r>
      <w:r>
        <w:rPr>
          <w:spacing w:val="-2"/>
        </w:rPr>
        <w:t> </w:t>
      </w:r>
      <w:r>
        <w:rPr/>
        <w:t>Young’s modulus</w:t>
      </w:r>
      <w:r>
        <w:rPr>
          <w:spacing w:val="44"/>
        </w:rPr>
        <w:t> </w:t>
      </w:r>
      <w:r>
        <w:rPr>
          <w:i/>
        </w:rPr>
        <w:t>E</w:t>
      </w:r>
      <w:r>
        <w:rPr>
          <w:i/>
          <w:position w:val="-5"/>
          <w:sz w:val="14"/>
        </w:rPr>
        <w:t>hom</w:t>
      </w:r>
      <w:r>
        <w:rPr>
          <w:i/>
          <w:spacing w:val="36"/>
          <w:position w:val="-5"/>
          <w:sz w:val="14"/>
        </w:rPr>
        <w:t>  </w:t>
      </w:r>
      <w:r>
        <w:rPr/>
        <w:t>and</w:t>
      </w:r>
      <w:r>
        <w:rPr>
          <w:spacing w:val="-1"/>
        </w:rPr>
        <w:t> </w:t>
      </w:r>
      <w:r>
        <w:rPr/>
        <w:t>Poisson’s</w:t>
      </w:r>
      <w:r>
        <w:rPr>
          <w:spacing w:val="-5"/>
        </w:rPr>
        <w:t> </w:t>
      </w:r>
      <w:r>
        <w:rPr>
          <w:spacing w:val="-2"/>
        </w:rPr>
        <w:t>ratio</w:t>
      </w:r>
    </w:p>
    <w:p>
      <w:pPr>
        <w:spacing w:before="48"/>
        <w:ind w:left="35" w:right="0" w:firstLine="0"/>
        <w:jc w:val="left"/>
        <w:rPr>
          <w:position w:val="6"/>
          <w:sz w:val="24"/>
        </w:rPr>
      </w:pPr>
      <w:r>
        <w:rPr>
          <w:i/>
          <w:position w:val="6"/>
          <w:sz w:val="24"/>
        </w:rPr>
        <w:t>v</w:t>
      </w:r>
      <w:r>
        <w:rPr>
          <w:i/>
          <w:sz w:val="14"/>
        </w:rPr>
        <w:t>hom</w:t>
      </w:r>
      <w:r>
        <w:rPr>
          <w:i/>
          <w:spacing w:val="65"/>
          <w:sz w:val="14"/>
        </w:rPr>
        <w:t> </w:t>
      </w:r>
      <w:r>
        <w:rPr>
          <w:spacing w:val="-10"/>
          <w:position w:val="6"/>
          <w:sz w:val="24"/>
        </w:rPr>
        <w:t>.</w:t>
      </w:r>
    </w:p>
    <w:p>
      <w:pPr>
        <w:pStyle w:val="BodyText"/>
        <w:spacing w:before="18"/>
        <w:ind w:firstLine="360"/>
      </w:pPr>
      <w:r>
        <w:rPr/>
        <w:t>Future work will concentrate</w:t>
      </w:r>
      <w:r>
        <w:rPr>
          <w:spacing w:val="-3"/>
        </w:rPr>
        <w:t> </w:t>
      </w:r>
      <w:r>
        <w:rPr/>
        <w:t>on implementing a numerical model, be it a version that uses Finite Elements (FEM or X-FEM), Discrete Element (DEM) or peridynamics, to obtain the homogenized mechanical</w:t>
      </w:r>
      <w:r>
        <w:rPr>
          <w:spacing w:val="-11"/>
        </w:rPr>
        <w:t> </w:t>
      </w:r>
      <w:r>
        <w:rPr/>
        <w:t>properties from</w:t>
      </w:r>
      <w:r>
        <w:rPr>
          <w:spacing w:val="-11"/>
        </w:rPr>
        <w:t> </w:t>
      </w:r>
      <w:r>
        <w:rPr/>
        <w:t>the heterogeneous</w:t>
      </w:r>
      <w:r>
        <w:rPr>
          <w:spacing w:val="-4"/>
        </w:rPr>
        <w:t> </w:t>
      </w:r>
      <w:r>
        <w:rPr/>
        <w:t>representation</w:t>
      </w:r>
      <w:r>
        <w:rPr>
          <w:spacing w:val="-7"/>
        </w:rPr>
        <w:t> </w:t>
      </w:r>
      <w:r>
        <w:rPr/>
        <w:t>of</w:t>
      </w:r>
      <w:r>
        <w:rPr>
          <w:spacing w:val="-10"/>
        </w:rPr>
        <w:t> </w:t>
      </w:r>
      <w:r>
        <w:rPr/>
        <w:t>the microstructure, as others have done successfully for multiple materials (Askari</w:t>
      </w:r>
      <w:r>
        <w:rPr>
          <w:spacing w:val="-2"/>
        </w:rPr>
        <w:t> </w:t>
      </w:r>
      <w:r>
        <w:rPr/>
        <w:t>et al. 2008; You et al. 2009; Zeman and Šejnoha 2004).</w:t>
      </w:r>
    </w:p>
    <w:p>
      <w:pPr>
        <w:pStyle w:val="BodyText"/>
        <w:spacing w:before="40"/>
        <w:rPr>
          <w:sz w:val="20"/>
        </w:rPr>
      </w:pPr>
      <w:r>
        <w:rPr>
          <w:sz w:val="20"/>
        </w:rPr>
        <w:drawing>
          <wp:anchor distT="0" distB="0" distL="0" distR="0" allowOverlap="1" layoutInCell="1" locked="0" behindDoc="1" simplePos="0" relativeHeight="487591936">
            <wp:simplePos x="0" y="0"/>
            <wp:positionH relativeFrom="page">
              <wp:posOffset>1390650</wp:posOffset>
            </wp:positionH>
            <wp:positionV relativeFrom="paragraph">
              <wp:posOffset>186728</wp:posOffset>
            </wp:positionV>
            <wp:extent cx="4942829" cy="266814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4942829" cy="2668143"/>
                    </a:xfrm>
                    <a:prstGeom prst="rect">
                      <a:avLst/>
                    </a:prstGeom>
                  </pic:spPr>
                </pic:pic>
              </a:graphicData>
            </a:graphic>
          </wp:anchor>
        </w:drawing>
      </w:r>
    </w:p>
    <w:p>
      <w:pPr>
        <w:pStyle w:val="Heading2"/>
        <w:spacing w:line="237" w:lineRule="auto" w:before="37"/>
        <w:ind w:left="1897" w:hanging="1869"/>
      </w:pPr>
      <w:r>
        <w:rPr/>
        <w:t>Figure</w:t>
      </w:r>
      <w:r>
        <w:rPr>
          <w:spacing w:val="-2"/>
        </w:rPr>
        <w:t> </w:t>
      </w:r>
      <w:r>
        <w:rPr/>
        <w:t>5. Flowchart</w:t>
      </w:r>
      <w:r>
        <w:rPr>
          <w:spacing w:val="-1"/>
        </w:rPr>
        <w:t> </w:t>
      </w:r>
      <w:r>
        <w:rPr/>
        <w:t>of</w:t>
      </w:r>
      <w:r>
        <w:rPr>
          <w:spacing w:val="-5"/>
        </w:rPr>
        <w:t> </w:t>
      </w:r>
      <w:r>
        <w:rPr/>
        <w:t>the</w:t>
      </w:r>
      <w:r>
        <w:rPr>
          <w:spacing w:val="-3"/>
        </w:rPr>
        <w:t> </w:t>
      </w:r>
      <w:r>
        <w:rPr/>
        <w:t>microscale</w:t>
      </w:r>
      <w:r>
        <w:rPr>
          <w:spacing w:val="-3"/>
        </w:rPr>
        <w:t> </w:t>
      </w:r>
      <w:r>
        <w:rPr/>
        <w:t>framework</w:t>
      </w:r>
      <w:r>
        <w:rPr>
          <w:spacing w:val="-5"/>
        </w:rPr>
        <w:t> </w:t>
      </w:r>
      <w:r>
        <w:rPr/>
        <w:t>for</w:t>
      </w:r>
      <w:r>
        <w:rPr>
          <w:spacing w:val="-7"/>
        </w:rPr>
        <w:t> </w:t>
      </w:r>
      <w:r>
        <w:rPr/>
        <w:t>numerical</w:t>
      </w:r>
      <w:r>
        <w:rPr>
          <w:spacing w:val="-6"/>
        </w:rPr>
        <w:t> </w:t>
      </w:r>
      <w:r>
        <w:rPr/>
        <w:t>modeling</w:t>
      </w:r>
      <w:r>
        <w:rPr>
          <w:spacing w:val="-2"/>
        </w:rPr>
        <w:t> </w:t>
      </w:r>
      <w:r>
        <w:rPr/>
        <w:t>of</w:t>
      </w:r>
      <w:r>
        <w:rPr>
          <w:spacing w:val="-5"/>
        </w:rPr>
        <w:t> </w:t>
      </w:r>
      <w:r>
        <w:rPr/>
        <w:t>protein-bound soils based on the work by Sejnoha and Zeman (2013).</w:t>
      </w:r>
    </w:p>
    <w:p>
      <w:pPr>
        <w:pStyle w:val="ListParagraph"/>
        <w:numPr>
          <w:ilvl w:val="0"/>
          <w:numId w:val="1"/>
        </w:numPr>
        <w:tabs>
          <w:tab w:pos="240" w:val="left" w:leader="none"/>
        </w:tabs>
        <w:spacing w:line="240" w:lineRule="auto" w:before="205" w:after="0"/>
        <w:ind w:left="240" w:right="0" w:hanging="240"/>
        <w:jc w:val="left"/>
        <w:rPr>
          <w:b/>
          <w:sz w:val="24"/>
        </w:rPr>
      </w:pPr>
      <w:r>
        <w:rPr>
          <w:b/>
          <w:sz w:val="24"/>
        </w:rPr>
        <w:t>Mesoscale:</w:t>
      </w:r>
      <w:r>
        <w:rPr>
          <w:b/>
          <w:spacing w:val="-4"/>
          <w:sz w:val="24"/>
        </w:rPr>
        <w:t> </w:t>
      </w:r>
      <w:r>
        <w:rPr>
          <w:b/>
          <w:sz w:val="24"/>
        </w:rPr>
        <w:t>Modeling</w:t>
      </w:r>
      <w:r>
        <w:rPr>
          <w:b/>
          <w:spacing w:val="-2"/>
          <w:sz w:val="24"/>
        </w:rPr>
        <w:t> </w:t>
      </w:r>
      <w:r>
        <w:rPr>
          <w:b/>
          <w:sz w:val="24"/>
        </w:rPr>
        <w:t>of</w:t>
      </w:r>
      <w:r>
        <w:rPr>
          <w:b/>
          <w:spacing w:val="-5"/>
          <w:sz w:val="24"/>
        </w:rPr>
        <w:t> </w:t>
      </w:r>
      <w:r>
        <w:rPr>
          <w:b/>
          <w:sz w:val="24"/>
        </w:rPr>
        <w:t>Crack</w:t>
      </w:r>
      <w:r>
        <w:rPr>
          <w:b/>
          <w:spacing w:val="-6"/>
          <w:sz w:val="24"/>
        </w:rPr>
        <w:t> </w:t>
      </w:r>
      <w:r>
        <w:rPr>
          <w:b/>
          <w:sz w:val="24"/>
        </w:rPr>
        <w:t>Propagation</w:t>
      </w:r>
      <w:r>
        <w:rPr>
          <w:b/>
          <w:spacing w:val="-2"/>
          <w:sz w:val="24"/>
        </w:rPr>
        <w:t> </w:t>
      </w:r>
      <w:r>
        <w:rPr>
          <w:b/>
          <w:sz w:val="24"/>
        </w:rPr>
        <w:t>in</w:t>
      </w:r>
      <w:r>
        <w:rPr>
          <w:b/>
          <w:spacing w:val="-2"/>
          <w:sz w:val="24"/>
        </w:rPr>
        <w:t> </w:t>
      </w:r>
      <w:r>
        <w:rPr>
          <w:b/>
          <w:sz w:val="24"/>
        </w:rPr>
        <w:t>Homogenized</w:t>
      </w:r>
      <w:r>
        <w:rPr>
          <w:b/>
          <w:spacing w:val="-2"/>
          <w:sz w:val="24"/>
        </w:rPr>
        <w:t> Material</w:t>
      </w:r>
    </w:p>
    <w:p>
      <w:pPr>
        <w:pStyle w:val="BodyText"/>
        <w:spacing w:before="190"/>
        <w:ind w:right="120" w:firstLine="360"/>
      </w:pPr>
      <w:r>
        <w:rPr/>
        <w:t>Mesoscale models, when there is good correspondence with experimental results, can give powerful</w:t>
      </w:r>
      <w:r>
        <w:rPr>
          <w:spacing w:val="-6"/>
        </w:rPr>
        <w:t> </w:t>
      </w:r>
      <w:r>
        <w:rPr/>
        <w:t>insights into</w:t>
      </w:r>
      <w:r>
        <w:rPr>
          <w:spacing w:val="-2"/>
        </w:rPr>
        <w:t> </w:t>
      </w:r>
      <w:r>
        <w:rPr/>
        <w:t>how</w:t>
      </w:r>
      <w:r>
        <w:rPr>
          <w:spacing w:val="-3"/>
        </w:rPr>
        <w:t> </w:t>
      </w:r>
      <w:r>
        <w:rPr/>
        <w:t>cracks</w:t>
      </w:r>
      <w:r>
        <w:rPr>
          <w:spacing w:val="-3"/>
        </w:rPr>
        <w:t> </w:t>
      </w:r>
      <w:r>
        <w:rPr/>
        <w:t>propagate</w:t>
      </w:r>
      <w:r>
        <w:rPr>
          <w:spacing w:val="-3"/>
        </w:rPr>
        <w:t> </w:t>
      </w:r>
      <w:r>
        <w:rPr/>
        <w:t>within</w:t>
      </w:r>
      <w:r>
        <w:rPr>
          <w:spacing w:val="-6"/>
        </w:rPr>
        <w:t> </w:t>
      </w:r>
      <w:r>
        <w:rPr/>
        <w:t>a</w:t>
      </w:r>
      <w:r>
        <w:rPr>
          <w:spacing w:val="-3"/>
        </w:rPr>
        <w:t> </w:t>
      </w:r>
      <w:r>
        <w:rPr/>
        <w:t>homogenized material</w:t>
      </w:r>
      <w:r>
        <w:rPr>
          <w:spacing w:val="-10"/>
        </w:rPr>
        <w:t> </w:t>
      </w:r>
      <w:r>
        <w:rPr/>
        <w:t>and</w:t>
      </w:r>
      <w:r>
        <w:rPr>
          <w:spacing w:val="-2"/>
        </w:rPr>
        <w:t> </w:t>
      </w:r>
      <w:r>
        <w:rPr/>
        <w:t>their</w:t>
      </w:r>
      <w:r>
        <w:rPr>
          <w:spacing w:val="-1"/>
        </w:rPr>
        <w:t> </w:t>
      </w:r>
      <w:r>
        <w:rPr/>
        <w:t>effects</w:t>
      </w:r>
      <w:r>
        <w:rPr>
          <w:spacing w:val="-3"/>
        </w:rPr>
        <w:t> </w:t>
      </w:r>
      <w:r>
        <w:rPr/>
        <w:t>on ultimate strength. Although many models for crack simulations exist, the one implemented in this multiscale framework is a lattice model</w:t>
      </w:r>
      <w:r>
        <w:rPr>
          <w:spacing w:val="-7"/>
        </w:rPr>
        <w:t> </w:t>
      </w:r>
      <w:r>
        <w:rPr/>
        <w:t>known as the Rigid Body</w:t>
      </w:r>
      <w:r>
        <w:rPr>
          <w:spacing w:val="-8"/>
        </w:rPr>
        <w:t> </w:t>
      </w:r>
      <w:r>
        <w:rPr/>
        <w:t>Spring Method (RBSM). The method was developed by</w:t>
      </w:r>
      <w:r>
        <w:rPr>
          <w:spacing w:val="-2"/>
        </w:rPr>
        <w:t> </w:t>
      </w:r>
      <w:r>
        <w:rPr/>
        <w:t>T. Kawai and used extensively to model fracture behavior in</w:t>
      </w:r>
    </w:p>
    <w:p>
      <w:pPr>
        <w:pStyle w:val="BodyText"/>
        <w:spacing w:after="0"/>
        <w:sectPr>
          <w:pgSz w:w="12240" w:h="15840"/>
          <w:pgMar w:header="720" w:footer="746" w:top="1340" w:bottom="940" w:left="1440" w:right="1440"/>
        </w:sectPr>
      </w:pPr>
    </w:p>
    <w:p>
      <w:pPr>
        <w:pStyle w:val="BodyText"/>
        <w:spacing w:before="80"/>
        <w:ind w:right="226"/>
      </w:pPr>
      <w:r>
        <w:rPr/>
        <mc:AlternateContent>
          <mc:Choice Requires="wps">
            <w:drawing>
              <wp:anchor distT="0" distB="0" distL="0" distR="0" allowOverlap="1" layoutInCell="1" locked="0" behindDoc="0" simplePos="0" relativeHeight="15734784">
                <wp:simplePos x="0" y="0"/>
                <wp:positionH relativeFrom="page">
                  <wp:posOffset>-1637</wp:posOffset>
                </wp:positionH>
                <wp:positionV relativeFrom="page">
                  <wp:posOffset>2272607</wp:posOffset>
                </wp:positionV>
                <wp:extent cx="138430" cy="55137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4784" type="#_x0000_t202" id="docshape11"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concrete</w:t>
      </w:r>
      <w:r>
        <w:rPr>
          <w:spacing w:val="-2"/>
        </w:rPr>
        <w:t> </w:t>
      </w:r>
      <w:r>
        <w:rPr/>
        <w:t>and</w:t>
      </w:r>
      <w:r>
        <w:rPr>
          <w:spacing w:val="-1"/>
        </w:rPr>
        <w:t> </w:t>
      </w:r>
      <w:r>
        <w:rPr/>
        <w:t>cement mortar (Bolander and</w:t>
      </w:r>
      <w:r>
        <w:rPr>
          <w:spacing w:val="-1"/>
        </w:rPr>
        <w:t> </w:t>
      </w:r>
      <w:r>
        <w:rPr/>
        <w:t>Saito</w:t>
      </w:r>
      <w:r>
        <w:rPr>
          <w:spacing w:val="-1"/>
        </w:rPr>
        <w:t> </w:t>
      </w:r>
      <w:r>
        <w:rPr/>
        <w:t>1998;</w:t>
      </w:r>
      <w:r>
        <w:rPr>
          <w:spacing w:val="-6"/>
        </w:rPr>
        <w:t> </w:t>
      </w:r>
      <w:r>
        <w:rPr/>
        <w:t>Kawai</w:t>
      </w:r>
      <w:r>
        <w:rPr>
          <w:spacing w:val="-10"/>
        </w:rPr>
        <w:t> </w:t>
      </w:r>
      <w:r>
        <w:rPr/>
        <w:t>1978;</w:t>
      </w:r>
      <w:r>
        <w:rPr>
          <w:spacing w:val="-6"/>
        </w:rPr>
        <w:t> </w:t>
      </w:r>
      <w:r>
        <w:rPr/>
        <w:t>Nagai</w:t>
      </w:r>
      <w:r>
        <w:rPr>
          <w:spacing w:val="-6"/>
        </w:rPr>
        <w:t> </w:t>
      </w:r>
      <w:r>
        <w:rPr/>
        <w:t>et al. 2005;</w:t>
      </w:r>
      <w:r>
        <w:rPr>
          <w:spacing w:val="-6"/>
        </w:rPr>
        <w:t> </w:t>
      </w:r>
      <w:r>
        <w:rPr/>
        <w:t>Ueda</w:t>
      </w:r>
      <w:r>
        <w:rPr>
          <w:spacing w:val="-2"/>
        </w:rPr>
        <w:t> </w:t>
      </w:r>
      <w:r>
        <w:rPr/>
        <w:t>et al. 2009). RBSM offers a model that is conceptually simple, low-biased towards crack orientations and robust in non-linear analysis. Efforts are underway to adapt the model to protein-bound soils. In comparing cement mortar to protein-bound soils, differences in the microstructure and fundamental components translate into different responses in the bulk mechanical behavior, with stiffness being chief among them. Cement mortar has a stiffness of approximately 22 GPa and a compressive strength of approximately 35 MPa. Conversely, protein-bound regolith has a stiffness of</w:t>
      </w:r>
      <w:r>
        <w:rPr>
          <w:spacing w:val="-3"/>
        </w:rPr>
        <w:t> </w:t>
      </w:r>
      <w:r>
        <w:rPr/>
        <w:t>approximately 1.2 GPa and a compressive strength of approximately</w:t>
      </w:r>
      <w:r>
        <w:rPr>
          <w:spacing w:val="-14"/>
        </w:rPr>
        <w:t> </w:t>
      </w:r>
      <w:r>
        <w:rPr/>
        <w:t>12</w:t>
      </w:r>
      <w:r>
        <w:rPr>
          <w:spacing w:val="-5"/>
        </w:rPr>
        <w:t> </w:t>
      </w:r>
      <w:r>
        <w:rPr/>
        <w:t>MPa.</w:t>
      </w:r>
      <w:r>
        <w:rPr>
          <w:spacing w:val="-4"/>
        </w:rPr>
        <w:t> </w:t>
      </w:r>
      <w:r>
        <w:rPr/>
        <w:t>Thus,</w:t>
      </w:r>
      <w:r>
        <w:rPr>
          <w:spacing w:val="-4"/>
        </w:rPr>
        <w:t> </w:t>
      </w:r>
      <w:r>
        <w:rPr/>
        <w:t>at</w:t>
      </w:r>
      <w:r>
        <w:rPr>
          <w:spacing w:val="-1"/>
        </w:rPr>
        <w:t> </w:t>
      </w:r>
      <w:r>
        <w:rPr/>
        <w:t>failure,</w:t>
      </w:r>
      <w:r>
        <w:rPr>
          <w:spacing w:val="-4"/>
        </w:rPr>
        <w:t> </w:t>
      </w:r>
      <w:r>
        <w:rPr/>
        <w:t>protein-bound</w:t>
      </w:r>
      <w:r>
        <w:rPr>
          <w:spacing w:val="-5"/>
        </w:rPr>
        <w:t> </w:t>
      </w:r>
      <w:r>
        <w:rPr/>
        <w:t>soils</w:t>
      </w:r>
      <w:r>
        <w:rPr>
          <w:spacing w:val="-7"/>
        </w:rPr>
        <w:t> </w:t>
      </w:r>
      <w:r>
        <w:rPr/>
        <w:t>exhibit larger</w:t>
      </w:r>
      <w:r>
        <w:rPr>
          <w:spacing w:val="-5"/>
        </w:rPr>
        <w:t> </w:t>
      </w:r>
      <w:r>
        <w:rPr/>
        <w:t>deformations,</w:t>
      </w:r>
      <w:r>
        <w:rPr>
          <w:spacing w:val="-4"/>
        </w:rPr>
        <w:t> </w:t>
      </w:r>
      <w:r>
        <w:rPr/>
        <w:t>which</w:t>
      </w:r>
    </w:p>
    <w:p>
      <w:pPr>
        <w:pStyle w:val="BodyText"/>
        <w:ind w:right="26"/>
        <w:jc w:val="both"/>
      </w:pPr>
      <w:r>
        <w:rPr/>
        <w:t>must be</w:t>
      </w:r>
      <w:r>
        <w:rPr>
          <w:spacing w:val="-5"/>
        </w:rPr>
        <w:t> </w:t>
      </w:r>
      <w:r>
        <w:rPr/>
        <w:t>carefully</w:t>
      </w:r>
      <w:r>
        <w:rPr>
          <w:spacing w:val="-9"/>
        </w:rPr>
        <w:t> </w:t>
      </w:r>
      <w:r>
        <w:rPr/>
        <w:t>considered</w:t>
      </w:r>
      <w:r>
        <w:rPr>
          <w:spacing w:val="-4"/>
        </w:rPr>
        <w:t> </w:t>
      </w:r>
      <w:r>
        <w:rPr/>
        <w:t>when</w:t>
      </w:r>
      <w:r>
        <w:rPr>
          <w:spacing w:val="-9"/>
        </w:rPr>
        <w:t> </w:t>
      </w:r>
      <w:r>
        <w:rPr/>
        <w:t>applying</w:t>
      </w:r>
      <w:r>
        <w:rPr>
          <w:spacing w:val="-4"/>
        </w:rPr>
        <w:t> </w:t>
      </w:r>
      <w:r>
        <w:rPr/>
        <w:t>a mechanical</w:t>
      </w:r>
      <w:r>
        <w:rPr>
          <w:spacing w:val="-4"/>
        </w:rPr>
        <w:t> </w:t>
      </w:r>
      <w:r>
        <w:rPr/>
        <w:t>model. Additional</w:t>
      </w:r>
      <w:r>
        <w:rPr>
          <w:spacing w:val="-12"/>
        </w:rPr>
        <w:t> </w:t>
      </w:r>
      <w:r>
        <w:rPr/>
        <w:t>challenges</w:t>
      </w:r>
      <w:r>
        <w:rPr>
          <w:spacing w:val="-2"/>
        </w:rPr>
        <w:t> </w:t>
      </w:r>
      <w:r>
        <w:rPr/>
        <w:t>lie in</w:t>
      </w:r>
      <w:r>
        <w:rPr>
          <w:spacing w:val="-9"/>
        </w:rPr>
        <w:t> </w:t>
      </w:r>
      <w:r>
        <w:rPr/>
        <w:t>the formulation</w:t>
      </w:r>
      <w:r>
        <w:rPr>
          <w:spacing w:val="-5"/>
        </w:rPr>
        <w:t> </w:t>
      </w:r>
      <w:r>
        <w:rPr/>
        <w:t>of</w:t>
      </w:r>
      <w:r>
        <w:rPr>
          <w:spacing w:val="-8"/>
        </w:rPr>
        <w:t> </w:t>
      </w:r>
      <w:r>
        <w:rPr/>
        <w:t>the</w:t>
      </w:r>
      <w:r>
        <w:rPr>
          <w:spacing w:val="-1"/>
        </w:rPr>
        <w:t> </w:t>
      </w:r>
      <w:r>
        <w:rPr/>
        <w:t>plasticity</w:t>
      </w:r>
      <w:r>
        <w:rPr>
          <w:spacing w:val="-10"/>
        </w:rPr>
        <w:t> </w:t>
      </w:r>
      <w:r>
        <w:rPr/>
        <w:t>and yield assumptions which</w:t>
      </w:r>
      <w:r>
        <w:rPr>
          <w:spacing w:val="-5"/>
        </w:rPr>
        <w:t> </w:t>
      </w:r>
      <w:r>
        <w:rPr/>
        <w:t>are</w:t>
      </w:r>
      <w:r>
        <w:rPr>
          <w:spacing w:val="-1"/>
        </w:rPr>
        <w:t> </w:t>
      </w:r>
      <w:r>
        <w:rPr/>
        <w:t>critical</w:t>
      </w:r>
      <w:r>
        <w:rPr>
          <w:spacing w:val="-5"/>
        </w:rPr>
        <w:t> </w:t>
      </w:r>
      <w:r>
        <w:rPr/>
        <w:t>for the</w:t>
      </w:r>
      <w:r>
        <w:rPr>
          <w:spacing w:val="-1"/>
        </w:rPr>
        <w:t> </w:t>
      </w:r>
      <w:r>
        <w:rPr/>
        <w:t>successful modeling of the non-linear behavior of the material.</w:t>
      </w:r>
    </w:p>
    <w:p>
      <w:pPr>
        <w:pStyle w:val="BodyText"/>
        <w:spacing w:before="64"/>
        <w:rPr>
          <w:sz w:val="20"/>
        </w:rPr>
      </w:pPr>
      <w:r>
        <w:rPr>
          <w:sz w:val="20"/>
        </w:rPr>
        <w:drawing>
          <wp:anchor distT="0" distB="0" distL="0" distR="0" allowOverlap="1" layoutInCell="1" locked="0" behindDoc="1" simplePos="0" relativeHeight="487592960">
            <wp:simplePos x="0" y="0"/>
            <wp:positionH relativeFrom="page">
              <wp:posOffset>1322450</wp:posOffset>
            </wp:positionH>
            <wp:positionV relativeFrom="paragraph">
              <wp:posOffset>202474</wp:posOffset>
            </wp:positionV>
            <wp:extent cx="5168415" cy="175183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168415" cy="1751838"/>
                    </a:xfrm>
                    <a:prstGeom prst="rect">
                      <a:avLst/>
                    </a:prstGeom>
                  </pic:spPr>
                </pic:pic>
              </a:graphicData>
            </a:graphic>
          </wp:anchor>
        </w:drawing>
      </w:r>
    </w:p>
    <w:p>
      <w:pPr>
        <w:pStyle w:val="Heading2"/>
        <w:spacing w:line="242" w:lineRule="auto"/>
        <w:ind w:left="54" w:right="54"/>
        <w:jc w:val="center"/>
      </w:pPr>
      <w:r>
        <w:rPr/>
        <w:t>Figure</w:t>
      </w:r>
      <w:r>
        <w:rPr>
          <w:spacing w:val="-2"/>
        </w:rPr>
        <w:t> </w:t>
      </w:r>
      <w:r>
        <w:rPr/>
        <w:t>6. Flowchart</w:t>
      </w:r>
      <w:r>
        <w:rPr>
          <w:spacing w:val="-1"/>
        </w:rPr>
        <w:t> </w:t>
      </w:r>
      <w:r>
        <w:rPr/>
        <w:t>of</w:t>
      </w:r>
      <w:r>
        <w:rPr>
          <w:spacing w:val="-5"/>
        </w:rPr>
        <w:t> </w:t>
      </w:r>
      <w:r>
        <w:rPr/>
        <w:t>the</w:t>
      </w:r>
      <w:r>
        <w:rPr>
          <w:spacing w:val="-3"/>
        </w:rPr>
        <w:t> </w:t>
      </w:r>
      <w:r>
        <w:rPr/>
        <w:t>mesoscale</w:t>
      </w:r>
      <w:r>
        <w:rPr>
          <w:spacing w:val="-3"/>
        </w:rPr>
        <w:t> </w:t>
      </w:r>
      <w:r>
        <w:rPr/>
        <w:t>model</w:t>
      </w:r>
      <w:r>
        <w:rPr>
          <w:spacing w:val="-7"/>
        </w:rPr>
        <w:t> </w:t>
      </w:r>
      <w:r>
        <w:rPr/>
        <w:t>for</w:t>
      </w:r>
      <w:r>
        <w:rPr>
          <w:spacing w:val="-3"/>
        </w:rPr>
        <w:t> </w:t>
      </w:r>
      <w:r>
        <w:rPr/>
        <w:t>protein-bound</w:t>
      </w:r>
      <w:r>
        <w:rPr>
          <w:spacing w:val="-2"/>
        </w:rPr>
        <w:t> </w:t>
      </w:r>
      <w:r>
        <w:rPr/>
        <w:t>soils</w:t>
      </w:r>
      <w:r>
        <w:rPr>
          <w:spacing w:val="-4"/>
        </w:rPr>
        <w:t> </w:t>
      </w:r>
      <w:r>
        <w:rPr/>
        <w:t>based</w:t>
      </w:r>
      <w:r>
        <w:rPr>
          <w:spacing w:val="-2"/>
        </w:rPr>
        <w:t> </w:t>
      </w:r>
      <w:r>
        <w:rPr/>
        <w:t>on</w:t>
      </w:r>
      <w:r>
        <w:rPr>
          <w:spacing w:val="-2"/>
        </w:rPr>
        <w:t> </w:t>
      </w:r>
      <w:r>
        <w:rPr/>
        <w:t>the</w:t>
      </w:r>
      <w:r>
        <w:rPr>
          <w:spacing w:val="-8"/>
        </w:rPr>
        <w:t> </w:t>
      </w:r>
      <w:r>
        <w:rPr/>
        <w:t>Rigid Body Spring Model for mortars by Nagai et. al (2004).</w:t>
      </w:r>
    </w:p>
    <w:p>
      <w:pPr>
        <w:pStyle w:val="BodyText"/>
        <w:rPr>
          <w:b/>
          <w:sz w:val="13"/>
        </w:rPr>
      </w:pPr>
      <w:r>
        <w:rPr>
          <w:b/>
          <w:sz w:val="13"/>
        </w:rPr>
        <w:drawing>
          <wp:anchor distT="0" distB="0" distL="0" distR="0" allowOverlap="1" layoutInCell="1" locked="0" behindDoc="1" simplePos="0" relativeHeight="487593472">
            <wp:simplePos x="0" y="0"/>
            <wp:positionH relativeFrom="page">
              <wp:posOffset>2247900</wp:posOffset>
            </wp:positionH>
            <wp:positionV relativeFrom="paragraph">
              <wp:posOffset>110628</wp:posOffset>
            </wp:positionV>
            <wp:extent cx="3011352" cy="243497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3011352" cy="2434971"/>
                    </a:xfrm>
                    <a:prstGeom prst="rect">
                      <a:avLst/>
                    </a:prstGeom>
                  </pic:spPr>
                </pic:pic>
              </a:graphicData>
            </a:graphic>
          </wp:anchor>
        </w:drawing>
      </w:r>
    </w:p>
    <w:p>
      <w:pPr>
        <w:pStyle w:val="Heading2"/>
        <w:spacing w:line="244" w:lineRule="auto"/>
        <w:ind w:left="43" w:right="46" w:firstLine="5"/>
        <w:jc w:val="center"/>
      </w:pPr>
      <w:r>
        <w:rPr/>
        <w:t>Figure 7. Preliminary results from a compression test of protein-bound regolith recorded using</w:t>
      </w:r>
      <w:r>
        <w:rPr>
          <w:spacing w:val="-5"/>
        </w:rPr>
        <w:t> </w:t>
      </w:r>
      <w:r>
        <w:rPr/>
        <w:t>Digital</w:t>
      </w:r>
      <w:r>
        <w:rPr>
          <w:spacing w:val="-9"/>
        </w:rPr>
        <w:t> </w:t>
      </w:r>
      <w:r>
        <w:rPr/>
        <w:t>Image</w:t>
      </w:r>
      <w:r>
        <w:rPr>
          <w:spacing w:val="-6"/>
        </w:rPr>
        <w:t> </w:t>
      </w:r>
      <w:r>
        <w:rPr/>
        <w:t>Correlation</w:t>
      </w:r>
      <w:r>
        <w:rPr>
          <w:spacing w:val="-4"/>
        </w:rPr>
        <w:t> </w:t>
      </w:r>
      <w:r>
        <w:rPr/>
        <w:t>equipment</w:t>
      </w:r>
      <w:r>
        <w:rPr>
          <w:spacing w:val="-4"/>
        </w:rPr>
        <w:t> </w:t>
      </w:r>
      <w:r>
        <w:rPr/>
        <w:t>and</w:t>
      </w:r>
      <w:r>
        <w:rPr>
          <w:spacing w:val="-8"/>
        </w:rPr>
        <w:t> </w:t>
      </w:r>
      <w:r>
        <w:rPr/>
        <w:t>software</w:t>
      </w:r>
      <w:r>
        <w:rPr>
          <w:spacing w:val="-6"/>
        </w:rPr>
        <w:t> </w:t>
      </w:r>
      <w:r>
        <w:rPr/>
        <w:t>provided</w:t>
      </w:r>
      <w:r>
        <w:rPr>
          <w:spacing w:val="-5"/>
        </w:rPr>
        <w:t> </w:t>
      </w:r>
      <w:r>
        <w:rPr/>
        <w:t>by</w:t>
      </w:r>
      <w:r>
        <w:rPr>
          <w:spacing w:val="-5"/>
        </w:rPr>
        <w:t> </w:t>
      </w:r>
      <w:r>
        <w:rPr/>
        <w:t>Correlated</w:t>
      </w:r>
      <w:r>
        <w:rPr>
          <w:spacing w:val="-5"/>
        </w:rPr>
        <w:t> </w:t>
      </w:r>
      <w:r>
        <w:rPr/>
        <w:t>Solutions Inc. (Colombia, SC, USA). The capability of placing digital extensometers a posteriori is particularly useful for studying crack initiation (Schreier et al. 2009). The colormap corresponds to the primary component of the Lagrangian stress tensor,</w:t>
      </w:r>
      <w:r>
        <w:rPr>
          <w:spacing w:val="-7"/>
        </w:rPr>
        <w:t> </w:t>
      </w:r>
      <w:r>
        <w:rPr>
          <w:b w:val="0"/>
          <w:i/>
        </w:rPr>
        <w:t>e</w:t>
      </w:r>
      <w:r>
        <w:rPr>
          <w:b w:val="0"/>
          <w:vertAlign w:val="subscript"/>
        </w:rPr>
        <w:t>1</w:t>
      </w:r>
      <w:r>
        <w:rPr>
          <w:b w:val="0"/>
          <w:spacing w:val="40"/>
          <w:vertAlign w:val="baseline"/>
        </w:rPr>
        <w:t> </w:t>
      </w:r>
      <w:r>
        <w:rPr>
          <w:vertAlign w:val="baseline"/>
        </w:rPr>
        <w:t>.</w:t>
      </w:r>
    </w:p>
    <w:p>
      <w:pPr>
        <w:pStyle w:val="BodyText"/>
        <w:spacing w:before="226"/>
        <w:ind w:left="360"/>
      </w:pPr>
      <w:r>
        <w:rPr/>
        <w:t>The</w:t>
      </w:r>
      <w:r>
        <w:rPr>
          <w:spacing w:val="-2"/>
        </w:rPr>
        <w:t> </w:t>
      </w:r>
      <w:r>
        <w:rPr/>
        <w:t>framework,</w:t>
      </w:r>
      <w:r>
        <w:rPr>
          <w:spacing w:val="1"/>
        </w:rPr>
        <w:t> </w:t>
      </w:r>
      <w:r>
        <w:rPr/>
        <w:t>detailed</w:t>
      </w:r>
      <w:r>
        <w:rPr>
          <w:spacing w:val="1"/>
        </w:rPr>
        <w:t> </w:t>
      </w:r>
      <w:r>
        <w:rPr/>
        <w:t>in</w:t>
      </w:r>
      <w:r>
        <w:rPr>
          <w:spacing w:val="-8"/>
        </w:rPr>
        <w:t> </w:t>
      </w:r>
      <w:r>
        <w:rPr/>
        <w:t>Figure</w:t>
      </w:r>
      <w:r>
        <w:rPr>
          <w:spacing w:val="-2"/>
        </w:rPr>
        <w:t> </w:t>
      </w:r>
      <w:r>
        <w:rPr/>
        <w:t>6,</w:t>
      </w:r>
      <w:r>
        <w:rPr>
          <w:spacing w:val="3"/>
        </w:rPr>
        <w:t> </w:t>
      </w:r>
      <w:r>
        <w:rPr/>
        <w:t>is</w:t>
      </w:r>
      <w:r>
        <w:rPr>
          <w:spacing w:val="-5"/>
        </w:rPr>
        <w:t> </w:t>
      </w:r>
      <w:r>
        <w:rPr/>
        <w:t>currently</w:t>
      </w:r>
      <w:r>
        <w:rPr>
          <w:spacing w:val="-8"/>
        </w:rPr>
        <w:t> </w:t>
      </w:r>
      <w:r>
        <w:rPr/>
        <w:t>being</w:t>
      </w:r>
      <w:r>
        <w:rPr>
          <w:spacing w:val="-3"/>
        </w:rPr>
        <w:t> </w:t>
      </w:r>
      <w:r>
        <w:rPr/>
        <w:t>developed</w:t>
      </w:r>
      <w:r>
        <w:rPr>
          <w:spacing w:val="-4"/>
        </w:rPr>
        <w:t> </w:t>
      </w:r>
      <w:r>
        <w:rPr/>
        <w:t>while</w:t>
      </w:r>
      <w:r>
        <w:rPr>
          <w:spacing w:val="-4"/>
        </w:rPr>
        <w:t> </w:t>
      </w:r>
      <w:r>
        <w:rPr/>
        <w:t>keeping</w:t>
      </w:r>
      <w:r>
        <w:rPr>
          <w:spacing w:val="1"/>
        </w:rPr>
        <w:t> </w:t>
      </w:r>
      <w:r>
        <w:rPr>
          <w:spacing w:val="-2"/>
        </w:rPr>
        <w:t>larger</w:t>
      </w:r>
    </w:p>
    <w:p>
      <w:pPr>
        <w:pStyle w:val="BodyText"/>
        <w:spacing w:after="0"/>
        <w:sectPr>
          <w:pgSz w:w="12240" w:h="15840"/>
          <w:pgMar w:header="720" w:footer="746" w:top="1340" w:bottom="940" w:left="1440" w:right="1440"/>
        </w:sectPr>
      </w:pPr>
    </w:p>
    <w:p>
      <w:pPr>
        <w:pStyle w:val="BodyText"/>
        <w:spacing w:before="80"/>
      </w:pPr>
      <w:r>
        <w:rPr/>
        <mc:AlternateContent>
          <mc:Choice Requires="wps">
            <w:drawing>
              <wp:anchor distT="0" distB="0" distL="0" distR="0" allowOverlap="1" layoutInCell="1" locked="0" behindDoc="0" simplePos="0" relativeHeight="15735296">
                <wp:simplePos x="0" y="0"/>
                <wp:positionH relativeFrom="page">
                  <wp:posOffset>-1637</wp:posOffset>
                </wp:positionH>
                <wp:positionV relativeFrom="page">
                  <wp:posOffset>2272607</wp:posOffset>
                </wp:positionV>
                <wp:extent cx="138430" cy="551370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5296" type="#_x0000_t202" id="docshape12"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deformations and differing yield behavior of</w:t>
      </w:r>
      <w:r>
        <w:rPr>
          <w:spacing w:val="-6"/>
        </w:rPr>
        <w:t> </w:t>
      </w:r>
      <w:r>
        <w:rPr/>
        <w:t>protein-bound soils in mind. Following the method detailed by Nagai’s paper, the mean and standard deviation of the homogenized mechanical properties from</w:t>
      </w:r>
      <w:r>
        <w:rPr>
          <w:spacing w:val="-1"/>
        </w:rPr>
        <w:t> </w:t>
      </w:r>
      <w:r>
        <w:rPr/>
        <w:t>the microscale are used to assign the mesoscale properties of a spring network. This</w:t>
      </w:r>
      <w:r>
        <w:rPr>
          <w:spacing w:val="-4"/>
        </w:rPr>
        <w:t> </w:t>
      </w:r>
      <w:r>
        <w:rPr/>
        <w:t>spring network</w:t>
      </w:r>
      <w:r>
        <w:rPr>
          <w:spacing w:val="-7"/>
        </w:rPr>
        <w:t> </w:t>
      </w:r>
      <w:r>
        <w:rPr/>
        <w:t>is</w:t>
      </w:r>
      <w:r>
        <w:rPr>
          <w:spacing w:val="-4"/>
        </w:rPr>
        <w:t> </w:t>
      </w:r>
      <w:r>
        <w:rPr/>
        <w:t>created</w:t>
      </w:r>
      <w:r>
        <w:rPr>
          <w:spacing w:val="-2"/>
        </w:rPr>
        <w:t> </w:t>
      </w:r>
      <w:r>
        <w:rPr/>
        <w:t>using</w:t>
      </w:r>
      <w:r>
        <w:rPr>
          <w:spacing w:val="-2"/>
        </w:rPr>
        <w:t> </w:t>
      </w:r>
      <w:r>
        <w:rPr/>
        <w:t>random</w:t>
      </w:r>
      <w:r>
        <w:rPr>
          <w:spacing w:val="-11"/>
        </w:rPr>
        <w:t> </w:t>
      </w:r>
      <w:r>
        <w:rPr/>
        <w:t>Voronoi</w:t>
      </w:r>
      <w:r>
        <w:rPr>
          <w:spacing w:val="-11"/>
        </w:rPr>
        <w:t> </w:t>
      </w:r>
      <w:r>
        <w:rPr/>
        <w:t>diagrams. Then, the</w:t>
      </w:r>
      <w:r>
        <w:rPr>
          <w:spacing w:val="-3"/>
        </w:rPr>
        <w:t> </w:t>
      </w:r>
      <w:r>
        <w:rPr/>
        <w:t>non-linear</w:t>
      </w:r>
      <w:r>
        <w:rPr>
          <w:spacing w:val="-1"/>
        </w:rPr>
        <w:t> </w:t>
      </w:r>
      <w:r>
        <w:rPr/>
        <w:t>behavior</w:t>
      </w:r>
      <w:r>
        <w:rPr>
          <w:spacing w:val="-1"/>
        </w:rPr>
        <w:t> </w:t>
      </w:r>
      <w:r>
        <w:rPr/>
        <w:t>of the network then is analyzed based on plasticity</w:t>
      </w:r>
      <w:r>
        <w:rPr>
          <w:spacing w:val="-2"/>
        </w:rPr>
        <w:t> </w:t>
      </w:r>
      <w:r>
        <w:rPr/>
        <w:t>and yield criteria assumptions for the material.</w:t>
      </w:r>
    </w:p>
    <w:p>
      <w:pPr>
        <w:pStyle w:val="BodyText"/>
        <w:spacing w:line="274" w:lineRule="exact"/>
      </w:pPr>
      <w:r>
        <w:rPr/>
        <w:t>Finally,</w:t>
      </w:r>
      <w:r>
        <w:rPr>
          <w:spacing w:val="6"/>
        </w:rPr>
        <w:t> </w:t>
      </w:r>
      <w:r>
        <w:rPr/>
        <w:t>from</w:t>
      </w:r>
      <w:r>
        <w:rPr>
          <w:spacing w:val="-9"/>
        </w:rPr>
        <w:t> </w:t>
      </w:r>
      <w:r>
        <w:rPr/>
        <w:t>this</w:t>
      </w:r>
      <w:r>
        <w:rPr>
          <w:spacing w:val="-3"/>
        </w:rPr>
        <w:t> </w:t>
      </w:r>
      <w:r>
        <w:rPr/>
        <w:t>analysis,</w:t>
      </w:r>
      <w:r>
        <w:rPr>
          <w:spacing w:val="2"/>
        </w:rPr>
        <w:t> </w:t>
      </w:r>
      <w:r>
        <w:rPr/>
        <w:t>the</w:t>
      </w:r>
      <w:r>
        <w:rPr>
          <w:spacing w:val="-1"/>
        </w:rPr>
        <w:t> </w:t>
      </w:r>
      <w:r>
        <w:rPr/>
        <w:t>expected</w:t>
      </w:r>
      <w:r>
        <w:rPr>
          <w:spacing w:val="-1"/>
        </w:rPr>
        <w:t> </w:t>
      </w:r>
      <w:r>
        <w:rPr/>
        <w:t>crack pattern</w:t>
      </w:r>
      <w:r>
        <w:rPr>
          <w:spacing w:val="-5"/>
        </w:rPr>
        <w:t> </w:t>
      </w:r>
      <w:r>
        <w:rPr/>
        <w:t>and</w:t>
      </w:r>
      <w:r>
        <w:rPr>
          <w:spacing w:val="3"/>
        </w:rPr>
        <w:t> </w:t>
      </w:r>
      <w:r>
        <w:rPr/>
        <w:t>maximum</w:t>
      </w:r>
      <w:r>
        <w:rPr>
          <w:spacing w:val="-5"/>
        </w:rPr>
        <w:t> </w:t>
      </w:r>
      <w:r>
        <w:rPr/>
        <w:t>strength</w:t>
      </w:r>
      <w:r>
        <w:rPr>
          <w:spacing w:val="-5"/>
        </w:rPr>
        <w:t> </w:t>
      </w:r>
      <w:r>
        <w:rPr/>
        <w:t>are</w:t>
      </w:r>
      <w:r>
        <w:rPr>
          <w:spacing w:val="-6"/>
        </w:rPr>
        <w:t> </w:t>
      </w:r>
      <w:r>
        <w:rPr>
          <w:spacing w:val="-2"/>
        </w:rPr>
        <w:t>obtained.</w:t>
      </w:r>
    </w:p>
    <w:p>
      <w:pPr>
        <w:pStyle w:val="Heading2"/>
        <w:numPr>
          <w:ilvl w:val="0"/>
          <w:numId w:val="1"/>
        </w:numPr>
        <w:tabs>
          <w:tab w:pos="240" w:val="left" w:leader="none"/>
        </w:tabs>
        <w:spacing w:line="240" w:lineRule="auto" w:before="208" w:after="0"/>
        <w:ind w:left="240" w:right="0" w:hanging="240"/>
        <w:jc w:val="left"/>
      </w:pPr>
      <w:r>
        <w:rPr/>
        <w:t>Macroscale:</w:t>
      </w:r>
      <w:r>
        <w:rPr>
          <w:spacing w:val="-2"/>
        </w:rPr>
        <w:t> </w:t>
      </w:r>
      <w:r>
        <w:rPr/>
        <w:t>Triaxial</w:t>
      </w:r>
      <w:r>
        <w:rPr>
          <w:spacing w:val="-5"/>
        </w:rPr>
        <w:t> </w:t>
      </w:r>
      <w:r>
        <w:rPr/>
        <w:t>and</w:t>
      </w:r>
      <w:r>
        <w:rPr>
          <w:spacing w:val="-1"/>
        </w:rPr>
        <w:t> </w:t>
      </w:r>
      <w:r>
        <w:rPr/>
        <w:t>Uniaxial</w:t>
      </w:r>
      <w:r>
        <w:rPr>
          <w:spacing w:val="-4"/>
        </w:rPr>
        <w:t> </w:t>
      </w:r>
      <w:r>
        <w:rPr/>
        <w:t>Testing</w:t>
      </w:r>
      <w:r>
        <w:rPr>
          <w:spacing w:val="-1"/>
        </w:rPr>
        <w:t> </w:t>
      </w:r>
      <w:r>
        <w:rPr/>
        <w:t>for</w:t>
      </w:r>
      <w:r>
        <w:rPr>
          <w:spacing w:val="-6"/>
        </w:rPr>
        <w:t> </w:t>
      </w:r>
      <w:r>
        <w:rPr/>
        <w:t>Mechanical</w:t>
      </w:r>
      <w:r>
        <w:rPr>
          <w:spacing w:val="-5"/>
        </w:rPr>
        <w:t> </w:t>
      </w:r>
      <w:r>
        <w:rPr>
          <w:spacing w:val="-2"/>
        </w:rPr>
        <w:t>Properties</w:t>
      </w:r>
    </w:p>
    <w:p>
      <w:pPr>
        <w:pStyle w:val="BodyText"/>
        <w:spacing w:before="195"/>
        <w:ind w:right="44" w:firstLine="360"/>
      </w:pPr>
      <w:r>
        <w:rPr/>
        <w:t>Finally, at the macroscale, experimental testing can provide validation of the numerical models and further insight into the material’s overall behavior. In</w:t>
      </w:r>
      <w:r>
        <w:rPr>
          <w:spacing w:val="-2"/>
        </w:rPr>
        <w:t> </w:t>
      </w:r>
      <w:r>
        <w:rPr/>
        <w:t>this framework, two experimental</w:t>
      </w:r>
      <w:r>
        <w:rPr>
          <w:spacing w:val="-10"/>
        </w:rPr>
        <w:t> </w:t>
      </w:r>
      <w:r>
        <w:rPr/>
        <w:t>techniques</w:t>
      </w:r>
      <w:r>
        <w:rPr>
          <w:spacing w:val="-3"/>
        </w:rPr>
        <w:t> </w:t>
      </w:r>
      <w:r>
        <w:rPr/>
        <w:t>are included:</w:t>
      </w:r>
      <w:r>
        <w:rPr>
          <w:spacing w:val="-1"/>
        </w:rPr>
        <w:t> </w:t>
      </w:r>
      <w:r>
        <w:rPr/>
        <w:t>uniaxial</w:t>
      </w:r>
      <w:r>
        <w:rPr>
          <w:spacing w:val="-10"/>
        </w:rPr>
        <w:t> </w:t>
      </w:r>
      <w:r>
        <w:rPr/>
        <w:t>tests, aided</w:t>
      </w:r>
      <w:r>
        <w:rPr>
          <w:spacing w:val="-1"/>
        </w:rPr>
        <w:t> </w:t>
      </w:r>
      <w:r>
        <w:rPr/>
        <w:t>by</w:t>
      </w:r>
      <w:r>
        <w:rPr>
          <w:spacing w:val="-6"/>
        </w:rPr>
        <w:t> </w:t>
      </w:r>
      <w:r>
        <w:rPr/>
        <w:t>3-D</w:t>
      </w:r>
      <w:r>
        <w:rPr>
          <w:spacing w:val="-2"/>
        </w:rPr>
        <w:t> </w:t>
      </w:r>
      <w:r>
        <w:rPr/>
        <w:t>digital</w:t>
      </w:r>
      <w:r>
        <w:rPr>
          <w:spacing w:val="-6"/>
        </w:rPr>
        <w:t> </w:t>
      </w:r>
      <w:r>
        <w:rPr/>
        <w:t>image</w:t>
      </w:r>
      <w:r>
        <w:rPr>
          <w:spacing w:val="-2"/>
        </w:rPr>
        <w:t> </w:t>
      </w:r>
      <w:r>
        <w:rPr/>
        <w:t>correlation</w:t>
      </w:r>
      <w:r>
        <w:rPr>
          <w:spacing w:val="-6"/>
        </w:rPr>
        <w:t> </w:t>
      </w:r>
      <w:r>
        <w:rPr/>
        <w:t>(3D DIC); and triaxial tests. Uniaxial tests are underway to determine the strength in both uniaxial compression and uniaxial</w:t>
      </w:r>
      <w:r>
        <w:rPr>
          <w:spacing w:val="-2"/>
        </w:rPr>
        <w:t> </w:t>
      </w:r>
      <w:r>
        <w:rPr/>
        <w:t>tension as a function of</w:t>
      </w:r>
      <w:r>
        <w:rPr>
          <w:spacing w:val="-1"/>
        </w:rPr>
        <w:t> </w:t>
      </w:r>
      <w:r>
        <w:rPr/>
        <w:t>mix design. In addition, 3D DIC is powerful tool that can be used to understand strain development, crack initiation and Poisson’s ratio, parameters that are just starting to be characterized in protein-bound soils (Roux et al. 2009; Schreier et al. 2009). Preliminary 3D DIC data is shown in Figure 7.</w:t>
      </w:r>
    </w:p>
    <w:p>
      <w:pPr>
        <w:pStyle w:val="BodyText"/>
        <w:spacing w:line="237" w:lineRule="auto" w:before="3"/>
        <w:ind w:right="120" w:firstLine="360"/>
      </w:pPr>
      <w:r>
        <w:rPr/>
        <w:t>Triaxial tests, used extensively in rock mechanics, are essential to understanding the yield and plastic behavior of</w:t>
      </w:r>
      <w:r>
        <w:rPr>
          <w:spacing w:val="-1"/>
        </w:rPr>
        <w:t> </w:t>
      </w:r>
      <w:r>
        <w:rPr/>
        <w:t>brittle and quasi-brittle bulk materials (Fujii et al. 1999; Klerck et al. 2004; Shao et al. 2006). The Mohr-Coulomb criteria is a linear approximation of the yield surface</w:t>
      </w:r>
      <w:r>
        <w:rPr>
          <w:spacing w:val="-6"/>
        </w:rPr>
        <w:t> </w:t>
      </w:r>
      <w:r>
        <w:rPr/>
        <w:t>shear</w:t>
      </w:r>
      <w:r>
        <w:rPr>
          <w:spacing w:val="-2"/>
        </w:rPr>
        <w:t> </w:t>
      </w:r>
      <w:r>
        <w:rPr/>
        <w:t>stress, </w:t>
      </w:r>
      <w:r>
        <w:rPr>
          <w:rFonts w:ascii="Symbol" w:hAnsi="Symbol"/>
          <w:sz w:val="25"/>
        </w:rPr>
        <w:t></w:t>
      </w:r>
      <w:r>
        <w:rPr>
          <w:spacing w:val="-29"/>
          <w:sz w:val="25"/>
        </w:rPr>
        <w:t> </w:t>
      </w:r>
      <w:r>
        <w:rPr>
          <w:sz w:val="23"/>
        </w:rPr>
        <w:t>,</w:t>
      </w:r>
      <w:r>
        <w:rPr>
          <w:spacing w:val="27"/>
          <w:sz w:val="23"/>
        </w:rPr>
        <w:t> </w:t>
      </w:r>
      <w:r>
        <w:rPr/>
        <w:t>using</w:t>
      </w:r>
      <w:r>
        <w:rPr>
          <w:spacing w:val="-3"/>
        </w:rPr>
        <w:t> </w:t>
      </w:r>
      <w:r>
        <w:rPr/>
        <w:t>the</w:t>
      </w:r>
      <w:r>
        <w:rPr>
          <w:spacing w:val="-4"/>
        </w:rPr>
        <w:t> </w:t>
      </w:r>
      <w:r>
        <w:rPr/>
        <w:t>normal</w:t>
      </w:r>
      <w:r>
        <w:rPr>
          <w:spacing w:val="-7"/>
        </w:rPr>
        <w:t> </w:t>
      </w:r>
      <w:r>
        <w:rPr/>
        <w:t>compressive stress,</w:t>
      </w:r>
      <w:r>
        <w:rPr>
          <w:spacing w:val="21"/>
        </w:rPr>
        <w:t> </w:t>
      </w:r>
      <w:r>
        <w:rPr>
          <w:rFonts w:ascii="Symbol" w:hAnsi="Symbol"/>
          <w:sz w:val="26"/>
        </w:rPr>
        <w:t></w:t>
      </w:r>
      <w:r>
        <w:rPr>
          <w:sz w:val="26"/>
        </w:rPr>
        <w:t> </w:t>
      </w:r>
      <w:r>
        <w:rPr/>
        <w:t>,</w:t>
      </w:r>
      <w:r>
        <w:rPr>
          <w:spacing w:val="-1"/>
        </w:rPr>
        <w:t> </w:t>
      </w:r>
      <w:r>
        <w:rPr/>
        <w:t>and</w:t>
      </w:r>
      <w:r>
        <w:rPr>
          <w:spacing w:val="-7"/>
        </w:rPr>
        <w:t> </w:t>
      </w:r>
      <w:r>
        <w:rPr/>
        <w:t>two material</w:t>
      </w:r>
      <w:r>
        <w:rPr>
          <w:spacing w:val="-11"/>
        </w:rPr>
        <w:t> </w:t>
      </w:r>
      <w:r>
        <w:rPr/>
        <w:t>constants,</w:t>
      </w:r>
      <w:r>
        <w:rPr>
          <w:spacing w:val="-6"/>
        </w:rPr>
        <w:t> </w:t>
      </w:r>
      <w:r>
        <w:rPr/>
        <w:t>the internal friction angle,</w:t>
      </w:r>
      <w:r>
        <w:rPr>
          <w:spacing w:val="40"/>
        </w:rPr>
        <w:t> </w:t>
      </w:r>
      <w:r>
        <w:rPr>
          <w:rFonts w:ascii="Symbol" w:hAnsi="Symbol"/>
          <w:sz w:val="25"/>
        </w:rPr>
        <w:t></w:t>
      </w:r>
      <w:r>
        <w:rPr>
          <w:sz w:val="25"/>
        </w:rPr>
        <w:t> </w:t>
      </w:r>
      <w:r>
        <w:rPr/>
        <w:t>, and material cohesion, </w:t>
      </w:r>
      <w:r>
        <w:rPr>
          <w:i/>
        </w:rPr>
        <w:t>c</w:t>
      </w:r>
      <w:r>
        <w:rPr/>
        <w:t>.</w:t>
      </w:r>
    </w:p>
    <w:p>
      <w:pPr>
        <w:spacing w:line="298" w:lineRule="exact" w:before="0"/>
        <w:ind w:left="11" w:right="54" w:firstLine="0"/>
        <w:jc w:val="center"/>
        <w:rPr>
          <w:rFonts w:ascii="Symbol" w:hAnsi="Symbol"/>
          <w:sz w:val="25"/>
        </w:rPr>
      </w:pPr>
      <w:r>
        <w:rPr>
          <w:rFonts w:ascii="Symbol" w:hAnsi="Symbol"/>
          <w:w w:val="105"/>
          <w:sz w:val="25"/>
        </w:rPr>
        <w:t></w:t>
      </w:r>
      <w:r>
        <w:rPr>
          <w:spacing w:val="11"/>
          <w:w w:val="105"/>
          <w:sz w:val="25"/>
        </w:rPr>
        <w:t> </w:t>
      </w:r>
      <w:r>
        <w:rPr>
          <w:rFonts w:ascii="Symbol" w:hAnsi="Symbol"/>
          <w:w w:val="105"/>
          <w:sz w:val="24"/>
        </w:rPr>
        <w:t></w:t>
      </w:r>
      <w:r>
        <w:rPr>
          <w:spacing w:val="-18"/>
          <w:w w:val="105"/>
          <w:sz w:val="24"/>
        </w:rPr>
        <w:t> </w:t>
      </w:r>
      <w:r>
        <w:rPr>
          <w:i/>
          <w:w w:val="105"/>
          <w:sz w:val="24"/>
        </w:rPr>
        <w:t>c</w:t>
      </w:r>
      <w:r>
        <w:rPr>
          <w:i/>
          <w:spacing w:val="-26"/>
          <w:w w:val="105"/>
          <w:sz w:val="24"/>
        </w:rPr>
        <w:t> </w:t>
      </w:r>
      <w:r>
        <w:rPr>
          <w:rFonts w:ascii="Symbol" w:hAnsi="Symbol"/>
          <w:spacing w:val="9"/>
          <w:w w:val="105"/>
          <w:sz w:val="24"/>
        </w:rPr>
        <w:t></w:t>
      </w:r>
      <w:r>
        <w:rPr>
          <w:rFonts w:ascii="Symbol" w:hAnsi="Symbol"/>
          <w:spacing w:val="9"/>
          <w:w w:val="105"/>
          <w:sz w:val="25"/>
        </w:rPr>
        <w:t></w:t>
      </w:r>
      <w:r>
        <w:rPr>
          <w:spacing w:val="-4"/>
          <w:w w:val="105"/>
          <w:sz w:val="25"/>
        </w:rPr>
        <w:t> </w:t>
      </w:r>
      <w:r>
        <w:rPr>
          <w:spacing w:val="-4"/>
          <w:w w:val="105"/>
          <w:sz w:val="24"/>
        </w:rPr>
        <w:t>tan</w:t>
      </w:r>
      <w:r>
        <w:rPr>
          <w:rFonts w:ascii="Symbol" w:hAnsi="Symbol"/>
          <w:spacing w:val="-4"/>
          <w:w w:val="105"/>
          <w:sz w:val="25"/>
        </w:rPr>
        <w:t></w:t>
      </w:r>
    </w:p>
    <w:p>
      <w:pPr>
        <w:pStyle w:val="BodyText"/>
        <w:spacing w:before="38"/>
        <w:ind w:right="20" w:firstLine="360"/>
      </w:pPr>
      <w:r>
        <w:rPr/>
        <w:t>This relationship can be calculated from triaxial tests at various confining pressures and can be</w:t>
      </w:r>
      <w:r>
        <w:rPr>
          <w:spacing w:val="-4"/>
        </w:rPr>
        <w:t> </w:t>
      </w:r>
      <w:r>
        <w:rPr/>
        <w:t>used</w:t>
      </w:r>
      <w:r>
        <w:rPr>
          <w:spacing w:val="-3"/>
        </w:rPr>
        <w:t> </w:t>
      </w:r>
      <w:r>
        <w:rPr/>
        <w:t>as</w:t>
      </w:r>
      <w:r>
        <w:rPr>
          <w:spacing w:val="-2"/>
        </w:rPr>
        <w:t> </w:t>
      </w:r>
      <w:r>
        <w:rPr/>
        <w:t>input in</w:t>
      </w:r>
      <w:r>
        <w:rPr>
          <w:spacing w:val="-8"/>
        </w:rPr>
        <w:t> </w:t>
      </w:r>
      <w:r>
        <w:rPr/>
        <w:t>the</w:t>
      </w:r>
      <w:r>
        <w:rPr>
          <w:spacing w:val="-4"/>
        </w:rPr>
        <w:t> </w:t>
      </w:r>
      <w:r>
        <w:rPr/>
        <w:t>RBSM</w:t>
      </w:r>
      <w:r>
        <w:rPr>
          <w:spacing w:val="-2"/>
        </w:rPr>
        <w:t> </w:t>
      </w:r>
      <w:r>
        <w:rPr/>
        <w:t>model,</w:t>
      </w:r>
      <w:r>
        <w:rPr>
          <w:spacing w:val="-2"/>
        </w:rPr>
        <w:t> </w:t>
      </w:r>
      <w:r>
        <w:rPr/>
        <w:t>or</w:t>
      </w:r>
      <w:r>
        <w:rPr>
          <w:spacing w:val="-2"/>
        </w:rPr>
        <w:t> </w:t>
      </w:r>
      <w:r>
        <w:rPr/>
        <w:t>as</w:t>
      </w:r>
      <w:r>
        <w:rPr>
          <w:spacing w:val="-5"/>
        </w:rPr>
        <w:t> </w:t>
      </w:r>
      <w:r>
        <w:rPr/>
        <w:t>validation</w:t>
      </w:r>
      <w:r>
        <w:rPr>
          <w:spacing w:val="-8"/>
        </w:rPr>
        <w:t> </w:t>
      </w:r>
      <w:r>
        <w:rPr/>
        <w:t>for</w:t>
      </w:r>
      <w:r>
        <w:rPr>
          <w:spacing w:val="-2"/>
        </w:rPr>
        <w:t> </w:t>
      </w:r>
      <w:r>
        <w:rPr/>
        <w:t>RBSM</w:t>
      </w:r>
      <w:r>
        <w:rPr>
          <w:spacing w:val="-5"/>
        </w:rPr>
        <w:t> </w:t>
      </w:r>
      <w:r>
        <w:rPr/>
        <w:t>simulations (Bolander</w:t>
      </w:r>
      <w:r>
        <w:rPr>
          <w:spacing w:val="-2"/>
        </w:rPr>
        <w:t> </w:t>
      </w:r>
      <w:r>
        <w:rPr/>
        <w:t>and</w:t>
      </w:r>
      <w:r>
        <w:rPr>
          <w:spacing w:val="-3"/>
        </w:rPr>
        <w:t> </w:t>
      </w:r>
      <w:r>
        <w:rPr/>
        <w:t>Saito 1998; Kawai 1991). Preliminary studies for protein-bound soils hint that this relationship is</w:t>
      </w:r>
      <w:r>
        <w:rPr>
          <w:spacing w:val="40"/>
        </w:rPr>
        <w:t> </w:t>
      </w:r>
      <w:r>
        <w:rPr/>
        <w:t>linear up to certain confining pressures, thus permitting the approximation with the Mohr-Coloumb criteria. Nevertheless, additional studies are needed to fully characterize this </w:t>
      </w:r>
      <w:r>
        <w:rPr>
          <w:spacing w:val="-2"/>
        </w:rPr>
        <w:t>hypothesis.</w:t>
      </w:r>
    </w:p>
    <w:p>
      <w:pPr>
        <w:pStyle w:val="Heading1"/>
        <w:spacing w:before="207"/>
      </w:pPr>
      <w:r>
        <w:rPr/>
        <w:t>CONCLUSIONS</w:t>
      </w:r>
      <w:r>
        <w:rPr>
          <w:spacing w:val="-4"/>
        </w:rPr>
        <w:t> </w:t>
      </w:r>
      <w:r>
        <w:rPr/>
        <w:t>&amp; FUTURE</w:t>
      </w:r>
      <w:r>
        <w:rPr>
          <w:spacing w:val="-3"/>
        </w:rPr>
        <w:t> </w:t>
      </w:r>
      <w:r>
        <w:rPr>
          <w:spacing w:val="-4"/>
        </w:rPr>
        <w:t>WORK</w:t>
      </w:r>
    </w:p>
    <w:p>
      <w:pPr>
        <w:pStyle w:val="BodyText"/>
        <w:spacing w:line="237" w:lineRule="auto" w:before="196"/>
        <w:ind w:right="408" w:firstLine="360"/>
      </w:pPr>
      <w:r>
        <w:rPr/>
        <w:t>This</w:t>
      </w:r>
      <w:r>
        <w:rPr>
          <w:spacing w:val="-5"/>
        </w:rPr>
        <w:t> </w:t>
      </w:r>
      <w:r>
        <w:rPr/>
        <w:t>paper</w:t>
      </w:r>
      <w:r>
        <w:rPr>
          <w:spacing w:val="-2"/>
        </w:rPr>
        <w:t> </w:t>
      </w:r>
      <w:r>
        <w:rPr/>
        <w:t>presents</w:t>
      </w:r>
      <w:r>
        <w:rPr>
          <w:spacing w:val="-5"/>
        </w:rPr>
        <w:t> </w:t>
      </w:r>
      <w:r>
        <w:rPr/>
        <w:t>the</w:t>
      </w:r>
      <w:r>
        <w:rPr>
          <w:spacing w:val="-4"/>
        </w:rPr>
        <w:t> </w:t>
      </w:r>
      <w:r>
        <w:rPr/>
        <w:t>developing framework</w:t>
      </w:r>
      <w:r>
        <w:rPr>
          <w:spacing w:val="-3"/>
        </w:rPr>
        <w:t> </w:t>
      </w:r>
      <w:r>
        <w:rPr/>
        <w:t>for</w:t>
      </w:r>
      <w:r>
        <w:rPr>
          <w:spacing w:val="-6"/>
        </w:rPr>
        <w:t> </w:t>
      </w:r>
      <w:r>
        <w:rPr/>
        <w:t>a multi-scale</w:t>
      </w:r>
      <w:r>
        <w:rPr>
          <w:spacing w:val="-4"/>
        </w:rPr>
        <w:t> </w:t>
      </w:r>
      <w:r>
        <w:rPr/>
        <w:t>understanding</w:t>
      </w:r>
      <w:r>
        <w:rPr>
          <w:spacing w:val="-3"/>
        </w:rPr>
        <w:t> </w:t>
      </w:r>
      <w:r>
        <w:rPr/>
        <w:t>of</w:t>
      </w:r>
      <w:r>
        <w:rPr>
          <w:spacing w:val="-11"/>
        </w:rPr>
        <w:t> </w:t>
      </w:r>
      <w:r>
        <w:rPr/>
        <w:t>protein-bound soils. The framework’s primary</w:t>
      </w:r>
      <w:r>
        <w:rPr>
          <w:spacing w:val="-1"/>
        </w:rPr>
        <w:t> </w:t>
      </w:r>
      <w:r>
        <w:rPr/>
        <w:t>engine is micromechanics modeling and microscale</w:t>
      </w:r>
    </w:p>
    <w:p>
      <w:pPr>
        <w:pStyle w:val="BodyText"/>
        <w:spacing w:before="4"/>
      </w:pPr>
      <w:r>
        <w:rPr/>
        <w:t>imaging to capture</w:t>
      </w:r>
      <w:r>
        <w:rPr>
          <w:spacing w:val="-1"/>
        </w:rPr>
        <w:t> </w:t>
      </w:r>
      <w:r>
        <w:rPr/>
        <w:t>the material’s heterogeneity. This is aided by nanoindentation tests to understand the mechanical behavior of dry</w:t>
      </w:r>
      <w:r>
        <w:rPr>
          <w:spacing w:val="-1"/>
        </w:rPr>
        <w:t> </w:t>
      </w:r>
      <w:r>
        <w:rPr/>
        <w:t>proteins. The results at the microscale are then implemented in a mesoscale model to simulate fracture properties and crack development. Finally, results are validated by macroscale tests of the bulk material. This multiscale approach has</w:t>
      </w:r>
      <w:r>
        <w:rPr>
          <w:spacing w:val="-3"/>
        </w:rPr>
        <w:t> </w:t>
      </w:r>
      <w:r>
        <w:rPr/>
        <w:t>the</w:t>
      </w:r>
      <w:r>
        <w:rPr>
          <w:spacing w:val="-2"/>
        </w:rPr>
        <w:t> </w:t>
      </w:r>
      <w:r>
        <w:rPr/>
        <w:t>potential</w:t>
      </w:r>
      <w:r>
        <w:rPr>
          <w:spacing w:val="-10"/>
        </w:rPr>
        <w:t> </w:t>
      </w:r>
      <w:r>
        <w:rPr/>
        <w:t>to accelerate</w:t>
      </w:r>
      <w:r>
        <w:rPr>
          <w:spacing w:val="-2"/>
        </w:rPr>
        <w:t> </w:t>
      </w:r>
      <w:r>
        <w:rPr/>
        <w:t>the</w:t>
      </w:r>
      <w:r>
        <w:rPr>
          <w:spacing w:val="-2"/>
        </w:rPr>
        <w:t> </w:t>
      </w:r>
      <w:r>
        <w:rPr/>
        <w:t>development</w:t>
      </w:r>
      <w:r>
        <w:rPr>
          <w:spacing w:val="-1"/>
        </w:rPr>
        <w:t> </w:t>
      </w:r>
      <w:r>
        <w:rPr/>
        <w:t>of</w:t>
      </w:r>
      <w:r>
        <w:rPr>
          <w:spacing w:val="-9"/>
        </w:rPr>
        <w:t> </w:t>
      </w:r>
      <w:r>
        <w:rPr/>
        <w:t>protein-bound</w:t>
      </w:r>
      <w:r>
        <w:rPr>
          <w:spacing w:val="-1"/>
        </w:rPr>
        <w:t> </w:t>
      </w:r>
      <w:r>
        <w:rPr/>
        <w:t>soil</w:t>
      </w:r>
      <w:r>
        <w:rPr>
          <w:spacing w:val="-6"/>
        </w:rPr>
        <w:t> </w:t>
      </w:r>
      <w:r>
        <w:rPr/>
        <w:t>composites</w:t>
      </w:r>
      <w:r>
        <w:rPr>
          <w:spacing w:val="-1"/>
        </w:rPr>
        <w:t> </w:t>
      </w:r>
      <w:r>
        <w:rPr/>
        <w:t>and</w:t>
      </w:r>
      <w:r>
        <w:rPr>
          <w:spacing w:val="-1"/>
        </w:rPr>
        <w:t> </w:t>
      </w:r>
      <w:r>
        <w:rPr/>
        <w:t>can</w:t>
      </w:r>
      <w:r>
        <w:rPr>
          <w:spacing w:val="-6"/>
        </w:rPr>
        <w:t> </w:t>
      </w:r>
      <w:r>
        <w:rPr/>
        <w:t>serve</w:t>
      </w:r>
      <w:r>
        <w:rPr>
          <w:spacing w:val="-2"/>
        </w:rPr>
        <w:t> </w:t>
      </w:r>
      <w:r>
        <w:rPr/>
        <w:t>as a guiding force for tailoring mix designs for varying environments and load requirements, resulting in faster implementation for real-world applications.</w:t>
      </w:r>
    </w:p>
    <w:p>
      <w:pPr>
        <w:pStyle w:val="BodyText"/>
        <w:ind w:firstLine="360"/>
      </w:pPr>
      <w:r>
        <w:rPr/>
        <w:t>At the moment, parallel efforts are underway in performing nanoindentation and uniaxial experiments, creating and modifying the microscale and mesoscale computational models, and analyzing</w:t>
      </w:r>
      <w:r>
        <w:rPr>
          <w:spacing w:val="-3"/>
        </w:rPr>
        <w:t> </w:t>
      </w:r>
      <w:r>
        <w:rPr/>
        <w:t>and</w:t>
      </w:r>
      <w:r>
        <w:rPr>
          <w:spacing w:val="-3"/>
        </w:rPr>
        <w:t> </w:t>
      </w:r>
      <w:r>
        <w:rPr/>
        <w:t>cataloging</w:t>
      </w:r>
      <w:r>
        <w:rPr>
          <w:spacing w:val="-3"/>
        </w:rPr>
        <w:t> </w:t>
      </w:r>
      <w:r>
        <w:rPr/>
        <w:t>the</w:t>
      </w:r>
      <w:r>
        <w:rPr>
          <w:spacing w:val="-4"/>
        </w:rPr>
        <w:t> </w:t>
      </w:r>
      <w:r>
        <w:rPr/>
        <w:t>data</w:t>
      </w:r>
      <w:r>
        <w:rPr>
          <w:spacing w:val="-9"/>
        </w:rPr>
        <w:t> </w:t>
      </w:r>
      <w:r>
        <w:rPr/>
        <w:t>of</w:t>
      </w:r>
      <w:r>
        <w:rPr>
          <w:spacing w:val="-10"/>
        </w:rPr>
        <w:t> </w:t>
      </w:r>
      <w:r>
        <w:rPr/>
        <w:t>previous</w:t>
      </w:r>
      <w:r>
        <w:rPr>
          <w:spacing w:val="-1"/>
        </w:rPr>
        <w:t> </w:t>
      </w:r>
      <w:r>
        <w:rPr/>
        <w:t>macroscale</w:t>
      </w:r>
      <w:r>
        <w:rPr>
          <w:spacing w:val="-4"/>
        </w:rPr>
        <w:t> </w:t>
      </w:r>
      <w:r>
        <w:rPr/>
        <w:t>experiments.</w:t>
      </w:r>
      <w:r>
        <w:rPr>
          <w:spacing w:val="-1"/>
        </w:rPr>
        <w:t> </w:t>
      </w:r>
      <w:r>
        <w:rPr/>
        <w:t>The</w:t>
      </w:r>
      <w:r>
        <w:rPr>
          <w:spacing w:val="-4"/>
        </w:rPr>
        <w:t> </w:t>
      </w:r>
      <w:r>
        <w:rPr/>
        <w:t>goal</w:t>
      </w:r>
      <w:r>
        <w:rPr>
          <w:spacing w:val="-8"/>
        </w:rPr>
        <w:t> </w:t>
      </w:r>
      <w:r>
        <w:rPr/>
        <w:t>is</w:t>
      </w:r>
      <w:r>
        <w:rPr>
          <w:spacing w:val="-5"/>
        </w:rPr>
        <w:t> </w:t>
      </w:r>
      <w:r>
        <w:rPr/>
        <w:t>to synthesize both</w:t>
      </w:r>
      <w:r>
        <w:rPr>
          <w:spacing w:val="-9"/>
        </w:rPr>
        <w:t> </w:t>
      </w:r>
      <w:r>
        <w:rPr/>
        <w:t>the computational</w:t>
      </w:r>
      <w:r>
        <w:rPr>
          <w:spacing w:val="-4"/>
        </w:rPr>
        <w:t> </w:t>
      </w:r>
      <w:r>
        <w:rPr/>
        <w:t>simulations</w:t>
      </w:r>
      <w:r>
        <w:rPr>
          <w:spacing w:val="-1"/>
        </w:rPr>
        <w:t> </w:t>
      </w:r>
      <w:r>
        <w:rPr/>
        <w:t>and material</w:t>
      </w:r>
      <w:r>
        <w:rPr>
          <w:spacing w:val="-4"/>
        </w:rPr>
        <w:t> </w:t>
      </w:r>
      <w:r>
        <w:rPr/>
        <w:t>experiments in</w:t>
      </w:r>
      <w:r>
        <w:rPr>
          <w:spacing w:val="-4"/>
        </w:rPr>
        <w:t> </w:t>
      </w:r>
      <w:r>
        <w:rPr/>
        <w:t>order</w:t>
      </w:r>
      <w:r>
        <w:rPr>
          <w:spacing w:val="-2"/>
        </w:rPr>
        <w:t> </w:t>
      </w:r>
      <w:r>
        <w:rPr/>
        <w:t>to yield insights into how the mix components and their proportions affect the composite’s mechanical properties. In addition,</w:t>
      </w:r>
      <w:r>
        <w:rPr>
          <w:spacing w:val="-1"/>
        </w:rPr>
        <w:t> </w:t>
      </w:r>
      <w:r>
        <w:rPr/>
        <w:t>once</w:t>
      </w:r>
      <w:r>
        <w:rPr>
          <w:spacing w:val="-4"/>
        </w:rPr>
        <w:t> </w:t>
      </w:r>
      <w:r>
        <w:rPr/>
        <w:t>the</w:t>
      </w:r>
      <w:r>
        <w:rPr>
          <w:spacing w:val="-4"/>
        </w:rPr>
        <w:t> </w:t>
      </w:r>
      <w:r>
        <w:rPr/>
        <w:t>computational</w:t>
      </w:r>
      <w:r>
        <w:rPr>
          <w:spacing w:val="-7"/>
        </w:rPr>
        <w:t> </w:t>
      </w:r>
      <w:r>
        <w:rPr/>
        <w:t>simulations</w:t>
      </w:r>
      <w:r>
        <w:rPr>
          <w:spacing w:val="-1"/>
        </w:rPr>
        <w:t> </w:t>
      </w:r>
      <w:r>
        <w:rPr/>
        <w:t>have been</w:t>
      </w:r>
      <w:r>
        <w:rPr>
          <w:spacing w:val="-3"/>
        </w:rPr>
        <w:t> </w:t>
      </w:r>
      <w:r>
        <w:rPr/>
        <w:t>validated,</w:t>
      </w:r>
      <w:r>
        <w:rPr>
          <w:spacing w:val="-5"/>
        </w:rPr>
        <w:t> </w:t>
      </w:r>
      <w:r>
        <w:rPr/>
        <w:t>these</w:t>
      </w:r>
      <w:r>
        <w:rPr>
          <w:spacing w:val="-4"/>
        </w:rPr>
        <w:t> </w:t>
      </w:r>
      <w:r>
        <w:rPr/>
        <w:t>can</w:t>
      </w:r>
      <w:r>
        <w:rPr>
          <w:spacing w:val="-7"/>
        </w:rPr>
        <w:t> </w:t>
      </w:r>
      <w:r>
        <w:rPr/>
        <w:t>be</w:t>
      </w:r>
      <w:r>
        <w:rPr>
          <w:spacing w:val="-4"/>
        </w:rPr>
        <w:t> </w:t>
      </w:r>
      <w:r>
        <w:rPr/>
        <w:t>used</w:t>
      </w:r>
      <w:r>
        <w:rPr>
          <w:spacing w:val="-3"/>
        </w:rPr>
        <w:t> </w:t>
      </w:r>
      <w:r>
        <w:rPr/>
        <w:t>to</w:t>
      </w:r>
      <w:r>
        <w:rPr>
          <w:spacing w:val="-7"/>
        </w:rPr>
        <w:t> </w:t>
      </w:r>
      <w:r>
        <w:rPr/>
        <w:t>optimize</w:t>
      </w:r>
    </w:p>
    <w:p>
      <w:pPr>
        <w:pStyle w:val="BodyText"/>
        <w:spacing w:after="0"/>
        <w:sectPr>
          <w:pgSz w:w="12240" w:h="15840"/>
          <w:pgMar w:header="720" w:footer="746" w:top="1340" w:bottom="940" w:left="1440" w:right="1440"/>
        </w:sectPr>
      </w:pPr>
    </w:p>
    <w:p>
      <w:pPr>
        <w:pStyle w:val="BodyText"/>
        <w:spacing w:before="80"/>
        <w:ind w:right="187"/>
      </w:pPr>
      <w:r>
        <w:rPr/>
        <mc:AlternateContent>
          <mc:Choice Requires="wps">
            <w:drawing>
              <wp:anchor distT="0" distB="0" distL="0" distR="0" allowOverlap="1" layoutInCell="1" locked="0" behindDoc="0" simplePos="0" relativeHeight="15735808">
                <wp:simplePos x="0" y="0"/>
                <wp:positionH relativeFrom="page">
                  <wp:posOffset>-1637</wp:posOffset>
                </wp:positionH>
                <wp:positionV relativeFrom="page">
                  <wp:posOffset>2272607</wp:posOffset>
                </wp:positionV>
                <wp:extent cx="138430" cy="55137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5808" type="#_x0000_t202" id="docshape13"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the mix design according to user-defined objectives. In</w:t>
      </w:r>
      <w:r>
        <w:rPr>
          <w:spacing w:val="-1"/>
        </w:rPr>
        <w:t> </w:t>
      </w:r>
      <w:r>
        <w:rPr/>
        <w:t>the future, we envision extending the framework</w:t>
      </w:r>
      <w:r>
        <w:rPr>
          <w:spacing w:val="-8"/>
        </w:rPr>
        <w:t> </w:t>
      </w:r>
      <w:r>
        <w:rPr/>
        <w:t>to</w:t>
      </w:r>
      <w:r>
        <w:rPr>
          <w:spacing w:val="-3"/>
        </w:rPr>
        <w:t> </w:t>
      </w:r>
      <w:r>
        <w:rPr/>
        <w:t>include</w:t>
      </w:r>
      <w:r>
        <w:rPr>
          <w:spacing w:val="-4"/>
        </w:rPr>
        <w:t> </w:t>
      </w:r>
      <w:r>
        <w:rPr/>
        <w:t>the</w:t>
      </w:r>
      <w:r>
        <w:rPr>
          <w:spacing w:val="-4"/>
        </w:rPr>
        <w:t> </w:t>
      </w:r>
      <w:r>
        <w:rPr/>
        <w:t>system</w:t>
      </w:r>
      <w:r>
        <w:rPr>
          <w:spacing w:val="-11"/>
        </w:rPr>
        <w:t> </w:t>
      </w:r>
      <w:r>
        <w:rPr/>
        <w:t>scale,</w:t>
      </w:r>
      <w:r>
        <w:rPr>
          <w:spacing w:val="-1"/>
        </w:rPr>
        <w:t> </w:t>
      </w:r>
      <w:r>
        <w:rPr/>
        <w:t>to</w:t>
      </w:r>
      <w:r>
        <w:rPr>
          <w:spacing w:val="-3"/>
        </w:rPr>
        <w:t> </w:t>
      </w:r>
      <w:r>
        <w:rPr/>
        <w:t>extrapolate</w:t>
      </w:r>
      <w:r>
        <w:rPr>
          <w:spacing w:val="-4"/>
        </w:rPr>
        <w:t> </w:t>
      </w:r>
      <w:r>
        <w:rPr/>
        <w:t>beyond</w:t>
      </w:r>
      <w:r>
        <w:rPr>
          <w:spacing w:val="-3"/>
        </w:rPr>
        <w:t> </w:t>
      </w:r>
      <w:r>
        <w:rPr/>
        <w:t>our</w:t>
      </w:r>
      <w:r>
        <w:rPr>
          <w:spacing w:val="-2"/>
        </w:rPr>
        <w:t> </w:t>
      </w:r>
      <w:r>
        <w:rPr/>
        <w:t>understanding</w:t>
      </w:r>
      <w:r>
        <w:rPr>
          <w:spacing w:val="-3"/>
        </w:rPr>
        <w:t> </w:t>
      </w:r>
      <w:r>
        <w:rPr/>
        <w:t>of</w:t>
      </w:r>
      <w:r>
        <w:rPr>
          <w:spacing w:val="-10"/>
        </w:rPr>
        <w:t> </w:t>
      </w:r>
      <w:r>
        <w:rPr/>
        <w:t>the material to an understanding of how full scale extraterrestrial structures will behave.</w:t>
      </w:r>
    </w:p>
    <w:p>
      <w:pPr>
        <w:pStyle w:val="Heading1"/>
        <w:spacing w:before="204"/>
      </w:pPr>
      <w:r>
        <w:rPr>
          <w:spacing w:val="-2"/>
        </w:rPr>
        <w:t>ACKNOWLEDGMENTS</w:t>
      </w:r>
    </w:p>
    <w:p>
      <w:pPr>
        <w:pStyle w:val="BodyText"/>
        <w:spacing w:before="195"/>
        <w:ind w:right="63" w:firstLine="360"/>
      </w:pPr>
      <w:r>
        <w:rPr/>
        <w:t>This material is based upon work supported by the National Science Foundation Graduate Research Fellowship under Grant No. DGE-114747 and by the Stanford Graduate Fellowship under the donation of William R. and Sara Hart Kimball. In addition, work done in Japan under the</w:t>
      </w:r>
      <w:r>
        <w:rPr>
          <w:spacing w:val="-3"/>
        </w:rPr>
        <w:t> </w:t>
      </w:r>
      <w:r>
        <w:rPr/>
        <w:t>guidance</w:t>
      </w:r>
      <w:r>
        <w:rPr>
          <w:spacing w:val="-3"/>
        </w:rPr>
        <w:t> </w:t>
      </w:r>
      <w:r>
        <w:rPr/>
        <w:t>of</w:t>
      </w:r>
      <w:r>
        <w:rPr>
          <w:spacing w:val="-10"/>
        </w:rPr>
        <w:t> </w:t>
      </w:r>
      <w:r>
        <w:rPr/>
        <w:t>Prof. Tamon</w:t>
      </w:r>
      <w:r>
        <w:rPr>
          <w:spacing w:val="-7"/>
        </w:rPr>
        <w:t> </w:t>
      </w:r>
      <w:r>
        <w:rPr/>
        <w:t>Ueda</w:t>
      </w:r>
      <w:r>
        <w:rPr>
          <w:spacing w:val="-3"/>
        </w:rPr>
        <w:t> </w:t>
      </w:r>
      <w:r>
        <w:rPr/>
        <w:t>at</w:t>
      </w:r>
      <w:r>
        <w:rPr>
          <w:spacing w:val="-2"/>
        </w:rPr>
        <w:t> </w:t>
      </w:r>
      <w:r>
        <w:rPr/>
        <w:t>the</w:t>
      </w:r>
      <w:r>
        <w:rPr>
          <w:spacing w:val="-3"/>
        </w:rPr>
        <w:t> </w:t>
      </w:r>
      <w:r>
        <w:rPr/>
        <w:t>Laboratory</w:t>
      </w:r>
      <w:r>
        <w:rPr>
          <w:spacing w:val="-7"/>
        </w:rPr>
        <w:t> </w:t>
      </w:r>
      <w:r>
        <w:rPr/>
        <w:t>for</w:t>
      </w:r>
      <w:r>
        <w:rPr>
          <w:spacing w:val="-1"/>
        </w:rPr>
        <w:t> </w:t>
      </w:r>
      <w:r>
        <w:rPr/>
        <w:t>System</w:t>
      </w:r>
      <w:r>
        <w:rPr>
          <w:spacing w:val="-11"/>
        </w:rPr>
        <w:t> </w:t>
      </w:r>
      <w:r>
        <w:rPr/>
        <w:t>Maintenance</w:t>
      </w:r>
      <w:r>
        <w:rPr>
          <w:spacing w:val="-3"/>
        </w:rPr>
        <w:t> </w:t>
      </w:r>
      <w:r>
        <w:rPr/>
        <w:t>and</w:t>
      </w:r>
      <w:r>
        <w:rPr>
          <w:spacing w:val="-2"/>
        </w:rPr>
        <w:t> </w:t>
      </w:r>
      <w:r>
        <w:rPr/>
        <w:t>Prof. Yoshiaki Fujii at the Rock Mechanics Laboratory</w:t>
      </w:r>
      <w:r>
        <w:rPr>
          <w:spacing w:val="-3"/>
        </w:rPr>
        <w:t> </w:t>
      </w:r>
      <w:r>
        <w:rPr/>
        <w:t>of</w:t>
      </w:r>
      <w:r>
        <w:rPr>
          <w:spacing w:val="-1"/>
        </w:rPr>
        <w:t> </w:t>
      </w:r>
      <w:r>
        <w:rPr/>
        <w:t>Hokkaido University</w:t>
      </w:r>
      <w:r>
        <w:rPr>
          <w:spacing w:val="-3"/>
        </w:rPr>
        <w:t> </w:t>
      </w:r>
      <w:r>
        <w:rPr/>
        <w:t>was funded under the National Science Foundation</w:t>
      </w:r>
      <w:r>
        <w:rPr>
          <w:spacing w:val="-1"/>
        </w:rPr>
        <w:t> </w:t>
      </w:r>
      <w:r>
        <w:rPr/>
        <w:t>East Asia and Pacific Summer Institute Fellowship No. OISE-</w:t>
      </w:r>
      <w:r>
        <w:rPr>
          <w:color w:val="212121"/>
        </w:rPr>
        <w:t>1614201 </w:t>
      </w:r>
      <w:r>
        <w:rPr/>
        <w:t>and the Japan Society for the Promotion of Science. The bulk of the work was done at the John A. Blume Earthquake Engineering Center at Stanford University. The MicroCT images were obtained at the </w:t>
      </w:r>
      <w:r>
        <w:rPr>
          <w:color w:val="212121"/>
        </w:rPr>
        <w:t>Material Measurement Laboratory of the </w:t>
      </w:r>
      <w:r>
        <w:rPr/>
        <w:t>National Institute of Standards and Technology in Boulder, Colorado thanks to Dr. Edward Garboczi. The authors also gratefully acknowledge funding support from the NASA Ames Research Center; the Game Changing Development Program, Science and Technology Mission Directorate, NASA; the Division of Space Biosciences at NASA Ames Research Center; and the Department of Civil and Environmental Engineering, Stanford University. Any opinions, findings, and conclusions or recommendations expressed in this material are those of the authors and do not necessarily reflect the views of the United States National Science Foundation.</w:t>
      </w:r>
    </w:p>
    <w:p>
      <w:pPr>
        <w:pStyle w:val="Heading1"/>
        <w:spacing w:before="208"/>
      </w:pPr>
      <w:r>
        <w:rPr>
          <w:spacing w:val="-2"/>
        </w:rPr>
        <w:t>REFERENCES</w:t>
      </w:r>
    </w:p>
    <w:p>
      <w:pPr>
        <w:pStyle w:val="BodyText"/>
        <w:spacing w:before="194"/>
      </w:pPr>
      <w:r>
        <w:rPr/>
        <w:t>Akroyd,</w:t>
      </w:r>
      <w:r>
        <w:rPr>
          <w:spacing w:val="-2"/>
        </w:rPr>
        <w:t> </w:t>
      </w:r>
      <w:r>
        <w:rPr/>
        <w:t>T.</w:t>
      </w:r>
      <w:r>
        <w:rPr>
          <w:spacing w:val="-4"/>
        </w:rPr>
        <w:t> </w:t>
      </w:r>
      <w:r>
        <w:rPr/>
        <w:t>N.</w:t>
      </w:r>
      <w:r>
        <w:rPr>
          <w:spacing w:val="-5"/>
        </w:rPr>
        <w:t> </w:t>
      </w:r>
      <w:r>
        <w:rPr/>
        <w:t>W.</w:t>
      </w:r>
      <w:r>
        <w:rPr>
          <w:spacing w:val="1"/>
        </w:rPr>
        <w:t> </w:t>
      </w:r>
      <w:r>
        <w:rPr/>
        <w:t>(1962). “CHAPTER</w:t>
      </w:r>
      <w:r>
        <w:rPr>
          <w:spacing w:val="-3"/>
        </w:rPr>
        <w:t> </w:t>
      </w:r>
      <w:r>
        <w:rPr/>
        <w:t>3</w:t>
      </w:r>
      <w:r>
        <w:rPr>
          <w:spacing w:val="-5"/>
        </w:rPr>
        <w:t> </w:t>
      </w:r>
      <w:r>
        <w:rPr/>
        <w:t>- MIX</w:t>
      </w:r>
      <w:r>
        <w:rPr>
          <w:spacing w:val="-2"/>
        </w:rPr>
        <w:t> </w:t>
      </w:r>
      <w:r>
        <w:rPr/>
        <w:t>DESIGN.”</w:t>
      </w:r>
      <w:r>
        <w:rPr>
          <w:spacing w:val="-5"/>
        </w:rPr>
        <w:t> </w:t>
      </w:r>
      <w:r>
        <w:rPr>
          <w:i/>
        </w:rPr>
        <w:t>Concrete</w:t>
      </w:r>
      <w:r>
        <w:rPr/>
        <w:t>, Pergamon,</w:t>
      </w:r>
      <w:r>
        <w:rPr>
          <w:spacing w:val="1"/>
        </w:rPr>
        <w:t> </w:t>
      </w:r>
      <w:r>
        <w:rPr/>
        <w:t>121–</w:t>
      </w:r>
      <w:r>
        <w:rPr>
          <w:spacing w:val="-4"/>
        </w:rPr>
        <w:t>168.</w:t>
      </w:r>
    </w:p>
    <w:p>
      <w:pPr>
        <w:pStyle w:val="BodyText"/>
        <w:spacing w:before="3"/>
        <w:ind w:left="360" w:hanging="360"/>
      </w:pPr>
      <w:r>
        <w:rPr/>
        <w:t>Askari, E., Bobaru, F., Lehoucq, R. B., Parks, M.</w:t>
      </w:r>
      <w:r>
        <w:rPr>
          <w:spacing w:val="-1"/>
        </w:rPr>
        <w:t> </w:t>
      </w:r>
      <w:r>
        <w:rPr/>
        <w:t>L., Silling, S. A., and Weckner, O. (2008). “Peridynamics</w:t>
      </w:r>
      <w:r>
        <w:rPr>
          <w:spacing w:val="-5"/>
        </w:rPr>
        <w:t> </w:t>
      </w:r>
      <w:r>
        <w:rPr/>
        <w:t>for</w:t>
      </w:r>
      <w:r>
        <w:rPr>
          <w:spacing w:val="-6"/>
        </w:rPr>
        <w:t> </w:t>
      </w:r>
      <w:r>
        <w:rPr/>
        <w:t>multiscale</w:t>
      </w:r>
      <w:r>
        <w:rPr>
          <w:spacing w:val="-4"/>
        </w:rPr>
        <w:t> </w:t>
      </w:r>
      <w:r>
        <w:rPr/>
        <w:t>materials</w:t>
      </w:r>
      <w:r>
        <w:rPr>
          <w:spacing w:val="-5"/>
        </w:rPr>
        <w:t> </w:t>
      </w:r>
      <w:r>
        <w:rPr/>
        <w:t>modeling.” </w:t>
      </w:r>
      <w:r>
        <w:rPr>
          <w:i/>
        </w:rPr>
        <w:t>Journal</w:t>
      </w:r>
      <w:r>
        <w:rPr>
          <w:i/>
          <w:spacing w:val="-7"/>
        </w:rPr>
        <w:t> </w:t>
      </w:r>
      <w:r>
        <w:rPr>
          <w:i/>
        </w:rPr>
        <w:t>of</w:t>
      </w:r>
      <w:r>
        <w:rPr>
          <w:i/>
          <w:spacing w:val="-3"/>
        </w:rPr>
        <w:t> </w:t>
      </w:r>
      <w:r>
        <w:rPr>
          <w:i/>
        </w:rPr>
        <w:t>Physics:</w:t>
      </w:r>
      <w:r>
        <w:rPr>
          <w:i/>
          <w:spacing w:val="-6"/>
        </w:rPr>
        <w:t> </w:t>
      </w:r>
      <w:r>
        <w:rPr>
          <w:i/>
        </w:rPr>
        <w:t>Conference</w:t>
      </w:r>
      <w:r>
        <w:rPr>
          <w:i/>
          <w:spacing w:val="-8"/>
        </w:rPr>
        <w:t> </w:t>
      </w:r>
      <w:r>
        <w:rPr>
          <w:i/>
        </w:rPr>
        <w:t>Series</w:t>
      </w:r>
      <w:r>
        <w:rPr/>
        <w:t>, 125(1), 012078.</w:t>
      </w:r>
    </w:p>
    <w:p>
      <w:pPr>
        <w:spacing w:line="240" w:lineRule="auto" w:before="0"/>
        <w:ind w:left="360" w:right="468" w:hanging="360"/>
        <w:jc w:val="both"/>
        <w:rPr>
          <w:sz w:val="24"/>
        </w:rPr>
      </w:pPr>
      <w:r>
        <w:rPr>
          <w:sz w:val="24"/>
        </w:rPr>
        <w:t>Berchane,</w:t>
      </w:r>
      <w:r>
        <w:rPr>
          <w:spacing w:val="-2"/>
          <w:sz w:val="24"/>
        </w:rPr>
        <w:t> </w:t>
      </w:r>
      <w:r>
        <w:rPr>
          <w:sz w:val="24"/>
        </w:rPr>
        <w:t>N.</w:t>
      </w:r>
      <w:r>
        <w:rPr>
          <w:spacing w:val="-3"/>
          <w:sz w:val="24"/>
        </w:rPr>
        <w:t> </w:t>
      </w:r>
      <w:r>
        <w:rPr>
          <w:sz w:val="24"/>
        </w:rPr>
        <w:t>S.,</w:t>
      </w:r>
      <w:r>
        <w:rPr>
          <w:spacing w:val="-6"/>
          <w:sz w:val="24"/>
        </w:rPr>
        <w:t> </w:t>
      </w:r>
      <w:r>
        <w:rPr>
          <w:sz w:val="24"/>
        </w:rPr>
        <w:t>Andrews,</w:t>
      </w:r>
      <w:r>
        <w:rPr>
          <w:spacing w:val="-2"/>
          <w:sz w:val="24"/>
        </w:rPr>
        <w:t> </w:t>
      </w:r>
      <w:r>
        <w:rPr>
          <w:sz w:val="24"/>
        </w:rPr>
        <w:t>M.</w:t>
      </w:r>
      <w:r>
        <w:rPr>
          <w:spacing w:val="-2"/>
          <w:sz w:val="24"/>
        </w:rPr>
        <w:t> </w:t>
      </w:r>
      <w:r>
        <w:rPr>
          <w:sz w:val="24"/>
        </w:rPr>
        <w:t>J.,</w:t>
      </w:r>
      <w:r>
        <w:rPr>
          <w:spacing w:val="-6"/>
          <w:sz w:val="24"/>
        </w:rPr>
        <w:t> </w:t>
      </w:r>
      <w:r>
        <w:rPr>
          <w:sz w:val="24"/>
        </w:rPr>
        <w:t>Kerr,</w:t>
      </w:r>
      <w:r>
        <w:rPr>
          <w:spacing w:val="-6"/>
          <w:sz w:val="24"/>
        </w:rPr>
        <w:t> </w:t>
      </w:r>
      <w:r>
        <w:rPr>
          <w:sz w:val="24"/>
        </w:rPr>
        <w:t>S.,</w:t>
      </w:r>
      <w:r>
        <w:rPr>
          <w:spacing w:val="-2"/>
          <w:sz w:val="24"/>
        </w:rPr>
        <w:t> </w:t>
      </w:r>
      <w:r>
        <w:rPr>
          <w:sz w:val="24"/>
        </w:rPr>
        <w:t>Slater,</w:t>
      </w:r>
      <w:r>
        <w:rPr>
          <w:spacing w:val="-10"/>
          <w:sz w:val="24"/>
        </w:rPr>
        <w:t> </w:t>
      </w:r>
      <w:r>
        <w:rPr>
          <w:sz w:val="24"/>
        </w:rPr>
        <w:t>N.</w:t>
      </w:r>
      <w:r>
        <w:rPr>
          <w:spacing w:val="-3"/>
          <w:sz w:val="24"/>
        </w:rPr>
        <w:t> </w:t>
      </w:r>
      <w:r>
        <w:rPr>
          <w:sz w:val="24"/>
        </w:rPr>
        <w:t>K.</w:t>
      </w:r>
      <w:r>
        <w:rPr>
          <w:spacing w:val="-2"/>
          <w:sz w:val="24"/>
        </w:rPr>
        <w:t> </w:t>
      </w:r>
      <w:r>
        <w:rPr>
          <w:sz w:val="24"/>
        </w:rPr>
        <w:t>H.,</w:t>
      </w:r>
      <w:r>
        <w:rPr>
          <w:spacing w:val="-2"/>
          <w:sz w:val="24"/>
        </w:rPr>
        <w:t> </w:t>
      </w:r>
      <w:r>
        <w:rPr>
          <w:sz w:val="24"/>
        </w:rPr>
        <w:t>and</w:t>
      </w:r>
      <w:r>
        <w:rPr>
          <w:spacing w:val="-4"/>
          <w:sz w:val="24"/>
        </w:rPr>
        <w:t> </w:t>
      </w:r>
      <w:r>
        <w:rPr>
          <w:sz w:val="24"/>
        </w:rPr>
        <w:t>Jebrail, F.</w:t>
      </w:r>
      <w:r>
        <w:rPr>
          <w:spacing w:val="-2"/>
          <w:sz w:val="24"/>
        </w:rPr>
        <w:t> </w:t>
      </w:r>
      <w:r>
        <w:rPr>
          <w:sz w:val="24"/>
        </w:rPr>
        <w:t>F.</w:t>
      </w:r>
      <w:r>
        <w:rPr>
          <w:spacing w:val="-2"/>
          <w:sz w:val="24"/>
        </w:rPr>
        <w:t> </w:t>
      </w:r>
      <w:r>
        <w:rPr>
          <w:sz w:val="24"/>
        </w:rPr>
        <w:t>(2008).</w:t>
      </w:r>
      <w:r>
        <w:rPr>
          <w:spacing w:val="-2"/>
          <w:sz w:val="24"/>
        </w:rPr>
        <w:t> </w:t>
      </w:r>
      <w:r>
        <w:rPr>
          <w:sz w:val="24"/>
        </w:rPr>
        <w:t>“On</w:t>
      </w:r>
      <w:r>
        <w:rPr>
          <w:spacing w:val="-9"/>
          <w:sz w:val="24"/>
        </w:rPr>
        <w:t> </w:t>
      </w:r>
      <w:r>
        <w:rPr>
          <w:sz w:val="24"/>
        </w:rPr>
        <w:t>the mechanical</w:t>
      </w:r>
      <w:r>
        <w:rPr>
          <w:spacing w:val="-6"/>
          <w:sz w:val="24"/>
        </w:rPr>
        <w:t> </w:t>
      </w:r>
      <w:r>
        <w:rPr>
          <w:sz w:val="24"/>
        </w:rPr>
        <w:t>properties of bovine serum</w:t>
      </w:r>
      <w:r>
        <w:rPr>
          <w:spacing w:val="-6"/>
          <w:sz w:val="24"/>
        </w:rPr>
        <w:t> </w:t>
      </w:r>
      <w:r>
        <w:rPr>
          <w:sz w:val="24"/>
        </w:rPr>
        <w:t>albumin</w:t>
      </w:r>
      <w:r>
        <w:rPr>
          <w:spacing w:val="-2"/>
          <w:sz w:val="24"/>
        </w:rPr>
        <w:t> </w:t>
      </w:r>
      <w:r>
        <w:rPr>
          <w:sz w:val="24"/>
        </w:rPr>
        <w:t>(BSA) adhesives.” </w:t>
      </w:r>
      <w:r>
        <w:rPr>
          <w:i/>
          <w:sz w:val="24"/>
        </w:rPr>
        <w:t>Journal of Materials Science: Materials in Medicine</w:t>
      </w:r>
      <w:r>
        <w:rPr>
          <w:sz w:val="24"/>
        </w:rPr>
        <w:t>, 19(4), 1831–1838.</w:t>
      </w:r>
    </w:p>
    <w:p>
      <w:pPr>
        <w:pStyle w:val="BodyText"/>
        <w:spacing w:line="237" w:lineRule="auto" w:before="2"/>
        <w:ind w:left="360" w:right="545" w:hanging="360"/>
        <w:jc w:val="both"/>
      </w:pPr>
      <w:r>
        <w:rPr/>
        <w:t>Bolander,</w:t>
      </w:r>
      <w:r>
        <w:rPr>
          <w:spacing w:val="-1"/>
        </w:rPr>
        <w:t> </w:t>
      </w:r>
      <w:r>
        <w:rPr/>
        <w:t>J.</w:t>
      </w:r>
      <w:r>
        <w:rPr>
          <w:spacing w:val="-5"/>
        </w:rPr>
        <w:t> </w:t>
      </w:r>
      <w:r>
        <w:rPr/>
        <w:t>E.,</w:t>
      </w:r>
      <w:r>
        <w:rPr>
          <w:spacing w:val="-1"/>
        </w:rPr>
        <w:t> </w:t>
      </w:r>
      <w:r>
        <w:rPr/>
        <w:t>and</w:t>
      </w:r>
      <w:r>
        <w:rPr>
          <w:spacing w:val="-3"/>
        </w:rPr>
        <w:t> </w:t>
      </w:r>
      <w:r>
        <w:rPr/>
        <w:t>Saito,</w:t>
      </w:r>
      <w:r>
        <w:rPr>
          <w:spacing w:val="-5"/>
        </w:rPr>
        <w:t> </w:t>
      </w:r>
      <w:r>
        <w:rPr/>
        <w:t>S.</w:t>
      </w:r>
      <w:r>
        <w:rPr>
          <w:spacing w:val="-1"/>
        </w:rPr>
        <w:t> </w:t>
      </w:r>
      <w:r>
        <w:rPr/>
        <w:t>(1998).</w:t>
      </w:r>
      <w:r>
        <w:rPr>
          <w:spacing w:val="-5"/>
        </w:rPr>
        <w:t> </w:t>
      </w:r>
      <w:r>
        <w:rPr/>
        <w:t>“Fracture</w:t>
      </w:r>
      <w:r>
        <w:rPr>
          <w:spacing w:val="-3"/>
        </w:rPr>
        <w:t> </w:t>
      </w:r>
      <w:r>
        <w:rPr/>
        <w:t>analyses</w:t>
      </w:r>
      <w:r>
        <w:rPr>
          <w:spacing w:val="-5"/>
        </w:rPr>
        <w:t> </w:t>
      </w:r>
      <w:r>
        <w:rPr/>
        <w:t>using</w:t>
      </w:r>
      <w:r>
        <w:rPr>
          <w:spacing w:val="-3"/>
        </w:rPr>
        <w:t> </w:t>
      </w:r>
      <w:r>
        <w:rPr/>
        <w:t>spring networks</w:t>
      </w:r>
      <w:r>
        <w:rPr>
          <w:spacing w:val="-5"/>
        </w:rPr>
        <w:t> </w:t>
      </w:r>
      <w:r>
        <w:rPr/>
        <w:t>with</w:t>
      </w:r>
      <w:r>
        <w:rPr>
          <w:spacing w:val="-7"/>
        </w:rPr>
        <w:t> </w:t>
      </w:r>
      <w:r>
        <w:rPr/>
        <w:t>random geometry.” </w:t>
      </w:r>
      <w:r>
        <w:rPr>
          <w:i/>
        </w:rPr>
        <w:t>Engineering Fracture Mechanics</w:t>
      </w:r>
      <w:r>
        <w:rPr/>
        <w:t>, 61(5), 569–591.</w:t>
      </w:r>
    </w:p>
    <w:p>
      <w:pPr>
        <w:pStyle w:val="BodyText"/>
        <w:spacing w:before="4"/>
        <w:ind w:left="360" w:right="77" w:hanging="360"/>
        <w:jc w:val="both"/>
      </w:pPr>
      <w:r>
        <w:rPr/>
        <w:t>Brownsey,</w:t>
      </w:r>
      <w:r>
        <w:rPr>
          <w:spacing w:val="-2"/>
        </w:rPr>
        <w:t> </w:t>
      </w:r>
      <w:r>
        <w:rPr/>
        <w:t>G.</w:t>
      </w:r>
      <w:r>
        <w:rPr>
          <w:spacing w:val="-3"/>
        </w:rPr>
        <w:t> </w:t>
      </w:r>
      <w:r>
        <w:rPr/>
        <w:t>J.,</w:t>
      </w:r>
      <w:r>
        <w:rPr>
          <w:spacing w:val="-2"/>
        </w:rPr>
        <w:t> </w:t>
      </w:r>
      <w:r>
        <w:rPr/>
        <w:t>Noel,</w:t>
      </w:r>
      <w:r>
        <w:rPr>
          <w:spacing w:val="-2"/>
        </w:rPr>
        <w:t> </w:t>
      </w:r>
      <w:r>
        <w:rPr/>
        <w:t>T.</w:t>
      </w:r>
      <w:r>
        <w:rPr>
          <w:spacing w:val="-6"/>
        </w:rPr>
        <w:t> </w:t>
      </w:r>
      <w:r>
        <w:rPr/>
        <w:t>R.,</w:t>
      </w:r>
      <w:r>
        <w:rPr>
          <w:spacing w:val="-6"/>
        </w:rPr>
        <w:t> </w:t>
      </w:r>
      <w:r>
        <w:rPr/>
        <w:t>Parker,</w:t>
      </w:r>
      <w:r>
        <w:rPr>
          <w:spacing w:val="-2"/>
        </w:rPr>
        <w:t> </w:t>
      </w:r>
      <w:r>
        <w:rPr/>
        <w:t>R.,</w:t>
      </w:r>
      <w:r>
        <w:rPr>
          <w:spacing w:val="-2"/>
        </w:rPr>
        <w:t> </w:t>
      </w:r>
      <w:r>
        <w:rPr/>
        <w:t>and</w:t>
      </w:r>
      <w:r>
        <w:rPr>
          <w:spacing w:val="-4"/>
        </w:rPr>
        <w:t> </w:t>
      </w:r>
      <w:r>
        <w:rPr/>
        <w:t>Ring,</w:t>
      </w:r>
      <w:r>
        <w:rPr>
          <w:spacing w:val="-2"/>
        </w:rPr>
        <w:t> </w:t>
      </w:r>
      <w:r>
        <w:rPr/>
        <w:t>S.</w:t>
      </w:r>
      <w:r>
        <w:rPr>
          <w:spacing w:val="-6"/>
        </w:rPr>
        <w:t> </w:t>
      </w:r>
      <w:r>
        <w:rPr/>
        <w:t>G.</w:t>
      </w:r>
      <w:r>
        <w:rPr>
          <w:spacing w:val="-6"/>
        </w:rPr>
        <w:t> </w:t>
      </w:r>
      <w:r>
        <w:rPr/>
        <w:t>(2003).</w:t>
      </w:r>
      <w:r>
        <w:rPr>
          <w:spacing w:val="-2"/>
        </w:rPr>
        <w:t> </w:t>
      </w:r>
      <w:r>
        <w:rPr/>
        <w:t>“The</w:t>
      </w:r>
      <w:r>
        <w:rPr>
          <w:spacing w:val="-5"/>
        </w:rPr>
        <w:t> </w:t>
      </w:r>
      <w:r>
        <w:rPr/>
        <w:t>Glass</w:t>
      </w:r>
      <w:r>
        <w:rPr>
          <w:spacing w:val="-6"/>
        </w:rPr>
        <w:t> </w:t>
      </w:r>
      <w:r>
        <w:rPr/>
        <w:t>Transition</w:t>
      </w:r>
      <w:r>
        <w:rPr>
          <w:spacing w:val="-8"/>
        </w:rPr>
        <w:t> </w:t>
      </w:r>
      <w:r>
        <w:rPr/>
        <w:t>Behavior of the Globular Protein Bovine Serum Albumin.” </w:t>
      </w:r>
      <w:r>
        <w:rPr>
          <w:i/>
        </w:rPr>
        <w:t>Biophysical Journal</w:t>
      </w:r>
      <w:r>
        <w:rPr/>
        <w:t>, 85(6), 3943–3950.</w:t>
      </w:r>
    </w:p>
    <w:p>
      <w:pPr>
        <w:pStyle w:val="BodyText"/>
        <w:spacing w:line="237" w:lineRule="auto" w:before="3"/>
        <w:ind w:right="409"/>
        <w:jc w:val="both"/>
      </w:pPr>
      <w:r>
        <w:rPr/>
        <w:t>Bye,</w:t>
      </w:r>
      <w:r>
        <w:rPr>
          <w:spacing w:val="-2"/>
        </w:rPr>
        <w:t> </w:t>
      </w:r>
      <w:r>
        <w:rPr/>
        <w:t>G.,</w:t>
      </w:r>
      <w:r>
        <w:rPr>
          <w:spacing w:val="-6"/>
        </w:rPr>
        <w:t> </w:t>
      </w:r>
      <w:r>
        <w:rPr/>
        <w:t>Livesey,</w:t>
      </w:r>
      <w:r>
        <w:rPr>
          <w:spacing w:val="-2"/>
        </w:rPr>
        <w:t> </w:t>
      </w:r>
      <w:r>
        <w:rPr/>
        <w:t>P.,</w:t>
      </w:r>
      <w:r>
        <w:rPr>
          <w:spacing w:val="-2"/>
        </w:rPr>
        <w:t> </w:t>
      </w:r>
      <w:r>
        <w:rPr/>
        <w:t>and</w:t>
      </w:r>
      <w:r>
        <w:rPr>
          <w:spacing w:val="-4"/>
        </w:rPr>
        <w:t> </w:t>
      </w:r>
      <w:r>
        <w:rPr/>
        <w:t>Struble,</w:t>
      </w:r>
      <w:r>
        <w:rPr>
          <w:spacing w:val="-2"/>
        </w:rPr>
        <w:t> </w:t>
      </w:r>
      <w:r>
        <w:rPr/>
        <w:t>L.</w:t>
      </w:r>
      <w:r>
        <w:rPr>
          <w:spacing w:val="-2"/>
        </w:rPr>
        <w:t> </w:t>
      </w:r>
      <w:r>
        <w:rPr/>
        <w:t>(2011). </w:t>
      </w:r>
      <w:r>
        <w:rPr>
          <w:i/>
        </w:rPr>
        <w:t>Portland</w:t>
      </w:r>
      <w:r>
        <w:rPr>
          <w:i/>
          <w:spacing w:val="-4"/>
        </w:rPr>
        <w:t> </w:t>
      </w:r>
      <w:r>
        <w:rPr>
          <w:i/>
        </w:rPr>
        <w:t>Cement</w:t>
      </w:r>
      <w:r>
        <w:rPr/>
        <w:t>.</w:t>
      </w:r>
      <w:r>
        <w:rPr>
          <w:spacing w:val="-2"/>
        </w:rPr>
        <w:t> </w:t>
      </w:r>
      <w:r>
        <w:rPr/>
        <w:t>ICE</w:t>
      </w:r>
      <w:r>
        <w:rPr>
          <w:spacing w:val="-6"/>
        </w:rPr>
        <w:t> </w:t>
      </w:r>
      <w:r>
        <w:rPr/>
        <w:t>Publishing,</w:t>
      </w:r>
      <w:r>
        <w:rPr>
          <w:spacing w:val="-2"/>
        </w:rPr>
        <w:t> </w:t>
      </w:r>
      <w:r>
        <w:rPr/>
        <w:t>London,</w:t>
      </w:r>
      <w:r>
        <w:rPr>
          <w:spacing w:val="-2"/>
        </w:rPr>
        <w:t> </w:t>
      </w:r>
      <w:r>
        <w:rPr/>
        <w:t>UK. Colaprete,</w:t>
      </w:r>
      <w:r>
        <w:rPr>
          <w:spacing w:val="-2"/>
        </w:rPr>
        <w:t> </w:t>
      </w:r>
      <w:r>
        <w:rPr/>
        <w:t>A.,</w:t>
      </w:r>
      <w:r>
        <w:rPr>
          <w:spacing w:val="-2"/>
        </w:rPr>
        <w:t> </w:t>
      </w:r>
      <w:r>
        <w:rPr/>
        <w:t>Schultz,</w:t>
      </w:r>
      <w:r>
        <w:rPr>
          <w:spacing w:val="-2"/>
        </w:rPr>
        <w:t> </w:t>
      </w:r>
      <w:r>
        <w:rPr/>
        <w:t>P.,</w:t>
      </w:r>
      <w:r>
        <w:rPr>
          <w:spacing w:val="-6"/>
        </w:rPr>
        <w:t> </w:t>
      </w:r>
      <w:r>
        <w:rPr/>
        <w:t>Heldmann,</w:t>
      </w:r>
      <w:r>
        <w:rPr>
          <w:spacing w:val="-2"/>
        </w:rPr>
        <w:t> </w:t>
      </w:r>
      <w:r>
        <w:rPr/>
        <w:t>J.,</w:t>
      </w:r>
      <w:r>
        <w:rPr>
          <w:spacing w:val="-2"/>
        </w:rPr>
        <w:t> </w:t>
      </w:r>
      <w:r>
        <w:rPr/>
        <w:t>Wooden,</w:t>
      </w:r>
      <w:r>
        <w:rPr>
          <w:spacing w:val="-6"/>
        </w:rPr>
        <w:t> </w:t>
      </w:r>
      <w:r>
        <w:rPr/>
        <w:t>D.,</w:t>
      </w:r>
      <w:r>
        <w:rPr>
          <w:spacing w:val="-6"/>
        </w:rPr>
        <w:t> </w:t>
      </w:r>
      <w:r>
        <w:rPr/>
        <w:t>Shirley,</w:t>
      </w:r>
      <w:r>
        <w:rPr>
          <w:spacing w:val="-2"/>
        </w:rPr>
        <w:t> </w:t>
      </w:r>
      <w:r>
        <w:rPr/>
        <w:t>M.,</w:t>
      </w:r>
      <w:r>
        <w:rPr>
          <w:spacing w:val="-6"/>
        </w:rPr>
        <w:t> </w:t>
      </w:r>
      <w:r>
        <w:rPr/>
        <w:t>Ennico,</w:t>
      </w:r>
      <w:r>
        <w:rPr>
          <w:spacing w:val="-2"/>
        </w:rPr>
        <w:t> </w:t>
      </w:r>
      <w:r>
        <w:rPr/>
        <w:t>K.,</w:t>
      </w:r>
      <w:r>
        <w:rPr>
          <w:spacing w:val="-2"/>
        </w:rPr>
        <w:t> </w:t>
      </w:r>
      <w:r>
        <w:rPr/>
        <w:t>Hermalyn,</w:t>
      </w:r>
      <w:r>
        <w:rPr>
          <w:spacing w:val="-1"/>
        </w:rPr>
        <w:t> </w:t>
      </w:r>
      <w:r>
        <w:rPr>
          <w:spacing w:val="-5"/>
        </w:rPr>
        <w:t>B.,</w:t>
      </w:r>
    </w:p>
    <w:p>
      <w:pPr>
        <w:pStyle w:val="BodyText"/>
        <w:spacing w:line="237" w:lineRule="auto" w:before="5"/>
        <w:ind w:left="360" w:right="38"/>
      </w:pPr>
      <w:r>
        <w:rPr/>
        <w:t>Marshall, W.,</w:t>
      </w:r>
      <w:r>
        <w:rPr>
          <w:spacing w:val="-3"/>
        </w:rPr>
        <w:t> </w:t>
      </w:r>
      <w:r>
        <w:rPr/>
        <w:t>Ricco,</w:t>
      </w:r>
      <w:r>
        <w:rPr>
          <w:spacing w:val="-3"/>
        </w:rPr>
        <w:t> </w:t>
      </w:r>
      <w:r>
        <w:rPr/>
        <w:t>A.,</w:t>
      </w:r>
      <w:r>
        <w:rPr>
          <w:spacing w:val="-7"/>
        </w:rPr>
        <w:t> </w:t>
      </w:r>
      <w:r>
        <w:rPr/>
        <w:t>Elphic,</w:t>
      </w:r>
      <w:r>
        <w:rPr>
          <w:spacing w:val="-3"/>
        </w:rPr>
        <w:t> </w:t>
      </w:r>
      <w:r>
        <w:rPr/>
        <w:t>R.</w:t>
      </w:r>
      <w:r>
        <w:rPr>
          <w:spacing w:val="-3"/>
        </w:rPr>
        <w:t> </w:t>
      </w:r>
      <w:r>
        <w:rPr/>
        <w:t>C.,</w:t>
      </w:r>
      <w:r>
        <w:rPr>
          <w:spacing w:val="-7"/>
        </w:rPr>
        <w:t> </w:t>
      </w:r>
      <w:r>
        <w:rPr/>
        <w:t>Goldstein,</w:t>
      </w:r>
      <w:r>
        <w:rPr>
          <w:spacing w:val="-3"/>
        </w:rPr>
        <w:t> </w:t>
      </w:r>
      <w:r>
        <w:rPr/>
        <w:t>D.,</w:t>
      </w:r>
      <w:r>
        <w:rPr>
          <w:spacing w:val="-7"/>
        </w:rPr>
        <w:t> </w:t>
      </w:r>
      <w:r>
        <w:rPr/>
        <w:t>Summy,</w:t>
      </w:r>
      <w:r>
        <w:rPr>
          <w:spacing w:val="-3"/>
        </w:rPr>
        <w:t> </w:t>
      </w:r>
      <w:r>
        <w:rPr/>
        <w:t>D.,</w:t>
      </w:r>
      <w:r>
        <w:rPr>
          <w:spacing w:val="-3"/>
        </w:rPr>
        <w:t> </w:t>
      </w:r>
      <w:r>
        <w:rPr/>
        <w:t>Bart,</w:t>
      </w:r>
      <w:r>
        <w:rPr>
          <w:spacing w:val="-3"/>
        </w:rPr>
        <w:t> </w:t>
      </w:r>
      <w:r>
        <w:rPr/>
        <w:t>G.</w:t>
      </w:r>
      <w:r>
        <w:rPr>
          <w:spacing w:val="-3"/>
        </w:rPr>
        <w:t> </w:t>
      </w:r>
      <w:r>
        <w:rPr/>
        <w:t>D.,</w:t>
      </w:r>
      <w:r>
        <w:rPr>
          <w:spacing w:val="-3"/>
        </w:rPr>
        <w:t> </w:t>
      </w:r>
      <w:r>
        <w:rPr/>
        <w:t>Asphaug,</w:t>
      </w:r>
      <w:r>
        <w:rPr>
          <w:spacing w:val="-3"/>
        </w:rPr>
        <w:t> </w:t>
      </w:r>
      <w:r>
        <w:rPr/>
        <w:t>E., Korycansky, D., Landis, D., and Sollitt, L. (2010). “Detection of Water in the LCROSS Ejecta Plume.” </w:t>
      </w:r>
      <w:r>
        <w:rPr>
          <w:i/>
        </w:rPr>
        <w:t>Science</w:t>
      </w:r>
      <w:r>
        <w:rPr/>
        <w:t>, 330(6003), 463–468.</w:t>
      </w:r>
    </w:p>
    <w:p>
      <w:pPr>
        <w:pStyle w:val="BodyText"/>
        <w:spacing w:line="237" w:lineRule="auto" w:before="7"/>
        <w:ind w:left="360" w:hanging="360"/>
      </w:pPr>
      <w:r>
        <w:rPr/>
        <w:t>Constantinides,</w:t>
      </w:r>
      <w:r>
        <w:rPr>
          <w:spacing w:val="-1"/>
        </w:rPr>
        <w:t> </w:t>
      </w:r>
      <w:r>
        <w:rPr/>
        <w:t>G.,</w:t>
      </w:r>
      <w:r>
        <w:rPr>
          <w:spacing w:val="-1"/>
        </w:rPr>
        <w:t> </w:t>
      </w:r>
      <w:r>
        <w:rPr/>
        <w:t>Ulm,</w:t>
      </w:r>
      <w:r>
        <w:rPr>
          <w:spacing w:val="-1"/>
        </w:rPr>
        <w:t> </w:t>
      </w:r>
      <w:r>
        <w:rPr/>
        <w:t>F.-J.,</w:t>
      </w:r>
      <w:r>
        <w:rPr>
          <w:spacing w:val="-1"/>
        </w:rPr>
        <w:t> </w:t>
      </w:r>
      <w:r>
        <w:rPr/>
        <w:t>and</w:t>
      </w:r>
      <w:r>
        <w:rPr>
          <w:spacing w:val="-3"/>
        </w:rPr>
        <w:t> </w:t>
      </w:r>
      <w:r>
        <w:rPr/>
        <w:t>Vliet,</w:t>
      </w:r>
      <w:r>
        <w:rPr>
          <w:spacing w:val="-1"/>
        </w:rPr>
        <w:t> </w:t>
      </w:r>
      <w:r>
        <w:rPr/>
        <w:t>K.</w:t>
      </w:r>
      <w:r>
        <w:rPr>
          <w:spacing w:val="-1"/>
        </w:rPr>
        <w:t> </w:t>
      </w:r>
      <w:r>
        <w:rPr/>
        <w:t>V.</w:t>
      </w:r>
      <w:r>
        <w:rPr>
          <w:spacing w:val="-6"/>
        </w:rPr>
        <w:t> </w:t>
      </w:r>
      <w:r>
        <w:rPr/>
        <w:t>(2003).</w:t>
      </w:r>
      <w:r>
        <w:rPr>
          <w:spacing w:val="-1"/>
        </w:rPr>
        <w:t> </w:t>
      </w:r>
      <w:r>
        <w:rPr/>
        <w:t>“On</w:t>
      </w:r>
      <w:r>
        <w:rPr>
          <w:spacing w:val="-9"/>
        </w:rPr>
        <w:t> </w:t>
      </w:r>
      <w:r>
        <w:rPr/>
        <w:t>the</w:t>
      </w:r>
      <w:r>
        <w:rPr>
          <w:spacing w:val="-4"/>
        </w:rPr>
        <w:t> </w:t>
      </w:r>
      <w:r>
        <w:rPr/>
        <w:t>use</w:t>
      </w:r>
      <w:r>
        <w:rPr>
          <w:spacing w:val="-4"/>
        </w:rPr>
        <w:t> </w:t>
      </w:r>
      <w:r>
        <w:rPr/>
        <w:t>of</w:t>
      </w:r>
      <w:r>
        <w:rPr>
          <w:spacing w:val="-11"/>
        </w:rPr>
        <w:t> </w:t>
      </w:r>
      <w:r>
        <w:rPr/>
        <w:t>nanoindentation</w:t>
      </w:r>
      <w:r>
        <w:rPr>
          <w:spacing w:val="-3"/>
        </w:rPr>
        <w:t> </w:t>
      </w:r>
      <w:r>
        <w:rPr/>
        <w:t>for cementitious materials.” </w:t>
      </w:r>
      <w:r>
        <w:rPr>
          <w:i/>
        </w:rPr>
        <w:t>Materials and Structures</w:t>
      </w:r>
      <w:r>
        <w:rPr/>
        <w:t>, 36(3), 191–196.</w:t>
      </w:r>
    </w:p>
    <w:p>
      <w:pPr>
        <w:pStyle w:val="BodyText"/>
        <w:spacing w:line="237" w:lineRule="auto" w:before="5"/>
        <w:ind w:left="360" w:hanging="360"/>
      </w:pPr>
      <w:r>
        <w:rPr/>
        <w:t>Cumbers,</w:t>
      </w:r>
      <w:r>
        <w:rPr>
          <w:spacing w:val="-3"/>
        </w:rPr>
        <w:t> </w:t>
      </w:r>
      <w:r>
        <w:rPr/>
        <w:t>J.,</w:t>
      </w:r>
      <w:r>
        <w:rPr>
          <w:spacing w:val="-7"/>
        </w:rPr>
        <w:t> </w:t>
      </w:r>
      <w:r>
        <w:rPr/>
        <w:t>and</w:t>
      </w:r>
      <w:r>
        <w:rPr>
          <w:spacing w:val="-4"/>
        </w:rPr>
        <w:t> </w:t>
      </w:r>
      <w:r>
        <w:rPr/>
        <w:t>Rothchild,</w:t>
      </w:r>
      <w:r>
        <w:rPr>
          <w:spacing w:val="-3"/>
        </w:rPr>
        <w:t> </w:t>
      </w:r>
      <w:r>
        <w:rPr/>
        <w:t>L.</w:t>
      </w:r>
      <w:r>
        <w:rPr>
          <w:spacing w:val="-3"/>
        </w:rPr>
        <w:t> </w:t>
      </w:r>
      <w:r>
        <w:rPr/>
        <w:t>(2010).</w:t>
      </w:r>
      <w:r>
        <w:rPr>
          <w:spacing w:val="-7"/>
        </w:rPr>
        <w:t> </w:t>
      </w:r>
      <w:r>
        <w:rPr/>
        <w:t>“BISRU:</w:t>
      </w:r>
      <w:r>
        <w:rPr>
          <w:spacing w:val="-4"/>
        </w:rPr>
        <w:t> </w:t>
      </w:r>
      <w:r>
        <w:rPr/>
        <w:t>Synthetic</w:t>
      </w:r>
      <w:r>
        <w:rPr>
          <w:spacing w:val="-5"/>
        </w:rPr>
        <w:t> </w:t>
      </w:r>
      <w:r>
        <w:rPr/>
        <w:t>Microbes</w:t>
      </w:r>
      <w:r>
        <w:rPr>
          <w:spacing w:val="-3"/>
        </w:rPr>
        <w:t> </w:t>
      </w:r>
      <w:r>
        <w:rPr/>
        <w:t>for</w:t>
      </w:r>
      <w:r>
        <w:rPr>
          <w:spacing w:val="-4"/>
        </w:rPr>
        <w:t> </w:t>
      </w:r>
      <w:r>
        <w:rPr/>
        <w:t>Moon,</w:t>
      </w:r>
      <w:r>
        <w:rPr>
          <w:spacing w:val="-3"/>
        </w:rPr>
        <w:t> </w:t>
      </w:r>
      <w:r>
        <w:rPr/>
        <w:t>Mars</w:t>
      </w:r>
      <w:r>
        <w:rPr>
          <w:spacing w:val="-7"/>
        </w:rPr>
        <w:t> </w:t>
      </w:r>
      <w:r>
        <w:rPr/>
        <w:t>and Beyond.” </w:t>
      </w:r>
      <w:r>
        <w:rPr>
          <w:i/>
        </w:rPr>
        <w:t>LPI Contributions</w:t>
      </w:r>
      <w:r>
        <w:rPr/>
        <w:t>, 1538, 5672.</w:t>
      </w:r>
    </w:p>
    <w:p>
      <w:pPr>
        <w:pStyle w:val="BodyText"/>
        <w:spacing w:line="237" w:lineRule="auto" w:before="6"/>
        <w:ind w:left="360" w:hanging="360"/>
      </w:pPr>
      <w:r>
        <w:rPr/>
        <w:t>Diamond, S.,</w:t>
      </w:r>
      <w:r>
        <w:rPr>
          <w:spacing w:val="-5"/>
        </w:rPr>
        <w:t> </w:t>
      </w:r>
      <w:r>
        <w:rPr/>
        <w:t>and</w:t>
      </w:r>
      <w:r>
        <w:rPr>
          <w:spacing w:val="-2"/>
        </w:rPr>
        <w:t> </w:t>
      </w:r>
      <w:r>
        <w:rPr/>
        <w:t>Landis, E.</w:t>
      </w:r>
      <w:r>
        <w:rPr>
          <w:spacing w:val="-5"/>
        </w:rPr>
        <w:t> </w:t>
      </w:r>
      <w:r>
        <w:rPr/>
        <w:t>(2007). “Microstructural</w:t>
      </w:r>
      <w:r>
        <w:rPr>
          <w:spacing w:val="-7"/>
        </w:rPr>
        <w:t> </w:t>
      </w:r>
      <w:r>
        <w:rPr/>
        <w:t>features</w:t>
      </w:r>
      <w:r>
        <w:rPr>
          <w:spacing w:val="-5"/>
        </w:rPr>
        <w:t> </w:t>
      </w:r>
      <w:r>
        <w:rPr/>
        <w:t>of</w:t>
      </w:r>
      <w:r>
        <w:rPr>
          <w:spacing w:val="-10"/>
        </w:rPr>
        <w:t> </w:t>
      </w:r>
      <w:r>
        <w:rPr/>
        <w:t>a mortar</w:t>
      </w:r>
      <w:r>
        <w:rPr>
          <w:spacing w:val="-1"/>
        </w:rPr>
        <w:t> </w:t>
      </w:r>
      <w:r>
        <w:rPr/>
        <w:t>as</w:t>
      </w:r>
      <w:r>
        <w:rPr>
          <w:spacing w:val="-5"/>
        </w:rPr>
        <w:t> </w:t>
      </w:r>
      <w:r>
        <w:rPr/>
        <w:t>seen</w:t>
      </w:r>
      <w:r>
        <w:rPr>
          <w:spacing w:val="-7"/>
        </w:rPr>
        <w:t> </w:t>
      </w:r>
      <w:r>
        <w:rPr/>
        <w:t>by</w:t>
      </w:r>
      <w:r>
        <w:rPr>
          <w:spacing w:val="-7"/>
        </w:rPr>
        <w:t> </w:t>
      </w:r>
      <w:r>
        <w:rPr/>
        <w:t>computed microtomography.” </w:t>
      </w:r>
      <w:r>
        <w:rPr>
          <w:i/>
        </w:rPr>
        <w:t>Materials and Structures</w:t>
      </w:r>
      <w:r>
        <w:rPr/>
        <w:t>, 40(9), 989–993.</w:t>
      </w:r>
    </w:p>
    <w:p>
      <w:pPr>
        <w:pStyle w:val="BodyText"/>
        <w:spacing w:before="4"/>
      </w:pPr>
      <w:r>
        <w:rPr/>
        <w:t>Fujii,</w:t>
      </w:r>
      <w:r>
        <w:rPr>
          <w:spacing w:val="-2"/>
        </w:rPr>
        <w:t> </w:t>
      </w:r>
      <w:r>
        <w:rPr/>
        <w:t>Y.,</w:t>
      </w:r>
      <w:r>
        <w:rPr>
          <w:spacing w:val="1"/>
        </w:rPr>
        <w:t> </w:t>
      </w:r>
      <w:r>
        <w:rPr/>
        <w:t>Ishijima, Y.,</w:t>
      </w:r>
      <w:r>
        <w:rPr>
          <w:spacing w:val="-4"/>
        </w:rPr>
        <w:t> </w:t>
      </w:r>
      <w:r>
        <w:rPr/>
        <w:t>and</w:t>
      </w:r>
      <w:r>
        <w:rPr>
          <w:spacing w:val="-2"/>
        </w:rPr>
        <w:t> </w:t>
      </w:r>
      <w:r>
        <w:rPr/>
        <w:t>Kiyama,</w:t>
      </w:r>
      <w:r>
        <w:rPr>
          <w:spacing w:val="1"/>
        </w:rPr>
        <w:t> </w:t>
      </w:r>
      <w:r>
        <w:rPr/>
        <w:t>T. (1999).</w:t>
      </w:r>
      <w:r>
        <w:rPr>
          <w:spacing w:val="-4"/>
        </w:rPr>
        <w:t> </w:t>
      </w:r>
      <w:r>
        <w:rPr/>
        <w:t>“Confining</w:t>
      </w:r>
      <w:r>
        <w:rPr>
          <w:spacing w:val="-1"/>
        </w:rPr>
        <w:t> </w:t>
      </w:r>
      <w:r>
        <w:rPr/>
        <w:t>pressure-dependency</w:t>
      </w:r>
      <w:r>
        <w:rPr>
          <w:spacing w:val="-11"/>
        </w:rPr>
        <w:t> </w:t>
      </w:r>
      <w:r>
        <w:rPr/>
        <w:t>of</w:t>
      </w:r>
      <w:r>
        <w:rPr>
          <w:spacing w:val="-9"/>
        </w:rPr>
        <w:t> </w:t>
      </w:r>
      <w:r>
        <w:rPr/>
        <w:t>coefficients</w:t>
      </w:r>
      <w:r>
        <w:rPr>
          <w:spacing w:val="1"/>
        </w:rPr>
        <w:t> </w:t>
      </w:r>
      <w:r>
        <w:rPr>
          <w:spacing w:val="-5"/>
        </w:rPr>
        <w:t>in</w:t>
      </w:r>
    </w:p>
    <w:p>
      <w:pPr>
        <w:pStyle w:val="BodyText"/>
        <w:spacing w:after="0"/>
        <w:sectPr>
          <w:pgSz w:w="12240" w:h="15840"/>
          <w:pgMar w:header="720" w:footer="746" w:top="1340" w:bottom="940" w:left="1440" w:right="1440"/>
        </w:sectPr>
      </w:pPr>
    </w:p>
    <w:p>
      <w:pPr>
        <w:pStyle w:val="BodyText"/>
        <w:spacing w:line="275" w:lineRule="exact" w:before="80"/>
        <w:ind w:left="360"/>
      </w:pPr>
      <w:r>
        <w:rPr/>
        <mc:AlternateContent>
          <mc:Choice Requires="wps">
            <w:drawing>
              <wp:anchor distT="0" distB="0" distL="0" distR="0" allowOverlap="1" layoutInCell="1" locked="0" behindDoc="0" simplePos="0" relativeHeight="15736320">
                <wp:simplePos x="0" y="0"/>
                <wp:positionH relativeFrom="page">
                  <wp:posOffset>-1637</wp:posOffset>
                </wp:positionH>
                <wp:positionV relativeFrom="page">
                  <wp:posOffset>2272607</wp:posOffset>
                </wp:positionV>
                <wp:extent cx="138430" cy="55137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6320" type="#_x0000_t202" id="docshape14"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the</w:t>
      </w:r>
      <w:r>
        <w:rPr>
          <w:spacing w:val="-4"/>
        </w:rPr>
        <w:t> </w:t>
      </w:r>
      <w:r>
        <w:rPr/>
        <w:t>simple</w:t>
      </w:r>
      <w:r>
        <w:rPr>
          <w:spacing w:val="-3"/>
        </w:rPr>
        <w:t> </w:t>
      </w:r>
      <w:r>
        <w:rPr/>
        <w:t>constitutive</w:t>
      </w:r>
      <w:r>
        <w:rPr>
          <w:spacing w:val="-2"/>
        </w:rPr>
        <w:t> </w:t>
      </w:r>
      <w:r>
        <w:rPr/>
        <w:t>equations for</w:t>
      </w:r>
      <w:r>
        <w:rPr>
          <w:spacing w:val="-1"/>
        </w:rPr>
        <w:t> </w:t>
      </w:r>
      <w:r>
        <w:rPr/>
        <w:t>brittle</w:t>
      </w:r>
      <w:r>
        <w:rPr>
          <w:spacing w:val="-3"/>
        </w:rPr>
        <w:t> </w:t>
      </w:r>
      <w:r>
        <w:rPr/>
        <w:t>rock.”</w:t>
      </w:r>
      <w:r>
        <w:rPr>
          <w:spacing w:val="-1"/>
        </w:rPr>
        <w:t> </w:t>
      </w:r>
      <w:r>
        <w:rPr>
          <w:i/>
        </w:rPr>
        <w:t>Strain</w:t>
      </w:r>
      <w:r>
        <w:rPr/>
        <w:t>, 10,</w:t>
      </w:r>
      <w:r>
        <w:rPr>
          <w:spacing w:val="-4"/>
        </w:rPr>
        <w:t> </w:t>
      </w:r>
      <w:r>
        <w:rPr>
          <w:spacing w:val="-5"/>
        </w:rPr>
        <w:t>2.</w:t>
      </w:r>
    </w:p>
    <w:p>
      <w:pPr>
        <w:pStyle w:val="BodyText"/>
        <w:spacing w:line="242" w:lineRule="auto"/>
        <w:ind w:left="360" w:hanging="360"/>
      </w:pPr>
      <w:r>
        <w:rPr/>
        <w:t>Haque,</w:t>
      </w:r>
      <w:r>
        <w:rPr>
          <w:spacing w:val="-1"/>
        </w:rPr>
        <w:t> </w:t>
      </w:r>
      <w:r>
        <w:rPr/>
        <w:t>F.</w:t>
      </w:r>
      <w:r>
        <w:rPr>
          <w:spacing w:val="-1"/>
        </w:rPr>
        <w:t> </w:t>
      </w:r>
      <w:r>
        <w:rPr/>
        <w:t>(2003).</w:t>
      </w:r>
      <w:r>
        <w:rPr>
          <w:spacing w:val="-1"/>
        </w:rPr>
        <w:t> </w:t>
      </w:r>
      <w:r>
        <w:rPr/>
        <w:t>“Application</w:t>
      </w:r>
      <w:r>
        <w:rPr>
          <w:spacing w:val="-8"/>
        </w:rPr>
        <w:t> </w:t>
      </w:r>
      <w:r>
        <w:rPr/>
        <w:t>of</w:t>
      </w:r>
      <w:r>
        <w:rPr>
          <w:spacing w:val="-11"/>
        </w:rPr>
        <w:t> </w:t>
      </w:r>
      <w:r>
        <w:rPr/>
        <w:t>Nanoindentation</w:t>
      </w:r>
      <w:r>
        <w:rPr>
          <w:spacing w:val="-8"/>
        </w:rPr>
        <w:t> </w:t>
      </w:r>
      <w:r>
        <w:rPr/>
        <w:t>Development</w:t>
      </w:r>
      <w:r>
        <w:rPr>
          <w:spacing w:val="-3"/>
        </w:rPr>
        <w:t> </w:t>
      </w:r>
      <w:r>
        <w:rPr/>
        <w:t>of</w:t>
      </w:r>
      <w:r>
        <w:rPr>
          <w:spacing w:val="-11"/>
        </w:rPr>
        <w:t> </w:t>
      </w:r>
      <w:r>
        <w:rPr/>
        <w:t>Biomedical</w:t>
      </w:r>
      <w:r>
        <w:rPr>
          <w:spacing w:val="-12"/>
        </w:rPr>
        <w:t> </w:t>
      </w:r>
      <w:r>
        <w:rPr/>
        <w:t>to Materials.” </w:t>
      </w:r>
      <w:r>
        <w:rPr>
          <w:i/>
        </w:rPr>
        <w:t>Surface Engineering</w:t>
      </w:r>
      <w:r>
        <w:rPr/>
        <w:t>, 19(4), 255–268.</w:t>
      </w:r>
    </w:p>
    <w:p>
      <w:pPr>
        <w:spacing w:line="242" w:lineRule="auto" w:before="0"/>
        <w:ind w:left="360" w:right="558" w:hanging="360"/>
        <w:jc w:val="left"/>
        <w:rPr>
          <w:sz w:val="24"/>
        </w:rPr>
      </w:pPr>
      <w:r>
        <w:rPr>
          <w:sz w:val="24"/>
        </w:rPr>
        <w:t>Hoff,</w:t>
      </w:r>
      <w:r>
        <w:rPr>
          <w:spacing w:val="-2"/>
          <w:sz w:val="24"/>
        </w:rPr>
        <w:t> </w:t>
      </w:r>
      <w:r>
        <w:rPr>
          <w:sz w:val="24"/>
        </w:rPr>
        <w:t>G.</w:t>
      </w:r>
      <w:r>
        <w:rPr>
          <w:spacing w:val="-3"/>
          <w:sz w:val="24"/>
        </w:rPr>
        <w:t> </w:t>
      </w:r>
      <w:r>
        <w:rPr>
          <w:sz w:val="24"/>
        </w:rPr>
        <w:t>C.</w:t>
      </w:r>
      <w:r>
        <w:rPr>
          <w:spacing w:val="-6"/>
          <w:sz w:val="24"/>
        </w:rPr>
        <w:t> </w:t>
      </w:r>
      <w:r>
        <w:rPr>
          <w:sz w:val="24"/>
        </w:rPr>
        <w:t>(1972).</w:t>
      </w:r>
      <w:r>
        <w:rPr>
          <w:spacing w:val="-6"/>
          <w:sz w:val="24"/>
        </w:rPr>
        <w:t> </w:t>
      </w:r>
      <w:r>
        <w:rPr>
          <w:sz w:val="24"/>
        </w:rPr>
        <w:t>“Porosity-strength</w:t>
      </w:r>
      <w:r>
        <w:rPr>
          <w:spacing w:val="-8"/>
          <w:sz w:val="24"/>
        </w:rPr>
        <w:t> </w:t>
      </w:r>
      <w:r>
        <w:rPr>
          <w:sz w:val="24"/>
        </w:rPr>
        <w:t>considerations</w:t>
      </w:r>
      <w:r>
        <w:rPr>
          <w:spacing w:val="-2"/>
          <w:sz w:val="24"/>
        </w:rPr>
        <w:t> </w:t>
      </w:r>
      <w:r>
        <w:rPr>
          <w:sz w:val="24"/>
        </w:rPr>
        <w:t>for</w:t>
      </w:r>
      <w:r>
        <w:rPr>
          <w:spacing w:val="-3"/>
          <w:sz w:val="24"/>
        </w:rPr>
        <w:t> </w:t>
      </w:r>
      <w:r>
        <w:rPr>
          <w:sz w:val="24"/>
        </w:rPr>
        <w:t>cellular</w:t>
      </w:r>
      <w:r>
        <w:rPr>
          <w:spacing w:val="-3"/>
          <w:sz w:val="24"/>
        </w:rPr>
        <w:t> </w:t>
      </w:r>
      <w:r>
        <w:rPr>
          <w:sz w:val="24"/>
        </w:rPr>
        <w:t>concrete.”</w:t>
      </w:r>
      <w:r>
        <w:rPr>
          <w:spacing w:val="-3"/>
          <w:sz w:val="24"/>
        </w:rPr>
        <w:t> </w:t>
      </w:r>
      <w:r>
        <w:rPr>
          <w:i/>
          <w:sz w:val="24"/>
        </w:rPr>
        <w:t>Cement</w:t>
      </w:r>
      <w:r>
        <w:rPr>
          <w:i/>
          <w:spacing w:val="-3"/>
          <w:sz w:val="24"/>
        </w:rPr>
        <w:t> </w:t>
      </w:r>
      <w:r>
        <w:rPr>
          <w:i/>
          <w:sz w:val="24"/>
        </w:rPr>
        <w:t>and Concrete Research</w:t>
      </w:r>
      <w:r>
        <w:rPr>
          <w:sz w:val="24"/>
        </w:rPr>
        <w:t>, 2(1), 91–100.</w:t>
      </w:r>
    </w:p>
    <w:p>
      <w:pPr>
        <w:spacing w:line="242" w:lineRule="auto" w:before="0"/>
        <w:ind w:left="360" w:right="0" w:hanging="360"/>
        <w:jc w:val="left"/>
        <w:rPr>
          <w:sz w:val="24"/>
        </w:rPr>
      </w:pPr>
      <w:r>
        <w:rPr>
          <w:sz w:val="24"/>
        </w:rPr>
        <w:t>Kanouté,</w:t>
      </w:r>
      <w:r>
        <w:rPr>
          <w:spacing w:val="-5"/>
          <w:sz w:val="24"/>
        </w:rPr>
        <w:t> </w:t>
      </w:r>
      <w:r>
        <w:rPr>
          <w:sz w:val="24"/>
        </w:rPr>
        <w:t>P., Boso,</w:t>
      </w:r>
      <w:r>
        <w:rPr>
          <w:spacing w:val="-5"/>
          <w:sz w:val="24"/>
        </w:rPr>
        <w:t> </w:t>
      </w:r>
      <w:r>
        <w:rPr>
          <w:sz w:val="24"/>
        </w:rPr>
        <w:t>D.</w:t>
      </w:r>
      <w:r>
        <w:rPr>
          <w:spacing w:val="-5"/>
          <w:sz w:val="24"/>
        </w:rPr>
        <w:t> </w:t>
      </w:r>
      <w:r>
        <w:rPr>
          <w:sz w:val="24"/>
        </w:rPr>
        <w:t>P., Chaboche, J. L.,</w:t>
      </w:r>
      <w:r>
        <w:rPr>
          <w:spacing w:val="-5"/>
          <w:sz w:val="24"/>
        </w:rPr>
        <w:t> </w:t>
      </w:r>
      <w:r>
        <w:rPr>
          <w:sz w:val="24"/>
        </w:rPr>
        <w:t>and</w:t>
      </w:r>
      <w:r>
        <w:rPr>
          <w:spacing w:val="-2"/>
          <w:sz w:val="24"/>
        </w:rPr>
        <w:t> </w:t>
      </w:r>
      <w:r>
        <w:rPr>
          <w:sz w:val="24"/>
        </w:rPr>
        <w:t>Schrefler, B. A. (2009). “Multiscale</w:t>
      </w:r>
      <w:r>
        <w:rPr>
          <w:spacing w:val="-3"/>
          <w:sz w:val="24"/>
        </w:rPr>
        <w:t> </w:t>
      </w:r>
      <w:r>
        <w:rPr>
          <w:sz w:val="24"/>
        </w:rPr>
        <w:t>Methods for Composites:</w:t>
      </w:r>
      <w:r>
        <w:rPr>
          <w:spacing w:val="3"/>
          <w:sz w:val="24"/>
        </w:rPr>
        <w:t> </w:t>
      </w:r>
      <w:r>
        <w:rPr>
          <w:sz w:val="24"/>
        </w:rPr>
        <w:t>A</w:t>
      </w:r>
      <w:r>
        <w:rPr>
          <w:spacing w:val="-7"/>
          <w:sz w:val="24"/>
        </w:rPr>
        <w:t> </w:t>
      </w:r>
      <w:r>
        <w:rPr>
          <w:sz w:val="24"/>
        </w:rPr>
        <w:t>Review.”</w:t>
      </w:r>
      <w:r>
        <w:rPr>
          <w:spacing w:val="1"/>
          <w:sz w:val="24"/>
        </w:rPr>
        <w:t> </w:t>
      </w:r>
      <w:r>
        <w:rPr>
          <w:i/>
          <w:sz w:val="24"/>
        </w:rPr>
        <w:t>Archives</w:t>
      </w:r>
      <w:r>
        <w:rPr>
          <w:i/>
          <w:spacing w:val="-4"/>
          <w:sz w:val="24"/>
        </w:rPr>
        <w:t> </w:t>
      </w:r>
      <w:r>
        <w:rPr>
          <w:i/>
          <w:sz w:val="24"/>
        </w:rPr>
        <w:t>of</w:t>
      </w:r>
      <w:r>
        <w:rPr>
          <w:i/>
          <w:spacing w:val="4"/>
          <w:sz w:val="24"/>
        </w:rPr>
        <w:t> </w:t>
      </w:r>
      <w:r>
        <w:rPr>
          <w:i/>
          <w:sz w:val="24"/>
        </w:rPr>
        <w:t>Computational</w:t>
      </w:r>
      <w:r>
        <w:rPr>
          <w:i/>
          <w:spacing w:val="-1"/>
          <w:sz w:val="24"/>
        </w:rPr>
        <w:t> </w:t>
      </w:r>
      <w:r>
        <w:rPr>
          <w:i/>
          <w:sz w:val="24"/>
        </w:rPr>
        <w:t>Methods</w:t>
      </w:r>
      <w:r>
        <w:rPr>
          <w:i/>
          <w:spacing w:val="-4"/>
          <w:sz w:val="24"/>
        </w:rPr>
        <w:t> </w:t>
      </w:r>
      <w:r>
        <w:rPr>
          <w:i/>
          <w:sz w:val="24"/>
        </w:rPr>
        <w:t>in</w:t>
      </w:r>
      <w:r>
        <w:rPr>
          <w:i/>
          <w:spacing w:val="-6"/>
          <w:sz w:val="24"/>
        </w:rPr>
        <w:t> </w:t>
      </w:r>
      <w:r>
        <w:rPr>
          <w:i/>
          <w:sz w:val="24"/>
        </w:rPr>
        <w:t>Engineering</w:t>
      </w:r>
      <w:r>
        <w:rPr>
          <w:sz w:val="24"/>
        </w:rPr>
        <w:t>,</w:t>
      </w:r>
      <w:r>
        <w:rPr>
          <w:spacing w:val="1"/>
          <w:sz w:val="24"/>
        </w:rPr>
        <w:t> </w:t>
      </w:r>
      <w:r>
        <w:rPr>
          <w:sz w:val="24"/>
        </w:rPr>
        <w:t>16(1),</w:t>
      </w:r>
      <w:r>
        <w:rPr>
          <w:spacing w:val="1"/>
          <w:sz w:val="24"/>
        </w:rPr>
        <w:t> </w:t>
      </w:r>
      <w:r>
        <w:rPr>
          <w:sz w:val="24"/>
        </w:rPr>
        <w:t>31–</w:t>
      </w:r>
      <w:r>
        <w:rPr>
          <w:spacing w:val="-5"/>
          <w:sz w:val="24"/>
        </w:rPr>
        <w:t>75.</w:t>
      </w:r>
    </w:p>
    <w:p>
      <w:pPr>
        <w:pStyle w:val="BodyText"/>
        <w:ind w:left="360" w:hanging="360"/>
      </w:pPr>
      <w:r>
        <w:rPr/>
        <w:t>Kawai, T. (1978). “New discrete models and their application to seismic response analysis of structures.”</w:t>
      </w:r>
      <w:r>
        <w:rPr>
          <w:spacing w:val="-1"/>
        </w:rPr>
        <w:t> </w:t>
      </w:r>
      <w:r>
        <w:rPr>
          <w:i/>
        </w:rPr>
        <w:t>Nuclear</w:t>
      </w:r>
      <w:r>
        <w:rPr>
          <w:i/>
          <w:spacing w:val="-5"/>
        </w:rPr>
        <w:t> </w:t>
      </w:r>
      <w:r>
        <w:rPr>
          <w:i/>
        </w:rPr>
        <w:t>Engineering</w:t>
      </w:r>
      <w:r>
        <w:rPr>
          <w:i/>
          <w:spacing w:val="-2"/>
        </w:rPr>
        <w:t> </w:t>
      </w:r>
      <w:r>
        <w:rPr>
          <w:i/>
        </w:rPr>
        <w:t>and</w:t>
      </w:r>
      <w:r>
        <w:rPr>
          <w:i/>
          <w:spacing w:val="-7"/>
        </w:rPr>
        <w:t> </w:t>
      </w:r>
      <w:r>
        <w:rPr>
          <w:i/>
        </w:rPr>
        <w:t>Design</w:t>
      </w:r>
      <w:r>
        <w:rPr/>
        <w:t>, Special</w:t>
      </w:r>
      <w:r>
        <w:rPr>
          <w:spacing w:val="-7"/>
        </w:rPr>
        <w:t> </w:t>
      </w:r>
      <w:r>
        <w:rPr/>
        <w:t>Issue</w:t>
      </w:r>
      <w:r>
        <w:rPr>
          <w:spacing w:val="-3"/>
        </w:rPr>
        <w:t> </w:t>
      </w:r>
      <w:r>
        <w:rPr/>
        <w:t>Structural</w:t>
      </w:r>
      <w:r>
        <w:rPr>
          <w:spacing w:val="-11"/>
        </w:rPr>
        <w:t> </w:t>
      </w:r>
      <w:r>
        <w:rPr/>
        <w:t>Mechanics in</w:t>
      </w:r>
      <w:r>
        <w:rPr>
          <w:spacing w:val="-7"/>
        </w:rPr>
        <w:t> </w:t>
      </w:r>
      <w:r>
        <w:rPr/>
        <w:t>Reactor Technology - Smirt-4, 48(1), 207–229.</w:t>
      </w:r>
    </w:p>
    <w:p>
      <w:pPr>
        <w:pStyle w:val="BodyText"/>
        <w:ind w:left="360" w:right="502" w:hanging="360"/>
      </w:pPr>
      <w:r>
        <w:rPr/>
        <w:t>Kawai, T. (1991). “Discrete Limit Analysis of</w:t>
      </w:r>
      <w:r>
        <w:rPr>
          <w:spacing w:val="-2"/>
        </w:rPr>
        <w:t> </w:t>
      </w:r>
      <w:r>
        <w:rPr/>
        <w:t>Reinforced Concrete Structures Using Rigid Bodies-Spring</w:t>
      </w:r>
      <w:r>
        <w:rPr>
          <w:spacing w:val="-2"/>
        </w:rPr>
        <w:t> </w:t>
      </w:r>
      <w:r>
        <w:rPr/>
        <w:t>Models.”</w:t>
      </w:r>
      <w:r>
        <w:rPr>
          <w:spacing w:val="-3"/>
        </w:rPr>
        <w:t> </w:t>
      </w:r>
      <w:r>
        <w:rPr/>
        <w:t>Chapter</w:t>
      </w:r>
      <w:r>
        <w:rPr>
          <w:spacing w:val="-1"/>
        </w:rPr>
        <w:t> </w:t>
      </w:r>
      <w:r>
        <w:rPr/>
        <w:t>in</w:t>
      </w:r>
      <w:r>
        <w:rPr>
          <w:spacing w:val="-3"/>
        </w:rPr>
        <w:t> </w:t>
      </w:r>
      <w:r>
        <w:rPr>
          <w:i/>
        </w:rPr>
        <w:t>The</w:t>
      </w:r>
      <w:r>
        <w:rPr>
          <w:i/>
          <w:spacing w:val="-3"/>
        </w:rPr>
        <w:t> </w:t>
      </w:r>
      <w:r>
        <w:rPr>
          <w:i/>
        </w:rPr>
        <w:t>finite</w:t>
      </w:r>
      <w:r>
        <w:rPr>
          <w:i/>
          <w:spacing w:val="-7"/>
        </w:rPr>
        <w:t> </w:t>
      </w:r>
      <w:r>
        <w:rPr>
          <w:i/>
        </w:rPr>
        <w:t>element</w:t>
      </w:r>
      <w:r>
        <w:rPr>
          <w:i/>
          <w:spacing w:val="-2"/>
        </w:rPr>
        <w:t> </w:t>
      </w:r>
      <w:r>
        <w:rPr>
          <w:i/>
        </w:rPr>
        <w:t>method</w:t>
      </w:r>
      <w:r>
        <w:rPr>
          <w:i/>
          <w:spacing w:val="-2"/>
        </w:rPr>
        <w:t> </w:t>
      </w:r>
      <w:r>
        <w:rPr>
          <w:i/>
        </w:rPr>
        <w:t>in</w:t>
      </w:r>
      <w:r>
        <w:rPr>
          <w:i/>
          <w:spacing w:val="-2"/>
        </w:rPr>
        <w:t> </w:t>
      </w:r>
      <w:r>
        <w:rPr>
          <w:i/>
        </w:rPr>
        <w:t>the</w:t>
      </w:r>
      <w:r>
        <w:rPr>
          <w:i/>
          <w:spacing w:val="-7"/>
        </w:rPr>
        <w:t> </w:t>
      </w:r>
      <w:r>
        <w:rPr>
          <w:i/>
        </w:rPr>
        <w:t>1990’s</w:t>
      </w:r>
      <w:r>
        <w:rPr/>
        <w:t>,</w:t>
      </w:r>
      <w:r>
        <w:rPr>
          <w:spacing w:val="-5"/>
        </w:rPr>
        <w:t> </w:t>
      </w:r>
      <w:r>
        <w:rPr/>
        <w:t>E. Oñate,</w:t>
      </w:r>
      <w:r>
        <w:rPr>
          <w:spacing w:val="-5"/>
        </w:rPr>
        <w:t> </w:t>
      </w:r>
      <w:r>
        <w:rPr/>
        <w:t>J. Periaux, and A. Samuelsson, eds., Springer Berlin, Heidelberg, 182–191.</w:t>
      </w:r>
    </w:p>
    <w:p>
      <w:pPr>
        <w:spacing w:line="240" w:lineRule="auto" w:before="0"/>
        <w:ind w:left="360" w:right="839" w:hanging="360"/>
        <w:jc w:val="both"/>
        <w:rPr>
          <w:sz w:val="24"/>
        </w:rPr>
      </w:pPr>
      <w:r>
        <w:rPr>
          <w:sz w:val="24"/>
        </w:rPr>
        <w:t>Klerck,</w:t>
      </w:r>
      <w:r>
        <w:rPr>
          <w:spacing w:val="-2"/>
          <w:sz w:val="24"/>
        </w:rPr>
        <w:t> </w:t>
      </w:r>
      <w:r>
        <w:rPr>
          <w:sz w:val="24"/>
        </w:rPr>
        <w:t>P.</w:t>
      </w:r>
      <w:r>
        <w:rPr>
          <w:spacing w:val="-2"/>
          <w:sz w:val="24"/>
        </w:rPr>
        <w:t> </w:t>
      </w:r>
      <w:r>
        <w:rPr>
          <w:sz w:val="24"/>
        </w:rPr>
        <w:t>A.,</w:t>
      </w:r>
      <w:r>
        <w:rPr>
          <w:spacing w:val="-6"/>
          <w:sz w:val="24"/>
        </w:rPr>
        <w:t> </w:t>
      </w:r>
      <w:r>
        <w:rPr>
          <w:sz w:val="24"/>
        </w:rPr>
        <w:t>Sellers,</w:t>
      </w:r>
      <w:r>
        <w:rPr>
          <w:spacing w:val="-2"/>
          <w:sz w:val="24"/>
        </w:rPr>
        <w:t> </w:t>
      </w:r>
      <w:r>
        <w:rPr>
          <w:sz w:val="24"/>
        </w:rPr>
        <w:t>E.</w:t>
      </w:r>
      <w:r>
        <w:rPr>
          <w:spacing w:val="-2"/>
          <w:sz w:val="24"/>
        </w:rPr>
        <w:t> </w:t>
      </w:r>
      <w:r>
        <w:rPr>
          <w:sz w:val="24"/>
        </w:rPr>
        <w:t>J.,</w:t>
      </w:r>
      <w:r>
        <w:rPr>
          <w:spacing w:val="-2"/>
          <w:sz w:val="24"/>
        </w:rPr>
        <w:t> </w:t>
      </w:r>
      <w:r>
        <w:rPr>
          <w:sz w:val="24"/>
        </w:rPr>
        <w:t>and</w:t>
      </w:r>
      <w:r>
        <w:rPr>
          <w:spacing w:val="-4"/>
          <w:sz w:val="24"/>
        </w:rPr>
        <w:t> </w:t>
      </w:r>
      <w:r>
        <w:rPr>
          <w:sz w:val="24"/>
        </w:rPr>
        <w:t>Owen,</w:t>
      </w:r>
      <w:r>
        <w:rPr>
          <w:spacing w:val="-2"/>
          <w:sz w:val="24"/>
        </w:rPr>
        <w:t> </w:t>
      </w:r>
      <w:r>
        <w:rPr>
          <w:sz w:val="24"/>
        </w:rPr>
        <w:t>D.</w:t>
      </w:r>
      <w:r>
        <w:rPr>
          <w:spacing w:val="-3"/>
          <w:sz w:val="24"/>
        </w:rPr>
        <w:t> </w:t>
      </w:r>
      <w:r>
        <w:rPr>
          <w:sz w:val="24"/>
        </w:rPr>
        <w:t>R.</w:t>
      </w:r>
      <w:r>
        <w:rPr>
          <w:spacing w:val="-6"/>
          <w:sz w:val="24"/>
        </w:rPr>
        <w:t> </w:t>
      </w:r>
      <w:r>
        <w:rPr>
          <w:sz w:val="24"/>
        </w:rPr>
        <w:t>J.</w:t>
      </w:r>
      <w:r>
        <w:rPr>
          <w:spacing w:val="-2"/>
          <w:sz w:val="24"/>
        </w:rPr>
        <w:t> </w:t>
      </w:r>
      <w:r>
        <w:rPr>
          <w:sz w:val="24"/>
        </w:rPr>
        <w:t>(2004).</w:t>
      </w:r>
      <w:r>
        <w:rPr>
          <w:spacing w:val="-2"/>
          <w:sz w:val="24"/>
        </w:rPr>
        <w:t> </w:t>
      </w:r>
      <w:r>
        <w:rPr>
          <w:sz w:val="24"/>
        </w:rPr>
        <w:t>“Discrete fracture</w:t>
      </w:r>
      <w:r>
        <w:rPr>
          <w:spacing w:val="-4"/>
          <w:sz w:val="24"/>
        </w:rPr>
        <w:t> </w:t>
      </w:r>
      <w:r>
        <w:rPr>
          <w:sz w:val="24"/>
        </w:rPr>
        <w:t>in</w:t>
      </w:r>
      <w:r>
        <w:rPr>
          <w:spacing w:val="-8"/>
          <w:sz w:val="24"/>
        </w:rPr>
        <w:t> </w:t>
      </w:r>
      <w:r>
        <w:rPr>
          <w:sz w:val="24"/>
        </w:rPr>
        <w:t>quasi-brittle materials</w:t>
      </w:r>
      <w:r>
        <w:rPr>
          <w:spacing w:val="-6"/>
          <w:sz w:val="24"/>
        </w:rPr>
        <w:t> </w:t>
      </w:r>
      <w:r>
        <w:rPr>
          <w:sz w:val="24"/>
        </w:rPr>
        <w:t>under</w:t>
      </w:r>
      <w:r>
        <w:rPr>
          <w:spacing w:val="-3"/>
          <w:sz w:val="24"/>
        </w:rPr>
        <w:t> </w:t>
      </w:r>
      <w:r>
        <w:rPr>
          <w:sz w:val="24"/>
        </w:rPr>
        <w:t>compressive</w:t>
      </w:r>
      <w:r>
        <w:rPr>
          <w:spacing w:val="-4"/>
          <w:sz w:val="24"/>
        </w:rPr>
        <w:t> </w:t>
      </w:r>
      <w:r>
        <w:rPr>
          <w:sz w:val="24"/>
        </w:rPr>
        <w:t>and</w:t>
      </w:r>
      <w:r>
        <w:rPr>
          <w:spacing w:val="-4"/>
          <w:sz w:val="24"/>
        </w:rPr>
        <w:t> </w:t>
      </w:r>
      <w:r>
        <w:rPr>
          <w:sz w:val="24"/>
        </w:rPr>
        <w:t>tensile stress</w:t>
      </w:r>
      <w:r>
        <w:rPr>
          <w:spacing w:val="-6"/>
          <w:sz w:val="24"/>
        </w:rPr>
        <w:t> </w:t>
      </w:r>
      <w:r>
        <w:rPr>
          <w:sz w:val="24"/>
        </w:rPr>
        <w:t>states.” </w:t>
      </w:r>
      <w:r>
        <w:rPr>
          <w:i/>
          <w:sz w:val="24"/>
        </w:rPr>
        <w:t>Computer</w:t>
      </w:r>
      <w:r>
        <w:rPr>
          <w:i/>
          <w:spacing w:val="-5"/>
          <w:sz w:val="24"/>
        </w:rPr>
        <w:t> </w:t>
      </w:r>
      <w:r>
        <w:rPr>
          <w:i/>
          <w:sz w:val="24"/>
        </w:rPr>
        <w:t>Methods</w:t>
      </w:r>
      <w:r>
        <w:rPr>
          <w:i/>
          <w:spacing w:val="-5"/>
          <w:sz w:val="24"/>
        </w:rPr>
        <w:t> </w:t>
      </w:r>
      <w:r>
        <w:rPr>
          <w:i/>
          <w:sz w:val="24"/>
        </w:rPr>
        <w:t>in</w:t>
      </w:r>
      <w:r>
        <w:rPr>
          <w:i/>
          <w:spacing w:val="-4"/>
          <w:sz w:val="24"/>
        </w:rPr>
        <w:t> </w:t>
      </w:r>
      <w:r>
        <w:rPr>
          <w:i/>
          <w:sz w:val="24"/>
        </w:rPr>
        <w:t>Applied Mechanics and Engineering</w:t>
      </w:r>
      <w:r>
        <w:rPr>
          <w:sz w:val="24"/>
        </w:rPr>
        <w:t>, 193(27), 3035–3056.</w:t>
      </w:r>
    </w:p>
    <w:p>
      <w:pPr>
        <w:pStyle w:val="BodyText"/>
        <w:spacing w:line="237" w:lineRule="auto"/>
        <w:ind w:left="360" w:hanging="360"/>
      </w:pPr>
      <w:r>
        <w:rPr/>
        <w:t>Kumar,</w:t>
      </w:r>
      <w:r>
        <w:rPr>
          <w:spacing w:val="-1"/>
        </w:rPr>
        <w:t> </w:t>
      </w:r>
      <w:r>
        <w:rPr/>
        <w:t>R.,</w:t>
      </w:r>
      <w:r>
        <w:rPr>
          <w:spacing w:val="-1"/>
        </w:rPr>
        <w:t> </w:t>
      </w:r>
      <w:r>
        <w:rPr/>
        <w:t>and</w:t>
      </w:r>
      <w:r>
        <w:rPr>
          <w:spacing w:val="-3"/>
        </w:rPr>
        <w:t> </w:t>
      </w:r>
      <w:r>
        <w:rPr/>
        <w:t>Bhattacharjee,</w:t>
      </w:r>
      <w:r>
        <w:rPr>
          <w:spacing w:val="-1"/>
        </w:rPr>
        <w:t> </w:t>
      </w:r>
      <w:r>
        <w:rPr/>
        <w:t>B.</w:t>
      </w:r>
      <w:r>
        <w:rPr>
          <w:spacing w:val="-1"/>
        </w:rPr>
        <w:t> </w:t>
      </w:r>
      <w:r>
        <w:rPr/>
        <w:t>(2003).</w:t>
      </w:r>
      <w:r>
        <w:rPr>
          <w:spacing w:val="-1"/>
        </w:rPr>
        <w:t> </w:t>
      </w:r>
      <w:r>
        <w:rPr/>
        <w:t>“Porosity,</w:t>
      </w:r>
      <w:r>
        <w:rPr>
          <w:spacing w:val="-1"/>
        </w:rPr>
        <w:t> </w:t>
      </w:r>
      <w:r>
        <w:rPr/>
        <w:t>pore</w:t>
      </w:r>
      <w:r>
        <w:rPr>
          <w:spacing w:val="-4"/>
        </w:rPr>
        <w:t> </w:t>
      </w:r>
      <w:r>
        <w:rPr/>
        <w:t>size</w:t>
      </w:r>
      <w:r>
        <w:rPr>
          <w:spacing w:val="-4"/>
        </w:rPr>
        <w:t> </w:t>
      </w:r>
      <w:r>
        <w:rPr/>
        <w:t>distribution</w:t>
      </w:r>
      <w:r>
        <w:rPr>
          <w:spacing w:val="-8"/>
        </w:rPr>
        <w:t> </w:t>
      </w:r>
      <w:r>
        <w:rPr/>
        <w:t>and in</w:t>
      </w:r>
      <w:r>
        <w:rPr>
          <w:spacing w:val="-8"/>
        </w:rPr>
        <w:t> </w:t>
      </w:r>
      <w:r>
        <w:rPr/>
        <w:t>situ strength</w:t>
      </w:r>
      <w:r>
        <w:rPr>
          <w:spacing w:val="-8"/>
        </w:rPr>
        <w:t> </w:t>
      </w:r>
      <w:r>
        <w:rPr/>
        <w:t>of concrete.” </w:t>
      </w:r>
      <w:r>
        <w:rPr>
          <w:i/>
        </w:rPr>
        <w:t>Cement and Concrete Research</w:t>
      </w:r>
      <w:r>
        <w:rPr/>
        <w:t>, 33(1), 155–164.</w:t>
      </w:r>
    </w:p>
    <w:p>
      <w:pPr>
        <w:spacing w:line="237" w:lineRule="auto" w:before="0"/>
        <w:ind w:left="360" w:right="0" w:hanging="360"/>
        <w:jc w:val="left"/>
        <w:rPr>
          <w:sz w:val="24"/>
        </w:rPr>
      </w:pPr>
      <w:r>
        <w:rPr>
          <w:sz w:val="24"/>
        </w:rPr>
        <w:t>Maekawa,</w:t>
      </w:r>
      <w:r>
        <w:rPr>
          <w:spacing w:val="-2"/>
          <w:sz w:val="24"/>
        </w:rPr>
        <w:t> </w:t>
      </w:r>
      <w:r>
        <w:rPr>
          <w:sz w:val="24"/>
        </w:rPr>
        <w:t>K.,</w:t>
      </w:r>
      <w:r>
        <w:rPr>
          <w:spacing w:val="-2"/>
          <w:sz w:val="24"/>
        </w:rPr>
        <w:t> </w:t>
      </w:r>
      <w:r>
        <w:rPr>
          <w:sz w:val="24"/>
        </w:rPr>
        <w:t>Ishida,</w:t>
      </w:r>
      <w:r>
        <w:rPr>
          <w:spacing w:val="-2"/>
          <w:sz w:val="24"/>
        </w:rPr>
        <w:t> </w:t>
      </w:r>
      <w:r>
        <w:rPr>
          <w:sz w:val="24"/>
        </w:rPr>
        <w:t>T.,</w:t>
      </w:r>
      <w:r>
        <w:rPr>
          <w:spacing w:val="-6"/>
          <w:sz w:val="24"/>
        </w:rPr>
        <w:t> </w:t>
      </w:r>
      <w:r>
        <w:rPr>
          <w:sz w:val="24"/>
        </w:rPr>
        <w:t>and</w:t>
      </w:r>
      <w:r>
        <w:rPr>
          <w:spacing w:val="-3"/>
          <w:sz w:val="24"/>
        </w:rPr>
        <w:t> </w:t>
      </w:r>
      <w:r>
        <w:rPr>
          <w:sz w:val="24"/>
        </w:rPr>
        <w:t>Kishi,</w:t>
      </w:r>
      <w:r>
        <w:rPr>
          <w:spacing w:val="-2"/>
          <w:sz w:val="24"/>
        </w:rPr>
        <w:t> </w:t>
      </w:r>
      <w:r>
        <w:rPr>
          <w:sz w:val="24"/>
        </w:rPr>
        <w:t>T.</w:t>
      </w:r>
      <w:r>
        <w:rPr>
          <w:spacing w:val="-6"/>
          <w:sz w:val="24"/>
        </w:rPr>
        <w:t> </w:t>
      </w:r>
      <w:r>
        <w:rPr>
          <w:sz w:val="24"/>
        </w:rPr>
        <w:t>(2003).</w:t>
      </w:r>
      <w:r>
        <w:rPr>
          <w:spacing w:val="-2"/>
          <w:sz w:val="24"/>
        </w:rPr>
        <w:t> </w:t>
      </w:r>
      <w:r>
        <w:rPr>
          <w:sz w:val="24"/>
        </w:rPr>
        <w:t>“Multi-scale</w:t>
      </w:r>
      <w:r>
        <w:rPr>
          <w:spacing w:val="-4"/>
          <w:sz w:val="24"/>
        </w:rPr>
        <w:t> </w:t>
      </w:r>
      <w:r>
        <w:rPr>
          <w:sz w:val="24"/>
        </w:rPr>
        <w:t>Modeling</w:t>
      </w:r>
      <w:r>
        <w:rPr>
          <w:spacing w:val="-3"/>
          <w:sz w:val="24"/>
        </w:rPr>
        <w:t> </w:t>
      </w:r>
      <w:r>
        <w:rPr>
          <w:sz w:val="24"/>
        </w:rPr>
        <w:t>of</w:t>
      </w:r>
      <w:r>
        <w:rPr>
          <w:spacing w:val="-11"/>
          <w:sz w:val="24"/>
        </w:rPr>
        <w:t> </w:t>
      </w:r>
      <w:r>
        <w:rPr>
          <w:sz w:val="24"/>
        </w:rPr>
        <w:t>Concrete</w:t>
      </w:r>
      <w:r>
        <w:rPr>
          <w:spacing w:val="-4"/>
          <w:sz w:val="24"/>
        </w:rPr>
        <w:t> </w:t>
      </w:r>
      <w:r>
        <w:rPr>
          <w:sz w:val="24"/>
        </w:rPr>
        <w:t>Performance.” </w:t>
      </w:r>
      <w:r>
        <w:rPr>
          <w:i/>
          <w:sz w:val="24"/>
        </w:rPr>
        <w:t>Journal of Advanced Concrete Technology</w:t>
      </w:r>
      <w:r>
        <w:rPr>
          <w:sz w:val="24"/>
        </w:rPr>
        <w:t>, 1(2), 91–126.</w:t>
      </w:r>
    </w:p>
    <w:p>
      <w:pPr>
        <w:pStyle w:val="BodyText"/>
        <w:ind w:left="360" w:hanging="360"/>
      </w:pPr>
      <w:r>
        <w:rPr/>
        <w:t>Miller,</w:t>
      </w:r>
      <w:r>
        <w:rPr>
          <w:spacing w:val="-3"/>
        </w:rPr>
        <w:t> </w:t>
      </w:r>
      <w:r>
        <w:rPr/>
        <w:t>J.,</w:t>
      </w:r>
      <w:r>
        <w:rPr>
          <w:spacing w:val="-8"/>
        </w:rPr>
        <w:t> </w:t>
      </w:r>
      <w:r>
        <w:rPr/>
        <w:t>Taylor,</w:t>
      </w:r>
      <w:r>
        <w:rPr>
          <w:spacing w:val="-3"/>
        </w:rPr>
        <w:t> </w:t>
      </w:r>
      <w:r>
        <w:rPr/>
        <w:t>L.,</w:t>
      </w:r>
      <w:r>
        <w:rPr>
          <w:spacing w:val="-8"/>
        </w:rPr>
        <w:t> </w:t>
      </w:r>
      <w:r>
        <w:rPr/>
        <w:t>Zeitlin,</w:t>
      </w:r>
      <w:r>
        <w:rPr>
          <w:spacing w:val="-3"/>
        </w:rPr>
        <w:t> </w:t>
      </w:r>
      <w:r>
        <w:rPr/>
        <w:t>C., Heilbronn,</w:t>
      </w:r>
      <w:r>
        <w:rPr>
          <w:spacing w:val="-3"/>
        </w:rPr>
        <w:t> </w:t>
      </w:r>
      <w:r>
        <w:rPr/>
        <w:t>L.,</w:t>
      </w:r>
      <w:r>
        <w:rPr>
          <w:spacing w:val="-3"/>
        </w:rPr>
        <w:t> </w:t>
      </w:r>
      <w:r>
        <w:rPr/>
        <w:t>Guetersloh,</w:t>
      </w:r>
      <w:r>
        <w:rPr>
          <w:spacing w:val="-3"/>
        </w:rPr>
        <w:t> </w:t>
      </w:r>
      <w:r>
        <w:rPr/>
        <w:t>S.,</w:t>
      </w:r>
      <w:r>
        <w:rPr>
          <w:spacing w:val="-3"/>
        </w:rPr>
        <w:t> </w:t>
      </w:r>
      <w:r>
        <w:rPr/>
        <w:t>DiGiuseppe,</w:t>
      </w:r>
      <w:r>
        <w:rPr>
          <w:spacing w:val="-3"/>
        </w:rPr>
        <w:t> </w:t>
      </w:r>
      <w:r>
        <w:rPr/>
        <w:t>M.,</w:t>
      </w:r>
      <w:r>
        <w:rPr>
          <w:spacing w:val="-3"/>
        </w:rPr>
        <w:t> </w:t>
      </w:r>
      <w:r>
        <w:rPr/>
        <w:t>Iwata,</w:t>
      </w:r>
      <w:r>
        <w:rPr>
          <w:spacing w:val="-8"/>
        </w:rPr>
        <w:t> </w:t>
      </w:r>
      <w:r>
        <w:rPr/>
        <w:t>Y.,</w:t>
      </w:r>
      <w:r>
        <w:rPr>
          <w:spacing w:val="-3"/>
        </w:rPr>
        <w:t> </w:t>
      </w:r>
      <w:r>
        <w:rPr/>
        <w:t>and Murakami, T. (2009). “Lunar soil as shielding against space radiation.” </w:t>
      </w:r>
      <w:r>
        <w:rPr>
          <w:i/>
        </w:rPr>
        <w:t>Radiation Measurements</w:t>
      </w:r>
      <w:r>
        <w:rPr/>
        <w:t>, 44(2), 163–167.</w:t>
      </w:r>
    </w:p>
    <w:p>
      <w:pPr>
        <w:spacing w:line="240" w:lineRule="auto" w:before="0"/>
        <w:ind w:left="360" w:right="63" w:hanging="360"/>
        <w:jc w:val="left"/>
        <w:rPr>
          <w:sz w:val="24"/>
        </w:rPr>
      </w:pPr>
      <w:r>
        <w:rPr>
          <w:sz w:val="24"/>
        </w:rPr>
        <w:t>Mullins, L. P.,</w:t>
      </w:r>
      <w:r>
        <w:rPr>
          <w:spacing w:val="-5"/>
          <w:sz w:val="24"/>
        </w:rPr>
        <w:t> </w:t>
      </w:r>
      <w:r>
        <w:rPr>
          <w:sz w:val="24"/>
        </w:rPr>
        <w:t>Bruzzi, M. S.,</w:t>
      </w:r>
      <w:r>
        <w:rPr>
          <w:spacing w:val="-5"/>
          <w:sz w:val="24"/>
        </w:rPr>
        <w:t> </w:t>
      </w:r>
      <w:r>
        <w:rPr>
          <w:sz w:val="24"/>
        </w:rPr>
        <w:t>and</w:t>
      </w:r>
      <w:r>
        <w:rPr>
          <w:spacing w:val="-2"/>
          <w:sz w:val="24"/>
        </w:rPr>
        <w:t> </w:t>
      </w:r>
      <w:r>
        <w:rPr>
          <w:sz w:val="24"/>
        </w:rPr>
        <w:t>McHugh, P.</w:t>
      </w:r>
      <w:r>
        <w:rPr>
          <w:spacing w:val="-5"/>
          <w:sz w:val="24"/>
        </w:rPr>
        <w:t> </w:t>
      </w:r>
      <w:r>
        <w:rPr>
          <w:sz w:val="24"/>
        </w:rPr>
        <w:t>E.</w:t>
      </w:r>
      <w:r>
        <w:rPr>
          <w:spacing w:val="-5"/>
          <w:sz w:val="24"/>
        </w:rPr>
        <w:t> </w:t>
      </w:r>
      <w:r>
        <w:rPr>
          <w:sz w:val="24"/>
        </w:rPr>
        <w:t>(2009). “Calibration</w:t>
      </w:r>
      <w:r>
        <w:rPr>
          <w:spacing w:val="-7"/>
          <w:sz w:val="24"/>
        </w:rPr>
        <w:t> </w:t>
      </w:r>
      <w:r>
        <w:rPr>
          <w:sz w:val="24"/>
        </w:rPr>
        <w:t>of</w:t>
      </w:r>
      <w:r>
        <w:rPr>
          <w:spacing w:val="-10"/>
          <w:sz w:val="24"/>
        </w:rPr>
        <w:t> </w:t>
      </w:r>
      <w:r>
        <w:rPr>
          <w:sz w:val="24"/>
        </w:rPr>
        <w:t>a</w:t>
      </w:r>
      <w:r>
        <w:rPr>
          <w:spacing w:val="-3"/>
          <w:sz w:val="24"/>
        </w:rPr>
        <w:t> </w:t>
      </w:r>
      <w:r>
        <w:rPr>
          <w:sz w:val="24"/>
        </w:rPr>
        <w:t>constitutive model</w:t>
      </w:r>
      <w:r>
        <w:rPr>
          <w:spacing w:val="-7"/>
          <w:sz w:val="24"/>
        </w:rPr>
        <w:t> </w:t>
      </w:r>
      <w:r>
        <w:rPr>
          <w:sz w:val="24"/>
        </w:rPr>
        <w:t>for the post-yield behaviour of cortical bone.” </w:t>
      </w:r>
      <w:r>
        <w:rPr>
          <w:i/>
          <w:sz w:val="24"/>
        </w:rPr>
        <w:t>Journal of the Mechanical Behavior of Biomedical Materials</w:t>
      </w:r>
      <w:r>
        <w:rPr>
          <w:sz w:val="24"/>
        </w:rPr>
        <w:t>, 2(5), 460–470.</w:t>
      </w:r>
    </w:p>
    <w:p>
      <w:pPr>
        <w:spacing w:line="237" w:lineRule="auto" w:before="0"/>
        <w:ind w:left="360" w:right="0" w:hanging="360"/>
        <w:jc w:val="left"/>
        <w:rPr>
          <w:sz w:val="24"/>
        </w:rPr>
      </w:pPr>
      <w:r>
        <w:rPr>
          <w:sz w:val="24"/>
        </w:rPr>
        <w:t>Nagai,</w:t>
      </w:r>
      <w:r>
        <w:rPr>
          <w:spacing w:val="-1"/>
          <w:sz w:val="24"/>
        </w:rPr>
        <w:t> </w:t>
      </w:r>
      <w:r>
        <w:rPr>
          <w:sz w:val="24"/>
        </w:rPr>
        <w:t>K.,</w:t>
      </w:r>
      <w:r>
        <w:rPr>
          <w:spacing w:val="-1"/>
          <w:sz w:val="24"/>
        </w:rPr>
        <w:t> </w:t>
      </w:r>
      <w:r>
        <w:rPr>
          <w:sz w:val="24"/>
        </w:rPr>
        <w:t>Sato,</w:t>
      </w:r>
      <w:r>
        <w:rPr>
          <w:spacing w:val="-1"/>
          <w:sz w:val="24"/>
        </w:rPr>
        <w:t> </w:t>
      </w:r>
      <w:r>
        <w:rPr>
          <w:sz w:val="24"/>
        </w:rPr>
        <w:t>Y.,</w:t>
      </w:r>
      <w:r>
        <w:rPr>
          <w:spacing w:val="-6"/>
          <w:sz w:val="24"/>
        </w:rPr>
        <w:t> </w:t>
      </w:r>
      <w:r>
        <w:rPr>
          <w:sz w:val="24"/>
        </w:rPr>
        <w:t>and</w:t>
      </w:r>
      <w:r>
        <w:rPr>
          <w:spacing w:val="-3"/>
          <w:sz w:val="24"/>
        </w:rPr>
        <w:t> </w:t>
      </w:r>
      <w:r>
        <w:rPr>
          <w:sz w:val="24"/>
        </w:rPr>
        <w:t>Ueda,</w:t>
      </w:r>
      <w:r>
        <w:rPr>
          <w:spacing w:val="-1"/>
          <w:sz w:val="24"/>
        </w:rPr>
        <w:t> </w:t>
      </w:r>
      <w:r>
        <w:rPr>
          <w:sz w:val="24"/>
        </w:rPr>
        <w:t>T.</w:t>
      </w:r>
      <w:r>
        <w:rPr>
          <w:spacing w:val="-6"/>
          <w:sz w:val="24"/>
        </w:rPr>
        <w:t> </w:t>
      </w:r>
      <w:r>
        <w:rPr>
          <w:sz w:val="24"/>
        </w:rPr>
        <w:t>(2005).</w:t>
      </w:r>
      <w:r>
        <w:rPr>
          <w:spacing w:val="-6"/>
          <w:sz w:val="24"/>
        </w:rPr>
        <w:t> </w:t>
      </w:r>
      <w:r>
        <w:rPr>
          <w:sz w:val="24"/>
        </w:rPr>
        <w:t>“Mesoscopic</w:t>
      </w:r>
      <w:r>
        <w:rPr>
          <w:spacing w:val="-4"/>
          <w:sz w:val="24"/>
        </w:rPr>
        <w:t> </w:t>
      </w:r>
      <w:r>
        <w:rPr>
          <w:sz w:val="24"/>
        </w:rPr>
        <w:t>simulation</w:t>
      </w:r>
      <w:r>
        <w:rPr>
          <w:spacing w:val="-8"/>
          <w:sz w:val="24"/>
        </w:rPr>
        <w:t> </w:t>
      </w:r>
      <w:r>
        <w:rPr>
          <w:sz w:val="24"/>
        </w:rPr>
        <w:t>of</w:t>
      </w:r>
      <w:r>
        <w:rPr>
          <w:spacing w:val="-6"/>
          <w:sz w:val="24"/>
        </w:rPr>
        <w:t> </w:t>
      </w:r>
      <w:r>
        <w:rPr>
          <w:sz w:val="24"/>
        </w:rPr>
        <w:t>failure</w:t>
      </w:r>
      <w:r>
        <w:rPr>
          <w:spacing w:val="-4"/>
          <w:sz w:val="24"/>
        </w:rPr>
        <w:t> </w:t>
      </w:r>
      <w:r>
        <w:rPr>
          <w:sz w:val="24"/>
        </w:rPr>
        <w:t>of</w:t>
      </w:r>
      <w:r>
        <w:rPr>
          <w:spacing w:val="-6"/>
          <w:sz w:val="24"/>
        </w:rPr>
        <w:t> </w:t>
      </w:r>
      <w:r>
        <w:rPr>
          <w:sz w:val="24"/>
        </w:rPr>
        <w:t>mortar</w:t>
      </w:r>
      <w:r>
        <w:rPr>
          <w:spacing w:val="-6"/>
          <w:sz w:val="24"/>
        </w:rPr>
        <w:t> </w:t>
      </w:r>
      <w:r>
        <w:rPr>
          <w:sz w:val="24"/>
        </w:rPr>
        <w:t>and concrete by 3D RBSM.” </w:t>
      </w:r>
      <w:r>
        <w:rPr>
          <w:i/>
          <w:sz w:val="24"/>
        </w:rPr>
        <w:t>Journal of Advanced Concrete Technology</w:t>
      </w:r>
      <w:r>
        <w:rPr>
          <w:sz w:val="24"/>
        </w:rPr>
        <w:t>, 3(3), 385–402.</w:t>
      </w:r>
    </w:p>
    <w:p>
      <w:pPr>
        <w:pStyle w:val="BodyText"/>
        <w:spacing w:line="237" w:lineRule="auto" w:before="6"/>
        <w:ind w:left="360" w:hanging="360"/>
      </w:pPr>
      <w:r>
        <w:rPr/>
        <w:t>NASA.</w:t>
      </w:r>
      <w:r>
        <w:rPr>
          <w:spacing w:val="-2"/>
        </w:rPr>
        <w:t> </w:t>
      </w:r>
      <w:r>
        <w:rPr/>
        <w:t>(2015).</w:t>
      </w:r>
      <w:r>
        <w:rPr>
          <w:spacing w:val="-7"/>
        </w:rPr>
        <w:t> </w:t>
      </w:r>
      <w:r>
        <w:rPr/>
        <w:t>“Journey</w:t>
      </w:r>
      <w:r>
        <w:rPr>
          <w:spacing w:val="-13"/>
        </w:rPr>
        <w:t> </w:t>
      </w:r>
      <w:r>
        <w:rPr/>
        <w:t>to Mars:</w:t>
      </w:r>
      <w:r>
        <w:rPr>
          <w:spacing w:val="-4"/>
        </w:rPr>
        <w:t> </w:t>
      </w:r>
      <w:r>
        <w:rPr/>
        <w:t>Pioneering</w:t>
      </w:r>
      <w:r>
        <w:rPr>
          <w:spacing w:val="-4"/>
        </w:rPr>
        <w:t> </w:t>
      </w:r>
      <w:r>
        <w:rPr/>
        <w:t>Next Steps</w:t>
      </w:r>
      <w:r>
        <w:rPr>
          <w:spacing w:val="-7"/>
        </w:rPr>
        <w:t> </w:t>
      </w:r>
      <w:r>
        <w:rPr/>
        <w:t>in</w:t>
      </w:r>
      <w:r>
        <w:rPr>
          <w:spacing w:val="-8"/>
        </w:rPr>
        <w:t> </w:t>
      </w:r>
      <w:r>
        <w:rPr/>
        <w:t>Space</w:t>
      </w:r>
      <w:r>
        <w:rPr>
          <w:spacing w:val="-5"/>
        </w:rPr>
        <w:t> </w:t>
      </w:r>
      <w:r>
        <w:rPr/>
        <w:t>Eploration.”</w:t>
      </w:r>
      <w:r>
        <w:rPr>
          <w:spacing w:val="-5"/>
        </w:rPr>
        <w:t> </w:t>
      </w:r>
      <w:r>
        <w:rPr/>
        <w:t>National Aeronautics and Space Administration, Washington, D.C.</w:t>
      </w:r>
    </w:p>
    <w:p>
      <w:pPr>
        <w:spacing w:line="240" w:lineRule="auto" w:before="3"/>
        <w:ind w:left="360" w:right="0" w:hanging="360"/>
        <w:jc w:val="left"/>
        <w:rPr>
          <w:sz w:val="24"/>
        </w:rPr>
      </w:pPr>
      <w:r>
        <w:rPr>
          <w:sz w:val="24"/>
        </w:rPr>
        <w:t>Nguyen,</w:t>
      </w:r>
      <w:r>
        <w:rPr>
          <w:spacing w:val="-2"/>
          <w:sz w:val="24"/>
        </w:rPr>
        <w:t> </w:t>
      </w:r>
      <w:r>
        <w:rPr>
          <w:sz w:val="24"/>
        </w:rPr>
        <w:t>V.</w:t>
      </w:r>
      <w:r>
        <w:rPr>
          <w:spacing w:val="-3"/>
          <w:sz w:val="24"/>
        </w:rPr>
        <w:t> </w:t>
      </w:r>
      <w:r>
        <w:rPr>
          <w:sz w:val="24"/>
        </w:rPr>
        <w:t>P.,</w:t>
      </w:r>
      <w:r>
        <w:rPr>
          <w:spacing w:val="-7"/>
          <w:sz w:val="24"/>
        </w:rPr>
        <w:t> </w:t>
      </w:r>
      <w:r>
        <w:rPr>
          <w:sz w:val="24"/>
        </w:rPr>
        <w:t>Stroeven,</w:t>
      </w:r>
      <w:r>
        <w:rPr>
          <w:spacing w:val="-2"/>
          <w:sz w:val="24"/>
        </w:rPr>
        <w:t> </w:t>
      </w:r>
      <w:r>
        <w:rPr>
          <w:sz w:val="24"/>
        </w:rPr>
        <w:t>M.,</w:t>
      </w:r>
      <w:r>
        <w:rPr>
          <w:spacing w:val="-2"/>
          <w:sz w:val="24"/>
        </w:rPr>
        <w:t> </w:t>
      </w:r>
      <w:r>
        <w:rPr>
          <w:sz w:val="24"/>
        </w:rPr>
        <w:t>and</w:t>
      </w:r>
      <w:r>
        <w:rPr>
          <w:spacing w:val="-4"/>
          <w:sz w:val="24"/>
        </w:rPr>
        <w:t> </w:t>
      </w:r>
      <w:r>
        <w:rPr>
          <w:sz w:val="24"/>
        </w:rPr>
        <w:t>Sluys,</w:t>
      </w:r>
      <w:r>
        <w:rPr>
          <w:spacing w:val="-2"/>
          <w:sz w:val="24"/>
        </w:rPr>
        <w:t> </w:t>
      </w:r>
      <w:r>
        <w:rPr>
          <w:sz w:val="24"/>
        </w:rPr>
        <w:t>L.</w:t>
      </w:r>
      <w:r>
        <w:rPr>
          <w:spacing w:val="-2"/>
          <w:sz w:val="24"/>
        </w:rPr>
        <w:t> </w:t>
      </w:r>
      <w:r>
        <w:rPr>
          <w:sz w:val="24"/>
        </w:rPr>
        <w:t>J.</w:t>
      </w:r>
      <w:r>
        <w:rPr>
          <w:spacing w:val="-2"/>
          <w:sz w:val="24"/>
        </w:rPr>
        <w:t> </w:t>
      </w:r>
      <w:r>
        <w:rPr>
          <w:sz w:val="24"/>
        </w:rPr>
        <w:t>(2012).</w:t>
      </w:r>
      <w:r>
        <w:rPr>
          <w:spacing w:val="-2"/>
          <w:sz w:val="24"/>
        </w:rPr>
        <w:t> </w:t>
      </w:r>
      <w:r>
        <w:rPr>
          <w:sz w:val="24"/>
        </w:rPr>
        <w:t>“Multiscale failure modeling</w:t>
      </w:r>
      <w:r>
        <w:rPr>
          <w:spacing w:val="-4"/>
          <w:sz w:val="24"/>
        </w:rPr>
        <w:t> </w:t>
      </w:r>
      <w:r>
        <w:rPr>
          <w:sz w:val="24"/>
        </w:rPr>
        <w:t>of</w:t>
      </w:r>
      <w:r>
        <w:rPr>
          <w:spacing w:val="-11"/>
          <w:sz w:val="24"/>
        </w:rPr>
        <w:t> </w:t>
      </w:r>
      <w:r>
        <w:rPr>
          <w:sz w:val="24"/>
        </w:rPr>
        <w:t>concrete: Micromechanical modeling, discontinuous homogenization and parallel computations.” </w:t>
      </w:r>
      <w:r>
        <w:rPr>
          <w:i/>
          <w:sz w:val="24"/>
        </w:rPr>
        <w:t>Computer Methods in Applied Mechanics and Engineering</w:t>
      </w:r>
      <w:r>
        <w:rPr>
          <w:sz w:val="24"/>
        </w:rPr>
        <w:t>, 201–204, 139–156.</w:t>
      </w:r>
    </w:p>
    <w:p>
      <w:pPr>
        <w:spacing w:line="242" w:lineRule="auto" w:before="0"/>
        <w:ind w:left="360" w:right="0" w:hanging="360"/>
        <w:jc w:val="left"/>
        <w:rPr>
          <w:sz w:val="24"/>
        </w:rPr>
      </w:pPr>
      <w:r>
        <w:rPr>
          <w:sz w:val="24"/>
        </w:rPr>
        <w:t>NIST.</w:t>
      </w:r>
      <w:r>
        <w:rPr>
          <w:spacing w:val="-6"/>
          <w:sz w:val="24"/>
        </w:rPr>
        <w:t> </w:t>
      </w:r>
      <w:r>
        <w:rPr>
          <w:sz w:val="24"/>
        </w:rPr>
        <w:t>(2013).</w:t>
      </w:r>
      <w:r>
        <w:rPr>
          <w:spacing w:val="-6"/>
          <w:sz w:val="24"/>
        </w:rPr>
        <w:t> </w:t>
      </w:r>
      <w:r>
        <w:rPr>
          <w:sz w:val="24"/>
        </w:rPr>
        <w:t>“Virtual</w:t>
      </w:r>
      <w:r>
        <w:rPr>
          <w:spacing w:val="-12"/>
          <w:sz w:val="24"/>
        </w:rPr>
        <w:t> </w:t>
      </w:r>
      <w:r>
        <w:rPr>
          <w:sz w:val="24"/>
        </w:rPr>
        <w:t>Cement and</w:t>
      </w:r>
      <w:r>
        <w:rPr>
          <w:spacing w:val="-3"/>
          <w:sz w:val="24"/>
        </w:rPr>
        <w:t> </w:t>
      </w:r>
      <w:r>
        <w:rPr>
          <w:sz w:val="24"/>
        </w:rPr>
        <w:t>Concrete</w:t>
      </w:r>
      <w:r>
        <w:rPr>
          <w:spacing w:val="-4"/>
          <w:sz w:val="24"/>
        </w:rPr>
        <w:t> </w:t>
      </w:r>
      <w:r>
        <w:rPr>
          <w:sz w:val="24"/>
        </w:rPr>
        <w:t>Testing</w:t>
      </w:r>
      <w:r>
        <w:rPr>
          <w:spacing w:val="-3"/>
          <w:sz w:val="24"/>
        </w:rPr>
        <w:t> </w:t>
      </w:r>
      <w:r>
        <w:rPr>
          <w:sz w:val="24"/>
        </w:rPr>
        <w:t>Laboratory.” </w:t>
      </w:r>
      <w:r>
        <w:rPr>
          <w:i/>
          <w:sz w:val="24"/>
        </w:rPr>
        <w:t>National</w:t>
      </w:r>
      <w:r>
        <w:rPr>
          <w:i/>
          <w:spacing w:val="-2"/>
          <w:sz w:val="24"/>
        </w:rPr>
        <w:t> </w:t>
      </w:r>
      <w:r>
        <w:rPr>
          <w:i/>
          <w:sz w:val="24"/>
        </w:rPr>
        <w:t>Institute</w:t>
      </w:r>
      <w:r>
        <w:rPr>
          <w:i/>
          <w:spacing w:val="-9"/>
          <w:sz w:val="24"/>
        </w:rPr>
        <w:t> </w:t>
      </w:r>
      <w:r>
        <w:rPr>
          <w:i/>
          <w:sz w:val="24"/>
        </w:rPr>
        <w:t>for Standards and Testing</w:t>
      </w:r>
      <w:r>
        <w:rPr>
          <w:sz w:val="24"/>
        </w:rPr>
        <w:t>, &lt;</w:t>
      </w:r>
      <w:hyperlink r:id="rId15">
        <w:r>
          <w:rPr>
            <w:sz w:val="24"/>
          </w:rPr>
          <w:t>http://concrete.nist.gov/</w:t>
        </w:r>
      </w:hyperlink>
      <w:r>
        <w:rPr>
          <w:sz w:val="24"/>
        </w:rPr>
        <w:t>&gt; (Apr. 20, 2015).</w:t>
      </w:r>
    </w:p>
    <w:p>
      <w:pPr>
        <w:pStyle w:val="BodyText"/>
        <w:ind w:left="360" w:hanging="360"/>
      </w:pPr>
      <w:r>
        <w:rPr/>
        <w:t>Ojha,</w:t>
      </w:r>
      <w:r>
        <w:rPr>
          <w:spacing w:val="-3"/>
        </w:rPr>
        <w:t> </w:t>
      </w:r>
      <w:r>
        <w:rPr/>
        <w:t>L.,</w:t>
      </w:r>
      <w:r>
        <w:rPr>
          <w:spacing w:val="-3"/>
        </w:rPr>
        <w:t> </w:t>
      </w:r>
      <w:r>
        <w:rPr/>
        <w:t>Wilhelm,</w:t>
      </w:r>
      <w:r>
        <w:rPr>
          <w:spacing w:val="-3"/>
        </w:rPr>
        <w:t> </w:t>
      </w:r>
      <w:r>
        <w:rPr/>
        <w:t>M.</w:t>
      </w:r>
      <w:r>
        <w:rPr>
          <w:spacing w:val="-3"/>
        </w:rPr>
        <w:t> </w:t>
      </w:r>
      <w:r>
        <w:rPr/>
        <w:t>B.,</w:t>
      </w:r>
      <w:r>
        <w:rPr>
          <w:spacing w:val="-7"/>
        </w:rPr>
        <w:t> </w:t>
      </w:r>
      <w:r>
        <w:rPr/>
        <w:t>Murchie,</w:t>
      </w:r>
      <w:r>
        <w:rPr>
          <w:spacing w:val="-3"/>
        </w:rPr>
        <w:t> </w:t>
      </w:r>
      <w:r>
        <w:rPr/>
        <w:t>S.</w:t>
      </w:r>
      <w:r>
        <w:rPr>
          <w:spacing w:val="-3"/>
        </w:rPr>
        <w:t> </w:t>
      </w:r>
      <w:r>
        <w:rPr/>
        <w:t>L.,</w:t>
      </w:r>
      <w:r>
        <w:rPr>
          <w:spacing w:val="-3"/>
        </w:rPr>
        <w:t> </w:t>
      </w:r>
      <w:r>
        <w:rPr/>
        <w:t>McEwen,</w:t>
      </w:r>
      <w:r>
        <w:rPr>
          <w:spacing w:val="-3"/>
        </w:rPr>
        <w:t> </w:t>
      </w:r>
      <w:r>
        <w:rPr/>
        <w:t>A.</w:t>
      </w:r>
      <w:r>
        <w:rPr>
          <w:spacing w:val="-3"/>
        </w:rPr>
        <w:t> </w:t>
      </w:r>
      <w:r>
        <w:rPr/>
        <w:t>S.,</w:t>
      </w:r>
      <w:r>
        <w:rPr>
          <w:spacing w:val="-7"/>
        </w:rPr>
        <w:t> </w:t>
      </w:r>
      <w:r>
        <w:rPr/>
        <w:t>Wray,</w:t>
      </w:r>
      <w:r>
        <w:rPr>
          <w:spacing w:val="-3"/>
        </w:rPr>
        <w:t> </w:t>
      </w:r>
      <w:r>
        <w:rPr/>
        <w:t>J.</w:t>
      </w:r>
      <w:r>
        <w:rPr>
          <w:spacing w:val="-3"/>
        </w:rPr>
        <w:t> </w:t>
      </w:r>
      <w:r>
        <w:rPr/>
        <w:t>J.,</w:t>
      </w:r>
      <w:r>
        <w:rPr>
          <w:spacing w:val="-3"/>
        </w:rPr>
        <w:t> </w:t>
      </w:r>
      <w:r>
        <w:rPr/>
        <w:t>Hanley,</w:t>
      </w:r>
      <w:r>
        <w:rPr>
          <w:spacing w:val="-3"/>
        </w:rPr>
        <w:t> </w:t>
      </w:r>
      <w:r>
        <w:rPr/>
        <w:t>J.,</w:t>
      </w:r>
      <w:r>
        <w:rPr>
          <w:spacing w:val="-3"/>
        </w:rPr>
        <w:t> </w:t>
      </w:r>
      <w:r>
        <w:rPr/>
        <w:t>Massé,</w:t>
      </w:r>
      <w:r>
        <w:rPr>
          <w:spacing w:val="-3"/>
        </w:rPr>
        <w:t> </w:t>
      </w:r>
      <w:r>
        <w:rPr/>
        <w:t>M.,</w:t>
      </w:r>
      <w:r>
        <w:rPr>
          <w:spacing w:val="-3"/>
        </w:rPr>
        <w:t> </w:t>
      </w:r>
      <w:r>
        <w:rPr/>
        <w:t>and Chojnacki, M. (2015). “Spectral evidence for hydrated salts in recurring slope lineae on Mars.” </w:t>
      </w:r>
      <w:r>
        <w:rPr>
          <w:i/>
        </w:rPr>
        <w:t>Nature Geoscience</w:t>
      </w:r>
      <w:r>
        <w:rPr/>
        <w:t>, 8(11), 829–832.</w:t>
      </w:r>
    </w:p>
    <w:p>
      <w:pPr>
        <w:pStyle w:val="BodyText"/>
        <w:spacing w:line="237" w:lineRule="auto"/>
        <w:ind w:left="360" w:hanging="360"/>
      </w:pPr>
      <w:r>
        <w:rPr/>
        <w:t>Perticaroli,</w:t>
      </w:r>
      <w:r>
        <w:rPr>
          <w:spacing w:val="-3"/>
        </w:rPr>
        <w:t> </w:t>
      </w:r>
      <w:r>
        <w:rPr/>
        <w:t>S.,</w:t>
      </w:r>
      <w:r>
        <w:rPr>
          <w:spacing w:val="-3"/>
        </w:rPr>
        <w:t> </w:t>
      </w:r>
      <w:r>
        <w:rPr/>
        <w:t>Nickels,</w:t>
      </w:r>
      <w:r>
        <w:rPr>
          <w:spacing w:val="-3"/>
        </w:rPr>
        <w:t> </w:t>
      </w:r>
      <w:r>
        <w:rPr/>
        <w:t>J.</w:t>
      </w:r>
      <w:r>
        <w:rPr>
          <w:spacing w:val="-3"/>
        </w:rPr>
        <w:t> </w:t>
      </w:r>
      <w:r>
        <w:rPr/>
        <w:t>D.,</w:t>
      </w:r>
      <w:r>
        <w:rPr>
          <w:spacing w:val="-8"/>
        </w:rPr>
        <w:t> </w:t>
      </w:r>
      <w:r>
        <w:rPr/>
        <w:t>Ehlers,</w:t>
      </w:r>
      <w:r>
        <w:rPr>
          <w:spacing w:val="-3"/>
        </w:rPr>
        <w:t> </w:t>
      </w:r>
      <w:r>
        <w:rPr/>
        <w:t>G.,</w:t>
      </w:r>
      <w:r>
        <w:rPr>
          <w:spacing w:val="-3"/>
        </w:rPr>
        <w:t> </w:t>
      </w:r>
      <w:r>
        <w:rPr/>
        <w:t>O’Neill,</w:t>
      </w:r>
      <w:r>
        <w:rPr>
          <w:spacing w:val="-3"/>
        </w:rPr>
        <w:t> </w:t>
      </w:r>
      <w:r>
        <w:rPr/>
        <w:t>H.,</w:t>
      </w:r>
      <w:r>
        <w:rPr>
          <w:spacing w:val="-3"/>
        </w:rPr>
        <w:t> </w:t>
      </w:r>
      <w:r>
        <w:rPr/>
        <w:t>Zhang,</w:t>
      </w:r>
      <w:r>
        <w:rPr>
          <w:spacing w:val="-3"/>
        </w:rPr>
        <w:t> </w:t>
      </w:r>
      <w:r>
        <w:rPr/>
        <w:t>Q.,</w:t>
      </w:r>
      <w:r>
        <w:rPr>
          <w:spacing w:val="-3"/>
        </w:rPr>
        <w:t> </w:t>
      </w:r>
      <w:r>
        <w:rPr/>
        <w:t>and</w:t>
      </w:r>
      <w:r>
        <w:rPr>
          <w:spacing w:val="-5"/>
        </w:rPr>
        <w:t> </w:t>
      </w:r>
      <w:r>
        <w:rPr/>
        <w:t>Sokolov,</w:t>
      </w:r>
      <w:r>
        <w:rPr>
          <w:spacing w:val="-3"/>
        </w:rPr>
        <w:t> </w:t>
      </w:r>
      <w:r>
        <w:rPr/>
        <w:t>A.</w:t>
      </w:r>
      <w:r>
        <w:rPr>
          <w:spacing w:val="-3"/>
        </w:rPr>
        <w:t> </w:t>
      </w:r>
      <w:r>
        <w:rPr/>
        <w:t>P.</w:t>
      </w:r>
      <w:r>
        <w:rPr>
          <w:spacing w:val="-3"/>
        </w:rPr>
        <w:t> </w:t>
      </w:r>
      <w:r>
        <w:rPr/>
        <w:t>(2013). “Secondary structure and rigidity in model proteins.” </w:t>
      </w:r>
      <w:r>
        <w:rPr>
          <w:i/>
        </w:rPr>
        <w:t>Soft Matter</w:t>
      </w:r>
      <w:r>
        <w:rPr/>
        <w:t>, 9(40), 9548–9556.</w:t>
      </w:r>
    </w:p>
    <w:p>
      <w:pPr>
        <w:pStyle w:val="BodyText"/>
        <w:spacing w:line="237" w:lineRule="auto" w:before="4"/>
        <w:ind w:left="360" w:hanging="360"/>
      </w:pPr>
      <w:r>
        <w:rPr/>
        <w:t>Rajagopalan,</w:t>
      </w:r>
      <w:r>
        <w:rPr>
          <w:spacing w:val="-4"/>
        </w:rPr>
        <w:t> </w:t>
      </w:r>
      <w:r>
        <w:rPr/>
        <w:t>S.,</w:t>
      </w:r>
      <w:r>
        <w:rPr>
          <w:spacing w:val="-9"/>
        </w:rPr>
        <w:t> </w:t>
      </w:r>
      <w:r>
        <w:rPr/>
        <w:t>and</w:t>
      </w:r>
      <w:r>
        <w:rPr>
          <w:spacing w:val="-3"/>
        </w:rPr>
        <w:t> </w:t>
      </w:r>
      <w:r>
        <w:rPr/>
        <w:t>Vaidyanathan,</w:t>
      </w:r>
      <w:r>
        <w:rPr>
          <w:spacing w:val="-4"/>
        </w:rPr>
        <w:t> </w:t>
      </w:r>
      <w:r>
        <w:rPr/>
        <w:t>R.</w:t>
      </w:r>
      <w:r>
        <w:rPr>
          <w:spacing w:val="-4"/>
        </w:rPr>
        <w:t> </w:t>
      </w:r>
      <w:r>
        <w:rPr/>
        <w:t>(2002).</w:t>
      </w:r>
      <w:r>
        <w:rPr>
          <w:spacing w:val="-9"/>
        </w:rPr>
        <w:t> </w:t>
      </w:r>
      <w:r>
        <w:rPr/>
        <w:t>“Nano-</w:t>
      </w:r>
      <w:r>
        <w:rPr>
          <w:spacing w:val="-4"/>
        </w:rPr>
        <w:t> </w:t>
      </w:r>
      <w:r>
        <w:rPr/>
        <w:t>and</w:t>
      </w:r>
      <w:r>
        <w:rPr>
          <w:spacing w:val="-3"/>
        </w:rPr>
        <w:t> </w:t>
      </w:r>
      <w:r>
        <w:rPr/>
        <w:t>microscale</w:t>
      </w:r>
      <w:r>
        <w:rPr>
          <w:spacing w:val="-3"/>
        </w:rPr>
        <w:t> </w:t>
      </w:r>
      <w:r>
        <w:rPr/>
        <w:t>mechanical characterization using instrumented indentation.” </w:t>
      </w:r>
      <w:r>
        <w:rPr>
          <w:i/>
        </w:rPr>
        <w:t>JOM</w:t>
      </w:r>
      <w:r>
        <w:rPr/>
        <w:t>, 54(9), 45–48.</w:t>
      </w:r>
    </w:p>
    <w:p>
      <w:pPr>
        <w:pStyle w:val="BodyText"/>
        <w:spacing w:before="3"/>
        <w:ind w:left="360" w:hanging="360"/>
      </w:pPr>
      <w:r>
        <w:rPr/>
        <w:t>Roedel,</w:t>
      </w:r>
      <w:r>
        <w:rPr>
          <w:spacing w:val="-1"/>
        </w:rPr>
        <w:t> </w:t>
      </w:r>
      <w:r>
        <w:rPr/>
        <w:t>H.,</w:t>
      </w:r>
      <w:r>
        <w:rPr>
          <w:spacing w:val="-6"/>
        </w:rPr>
        <w:t> </w:t>
      </w:r>
      <w:r>
        <w:rPr/>
        <w:t>Lepech,</w:t>
      </w:r>
      <w:r>
        <w:rPr>
          <w:spacing w:val="-1"/>
        </w:rPr>
        <w:t> </w:t>
      </w:r>
      <w:r>
        <w:rPr/>
        <w:t>M.</w:t>
      </w:r>
      <w:r>
        <w:rPr>
          <w:spacing w:val="-1"/>
        </w:rPr>
        <w:t> </w:t>
      </w:r>
      <w:r>
        <w:rPr/>
        <w:t>D.,</w:t>
      </w:r>
      <w:r>
        <w:rPr>
          <w:spacing w:val="-6"/>
        </w:rPr>
        <w:t> </w:t>
      </w:r>
      <w:r>
        <w:rPr/>
        <w:t>and</w:t>
      </w:r>
      <w:r>
        <w:rPr>
          <w:spacing w:val="-3"/>
        </w:rPr>
        <w:t> </w:t>
      </w:r>
      <w:r>
        <w:rPr/>
        <w:t>Loftus,</w:t>
      </w:r>
      <w:r>
        <w:rPr>
          <w:spacing w:val="-1"/>
        </w:rPr>
        <w:t> </w:t>
      </w:r>
      <w:r>
        <w:rPr/>
        <w:t>D.</w:t>
      </w:r>
      <w:r>
        <w:rPr>
          <w:spacing w:val="-2"/>
        </w:rPr>
        <w:t> </w:t>
      </w:r>
      <w:r>
        <w:rPr/>
        <w:t>J.</w:t>
      </w:r>
      <w:r>
        <w:rPr>
          <w:spacing w:val="-6"/>
        </w:rPr>
        <w:t> </w:t>
      </w:r>
      <w:r>
        <w:rPr/>
        <w:t>(2014).</w:t>
      </w:r>
      <w:r>
        <w:rPr>
          <w:spacing w:val="-1"/>
        </w:rPr>
        <w:t> </w:t>
      </w:r>
      <w:r>
        <w:rPr/>
        <w:t>“Protein-Regolith</w:t>
      </w:r>
      <w:r>
        <w:rPr>
          <w:spacing w:val="-8"/>
        </w:rPr>
        <w:t> </w:t>
      </w:r>
      <w:r>
        <w:rPr/>
        <w:t>Composites</w:t>
      </w:r>
      <w:r>
        <w:rPr>
          <w:spacing w:val="-1"/>
        </w:rPr>
        <w:t> </w:t>
      </w:r>
      <w:r>
        <w:rPr/>
        <w:t>for</w:t>
      </w:r>
      <w:r>
        <w:rPr>
          <w:spacing w:val="-2"/>
        </w:rPr>
        <w:t> </w:t>
      </w:r>
      <w:r>
        <w:rPr/>
        <w:t>Space Construction.” Proceedings of the 14th ASCE International Conference on Engineering, Science, Construction</w:t>
      </w:r>
      <w:r>
        <w:rPr>
          <w:spacing w:val="-6"/>
        </w:rPr>
        <w:t> </w:t>
      </w:r>
      <w:r>
        <w:rPr/>
        <w:t>and</w:t>
      </w:r>
      <w:r>
        <w:rPr>
          <w:spacing w:val="-1"/>
        </w:rPr>
        <w:t> </w:t>
      </w:r>
      <w:r>
        <w:rPr/>
        <w:t>Operations in</w:t>
      </w:r>
      <w:r>
        <w:rPr>
          <w:spacing w:val="-6"/>
        </w:rPr>
        <w:t> </w:t>
      </w:r>
      <w:r>
        <w:rPr/>
        <w:t>Challenging</w:t>
      </w:r>
      <w:r>
        <w:rPr>
          <w:spacing w:val="-1"/>
        </w:rPr>
        <w:t> </w:t>
      </w:r>
      <w:r>
        <w:rPr/>
        <w:t>Environments, ASCE, Reston, VA.</w:t>
      </w:r>
    </w:p>
    <w:p>
      <w:pPr>
        <w:pStyle w:val="BodyText"/>
        <w:spacing w:line="274" w:lineRule="exact"/>
      </w:pPr>
      <w:r>
        <w:rPr/>
        <w:t>Roedel,</w:t>
      </w:r>
      <w:r>
        <w:rPr>
          <w:spacing w:val="-2"/>
        </w:rPr>
        <w:t> </w:t>
      </w:r>
      <w:r>
        <w:rPr/>
        <w:t>H.,</w:t>
      </w:r>
      <w:r>
        <w:rPr>
          <w:spacing w:val="-4"/>
        </w:rPr>
        <w:t> </w:t>
      </w:r>
      <w:r>
        <w:rPr/>
        <w:t>Rosa</w:t>
      </w:r>
      <w:r>
        <w:rPr>
          <w:spacing w:val="-8"/>
        </w:rPr>
        <w:t> </w:t>
      </w:r>
      <w:r>
        <w:rPr/>
        <w:t>Plata,</w:t>
      </w:r>
      <w:r>
        <w:rPr>
          <w:spacing w:val="-4"/>
        </w:rPr>
        <w:t> </w:t>
      </w:r>
      <w:r>
        <w:rPr/>
        <w:t>I., Lepech,</w:t>
      </w:r>
      <w:r>
        <w:rPr>
          <w:spacing w:val="1"/>
        </w:rPr>
        <w:t> </w:t>
      </w:r>
      <w:r>
        <w:rPr/>
        <w:t>M. D., and</w:t>
      </w:r>
      <w:r>
        <w:rPr>
          <w:spacing w:val="-1"/>
        </w:rPr>
        <w:t> </w:t>
      </w:r>
      <w:r>
        <w:rPr/>
        <w:t>Loftus, D. J. (2015).</w:t>
      </w:r>
      <w:r>
        <w:rPr>
          <w:spacing w:val="-4"/>
        </w:rPr>
        <w:t> </w:t>
      </w:r>
      <w:r>
        <w:rPr/>
        <w:t>“Sustainability</w:t>
      </w:r>
      <w:r>
        <w:rPr>
          <w:spacing w:val="-6"/>
        </w:rPr>
        <w:t> </w:t>
      </w:r>
      <w:r>
        <w:rPr>
          <w:spacing w:val="-2"/>
        </w:rPr>
        <w:t>Assessment</w:t>
      </w:r>
    </w:p>
    <w:p>
      <w:pPr>
        <w:pStyle w:val="BodyText"/>
        <w:spacing w:after="0" w:line="274" w:lineRule="exact"/>
        <w:sectPr>
          <w:pgSz w:w="12240" w:h="15840"/>
          <w:pgMar w:header="720" w:footer="746" w:top="1340" w:bottom="940" w:left="1440" w:right="1440"/>
        </w:sectPr>
      </w:pPr>
    </w:p>
    <w:p>
      <w:pPr>
        <w:spacing w:line="237" w:lineRule="auto" w:before="82"/>
        <w:ind w:left="360" w:right="0" w:firstLine="0"/>
        <w:jc w:val="left"/>
        <w:rPr>
          <w:sz w:val="24"/>
        </w:rPr>
      </w:pPr>
      <w:r>
        <w:rPr>
          <w:sz w:val="24"/>
        </w:rPr>
        <mc:AlternateContent>
          <mc:Choice Requires="wps">
            <w:drawing>
              <wp:anchor distT="0" distB="0" distL="0" distR="0" allowOverlap="1" layoutInCell="1" locked="0" behindDoc="0" simplePos="0" relativeHeight="15736832">
                <wp:simplePos x="0" y="0"/>
                <wp:positionH relativeFrom="page">
                  <wp:posOffset>-1637</wp:posOffset>
                </wp:positionH>
                <wp:positionV relativeFrom="page">
                  <wp:posOffset>2272607</wp:posOffset>
                </wp:positionV>
                <wp:extent cx="138430" cy="55137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6832" type="#_x0000_t202" id="docshape15"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sz w:val="24"/>
        </w:rPr>
        <w:t>of</w:t>
      </w:r>
      <w:r>
        <w:rPr>
          <w:spacing w:val="-11"/>
          <w:sz w:val="24"/>
        </w:rPr>
        <w:t> </w:t>
      </w:r>
      <w:r>
        <w:rPr>
          <w:sz w:val="24"/>
        </w:rPr>
        <w:t>Protein-Soil</w:t>
      </w:r>
      <w:r>
        <w:rPr>
          <w:spacing w:val="-8"/>
          <w:sz w:val="24"/>
        </w:rPr>
        <w:t> </w:t>
      </w:r>
      <w:r>
        <w:rPr>
          <w:sz w:val="24"/>
        </w:rPr>
        <w:t>Composite</w:t>
      </w:r>
      <w:r>
        <w:rPr>
          <w:spacing w:val="-4"/>
          <w:sz w:val="24"/>
        </w:rPr>
        <w:t> </w:t>
      </w:r>
      <w:r>
        <w:rPr>
          <w:sz w:val="24"/>
        </w:rPr>
        <w:t>Materials</w:t>
      </w:r>
      <w:r>
        <w:rPr>
          <w:spacing w:val="-1"/>
          <w:sz w:val="24"/>
        </w:rPr>
        <w:t> </w:t>
      </w:r>
      <w:r>
        <w:rPr>
          <w:sz w:val="24"/>
        </w:rPr>
        <w:t>for</w:t>
      </w:r>
      <w:r>
        <w:rPr>
          <w:spacing w:val="-2"/>
          <w:sz w:val="24"/>
        </w:rPr>
        <w:t> </w:t>
      </w:r>
      <w:r>
        <w:rPr>
          <w:sz w:val="24"/>
        </w:rPr>
        <w:t>Limited</w:t>
      </w:r>
      <w:r>
        <w:rPr>
          <w:spacing w:val="-3"/>
          <w:sz w:val="24"/>
        </w:rPr>
        <w:t> </w:t>
      </w:r>
      <w:r>
        <w:rPr>
          <w:sz w:val="24"/>
        </w:rPr>
        <w:t>Resource</w:t>
      </w:r>
      <w:r>
        <w:rPr>
          <w:spacing w:val="-1"/>
          <w:sz w:val="24"/>
        </w:rPr>
        <w:t> </w:t>
      </w:r>
      <w:r>
        <w:rPr>
          <w:sz w:val="24"/>
        </w:rPr>
        <w:t>Environments.”</w:t>
      </w:r>
      <w:r>
        <w:rPr>
          <w:spacing w:val="-4"/>
          <w:sz w:val="24"/>
        </w:rPr>
        <w:t> </w:t>
      </w:r>
      <w:r>
        <w:rPr>
          <w:i/>
          <w:sz w:val="24"/>
        </w:rPr>
        <w:t>Journal</w:t>
      </w:r>
      <w:r>
        <w:rPr>
          <w:i/>
          <w:spacing w:val="-3"/>
          <w:sz w:val="24"/>
        </w:rPr>
        <w:t> </w:t>
      </w:r>
      <w:r>
        <w:rPr>
          <w:i/>
          <w:sz w:val="24"/>
        </w:rPr>
        <w:t>of Renewable Materials</w:t>
      </w:r>
      <w:r>
        <w:rPr>
          <w:sz w:val="24"/>
        </w:rPr>
        <w:t>, 3(3), 183-194.</w:t>
      </w:r>
    </w:p>
    <w:p>
      <w:pPr>
        <w:spacing w:line="240" w:lineRule="auto" w:before="3"/>
        <w:ind w:left="360" w:right="48" w:hanging="360"/>
        <w:jc w:val="left"/>
        <w:rPr>
          <w:sz w:val="24"/>
        </w:rPr>
      </w:pPr>
      <w:r>
        <w:rPr>
          <w:sz w:val="24"/>
        </w:rPr>
        <w:t>Rosa,</w:t>
      </w:r>
      <w:r>
        <w:rPr>
          <w:spacing w:val="-2"/>
          <w:sz w:val="24"/>
        </w:rPr>
        <w:t> </w:t>
      </w:r>
      <w:r>
        <w:rPr>
          <w:sz w:val="24"/>
        </w:rPr>
        <w:t>I.,</w:t>
      </w:r>
      <w:r>
        <w:rPr>
          <w:spacing w:val="-7"/>
          <w:sz w:val="24"/>
        </w:rPr>
        <w:t> </w:t>
      </w:r>
      <w:r>
        <w:rPr>
          <w:sz w:val="24"/>
        </w:rPr>
        <w:t>Roedel,</w:t>
      </w:r>
      <w:r>
        <w:rPr>
          <w:spacing w:val="-2"/>
          <w:sz w:val="24"/>
        </w:rPr>
        <w:t> </w:t>
      </w:r>
      <w:r>
        <w:rPr>
          <w:sz w:val="24"/>
        </w:rPr>
        <w:t>H.,</w:t>
      </w:r>
      <w:r>
        <w:rPr>
          <w:spacing w:val="-7"/>
          <w:sz w:val="24"/>
        </w:rPr>
        <w:t> </w:t>
      </w:r>
      <w:r>
        <w:rPr>
          <w:sz w:val="24"/>
        </w:rPr>
        <w:t>Lepech,</w:t>
      </w:r>
      <w:r>
        <w:rPr>
          <w:spacing w:val="-2"/>
          <w:sz w:val="24"/>
        </w:rPr>
        <w:t> </w:t>
      </w:r>
      <w:r>
        <w:rPr>
          <w:sz w:val="24"/>
        </w:rPr>
        <w:t>M.,</w:t>
      </w:r>
      <w:r>
        <w:rPr>
          <w:spacing w:val="-2"/>
          <w:sz w:val="24"/>
        </w:rPr>
        <w:t> </w:t>
      </w:r>
      <w:r>
        <w:rPr>
          <w:sz w:val="24"/>
        </w:rPr>
        <w:t>Loftus,</w:t>
      </w:r>
      <w:r>
        <w:rPr>
          <w:spacing w:val="-2"/>
          <w:sz w:val="24"/>
        </w:rPr>
        <w:t> </w:t>
      </w:r>
      <w:r>
        <w:rPr>
          <w:sz w:val="24"/>
        </w:rPr>
        <w:t>D.,</w:t>
      </w:r>
      <w:r>
        <w:rPr>
          <w:spacing w:val="-7"/>
          <w:sz w:val="24"/>
        </w:rPr>
        <w:t> </w:t>
      </w:r>
      <w:r>
        <w:rPr>
          <w:sz w:val="24"/>
        </w:rPr>
        <w:t>and</w:t>
      </w:r>
      <w:r>
        <w:rPr>
          <w:spacing w:val="-4"/>
          <w:sz w:val="24"/>
        </w:rPr>
        <w:t> </w:t>
      </w:r>
      <w:r>
        <w:rPr>
          <w:sz w:val="24"/>
        </w:rPr>
        <w:t>Garboczi,</w:t>
      </w:r>
      <w:r>
        <w:rPr>
          <w:spacing w:val="-2"/>
          <w:sz w:val="24"/>
        </w:rPr>
        <w:t> </w:t>
      </w:r>
      <w:r>
        <w:rPr>
          <w:sz w:val="24"/>
        </w:rPr>
        <w:t>E.</w:t>
      </w:r>
      <w:r>
        <w:rPr>
          <w:spacing w:val="-7"/>
          <w:sz w:val="24"/>
        </w:rPr>
        <w:t> </w:t>
      </w:r>
      <w:r>
        <w:rPr>
          <w:sz w:val="24"/>
        </w:rPr>
        <w:t>(2016).</w:t>
      </w:r>
      <w:r>
        <w:rPr>
          <w:spacing w:val="-2"/>
          <w:sz w:val="24"/>
        </w:rPr>
        <w:t> </w:t>
      </w:r>
      <w:r>
        <w:rPr>
          <w:sz w:val="24"/>
        </w:rPr>
        <w:t>“Three-Phase</w:t>
      </w:r>
      <w:r>
        <w:rPr>
          <w:spacing w:val="-5"/>
          <w:sz w:val="24"/>
        </w:rPr>
        <w:t> </w:t>
      </w:r>
      <w:r>
        <w:rPr>
          <w:sz w:val="24"/>
        </w:rPr>
        <w:t>Statistically Equivalent Periodic Unit Cells for Protein-Bound Soils (Pre-Publication).” </w:t>
      </w:r>
      <w:r>
        <w:rPr>
          <w:i/>
          <w:sz w:val="24"/>
        </w:rPr>
        <w:t>Proceedings of the 15th ASCE International Conference on Engineering, Science, Construction and Operations in Challenging Environments</w:t>
      </w:r>
      <w:r>
        <w:rPr>
          <w:sz w:val="24"/>
        </w:rPr>
        <w:t>, ASCE, Reston, VA.</w:t>
      </w:r>
    </w:p>
    <w:p>
      <w:pPr>
        <w:pStyle w:val="BodyText"/>
        <w:spacing w:before="1"/>
        <w:ind w:left="360" w:hanging="360"/>
      </w:pPr>
      <w:r>
        <w:rPr/>
        <w:t>Roux, S., Réthoré, J., and Hild, F. (2009). “Digital image correlation and fracture: an advanced technique for</w:t>
      </w:r>
      <w:r>
        <w:rPr>
          <w:spacing w:val="-2"/>
        </w:rPr>
        <w:t> </w:t>
      </w:r>
      <w:r>
        <w:rPr/>
        <w:t>estimating</w:t>
      </w:r>
      <w:r>
        <w:rPr>
          <w:spacing w:val="-3"/>
        </w:rPr>
        <w:t> </w:t>
      </w:r>
      <w:r>
        <w:rPr/>
        <w:t>stress</w:t>
      </w:r>
      <w:r>
        <w:rPr>
          <w:spacing w:val="-1"/>
        </w:rPr>
        <w:t> </w:t>
      </w:r>
      <w:r>
        <w:rPr/>
        <w:t>intensity</w:t>
      </w:r>
      <w:r>
        <w:rPr>
          <w:spacing w:val="-3"/>
        </w:rPr>
        <w:t> </w:t>
      </w:r>
      <w:r>
        <w:rPr/>
        <w:t>factors</w:t>
      </w:r>
      <w:r>
        <w:rPr>
          <w:spacing w:val="-9"/>
        </w:rPr>
        <w:t> </w:t>
      </w:r>
      <w:r>
        <w:rPr/>
        <w:t>of</w:t>
      </w:r>
      <w:r>
        <w:rPr>
          <w:spacing w:val="-10"/>
        </w:rPr>
        <w:t> </w:t>
      </w:r>
      <w:r>
        <w:rPr/>
        <w:t>2D</w:t>
      </w:r>
      <w:r>
        <w:rPr>
          <w:spacing w:val="-4"/>
        </w:rPr>
        <w:t> </w:t>
      </w:r>
      <w:r>
        <w:rPr/>
        <w:t>and</w:t>
      </w:r>
      <w:r>
        <w:rPr>
          <w:spacing w:val="-3"/>
        </w:rPr>
        <w:t> </w:t>
      </w:r>
      <w:r>
        <w:rPr/>
        <w:t>3D</w:t>
      </w:r>
      <w:r>
        <w:rPr>
          <w:spacing w:val="-4"/>
        </w:rPr>
        <w:t> </w:t>
      </w:r>
      <w:r>
        <w:rPr/>
        <w:t>cracks.” </w:t>
      </w:r>
      <w:r>
        <w:rPr>
          <w:i/>
        </w:rPr>
        <w:t>Journal</w:t>
      </w:r>
      <w:r>
        <w:rPr>
          <w:i/>
          <w:spacing w:val="-3"/>
        </w:rPr>
        <w:t> </w:t>
      </w:r>
      <w:r>
        <w:rPr>
          <w:i/>
        </w:rPr>
        <w:t>of</w:t>
      </w:r>
      <w:r>
        <w:rPr>
          <w:i/>
          <w:spacing w:val="-3"/>
        </w:rPr>
        <w:t> </w:t>
      </w:r>
      <w:r>
        <w:rPr>
          <w:i/>
        </w:rPr>
        <w:t>Physics</w:t>
      </w:r>
      <w:r>
        <w:rPr>
          <w:i/>
          <w:spacing w:val="-6"/>
        </w:rPr>
        <w:t> </w:t>
      </w:r>
      <w:r>
        <w:rPr>
          <w:i/>
        </w:rPr>
        <w:t>D: Applied Physics</w:t>
      </w:r>
      <w:r>
        <w:rPr/>
        <w:t>, 42(21), 214004.</w:t>
      </w:r>
    </w:p>
    <w:p>
      <w:pPr>
        <w:spacing w:line="242" w:lineRule="auto" w:before="0"/>
        <w:ind w:left="360" w:right="0" w:hanging="360"/>
        <w:jc w:val="left"/>
        <w:rPr>
          <w:sz w:val="24"/>
        </w:rPr>
      </w:pPr>
      <w:r>
        <w:rPr>
          <w:sz w:val="24"/>
        </w:rPr>
        <w:t>Schreier,</w:t>
      </w:r>
      <w:r>
        <w:rPr>
          <w:spacing w:val="-1"/>
          <w:sz w:val="24"/>
        </w:rPr>
        <w:t> </w:t>
      </w:r>
      <w:r>
        <w:rPr>
          <w:sz w:val="24"/>
        </w:rPr>
        <w:t>H.,</w:t>
      </w:r>
      <w:r>
        <w:rPr>
          <w:spacing w:val="-5"/>
          <w:sz w:val="24"/>
        </w:rPr>
        <w:t> </w:t>
      </w:r>
      <w:r>
        <w:rPr>
          <w:sz w:val="24"/>
        </w:rPr>
        <w:t>Orteu,</w:t>
      </w:r>
      <w:r>
        <w:rPr>
          <w:spacing w:val="-1"/>
          <w:sz w:val="24"/>
        </w:rPr>
        <w:t> </w:t>
      </w:r>
      <w:r>
        <w:rPr>
          <w:sz w:val="24"/>
        </w:rPr>
        <w:t>J.-J.,</w:t>
      </w:r>
      <w:r>
        <w:rPr>
          <w:spacing w:val="-1"/>
          <w:sz w:val="24"/>
        </w:rPr>
        <w:t> </w:t>
      </w:r>
      <w:r>
        <w:rPr>
          <w:sz w:val="24"/>
        </w:rPr>
        <w:t>and</w:t>
      </w:r>
      <w:r>
        <w:rPr>
          <w:spacing w:val="-3"/>
          <w:sz w:val="24"/>
        </w:rPr>
        <w:t> </w:t>
      </w:r>
      <w:r>
        <w:rPr>
          <w:sz w:val="24"/>
        </w:rPr>
        <w:t>Sutton,</w:t>
      </w:r>
      <w:r>
        <w:rPr>
          <w:spacing w:val="-1"/>
          <w:sz w:val="24"/>
        </w:rPr>
        <w:t> </w:t>
      </w:r>
      <w:r>
        <w:rPr>
          <w:sz w:val="24"/>
        </w:rPr>
        <w:t>M.</w:t>
      </w:r>
      <w:r>
        <w:rPr>
          <w:spacing w:val="-5"/>
          <w:sz w:val="24"/>
        </w:rPr>
        <w:t> </w:t>
      </w:r>
      <w:r>
        <w:rPr>
          <w:sz w:val="24"/>
        </w:rPr>
        <w:t>A.</w:t>
      </w:r>
      <w:r>
        <w:rPr>
          <w:spacing w:val="-1"/>
          <w:sz w:val="24"/>
        </w:rPr>
        <w:t> </w:t>
      </w:r>
      <w:r>
        <w:rPr>
          <w:sz w:val="24"/>
        </w:rPr>
        <w:t>(2009). </w:t>
      </w:r>
      <w:r>
        <w:rPr>
          <w:i/>
          <w:sz w:val="24"/>
        </w:rPr>
        <w:t>Image</w:t>
      </w:r>
      <w:r>
        <w:rPr>
          <w:i/>
          <w:spacing w:val="-9"/>
          <w:sz w:val="24"/>
        </w:rPr>
        <w:t> </w:t>
      </w:r>
      <w:r>
        <w:rPr>
          <w:i/>
          <w:sz w:val="24"/>
        </w:rPr>
        <w:t>Correlation</w:t>
      </w:r>
      <w:r>
        <w:rPr>
          <w:i/>
          <w:spacing w:val="-3"/>
          <w:sz w:val="24"/>
        </w:rPr>
        <w:t> </w:t>
      </w:r>
      <w:r>
        <w:rPr>
          <w:i/>
          <w:sz w:val="24"/>
        </w:rPr>
        <w:t>for</w:t>
      </w:r>
      <w:r>
        <w:rPr>
          <w:i/>
          <w:spacing w:val="-4"/>
          <w:sz w:val="24"/>
        </w:rPr>
        <w:t> </w:t>
      </w:r>
      <w:r>
        <w:rPr>
          <w:i/>
          <w:sz w:val="24"/>
        </w:rPr>
        <w:t>Shape,</w:t>
      </w:r>
      <w:r>
        <w:rPr>
          <w:i/>
          <w:spacing w:val="-5"/>
          <w:sz w:val="24"/>
        </w:rPr>
        <w:t> </w:t>
      </w:r>
      <w:r>
        <w:rPr>
          <w:i/>
          <w:sz w:val="24"/>
        </w:rPr>
        <w:t>Motion</w:t>
      </w:r>
      <w:r>
        <w:rPr>
          <w:i/>
          <w:spacing w:val="-3"/>
          <w:sz w:val="24"/>
        </w:rPr>
        <w:t> </w:t>
      </w:r>
      <w:r>
        <w:rPr>
          <w:i/>
          <w:sz w:val="24"/>
        </w:rPr>
        <w:t>and Deformation Measurements</w:t>
      </w:r>
      <w:r>
        <w:rPr>
          <w:sz w:val="24"/>
        </w:rPr>
        <w:t>. Springer US, Boston, MA.</w:t>
      </w:r>
    </w:p>
    <w:p>
      <w:pPr>
        <w:spacing w:line="240" w:lineRule="auto" w:before="0"/>
        <w:ind w:left="360" w:right="44" w:hanging="360"/>
        <w:jc w:val="left"/>
        <w:rPr>
          <w:sz w:val="24"/>
        </w:rPr>
      </w:pPr>
      <w:r>
        <w:rPr>
          <w:sz w:val="24"/>
        </w:rPr>
        <w:t>Šejnoha,</w:t>
      </w:r>
      <w:r>
        <w:rPr>
          <w:spacing w:val="-2"/>
          <w:sz w:val="24"/>
        </w:rPr>
        <w:t> </w:t>
      </w:r>
      <w:r>
        <w:rPr>
          <w:sz w:val="24"/>
        </w:rPr>
        <w:t>M.,</w:t>
      </w:r>
      <w:r>
        <w:rPr>
          <w:spacing w:val="-2"/>
          <w:sz w:val="24"/>
        </w:rPr>
        <w:t> </w:t>
      </w:r>
      <w:r>
        <w:rPr>
          <w:sz w:val="24"/>
        </w:rPr>
        <w:t>Valenta,</w:t>
      </w:r>
      <w:r>
        <w:rPr>
          <w:spacing w:val="-2"/>
          <w:sz w:val="24"/>
        </w:rPr>
        <w:t> </w:t>
      </w:r>
      <w:r>
        <w:rPr>
          <w:sz w:val="24"/>
        </w:rPr>
        <w:t>R.,</w:t>
      </w:r>
      <w:r>
        <w:rPr>
          <w:spacing w:val="-6"/>
          <w:sz w:val="24"/>
        </w:rPr>
        <w:t> </w:t>
      </w:r>
      <w:r>
        <w:rPr>
          <w:sz w:val="24"/>
        </w:rPr>
        <w:t>and</w:t>
      </w:r>
      <w:r>
        <w:rPr>
          <w:spacing w:val="-4"/>
          <w:sz w:val="24"/>
        </w:rPr>
        <w:t> </w:t>
      </w:r>
      <w:r>
        <w:rPr>
          <w:sz w:val="24"/>
        </w:rPr>
        <w:t>Zeman,</w:t>
      </w:r>
      <w:r>
        <w:rPr>
          <w:spacing w:val="-2"/>
          <w:sz w:val="24"/>
        </w:rPr>
        <w:t> </w:t>
      </w:r>
      <w:r>
        <w:rPr>
          <w:sz w:val="24"/>
        </w:rPr>
        <w:t>J.</w:t>
      </w:r>
      <w:r>
        <w:rPr>
          <w:spacing w:val="-2"/>
          <w:sz w:val="24"/>
        </w:rPr>
        <w:t> </w:t>
      </w:r>
      <w:r>
        <w:rPr>
          <w:sz w:val="24"/>
        </w:rPr>
        <w:t>(2004).</w:t>
      </w:r>
      <w:r>
        <w:rPr>
          <w:spacing w:val="-6"/>
          <w:sz w:val="24"/>
        </w:rPr>
        <w:t> </w:t>
      </w:r>
      <w:r>
        <w:rPr>
          <w:sz w:val="24"/>
        </w:rPr>
        <w:t>“Nonlinear</w:t>
      </w:r>
      <w:r>
        <w:rPr>
          <w:spacing w:val="-3"/>
          <w:sz w:val="24"/>
        </w:rPr>
        <w:t> </w:t>
      </w:r>
      <w:r>
        <w:rPr>
          <w:sz w:val="24"/>
        </w:rPr>
        <w:t>viscoelastic</w:t>
      </w:r>
      <w:r>
        <w:rPr>
          <w:spacing w:val="-5"/>
          <w:sz w:val="24"/>
        </w:rPr>
        <w:t> </w:t>
      </w:r>
      <w:r>
        <w:rPr>
          <w:sz w:val="24"/>
        </w:rPr>
        <w:t>analysis</w:t>
      </w:r>
      <w:r>
        <w:rPr>
          <w:spacing w:val="-6"/>
          <w:sz w:val="24"/>
        </w:rPr>
        <w:t> </w:t>
      </w:r>
      <w:r>
        <w:rPr>
          <w:sz w:val="24"/>
        </w:rPr>
        <w:t>of</w:t>
      </w:r>
      <w:r>
        <w:rPr>
          <w:spacing w:val="-11"/>
          <w:sz w:val="24"/>
        </w:rPr>
        <w:t> </w:t>
      </w:r>
      <w:r>
        <w:rPr>
          <w:sz w:val="24"/>
        </w:rPr>
        <w:t>statistically homogeneous random composites.” </w:t>
      </w:r>
      <w:r>
        <w:rPr>
          <w:i/>
          <w:sz w:val="24"/>
        </w:rPr>
        <w:t>International Journal for Multiscale Computational Engineering</w:t>
      </w:r>
      <w:r>
        <w:rPr>
          <w:sz w:val="24"/>
        </w:rPr>
        <w:t>, 2(4), 645–673.</w:t>
      </w:r>
    </w:p>
    <w:p>
      <w:pPr>
        <w:pStyle w:val="BodyText"/>
        <w:ind w:right="534"/>
        <w:jc w:val="right"/>
        <w:rPr>
          <w:i/>
        </w:rPr>
      </w:pPr>
      <w:r>
        <w:rPr/>
        <w:t>Šejnoha,</w:t>
      </w:r>
      <w:r>
        <w:rPr>
          <w:spacing w:val="-3"/>
        </w:rPr>
        <w:t> </w:t>
      </w:r>
      <w:r>
        <w:rPr/>
        <w:t>M.,</w:t>
      </w:r>
      <w:r>
        <w:rPr>
          <w:spacing w:val="-3"/>
        </w:rPr>
        <w:t> </w:t>
      </w:r>
      <w:r>
        <w:rPr/>
        <w:t>and</w:t>
      </w:r>
      <w:r>
        <w:rPr>
          <w:spacing w:val="-5"/>
        </w:rPr>
        <w:t> </w:t>
      </w:r>
      <w:r>
        <w:rPr/>
        <w:t>Zeman,</w:t>
      </w:r>
      <w:r>
        <w:rPr>
          <w:spacing w:val="-3"/>
        </w:rPr>
        <w:t> </w:t>
      </w:r>
      <w:r>
        <w:rPr/>
        <w:t>J.</w:t>
      </w:r>
      <w:r>
        <w:rPr>
          <w:spacing w:val="-3"/>
        </w:rPr>
        <w:t> </w:t>
      </w:r>
      <w:r>
        <w:rPr/>
        <w:t>(2013).</w:t>
      </w:r>
      <w:r>
        <w:rPr>
          <w:spacing w:val="-3"/>
        </w:rPr>
        <w:t> </w:t>
      </w:r>
      <w:r>
        <w:rPr>
          <w:i/>
        </w:rPr>
        <w:t>Micromechanics</w:t>
      </w:r>
      <w:r>
        <w:rPr>
          <w:i/>
          <w:spacing w:val="-8"/>
        </w:rPr>
        <w:t> </w:t>
      </w:r>
      <w:r>
        <w:rPr>
          <w:i/>
        </w:rPr>
        <w:t>in</w:t>
      </w:r>
      <w:r>
        <w:rPr>
          <w:i/>
          <w:spacing w:val="-5"/>
        </w:rPr>
        <w:t> </w:t>
      </w:r>
      <w:r>
        <w:rPr>
          <w:i/>
        </w:rPr>
        <w:t>Practice</w:t>
      </w:r>
      <w:r>
        <w:rPr/>
        <w:t>.</w:t>
      </w:r>
      <w:r>
        <w:rPr>
          <w:spacing w:val="-3"/>
        </w:rPr>
        <w:t> </w:t>
      </w:r>
      <w:r>
        <w:rPr/>
        <w:t>WIT</w:t>
      </w:r>
      <w:r>
        <w:rPr>
          <w:spacing w:val="-3"/>
        </w:rPr>
        <w:t> </w:t>
      </w:r>
      <w:r>
        <w:rPr/>
        <w:t>Press,</w:t>
      </w:r>
      <w:r>
        <w:rPr>
          <w:spacing w:val="-1"/>
        </w:rPr>
        <w:t> </w:t>
      </w:r>
      <w:r>
        <w:rPr/>
        <w:t>Billerica,</w:t>
      </w:r>
      <w:r>
        <w:rPr>
          <w:spacing w:val="-3"/>
        </w:rPr>
        <w:t> </w:t>
      </w:r>
      <w:r>
        <w:rPr/>
        <w:t>MA. Shao,</w:t>
      </w:r>
      <w:r>
        <w:rPr>
          <w:spacing w:val="-1"/>
        </w:rPr>
        <w:t> </w:t>
      </w:r>
      <w:r>
        <w:rPr/>
        <w:t>J.</w:t>
      </w:r>
      <w:r>
        <w:rPr>
          <w:spacing w:val="-5"/>
        </w:rPr>
        <w:t> </w:t>
      </w:r>
      <w:r>
        <w:rPr/>
        <w:t>F.,</w:t>
      </w:r>
      <w:r>
        <w:rPr>
          <w:spacing w:val="-1"/>
        </w:rPr>
        <w:t> </w:t>
      </w:r>
      <w:r>
        <w:rPr/>
        <w:t>Jia,</w:t>
      </w:r>
      <w:r>
        <w:rPr>
          <w:spacing w:val="-1"/>
        </w:rPr>
        <w:t> </w:t>
      </w:r>
      <w:r>
        <w:rPr/>
        <w:t>Y.,</w:t>
      </w:r>
      <w:r>
        <w:rPr>
          <w:spacing w:val="-1"/>
        </w:rPr>
        <w:t> </w:t>
      </w:r>
      <w:r>
        <w:rPr/>
        <w:t>Kondo,</w:t>
      </w:r>
      <w:r>
        <w:rPr>
          <w:spacing w:val="-1"/>
        </w:rPr>
        <w:t> </w:t>
      </w:r>
      <w:r>
        <w:rPr/>
        <w:t>D.,</w:t>
      </w:r>
      <w:r>
        <w:rPr>
          <w:spacing w:val="-1"/>
        </w:rPr>
        <w:t> </w:t>
      </w:r>
      <w:r>
        <w:rPr/>
        <w:t>and</w:t>
      </w:r>
      <w:r>
        <w:rPr>
          <w:spacing w:val="-3"/>
        </w:rPr>
        <w:t> </w:t>
      </w:r>
      <w:r>
        <w:rPr/>
        <w:t>Chiarelli,</w:t>
      </w:r>
      <w:r>
        <w:rPr>
          <w:spacing w:val="-1"/>
        </w:rPr>
        <w:t> </w:t>
      </w:r>
      <w:r>
        <w:rPr/>
        <w:t>A.</w:t>
      </w:r>
      <w:r>
        <w:rPr>
          <w:spacing w:val="-1"/>
        </w:rPr>
        <w:t> </w:t>
      </w:r>
      <w:r>
        <w:rPr/>
        <w:t>S.</w:t>
      </w:r>
      <w:r>
        <w:rPr>
          <w:spacing w:val="-5"/>
        </w:rPr>
        <w:t> </w:t>
      </w:r>
      <w:r>
        <w:rPr/>
        <w:t>(2006).</w:t>
      </w:r>
      <w:r>
        <w:rPr>
          <w:spacing w:val="-5"/>
        </w:rPr>
        <w:t> </w:t>
      </w:r>
      <w:r>
        <w:rPr/>
        <w:t>“A</w:t>
      </w:r>
      <w:r>
        <w:rPr>
          <w:spacing w:val="-8"/>
        </w:rPr>
        <w:t> </w:t>
      </w:r>
      <w:r>
        <w:rPr/>
        <w:t>coupled</w:t>
      </w:r>
      <w:r>
        <w:rPr>
          <w:spacing w:val="-3"/>
        </w:rPr>
        <w:t> </w:t>
      </w:r>
      <w:r>
        <w:rPr/>
        <w:t>elastoplastic</w:t>
      </w:r>
      <w:r>
        <w:rPr>
          <w:spacing w:val="-4"/>
        </w:rPr>
        <w:t> </w:t>
      </w:r>
      <w:r>
        <w:rPr/>
        <w:t>damage model for semi-brittle materials and extension to unsaturated conditions.” </w:t>
      </w:r>
      <w:r>
        <w:rPr>
          <w:i/>
        </w:rPr>
        <w:t>Mechanics of</w:t>
      </w:r>
    </w:p>
    <w:p>
      <w:pPr>
        <w:spacing w:line="274" w:lineRule="exact" w:before="0"/>
        <w:ind w:left="360" w:right="0" w:firstLine="0"/>
        <w:jc w:val="left"/>
        <w:rPr>
          <w:sz w:val="24"/>
        </w:rPr>
      </w:pPr>
      <w:r>
        <w:rPr>
          <w:i/>
          <w:sz w:val="24"/>
        </w:rPr>
        <w:t>Materials</w:t>
      </w:r>
      <w:r>
        <w:rPr>
          <w:sz w:val="24"/>
        </w:rPr>
        <w:t>,</w:t>
      </w:r>
      <w:r>
        <w:rPr>
          <w:spacing w:val="1"/>
          <w:sz w:val="24"/>
        </w:rPr>
        <w:t> </w:t>
      </w:r>
      <w:r>
        <w:rPr>
          <w:sz w:val="24"/>
        </w:rPr>
        <w:t>38(3),</w:t>
      </w:r>
      <w:r>
        <w:rPr>
          <w:spacing w:val="1"/>
          <w:sz w:val="24"/>
        </w:rPr>
        <w:t> </w:t>
      </w:r>
      <w:r>
        <w:rPr>
          <w:sz w:val="24"/>
        </w:rPr>
        <w:t>218–</w:t>
      </w:r>
      <w:r>
        <w:rPr>
          <w:spacing w:val="-4"/>
          <w:sz w:val="24"/>
        </w:rPr>
        <w:t>232.</w:t>
      </w:r>
    </w:p>
    <w:p>
      <w:pPr>
        <w:pStyle w:val="BodyText"/>
        <w:spacing w:line="237" w:lineRule="auto"/>
        <w:ind w:left="360" w:right="305" w:hanging="360"/>
      </w:pPr>
      <w:r>
        <w:rPr/>
        <w:t>Simonsen, L. C. N.</w:t>
      </w:r>
      <w:r>
        <w:rPr>
          <w:spacing w:val="-5"/>
        </w:rPr>
        <w:t> </w:t>
      </w:r>
      <w:r>
        <w:rPr/>
        <w:t>(1991).</w:t>
      </w:r>
      <w:r>
        <w:rPr>
          <w:spacing w:val="-5"/>
        </w:rPr>
        <w:t> </w:t>
      </w:r>
      <w:r>
        <w:rPr/>
        <w:t>“Radiation</w:t>
      </w:r>
      <w:r>
        <w:rPr>
          <w:spacing w:val="-7"/>
        </w:rPr>
        <w:t> </w:t>
      </w:r>
      <w:r>
        <w:rPr/>
        <w:t>protection</w:t>
      </w:r>
      <w:r>
        <w:rPr>
          <w:spacing w:val="-2"/>
        </w:rPr>
        <w:t> </w:t>
      </w:r>
      <w:r>
        <w:rPr/>
        <w:t>for</w:t>
      </w:r>
      <w:r>
        <w:rPr>
          <w:spacing w:val="-5"/>
        </w:rPr>
        <w:t> </w:t>
      </w:r>
      <w:r>
        <w:rPr/>
        <w:t>human</w:t>
      </w:r>
      <w:r>
        <w:rPr>
          <w:spacing w:val="-2"/>
        </w:rPr>
        <w:t> </w:t>
      </w:r>
      <w:r>
        <w:rPr/>
        <w:t>missions</w:t>
      </w:r>
      <w:r>
        <w:rPr>
          <w:spacing w:val="-4"/>
        </w:rPr>
        <w:t> </w:t>
      </w:r>
      <w:r>
        <w:rPr/>
        <w:t>to</w:t>
      </w:r>
      <w:r>
        <w:rPr>
          <w:spacing w:val="-2"/>
        </w:rPr>
        <w:t> </w:t>
      </w:r>
      <w:r>
        <w:rPr/>
        <w:t>the</w:t>
      </w:r>
      <w:r>
        <w:rPr>
          <w:spacing w:val="-3"/>
        </w:rPr>
        <w:t> </w:t>
      </w:r>
      <w:r>
        <w:rPr/>
        <w:t>Moon</w:t>
      </w:r>
      <w:r>
        <w:rPr>
          <w:spacing w:val="-7"/>
        </w:rPr>
        <w:t> </w:t>
      </w:r>
      <w:r>
        <w:rPr/>
        <w:t>and</w:t>
      </w:r>
      <w:r>
        <w:rPr>
          <w:spacing w:val="-2"/>
        </w:rPr>
        <w:t> </w:t>
      </w:r>
      <w:r>
        <w:rPr/>
        <w:t>Mars.” </w:t>
      </w:r>
      <w:r>
        <w:rPr>
          <w:i/>
        </w:rPr>
        <w:t>NASA/TP-1991-3079</w:t>
      </w:r>
      <w:r>
        <w:rPr/>
        <w:t>, National Aeronautics and Space Administration, Washington, D.C.</w:t>
      </w:r>
    </w:p>
    <w:p>
      <w:pPr>
        <w:spacing w:line="275" w:lineRule="exact" w:before="3"/>
        <w:ind w:left="0" w:right="0" w:firstLine="0"/>
        <w:jc w:val="left"/>
        <w:rPr>
          <w:sz w:val="24"/>
        </w:rPr>
      </w:pPr>
      <w:r>
        <w:rPr>
          <w:sz w:val="24"/>
        </w:rPr>
        <w:t>Torquato,</w:t>
      </w:r>
      <w:r>
        <w:rPr>
          <w:spacing w:val="-6"/>
          <w:sz w:val="24"/>
        </w:rPr>
        <w:t> </w:t>
      </w:r>
      <w:r>
        <w:rPr>
          <w:sz w:val="24"/>
        </w:rPr>
        <w:t>S.</w:t>
      </w:r>
      <w:r>
        <w:rPr>
          <w:spacing w:val="-3"/>
          <w:sz w:val="24"/>
        </w:rPr>
        <w:t> </w:t>
      </w:r>
      <w:r>
        <w:rPr>
          <w:sz w:val="24"/>
        </w:rPr>
        <w:t>(2002). </w:t>
      </w:r>
      <w:r>
        <w:rPr>
          <w:i/>
          <w:sz w:val="24"/>
        </w:rPr>
        <w:t>Random</w:t>
      </w:r>
      <w:r>
        <w:rPr>
          <w:i/>
          <w:spacing w:val="-7"/>
          <w:sz w:val="24"/>
        </w:rPr>
        <w:t> </w:t>
      </w:r>
      <w:r>
        <w:rPr>
          <w:i/>
          <w:sz w:val="24"/>
        </w:rPr>
        <w:t>Heterogeneous</w:t>
      </w:r>
      <w:r>
        <w:rPr>
          <w:i/>
          <w:spacing w:val="-2"/>
          <w:sz w:val="24"/>
        </w:rPr>
        <w:t> </w:t>
      </w:r>
      <w:r>
        <w:rPr>
          <w:i/>
          <w:sz w:val="24"/>
        </w:rPr>
        <w:t>Materials</w:t>
      </w:r>
      <w:r>
        <w:rPr>
          <w:sz w:val="24"/>
        </w:rPr>
        <w:t>.</w:t>
      </w:r>
      <w:r>
        <w:rPr>
          <w:spacing w:val="2"/>
          <w:sz w:val="24"/>
        </w:rPr>
        <w:t> </w:t>
      </w:r>
      <w:r>
        <w:rPr>
          <w:sz w:val="24"/>
        </w:rPr>
        <w:t>Springer,</w:t>
      </w:r>
      <w:r>
        <w:rPr>
          <w:spacing w:val="1"/>
          <w:sz w:val="24"/>
        </w:rPr>
        <w:t> </w:t>
      </w:r>
      <w:r>
        <w:rPr>
          <w:sz w:val="24"/>
        </w:rPr>
        <w:t>New</w:t>
      </w:r>
      <w:r>
        <w:rPr>
          <w:spacing w:val="-1"/>
          <w:sz w:val="24"/>
        </w:rPr>
        <w:t> </w:t>
      </w:r>
      <w:r>
        <w:rPr>
          <w:sz w:val="24"/>
        </w:rPr>
        <w:t>York,</w:t>
      </w:r>
      <w:r>
        <w:rPr>
          <w:spacing w:val="-3"/>
          <w:sz w:val="24"/>
        </w:rPr>
        <w:t> </w:t>
      </w:r>
      <w:r>
        <w:rPr>
          <w:spacing w:val="-5"/>
          <w:sz w:val="24"/>
        </w:rPr>
        <w:t>NY.</w:t>
      </w:r>
    </w:p>
    <w:p>
      <w:pPr>
        <w:pStyle w:val="BodyText"/>
        <w:ind w:left="360" w:right="187" w:hanging="360"/>
      </w:pPr>
      <w:r>
        <w:rPr/>
        <w:t>Ueda, T., Hasan, M., Nagai, K., Sato, Y., and Wang, L. (2009). “Mesoscale simulation of influence</w:t>
      </w:r>
      <w:r>
        <w:rPr>
          <w:spacing w:val="-3"/>
        </w:rPr>
        <w:t> </w:t>
      </w:r>
      <w:r>
        <w:rPr/>
        <w:t>of</w:t>
      </w:r>
      <w:r>
        <w:rPr>
          <w:spacing w:val="-5"/>
        </w:rPr>
        <w:t> </w:t>
      </w:r>
      <w:r>
        <w:rPr/>
        <w:t>frost damage</w:t>
      </w:r>
      <w:r>
        <w:rPr>
          <w:spacing w:val="-3"/>
        </w:rPr>
        <w:t> </w:t>
      </w:r>
      <w:r>
        <w:rPr/>
        <w:t>on</w:t>
      </w:r>
      <w:r>
        <w:rPr>
          <w:spacing w:val="-2"/>
        </w:rPr>
        <w:t> </w:t>
      </w:r>
      <w:r>
        <w:rPr/>
        <w:t>mechanical</w:t>
      </w:r>
      <w:r>
        <w:rPr>
          <w:spacing w:val="-11"/>
        </w:rPr>
        <w:t> </w:t>
      </w:r>
      <w:r>
        <w:rPr/>
        <w:t>properties</w:t>
      </w:r>
      <w:r>
        <w:rPr>
          <w:spacing w:val="-5"/>
        </w:rPr>
        <w:t> </w:t>
      </w:r>
      <w:r>
        <w:rPr/>
        <w:t>of</w:t>
      </w:r>
      <w:r>
        <w:rPr>
          <w:spacing w:val="-10"/>
        </w:rPr>
        <w:t> </w:t>
      </w:r>
      <w:r>
        <w:rPr/>
        <w:t>concrete.” </w:t>
      </w:r>
      <w:r>
        <w:rPr>
          <w:i/>
        </w:rPr>
        <w:t>Journal</w:t>
      </w:r>
      <w:r>
        <w:rPr>
          <w:i/>
          <w:spacing w:val="-2"/>
        </w:rPr>
        <w:t> </w:t>
      </w:r>
      <w:r>
        <w:rPr>
          <w:i/>
        </w:rPr>
        <w:t>of</w:t>
      </w:r>
      <w:r>
        <w:rPr>
          <w:i/>
          <w:spacing w:val="-2"/>
        </w:rPr>
        <w:t> </w:t>
      </w:r>
      <w:r>
        <w:rPr>
          <w:i/>
        </w:rPr>
        <w:t>Materials</w:t>
      </w:r>
      <w:r>
        <w:rPr>
          <w:i/>
          <w:spacing w:val="-4"/>
        </w:rPr>
        <w:t> </w:t>
      </w:r>
      <w:r>
        <w:rPr>
          <w:i/>
        </w:rPr>
        <w:t>in Civil Engineering</w:t>
      </w:r>
      <w:r>
        <w:rPr/>
        <w:t>, 21(6), 244–252.</w:t>
      </w:r>
    </w:p>
    <w:p>
      <w:pPr>
        <w:pStyle w:val="BodyText"/>
        <w:spacing w:before="2"/>
        <w:ind w:left="360" w:hanging="360"/>
      </w:pPr>
      <w:r>
        <w:rPr/>
        <w:t>Ulm, F.-J., Constantinides, G., and Heukamp, F. H. (2004). “Is concrete a poromechanics materials?</w:t>
      </w:r>
      <w:r>
        <w:rPr>
          <w:spacing w:val="-8"/>
        </w:rPr>
        <w:t> </w:t>
      </w:r>
      <w:r>
        <w:rPr/>
        <w:t>—A</w:t>
      </w:r>
      <w:r>
        <w:rPr>
          <w:spacing w:val="-5"/>
        </w:rPr>
        <w:t> </w:t>
      </w:r>
      <w:r>
        <w:rPr/>
        <w:t>multiscale investigation</w:t>
      </w:r>
      <w:r>
        <w:rPr>
          <w:spacing w:val="-8"/>
        </w:rPr>
        <w:t> </w:t>
      </w:r>
      <w:r>
        <w:rPr/>
        <w:t>of</w:t>
      </w:r>
      <w:r>
        <w:rPr>
          <w:spacing w:val="-11"/>
        </w:rPr>
        <w:t> </w:t>
      </w:r>
      <w:r>
        <w:rPr/>
        <w:t>poroelastic</w:t>
      </w:r>
      <w:r>
        <w:rPr>
          <w:spacing w:val="-5"/>
        </w:rPr>
        <w:t> </w:t>
      </w:r>
      <w:r>
        <w:rPr/>
        <w:t>properties.” </w:t>
      </w:r>
      <w:r>
        <w:rPr>
          <w:i/>
        </w:rPr>
        <w:t>Materials</w:t>
      </w:r>
      <w:r>
        <w:rPr>
          <w:i/>
          <w:spacing w:val="-6"/>
        </w:rPr>
        <w:t> </w:t>
      </w:r>
      <w:r>
        <w:rPr>
          <w:i/>
        </w:rPr>
        <w:t>and</w:t>
      </w:r>
      <w:r>
        <w:rPr>
          <w:i/>
          <w:spacing w:val="-4"/>
        </w:rPr>
        <w:t> </w:t>
      </w:r>
      <w:r>
        <w:rPr>
          <w:i/>
        </w:rPr>
        <w:t>Structures</w:t>
      </w:r>
      <w:r>
        <w:rPr/>
        <w:t>, 37(1), 43–58.</w:t>
      </w:r>
    </w:p>
    <w:p>
      <w:pPr>
        <w:spacing w:line="242" w:lineRule="auto" w:before="0"/>
        <w:ind w:left="360" w:right="0" w:hanging="360"/>
        <w:jc w:val="left"/>
        <w:rPr>
          <w:sz w:val="24"/>
        </w:rPr>
      </w:pPr>
      <w:r>
        <w:rPr>
          <w:sz w:val="24"/>
        </w:rPr>
        <w:t>Unger,</w:t>
      </w:r>
      <w:r>
        <w:rPr>
          <w:spacing w:val="-2"/>
          <w:sz w:val="24"/>
        </w:rPr>
        <w:t> </w:t>
      </w:r>
      <w:r>
        <w:rPr>
          <w:sz w:val="24"/>
        </w:rPr>
        <w:t>J.</w:t>
      </w:r>
      <w:r>
        <w:rPr>
          <w:spacing w:val="-2"/>
          <w:sz w:val="24"/>
        </w:rPr>
        <w:t> </w:t>
      </w:r>
      <w:r>
        <w:rPr>
          <w:sz w:val="24"/>
        </w:rPr>
        <w:t>F.,</w:t>
      </w:r>
      <w:r>
        <w:rPr>
          <w:spacing w:val="-2"/>
          <w:sz w:val="24"/>
        </w:rPr>
        <w:t> </w:t>
      </w:r>
      <w:r>
        <w:rPr>
          <w:sz w:val="24"/>
        </w:rPr>
        <w:t>and</w:t>
      </w:r>
      <w:r>
        <w:rPr>
          <w:spacing w:val="-4"/>
          <w:sz w:val="24"/>
        </w:rPr>
        <w:t> </w:t>
      </w:r>
      <w:r>
        <w:rPr>
          <w:sz w:val="24"/>
        </w:rPr>
        <w:t>Eckardt,</w:t>
      </w:r>
      <w:r>
        <w:rPr>
          <w:spacing w:val="-2"/>
          <w:sz w:val="24"/>
        </w:rPr>
        <w:t> </w:t>
      </w:r>
      <w:r>
        <w:rPr>
          <w:sz w:val="24"/>
        </w:rPr>
        <w:t>S.</w:t>
      </w:r>
      <w:r>
        <w:rPr>
          <w:spacing w:val="-7"/>
          <w:sz w:val="24"/>
        </w:rPr>
        <w:t> </w:t>
      </w:r>
      <w:r>
        <w:rPr>
          <w:sz w:val="24"/>
        </w:rPr>
        <w:t>(2011).</w:t>
      </w:r>
      <w:r>
        <w:rPr>
          <w:spacing w:val="-2"/>
          <w:sz w:val="24"/>
        </w:rPr>
        <w:t> </w:t>
      </w:r>
      <w:r>
        <w:rPr>
          <w:sz w:val="24"/>
        </w:rPr>
        <w:t>“Multiscale Modeling</w:t>
      </w:r>
      <w:r>
        <w:rPr>
          <w:spacing w:val="-4"/>
          <w:sz w:val="24"/>
        </w:rPr>
        <w:t> </w:t>
      </w:r>
      <w:r>
        <w:rPr>
          <w:sz w:val="24"/>
        </w:rPr>
        <w:t>of</w:t>
      </w:r>
      <w:r>
        <w:rPr>
          <w:spacing w:val="-11"/>
          <w:sz w:val="24"/>
        </w:rPr>
        <w:t> </w:t>
      </w:r>
      <w:r>
        <w:rPr>
          <w:sz w:val="24"/>
        </w:rPr>
        <w:t>Concrete.” </w:t>
      </w:r>
      <w:r>
        <w:rPr>
          <w:i/>
          <w:sz w:val="24"/>
        </w:rPr>
        <w:t>Archives</w:t>
      </w:r>
      <w:r>
        <w:rPr>
          <w:i/>
          <w:spacing w:val="-6"/>
          <w:sz w:val="24"/>
        </w:rPr>
        <w:t> </w:t>
      </w:r>
      <w:r>
        <w:rPr>
          <w:i/>
          <w:sz w:val="24"/>
        </w:rPr>
        <w:t>of Computational Methods in Engineering</w:t>
      </w:r>
      <w:r>
        <w:rPr>
          <w:sz w:val="24"/>
        </w:rPr>
        <w:t>, 18(3), 341.</w:t>
      </w:r>
    </w:p>
    <w:p>
      <w:pPr>
        <w:pStyle w:val="BodyText"/>
        <w:ind w:left="360" w:hanging="360"/>
      </w:pPr>
      <w:r>
        <w:rPr/>
        <w:t>Velez,</w:t>
      </w:r>
      <w:r>
        <w:rPr>
          <w:spacing w:val="-4"/>
        </w:rPr>
        <w:t> </w:t>
      </w:r>
      <w:r>
        <w:rPr/>
        <w:t>K.,</w:t>
      </w:r>
      <w:r>
        <w:rPr>
          <w:spacing w:val="-4"/>
        </w:rPr>
        <w:t> </w:t>
      </w:r>
      <w:r>
        <w:rPr/>
        <w:t>Maximilien,</w:t>
      </w:r>
      <w:r>
        <w:rPr>
          <w:spacing w:val="-4"/>
        </w:rPr>
        <w:t> </w:t>
      </w:r>
      <w:r>
        <w:rPr/>
        <w:t>S.,</w:t>
      </w:r>
      <w:r>
        <w:rPr>
          <w:spacing w:val="-4"/>
        </w:rPr>
        <w:t> </w:t>
      </w:r>
      <w:r>
        <w:rPr/>
        <w:t>Damidot,</w:t>
      </w:r>
      <w:r>
        <w:rPr>
          <w:spacing w:val="-4"/>
        </w:rPr>
        <w:t> </w:t>
      </w:r>
      <w:r>
        <w:rPr/>
        <w:t>D.,</w:t>
      </w:r>
      <w:r>
        <w:rPr>
          <w:spacing w:val="-8"/>
        </w:rPr>
        <w:t> </w:t>
      </w:r>
      <w:r>
        <w:rPr/>
        <w:t>Fantozzi,</w:t>
      </w:r>
      <w:r>
        <w:rPr>
          <w:spacing w:val="-4"/>
        </w:rPr>
        <w:t> </w:t>
      </w:r>
      <w:r>
        <w:rPr/>
        <w:t>G.,</w:t>
      </w:r>
      <w:r>
        <w:rPr>
          <w:spacing w:val="-4"/>
        </w:rPr>
        <w:t> </w:t>
      </w:r>
      <w:r>
        <w:rPr/>
        <w:t>and</w:t>
      </w:r>
      <w:r>
        <w:rPr>
          <w:spacing w:val="-6"/>
        </w:rPr>
        <w:t> </w:t>
      </w:r>
      <w:r>
        <w:rPr/>
        <w:t>Sorrentino,</w:t>
      </w:r>
      <w:r>
        <w:rPr>
          <w:spacing w:val="-4"/>
        </w:rPr>
        <w:t> </w:t>
      </w:r>
      <w:r>
        <w:rPr/>
        <w:t>F.</w:t>
      </w:r>
      <w:r>
        <w:rPr>
          <w:spacing w:val="-4"/>
        </w:rPr>
        <w:t> </w:t>
      </w:r>
      <w:r>
        <w:rPr/>
        <w:t>(2001).</w:t>
      </w:r>
      <w:r>
        <w:rPr>
          <w:spacing w:val="-8"/>
        </w:rPr>
        <w:t> </w:t>
      </w:r>
      <w:r>
        <w:rPr/>
        <w:t>“Determination by</w:t>
      </w:r>
      <w:r>
        <w:rPr>
          <w:spacing w:val="-1"/>
        </w:rPr>
        <w:t> </w:t>
      </w:r>
      <w:r>
        <w:rPr/>
        <w:t>nanoindentation</w:t>
      </w:r>
      <w:r>
        <w:rPr>
          <w:spacing w:val="-1"/>
        </w:rPr>
        <w:t> </w:t>
      </w:r>
      <w:r>
        <w:rPr/>
        <w:t>of</w:t>
      </w:r>
      <w:r>
        <w:rPr>
          <w:spacing w:val="-4"/>
        </w:rPr>
        <w:t> </w:t>
      </w:r>
      <w:r>
        <w:rPr/>
        <w:t>elastic modulus and hardness of</w:t>
      </w:r>
      <w:r>
        <w:rPr>
          <w:spacing w:val="-4"/>
        </w:rPr>
        <w:t> </w:t>
      </w:r>
      <w:r>
        <w:rPr/>
        <w:t>pure constituents of</w:t>
      </w:r>
      <w:r>
        <w:rPr>
          <w:spacing w:val="-4"/>
        </w:rPr>
        <w:t> </w:t>
      </w:r>
      <w:r>
        <w:rPr/>
        <w:t>Portland cement clinker.” </w:t>
      </w:r>
      <w:r>
        <w:rPr>
          <w:i/>
        </w:rPr>
        <w:t>Cement and Concrete Research</w:t>
      </w:r>
      <w:r>
        <w:rPr/>
        <w:t>, 31(4), 555–561.</w:t>
      </w:r>
    </w:p>
    <w:p>
      <w:pPr>
        <w:spacing w:line="237" w:lineRule="auto" w:before="0"/>
        <w:ind w:left="360" w:right="0" w:hanging="360"/>
        <w:jc w:val="left"/>
        <w:rPr>
          <w:sz w:val="24"/>
        </w:rPr>
      </w:pPr>
      <w:r>
        <w:rPr>
          <w:sz w:val="24"/>
        </w:rPr>
        <w:t>Vorel,</w:t>
      </w:r>
      <w:r>
        <w:rPr>
          <w:spacing w:val="-2"/>
          <w:sz w:val="24"/>
        </w:rPr>
        <w:t> </w:t>
      </w:r>
      <w:r>
        <w:rPr>
          <w:sz w:val="24"/>
        </w:rPr>
        <w:t>J.,</w:t>
      </w:r>
      <w:r>
        <w:rPr>
          <w:spacing w:val="-2"/>
          <w:sz w:val="24"/>
        </w:rPr>
        <w:t> </w:t>
      </w:r>
      <w:r>
        <w:rPr>
          <w:sz w:val="24"/>
        </w:rPr>
        <w:t>Šmilauer,</w:t>
      </w:r>
      <w:r>
        <w:rPr>
          <w:spacing w:val="-2"/>
          <w:sz w:val="24"/>
        </w:rPr>
        <w:t> </w:t>
      </w:r>
      <w:r>
        <w:rPr>
          <w:sz w:val="24"/>
        </w:rPr>
        <w:t>V.,</w:t>
      </w:r>
      <w:r>
        <w:rPr>
          <w:spacing w:val="-2"/>
          <w:sz w:val="24"/>
        </w:rPr>
        <w:t> </w:t>
      </w:r>
      <w:r>
        <w:rPr>
          <w:sz w:val="24"/>
        </w:rPr>
        <w:t>and</w:t>
      </w:r>
      <w:r>
        <w:rPr>
          <w:spacing w:val="-4"/>
          <w:sz w:val="24"/>
        </w:rPr>
        <w:t> </w:t>
      </w:r>
      <w:r>
        <w:rPr>
          <w:sz w:val="24"/>
        </w:rPr>
        <w:t>Bittnar,</w:t>
      </w:r>
      <w:r>
        <w:rPr>
          <w:spacing w:val="-7"/>
          <w:sz w:val="24"/>
        </w:rPr>
        <w:t> </w:t>
      </w:r>
      <w:r>
        <w:rPr>
          <w:sz w:val="24"/>
        </w:rPr>
        <w:t>Z.</w:t>
      </w:r>
      <w:r>
        <w:rPr>
          <w:spacing w:val="-2"/>
          <w:sz w:val="24"/>
        </w:rPr>
        <w:t> </w:t>
      </w:r>
      <w:r>
        <w:rPr>
          <w:sz w:val="24"/>
        </w:rPr>
        <w:t>(2012).</w:t>
      </w:r>
      <w:r>
        <w:rPr>
          <w:spacing w:val="-7"/>
          <w:sz w:val="24"/>
        </w:rPr>
        <w:t> </w:t>
      </w:r>
      <w:r>
        <w:rPr>
          <w:sz w:val="24"/>
        </w:rPr>
        <w:t>“Multiscale simulations</w:t>
      </w:r>
      <w:r>
        <w:rPr>
          <w:spacing w:val="-7"/>
          <w:sz w:val="24"/>
        </w:rPr>
        <w:t> </w:t>
      </w:r>
      <w:r>
        <w:rPr>
          <w:sz w:val="24"/>
        </w:rPr>
        <w:t>of</w:t>
      </w:r>
      <w:r>
        <w:rPr>
          <w:spacing w:val="-11"/>
          <w:sz w:val="24"/>
        </w:rPr>
        <w:t> </w:t>
      </w:r>
      <w:r>
        <w:rPr>
          <w:sz w:val="24"/>
        </w:rPr>
        <w:t>concrete</w:t>
      </w:r>
      <w:r>
        <w:rPr>
          <w:spacing w:val="-5"/>
          <w:sz w:val="24"/>
        </w:rPr>
        <w:t> </w:t>
      </w:r>
      <w:r>
        <w:rPr>
          <w:sz w:val="24"/>
        </w:rPr>
        <w:t>mechanical tests.” </w:t>
      </w:r>
      <w:r>
        <w:rPr>
          <w:i/>
          <w:sz w:val="24"/>
        </w:rPr>
        <w:t>Journal of Computational and Applied Mathematics</w:t>
      </w:r>
      <w:r>
        <w:rPr>
          <w:sz w:val="24"/>
        </w:rPr>
        <w:t>, 236(18), 4882–4892.</w:t>
      </w:r>
    </w:p>
    <w:p>
      <w:pPr>
        <w:pStyle w:val="BodyText"/>
        <w:spacing w:before="1"/>
        <w:ind w:left="360" w:right="558" w:hanging="360"/>
      </w:pPr>
      <w:r>
        <w:rPr/>
        <w:t>Xiao, J., Li, W., Sun, Z., Lange, D. A., and Shah, S. P. (2013). “Properties of interfacial transition</w:t>
      </w:r>
      <w:r>
        <w:rPr>
          <w:spacing w:val="-7"/>
        </w:rPr>
        <w:t> </w:t>
      </w:r>
      <w:r>
        <w:rPr/>
        <w:t>zones</w:t>
      </w:r>
      <w:r>
        <w:rPr>
          <w:spacing w:val="-1"/>
        </w:rPr>
        <w:t> </w:t>
      </w:r>
      <w:r>
        <w:rPr/>
        <w:t>in</w:t>
      </w:r>
      <w:r>
        <w:rPr>
          <w:spacing w:val="-7"/>
        </w:rPr>
        <w:t> </w:t>
      </w:r>
      <w:r>
        <w:rPr/>
        <w:t>recycled</w:t>
      </w:r>
      <w:r>
        <w:rPr>
          <w:spacing w:val="-3"/>
        </w:rPr>
        <w:t> </w:t>
      </w:r>
      <w:r>
        <w:rPr/>
        <w:t>aggregate</w:t>
      </w:r>
      <w:r>
        <w:rPr>
          <w:spacing w:val="-4"/>
        </w:rPr>
        <w:t> </w:t>
      </w:r>
      <w:r>
        <w:rPr/>
        <w:t>concrete</w:t>
      </w:r>
      <w:r>
        <w:rPr>
          <w:spacing w:val="-13"/>
        </w:rPr>
        <w:t> </w:t>
      </w:r>
      <w:r>
        <w:rPr/>
        <w:t>tested</w:t>
      </w:r>
      <w:r>
        <w:rPr>
          <w:spacing w:val="-4"/>
        </w:rPr>
        <w:t> </w:t>
      </w:r>
      <w:r>
        <w:rPr/>
        <w:t>by</w:t>
      </w:r>
      <w:r>
        <w:rPr>
          <w:spacing w:val="-7"/>
        </w:rPr>
        <w:t> </w:t>
      </w:r>
      <w:r>
        <w:rPr/>
        <w:t>nanoindentation.” </w:t>
      </w:r>
      <w:r>
        <w:rPr>
          <w:i/>
        </w:rPr>
        <w:t>Cement</w:t>
      </w:r>
      <w:r>
        <w:rPr>
          <w:i/>
          <w:spacing w:val="-3"/>
        </w:rPr>
        <w:t> </w:t>
      </w:r>
      <w:r>
        <w:rPr>
          <w:i/>
        </w:rPr>
        <w:t>and Concrete Composites</w:t>
      </w:r>
      <w:r>
        <w:rPr/>
        <w:t>, 37(Supplement C), 276–292.</w:t>
      </w:r>
    </w:p>
    <w:p>
      <w:pPr>
        <w:pStyle w:val="BodyText"/>
        <w:spacing w:line="242" w:lineRule="auto"/>
        <w:ind w:left="360" w:hanging="360"/>
      </w:pPr>
      <w:r>
        <w:rPr/>
        <w:t>Yaman,</w:t>
      </w:r>
      <w:r>
        <w:rPr>
          <w:spacing w:val="-1"/>
        </w:rPr>
        <w:t> </w:t>
      </w:r>
      <w:r>
        <w:rPr/>
        <w:t>I.</w:t>
      </w:r>
      <w:r>
        <w:rPr>
          <w:spacing w:val="-1"/>
        </w:rPr>
        <w:t> </w:t>
      </w:r>
      <w:r>
        <w:rPr/>
        <w:t>O.,</w:t>
      </w:r>
      <w:r>
        <w:rPr>
          <w:spacing w:val="-1"/>
        </w:rPr>
        <w:t> </w:t>
      </w:r>
      <w:r>
        <w:rPr/>
        <w:t>Aktan,</w:t>
      </w:r>
      <w:r>
        <w:rPr>
          <w:spacing w:val="-1"/>
        </w:rPr>
        <w:t> </w:t>
      </w:r>
      <w:r>
        <w:rPr/>
        <w:t>H.</w:t>
      </w:r>
      <w:r>
        <w:rPr>
          <w:spacing w:val="-1"/>
        </w:rPr>
        <w:t> </w:t>
      </w:r>
      <w:r>
        <w:rPr/>
        <w:t>M.,</w:t>
      </w:r>
      <w:r>
        <w:rPr>
          <w:spacing w:val="-1"/>
        </w:rPr>
        <w:t> </w:t>
      </w:r>
      <w:r>
        <w:rPr/>
        <w:t>and</w:t>
      </w:r>
      <w:r>
        <w:rPr>
          <w:spacing w:val="-3"/>
        </w:rPr>
        <w:t> </w:t>
      </w:r>
      <w:r>
        <w:rPr/>
        <w:t>Hearn,</w:t>
      </w:r>
      <w:r>
        <w:rPr>
          <w:spacing w:val="-1"/>
        </w:rPr>
        <w:t> </w:t>
      </w:r>
      <w:r>
        <w:rPr/>
        <w:t>N.</w:t>
      </w:r>
      <w:r>
        <w:rPr>
          <w:spacing w:val="-6"/>
        </w:rPr>
        <w:t> </w:t>
      </w:r>
      <w:r>
        <w:rPr/>
        <w:t>(2002).</w:t>
      </w:r>
      <w:r>
        <w:rPr>
          <w:spacing w:val="-6"/>
        </w:rPr>
        <w:t> </w:t>
      </w:r>
      <w:r>
        <w:rPr/>
        <w:t>“Active</w:t>
      </w:r>
      <w:r>
        <w:rPr>
          <w:spacing w:val="-4"/>
        </w:rPr>
        <w:t> </w:t>
      </w:r>
      <w:r>
        <w:rPr/>
        <w:t>and</w:t>
      </w:r>
      <w:r>
        <w:rPr>
          <w:spacing w:val="-3"/>
        </w:rPr>
        <w:t> </w:t>
      </w:r>
      <w:r>
        <w:rPr/>
        <w:t>non-active</w:t>
      </w:r>
      <w:r>
        <w:rPr>
          <w:spacing w:val="-4"/>
        </w:rPr>
        <w:t> </w:t>
      </w:r>
      <w:r>
        <w:rPr/>
        <w:t>porosity</w:t>
      </w:r>
      <w:r>
        <w:rPr>
          <w:spacing w:val="-8"/>
        </w:rPr>
        <w:t> </w:t>
      </w:r>
      <w:r>
        <w:rPr/>
        <w:t>in</w:t>
      </w:r>
      <w:r>
        <w:rPr>
          <w:spacing w:val="-3"/>
        </w:rPr>
        <w:t> </w:t>
      </w:r>
      <w:r>
        <w:rPr/>
        <w:t>concrete Part II: Evaluation of existing models.” </w:t>
      </w:r>
      <w:r>
        <w:rPr>
          <w:i/>
        </w:rPr>
        <w:t>Materials and Structures</w:t>
      </w:r>
      <w:r>
        <w:rPr/>
        <w:t>, 35(2), 110.</w:t>
      </w:r>
    </w:p>
    <w:p>
      <w:pPr>
        <w:pStyle w:val="BodyText"/>
        <w:ind w:left="360" w:hanging="360"/>
      </w:pPr>
      <w:r>
        <w:rPr/>
        <w:t>You, Z., Adhikari, S., and Kutay, M. E. (2009). “Dynamic modulus simulation of</w:t>
      </w:r>
      <w:r>
        <w:rPr>
          <w:spacing w:val="-3"/>
        </w:rPr>
        <w:t> </w:t>
      </w:r>
      <w:r>
        <w:rPr/>
        <w:t>the asphalt concrete</w:t>
      </w:r>
      <w:r>
        <w:rPr>
          <w:spacing w:val="-3"/>
        </w:rPr>
        <w:t> </w:t>
      </w:r>
      <w:r>
        <w:rPr/>
        <w:t>using</w:t>
      </w:r>
      <w:r>
        <w:rPr>
          <w:spacing w:val="-2"/>
        </w:rPr>
        <w:t> </w:t>
      </w:r>
      <w:r>
        <w:rPr/>
        <w:t>the</w:t>
      </w:r>
      <w:r>
        <w:rPr>
          <w:spacing w:val="-3"/>
        </w:rPr>
        <w:t> </w:t>
      </w:r>
      <w:r>
        <w:rPr/>
        <w:t>X-ray</w:t>
      </w:r>
      <w:r>
        <w:rPr>
          <w:spacing w:val="-12"/>
        </w:rPr>
        <w:t> </w:t>
      </w:r>
      <w:r>
        <w:rPr/>
        <w:t>computed</w:t>
      </w:r>
      <w:r>
        <w:rPr>
          <w:spacing w:val="-2"/>
        </w:rPr>
        <w:t> </w:t>
      </w:r>
      <w:r>
        <w:rPr/>
        <w:t>tomography</w:t>
      </w:r>
      <w:r>
        <w:rPr>
          <w:spacing w:val="-7"/>
        </w:rPr>
        <w:t> </w:t>
      </w:r>
      <w:r>
        <w:rPr/>
        <w:t>images.” </w:t>
      </w:r>
      <w:r>
        <w:rPr>
          <w:i/>
        </w:rPr>
        <w:t>Materials</w:t>
      </w:r>
      <w:r>
        <w:rPr>
          <w:i/>
          <w:spacing w:val="-4"/>
        </w:rPr>
        <w:t> </w:t>
      </w:r>
      <w:r>
        <w:rPr>
          <w:i/>
        </w:rPr>
        <w:t>and</w:t>
      </w:r>
      <w:r>
        <w:rPr>
          <w:i/>
          <w:spacing w:val="-2"/>
        </w:rPr>
        <w:t> </w:t>
      </w:r>
      <w:r>
        <w:rPr>
          <w:i/>
        </w:rPr>
        <w:t>Structures</w:t>
      </w:r>
      <w:r>
        <w:rPr/>
        <w:t>, 42(5), </w:t>
      </w:r>
      <w:r>
        <w:rPr>
          <w:spacing w:val="-2"/>
        </w:rPr>
        <w:t>617–630.</w:t>
      </w:r>
    </w:p>
    <w:p>
      <w:pPr>
        <w:spacing w:line="240" w:lineRule="auto" w:before="0"/>
        <w:ind w:left="360" w:right="194" w:hanging="360"/>
        <w:jc w:val="both"/>
        <w:rPr>
          <w:sz w:val="24"/>
        </w:rPr>
      </w:pPr>
      <w:r>
        <w:rPr>
          <w:sz w:val="24"/>
        </w:rPr>
        <w:t>Zeman,</w:t>
      </w:r>
      <w:r>
        <w:rPr>
          <w:spacing w:val="-1"/>
          <w:sz w:val="24"/>
        </w:rPr>
        <w:t> </w:t>
      </w:r>
      <w:r>
        <w:rPr>
          <w:sz w:val="24"/>
        </w:rPr>
        <w:t>J.,</w:t>
      </w:r>
      <w:r>
        <w:rPr>
          <w:spacing w:val="-1"/>
          <w:sz w:val="24"/>
        </w:rPr>
        <w:t> </w:t>
      </w:r>
      <w:r>
        <w:rPr>
          <w:sz w:val="24"/>
        </w:rPr>
        <w:t>and</w:t>
      </w:r>
      <w:r>
        <w:rPr>
          <w:spacing w:val="-3"/>
          <w:sz w:val="24"/>
        </w:rPr>
        <w:t> </w:t>
      </w:r>
      <w:r>
        <w:rPr>
          <w:sz w:val="24"/>
        </w:rPr>
        <w:t>Šejnoha,</w:t>
      </w:r>
      <w:r>
        <w:rPr>
          <w:spacing w:val="-1"/>
          <w:sz w:val="24"/>
        </w:rPr>
        <w:t> </w:t>
      </w:r>
      <w:r>
        <w:rPr>
          <w:sz w:val="24"/>
        </w:rPr>
        <w:t>M.</w:t>
      </w:r>
      <w:r>
        <w:rPr>
          <w:spacing w:val="-1"/>
          <w:sz w:val="24"/>
        </w:rPr>
        <w:t> </w:t>
      </w:r>
      <w:r>
        <w:rPr>
          <w:sz w:val="24"/>
        </w:rPr>
        <w:t>(2004).</w:t>
      </w:r>
      <w:r>
        <w:rPr>
          <w:spacing w:val="-6"/>
          <w:sz w:val="24"/>
        </w:rPr>
        <w:t> </w:t>
      </w:r>
      <w:r>
        <w:rPr>
          <w:sz w:val="24"/>
        </w:rPr>
        <w:t>“Homogenization</w:t>
      </w:r>
      <w:r>
        <w:rPr>
          <w:spacing w:val="-8"/>
          <w:sz w:val="24"/>
        </w:rPr>
        <w:t> </w:t>
      </w:r>
      <w:r>
        <w:rPr>
          <w:sz w:val="24"/>
        </w:rPr>
        <w:t>of</w:t>
      </w:r>
      <w:r>
        <w:rPr>
          <w:spacing w:val="-6"/>
          <w:sz w:val="24"/>
        </w:rPr>
        <w:t> </w:t>
      </w:r>
      <w:r>
        <w:rPr>
          <w:sz w:val="24"/>
        </w:rPr>
        <w:t>balanced</w:t>
      </w:r>
      <w:r>
        <w:rPr>
          <w:spacing w:val="-3"/>
          <w:sz w:val="24"/>
        </w:rPr>
        <w:t> </w:t>
      </w:r>
      <w:r>
        <w:rPr>
          <w:sz w:val="24"/>
        </w:rPr>
        <w:t>plain</w:t>
      </w:r>
      <w:r>
        <w:rPr>
          <w:spacing w:val="-8"/>
          <w:sz w:val="24"/>
        </w:rPr>
        <w:t> </w:t>
      </w:r>
      <w:r>
        <w:rPr>
          <w:sz w:val="24"/>
        </w:rPr>
        <w:t>weave</w:t>
      </w:r>
      <w:r>
        <w:rPr>
          <w:spacing w:val="-4"/>
          <w:sz w:val="24"/>
        </w:rPr>
        <w:t> </w:t>
      </w:r>
      <w:r>
        <w:rPr>
          <w:sz w:val="24"/>
        </w:rPr>
        <w:t>composites</w:t>
      </w:r>
      <w:r>
        <w:rPr>
          <w:spacing w:val="-6"/>
          <w:sz w:val="24"/>
        </w:rPr>
        <w:t> </w:t>
      </w:r>
      <w:r>
        <w:rPr>
          <w:sz w:val="24"/>
        </w:rPr>
        <w:t>with imperfect microstructure: Part I––Theoretical formulation.” </w:t>
      </w:r>
      <w:r>
        <w:rPr>
          <w:i/>
          <w:sz w:val="24"/>
        </w:rPr>
        <w:t>International Journal of Solids and Structures</w:t>
      </w:r>
      <w:r>
        <w:rPr>
          <w:sz w:val="24"/>
        </w:rPr>
        <w:t>, 41(22–23), 6549–6571.</w:t>
      </w:r>
    </w:p>
    <w:sectPr>
      <w:pgSz w:w="12240" w:h="15840"/>
      <w:pgMar w:header="720" w:footer="746" w:top="1340" w:bottom="9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1888">
              <wp:simplePos x="0" y="0"/>
              <wp:positionH relativeFrom="page">
                <wp:posOffset>444804</wp:posOffset>
              </wp:positionH>
              <wp:positionV relativeFrom="page">
                <wp:posOffset>9444873</wp:posOffset>
              </wp:positionV>
              <wp:extent cx="50736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7365" cy="168910"/>
                      </a:xfrm>
                      <a:prstGeom prst="rect">
                        <a:avLst/>
                      </a:prstGeom>
                    </wps:spPr>
                    <wps:txbx>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wps:txbx>
                    <wps:bodyPr wrap="square" lIns="0" tIns="0" rIns="0" bIns="0" rtlCol="0">
                      <a:noAutofit/>
                    </wps:bodyPr>
                  </wps:wsp>
                </a:graphicData>
              </a:graphic>
            </wp:anchor>
          </w:drawing>
        </mc:Choice>
        <mc:Fallback>
          <w:pict>
            <v:shape style="position:absolute;margin-left:35.023998pt;margin-top:743.690857pt;width:39.950pt;height:13.3pt;mso-position-horizontal-relative:page;mso-position-vertical-relative:page;z-index:-15854592" type="#_x0000_t202" id="docshape3" filled="false" stroked="false">
              <v:textbox inset="0,0,0,0">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2400">
              <wp:simplePos x="0" y="0"/>
              <wp:positionH relativeFrom="page">
                <wp:posOffset>3429127</wp:posOffset>
              </wp:positionH>
              <wp:positionV relativeFrom="page">
                <wp:posOffset>9904362</wp:posOffset>
              </wp:positionV>
              <wp:extent cx="91440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14400" cy="138430"/>
                      </a:xfrm>
                      <a:prstGeom prst="rect">
                        <a:avLst/>
                      </a:prstGeom>
                    </wps:spPr>
                    <wps:txbx>
                      <w:txbxContent>
                        <w:p>
                          <w:pPr>
                            <w:spacing w:before="13"/>
                            <w:ind w:left="20" w:right="0" w:firstLine="0"/>
                            <w:jc w:val="left"/>
                            <w:rPr>
                              <w:sz w:val="16"/>
                            </w:rPr>
                          </w:pPr>
                          <w:r>
                            <w:rPr>
                              <w:sz w:val="16"/>
                            </w:rPr>
                            <w:t>Earth and Space </w:t>
                          </w:r>
                          <w:r>
                            <w:rPr>
                              <w:spacing w:val="-4"/>
                              <w:sz w:val="16"/>
                            </w:rPr>
                            <w:t>2018</w:t>
                          </w:r>
                        </w:p>
                      </w:txbxContent>
                    </wps:txbx>
                    <wps:bodyPr wrap="square" lIns="0" tIns="0" rIns="0" bIns="0" rtlCol="0">
                      <a:noAutofit/>
                    </wps:bodyPr>
                  </wps:wsp>
                </a:graphicData>
              </a:graphic>
            </wp:anchor>
          </w:drawing>
        </mc:Choice>
        <mc:Fallback>
          <w:pict>
            <v:shape style="position:absolute;margin-left:270.010010pt;margin-top:779.871094pt;width:72pt;height:10.9pt;mso-position-horizontal-relative:page;mso-position-vertical-relative:page;z-index:-15854080" type="#_x0000_t202" id="docshape4" filled="false" stroked="false">
              <v:textbox inset="0,0,0,0">
                <w:txbxContent>
                  <w:p>
                    <w:pPr>
                      <w:spacing w:before="13"/>
                      <w:ind w:left="20" w:right="0" w:firstLine="0"/>
                      <w:jc w:val="left"/>
                      <w:rPr>
                        <w:sz w:val="16"/>
                      </w:rPr>
                    </w:pPr>
                    <w:r>
                      <w:rPr>
                        <w:sz w:val="16"/>
                      </w:rPr>
                      <w:t>Earth and Space </w:t>
                    </w:r>
                    <w:r>
                      <w:rPr>
                        <w:spacing w:val="-4"/>
                        <w:sz w:val="16"/>
                      </w:rPr>
                      <w:t>2018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0864">
              <wp:simplePos x="0" y="0"/>
              <wp:positionH relativeFrom="page">
                <wp:posOffset>444804</wp:posOffset>
              </wp:positionH>
              <wp:positionV relativeFrom="page">
                <wp:posOffset>444688</wp:posOffset>
              </wp:positionV>
              <wp:extent cx="134048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40485" cy="168910"/>
                      </a:xfrm>
                      <a:prstGeom prst="rect">
                        <a:avLst/>
                      </a:prstGeom>
                    </wps:spPr>
                    <wps:txbx>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3998pt;margin-top:35.014843pt;width:105.55pt;height:13.3pt;mso-position-horizontal-relative:page;mso-position-vertical-relative:page;z-index:-15855616" type="#_x0000_t202" id="docshape1" filled="false" stroked="false">
              <v:textbox inset="0,0,0,0">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1376">
              <wp:simplePos x="0" y="0"/>
              <wp:positionH relativeFrom="page">
                <wp:posOffset>7066533</wp:posOffset>
              </wp:positionH>
              <wp:positionV relativeFrom="page">
                <wp:posOffset>444688</wp:posOffset>
              </wp:positionV>
              <wp:extent cx="29972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9720" cy="168910"/>
                      </a:xfrm>
                      <a:prstGeom prst="rect">
                        <a:avLst/>
                      </a:prstGeom>
                    </wps:spPr>
                    <wps:txbx>
                      <w:txbxContent>
                        <w:p>
                          <w:pPr>
                            <w:spacing w:before="15"/>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580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56.419983pt;margin-top:35.014843pt;width:23.6pt;height:13.3pt;mso-position-horizontal-relative:page;mso-position-vertical-relative:page;z-index:-15855104" type="#_x0000_t202" id="docshape2" filled="false" stroked="false">
              <v:textbox inset="0,0,0,0">
                <w:txbxContent>
                  <w:p>
                    <w:pPr>
                      <w:spacing w:before="15"/>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580</w:t>
                    </w:r>
                    <w:r>
                      <w:rPr>
                        <w:rFonts w:ascii="Arial"/>
                        <w:b/>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45"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52" w:hanging="245"/>
      </w:pPr>
      <w:rPr>
        <w:rFonts w:hint="default"/>
        <w:lang w:val="en-US" w:eastAsia="en-US" w:bidi="ar-SA"/>
      </w:rPr>
    </w:lvl>
    <w:lvl w:ilvl="2">
      <w:start w:val="0"/>
      <w:numFmt w:val="bullet"/>
      <w:lvlText w:val="•"/>
      <w:lvlJc w:val="left"/>
      <w:pPr>
        <w:ind w:left="2064" w:hanging="245"/>
      </w:pPr>
      <w:rPr>
        <w:rFonts w:hint="default"/>
        <w:lang w:val="en-US" w:eastAsia="en-US" w:bidi="ar-SA"/>
      </w:rPr>
    </w:lvl>
    <w:lvl w:ilvl="3">
      <w:start w:val="0"/>
      <w:numFmt w:val="bullet"/>
      <w:lvlText w:val="•"/>
      <w:lvlJc w:val="left"/>
      <w:pPr>
        <w:ind w:left="2976" w:hanging="245"/>
      </w:pPr>
      <w:rPr>
        <w:rFonts w:hint="default"/>
        <w:lang w:val="en-US" w:eastAsia="en-US" w:bidi="ar-SA"/>
      </w:rPr>
    </w:lvl>
    <w:lvl w:ilvl="4">
      <w:start w:val="0"/>
      <w:numFmt w:val="bullet"/>
      <w:lvlText w:val="•"/>
      <w:lvlJc w:val="left"/>
      <w:pPr>
        <w:ind w:left="3888" w:hanging="245"/>
      </w:pPr>
      <w:rPr>
        <w:rFonts w:hint="default"/>
        <w:lang w:val="en-US" w:eastAsia="en-US" w:bidi="ar-SA"/>
      </w:rPr>
    </w:lvl>
    <w:lvl w:ilvl="5">
      <w:start w:val="0"/>
      <w:numFmt w:val="bullet"/>
      <w:lvlText w:val="•"/>
      <w:lvlJc w:val="left"/>
      <w:pPr>
        <w:ind w:left="4800" w:hanging="245"/>
      </w:pPr>
      <w:rPr>
        <w:rFonts w:hint="default"/>
        <w:lang w:val="en-US" w:eastAsia="en-US" w:bidi="ar-SA"/>
      </w:rPr>
    </w:lvl>
    <w:lvl w:ilvl="6">
      <w:start w:val="0"/>
      <w:numFmt w:val="bullet"/>
      <w:lvlText w:val="•"/>
      <w:lvlJc w:val="left"/>
      <w:pPr>
        <w:ind w:left="5712" w:hanging="245"/>
      </w:pPr>
      <w:rPr>
        <w:rFonts w:hint="default"/>
        <w:lang w:val="en-US" w:eastAsia="en-US" w:bidi="ar-SA"/>
      </w:rPr>
    </w:lvl>
    <w:lvl w:ilvl="7">
      <w:start w:val="0"/>
      <w:numFmt w:val="bullet"/>
      <w:lvlText w:val="•"/>
      <w:lvlJc w:val="left"/>
      <w:pPr>
        <w:ind w:left="6624" w:hanging="245"/>
      </w:pPr>
      <w:rPr>
        <w:rFonts w:hint="default"/>
        <w:lang w:val="en-US" w:eastAsia="en-US" w:bidi="ar-SA"/>
      </w:rPr>
    </w:lvl>
    <w:lvl w:ilvl="8">
      <w:start w:val="0"/>
      <w:numFmt w:val="bullet"/>
      <w:lvlText w:val="•"/>
      <w:lvlJc w:val="left"/>
      <w:pPr>
        <w:ind w:left="7536" w:hanging="24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0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05"/>
      <w:ind w:left="240"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isamar@stanford.edu"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hyperlink" Target="http://concrete.nist.gov/"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 Rosa1; M. D. Lepech2; and D. J. Loftus31Dept. of Civil and Environmental Engineering, Stanford Univ., Stanford, CA 94305, USA. E-mail: isamar@stanford.edu2Dept. of Civil and Environmental Engineering, Stanford Univ., Stanford, CA 94305, USA.3Space Bioscience Research Division, NASA Ames Research Center, Mountain View, CA 94305, USA.</dc:creator>
  <dc:title>Multiscale Modeling and Testing of Protein-Bound Regolith and Soils</dc:title>
  <dcterms:created xsi:type="dcterms:W3CDTF">2026-04-19T01:31:59Z</dcterms:created>
  <dcterms:modified xsi:type="dcterms:W3CDTF">2026-04-19T01:31:59Z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2018-10-08T00:00:00Z</vt:filetime>
  </property>
  <property fmtid="{D5CDD505-2E9C-101B-9397-08002B2CF9AE}" pid="4" name="Creator">
    <vt:lpwstr>Microsoft® Word 2016</vt:lpwstr>
  </property>
  <property fmtid="{D5CDD505-2E9C-101B-9397-08002B2CF9AE}" pid="5" name="LastSaved">
    <vt:filetime>2026-04-19T00:00:00Z</vt:filetime>
  </property>
  <property fmtid="{D5CDD505-2E9C-101B-9397-08002B2CF9AE}" pid="6" name="Producer">
    <vt:lpwstr>䵩捲潳潦璮⁗潲搠㈰ㄶ㬠浯摩晩敤⁵獩湧⁩呥硴‴⸲⸰⁢礠ㅔ㍘吀</vt:lpwstr>
  </property>
</Properties>
</file>