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bottomFromText="160" w:vertAnchor="text" w:horzAnchor="margin" w:tblpY="169"/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8397"/>
      </w:tblGrid>
      <w:tr w:rsidR="00660BF8" w:rsidTr="00660BF8">
        <w:trPr>
          <w:trHeight w:val="985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spacing w:line="256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A1</w:t>
            </w:r>
          </w:p>
        </w:tc>
        <w:tc>
          <w:tcPr>
            <w:tcW w:w="3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pStyle w:val="a3"/>
              <w:spacing w:before="240" w:beforeAutospacing="0" w:after="0" w:afterAutospacing="0" w:line="256" w:lineRule="auto"/>
              <w:rPr>
                <w:rFonts w:eastAsiaTheme="minorHAnsi"/>
                <w:sz w:val="28"/>
                <w:szCs w:val="22"/>
                <w:lang w:val="en-US" w:eastAsia="en-US"/>
              </w:rPr>
            </w:pPr>
            <w:r>
              <w:rPr>
                <w:rFonts w:eastAsiaTheme="minorHAnsi"/>
                <w:bCs/>
                <w:sz w:val="28"/>
                <w:szCs w:val="22"/>
                <w:lang w:val="en-US" w:eastAsia="en-US"/>
              </w:rPr>
              <w:t xml:space="preserve">Axborot xususiyatlari. </w:t>
            </w:r>
            <w:r>
              <w:rPr>
                <w:rFonts w:eastAsiaTheme="minorHAnsi"/>
                <w:sz w:val="28"/>
                <w:szCs w:val="22"/>
                <w:lang w:val="en-US" w:eastAsia="en-US"/>
              </w:rPr>
              <w:t>(Axborot hajmi, Entropiya, Ortiqchalik) ni xisoblash.</w:t>
            </w:r>
          </w:p>
        </w:tc>
      </w:tr>
      <w:tr w:rsidR="00660BF8" w:rsidTr="00660BF8">
        <w:trPr>
          <w:trHeight w:val="702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spacing w:line="256" w:lineRule="auto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A2</w:t>
            </w:r>
          </w:p>
        </w:tc>
        <w:tc>
          <w:tcPr>
            <w:tcW w:w="3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pStyle w:val="a3"/>
              <w:spacing w:before="240" w:beforeAutospacing="0" w:after="240" w:afterAutospacing="0" w:line="256" w:lineRule="auto"/>
              <w:rPr>
                <w:rFonts w:eastAsiaTheme="minorHAnsi"/>
                <w:bCs/>
                <w:sz w:val="28"/>
                <w:szCs w:val="22"/>
                <w:lang w:val="en-US" w:eastAsia="en-US"/>
              </w:rPr>
            </w:pPr>
            <w:r>
              <w:rPr>
                <w:rFonts w:eastAsiaTheme="minorHAnsi"/>
                <w:sz w:val="28"/>
                <w:szCs w:val="22"/>
                <w:lang w:val="en-US" w:eastAsia="en-US"/>
              </w:rPr>
              <w:t>Shannon-Fano siqish algoritmi</w:t>
            </w:r>
            <w:r>
              <w:rPr>
                <w:rFonts w:eastAsiaTheme="minorHAnsi"/>
                <w:sz w:val="28"/>
                <w:szCs w:val="22"/>
                <w:lang w:eastAsia="en-US"/>
              </w:rPr>
              <w:t xml:space="preserve">. </w:t>
            </w:r>
            <w:r>
              <w:rPr>
                <w:rFonts w:eastAsiaTheme="minorHAnsi"/>
                <w:bCs/>
                <w:sz w:val="28"/>
                <w:szCs w:val="22"/>
                <w:lang w:val="en-US" w:eastAsia="en-US"/>
              </w:rPr>
              <w:t>Xarakteristikalarini hisoblash.</w:t>
            </w:r>
          </w:p>
        </w:tc>
      </w:tr>
      <w:tr w:rsidR="00660BF8" w:rsidTr="00660BF8">
        <w:trPr>
          <w:trHeight w:val="554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spacing w:line="256" w:lineRule="auto"/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A3</w:t>
            </w:r>
          </w:p>
        </w:tc>
        <w:tc>
          <w:tcPr>
            <w:tcW w:w="3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BF8" w:rsidRDefault="00660BF8">
            <w:pPr>
              <w:pStyle w:val="a3"/>
              <w:spacing w:before="240" w:beforeAutospacing="0" w:after="240" w:afterAutospacing="0" w:line="256" w:lineRule="auto"/>
              <w:rPr>
                <w:rFonts w:eastAsiaTheme="minorHAnsi"/>
                <w:bCs/>
                <w:sz w:val="28"/>
                <w:szCs w:val="22"/>
                <w:lang w:val="en-US" w:eastAsia="en-US"/>
              </w:rPr>
            </w:pPr>
            <w:r>
              <w:rPr>
                <w:rFonts w:eastAsiaTheme="minorHAnsi"/>
                <w:sz w:val="28"/>
                <w:szCs w:val="22"/>
                <w:lang w:val="en-US" w:eastAsia="en-US"/>
              </w:rPr>
              <w:t>Kaffman siqish algoritmi</w:t>
            </w:r>
            <w:r>
              <w:rPr>
                <w:rFonts w:eastAsiaTheme="minorHAnsi"/>
                <w:sz w:val="28"/>
                <w:szCs w:val="22"/>
                <w:lang w:eastAsia="en-US"/>
              </w:rPr>
              <w:t xml:space="preserve">. </w:t>
            </w:r>
            <w:r>
              <w:rPr>
                <w:rFonts w:eastAsiaTheme="minorHAnsi"/>
                <w:bCs/>
                <w:sz w:val="28"/>
                <w:szCs w:val="22"/>
                <w:lang w:val="en-US" w:eastAsia="en-US"/>
              </w:rPr>
              <w:t>Xarakteristikalarini hisoblash.</w:t>
            </w:r>
          </w:p>
        </w:tc>
      </w:tr>
    </w:tbl>
    <w:p w:rsidR="00F273E5" w:rsidRDefault="00F273E5">
      <w:bookmarkStart w:id="0" w:name="_GoBack"/>
      <w:bookmarkEnd w:id="0"/>
    </w:p>
    <w:sectPr w:rsidR="00F27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BF8"/>
    <w:rsid w:val="00660BF8"/>
    <w:rsid w:val="007078AE"/>
    <w:rsid w:val="00F2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BF8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0BF8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BF8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0BF8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2025-12-17T05:56:00Z</dcterms:created>
  <dcterms:modified xsi:type="dcterms:W3CDTF">2025-12-17T05:56:00Z</dcterms:modified>
</cp:coreProperties>
</file>