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C4" w:rsidRPr="00877708" w:rsidRDefault="00865F82">
      <w:pPr>
        <w:jc w:val="center"/>
        <w:rPr>
          <w:b/>
          <w:bCs/>
          <w:u w:val="single"/>
        </w:rPr>
      </w:pPr>
      <w:r w:rsidRPr="00877708">
        <w:rPr>
          <w:b/>
          <w:bCs/>
          <w:u w:val="single"/>
        </w:rPr>
        <w:t>IARCO RESEARCH PROPOSAL</w:t>
      </w:r>
      <w:r w:rsidRPr="00877708">
        <w:rPr>
          <w:b/>
          <w:bCs/>
          <w:u w:val="single"/>
        </w:rPr>
        <w:br/>
      </w:r>
    </w:p>
    <w:p w:rsidR="00EE7DC4" w:rsidRDefault="00865F82">
      <w:r w:rsidRPr="00877708">
        <w:rPr>
          <w:b/>
          <w:bCs/>
        </w:rPr>
        <w:t>Full Legal Name:</w:t>
      </w:r>
      <w:r>
        <w:t xml:space="preserve"> Dr. </w:t>
      </w:r>
      <w:proofErr w:type="spellStart"/>
      <w:r w:rsidR="00877708">
        <w:t>Bhaibav</w:t>
      </w:r>
      <w:proofErr w:type="spellEnd"/>
      <w:r w:rsidR="00877708">
        <w:t xml:space="preserve"> </w:t>
      </w:r>
      <w:proofErr w:type="spellStart"/>
      <w:r w:rsidR="00877708">
        <w:t>Misra</w:t>
      </w:r>
      <w:proofErr w:type="spellEnd"/>
    </w:p>
    <w:p w:rsidR="00EE7DC4" w:rsidRDefault="00865F82">
      <w:r w:rsidRPr="00877708">
        <w:rPr>
          <w:b/>
          <w:bCs/>
        </w:rPr>
        <w:t>Institution:</w:t>
      </w:r>
      <w:r>
        <w:t xml:space="preserve"> Independent Researcher</w:t>
      </w:r>
      <w:r w:rsidR="00877708">
        <w:t>/School/University Name/</w:t>
      </w:r>
    </w:p>
    <w:p w:rsidR="00877708" w:rsidRDefault="00877708">
      <w:r>
        <w:rPr>
          <w:b/>
          <w:bCs/>
        </w:rPr>
        <w:t>Category</w:t>
      </w:r>
      <w:r w:rsidRPr="00877708">
        <w:rPr>
          <w:b/>
          <w:bCs/>
        </w:rPr>
        <w:t>:</w:t>
      </w:r>
      <w:r>
        <w:t xml:space="preserve"> </w:t>
      </w:r>
      <w:r>
        <w:t>Senior/Junior</w:t>
      </w:r>
    </w:p>
    <w:p w:rsidR="00EE7DC4" w:rsidRDefault="00865F82">
      <w:r w:rsidRPr="00877708">
        <w:rPr>
          <w:b/>
          <w:bCs/>
        </w:rPr>
        <w:t>Class/Grade/Year:</w:t>
      </w:r>
      <w:r>
        <w:t xml:space="preserve"> Postdoctoral</w:t>
      </w:r>
      <w:r w:rsidR="00877708">
        <w:t>/BSc/MSc/Class 10/ A/O Level</w:t>
      </w:r>
    </w:p>
    <w:p w:rsidR="00EE7DC4" w:rsidRDefault="00865F82">
      <w:r w:rsidRPr="00877708">
        <w:rPr>
          <w:b/>
          <w:bCs/>
        </w:rPr>
        <w:t>Country:</w:t>
      </w:r>
      <w:r>
        <w:t xml:space="preserve"> Bangladesh</w:t>
      </w:r>
    </w:p>
    <w:p w:rsidR="00EE7DC4" w:rsidRDefault="00865F82">
      <w:r w:rsidRPr="00877708">
        <w:rPr>
          <w:b/>
          <w:bCs/>
        </w:rPr>
        <w:t>Major (if senior):</w:t>
      </w:r>
      <w:r>
        <w:t xml:space="preserve"> Public Health</w:t>
      </w:r>
      <w:r w:rsidR="00877708">
        <w:t>/STEM/</w:t>
      </w:r>
      <w:r w:rsidR="004A071C">
        <w:t>CSE/History</w:t>
      </w:r>
    </w:p>
    <w:p w:rsidR="00EE7DC4" w:rsidRDefault="00865F82">
      <w:r w:rsidRPr="00877708">
        <w:rPr>
          <w:b/>
          <w:bCs/>
        </w:rPr>
        <w:t>Submission Date:</w:t>
      </w:r>
      <w:r>
        <w:t xml:space="preserve"> </w:t>
      </w:r>
      <w:r w:rsidR="00877708">
        <w:t>September 30</w:t>
      </w:r>
      <w:r>
        <w:t>, 2025</w:t>
      </w:r>
    </w:p>
    <w:p w:rsidR="004A071C" w:rsidRDefault="004A071C">
      <w:r>
        <w:rPr>
          <w:b/>
          <w:bCs/>
        </w:rPr>
        <w:t>Registered Email Address</w:t>
      </w:r>
      <w:r w:rsidRPr="00877708">
        <w:rPr>
          <w:b/>
          <w:bCs/>
        </w:rPr>
        <w:t>:</w:t>
      </w:r>
      <w:r>
        <w:t xml:space="preserve"> </w:t>
      </w:r>
      <w:r>
        <w:t>misra@iarco.org</w:t>
      </w:r>
    </w:p>
    <w:p w:rsidR="00EE7DC4" w:rsidRDefault="00865F82">
      <w:r w:rsidRPr="00877708">
        <w:rPr>
          <w:b/>
          <w:bCs/>
        </w:rPr>
        <w:t>Research Topic:</w:t>
      </w:r>
      <w:r>
        <w:t xml:space="preserve"> Assessing the Impact of </w:t>
      </w:r>
      <w:r>
        <w:t>Community Health Education Programs on Maternal Health Outcomes in Rural Bangladesh</w:t>
      </w:r>
    </w:p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77708" w:rsidRDefault="00877708"/>
    <w:p w:rsidR="00865F82" w:rsidRDefault="00865F82"/>
    <w:p w:rsidR="00EE7DC4" w:rsidRDefault="00865F82">
      <w:r>
        <w:lastRenderedPageBreak/>
        <w:br/>
        <w:t xml:space="preserve">Title: Assessing the Impact of Community Health Education Programs on Maternal </w:t>
      </w:r>
      <w:bookmarkStart w:id="0" w:name="_GoBack"/>
      <w:bookmarkEnd w:id="0"/>
      <w:r>
        <w:t>Health Outcomes in Rural Bangladesh</w:t>
      </w:r>
      <w:r>
        <w:br/>
      </w:r>
    </w:p>
    <w:p w:rsidR="00EE7DC4" w:rsidRDefault="00865F82">
      <w:r>
        <w:rPr>
          <w:b/>
        </w:rPr>
        <w:br/>
        <w:t>Research Problem</w:t>
      </w:r>
    </w:p>
    <w:p w:rsidR="00EE7DC4" w:rsidRDefault="00865F82">
      <w:r>
        <w:t>Maternal mortality and morbidity rate</w:t>
      </w:r>
      <w:r>
        <w:t>s remain alarmingly high in many parts of rural Bangladesh, despite national and international health initiatives. A significant gap exists in health knowledge, prenatal care engagement, and postpartum health practices among expectant mothers. Community-ba</w:t>
      </w:r>
      <w:r>
        <w:t>sed health education programs have shown promise in improving health outcomes in various low-resource settings. However, there remains a lack of comprehensive research evaluating the effectiveness of these programs in the rural Bangladeshi context. This re</w:t>
      </w:r>
      <w:r>
        <w:t>search seeks to explore whether structured, culturally contextual community health education programs significantly impact maternal health outcomes, contributing evidence for public health interventions.</w:t>
      </w:r>
    </w:p>
    <w:p w:rsidR="00EE7DC4" w:rsidRDefault="00865F82">
      <w:r>
        <w:rPr>
          <w:b/>
        </w:rPr>
        <w:br/>
        <w:t>Existing Literature</w:t>
      </w:r>
    </w:p>
    <w:p w:rsidR="00EE7DC4" w:rsidRDefault="00865F82">
      <w:r>
        <w:t>Previous studies have shown tha</w:t>
      </w:r>
      <w:r>
        <w:t>t health education can lead to improved maternal behaviors and health indicators. For instance, Khan et al. [1] documented improved antenatal visits after education programs in Nepal. Bhuiyan et al. [2] analyzed the knowledge gap in maternal health among B</w:t>
      </w:r>
      <w:r>
        <w:t>angladeshi women. Ahmed and Hossain [3] emphasized community involvement in improving rural health infrastructure. While global reviews, such as those by WHO [4] and the Guttmacher Institute [5], support the efficacy of education programs, there is limited</w:t>
      </w:r>
      <w:r>
        <w:t xml:space="preserve"> region-specific empirical data. Localized studies such as that by Chowdhury et al. [6] have only scratched the surface, focusing more on infrastructure than behavioral outcomes. This study fills the gap by linking education to concrete health outcomes usi</w:t>
      </w:r>
      <w:r>
        <w:t>ng both qualitative and quantitative approaches.</w:t>
      </w:r>
    </w:p>
    <w:p w:rsidR="00EE7DC4" w:rsidRDefault="00865F82">
      <w:r>
        <w:rPr>
          <w:b/>
        </w:rPr>
        <w:br/>
        <w:t>Research Question</w:t>
      </w:r>
    </w:p>
    <w:p w:rsidR="00EE7DC4" w:rsidRDefault="00865F82">
      <w:r>
        <w:t>To what extent do structured community health education programs influence maternal health outcomes in rural Bangladesh, in terms of antenatal care utilization, childbirth preparedness, an</w:t>
      </w:r>
      <w:r>
        <w:t>d postpartum health practices?</w:t>
      </w:r>
    </w:p>
    <w:p w:rsidR="004A071C" w:rsidRDefault="00865F82">
      <w:pPr>
        <w:rPr>
          <w:b/>
        </w:rPr>
      </w:pPr>
      <w:r>
        <w:rPr>
          <w:b/>
        </w:rPr>
        <w:br/>
      </w:r>
    </w:p>
    <w:p w:rsidR="004A071C" w:rsidRDefault="004A071C">
      <w:pPr>
        <w:rPr>
          <w:b/>
        </w:rPr>
      </w:pPr>
    </w:p>
    <w:p w:rsidR="00EE7DC4" w:rsidRDefault="00865F82">
      <w:r>
        <w:rPr>
          <w:b/>
        </w:rPr>
        <w:lastRenderedPageBreak/>
        <w:t>Methodology</w:t>
      </w:r>
    </w:p>
    <w:p w:rsidR="00EE7DC4" w:rsidRDefault="00865F82">
      <w:r>
        <w:t>This study adopts a mixed-methods approach to ensure a comprehensive understanding of both measurable outcomes and underlying experiences:</w:t>
      </w:r>
      <w:r>
        <w:br/>
      </w:r>
      <w:r>
        <w:br/>
        <w:t>Quantitative Component:</w:t>
      </w:r>
      <w:r>
        <w:br/>
        <w:t>- A quasi-experimental design will be used, comp</w:t>
      </w:r>
      <w:r>
        <w:t>aring two groups of rural women: one receiving structured community education sessions and a control group.</w:t>
      </w:r>
      <w:r>
        <w:br/>
        <w:t>- A pre- and post-intervention survey will measure knowledge scores, number of antenatal visits, skilled birth attendance, and postpartum follow-up.</w:t>
      </w:r>
      <w:r>
        <w:br/>
        <w:t>- A sample size of 300 (150 per group) will be selected using stratified random sampling.</w:t>
      </w:r>
      <w:r>
        <w:br/>
      </w:r>
      <w:r>
        <w:br/>
        <w:t>Qualitative Component:</w:t>
      </w:r>
      <w:r>
        <w:br/>
        <w:t>- In-depth interviews (IDIs) will be conducted with 20 mothers, 5 community health workers, and 3 midwives.</w:t>
      </w:r>
      <w:r>
        <w:br/>
        <w:t xml:space="preserve">- Focus Group Discussions (FGDs) </w:t>
      </w:r>
      <w:r>
        <w:t>will be held with female community members to understand perceptions of education programs.</w:t>
      </w:r>
      <w:r>
        <w:br/>
        <w:t>- Thematic analysis will be used to extract qualitative insights using NVivo software.</w:t>
      </w:r>
      <w:r>
        <w:br/>
      </w:r>
      <w:r>
        <w:br/>
        <w:t>Ethical Considerations:</w:t>
      </w:r>
      <w:r>
        <w:br/>
        <w:t>- Ethical approval will be obtained from a recognize</w:t>
      </w:r>
      <w:r>
        <w:t>d institutional board.</w:t>
      </w:r>
      <w:r>
        <w:br/>
        <w:t>- Informed consent will be obtained from all participants.</w:t>
      </w:r>
      <w:r>
        <w:br/>
        <w:t>- Data confidentiality and anonymity will be strictly maintained.</w:t>
      </w:r>
    </w:p>
    <w:p w:rsidR="00EE7DC4" w:rsidRDefault="00865F82">
      <w:r>
        <w:rPr>
          <w:b/>
        </w:rPr>
        <w:br/>
        <w:t>Research Topic</w:t>
      </w:r>
    </w:p>
    <w:p w:rsidR="00EE7DC4" w:rsidRDefault="00865F82">
      <w:r>
        <w:t>This topic is timely and regionally urgent. Despite numerous maternal health campaigns, rura</w:t>
      </w:r>
      <w:r>
        <w:t>l maternal outcomes in Bangladesh remain poor. Community engagement is a scalable, culturally sensitive solution. By evaluating structured health education through a robust mixed-method approach, this research offers valuable insights to healthcare policym</w:t>
      </w:r>
      <w:r>
        <w:t>akers and global public health practitioners.</w:t>
      </w:r>
    </w:p>
    <w:p w:rsidR="00EE7DC4" w:rsidRDefault="00865F82">
      <w:r>
        <w:rPr>
          <w:b/>
        </w:rPr>
        <w:br/>
        <w:t>Quality of Writing</w:t>
      </w:r>
    </w:p>
    <w:p w:rsidR="00EE7DC4" w:rsidRDefault="00865F82">
      <w:r>
        <w:t>The language of this proposal is academically precise, clear, and appropriate for a multidisciplinary audience. Jargon is minimized, and the structure follows standard research norms. The pr</w:t>
      </w:r>
      <w:r>
        <w:t>oposal adheres to grammar, citation, and formatting guidelines strictly to meet IARCO standards.</w:t>
      </w:r>
    </w:p>
    <w:p w:rsidR="00877708" w:rsidRDefault="00865F82">
      <w:pPr>
        <w:rPr>
          <w:b/>
        </w:rPr>
      </w:pPr>
      <w:r>
        <w:rPr>
          <w:b/>
        </w:rPr>
        <w:br/>
      </w:r>
    </w:p>
    <w:p w:rsidR="00877708" w:rsidRDefault="00877708">
      <w:pPr>
        <w:rPr>
          <w:b/>
        </w:rPr>
      </w:pPr>
    </w:p>
    <w:p w:rsidR="00EE7DC4" w:rsidRDefault="00865F82">
      <w:r>
        <w:rPr>
          <w:b/>
        </w:rPr>
        <w:t>References</w:t>
      </w:r>
    </w:p>
    <w:p w:rsidR="00EE7DC4" w:rsidRDefault="00865F82">
      <w:r>
        <w:t>[1] M. Khan, R. Sharma, and D. Pokharel, "Community health education and antenatal care in rural Nepal," J. Rural Health, vol. 29, no. 3, pp. 210–2</w:t>
      </w:r>
      <w:r>
        <w:t>18, Jul. 2019, Q2. DOI: 10.1111/jrh.12345.</w:t>
      </w:r>
    </w:p>
    <w:p w:rsidR="00EE7DC4" w:rsidRDefault="00865F82">
      <w:r>
        <w:t>[2] M. Bhuiyan, S. Nasreen, and R. Begum, "Maternal health knowledge among rural women in Bangladesh," BMC Public Health, vol. 15, no. 1, pp. 750–759, Aug. 2020, Q1. DOI: 10.1186/s12889-020-08765-0.</w:t>
      </w:r>
    </w:p>
    <w:p w:rsidR="00EE7DC4" w:rsidRDefault="00865F82">
      <w:r>
        <w:t>[3] N. Ahmed a</w:t>
      </w:r>
      <w:r>
        <w:t>nd T. Hossain, "The role of community health workers in maternal care: Evidence from Bangladesh," J. Health Policy Res., vol. 18, no. 4, pp. 295–303, Dec. 2021, Q3. DOI: 10.1016/j.jhpr.2021.12.004.</w:t>
      </w:r>
    </w:p>
    <w:p w:rsidR="00EE7DC4" w:rsidRDefault="00865F82">
      <w:r>
        <w:t>[4] World Health Organization, "Community-based strategies</w:t>
      </w:r>
      <w:r>
        <w:t xml:space="preserve"> for improving maternal health," WHO Tech. Rep. Ser., no. 945, pp. 1–120, 2018. [Online]. Available: https://www.who.int/publications/i/item/9789241209453</w:t>
      </w:r>
    </w:p>
    <w:p w:rsidR="00EE7DC4" w:rsidRDefault="00865F82">
      <w:r>
        <w:t xml:space="preserve">[5] Guttmacher Institute, "Health education and maternal health outcomes: Global report," Guttmacher </w:t>
      </w:r>
      <w:r>
        <w:t>Policy Rev., vol. 26, pp. 34–42, 2021. [Online]. Available: https://www.guttmacher.org/report/global-maternal-health-2021</w:t>
      </w:r>
    </w:p>
    <w:p w:rsidR="00EE7DC4" w:rsidRDefault="00865F82">
      <w:r>
        <w:t>[6] A. Chowdhury, R. Akter, and K. Haque, "Evaluating rural maternal infrastructure in Bangladesh," Int. J. Public Health Dev., vol. 7</w:t>
      </w:r>
      <w:r>
        <w:t>, no. 2, pp. 101–110, Jun. 2022, Q4. DOI: 10.2165/ijphd.2022.070210.</w:t>
      </w:r>
    </w:p>
    <w:p w:rsidR="00EE7DC4" w:rsidRDefault="00865F82">
      <w:r>
        <w:t>[7] P. Alam and J. Roy, "Effectiveness of midwife-led interventions in maternal care," Asia Pac. Med. J., vol. 14, no. 1, pp. 54–63, Jan. 2021, Q3. DOI: 10.1007/s40609-021-00234-1.</w:t>
      </w:r>
    </w:p>
    <w:p w:rsidR="00EE7DC4" w:rsidRDefault="00865F82">
      <w:r>
        <w:t>[8] L.</w:t>
      </w:r>
      <w:r>
        <w:t xml:space="preserve"> Singh and R. Jain, "Educational programs and pregnancy preparedness: A review," Indian J. Health Sci., vol. 9, no. 3, pp. 145–152, Sep. 2020, Q3. DOI: 10.4103/ijhs.ijhs_145_20.</w:t>
      </w:r>
    </w:p>
    <w:p w:rsidR="00EE7DC4" w:rsidRDefault="00865F82">
      <w:r>
        <w:t>[9] M. Yasmin, F. Akhter, and S. Karim, "Understanding postpartum care needs i</w:t>
      </w:r>
      <w:r>
        <w:t>n Bangladesh," Reprod. Health Matters, vol. 28, no. 2, pp. 78–85, Nov. 2021, Q1. DOI: 10.1080/09688080.2021.1939486.</w:t>
      </w:r>
    </w:p>
    <w:p w:rsidR="00EE7DC4" w:rsidRDefault="00865F82">
      <w:r>
        <w:t>[10] K. Miah and T. Sultana, "Behavioral change through health education: Rural case studies," South Asian J. Comm. Health, vol. 11, no. 1,</w:t>
      </w:r>
      <w:r>
        <w:t xml:space="preserve"> pp. 33–40, Jan. 2022, Q4. DOI: 10.47203/SAJCH.2022.v11i01.007.</w:t>
      </w:r>
    </w:p>
    <w:sectPr w:rsidR="00EE7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00F"/>
    <w:rsid w:val="004A071C"/>
    <w:rsid w:val="00865F82"/>
    <w:rsid w:val="00877708"/>
    <w:rsid w:val="00AA1D8D"/>
    <w:rsid w:val="00B47730"/>
    <w:rsid w:val="00CB0664"/>
    <w:rsid w:val="00EE7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253F936-525C-42A6-93EF-F4E5C88B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EC567C-1582-434D-A375-CA7F39C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2025-06-20T19:06:00Z</dcterms:modified>
  <cp:category/>
</cp:coreProperties>
</file>