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08CFEE70">
                <wp:simplePos x="0" y="0"/>
                <wp:positionH relativeFrom="column">
                  <wp:posOffset>-162560</wp:posOffset>
                </wp:positionH>
                <wp:positionV relativeFrom="paragraph">
                  <wp:posOffset>76834</wp:posOffset>
                </wp:positionV>
                <wp:extent cx="2543175" cy="2295525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F5F8B" w14:textId="02ADE2CD" w:rsidR="000A7330" w:rsidRDefault="00A35282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MATEMÁTICA Y LÓGICA SEMANA 5</w:t>
                            </w: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3EA5FD68" w:rsidR="000A7330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E1508C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Jesús Antonio Navarrete Castillo</w:t>
                            </w:r>
                          </w:p>
                          <w:p w14:paraId="2B016997" w14:textId="77777777" w:rsidR="00E1508C" w:rsidRPr="008120F6" w:rsidRDefault="00E1508C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0310D1D" w14:textId="6D33723F" w:rsidR="000A7330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E1508C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08/07/24</w:t>
                            </w:r>
                          </w:p>
                          <w:p w14:paraId="0A167AF0" w14:textId="77777777" w:rsidR="00E1508C" w:rsidRPr="008120F6" w:rsidRDefault="00E1508C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B223F47" w14:textId="6C2919F6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E1508C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Analista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alt="&quot;&quot;" style="position:absolute;left:0;text-align:left;margin-left:-12.8pt;margin-top:6.05pt;width:200.25pt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" filled="f" stroked="f" strokeweight=".5pt">
                <v:textbox>
                  <w:txbxContent>
                    <w:p w14:paraId="494F5F8B" w14:textId="02ADE2CD" w:rsidR="000A7330" w:rsidRDefault="00A35282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t>MATEMÁTICA Y LÓGICA SEMANA 5</w:t>
                      </w: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3EA5FD68" w:rsidR="000A7330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E1508C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Jesús Antonio Navarrete Castillo</w:t>
                      </w:r>
                    </w:p>
                    <w:p w14:paraId="2B016997" w14:textId="77777777" w:rsidR="00E1508C" w:rsidRPr="008120F6" w:rsidRDefault="00E1508C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0310D1D" w14:textId="6D33723F" w:rsidR="000A7330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E1508C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08/07/24</w:t>
                      </w:r>
                    </w:p>
                    <w:p w14:paraId="0A167AF0" w14:textId="77777777" w:rsidR="00E1508C" w:rsidRPr="008120F6" w:rsidRDefault="00E1508C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B223F47" w14:textId="6C2919F6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E1508C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Analista de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1EE0F333" w:rsidR="008120F6" w:rsidRPr="00D54D2B" w:rsidRDefault="00D54D2B" w:rsidP="00D54D2B">
      <w:pPr>
        <w:pStyle w:val="Prrafodelista"/>
        <w:numPr>
          <w:ilvl w:val="0"/>
          <w:numId w:val="18"/>
        </w:num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  <w:r>
        <w:lastRenderedPageBreak/>
        <w:t>Elabora un cuadro comparativo en el cual puedas diferenciar los conectivos lógicos que estarás utilizando para definir las reglas que permitan el envío de paquetes a destinos seguros y deniegue el envío a destinos inseguros o prohibidos con el propósito de identificar las condiciones de la tabla de verdad aplicada.</w:t>
      </w:r>
    </w:p>
    <w:p w14:paraId="11FB2DBD" w14:textId="77777777" w:rsidR="00D54D2B" w:rsidRDefault="00D54D2B" w:rsidP="008120F6">
      <w:pPr>
        <w:rPr>
          <w:rFonts w:eastAsiaTheme="minorEastAsia"/>
        </w:rPr>
      </w:pPr>
    </w:p>
    <w:p w14:paraId="307D9CB3" w14:textId="77777777" w:rsidR="00D54D2B" w:rsidRPr="008120F6" w:rsidRDefault="00D54D2B" w:rsidP="008120F6">
      <w:pPr>
        <w:rPr>
          <w:rFonts w:eastAsiaTheme="minorEastAsia"/>
        </w:rPr>
      </w:pPr>
    </w:p>
    <w:tbl>
      <w:tblPr>
        <w:tblStyle w:val="Tablaconcuadrcula"/>
        <w:tblW w:w="10352" w:type="dxa"/>
        <w:tblLook w:val="04A0" w:firstRow="1" w:lastRow="0" w:firstColumn="1" w:lastColumn="0" w:noHBand="0" w:noVBand="1"/>
      </w:tblPr>
      <w:tblGrid>
        <w:gridCol w:w="2588"/>
        <w:gridCol w:w="1108"/>
        <w:gridCol w:w="4068"/>
        <w:gridCol w:w="2588"/>
      </w:tblGrid>
      <w:tr w:rsidR="007534D9" w14:paraId="74DE2E28" w14:textId="77777777" w:rsidTr="00A71F22">
        <w:trPr>
          <w:trHeight w:val="548"/>
        </w:trPr>
        <w:tc>
          <w:tcPr>
            <w:tcW w:w="2588" w:type="dxa"/>
          </w:tcPr>
          <w:p w14:paraId="1F6E2770" w14:textId="77777777" w:rsidR="000830FA" w:rsidRDefault="000830FA" w:rsidP="000830FA">
            <w:pPr>
              <w:rPr>
                <w:b/>
                <w:bCs/>
                <w:color w:val="auto"/>
                <w:szCs w:val="24"/>
                <w:lang w:val="es-CL" w:eastAsia="es-CL"/>
              </w:rPr>
            </w:pPr>
            <w:r>
              <w:rPr>
                <w:b/>
                <w:bCs/>
              </w:rPr>
              <w:t>Conectivo Lógico</w:t>
            </w:r>
          </w:p>
          <w:p w14:paraId="6A0DDC44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  <w:tc>
          <w:tcPr>
            <w:tcW w:w="1108" w:type="dxa"/>
          </w:tcPr>
          <w:p w14:paraId="30C81DA8" w14:textId="243C1C86" w:rsidR="007534D9" w:rsidRDefault="000830FA" w:rsidP="00304BF8">
            <w:pPr>
              <w:pStyle w:val="PRRAFO"/>
              <w:rPr>
                <w:i/>
                <w:iCs/>
              </w:rPr>
            </w:pPr>
            <w:r>
              <w:t>Símbolo</w:t>
            </w:r>
          </w:p>
        </w:tc>
        <w:tc>
          <w:tcPr>
            <w:tcW w:w="4068" w:type="dxa"/>
          </w:tcPr>
          <w:p w14:paraId="082680AA" w14:textId="477ECF29" w:rsidR="007534D9" w:rsidRDefault="000830FA" w:rsidP="00304BF8">
            <w:pPr>
              <w:pStyle w:val="PRRAFO"/>
              <w:rPr>
                <w:i/>
                <w:iCs/>
              </w:rPr>
            </w:pPr>
            <w:r>
              <w:t>Descripción</w:t>
            </w:r>
          </w:p>
        </w:tc>
        <w:tc>
          <w:tcPr>
            <w:tcW w:w="2588" w:type="dxa"/>
          </w:tcPr>
          <w:p w14:paraId="4822A9F0" w14:textId="13E09DE8" w:rsidR="007534D9" w:rsidRDefault="000830FA" w:rsidP="00304BF8">
            <w:pPr>
              <w:pStyle w:val="PRRAFO"/>
              <w:rPr>
                <w:i/>
                <w:iCs/>
              </w:rPr>
            </w:pPr>
            <w:r>
              <w:t>Tabla de Verdad</w:t>
            </w:r>
          </w:p>
        </w:tc>
      </w:tr>
      <w:tr w:rsidR="007534D9" w14:paraId="0FDDFC84" w14:textId="77777777" w:rsidTr="00A71F22">
        <w:trPr>
          <w:trHeight w:val="559"/>
        </w:trPr>
        <w:tc>
          <w:tcPr>
            <w:tcW w:w="2588" w:type="dxa"/>
          </w:tcPr>
          <w:p w14:paraId="0A9DA9CC" w14:textId="0FC1A1AE" w:rsidR="007534D9" w:rsidRDefault="000830FA" w:rsidP="00304BF8">
            <w:pPr>
              <w:pStyle w:val="PRRAFO"/>
              <w:rPr>
                <w:i/>
                <w:iCs/>
              </w:rPr>
            </w:pPr>
            <w:r>
              <w:t>Conjunción</w:t>
            </w:r>
          </w:p>
        </w:tc>
        <w:tc>
          <w:tcPr>
            <w:tcW w:w="1108" w:type="dxa"/>
          </w:tcPr>
          <w:p w14:paraId="5D87B4EC" w14:textId="267E8DD0" w:rsidR="007534D9" w:rsidRDefault="000830FA" w:rsidP="00304BF8">
            <w:pPr>
              <w:pStyle w:val="PRRAFO"/>
              <w:rPr>
                <w:i/>
                <w:iCs/>
              </w:rPr>
            </w:pPr>
            <w:r>
              <w:rPr>
                <w:rFonts w:ascii="Cambria Math" w:hAnsi="Cambria Math" w:cs="Cambria Math"/>
              </w:rPr>
              <w:t>∧</w:t>
            </w:r>
          </w:p>
        </w:tc>
        <w:tc>
          <w:tcPr>
            <w:tcW w:w="4068" w:type="dxa"/>
          </w:tcPr>
          <w:tbl>
            <w:tblPr>
              <w:tblW w:w="38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1"/>
            </w:tblGrid>
            <w:tr w:rsidR="000830FA" w:rsidRPr="000830FA" w14:paraId="085A109B" w14:textId="77777777" w:rsidTr="00A71F22">
              <w:trPr>
                <w:trHeight w:val="5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F27406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>La proposición es verdadera solo si ambas proposiciones son verdaderas.</w:t>
                  </w:r>
                </w:p>
              </w:tc>
            </w:tr>
          </w:tbl>
          <w:p w14:paraId="023BB8B1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6D1CD420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9227C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3A34BC51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  <w:tc>
          <w:tcPr>
            <w:tcW w:w="2588" w:type="dxa"/>
          </w:tcPr>
          <w:tbl>
            <w:tblPr>
              <w:tblW w:w="102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"/>
            </w:tblGrid>
            <w:tr w:rsidR="000830FA" w:rsidRPr="000830FA" w14:paraId="698739E6" w14:textId="77777777" w:rsidTr="00A71F22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93948" w14:textId="066645D8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 xml:space="preserve">P </w:t>
                  </w:r>
                  <w:r w:rsidRPr="000830FA">
                    <w:rPr>
                      <w:rFonts w:ascii="Cambria Math" w:hAnsi="Cambria Math" w:cs="Cambria Math"/>
                      <w:color w:val="auto"/>
                      <w:szCs w:val="24"/>
                      <w:lang w:val="es-CL" w:eastAsia="es-CL"/>
                    </w:rPr>
                    <w:t>∧</w:t>
                  </w: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 xml:space="preserve"> Q:  V</w:t>
                  </w:r>
                </w:p>
              </w:tc>
            </w:tr>
          </w:tbl>
          <w:p w14:paraId="03C515FC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18D02C6F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90777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09CBC4B9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53AC40F9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69418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14294F90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</w:tr>
      <w:tr w:rsidR="007534D9" w14:paraId="52857CDC" w14:textId="77777777" w:rsidTr="00A71F22">
        <w:trPr>
          <w:trHeight w:val="513"/>
        </w:trPr>
        <w:tc>
          <w:tcPr>
            <w:tcW w:w="2588" w:type="dxa"/>
          </w:tcPr>
          <w:p w14:paraId="522D0614" w14:textId="2AF1445F" w:rsidR="007534D9" w:rsidRDefault="000830FA" w:rsidP="00304BF8">
            <w:pPr>
              <w:pStyle w:val="PRRAFO"/>
              <w:rPr>
                <w:i/>
                <w:iCs/>
              </w:rPr>
            </w:pPr>
            <w:r>
              <w:t>Disyunción</w:t>
            </w:r>
          </w:p>
        </w:tc>
        <w:tc>
          <w:tcPr>
            <w:tcW w:w="1108" w:type="dxa"/>
          </w:tcPr>
          <w:p w14:paraId="244F1AF6" w14:textId="765AFD4D" w:rsidR="007534D9" w:rsidRDefault="000830FA" w:rsidP="00304BF8">
            <w:pPr>
              <w:pStyle w:val="PRRAFO"/>
              <w:rPr>
                <w:i/>
                <w:iCs/>
              </w:rPr>
            </w:pPr>
            <w:r>
              <w:rPr>
                <w:rFonts w:ascii="Cambria Math" w:hAnsi="Cambria Math" w:cs="Cambria Math"/>
              </w:rPr>
              <w:t>∨</w:t>
            </w:r>
          </w:p>
        </w:tc>
        <w:tc>
          <w:tcPr>
            <w:tcW w:w="4068" w:type="dxa"/>
          </w:tcPr>
          <w:tbl>
            <w:tblPr>
              <w:tblW w:w="38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1"/>
            </w:tblGrid>
            <w:tr w:rsidR="000830FA" w:rsidRPr="000830FA" w14:paraId="6C2641BE" w14:textId="77777777" w:rsidTr="00A71F22">
              <w:trPr>
                <w:trHeight w:val="8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58E70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>La proposición es verdadera si al menos una de las proposiciones es verdadera.</w:t>
                  </w:r>
                </w:p>
              </w:tc>
            </w:tr>
          </w:tbl>
          <w:p w14:paraId="12B4F4D0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5008370C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07A7F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09CA2636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  <w:tc>
          <w:tcPr>
            <w:tcW w:w="2588" w:type="dxa"/>
          </w:tcPr>
          <w:tbl>
            <w:tblPr>
              <w:tblW w:w="9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3"/>
            </w:tblGrid>
            <w:tr w:rsidR="000830FA" w:rsidRPr="000830FA" w14:paraId="76D0EE05" w14:textId="77777777" w:rsidTr="00A71F22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579DD" w14:textId="0D8615B3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 xml:space="preserve">P </w:t>
                  </w:r>
                  <w:r w:rsidRPr="000830FA">
                    <w:rPr>
                      <w:rFonts w:ascii="Cambria Math" w:hAnsi="Cambria Math" w:cs="Cambria Math"/>
                      <w:color w:val="auto"/>
                      <w:szCs w:val="24"/>
                      <w:lang w:val="es-CL" w:eastAsia="es-CL"/>
                    </w:rPr>
                    <w:t>∨</w:t>
                  </w: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 xml:space="preserve"> Q: V</w:t>
                  </w:r>
                </w:p>
              </w:tc>
            </w:tr>
          </w:tbl>
          <w:p w14:paraId="484834BF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7A7C5F65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C51D7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2B28AD1A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</w:tr>
      <w:tr w:rsidR="007534D9" w14:paraId="6749E4D4" w14:textId="77777777" w:rsidTr="00A71F22">
        <w:trPr>
          <w:trHeight w:val="921"/>
        </w:trPr>
        <w:tc>
          <w:tcPr>
            <w:tcW w:w="2588" w:type="dxa"/>
          </w:tcPr>
          <w:p w14:paraId="6613E986" w14:textId="3441F71F" w:rsidR="007534D9" w:rsidRDefault="000830FA" w:rsidP="00304BF8">
            <w:pPr>
              <w:pStyle w:val="PRRAFO"/>
              <w:rPr>
                <w:i/>
                <w:iCs/>
              </w:rPr>
            </w:pPr>
            <w:r>
              <w:t>Negación</w:t>
            </w:r>
          </w:p>
        </w:tc>
        <w:tc>
          <w:tcPr>
            <w:tcW w:w="1108" w:type="dxa"/>
          </w:tcPr>
          <w:p w14:paraId="24F29F36" w14:textId="38642DDA" w:rsidR="007534D9" w:rsidRDefault="000830FA" w:rsidP="00304BF8">
            <w:pPr>
              <w:pStyle w:val="PRRAFO"/>
              <w:rPr>
                <w:i/>
                <w:iCs/>
              </w:rPr>
            </w:pPr>
            <w:r>
              <w:t>¬</w:t>
            </w:r>
          </w:p>
        </w:tc>
        <w:tc>
          <w:tcPr>
            <w:tcW w:w="4068" w:type="dxa"/>
          </w:tcPr>
          <w:tbl>
            <w:tblPr>
              <w:tblW w:w="38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1"/>
            </w:tblGrid>
            <w:tr w:rsidR="000830FA" w:rsidRPr="000830FA" w14:paraId="58C0107F" w14:textId="77777777" w:rsidTr="00A71F22">
              <w:trPr>
                <w:trHeight w:val="8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08376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>La proposición es verdadera si la proposición original es falsa, y viceversa.</w:t>
                  </w:r>
                </w:p>
              </w:tc>
            </w:tr>
          </w:tbl>
          <w:p w14:paraId="5B45AEAD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2B5EA8FA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B1B2F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0AD292D1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  <w:tc>
          <w:tcPr>
            <w:tcW w:w="2588" w:type="dxa"/>
          </w:tcPr>
          <w:tbl>
            <w:tblPr>
              <w:tblW w:w="7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</w:tblGrid>
            <w:tr w:rsidR="000830FA" w:rsidRPr="000830FA" w14:paraId="69BEFF9A" w14:textId="77777777" w:rsidTr="00A71F22">
              <w:trPr>
                <w:trHeight w:val="2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94C3F" w14:textId="0C0843E2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>¬</w:t>
                  </w:r>
                  <w:r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 xml:space="preserve"> </w:t>
                  </w: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>P: V</w:t>
                  </w:r>
                </w:p>
              </w:tc>
            </w:tr>
          </w:tbl>
          <w:p w14:paraId="5F609461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23B57A72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93A7D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4B57183E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</w:tr>
      <w:tr w:rsidR="007534D9" w14:paraId="13EACB89" w14:textId="77777777" w:rsidTr="00A71F22">
        <w:trPr>
          <w:trHeight w:val="895"/>
        </w:trPr>
        <w:tc>
          <w:tcPr>
            <w:tcW w:w="2588" w:type="dxa"/>
          </w:tcPr>
          <w:p w14:paraId="18DC7ED9" w14:textId="0AFEFE6D" w:rsidR="007534D9" w:rsidRDefault="000830FA" w:rsidP="00304BF8">
            <w:pPr>
              <w:pStyle w:val="PRRAFO"/>
              <w:rPr>
                <w:i/>
                <w:iCs/>
              </w:rPr>
            </w:pPr>
            <w:r>
              <w:t>Implicación</w:t>
            </w:r>
          </w:p>
        </w:tc>
        <w:tc>
          <w:tcPr>
            <w:tcW w:w="1108" w:type="dxa"/>
          </w:tcPr>
          <w:p w14:paraId="5DFAF889" w14:textId="32619A40" w:rsidR="007534D9" w:rsidRDefault="000830FA" w:rsidP="00304BF8">
            <w:pPr>
              <w:pStyle w:val="PRRAFO"/>
              <w:rPr>
                <w:i/>
                <w:iCs/>
              </w:rPr>
            </w:pPr>
            <w:r>
              <w:t>→</w:t>
            </w:r>
          </w:p>
        </w:tc>
        <w:tc>
          <w:tcPr>
            <w:tcW w:w="4068" w:type="dxa"/>
          </w:tcPr>
          <w:tbl>
            <w:tblPr>
              <w:tblW w:w="38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1"/>
            </w:tblGrid>
            <w:tr w:rsidR="000830FA" w:rsidRPr="000830FA" w14:paraId="1E3BC11E" w14:textId="77777777" w:rsidTr="00A71F22">
              <w:trPr>
                <w:trHeight w:val="8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DD11A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>La proposición es falsa solo si la primera proposición es verdadera y la segunda es falsa.</w:t>
                  </w:r>
                </w:p>
              </w:tc>
            </w:tr>
          </w:tbl>
          <w:p w14:paraId="756C5A3C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0CFAB979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EB4CB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001D9855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  <w:tc>
          <w:tcPr>
            <w:tcW w:w="2588" w:type="dxa"/>
          </w:tcPr>
          <w:tbl>
            <w:tblPr>
              <w:tblW w:w="112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</w:tblGrid>
            <w:tr w:rsidR="000830FA" w:rsidRPr="000830FA" w14:paraId="3FC32807" w14:textId="77777777" w:rsidTr="00A71F22">
              <w:trPr>
                <w:trHeight w:val="2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06083" w14:textId="3147C0FD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>P → Q:  V</w:t>
                  </w:r>
                </w:p>
              </w:tc>
            </w:tr>
          </w:tbl>
          <w:p w14:paraId="3CE3755A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619709A6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9CB3E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0A69B253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</w:tr>
      <w:tr w:rsidR="007534D9" w14:paraId="5E35A38F" w14:textId="77777777" w:rsidTr="00A71F22">
        <w:trPr>
          <w:trHeight w:val="921"/>
        </w:trPr>
        <w:tc>
          <w:tcPr>
            <w:tcW w:w="2588" w:type="dxa"/>
          </w:tcPr>
          <w:tbl>
            <w:tblPr>
              <w:tblW w:w="18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8"/>
            </w:tblGrid>
            <w:tr w:rsidR="000830FA" w:rsidRPr="000830FA" w14:paraId="3C8C73D0" w14:textId="77777777" w:rsidTr="00A71F22">
              <w:trPr>
                <w:trHeight w:val="26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D3164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>Doble implicación</w:t>
                  </w:r>
                </w:p>
              </w:tc>
            </w:tr>
          </w:tbl>
          <w:p w14:paraId="7343CC06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4071035E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6FDBD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318EFD29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  <w:tc>
          <w:tcPr>
            <w:tcW w:w="1108" w:type="dxa"/>
          </w:tcPr>
          <w:p w14:paraId="5592D38A" w14:textId="0B798106" w:rsidR="007534D9" w:rsidRDefault="000830FA" w:rsidP="00304BF8">
            <w:pPr>
              <w:pStyle w:val="PRRAFO"/>
              <w:rPr>
                <w:i/>
                <w:iCs/>
              </w:rPr>
            </w:pPr>
            <w:r>
              <w:t>↔</w:t>
            </w:r>
          </w:p>
        </w:tc>
        <w:tc>
          <w:tcPr>
            <w:tcW w:w="4068" w:type="dxa"/>
          </w:tcPr>
          <w:tbl>
            <w:tblPr>
              <w:tblW w:w="38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1"/>
            </w:tblGrid>
            <w:tr w:rsidR="000830FA" w:rsidRPr="000830FA" w14:paraId="2F7E2AAE" w14:textId="77777777" w:rsidTr="00A71F22">
              <w:trPr>
                <w:trHeight w:val="8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BAFA6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  <w:r w:rsidRPr="000830FA"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  <w:t>La proposición es verdadera si ambas proposiciones tienen el mismo valor de verdad.</w:t>
                  </w:r>
                </w:p>
              </w:tc>
            </w:tr>
          </w:tbl>
          <w:p w14:paraId="1638119B" w14:textId="77777777" w:rsidR="000830FA" w:rsidRPr="000830FA" w:rsidRDefault="000830FA" w:rsidP="000830FA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0FA" w:rsidRPr="000830FA" w14:paraId="5448880D" w14:textId="77777777" w:rsidTr="00A71F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82A39" w14:textId="77777777" w:rsidR="000830FA" w:rsidRPr="000830FA" w:rsidRDefault="000830FA" w:rsidP="000830FA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7CCA3BD2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  <w:tc>
          <w:tcPr>
            <w:tcW w:w="2588" w:type="dxa"/>
          </w:tcPr>
          <w:p w14:paraId="7D469E99" w14:textId="13CFBFDE" w:rsidR="000830FA" w:rsidRDefault="000830FA" w:rsidP="000830FA">
            <w:pPr>
              <w:rPr>
                <w:color w:val="auto"/>
                <w:szCs w:val="24"/>
                <w:lang w:val="es-CL" w:eastAsia="es-CL"/>
              </w:rPr>
            </w:pPr>
            <w:r>
              <w:t>P ↔ Q:  V</w:t>
            </w:r>
          </w:p>
          <w:p w14:paraId="7565D1FC" w14:textId="77777777" w:rsidR="007534D9" w:rsidRDefault="007534D9" w:rsidP="00304BF8">
            <w:pPr>
              <w:pStyle w:val="PRRAFO"/>
              <w:rPr>
                <w:i/>
                <w:iCs/>
              </w:rPr>
            </w:pPr>
          </w:p>
        </w:tc>
      </w:tr>
    </w:tbl>
    <w:p w14:paraId="0346E6DA" w14:textId="77777777" w:rsidR="00D060FC" w:rsidRDefault="00D060FC" w:rsidP="00D060FC">
      <w:pPr>
        <w:pStyle w:val="Ttulo3"/>
      </w:pPr>
    </w:p>
    <w:p w14:paraId="0D018EA8" w14:textId="33B6B4E8" w:rsidR="00D060FC" w:rsidRDefault="00D060FC" w:rsidP="00D060FC">
      <w:pPr>
        <w:pStyle w:val="Ttulo3"/>
        <w:rPr>
          <w:color w:val="auto"/>
          <w:sz w:val="27"/>
          <w:szCs w:val="27"/>
          <w:lang w:val="es-CL" w:eastAsia="es-CL"/>
        </w:rPr>
      </w:pPr>
      <w:r>
        <w:t>Aplicación en el Sistema de Gestión de Envíos</w:t>
      </w:r>
    </w:p>
    <w:p w14:paraId="0FCA89D7" w14:textId="66DAE75D" w:rsidR="00D060FC" w:rsidRDefault="00D060FC" w:rsidP="00D060FC">
      <w:pPr>
        <w:pStyle w:val="NormalWeb"/>
      </w:pPr>
      <w:r>
        <w:t xml:space="preserve">Para determinar si un destino es </w:t>
      </w:r>
      <w:r w:rsidR="00324F1E">
        <w:t>Seguro</w:t>
      </w:r>
      <w:r>
        <w:t>, se pueden utilizar los siguientes factores:</w:t>
      </w:r>
    </w:p>
    <w:p w14:paraId="6816C988" w14:textId="77777777" w:rsidR="00D060FC" w:rsidRDefault="00D060FC" w:rsidP="00D060FC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Textoennegrita"/>
        </w:rPr>
        <w:t>Zona geográfica (Z)</w:t>
      </w:r>
      <w:r>
        <w:t>: segura (Z) o insegura (¬Z).</w:t>
      </w:r>
    </w:p>
    <w:p w14:paraId="4D3E4ABC" w14:textId="77777777" w:rsidR="00D060FC" w:rsidRDefault="00D060FC" w:rsidP="00D060FC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Textoennegrita"/>
        </w:rPr>
        <w:t>Nivel de seguridad del país (N)</w:t>
      </w:r>
      <w:r>
        <w:t>: alto (N) o bajo (¬N).</w:t>
      </w:r>
    </w:p>
    <w:p w14:paraId="69C5F073" w14:textId="77777777" w:rsidR="00D060FC" w:rsidRDefault="00D060FC" w:rsidP="00D060FC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Textoennegrita"/>
        </w:rPr>
        <w:t>Tipo de carga (C)</w:t>
      </w:r>
      <w:r>
        <w:t>: permitida (C) o prohibida (¬C).</w:t>
      </w:r>
    </w:p>
    <w:p w14:paraId="69A66A07" w14:textId="77777777" w:rsidR="00D060FC" w:rsidRDefault="00D060FC" w:rsidP="00D060FC">
      <w:pPr>
        <w:pStyle w:val="Ttulo3"/>
      </w:pPr>
      <w:r>
        <w:t>Fórmula para un Destino Seguro</w:t>
      </w:r>
    </w:p>
    <w:p w14:paraId="303E9138" w14:textId="3A803862" w:rsidR="00D060FC" w:rsidRDefault="00D060FC" w:rsidP="00D060FC">
      <w:pPr>
        <w:pStyle w:val="NormalWeb"/>
      </w:pPr>
      <w:r>
        <w:t xml:space="preserve">Un destino es </w:t>
      </w:r>
      <w:r w:rsidR="00324F1E">
        <w:t>Seguro</w:t>
      </w:r>
      <w:r>
        <w:t xml:space="preserve"> si:</w:t>
      </w:r>
    </w:p>
    <w:p w14:paraId="6B55E2CA" w14:textId="77777777" w:rsidR="00D060FC" w:rsidRDefault="00D060FC" w:rsidP="00D060FC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 xml:space="preserve">La zona geográfica es segura (Z) </w:t>
      </w:r>
      <w:r>
        <w:rPr>
          <w:rStyle w:val="Textoennegrita"/>
        </w:rPr>
        <w:t>y</w:t>
      </w:r>
      <w:r>
        <w:t xml:space="preserve"> el nivel de seguridad del país es alto (N) </w:t>
      </w:r>
      <w:r>
        <w:rPr>
          <w:rStyle w:val="Textoennegrita"/>
        </w:rPr>
        <w:t>y</w:t>
      </w:r>
      <w:r>
        <w:t xml:space="preserve"> el tipo de carga es permitida (C).</w:t>
      </w:r>
    </w:p>
    <w:p w14:paraId="174792BA" w14:textId="5885972C" w:rsidR="00D060FC" w:rsidRPr="00A71F22" w:rsidRDefault="00D060FC" w:rsidP="00304BF8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 xml:space="preserve">La zona geográfica es segura (Z) </w:t>
      </w:r>
      <w:r>
        <w:rPr>
          <w:rStyle w:val="Textoennegrita"/>
        </w:rPr>
        <w:t>o</w:t>
      </w:r>
      <w:r>
        <w:t xml:space="preserve"> el nivel de seguridad del país es alto (N), </w:t>
      </w:r>
      <w:r>
        <w:rPr>
          <w:rStyle w:val="Textoennegrita"/>
        </w:rPr>
        <w:t>y</w:t>
      </w:r>
      <w:r>
        <w:t xml:space="preserve"> el tipo de carga es permitida (C).</w:t>
      </w:r>
    </w:p>
    <w:p w14:paraId="0A8430ED" w14:textId="77777777" w:rsidR="000830FA" w:rsidRDefault="000830FA" w:rsidP="000830FA">
      <w:r>
        <w:t>Fórmula para un Destino Seguro</w:t>
      </w:r>
    </w:p>
    <w:p w14:paraId="0C559CCA" w14:textId="77777777" w:rsidR="000830FA" w:rsidRDefault="000830FA" w:rsidP="000830FA">
      <w:r>
        <w:t>Para que un destino sea seguro (S):</w:t>
      </w:r>
    </w:p>
    <w:p w14:paraId="4B6C96B2" w14:textId="77777777" w:rsidR="000830FA" w:rsidRDefault="000830FA" w:rsidP="000830FA"/>
    <w:p w14:paraId="72151D92" w14:textId="0D7A1B42" w:rsidR="000830FA" w:rsidRDefault="000830FA" w:rsidP="000830FA">
      <w:r>
        <w:t>S=</w:t>
      </w:r>
      <w:r>
        <w:t xml:space="preserve"> </w:t>
      </w:r>
      <w:r>
        <w:t>(Z</w:t>
      </w:r>
      <w:r>
        <w:rPr>
          <w:rFonts w:ascii="Cambria Math" w:hAnsi="Cambria Math" w:cs="Cambria Math"/>
        </w:rPr>
        <w:t>∧</w:t>
      </w:r>
      <w:r>
        <w:t>N</w:t>
      </w:r>
      <w:r>
        <w:rPr>
          <w:rFonts w:ascii="Cambria Math" w:hAnsi="Cambria Math" w:cs="Cambria Math"/>
        </w:rPr>
        <w:t>∧</w:t>
      </w:r>
      <w:r>
        <w:t>C)</w:t>
      </w:r>
      <w:r>
        <w:t xml:space="preserve">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t>((Z</w:t>
      </w:r>
      <w:r>
        <w:rPr>
          <w:rFonts w:ascii="Cambria Math" w:hAnsi="Cambria Math" w:cs="Cambria Math"/>
        </w:rPr>
        <w:t>∨</w:t>
      </w:r>
      <w:r>
        <w:t>N)</w:t>
      </w:r>
      <w: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C)</w:t>
      </w:r>
    </w:p>
    <w:p w14:paraId="700ABF82" w14:textId="20746E06" w:rsidR="000830FA" w:rsidRDefault="000830FA" w:rsidP="000830FA">
      <w:r>
        <w:t>Z: Zona geográfica segura.</w:t>
      </w:r>
    </w:p>
    <w:p w14:paraId="2CB3C0EB" w14:textId="2DAD94C1" w:rsidR="000830FA" w:rsidRDefault="000830FA" w:rsidP="000830FA">
      <w:r>
        <w:t>N: Nivel de seguridad del país alto.</w:t>
      </w:r>
    </w:p>
    <w:p w14:paraId="2CD68573" w14:textId="06FCCB25" w:rsidR="000E31F2" w:rsidRDefault="000830FA" w:rsidP="000830FA">
      <w:r>
        <w:t>C: Tipo de carga permitida.</w:t>
      </w:r>
    </w:p>
    <w:bookmarkEnd w:id="8"/>
    <w:bookmarkEnd w:id="9"/>
    <w:p w14:paraId="3B618ECE" w14:textId="77777777" w:rsidR="00E6128F" w:rsidRDefault="00E6128F">
      <w:pPr>
        <w:jc w:val="left"/>
      </w:pPr>
    </w:p>
    <w:p w14:paraId="0E62790D" w14:textId="0ED9AE4C" w:rsidR="00E6128F" w:rsidRDefault="00E6128F">
      <w:pPr>
        <w:jc w:val="left"/>
      </w:pPr>
      <w:r>
        <w:t>Tabla de Verdad</w:t>
      </w:r>
    </w:p>
    <w:p w14:paraId="53D3852C" w14:textId="77777777" w:rsidR="00E6128F" w:rsidRDefault="00E6128F">
      <w:pPr>
        <w:jc w:val="left"/>
      </w:pPr>
    </w:p>
    <w:tbl>
      <w:tblPr>
        <w:tblStyle w:val="Tablaconcuadrcula"/>
        <w:tblW w:w="9950" w:type="dxa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  <w:gridCol w:w="1422"/>
      </w:tblGrid>
      <w:tr w:rsidR="00E6128F" w14:paraId="69639267" w14:textId="77777777" w:rsidTr="00680B85">
        <w:trPr>
          <w:trHeight w:val="429"/>
        </w:trPr>
        <w:tc>
          <w:tcPr>
            <w:tcW w:w="1421" w:type="dxa"/>
          </w:tcPr>
          <w:p w14:paraId="0B999026" w14:textId="77777777" w:rsidR="00E6128F" w:rsidRDefault="00E6128F" w:rsidP="00E6128F">
            <w:pPr>
              <w:jc w:val="left"/>
              <w:rPr>
                <w:b/>
                <w:bCs/>
                <w:color w:val="auto"/>
                <w:szCs w:val="24"/>
                <w:lang w:val="es-CL" w:eastAsia="es-CL"/>
              </w:rPr>
            </w:pPr>
            <w:r>
              <w:rPr>
                <w:b/>
                <w:bCs/>
              </w:rPr>
              <w:t>Z</w:t>
            </w:r>
          </w:p>
          <w:p w14:paraId="643C99D6" w14:textId="77777777" w:rsidR="00E6128F" w:rsidRDefault="00E6128F">
            <w:pPr>
              <w:jc w:val="left"/>
            </w:pPr>
          </w:p>
        </w:tc>
        <w:tc>
          <w:tcPr>
            <w:tcW w:w="1421" w:type="dxa"/>
          </w:tcPr>
          <w:p w14:paraId="03E68648" w14:textId="2081CF3A" w:rsidR="00E6128F" w:rsidRDefault="00E6128F">
            <w:pPr>
              <w:jc w:val="left"/>
            </w:pPr>
            <w:r>
              <w:t>N</w:t>
            </w:r>
          </w:p>
        </w:tc>
        <w:tc>
          <w:tcPr>
            <w:tcW w:w="1421" w:type="dxa"/>
          </w:tcPr>
          <w:p w14:paraId="3DBA1BF9" w14:textId="2EF7A6FC" w:rsidR="00E6128F" w:rsidRDefault="00E6128F">
            <w:pPr>
              <w:jc w:val="left"/>
            </w:pPr>
            <w:r>
              <w:t>C</w:t>
            </w:r>
          </w:p>
        </w:tc>
        <w:tc>
          <w:tcPr>
            <w:tcW w:w="1421" w:type="dxa"/>
          </w:tcPr>
          <w:tbl>
            <w:tblPr>
              <w:tblW w:w="11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2"/>
            </w:tblGrid>
            <w:tr w:rsidR="00E6128F" w:rsidRPr="00E6128F" w14:paraId="2F0C073B" w14:textId="77777777" w:rsidTr="00680B85">
              <w:trPr>
                <w:trHeight w:val="16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6FC601" w14:textId="77777777" w:rsidR="00E6128F" w:rsidRPr="00E6128F" w:rsidRDefault="00E6128F" w:rsidP="00E6128F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</w:pPr>
                  <w:r w:rsidRPr="00E6128F"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  <w:t xml:space="preserve">Z </w:t>
                  </w:r>
                  <w:r w:rsidRPr="00E6128F">
                    <w:rPr>
                      <w:rFonts w:ascii="Cambria Math" w:hAnsi="Cambria Math" w:cs="Cambria Math"/>
                      <w:b/>
                      <w:bCs/>
                      <w:color w:val="auto"/>
                      <w:szCs w:val="24"/>
                      <w:lang w:val="es-CL" w:eastAsia="es-CL"/>
                    </w:rPr>
                    <w:t>∧</w:t>
                  </w:r>
                  <w:r w:rsidRPr="00E6128F"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  <w:t xml:space="preserve"> N </w:t>
                  </w:r>
                  <w:r w:rsidRPr="00E6128F">
                    <w:rPr>
                      <w:rFonts w:ascii="Cambria Math" w:hAnsi="Cambria Math" w:cs="Cambria Math"/>
                      <w:b/>
                      <w:bCs/>
                      <w:color w:val="auto"/>
                      <w:szCs w:val="24"/>
                      <w:lang w:val="es-CL" w:eastAsia="es-CL"/>
                    </w:rPr>
                    <w:t>∧</w:t>
                  </w:r>
                  <w:r w:rsidRPr="00E6128F"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  <w:t xml:space="preserve"> C</w:t>
                  </w:r>
                </w:p>
              </w:tc>
            </w:tr>
          </w:tbl>
          <w:p w14:paraId="7B7E275D" w14:textId="77777777" w:rsidR="00E6128F" w:rsidRPr="00E6128F" w:rsidRDefault="00E6128F" w:rsidP="00E6128F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128F" w:rsidRPr="00E6128F" w14:paraId="25EE266B" w14:textId="77777777" w:rsidTr="00680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91F2F" w14:textId="77777777" w:rsidR="00E6128F" w:rsidRPr="00E6128F" w:rsidRDefault="00E6128F" w:rsidP="00E6128F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27CFF28E" w14:textId="77777777" w:rsidR="00E6128F" w:rsidRDefault="00E6128F">
            <w:pPr>
              <w:jc w:val="left"/>
            </w:pPr>
          </w:p>
        </w:tc>
        <w:tc>
          <w:tcPr>
            <w:tcW w:w="1422" w:type="dxa"/>
          </w:tcPr>
          <w:tbl>
            <w:tblPr>
              <w:tblW w:w="6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7"/>
            </w:tblGrid>
            <w:tr w:rsidR="00E6128F" w:rsidRPr="00E6128F" w14:paraId="76D172C3" w14:textId="77777777" w:rsidTr="00680B85">
              <w:trPr>
                <w:trHeight w:val="16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6098C4" w14:textId="77777777" w:rsidR="00E6128F" w:rsidRPr="00E6128F" w:rsidRDefault="00E6128F" w:rsidP="00E6128F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</w:pPr>
                  <w:r w:rsidRPr="00E6128F"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  <w:t xml:space="preserve">Z </w:t>
                  </w:r>
                  <w:r w:rsidRPr="00E6128F">
                    <w:rPr>
                      <w:rFonts w:ascii="Cambria Math" w:hAnsi="Cambria Math" w:cs="Cambria Math"/>
                      <w:b/>
                      <w:bCs/>
                      <w:color w:val="auto"/>
                      <w:szCs w:val="24"/>
                      <w:lang w:val="es-CL" w:eastAsia="es-CL"/>
                    </w:rPr>
                    <w:t>∨</w:t>
                  </w:r>
                  <w:r w:rsidRPr="00E6128F"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  <w:t xml:space="preserve"> N</w:t>
                  </w:r>
                </w:p>
              </w:tc>
            </w:tr>
          </w:tbl>
          <w:p w14:paraId="5C2CA1B1" w14:textId="77777777" w:rsidR="00E6128F" w:rsidRPr="00E6128F" w:rsidRDefault="00E6128F" w:rsidP="00E6128F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128F" w:rsidRPr="00E6128F" w14:paraId="44841D59" w14:textId="77777777" w:rsidTr="00680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3F112" w14:textId="77777777" w:rsidR="00E6128F" w:rsidRPr="00E6128F" w:rsidRDefault="00E6128F" w:rsidP="00E6128F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6F98F5EB" w14:textId="77777777" w:rsidR="00E6128F" w:rsidRDefault="00E6128F">
            <w:pPr>
              <w:jc w:val="left"/>
            </w:pPr>
          </w:p>
        </w:tc>
        <w:tc>
          <w:tcPr>
            <w:tcW w:w="1422" w:type="dxa"/>
          </w:tcPr>
          <w:tbl>
            <w:tblPr>
              <w:tblW w:w="120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E6128F" w:rsidRPr="00E6128F" w14:paraId="33BD4A6B" w14:textId="77777777" w:rsidTr="00680B85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45492" w14:textId="77777777" w:rsidR="00E6128F" w:rsidRPr="00E6128F" w:rsidRDefault="00E6128F" w:rsidP="00E6128F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</w:pPr>
                  <w:r w:rsidRPr="00E6128F"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  <w:t xml:space="preserve">(Z </w:t>
                  </w:r>
                  <w:r w:rsidRPr="00E6128F">
                    <w:rPr>
                      <w:rFonts w:ascii="Cambria Math" w:hAnsi="Cambria Math" w:cs="Cambria Math"/>
                      <w:b/>
                      <w:bCs/>
                      <w:color w:val="auto"/>
                      <w:szCs w:val="24"/>
                      <w:lang w:val="es-CL" w:eastAsia="es-CL"/>
                    </w:rPr>
                    <w:t>∨</w:t>
                  </w:r>
                  <w:r w:rsidRPr="00E6128F"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  <w:t xml:space="preserve"> N) </w:t>
                  </w:r>
                  <w:r w:rsidRPr="00E6128F">
                    <w:rPr>
                      <w:rFonts w:ascii="Cambria Math" w:hAnsi="Cambria Math" w:cs="Cambria Math"/>
                      <w:b/>
                      <w:bCs/>
                      <w:color w:val="auto"/>
                      <w:szCs w:val="24"/>
                      <w:lang w:val="es-CL" w:eastAsia="es-CL"/>
                    </w:rPr>
                    <w:t>∧</w:t>
                  </w:r>
                  <w:r w:rsidRPr="00E6128F">
                    <w:rPr>
                      <w:rFonts w:ascii="Times New Roman" w:hAnsi="Times New Roman"/>
                      <w:b/>
                      <w:bCs/>
                      <w:color w:val="auto"/>
                      <w:szCs w:val="24"/>
                      <w:lang w:val="es-CL" w:eastAsia="es-CL"/>
                    </w:rPr>
                    <w:t xml:space="preserve"> C</w:t>
                  </w:r>
                </w:p>
              </w:tc>
            </w:tr>
          </w:tbl>
          <w:p w14:paraId="7FDCBB91" w14:textId="77777777" w:rsidR="00E6128F" w:rsidRPr="00E6128F" w:rsidRDefault="00E6128F" w:rsidP="00E6128F">
            <w:pPr>
              <w:jc w:val="left"/>
              <w:rPr>
                <w:rFonts w:ascii="Times New Roman" w:hAnsi="Times New Roman"/>
                <w:vanish/>
                <w:color w:val="auto"/>
                <w:szCs w:val="24"/>
                <w:lang w:val="es-CL" w:eastAsia="es-CL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128F" w:rsidRPr="00E6128F" w14:paraId="7BA0E71C" w14:textId="77777777" w:rsidTr="00680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49B91" w14:textId="77777777" w:rsidR="00E6128F" w:rsidRPr="00E6128F" w:rsidRDefault="00E6128F" w:rsidP="00E6128F">
                  <w:pPr>
                    <w:jc w:val="left"/>
                    <w:rPr>
                      <w:rFonts w:ascii="Times New Roman" w:hAnsi="Times New Roman"/>
                      <w:color w:val="auto"/>
                      <w:szCs w:val="24"/>
                      <w:lang w:val="es-CL" w:eastAsia="es-CL"/>
                    </w:rPr>
                  </w:pPr>
                </w:p>
              </w:tc>
            </w:tr>
          </w:tbl>
          <w:p w14:paraId="5A1F2B62" w14:textId="77777777" w:rsidR="00E6128F" w:rsidRDefault="00E6128F">
            <w:pPr>
              <w:jc w:val="left"/>
            </w:pPr>
          </w:p>
        </w:tc>
        <w:tc>
          <w:tcPr>
            <w:tcW w:w="1422" w:type="dxa"/>
          </w:tcPr>
          <w:p w14:paraId="78D047E8" w14:textId="260E1834" w:rsidR="00E6128F" w:rsidRDefault="00E6128F">
            <w:pPr>
              <w:jc w:val="left"/>
            </w:pPr>
            <w:r>
              <w:t>S</w:t>
            </w:r>
          </w:p>
        </w:tc>
      </w:tr>
      <w:tr w:rsidR="00E6128F" w14:paraId="691AFD5E" w14:textId="77777777" w:rsidTr="00680B85">
        <w:trPr>
          <w:trHeight w:val="429"/>
        </w:trPr>
        <w:tc>
          <w:tcPr>
            <w:tcW w:w="1421" w:type="dxa"/>
          </w:tcPr>
          <w:p w14:paraId="2BF474D4" w14:textId="05C3595D" w:rsidR="00E6128F" w:rsidRDefault="00E6128F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5C32A2B6" w14:textId="58DB8735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1D98F4B7" w14:textId="2221688D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0FF0C6BB" w14:textId="19AD2020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2" w:type="dxa"/>
          </w:tcPr>
          <w:p w14:paraId="2304BAE5" w14:textId="70D26A21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2" w:type="dxa"/>
          </w:tcPr>
          <w:p w14:paraId="07829732" w14:textId="2DE8F13C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2" w:type="dxa"/>
          </w:tcPr>
          <w:p w14:paraId="37EF0EE3" w14:textId="634BF1CC" w:rsidR="00E6128F" w:rsidRDefault="00680B85">
            <w:pPr>
              <w:jc w:val="left"/>
            </w:pPr>
            <w:r>
              <w:t>V</w:t>
            </w:r>
          </w:p>
        </w:tc>
      </w:tr>
      <w:tr w:rsidR="00E6128F" w14:paraId="2B26D705" w14:textId="77777777" w:rsidTr="00680B85">
        <w:trPr>
          <w:trHeight w:val="452"/>
        </w:trPr>
        <w:tc>
          <w:tcPr>
            <w:tcW w:w="1421" w:type="dxa"/>
          </w:tcPr>
          <w:p w14:paraId="4B76F65C" w14:textId="3247E96D" w:rsidR="00E6128F" w:rsidRDefault="00E6128F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2DD600E3" w14:textId="75DD08A7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05ECD9AA" w14:textId="76B4A1DE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6A66F006" w14:textId="34C0FD06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0A1308E6" w14:textId="533E75C3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2" w:type="dxa"/>
          </w:tcPr>
          <w:p w14:paraId="1749168E" w14:textId="5C7B56FF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69F3057F" w14:textId="73881365" w:rsidR="00E6128F" w:rsidRDefault="00680B85">
            <w:pPr>
              <w:jc w:val="left"/>
            </w:pPr>
            <w:r>
              <w:t>F</w:t>
            </w:r>
          </w:p>
        </w:tc>
      </w:tr>
      <w:tr w:rsidR="00E6128F" w14:paraId="7DDA0867" w14:textId="77777777" w:rsidTr="00680B85">
        <w:trPr>
          <w:trHeight w:val="429"/>
        </w:trPr>
        <w:tc>
          <w:tcPr>
            <w:tcW w:w="1421" w:type="dxa"/>
          </w:tcPr>
          <w:p w14:paraId="0C13944A" w14:textId="0BD2CD9F" w:rsidR="00E6128F" w:rsidRDefault="00E6128F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662C9A92" w14:textId="7DB5FB23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5832BC03" w14:textId="61F091ED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2D63AB4A" w14:textId="2437C6D8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63AEF472" w14:textId="1E38AAC2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2" w:type="dxa"/>
          </w:tcPr>
          <w:p w14:paraId="49E4ACF4" w14:textId="02C56A6E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2" w:type="dxa"/>
          </w:tcPr>
          <w:p w14:paraId="64CBE9ED" w14:textId="465D064C" w:rsidR="00E6128F" w:rsidRDefault="00680B85">
            <w:pPr>
              <w:jc w:val="left"/>
            </w:pPr>
            <w:r>
              <w:t>V</w:t>
            </w:r>
          </w:p>
        </w:tc>
      </w:tr>
      <w:tr w:rsidR="00E6128F" w14:paraId="16E51380" w14:textId="77777777" w:rsidTr="00680B85">
        <w:trPr>
          <w:trHeight w:val="429"/>
        </w:trPr>
        <w:tc>
          <w:tcPr>
            <w:tcW w:w="1421" w:type="dxa"/>
          </w:tcPr>
          <w:p w14:paraId="3081596B" w14:textId="31270A21" w:rsidR="00E6128F" w:rsidRDefault="00E6128F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6D503D67" w14:textId="3BA1F5D7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3A5088F6" w14:textId="02DB46F4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3EA3189D" w14:textId="0200593D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11F4114F" w14:textId="7EFBA40C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2" w:type="dxa"/>
          </w:tcPr>
          <w:p w14:paraId="5B48C81B" w14:textId="6A909FC0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1231ADCC" w14:textId="79C76E25" w:rsidR="00E6128F" w:rsidRDefault="00680B85">
            <w:pPr>
              <w:jc w:val="left"/>
            </w:pPr>
            <w:r>
              <w:t>F</w:t>
            </w:r>
          </w:p>
        </w:tc>
      </w:tr>
      <w:tr w:rsidR="00E6128F" w14:paraId="2B69D0F5" w14:textId="77777777" w:rsidTr="00680B85">
        <w:trPr>
          <w:trHeight w:val="429"/>
        </w:trPr>
        <w:tc>
          <w:tcPr>
            <w:tcW w:w="1421" w:type="dxa"/>
          </w:tcPr>
          <w:p w14:paraId="6D29C54D" w14:textId="1A0950BA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768316D3" w14:textId="0B7B40D1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1E0FA699" w14:textId="5D9B7B86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5976FE7E" w14:textId="1584C9D0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450E097B" w14:textId="16D15CD1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2" w:type="dxa"/>
          </w:tcPr>
          <w:p w14:paraId="468E8821" w14:textId="494D85E2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2" w:type="dxa"/>
          </w:tcPr>
          <w:p w14:paraId="650928A9" w14:textId="72D967CA" w:rsidR="00E6128F" w:rsidRDefault="00680B85">
            <w:pPr>
              <w:jc w:val="left"/>
            </w:pPr>
            <w:r>
              <w:t>V</w:t>
            </w:r>
          </w:p>
        </w:tc>
      </w:tr>
      <w:tr w:rsidR="00E6128F" w14:paraId="6890805A" w14:textId="77777777" w:rsidTr="00680B85">
        <w:trPr>
          <w:trHeight w:val="429"/>
        </w:trPr>
        <w:tc>
          <w:tcPr>
            <w:tcW w:w="1421" w:type="dxa"/>
          </w:tcPr>
          <w:p w14:paraId="1582209F" w14:textId="726AA451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3C2A3087" w14:textId="12724913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399490CC" w14:textId="2454B831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1383AF37" w14:textId="6185A7E4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3DE580EF" w14:textId="78E28C86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2" w:type="dxa"/>
          </w:tcPr>
          <w:p w14:paraId="28903441" w14:textId="3E16069E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3F317CE0" w14:textId="196FB562" w:rsidR="00E6128F" w:rsidRDefault="00680B85">
            <w:pPr>
              <w:jc w:val="left"/>
            </w:pPr>
            <w:r>
              <w:t>F</w:t>
            </w:r>
          </w:p>
        </w:tc>
      </w:tr>
      <w:tr w:rsidR="00E6128F" w14:paraId="4CE0A959" w14:textId="77777777" w:rsidTr="00680B85">
        <w:trPr>
          <w:trHeight w:val="429"/>
        </w:trPr>
        <w:tc>
          <w:tcPr>
            <w:tcW w:w="1421" w:type="dxa"/>
          </w:tcPr>
          <w:p w14:paraId="0A98FAE1" w14:textId="002EB2D6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29DD38B8" w14:textId="456A2BC1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26D5C06A" w14:textId="6B2A9C7F" w:rsidR="00E6128F" w:rsidRDefault="00680B85">
            <w:pPr>
              <w:jc w:val="left"/>
            </w:pPr>
            <w:r>
              <w:t>V</w:t>
            </w:r>
          </w:p>
        </w:tc>
        <w:tc>
          <w:tcPr>
            <w:tcW w:w="1421" w:type="dxa"/>
          </w:tcPr>
          <w:p w14:paraId="7143669D" w14:textId="21DB3023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41C49982" w14:textId="11005404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2E41EF76" w14:textId="6E08BB3B" w:rsidR="00E6128F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328C568A" w14:textId="6D8E33F6" w:rsidR="00E6128F" w:rsidRDefault="00680B85">
            <w:pPr>
              <w:jc w:val="left"/>
            </w:pPr>
            <w:r>
              <w:t>F</w:t>
            </w:r>
          </w:p>
        </w:tc>
      </w:tr>
      <w:tr w:rsidR="00680B85" w14:paraId="07467D64" w14:textId="77777777" w:rsidTr="00680B85">
        <w:trPr>
          <w:trHeight w:val="429"/>
        </w:trPr>
        <w:tc>
          <w:tcPr>
            <w:tcW w:w="1421" w:type="dxa"/>
          </w:tcPr>
          <w:p w14:paraId="1B9703E7" w14:textId="7F6B77B0" w:rsidR="00680B85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0B7D8146" w14:textId="151D5A64" w:rsidR="00680B85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68D5116D" w14:textId="4671E00D" w:rsidR="00680B85" w:rsidRDefault="00680B85">
            <w:pPr>
              <w:jc w:val="left"/>
            </w:pPr>
            <w:r>
              <w:t>F</w:t>
            </w:r>
          </w:p>
        </w:tc>
        <w:tc>
          <w:tcPr>
            <w:tcW w:w="1421" w:type="dxa"/>
          </w:tcPr>
          <w:p w14:paraId="510A68E0" w14:textId="00018DE1" w:rsidR="00680B85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176630E5" w14:textId="54A3E083" w:rsidR="00680B85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466E7AA9" w14:textId="6003AC7C" w:rsidR="00680B85" w:rsidRDefault="00680B85">
            <w:pPr>
              <w:jc w:val="left"/>
            </w:pPr>
            <w:r>
              <w:t>F</w:t>
            </w:r>
          </w:p>
        </w:tc>
        <w:tc>
          <w:tcPr>
            <w:tcW w:w="1422" w:type="dxa"/>
          </w:tcPr>
          <w:p w14:paraId="17648B73" w14:textId="036C4986" w:rsidR="00680B85" w:rsidRDefault="00680B85">
            <w:pPr>
              <w:jc w:val="left"/>
            </w:pPr>
            <w:r>
              <w:t>F</w:t>
            </w:r>
          </w:p>
        </w:tc>
      </w:tr>
    </w:tbl>
    <w:p w14:paraId="19FBD57E" w14:textId="77777777" w:rsidR="005A1657" w:rsidRDefault="005A1657">
      <w:pPr>
        <w:jc w:val="left"/>
      </w:pPr>
    </w:p>
    <w:p w14:paraId="68870D64" w14:textId="77777777" w:rsidR="005A1657" w:rsidRDefault="005A1657" w:rsidP="005A1657">
      <w:pPr>
        <w:pStyle w:val="Ttulo3"/>
        <w:rPr>
          <w:color w:val="auto"/>
          <w:sz w:val="27"/>
          <w:szCs w:val="27"/>
          <w:lang w:val="es-CL" w:eastAsia="es-CL"/>
        </w:rPr>
      </w:pPr>
      <w:r>
        <w:t>Conclusión</w:t>
      </w:r>
    </w:p>
    <w:p w14:paraId="20199876" w14:textId="77777777" w:rsidR="005A1657" w:rsidRDefault="005A1657" w:rsidP="005A1657">
      <w:pPr>
        <w:pStyle w:val="NormalWeb"/>
      </w:pPr>
      <w:r>
        <w:t>Usando conectivos lógicos y la tabla de verdad, se puede definir un sistema que permita envíos solo a destinos seguros, asegurando que se cumplan todas las condiciones necesarias.</w:t>
      </w:r>
    </w:p>
    <w:p w14:paraId="3DEF4C6C" w14:textId="2CA6E715" w:rsidR="008120F6" w:rsidRDefault="008120F6">
      <w:pPr>
        <w:jc w:val="left"/>
      </w:pPr>
      <w:r>
        <w:br w:type="page"/>
      </w:r>
    </w:p>
    <w:p w14:paraId="7298E963" w14:textId="77777777" w:rsidR="00E6128F" w:rsidRDefault="00E6128F">
      <w:pPr>
        <w:jc w:val="left"/>
      </w:pPr>
    </w:p>
    <w:p w14:paraId="483952B3" w14:textId="77777777" w:rsidR="00E6128F" w:rsidRDefault="00E6128F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</w:p>
    <w:p w14:paraId="5BDE4AD3" w14:textId="7DC5C656" w:rsidR="008120F6" w:rsidRDefault="00D54D2B" w:rsidP="00D54D2B">
      <w:pPr>
        <w:pStyle w:val="Prrafodelista"/>
        <w:numPr>
          <w:ilvl w:val="0"/>
          <w:numId w:val="19"/>
        </w:numPr>
      </w:pPr>
      <w:r>
        <w:t>En el sistema de gestión de envíos que estás desarrollando, ¿cómo has relacionado los conectivos lógicos con la tabla de verdad para definir el envío de paquetes a destinos seguros y deniegue el envío a destinos inseguros o prohibidos?</w:t>
      </w:r>
    </w:p>
    <w:p w14:paraId="7AD33346" w14:textId="77777777" w:rsidR="00D54D2B" w:rsidRPr="00706AC4" w:rsidRDefault="00D54D2B" w:rsidP="00D54D2B">
      <w:pPr>
        <w:rPr>
          <w:lang w:eastAsia="es-CL"/>
        </w:rPr>
      </w:pPr>
    </w:p>
    <w:p w14:paraId="6088B0E9" w14:textId="77777777" w:rsidR="007A31E7" w:rsidRDefault="007A31E7" w:rsidP="007A31E7">
      <w:pPr>
        <w:pStyle w:val="Ttulo3"/>
        <w:rPr>
          <w:color w:val="auto"/>
          <w:sz w:val="27"/>
          <w:szCs w:val="27"/>
          <w:lang w:val="es-CL" w:eastAsia="es-CL"/>
        </w:rPr>
      </w:pPr>
      <w:r>
        <w:t xml:space="preserve">R: </w:t>
      </w:r>
      <w:r>
        <w:t>Relación de Conectivos Lógicos con la Tabla de Verdad en el Sistema de Gestión de Envíos</w:t>
      </w:r>
    </w:p>
    <w:p w14:paraId="76F7D3CD" w14:textId="77777777" w:rsidR="007A31E7" w:rsidRDefault="007A31E7" w:rsidP="007A31E7">
      <w:pPr>
        <w:pStyle w:val="NormalWeb"/>
      </w:pPr>
      <w:r>
        <w:t xml:space="preserve">Para determinar si un destino es </w:t>
      </w:r>
      <w:proofErr w:type="spellStart"/>
      <w:r>
        <w:t>seguro</w:t>
      </w:r>
      <w:proofErr w:type="spellEnd"/>
      <w:r>
        <w:t xml:space="preserve"> y, </w:t>
      </w:r>
      <w:proofErr w:type="spellStart"/>
      <w:r>
        <w:t>por</w:t>
      </w:r>
      <w:proofErr w:type="spellEnd"/>
      <w:r>
        <w:t xml:space="preserve"> lo tanto,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condiciones </w:t>
      </w:r>
      <w:proofErr w:type="spellStart"/>
      <w:r>
        <w:t>lógicas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zona </w:t>
      </w:r>
      <w:proofErr w:type="spellStart"/>
      <w:r>
        <w:t>geográfica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carga. </w:t>
      </w:r>
      <w:proofErr w:type="spellStart"/>
      <w:r>
        <w:t>Aquí</w:t>
      </w:r>
      <w:proofErr w:type="spellEnd"/>
      <w:r>
        <w:t xml:space="preserve"> se </w:t>
      </w:r>
      <w:proofErr w:type="spellStart"/>
      <w:r>
        <w:t>detalla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relacionan</w:t>
      </w:r>
      <w:proofErr w:type="spellEnd"/>
      <w:r>
        <w:t xml:space="preserve"> los conectivos lógicos con la tabla de verdad para definir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reglas</w:t>
      </w:r>
      <w:proofErr w:type="spellEnd"/>
      <w:r>
        <w:t>.</w:t>
      </w:r>
    </w:p>
    <w:p w14:paraId="1C8554AA" w14:textId="77777777" w:rsidR="007A31E7" w:rsidRDefault="007A31E7" w:rsidP="007A31E7">
      <w:pPr>
        <w:pStyle w:val="Ttulo4"/>
      </w:pPr>
      <w:r>
        <w:t>Paso 1: Definición de Variables</w:t>
      </w:r>
    </w:p>
    <w:p w14:paraId="420DB488" w14:textId="77777777" w:rsidR="007A31E7" w:rsidRDefault="007A31E7" w:rsidP="007A31E7">
      <w:pPr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Textoennegrita"/>
        </w:rPr>
        <w:t>Z</w:t>
      </w:r>
      <w:r>
        <w:t>: Zona geográfica segura (Z) o insegura (¬Z).</w:t>
      </w:r>
    </w:p>
    <w:p w14:paraId="22D396C8" w14:textId="77777777" w:rsidR="007A31E7" w:rsidRDefault="007A31E7" w:rsidP="007A31E7">
      <w:pPr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Textoennegrita"/>
        </w:rPr>
        <w:t>N</w:t>
      </w:r>
      <w:r>
        <w:t>: Nivel de seguridad del país alto (N) o bajo (¬N).</w:t>
      </w:r>
    </w:p>
    <w:p w14:paraId="2A4C342D" w14:textId="77777777" w:rsidR="007A31E7" w:rsidRDefault="007A31E7" w:rsidP="007A31E7">
      <w:pPr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Textoennegrita"/>
        </w:rPr>
        <w:t>C</w:t>
      </w:r>
      <w:r>
        <w:t>: Tipo de carga permitida (C) o prohibida (¬C).</w:t>
      </w:r>
    </w:p>
    <w:p w14:paraId="487A5AB2" w14:textId="77777777" w:rsidR="007A31E7" w:rsidRDefault="007A31E7" w:rsidP="007A31E7">
      <w:pPr>
        <w:pStyle w:val="Ttulo4"/>
      </w:pPr>
      <w:r>
        <w:t>Paso 2: Definición de la Fórmula para un Destino Seguro</w:t>
      </w:r>
    </w:p>
    <w:p w14:paraId="18F628EC" w14:textId="77777777" w:rsidR="007A31E7" w:rsidRDefault="007A31E7" w:rsidP="007A31E7">
      <w:pPr>
        <w:pStyle w:val="NormalWeb"/>
      </w:pPr>
      <w:r>
        <w:t xml:space="preserve">La </w:t>
      </w:r>
      <w:proofErr w:type="spellStart"/>
      <w:r>
        <w:t>fórmula</w:t>
      </w:r>
      <w:proofErr w:type="spellEnd"/>
      <w:r>
        <w:t xml:space="preserve"> que </w:t>
      </w:r>
      <w:proofErr w:type="spellStart"/>
      <w:r>
        <w:t>determina</w:t>
      </w:r>
      <w:proofErr w:type="spellEnd"/>
      <w:r>
        <w:t xml:space="preserve"> si un destino es </w:t>
      </w:r>
      <w:proofErr w:type="spellStart"/>
      <w:r>
        <w:t>seguro</w:t>
      </w:r>
      <w:proofErr w:type="spellEnd"/>
      <w:r>
        <w:t xml:space="preserve"> es la </w:t>
      </w:r>
      <w:proofErr w:type="spellStart"/>
      <w:r>
        <w:t>siguiente</w:t>
      </w:r>
      <w:proofErr w:type="spellEnd"/>
      <w:r>
        <w:t>:</w:t>
      </w:r>
    </w:p>
    <w:p w14:paraId="2587E8F1" w14:textId="62E8083D" w:rsidR="007A31E7" w:rsidRDefault="007A31E7" w:rsidP="007A31E7">
      <w:pPr>
        <w:pStyle w:val="NormalWeb"/>
      </w:pPr>
      <w:r w:rsidRPr="007A31E7">
        <w:t>S</w:t>
      </w:r>
      <w:r>
        <w:t xml:space="preserve"> </w:t>
      </w:r>
      <w:r w:rsidRPr="007A31E7">
        <w:t>=(Z</w:t>
      </w:r>
      <w:r w:rsidRPr="007A31E7">
        <w:rPr>
          <w:rFonts w:ascii="Cambria Math" w:hAnsi="Cambria Math" w:cs="Cambria Math"/>
        </w:rPr>
        <w:t>∧</w:t>
      </w:r>
      <w:r w:rsidRPr="007A31E7">
        <w:t>N</w:t>
      </w:r>
      <w:r w:rsidRPr="007A31E7">
        <w:rPr>
          <w:rFonts w:ascii="Cambria Math" w:hAnsi="Cambria Math" w:cs="Cambria Math"/>
        </w:rPr>
        <w:t>∧</w:t>
      </w:r>
      <w:r w:rsidRPr="007A31E7">
        <w:t>C)</w:t>
      </w:r>
      <w:r>
        <w:t xml:space="preserve"> </w:t>
      </w:r>
      <w:r w:rsidRPr="007A31E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7A31E7">
        <w:t>((Z</w:t>
      </w:r>
      <w:r w:rsidRPr="007A31E7">
        <w:rPr>
          <w:rFonts w:ascii="Cambria Math" w:hAnsi="Cambria Math" w:cs="Cambria Math"/>
        </w:rPr>
        <w:t>∨</w:t>
      </w:r>
      <w:r w:rsidRPr="007A31E7">
        <w:t>N)</w:t>
      </w:r>
      <w:r>
        <w:t xml:space="preserve"> </w:t>
      </w:r>
      <w:r w:rsidRPr="007A31E7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7A31E7">
        <w:t>C)</w:t>
      </w:r>
    </w:p>
    <w:p w14:paraId="4AE71DE7" w14:textId="77777777" w:rsidR="007A31E7" w:rsidRDefault="007A31E7" w:rsidP="007A31E7">
      <w:pPr>
        <w:pStyle w:val="NormalWeb"/>
      </w:pPr>
      <w:r>
        <w:t xml:space="preserve">Esta </w:t>
      </w:r>
      <w:proofErr w:type="spellStart"/>
      <w:r>
        <w:t>fórmula</w:t>
      </w:r>
      <w:proofErr w:type="spellEnd"/>
      <w:r>
        <w:t xml:space="preserve"> se </w:t>
      </w:r>
      <w:proofErr w:type="spellStart"/>
      <w:r>
        <w:t>interpreta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</w:p>
    <w:p w14:paraId="1F72F3F2" w14:textId="77777777" w:rsidR="007A31E7" w:rsidRDefault="007A31E7" w:rsidP="007A31E7">
      <w:pPr>
        <w:numPr>
          <w:ilvl w:val="0"/>
          <w:numId w:val="21"/>
        </w:numPr>
        <w:spacing w:before="100" w:beforeAutospacing="1" w:after="100" w:afterAutospacing="1"/>
        <w:jc w:val="left"/>
      </w:pPr>
      <w:r>
        <w:t xml:space="preserve">Un destino es seguro si la zona geográfica es segura </w:t>
      </w:r>
      <w:r>
        <w:rPr>
          <w:rStyle w:val="Textoennegrita"/>
        </w:rPr>
        <w:t>y</w:t>
      </w:r>
      <w:r>
        <w:t xml:space="preserve"> el nivel de seguridad del país es alto </w:t>
      </w:r>
      <w:r>
        <w:rPr>
          <w:rStyle w:val="Textoennegrita"/>
        </w:rPr>
        <w:t>y</w:t>
      </w:r>
      <w:r>
        <w:t xml:space="preserve"> el tipo de carga es permitida.</w:t>
      </w:r>
    </w:p>
    <w:p w14:paraId="18055A44" w14:textId="77777777" w:rsidR="007A31E7" w:rsidRDefault="007A31E7" w:rsidP="007A31E7">
      <w:pPr>
        <w:numPr>
          <w:ilvl w:val="0"/>
          <w:numId w:val="21"/>
        </w:numPr>
        <w:spacing w:before="100" w:beforeAutospacing="1" w:after="100" w:afterAutospacing="1"/>
        <w:jc w:val="left"/>
      </w:pPr>
      <w:r>
        <w:t xml:space="preserve">O, un destino es seguro si la zona geográfica es segura </w:t>
      </w:r>
      <w:r>
        <w:rPr>
          <w:rStyle w:val="Textoennegrita"/>
        </w:rPr>
        <w:t>o</w:t>
      </w:r>
      <w:r>
        <w:t xml:space="preserve"> el nivel de seguridad del país es alto, </w:t>
      </w:r>
      <w:r>
        <w:rPr>
          <w:rStyle w:val="Textoennegrita"/>
        </w:rPr>
        <w:t>y</w:t>
      </w:r>
      <w:r>
        <w:t xml:space="preserve"> el tipo de carga es permitida.</w:t>
      </w:r>
    </w:p>
    <w:p w14:paraId="2064A3E5" w14:textId="77777777" w:rsidR="007A31E7" w:rsidRDefault="007A31E7" w:rsidP="007A31E7">
      <w:pPr>
        <w:pStyle w:val="Ttulo4"/>
      </w:pPr>
      <w:r>
        <w:t>Paso 3: Relación de Conectivos Lógicos con la Tabla de Verdad</w:t>
      </w:r>
    </w:p>
    <w:p w14:paraId="4FF03CB7" w14:textId="6991CDF7" w:rsidR="007A31E7" w:rsidRDefault="007A31E7" w:rsidP="007A31E7">
      <w:pPr>
        <w:pStyle w:val="NormalWeb"/>
      </w:pPr>
      <w:r>
        <w:t xml:space="preserve">Para </w:t>
      </w:r>
      <w:proofErr w:type="spellStart"/>
      <w:r>
        <w:t>evaluar</w:t>
      </w:r>
      <w:proofErr w:type="spellEnd"/>
      <w:r>
        <w:t xml:space="preserve"> la </w:t>
      </w:r>
      <w:proofErr w:type="spellStart"/>
      <w:r>
        <w:t>veracidad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fórmula</w:t>
      </w:r>
      <w:proofErr w:type="spellEnd"/>
      <w:r>
        <w:t xml:space="preserve">,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tabla de verdad que </w:t>
      </w:r>
      <w:proofErr w:type="spellStart"/>
      <w:r>
        <w:t>muestra</w:t>
      </w:r>
      <w:proofErr w:type="spellEnd"/>
      <w:r>
        <w:t xml:space="preserve"> todas las </w:t>
      </w:r>
      <w:proofErr w:type="spellStart"/>
      <w:r>
        <w:t>combinaciones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de verdad para las variables </w:t>
      </w:r>
      <w:r>
        <w:rPr>
          <w:rStyle w:val="katex-mathml"/>
        </w:rPr>
        <w:t>Z</w:t>
      </w:r>
      <w:r>
        <w:t xml:space="preserve">, </w:t>
      </w:r>
      <w:r>
        <w:rPr>
          <w:rStyle w:val="katex-mathml"/>
        </w:rPr>
        <w:t>N</w:t>
      </w:r>
      <w:r>
        <w:t xml:space="preserve"> y </w:t>
      </w:r>
      <w:r>
        <w:rPr>
          <w:rStyle w:val="katex-mathml"/>
        </w:rPr>
        <w:t>C</w:t>
      </w:r>
      <w:r>
        <w:t xml:space="preserve">, y el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fórmula</w:t>
      </w:r>
      <w:proofErr w:type="spellEnd"/>
      <w:r>
        <w:t xml:space="preserve"> </w:t>
      </w:r>
      <w:r>
        <w:rPr>
          <w:rStyle w:val="katex-mathml"/>
        </w:rPr>
        <w:t>S</w:t>
      </w:r>
      <w:r>
        <w:t>.</w:t>
      </w:r>
    </w:p>
    <w:p w14:paraId="2B6AF4BF" w14:textId="77777777" w:rsidR="00841614" w:rsidRDefault="00841614" w:rsidP="00841614">
      <w:pPr>
        <w:pStyle w:val="Ttulo3"/>
        <w:rPr>
          <w:color w:val="auto"/>
          <w:sz w:val="27"/>
          <w:szCs w:val="27"/>
          <w:lang w:val="es-CL" w:eastAsia="es-CL"/>
        </w:rPr>
      </w:pPr>
      <w:r>
        <w:t>Conclusión</w:t>
      </w:r>
    </w:p>
    <w:p w14:paraId="413C1356" w14:textId="77777777" w:rsidR="00841614" w:rsidRDefault="00841614" w:rsidP="00841614">
      <w:pPr>
        <w:pStyle w:val="NormalWeb"/>
      </w:pPr>
      <w:r>
        <w:t xml:space="preserve">Mediante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conectivos lógicos y tablas de verdad, se pueden definir </w:t>
      </w:r>
      <w:proofErr w:type="spellStart"/>
      <w:r>
        <w:t>reglas</w:t>
      </w:r>
      <w:proofErr w:type="spellEnd"/>
      <w:r>
        <w:t xml:space="preserve"> </w:t>
      </w:r>
      <w:proofErr w:type="spellStart"/>
      <w:r>
        <w:t>claras</w:t>
      </w:r>
      <w:proofErr w:type="spellEnd"/>
      <w:r>
        <w:t xml:space="preserve"> y </w:t>
      </w:r>
      <w:proofErr w:type="spellStart"/>
      <w:r>
        <w:t>precisas</w:t>
      </w:r>
      <w:proofErr w:type="spellEnd"/>
      <w:r>
        <w:t xml:space="preserve"> para determinar si un destino es </w:t>
      </w:r>
      <w:proofErr w:type="spellStart"/>
      <w:r>
        <w:t>seguro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. Esto </w:t>
      </w:r>
      <w:proofErr w:type="spellStart"/>
      <w:r>
        <w:t>asegura</w:t>
      </w:r>
      <w:proofErr w:type="spellEnd"/>
      <w:r>
        <w:t xml:space="preserve"> que solo se </w:t>
      </w:r>
      <w:proofErr w:type="spellStart"/>
      <w:r>
        <w:t>envíen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a destinos seguros y se </w:t>
      </w:r>
      <w:proofErr w:type="spellStart"/>
      <w:r>
        <w:t>eviten</w:t>
      </w:r>
      <w:proofErr w:type="spellEnd"/>
      <w:r>
        <w:t xml:space="preserve"> envíos a destinos </w:t>
      </w:r>
      <w:proofErr w:type="spellStart"/>
      <w:r>
        <w:t>inseguros</w:t>
      </w:r>
      <w:proofErr w:type="spellEnd"/>
      <w:r>
        <w:t xml:space="preserve"> o </w:t>
      </w:r>
      <w:proofErr w:type="spellStart"/>
      <w:r>
        <w:t>prohibidos</w:t>
      </w:r>
      <w:proofErr w:type="spellEnd"/>
      <w:r>
        <w:t xml:space="preserve">, </w:t>
      </w:r>
      <w:proofErr w:type="spellStart"/>
      <w:r>
        <w:t>cumpliendo</w:t>
      </w:r>
      <w:proofErr w:type="spellEnd"/>
      <w:r>
        <w:t xml:space="preserve"> con los </w:t>
      </w:r>
      <w:proofErr w:type="spellStart"/>
      <w:r>
        <w:t>requisitos</w:t>
      </w:r>
      <w:proofErr w:type="spellEnd"/>
      <w:r>
        <w:t xml:space="preserve"> del sistema de </w:t>
      </w:r>
      <w:proofErr w:type="spellStart"/>
      <w:r>
        <w:t>gestión</w:t>
      </w:r>
      <w:proofErr w:type="spellEnd"/>
      <w:r>
        <w:t xml:space="preserve"> de envíos</w:t>
      </w:r>
    </w:p>
    <w:p w14:paraId="1FA0759C" w14:textId="77777777" w:rsidR="00841614" w:rsidRDefault="00841614" w:rsidP="007A31E7">
      <w:pPr>
        <w:pStyle w:val="NormalWeb"/>
      </w:pPr>
    </w:p>
    <w:p w14:paraId="696D2817" w14:textId="613EC3BA" w:rsidR="008120F6" w:rsidRDefault="00841614" w:rsidP="00841614">
      <w:pPr>
        <w:pStyle w:val="PRRAFO"/>
        <w:numPr>
          <w:ilvl w:val="0"/>
          <w:numId w:val="21"/>
        </w:numPr>
      </w:pPr>
      <w:r>
        <w:t>¿Mediante qué fórmulas proposicionales y tablas de verdad podrás determinar cómo garantizar que el sistema de gestión de envíos permita el envío de paquetes a destinos seguros y deniegue el envío a destinos inseguros o prohibidos, siguiendo un procedimiento de resolución de problemas en el contexto de la empresa de logística? Justifica tu respuesta.</w:t>
      </w:r>
    </w:p>
    <w:p w14:paraId="29208FF0" w14:textId="77777777" w:rsidR="00841614" w:rsidRDefault="00841614" w:rsidP="00841614">
      <w:pPr>
        <w:pStyle w:val="PRRAFO"/>
      </w:pPr>
    </w:p>
    <w:p w14:paraId="4BFE55EF" w14:textId="1F59F355" w:rsidR="00841614" w:rsidRDefault="00841614" w:rsidP="00841614">
      <w:pPr>
        <w:pStyle w:val="PRRAFO"/>
      </w:pPr>
      <w:r>
        <w:t>R:</w:t>
      </w:r>
    </w:p>
    <w:p w14:paraId="7E7E491C" w14:textId="722A1358" w:rsidR="00841614" w:rsidRDefault="00841614" w:rsidP="00841614">
      <w:pPr>
        <w:pStyle w:val="Ttulo3"/>
        <w:rPr>
          <w:color w:val="auto"/>
          <w:sz w:val="27"/>
          <w:szCs w:val="27"/>
          <w:lang w:val="es-CL" w:eastAsia="es-CL"/>
        </w:rPr>
      </w:pPr>
      <w:r>
        <w:t>R</w:t>
      </w:r>
      <w:r>
        <w:t>esumen: Garantizar Envíos Seguros en el Sistema de Gestión de Envíos</w:t>
      </w:r>
    </w:p>
    <w:p w14:paraId="4DC7B98C" w14:textId="77777777" w:rsidR="00841614" w:rsidRDefault="00841614" w:rsidP="00841614">
      <w:pPr>
        <w:pStyle w:val="Ttulo4"/>
      </w:pPr>
      <w:r>
        <w:t>Factores Considerados</w:t>
      </w:r>
    </w:p>
    <w:p w14:paraId="02260BCD" w14:textId="77777777" w:rsidR="00841614" w:rsidRDefault="00841614" w:rsidP="00841614">
      <w:pPr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Textoennegrita"/>
        </w:rPr>
        <w:t>Zona geográfica (Z)</w:t>
      </w:r>
      <w:r>
        <w:t>: segura (Z) o insegura (¬Z).</w:t>
      </w:r>
    </w:p>
    <w:p w14:paraId="089F6615" w14:textId="77777777" w:rsidR="00841614" w:rsidRDefault="00841614" w:rsidP="00841614">
      <w:pPr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Textoennegrita"/>
        </w:rPr>
        <w:t>Nivel de seguridad del país (N)</w:t>
      </w:r>
      <w:r>
        <w:t>: alto (N) o bajo (¬N).</w:t>
      </w:r>
    </w:p>
    <w:p w14:paraId="661BE65B" w14:textId="77777777" w:rsidR="00841614" w:rsidRDefault="00841614" w:rsidP="00841614">
      <w:pPr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Textoennegrita"/>
        </w:rPr>
        <w:t>Tipo de carga (C)</w:t>
      </w:r>
      <w:r>
        <w:t>: permitida (C) o prohibida (¬C).</w:t>
      </w:r>
    </w:p>
    <w:p w14:paraId="576120C4" w14:textId="77777777" w:rsidR="00841614" w:rsidRDefault="00841614" w:rsidP="00841614">
      <w:pPr>
        <w:pStyle w:val="Ttulo4"/>
      </w:pPr>
      <w:r>
        <w:t>Fórmula Proposicional para un Destino Seguro</w:t>
      </w:r>
    </w:p>
    <w:p w14:paraId="4432E974" w14:textId="342622FF" w:rsidR="00841614" w:rsidRDefault="00841614" w:rsidP="00841614">
      <w:pPr>
        <w:pStyle w:val="NormalWeb"/>
      </w:pPr>
      <w:r>
        <w:t xml:space="preserve">Un destino es </w:t>
      </w:r>
      <w:r>
        <w:t>Seguro</w:t>
      </w:r>
      <w:r>
        <w:t xml:space="preserve"> si:</w:t>
      </w:r>
    </w:p>
    <w:p w14:paraId="7032D058" w14:textId="77777777" w:rsidR="00841614" w:rsidRDefault="00841614" w:rsidP="00841614">
      <w:pPr>
        <w:numPr>
          <w:ilvl w:val="0"/>
          <w:numId w:val="24"/>
        </w:numPr>
        <w:spacing w:before="100" w:beforeAutospacing="1" w:after="100" w:afterAutospacing="1"/>
        <w:jc w:val="left"/>
      </w:pPr>
      <w:r>
        <w:t xml:space="preserve">La zona geográfica es segura </w:t>
      </w:r>
      <w:r>
        <w:rPr>
          <w:rStyle w:val="Textoennegrita"/>
        </w:rPr>
        <w:t>y</w:t>
      </w:r>
      <w:r>
        <w:t xml:space="preserve"> el nivel de seguridad del país es alto </w:t>
      </w:r>
      <w:r>
        <w:rPr>
          <w:rStyle w:val="Textoennegrita"/>
        </w:rPr>
        <w:t>y</w:t>
      </w:r>
      <w:r>
        <w:t xml:space="preserve"> el tipo de carga es permitida.</w:t>
      </w:r>
    </w:p>
    <w:p w14:paraId="686FAB90" w14:textId="77777777" w:rsidR="00841614" w:rsidRDefault="00841614" w:rsidP="00841614">
      <w:pPr>
        <w:numPr>
          <w:ilvl w:val="0"/>
          <w:numId w:val="24"/>
        </w:numPr>
        <w:spacing w:before="100" w:beforeAutospacing="1" w:after="100" w:afterAutospacing="1"/>
        <w:jc w:val="left"/>
      </w:pPr>
      <w:r>
        <w:t xml:space="preserve">O, la zona geográfica es segura </w:t>
      </w:r>
      <w:r>
        <w:rPr>
          <w:rStyle w:val="Textoennegrita"/>
        </w:rPr>
        <w:t>o</w:t>
      </w:r>
      <w:r>
        <w:t xml:space="preserve"> el nivel de seguridad del país es alto, </w:t>
      </w:r>
      <w:r>
        <w:rPr>
          <w:rStyle w:val="Textoennegrita"/>
        </w:rPr>
        <w:t>y</w:t>
      </w:r>
      <w:r>
        <w:t xml:space="preserve"> el tipo de carga es permitida.</w:t>
      </w:r>
    </w:p>
    <w:p w14:paraId="1D82ADFF" w14:textId="77777777" w:rsidR="00841614" w:rsidRDefault="00841614" w:rsidP="00841614">
      <w:pPr>
        <w:pStyle w:val="PRRAFO"/>
      </w:pPr>
    </w:p>
    <w:p w14:paraId="29D29B2F" w14:textId="77777777" w:rsidR="00841614" w:rsidRDefault="00841614" w:rsidP="00841614">
      <w:pPr>
        <w:pStyle w:val="Ttulo4"/>
        <w:rPr>
          <w:color w:val="auto"/>
          <w:sz w:val="24"/>
          <w:szCs w:val="24"/>
          <w:lang w:val="es-CL" w:eastAsia="es-CL"/>
        </w:rPr>
      </w:pPr>
      <w:r>
        <w:t>Procedimiento de Resolución de Problemas</w:t>
      </w:r>
    </w:p>
    <w:p w14:paraId="0F98223C" w14:textId="557113EA" w:rsidR="00841614" w:rsidRDefault="00841614" w:rsidP="00841614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Textoennegrita"/>
        </w:rPr>
        <w:t>Definir Variables</w:t>
      </w:r>
      <w:r>
        <w:t xml:space="preserve">: Establecer las variables </w:t>
      </w:r>
      <w:r>
        <w:rPr>
          <w:rStyle w:val="katex-mathml"/>
        </w:rPr>
        <w:t>Z</w:t>
      </w:r>
      <w:r>
        <w:t xml:space="preserve">, </w:t>
      </w:r>
      <w:r>
        <w:rPr>
          <w:rStyle w:val="mord"/>
        </w:rPr>
        <w:t>N</w:t>
      </w:r>
      <w:r>
        <w:t xml:space="preserve"> y</w:t>
      </w:r>
      <w:r>
        <w:rPr>
          <w:rStyle w:val="katex-mathml"/>
        </w:rPr>
        <w:t xml:space="preserve"> </w:t>
      </w:r>
      <w:r>
        <w:rPr>
          <w:rStyle w:val="mord"/>
        </w:rPr>
        <w:t>C</w:t>
      </w:r>
      <w:r>
        <w:t>.</w:t>
      </w:r>
    </w:p>
    <w:p w14:paraId="5A660833" w14:textId="0F607DAA" w:rsidR="00841614" w:rsidRDefault="00841614" w:rsidP="00841614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Textoennegrita"/>
        </w:rPr>
        <w:t>Crear Fórmulas</w:t>
      </w:r>
      <w:r>
        <w:t>: Desarrollar la fórmula para destino seguro (</w:t>
      </w:r>
      <w:r>
        <w:rPr>
          <w:rStyle w:val="katex-mathml"/>
        </w:rPr>
        <w:t>S</w:t>
      </w:r>
      <w:r>
        <w:t>) y su negación (</w:t>
      </w:r>
      <w:r>
        <w:rPr>
          <w:rStyle w:val="katex-mathml"/>
        </w:rPr>
        <w:t>¬S</w:t>
      </w:r>
      <w:r>
        <w:t>).</w:t>
      </w:r>
    </w:p>
    <w:p w14:paraId="17557368" w14:textId="77777777" w:rsidR="00841614" w:rsidRDefault="00841614" w:rsidP="00841614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Textoennegrita"/>
        </w:rPr>
        <w:t>Evaluar Tablas de Verdad</w:t>
      </w:r>
      <w:r>
        <w:t>: Construir y evaluar las tablas de verdad.</w:t>
      </w:r>
    </w:p>
    <w:p w14:paraId="44391F51" w14:textId="77777777" w:rsidR="00841614" w:rsidRDefault="00841614" w:rsidP="00841614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Textoennegrita"/>
        </w:rPr>
        <w:t>Implementar Reglas</w:t>
      </w:r>
      <w:r>
        <w:t>: Programar las reglas en el sistema de gestión de envíos.</w:t>
      </w:r>
    </w:p>
    <w:p w14:paraId="5E734BA7" w14:textId="77777777" w:rsidR="00841614" w:rsidRDefault="00841614" w:rsidP="00841614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Textoennegrita"/>
        </w:rPr>
        <w:t>Pruebas y Validación</w:t>
      </w:r>
      <w:r>
        <w:t>: Probar el sistema con diferentes escenarios para asegurar el funcionamiento correcto.</w:t>
      </w:r>
    </w:p>
    <w:p w14:paraId="082A2EB9" w14:textId="77777777" w:rsidR="00841614" w:rsidRDefault="00841614" w:rsidP="00841614">
      <w:pPr>
        <w:pStyle w:val="Ttulo4"/>
      </w:pPr>
      <w:r>
        <w:t>Justificación</w:t>
      </w:r>
    </w:p>
    <w:p w14:paraId="554F15A5" w14:textId="77777777" w:rsidR="00841614" w:rsidRDefault="00841614" w:rsidP="00841614">
      <w:pPr>
        <w:pStyle w:val="NormalWeb"/>
      </w:pPr>
      <w:r>
        <w:t xml:space="preserve">Las fórmulas proposicionales y las tablas de verdad </w:t>
      </w:r>
      <w:proofErr w:type="spellStart"/>
      <w:r>
        <w:t>garantizan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exhaustivo</w:t>
      </w:r>
      <w:proofErr w:type="spellEnd"/>
      <w:r>
        <w:t xml:space="preserve"> y </w:t>
      </w:r>
      <w:proofErr w:type="spellStart"/>
      <w:r>
        <w:t>preciso</w:t>
      </w:r>
      <w:proofErr w:type="spellEnd"/>
      <w:r>
        <w:t xml:space="preserve"> de las condiciones de </w:t>
      </w:r>
      <w:proofErr w:type="spellStart"/>
      <w:r>
        <w:t>seguridad</w:t>
      </w:r>
      <w:proofErr w:type="spellEnd"/>
      <w:r>
        <w:t xml:space="preserve">, asegurando que solo se </w:t>
      </w:r>
      <w:proofErr w:type="spellStart"/>
      <w:r>
        <w:t>permitan</w:t>
      </w:r>
      <w:proofErr w:type="spellEnd"/>
      <w:r>
        <w:t xml:space="preserve"> envíos a destinos seguros y se </w:t>
      </w:r>
      <w:proofErr w:type="spellStart"/>
      <w:r>
        <w:t>eviten</w:t>
      </w:r>
      <w:proofErr w:type="spellEnd"/>
      <w:r>
        <w:t xml:space="preserve"> envíos a destinos </w:t>
      </w:r>
      <w:proofErr w:type="spellStart"/>
      <w:r>
        <w:t>inseguros</w:t>
      </w:r>
      <w:proofErr w:type="spellEnd"/>
      <w:r>
        <w:t xml:space="preserve"> o </w:t>
      </w:r>
      <w:proofErr w:type="spellStart"/>
      <w:r>
        <w:t>prohibidos</w:t>
      </w:r>
      <w:proofErr w:type="spellEnd"/>
      <w:r>
        <w:t>.</w:t>
      </w:r>
    </w:p>
    <w:p w14:paraId="0CD6B18B" w14:textId="77777777" w:rsidR="00841614" w:rsidRDefault="00841614" w:rsidP="00841614">
      <w:pPr>
        <w:pStyle w:val="PRRAFO"/>
      </w:pPr>
    </w:p>
    <w:p w14:paraId="177C858B" w14:textId="77777777" w:rsidR="00841614" w:rsidRDefault="00841614" w:rsidP="00841614">
      <w:pPr>
        <w:pStyle w:val="PRRAFO"/>
        <w:rPr>
          <w:lang w:val="es-ES"/>
        </w:rPr>
      </w:pPr>
    </w:p>
    <w:p w14:paraId="3D8C087D" w14:textId="77777777" w:rsidR="00A661E6" w:rsidRDefault="00A661E6" w:rsidP="00841614">
      <w:pPr>
        <w:pStyle w:val="PRRAFO"/>
        <w:rPr>
          <w:lang w:val="es-ES"/>
        </w:rPr>
      </w:pPr>
    </w:p>
    <w:p w14:paraId="4F18397F" w14:textId="507AD59B" w:rsidR="00A661E6" w:rsidRDefault="00A661E6" w:rsidP="00841614">
      <w:pPr>
        <w:pStyle w:val="PRRAFO"/>
        <w:rPr>
          <w:lang w:val="es-ES"/>
        </w:rPr>
      </w:pPr>
      <w:r>
        <w:rPr>
          <w:lang w:val="es-ES"/>
        </w:rPr>
        <w:t>REFERENCIAS BIBLIOGRAFICAS</w:t>
      </w:r>
    </w:p>
    <w:p w14:paraId="1FCC0DEE" w14:textId="77777777" w:rsidR="00A661E6" w:rsidRDefault="00A661E6" w:rsidP="00841614">
      <w:pPr>
        <w:pStyle w:val="PRRAFO"/>
        <w:rPr>
          <w:lang w:val="es-ES"/>
        </w:rPr>
      </w:pPr>
    </w:p>
    <w:p w14:paraId="42672B9A" w14:textId="67AB494C" w:rsidR="00A661E6" w:rsidRDefault="00A661E6" w:rsidP="00841614">
      <w:pPr>
        <w:pStyle w:val="PRRAFO"/>
        <w:rPr>
          <w:lang w:val="es-ES"/>
        </w:rPr>
      </w:pPr>
      <w:r>
        <w:rPr>
          <w:lang w:val="es-ES"/>
        </w:rPr>
        <w:t>Tablas de verdad</w:t>
      </w:r>
    </w:p>
    <w:p w14:paraId="7C67E3F0" w14:textId="66F9DC33" w:rsidR="00A661E6" w:rsidRDefault="00A661E6" w:rsidP="00841614">
      <w:pPr>
        <w:pStyle w:val="PRRAFO"/>
        <w:rPr>
          <w:lang w:val="es-ES"/>
        </w:rPr>
      </w:pPr>
      <w:r>
        <w:rPr>
          <w:lang w:val="es-ES"/>
        </w:rPr>
        <w:t>Fuente:</w:t>
      </w:r>
    </w:p>
    <w:p w14:paraId="760C0559" w14:textId="24BD39EF" w:rsidR="00A661E6" w:rsidRDefault="00A661E6" w:rsidP="00841614">
      <w:pPr>
        <w:pStyle w:val="PRRAFO"/>
        <w:rPr>
          <w:lang w:val="es-ES"/>
        </w:rPr>
      </w:pPr>
      <w:r w:rsidRPr="00A661E6">
        <w:rPr>
          <w:lang w:val="es-ES"/>
        </w:rPr>
        <w:t>https://es.wikipedia.org/wiki/Tabla_de_verdad</w:t>
      </w:r>
    </w:p>
    <w:p w14:paraId="725BC3FF" w14:textId="77777777" w:rsidR="00A661E6" w:rsidRDefault="00A661E6" w:rsidP="00841614">
      <w:pPr>
        <w:pStyle w:val="PRRAFO"/>
        <w:rPr>
          <w:lang w:val="es-ES"/>
        </w:rPr>
      </w:pPr>
    </w:p>
    <w:p w14:paraId="1DB1D8B6" w14:textId="5C05F05D" w:rsidR="00A661E6" w:rsidRPr="000E31F2" w:rsidRDefault="00A661E6" w:rsidP="00841614">
      <w:pPr>
        <w:pStyle w:val="PRRAFO"/>
        <w:rPr>
          <w:lang w:val="es-ES"/>
        </w:rPr>
      </w:pPr>
    </w:p>
    <w:sectPr w:rsidR="00A661E6" w:rsidRPr="000E31F2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063C8" w14:textId="77777777" w:rsidR="007A4763" w:rsidRDefault="007A4763" w:rsidP="003F03AD">
      <w:r>
        <w:separator/>
      </w:r>
    </w:p>
  </w:endnote>
  <w:endnote w:type="continuationSeparator" w:id="0">
    <w:p w14:paraId="5B836FE1" w14:textId="77777777" w:rsidR="007A4763" w:rsidRDefault="007A4763" w:rsidP="003F03AD">
      <w:r>
        <w:continuationSeparator/>
      </w:r>
    </w:p>
  </w:endnote>
  <w:endnote w:type="continuationNotice" w:id="1">
    <w:p w14:paraId="19B5C80F" w14:textId="77777777" w:rsidR="007A4763" w:rsidRDefault="007A47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91A3D" w14:textId="77777777" w:rsidR="007A4763" w:rsidRDefault="007A4763" w:rsidP="003F03AD">
      <w:r>
        <w:separator/>
      </w:r>
    </w:p>
  </w:footnote>
  <w:footnote w:type="continuationSeparator" w:id="0">
    <w:p w14:paraId="353585ED" w14:textId="77777777" w:rsidR="007A4763" w:rsidRDefault="007A4763" w:rsidP="003F03AD">
      <w:r>
        <w:continuationSeparator/>
      </w:r>
    </w:p>
  </w:footnote>
  <w:footnote w:type="continuationNotice" w:id="1">
    <w:p w14:paraId="2B182948" w14:textId="77777777" w:rsidR="007A4763" w:rsidRDefault="007A47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40E66"/>
    <w:multiLevelType w:val="multilevel"/>
    <w:tmpl w:val="1EDE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E633E"/>
    <w:multiLevelType w:val="multilevel"/>
    <w:tmpl w:val="F908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A2830"/>
    <w:multiLevelType w:val="multilevel"/>
    <w:tmpl w:val="F7F2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81ED5"/>
    <w:multiLevelType w:val="hybridMultilevel"/>
    <w:tmpl w:val="DCF40FA0"/>
    <w:lvl w:ilvl="0" w:tplc="113A4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4174B"/>
    <w:multiLevelType w:val="multilevel"/>
    <w:tmpl w:val="B97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10116"/>
    <w:multiLevelType w:val="multilevel"/>
    <w:tmpl w:val="C154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C02E5"/>
    <w:multiLevelType w:val="hybridMultilevel"/>
    <w:tmpl w:val="F3B2B940"/>
    <w:lvl w:ilvl="0" w:tplc="CC0211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505A6"/>
    <w:multiLevelType w:val="multilevel"/>
    <w:tmpl w:val="A1C8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1A29F0"/>
    <w:multiLevelType w:val="multilevel"/>
    <w:tmpl w:val="2F32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F666B"/>
    <w:multiLevelType w:val="multilevel"/>
    <w:tmpl w:val="DC0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6"/>
  </w:num>
  <w:num w:numId="13" w16cid:durableId="574127781">
    <w:abstractNumId w:val="21"/>
  </w:num>
  <w:num w:numId="14" w16cid:durableId="568266062">
    <w:abstractNumId w:val="18"/>
  </w:num>
  <w:num w:numId="15" w16cid:durableId="1291203362">
    <w:abstractNumId w:val="23"/>
  </w:num>
  <w:num w:numId="16" w16cid:durableId="238247879">
    <w:abstractNumId w:val="20"/>
  </w:num>
  <w:num w:numId="17" w16cid:durableId="2096588815">
    <w:abstractNumId w:val="13"/>
  </w:num>
  <w:num w:numId="18" w16cid:durableId="1682196010">
    <w:abstractNumId w:val="14"/>
  </w:num>
  <w:num w:numId="19" w16cid:durableId="666598724">
    <w:abstractNumId w:val="19"/>
  </w:num>
  <w:num w:numId="20" w16cid:durableId="77597764">
    <w:abstractNumId w:val="15"/>
  </w:num>
  <w:num w:numId="21" w16cid:durableId="1268083294">
    <w:abstractNumId w:val="17"/>
  </w:num>
  <w:num w:numId="22" w16cid:durableId="643240627">
    <w:abstractNumId w:val="22"/>
  </w:num>
  <w:num w:numId="23" w16cid:durableId="2097046431">
    <w:abstractNumId w:val="12"/>
  </w:num>
  <w:num w:numId="24" w16cid:durableId="719088510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30FA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3B59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4BF8"/>
    <w:rsid w:val="003056D2"/>
    <w:rsid w:val="0030603D"/>
    <w:rsid w:val="0030611C"/>
    <w:rsid w:val="00310D3A"/>
    <w:rsid w:val="003121EB"/>
    <w:rsid w:val="00316253"/>
    <w:rsid w:val="00321857"/>
    <w:rsid w:val="00324245"/>
    <w:rsid w:val="00324F1E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76A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657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85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34D9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31E7"/>
    <w:rsid w:val="007A4763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1614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5282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1E6"/>
    <w:rsid w:val="00A66FE2"/>
    <w:rsid w:val="00A703C2"/>
    <w:rsid w:val="00A70D1A"/>
    <w:rsid w:val="00A71039"/>
    <w:rsid w:val="00A71F22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060FC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4D2B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08C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28F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89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customStyle="1" w:styleId="katex-mathml">
    <w:name w:val="katex-mathml"/>
    <w:basedOn w:val="Fuentedeprrafopredeter"/>
    <w:rsid w:val="000830FA"/>
  </w:style>
  <w:style w:type="character" w:customStyle="1" w:styleId="mord">
    <w:name w:val="mord"/>
    <w:basedOn w:val="Fuentedeprrafopredeter"/>
    <w:rsid w:val="000830FA"/>
  </w:style>
  <w:style w:type="character" w:customStyle="1" w:styleId="mrel">
    <w:name w:val="mrel"/>
    <w:basedOn w:val="Fuentedeprrafopredeter"/>
    <w:rsid w:val="000830FA"/>
  </w:style>
  <w:style w:type="character" w:customStyle="1" w:styleId="mopen">
    <w:name w:val="mopen"/>
    <w:basedOn w:val="Fuentedeprrafopredeter"/>
    <w:rsid w:val="000830FA"/>
  </w:style>
  <w:style w:type="character" w:customStyle="1" w:styleId="mbin">
    <w:name w:val="mbin"/>
    <w:basedOn w:val="Fuentedeprrafopredeter"/>
    <w:rsid w:val="000830FA"/>
  </w:style>
  <w:style w:type="character" w:customStyle="1" w:styleId="mclose">
    <w:name w:val="mclose"/>
    <w:basedOn w:val="Fuentedeprrafopredeter"/>
    <w:rsid w:val="00083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0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3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daniel navarrete</cp:lastModifiedBy>
  <cp:revision>18</cp:revision>
  <cp:lastPrinted>2022-12-09T19:11:00Z</cp:lastPrinted>
  <dcterms:created xsi:type="dcterms:W3CDTF">2023-01-16T15:12:00Z</dcterms:created>
  <dcterms:modified xsi:type="dcterms:W3CDTF">2024-07-08T23:05:00Z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