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2BCF6653" w:rsidR="005F7C5B" w:rsidRPr="004F6960" w:rsidRDefault="00FB2813" w:rsidP="000B0710">
      <w:pPr>
        <w:pStyle w:val="Ttulo1"/>
        <w:numPr>
          <w:ilvl w:val="0"/>
          <w:numId w:val="0"/>
        </w:numPr>
        <w:pBdr>
          <w:top w:val="single" w:sz="4" w:space="1" w:color="FF0000"/>
          <w:bottom w:val="single" w:sz="4" w:space="1" w:color="FF0000"/>
        </w:pBdr>
        <w:jc w:val="center"/>
        <w:rPr>
          <w:rFonts w:ascii="Myriad Pro" w:hAnsi="Myriad Pro"/>
          <w:b/>
          <w:bCs/>
        </w:rPr>
      </w:pPr>
      <w:r w:rsidRPr="004F6960">
        <w:rPr>
          <w:rStyle w:val="markedcontent"/>
          <w:rFonts w:ascii="Arial" w:hAnsi="Arial" w:cs="Arial"/>
          <w:b/>
          <w:bCs/>
          <w:sz w:val="27"/>
          <w:szCs w:val="27"/>
        </w:rPr>
        <w:t>Análisis</w:t>
      </w:r>
      <w:r w:rsidR="00E831F3" w:rsidRPr="004F6960">
        <w:rPr>
          <w:rStyle w:val="markedcontent"/>
          <w:rFonts w:ascii="Arial" w:hAnsi="Arial" w:cs="Arial"/>
          <w:b/>
          <w:bCs/>
          <w:sz w:val="27"/>
          <w:szCs w:val="27"/>
        </w:rPr>
        <w:t xml:space="preserve"> </w:t>
      </w:r>
      <w:r w:rsidRPr="004F6960">
        <w:rPr>
          <w:rStyle w:val="markedcontent"/>
          <w:rFonts w:ascii="Arial" w:hAnsi="Arial" w:cs="Arial"/>
          <w:b/>
          <w:bCs/>
          <w:sz w:val="27"/>
          <w:szCs w:val="27"/>
        </w:rPr>
        <w:t>de las fallas de la constitución</w:t>
      </w:r>
      <w:r w:rsidR="00E831F3" w:rsidRPr="004F6960">
        <w:rPr>
          <w:rStyle w:val="markedcontent"/>
          <w:rFonts w:ascii="Arial" w:hAnsi="Arial" w:cs="Arial"/>
          <w:b/>
          <w:bCs/>
          <w:sz w:val="27"/>
          <w:szCs w:val="27"/>
        </w:rPr>
        <w:t xml:space="preserve"> </w:t>
      </w:r>
      <w:r w:rsidRPr="004F6960">
        <w:rPr>
          <w:rStyle w:val="markedcontent"/>
          <w:rFonts w:ascii="Arial" w:hAnsi="Arial" w:cs="Arial"/>
          <w:b/>
          <w:bCs/>
          <w:sz w:val="27"/>
          <w:szCs w:val="27"/>
        </w:rPr>
        <w:t>Actual</w:t>
      </w:r>
    </w:p>
    <w:p w14:paraId="5D32648F" w14:textId="5B21336B" w:rsidR="009449B4" w:rsidRPr="004F6960" w:rsidRDefault="00B41499" w:rsidP="000B0710">
      <w:pPr>
        <w:pStyle w:val="Ttulo1"/>
        <w:numPr>
          <w:ilvl w:val="0"/>
          <w:numId w:val="0"/>
        </w:numPr>
        <w:pBdr>
          <w:top w:val="single" w:sz="4" w:space="1" w:color="FF0000"/>
          <w:bottom w:val="single" w:sz="4" w:space="1" w:color="FF0000"/>
        </w:pBdr>
        <w:jc w:val="center"/>
        <w:rPr>
          <w:rFonts w:ascii="Myriad Pro" w:hAnsi="Myriad Pro"/>
          <w:b/>
          <w:bCs/>
        </w:rPr>
      </w:pPr>
      <w:r w:rsidRPr="004F6960">
        <w:rPr>
          <w:rFonts w:ascii="Myriad Pro" w:hAnsi="Myriad Pro"/>
          <w:b/>
          <w:bCs/>
        </w:rPr>
        <w:t>La salud como negocio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40D6E96" w:rsidR="000B0710" w:rsidRPr="004F6960" w:rsidRDefault="000B0710" w:rsidP="000B0710">
      <w:pPr>
        <w:spacing w:after="0"/>
        <w:rPr>
          <w:rFonts w:ascii="Arial" w:hAnsi="Arial" w:cs="Arial"/>
          <w:sz w:val="24"/>
          <w:szCs w:val="24"/>
        </w:rPr>
      </w:pPr>
      <w:r w:rsidRPr="004F6960">
        <w:rPr>
          <w:rFonts w:ascii="Arial" w:hAnsi="Arial" w:cs="Arial"/>
          <w:sz w:val="24"/>
          <w:szCs w:val="24"/>
        </w:rPr>
        <w:t>NOMBRE:</w:t>
      </w:r>
      <w:r w:rsidR="00FB2813" w:rsidRPr="004F6960">
        <w:rPr>
          <w:rFonts w:ascii="Arial" w:hAnsi="Arial" w:cs="Arial"/>
          <w:sz w:val="24"/>
          <w:szCs w:val="24"/>
        </w:rPr>
        <w:t xml:space="preserve"> Jesus Navarrete Castillo</w:t>
      </w:r>
    </w:p>
    <w:p w14:paraId="0525EE83" w14:textId="2460EC04" w:rsidR="000B0710" w:rsidRPr="004F6960" w:rsidRDefault="000B0710" w:rsidP="000B0710">
      <w:pPr>
        <w:spacing w:after="0"/>
        <w:rPr>
          <w:rFonts w:ascii="Arial" w:hAnsi="Arial" w:cs="Arial"/>
          <w:sz w:val="24"/>
          <w:szCs w:val="24"/>
        </w:rPr>
      </w:pPr>
      <w:r w:rsidRPr="004F6960">
        <w:rPr>
          <w:rFonts w:ascii="Arial" w:hAnsi="Arial" w:cs="Arial"/>
          <w:sz w:val="24"/>
          <w:szCs w:val="24"/>
        </w:rPr>
        <w:t xml:space="preserve">CARRERA: </w:t>
      </w:r>
      <w:r w:rsidR="00FB2813" w:rsidRPr="004F6960">
        <w:rPr>
          <w:rFonts w:ascii="Arial" w:hAnsi="Arial" w:cs="Arial"/>
          <w:sz w:val="24"/>
          <w:szCs w:val="24"/>
        </w:rPr>
        <w:t>Analista Programador</w:t>
      </w:r>
    </w:p>
    <w:p w14:paraId="1B3BD782" w14:textId="34686826" w:rsidR="009449B4" w:rsidRPr="004F6960" w:rsidRDefault="000B0710" w:rsidP="000B0710">
      <w:pPr>
        <w:spacing w:after="0"/>
        <w:rPr>
          <w:rFonts w:ascii="Arial" w:hAnsi="Arial" w:cs="Arial"/>
          <w:sz w:val="24"/>
          <w:szCs w:val="24"/>
        </w:rPr>
      </w:pPr>
      <w:r w:rsidRPr="004F6960">
        <w:rPr>
          <w:rFonts w:ascii="Arial" w:hAnsi="Arial" w:cs="Arial"/>
          <w:sz w:val="24"/>
          <w:szCs w:val="24"/>
        </w:rPr>
        <w:t>ASIGNATURA</w:t>
      </w:r>
      <w:r w:rsidR="00B40BDC" w:rsidRPr="004F6960">
        <w:rPr>
          <w:rFonts w:ascii="Arial" w:hAnsi="Arial" w:cs="Arial"/>
          <w:sz w:val="24"/>
          <w:szCs w:val="24"/>
        </w:rPr>
        <w:t>:</w:t>
      </w:r>
      <w:r w:rsidRPr="004F6960">
        <w:rPr>
          <w:rFonts w:ascii="Arial" w:hAnsi="Arial" w:cs="Arial"/>
          <w:sz w:val="24"/>
          <w:szCs w:val="24"/>
        </w:rPr>
        <w:t xml:space="preserve"> </w:t>
      </w:r>
      <w:r w:rsidR="00E831F3" w:rsidRPr="004F6960">
        <w:rPr>
          <w:rFonts w:ascii="Arial" w:hAnsi="Arial" w:cs="Arial"/>
          <w:sz w:val="24"/>
          <w:szCs w:val="24"/>
        </w:rPr>
        <w:t>Formación</w:t>
      </w:r>
      <w:r w:rsidR="00FB2813" w:rsidRPr="004F6960">
        <w:rPr>
          <w:rFonts w:ascii="Arial" w:hAnsi="Arial" w:cs="Arial"/>
          <w:sz w:val="24"/>
          <w:szCs w:val="24"/>
        </w:rPr>
        <w:t xml:space="preserve"> Ciudadana</w:t>
      </w:r>
    </w:p>
    <w:p w14:paraId="61C74761" w14:textId="7A7E8F6A" w:rsidR="00B40BDC" w:rsidRPr="004F6960" w:rsidRDefault="00B40BDC" w:rsidP="000B0710">
      <w:pPr>
        <w:spacing w:after="0"/>
        <w:rPr>
          <w:rFonts w:ascii="Arial" w:hAnsi="Arial" w:cs="Arial"/>
          <w:sz w:val="24"/>
          <w:szCs w:val="24"/>
        </w:rPr>
      </w:pPr>
      <w:r w:rsidRPr="004F6960">
        <w:rPr>
          <w:rFonts w:ascii="Arial" w:hAnsi="Arial" w:cs="Arial"/>
          <w:sz w:val="24"/>
          <w:szCs w:val="24"/>
        </w:rPr>
        <w:t>PROFESOR:</w:t>
      </w:r>
      <w:r w:rsidR="00AE5EFF" w:rsidRPr="004F6960">
        <w:rPr>
          <w:rFonts w:ascii="Arial" w:hAnsi="Arial" w:cs="Arial"/>
          <w:sz w:val="24"/>
          <w:szCs w:val="24"/>
          <w:shd w:val="clear" w:color="auto" w:fill="FFFFFF"/>
        </w:rPr>
        <w:t xml:space="preserve"> German Leónidas Hernán Neira Galleguillos.</w:t>
      </w:r>
    </w:p>
    <w:p w14:paraId="39C495D5" w14:textId="0874F4E7" w:rsidR="009449B4" w:rsidRPr="004F6960" w:rsidRDefault="000B0710" w:rsidP="00AE5EFF">
      <w:pPr>
        <w:spacing w:after="0"/>
        <w:rPr>
          <w:rFonts w:ascii="Arial" w:hAnsi="Arial" w:cs="Arial"/>
          <w:sz w:val="24"/>
          <w:szCs w:val="24"/>
        </w:rPr>
      </w:pPr>
      <w:r w:rsidRPr="004F6960">
        <w:rPr>
          <w:rFonts w:ascii="Arial" w:hAnsi="Arial" w:cs="Arial"/>
          <w:sz w:val="24"/>
          <w:szCs w:val="24"/>
        </w:rPr>
        <w:t>FECHA:</w:t>
      </w:r>
      <w:r w:rsidR="00AE5EFF" w:rsidRPr="004F6960">
        <w:rPr>
          <w:rFonts w:ascii="Arial" w:hAnsi="Arial" w:cs="Arial"/>
          <w:sz w:val="24"/>
          <w:szCs w:val="24"/>
          <w:shd w:val="clear" w:color="auto" w:fill="FFFFFF"/>
        </w:rPr>
        <w:t xml:space="preserve"> 14 de junio del 2021</w:t>
      </w: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4FB69D9C" w14:textId="77777777" w:rsidR="00480AC7" w:rsidRDefault="00480AC7" w:rsidP="009449B4">
      <w:pPr>
        <w:rPr>
          <w:rFonts w:ascii="Myriad Pro" w:hAnsi="Myriad Pro"/>
        </w:rPr>
      </w:pPr>
    </w:p>
    <w:p w14:paraId="6D0390E1" w14:textId="77777777" w:rsidR="00B41499" w:rsidRDefault="00B41499" w:rsidP="009449B4">
      <w:pPr>
        <w:rPr>
          <w:rFonts w:ascii="Myriad Pro" w:hAnsi="Myriad Pro"/>
        </w:rPr>
      </w:pPr>
    </w:p>
    <w:p w14:paraId="125B86B7" w14:textId="77777777" w:rsidR="00B41499" w:rsidRDefault="00B41499" w:rsidP="009449B4">
      <w:pPr>
        <w:rPr>
          <w:rFonts w:ascii="Myriad Pro" w:hAnsi="Myriad Pro"/>
        </w:rPr>
      </w:pPr>
    </w:p>
    <w:p w14:paraId="65EF01BB" w14:textId="77777777" w:rsidR="00B41499" w:rsidRDefault="00B41499" w:rsidP="009449B4">
      <w:pPr>
        <w:rPr>
          <w:rFonts w:ascii="Myriad Pro" w:hAnsi="Myriad Pro"/>
        </w:rPr>
      </w:pPr>
    </w:p>
    <w:p w14:paraId="48200B78" w14:textId="77777777" w:rsidR="00B41499" w:rsidRDefault="00B41499" w:rsidP="009449B4">
      <w:pPr>
        <w:rPr>
          <w:rFonts w:ascii="Myriad Pro" w:hAnsi="Myriad Pro"/>
        </w:rPr>
      </w:pPr>
    </w:p>
    <w:p w14:paraId="06FA1AB7" w14:textId="77777777" w:rsidR="00B41499" w:rsidRDefault="00B41499" w:rsidP="009449B4">
      <w:pPr>
        <w:rPr>
          <w:rFonts w:ascii="Myriad Pro" w:hAnsi="Myriad Pro"/>
        </w:rPr>
      </w:pPr>
    </w:p>
    <w:p w14:paraId="74568582" w14:textId="77777777" w:rsidR="00B41499" w:rsidRDefault="00B41499" w:rsidP="009449B4">
      <w:pPr>
        <w:rPr>
          <w:rFonts w:ascii="Myriad Pro" w:hAnsi="Myriad Pro"/>
        </w:rPr>
      </w:pPr>
    </w:p>
    <w:p w14:paraId="38C4A6E2" w14:textId="77777777" w:rsidR="00B41499" w:rsidRDefault="00B41499" w:rsidP="009449B4">
      <w:pPr>
        <w:rPr>
          <w:rFonts w:ascii="Myriad Pro" w:hAnsi="Myriad Pro"/>
        </w:rPr>
      </w:pPr>
    </w:p>
    <w:p w14:paraId="02877FE9" w14:textId="77777777" w:rsidR="00B41499" w:rsidRDefault="00B41499" w:rsidP="009449B4">
      <w:pPr>
        <w:rPr>
          <w:rFonts w:ascii="Myriad Pro" w:hAnsi="Myriad Pro"/>
        </w:rPr>
      </w:pPr>
    </w:p>
    <w:p w14:paraId="54BDBF80" w14:textId="77777777" w:rsidR="00B41499" w:rsidRDefault="00B41499" w:rsidP="009449B4">
      <w:pPr>
        <w:rPr>
          <w:rFonts w:ascii="Myriad Pro" w:hAnsi="Myriad Pro"/>
        </w:rPr>
      </w:pPr>
    </w:p>
    <w:p w14:paraId="5A74318A" w14:textId="25575489" w:rsidR="00B41499" w:rsidRDefault="00B41499" w:rsidP="009449B4">
      <w:pPr>
        <w:rPr>
          <w:rFonts w:ascii="Myriad Pro" w:hAnsi="Myriad Pro"/>
        </w:rPr>
      </w:pPr>
    </w:p>
    <w:p w14:paraId="2252C0BF" w14:textId="5BB922F8" w:rsidR="00B41499" w:rsidRDefault="00B41499" w:rsidP="009449B4">
      <w:pPr>
        <w:rPr>
          <w:rFonts w:ascii="Myriad Pro" w:hAnsi="Myriad Pro"/>
        </w:rPr>
      </w:pPr>
    </w:p>
    <w:p w14:paraId="687F7E26" w14:textId="7E1773E2" w:rsidR="00B41499" w:rsidRDefault="00B41499" w:rsidP="009449B4">
      <w:pPr>
        <w:rPr>
          <w:rFonts w:ascii="Myriad Pro" w:hAnsi="Myriad Pro"/>
        </w:rPr>
      </w:pPr>
    </w:p>
    <w:p w14:paraId="64C59D82" w14:textId="77777777" w:rsidR="00B41499" w:rsidRDefault="00B41499" w:rsidP="009449B4">
      <w:pPr>
        <w:rPr>
          <w:rFonts w:ascii="Myriad Pro" w:hAnsi="Myriad Pro"/>
        </w:rPr>
      </w:pPr>
    </w:p>
    <w:p w14:paraId="369D5ABE" w14:textId="77777777" w:rsidR="00B41499" w:rsidRDefault="00B41499" w:rsidP="00B41499">
      <w:pPr>
        <w:spacing w:after="117"/>
      </w:pPr>
    </w:p>
    <w:p w14:paraId="4DAEFC2C" w14:textId="77777777" w:rsidR="00B41499" w:rsidRPr="004F6960" w:rsidRDefault="00B41499" w:rsidP="00B41499">
      <w:pPr>
        <w:pStyle w:val="Ttulo2"/>
        <w:spacing w:after="81"/>
        <w:ind w:left="-5"/>
        <w:rPr>
          <w:b/>
          <w:bCs/>
        </w:rPr>
      </w:pPr>
      <w:r w:rsidRPr="004F6960">
        <w:rPr>
          <w:b/>
          <w:bCs/>
        </w:rPr>
        <w:t xml:space="preserve">INDICE </w:t>
      </w:r>
    </w:p>
    <w:sdt>
      <w:sdtPr>
        <w:rPr>
          <w:rFonts w:asciiTheme="minorHAnsi" w:eastAsiaTheme="minorHAnsi" w:hAnsiTheme="minorHAnsi" w:cstheme="minorBidi"/>
          <w:color w:val="auto"/>
          <w:lang w:eastAsia="en-US"/>
        </w:rPr>
        <w:id w:val="1493680343"/>
        <w:docPartObj>
          <w:docPartGallery w:val="Table of Contents"/>
        </w:docPartObj>
      </w:sdtPr>
      <w:sdtEndPr/>
      <w:sdtContent>
        <w:p w14:paraId="4D0CF2F5" w14:textId="77777777" w:rsidR="00B41499" w:rsidRPr="004F6960" w:rsidRDefault="00B41499" w:rsidP="00B41499">
          <w:pPr>
            <w:pStyle w:val="TDC1"/>
            <w:tabs>
              <w:tab w:val="left" w:pos="440"/>
              <w:tab w:val="right" w:leader="dot" w:pos="9456"/>
            </w:tabs>
            <w:rPr>
              <w:rFonts w:eastAsiaTheme="minorEastAsia"/>
              <w:noProof/>
              <w:color w:val="auto"/>
              <w:sz w:val="24"/>
              <w:szCs w:val="24"/>
            </w:rPr>
          </w:pPr>
          <w:r>
            <w:fldChar w:fldCharType="begin"/>
          </w:r>
          <w:r>
            <w:instrText xml:space="preserve"> TOC \o "1-1" \h \z \u </w:instrText>
          </w:r>
          <w:r>
            <w:fldChar w:fldCharType="separate"/>
          </w:r>
          <w:hyperlink w:anchor="_Toc74498243" w:history="1">
            <w:r w:rsidRPr="004F6960">
              <w:rPr>
                <w:rStyle w:val="Hipervnculo"/>
                <w:rFonts w:eastAsia="Calibri"/>
                <w:bCs/>
                <w:noProof/>
                <w:sz w:val="24"/>
                <w:szCs w:val="24"/>
              </w:rPr>
              <w:t>I.</w:t>
            </w:r>
            <w:r w:rsidRPr="004F6960">
              <w:rPr>
                <w:rFonts w:eastAsiaTheme="minorEastAsia"/>
                <w:noProof/>
                <w:color w:val="auto"/>
                <w:sz w:val="24"/>
                <w:szCs w:val="24"/>
              </w:rPr>
              <w:tab/>
            </w:r>
            <w:r w:rsidRPr="004F6960">
              <w:rPr>
                <w:rStyle w:val="Hipervnculo"/>
                <w:noProof/>
                <w:sz w:val="24"/>
                <w:szCs w:val="24"/>
              </w:rPr>
              <w:t>Introducción</w:t>
            </w:r>
            <w:r w:rsidRPr="004F6960">
              <w:rPr>
                <w:noProof/>
                <w:webHidden/>
                <w:sz w:val="24"/>
                <w:szCs w:val="24"/>
              </w:rPr>
              <w:tab/>
            </w:r>
            <w:r w:rsidRPr="004F6960">
              <w:rPr>
                <w:noProof/>
                <w:webHidden/>
                <w:sz w:val="24"/>
                <w:szCs w:val="24"/>
              </w:rPr>
              <w:fldChar w:fldCharType="begin"/>
            </w:r>
            <w:r w:rsidRPr="004F6960">
              <w:rPr>
                <w:noProof/>
                <w:webHidden/>
                <w:sz w:val="24"/>
                <w:szCs w:val="24"/>
              </w:rPr>
              <w:instrText xml:space="preserve"> PAGEREF _Toc74498243 \h </w:instrText>
            </w:r>
            <w:r w:rsidRPr="004F6960">
              <w:rPr>
                <w:noProof/>
                <w:webHidden/>
                <w:sz w:val="24"/>
                <w:szCs w:val="24"/>
              </w:rPr>
            </w:r>
            <w:r w:rsidRPr="004F6960">
              <w:rPr>
                <w:noProof/>
                <w:webHidden/>
                <w:sz w:val="24"/>
                <w:szCs w:val="24"/>
              </w:rPr>
              <w:fldChar w:fldCharType="separate"/>
            </w:r>
            <w:r w:rsidRPr="004F6960">
              <w:rPr>
                <w:noProof/>
                <w:webHidden/>
                <w:sz w:val="24"/>
                <w:szCs w:val="24"/>
              </w:rPr>
              <w:t>3</w:t>
            </w:r>
            <w:r w:rsidRPr="004F6960">
              <w:rPr>
                <w:noProof/>
                <w:webHidden/>
                <w:sz w:val="24"/>
                <w:szCs w:val="24"/>
              </w:rPr>
              <w:fldChar w:fldCharType="end"/>
            </w:r>
          </w:hyperlink>
        </w:p>
        <w:p w14:paraId="04D18C15" w14:textId="77777777" w:rsidR="00B41499" w:rsidRPr="004F6960" w:rsidRDefault="00EB2EF6" w:rsidP="00B41499">
          <w:pPr>
            <w:pStyle w:val="TDC1"/>
            <w:tabs>
              <w:tab w:val="left" w:pos="440"/>
              <w:tab w:val="right" w:leader="dot" w:pos="9456"/>
            </w:tabs>
            <w:rPr>
              <w:rFonts w:eastAsiaTheme="minorEastAsia"/>
              <w:noProof/>
              <w:color w:val="auto"/>
              <w:sz w:val="24"/>
              <w:szCs w:val="24"/>
            </w:rPr>
          </w:pPr>
          <w:hyperlink w:anchor="_Toc74498244" w:history="1">
            <w:r w:rsidR="00B41499" w:rsidRPr="004F6960">
              <w:rPr>
                <w:rStyle w:val="Hipervnculo"/>
                <w:rFonts w:eastAsia="Calibri"/>
                <w:bCs/>
                <w:noProof/>
                <w:sz w:val="24"/>
                <w:szCs w:val="24"/>
              </w:rPr>
              <w:t>II.</w:t>
            </w:r>
            <w:r w:rsidR="00B41499" w:rsidRPr="004F6960">
              <w:rPr>
                <w:rFonts w:eastAsiaTheme="minorEastAsia"/>
                <w:noProof/>
                <w:color w:val="auto"/>
                <w:sz w:val="24"/>
                <w:szCs w:val="24"/>
              </w:rPr>
              <w:tab/>
            </w:r>
            <w:r w:rsidR="00B41499" w:rsidRPr="004F6960">
              <w:rPr>
                <w:rStyle w:val="Hipervnculo"/>
                <w:noProof/>
                <w:sz w:val="24"/>
                <w:szCs w:val="24"/>
              </w:rPr>
              <w:t>Desarrollo</w:t>
            </w:r>
            <w:r w:rsidR="00B41499" w:rsidRPr="004F6960">
              <w:rPr>
                <w:noProof/>
                <w:webHidden/>
                <w:sz w:val="24"/>
                <w:szCs w:val="24"/>
              </w:rPr>
              <w:tab/>
            </w:r>
            <w:r w:rsidR="00B41499" w:rsidRPr="004F6960">
              <w:rPr>
                <w:noProof/>
                <w:webHidden/>
                <w:sz w:val="24"/>
                <w:szCs w:val="24"/>
              </w:rPr>
              <w:fldChar w:fldCharType="begin"/>
            </w:r>
            <w:r w:rsidR="00B41499" w:rsidRPr="004F6960">
              <w:rPr>
                <w:noProof/>
                <w:webHidden/>
                <w:sz w:val="24"/>
                <w:szCs w:val="24"/>
              </w:rPr>
              <w:instrText xml:space="preserve"> PAGEREF _Toc74498244 \h </w:instrText>
            </w:r>
            <w:r w:rsidR="00B41499" w:rsidRPr="004F6960">
              <w:rPr>
                <w:noProof/>
                <w:webHidden/>
                <w:sz w:val="24"/>
                <w:szCs w:val="24"/>
              </w:rPr>
            </w:r>
            <w:r w:rsidR="00B41499" w:rsidRPr="004F6960">
              <w:rPr>
                <w:noProof/>
                <w:webHidden/>
                <w:sz w:val="24"/>
                <w:szCs w:val="24"/>
              </w:rPr>
              <w:fldChar w:fldCharType="separate"/>
            </w:r>
            <w:r w:rsidR="00B41499" w:rsidRPr="004F6960">
              <w:rPr>
                <w:noProof/>
                <w:webHidden/>
                <w:sz w:val="24"/>
                <w:szCs w:val="24"/>
              </w:rPr>
              <w:t>3</w:t>
            </w:r>
            <w:r w:rsidR="00B41499" w:rsidRPr="004F6960">
              <w:rPr>
                <w:noProof/>
                <w:webHidden/>
                <w:sz w:val="24"/>
                <w:szCs w:val="24"/>
              </w:rPr>
              <w:fldChar w:fldCharType="end"/>
            </w:r>
          </w:hyperlink>
        </w:p>
        <w:p w14:paraId="75F7A465" w14:textId="77777777" w:rsidR="00B41499" w:rsidRPr="004F6960" w:rsidRDefault="00EB2EF6" w:rsidP="00B41499">
          <w:pPr>
            <w:pStyle w:val="TDC1"/>
            <w:tabs>
              <w:tab w:val="left" w:pos="660"/>
              <w:tab w:val="right" w:leader="dot" w:pos="9456"/>
            </w:tabs>
            <w:rPr>
              <w:rFonts w:eastAsiaTheme="minorEastAsia"/>
              <w:noProof/>
              <w:color w:val="auto"/>
              <w:sz w:val="24"/>
              <w:szCs w:val="24"/>
            </w:rPr>
          </w:pPr>
          <w:hyperlink w:anchor="_Toc74498245" w:history="1">
            <w:r w:rsidR="00B41499" w:rsidRPr="004F6960">
              <w:rPr>
                <w:rStyle w:val="Hipervnculo"/>
                <w:rFonts w:eastAsia="Calibri"/>
                <w:bCs/>
                <w:noProof/>
                <w:sz w:val="24"/>
                <w:szCs w:val="24"/>
              </w:rPr>
              <w:t>III.</w:t>
            </w:r>
            <w:r w:rsidR="00B41499" w:rsidRPr="004F6960">
              <w:rPr>
                <w:rFonts w:eastAsiaTheme="minorEastAsia"/>
                <w:noProof/>
                <w:color w:val="auto"/>
                <w:sz w:val="24"/>
                <w:szCs w:val="24"/>
              </w:rPr>
              <w:tab/>
            </w:r>
            <w:r w:rsidR="00B41499" w:rsidRPr="004F6960">
              <w:rPr>
                <w:rStyle w:val="Hipervnculo"/>
                <w:noProof/>
                <w:sz w:val="24"/>
                <w:szCs w:val="24"/>
              </w:rPr>
              <w:t>Conclusión</w:t>
            </w:r>
            <w:r w:rsidR="00B41499" w:rsidRPr="004F6960">
              <w:rPr>
                <w:noProof/>
                <w:webHidden/>
                <w:sz w:val="24"/>
                <w:szCs w:val="24"/>
              </w:rPr>
              <w:tab/>
            </w:r>
            <w:r w:rsidR="00B41499" w:rsidRPr="004F6960">
              <w:rPr>
                <w:noProof/>
                <w:webHidden/>
                <w:sz w:val="24"/>
                <w:szCs w:val="24"/>
              </w:rPr>
              <w:fldChar w:fldCharType="begin"/>
            </w:r>
            <w:r w:rsidR="00B41499" w:rsidRPr="004F6960">
              <w:rPr>
                <w:noProof/>
                <w:webHidden/>
                <w:sz w:val="24"/>
                <w:szCs w:val="24"/>
              </w:rPr>
              <w:instrText xml:space="preserve"> PAGEREF _Toc74498245 \h </w:instrText>
            </w:r>
            <w:r w:rsidR="00B41499" w:rsidRPr="004F6960">
              <w:rPr>
                <w:noProof/>
                <w:webHidden/>
                <w:sz w:val="24"/>
                <w:szCs w:val="24"/>
              </w:rPr>
            </w:r>
            <w:r w:rsidR="00B41499" w:rsidRPr="004F6960">
              <w:rPr>
                <w:noProof/>
                <w:webHidden/>
                <w:sz w:val="24"/>
                <w:szCs w:val="24"/>
              </w:rPr>
              <w:fldChar w:fldCharType="separate"/>
            </w:r>
            <w:r w:rsidR="00B41499" w:rsidRPr="004F6960">
              <w:rPr>
                <w:noProof/>
                <w:webHidden/>
                <w:sz w:val="24"/>
                <w:szCs w:val="24"/>
              </w:rPr>
              <w:t>4</w:t>
            </w:r>
            <w:r w:rsidR="00B41499" w:rsidRPr="004F6960">
              <w:rPr>
                <w:noProof/>
                <w:webHidden/>
                <w:sz w:val="24"/>
                <w:szCs w:val="24"/>
              </w:rPr>
              <w:fldChar w:fldCharType="end"/>
            </w:r>
          </w:hyperlink>
        </w:p>
        <w:p w14:paraId="386A9B52" w14:textId="77777777" w:rsidR="00B41499" w:rsidRPr="004F6960" w:rsidRDefault="00EB2EF6" w:rsidP="00B41499">
          <w:pPr>
            <w:pStyle w:val="TDC1"/>
            <w:tabs>
              <w:tab w:val="left" w:pos="660"/>
              <w:tab w:val="right" w:leader="dot" w:pos="9456"/>
            </w:tabs>
            <w:rPr>
              <w:rFonts w:eastAsiaTheme="minorEastAsia"/>
              <w:noProof/>
              <w:color w:val="auto"/>
              <w:sz w:val="24"/>
              <w:szCs w:val="24"/>
            </w:rPr>
          </w:pPr>
          <w:hyperlink w:anchor="_Toc74498246" w:history="1">
            <w:r w:rsidR="00B41499" w:rsidRPr="004F6960">
              <w:rPr>
                <w:rStyle w:val="Hipervnculo"/>
                <w:rFonts w:eastAsia="Calibri"/>
                <w:bCs/>
                <w:noProof/>
                <w:sz w:val="24"/>
                <w:szCs w:val="24"/>
              </w:rPr>
              <w:t>IV.</w:t>
            </w:r>
            <w:r w:rsidR="00B41499" w:rsidRPr="004F6960">
              <w:rPr>
                <w:rFonts w:eastAsiaTheme="minorEastAsia"/>
                <w:noProof/>
                <w:color w:val="auto"/>
                <w:sz w:val="24"/>
                <w:szCs w:val="24"/>
              </w:rPr>
              <w:tab/>
            </w:r>
            <w:r w:rsidR="00B41499" w:rsidRPr="004F6960">
              <w:rPr>
                <w:rStyle w:val="Hipervnculo"/>
                <w:noProof/>
                <w:sz w:val="24"/>
                <w:szCs w:val="24"/>
              </w:rPr>
              <w:t>Referencias bibliográficas</w:t>
            </w:r>
            <w:r w:rsidR="00B41499" w:rsidRPr="004F6960">
              <w:rPr>
                <w:noProof/>
                <w:webHidden/>
                <w:sz w:val="24"/>
                <w:szCs w:val="24"/>
              </w:rPr>
              <w:tab/>
            </w:r>
            <w:r w:rsidR="00B41499" w:rsidRPr="004F6960">
              <w:rPr>
                <w:noProof/>
                <w:webHidden/>
                <w:sz w:val="24"/>
                <w:szCs w:val="24"/>
              </w:rPr>
              <w:fldChar w:fldCharType="begin"/>
            </w:r>
            <w:r w:rsidR="00B41499" w:rsidRPr="004F6960">
              <w:rPr>
                <w:noProof/>
                <w:webHidden/>
                <w:sz w:val="24"/>
                <w:szCs w:val="24"/>
              </w:rPr>
              <w:instrText xml:space="preserve"> PAGEREF _Toc74498246 \h </w:instrText>
            </w:r>
            <w:r w:rsidR="00B41499" w:rsidRPr="004F6960">
              <w:rPr>
                <w:noProof/>
                <w:webHidden/>
                <w:sz w:val="24"/>
                <w:szCs w:val="24"/>
              </w:rPr>
            </w:r>
            <w:r w:rsidR="00B41499" w:rsidRPr="004F6960">
              <w:rPr>
                <w:noProof/>
                <w:webHidden/>
                <w:sz w:val="24"/>
                <w:szCs w:val="24"/>
              </w:rPr>
              <w:fldChar w:fldCharType="separate"/>
            </w:r>
            <w:r w:rsidR="00B41499" w:rsidRPr="004F6960">
              <w:rPr>
                <w:noProof/>
                <w:webHidden/>
                <w:sz w:val="24"/>
                <w:szCs w:val="24"/>
              </w:rPr>
              <w:t>4</w:t>
            </w:r>
            <w:r w:rsidR="00B41499" w:rsidRPr="004F6960">
              <w:rPr>
                <w:noProof/>
                <w:webHidden/>
                <w:sz w:val="24"/>
                <w:szCs w:val="24"/>
              </w:rPr>
              <w:fldChar w:fldCharType="end"/>
            </w:r>
          </w:hyperlink>
        </w:p>
        <w:p w14:paraId="7621D48D" w14:textId="6CD57087" w:rsidR="00B41499" w:rsidRPr="00274D4F" w:rsidRDefault="00B41499" w:rsidP="00B41499">
          <w:pPr>
            <w:rPr>
              <w:rFonts w:ascii="Myriad Pro" w:hAnsi="Myriad Pro"/>
            </w:rPr>
            <w:sectPr w:rsidR="00B41499" w:rsidRPr="00274D4F" w:rsidSect="00BE7DC5">
              <w:headerReference w:type="default" r:id="rId8"/>
              <w:footerReference w:type="default" r:id="rId9"/>
              <w:pgSz w:w="12240" w:h="15840" w:code="1"/>
              <w:pgMar w:top="1276" w:right="1327" w:bottom="568" w:left="1418" w:header="0" w:footer="0" w:gutter="0"/>
              <w:cols w:space="708"/>
              <w:docGrid w:linePitch="360"/>
            </w:sectPr>
          </w:pPr>
          <w:r>
            <w:fldChar w:fldCharType="end"/>
          </w:r>
        </w:p>
      </w:sdtContent>
    </w:sdt>
    <w:p w14:paraId="0AE42AF9" w14:textId="77777777" w:rsidR="009449B4" w:rsidRPr="00274D4F" w:rsidRDefault="009449B4" w:rsidP="009449B4">
      <w:pPr>
        <w:rPr>
          <w:rFonts w:ascii="Myriad Pro" w:hAnsi="Myriad Pro"/>
        </w:rPr>
      </w:pPr>
    </w:p>
    <w:p w14:paraId="6E514EC6" w14:textId="653EB838" w:rsidR="009449B4" w:rsidRPr="004F6960" w:rsidRDefault="009449B4" w:rsidP="00B41499">
      <w:pPr>
        <w:pStyle w:val="Ttulo1"/>
        <w:numPr>
          <w:ilvl w:val="0"/>
          <w:numId w:val="11"/>
        </w:numPr>
        <w:rPr>
          <w:rFonts w:ascii="Arial" w:hAnsi="Arial" w:cs="Arial"/>
          <w:b/>
          <w:bCs/>
        </w:rPr>
      </w:pPr>
      <w:r w:rsidRPr="004F6960">
        <w:rPr>
          <w:rFonts w:ascii="Arial" w:hAnsi="Arial" w:cs="Arial"/>
          <w:b/>
          <w:bCs/>
        </w:rPr>
        <w:t>Introducción</w:t>
      </w:r>
    </w:p>
    <w:p w14:paraId="1D1FFDCB" w14:textId="77777777" w:rsidR="00FB2813" w:rsidRPr="00FB2813" w:rsidRDefault="00FB2813" w:rsidP="00FB2813"/>
    <w:p w14:paraId="3890E91E" w14:textId="1A3FC9BE" w:rsidR="00FB2813" w:rsidRPr="004F6960" w:rsidRDefault="0054041F" w:rsidP="00FB2813">
      <w:pPr>
        <w:spacing w:after="0" w:line="240" w:lineRule="auto"/>
        <w:rPr>
          <w:rFonts w:ascii="Arial" w:hAnsi="Arial" w:cs="Arial"/>
          <w:sz w:val="24"/>
          <w:szCs w:val="24"/>
        </w:rPr>
      </w:pPr>
      <w:r w:rsidRPr="004F6960">
        <w:rPr>
          <w:rFonts w:ascii="Arial" w:hAnsi="Arial" w:cs="Arial"/>
          <w:sz w:val="24"/>
          <w:szCs w:val="24"/>
        </w:rPr>
        <w:t>El objetivo que lograremos aprender, es tener una mayor cultura en lo que hoy afecta directamente a nuestro país, pudiendo tener una opinión respecto al tema ya señalado y ver las diferencias entre la salud pública y privada.</w:t>
      </w:r>
    </w:p>
    <w:p w14:paraId="4E87440F" w14:textId="3876A997" w:rsidR="00E831F3" w:rsidRDefault="00E831F3" w:rsidP="00FB2813">
      <w:pPr>
        <w:spacing w:after="0" w:line="240" w:lineRule="auto"/>
        <w:rPr>
          <w:rFonts w:ascii="Myriad Pro" w:hAnsi="Myriad Pro"/>
        </w:rPr>
      </w:pPr>
    </w:p>
    <w:p w14:paraId="7A182FC5" w14:textId="64D68C7A" w:rsidR="0054041F" w:rsidRPr="004F6960" w:rsidRDefault="00E831F3" w:rsidP="0054041F">
      <w:pPr>
        <w:pStyle w:val="Ttulo1"/>
        <w:rPr>
          <w:rFonts w:ascii="Arial" w:hAnsi="Arial" w:cs="Arial"/>
          <w:b/>
          <w:bCs/>
        </w:rPr>
      </w:pPr>
      <w:r w:rsidRPr="004F6960">
        <w:rPr>
          <w:rFonts w:ascii="Arial" w:hAnsi="Arial" w:cs="Arial"/>
          <w:b/>
          <w:bCs/>
        </w:rPr>
        <w:t>Desarrollo</w:t>
      </w:r>
    </w:p>
    <w:p w14:paraId="15D82174" w14:textId="77777777" w:rsidR="0054041F" w:rsidRPr="0054041F" w:rsidRDefault="0054041F" w:rsidP="0054041F"/>
    <w:p w14:paraId="2B70B32D" w14:textId="78723C3C" w:rsidR="0054041F" w:rsidRPr="004F6960" w:rsidRDefault="0054041F" w:rsidP="0054041F">
      <w:pPr>
        <w:shd w:val="clear" w:color="auto" w:fill="FFFFFF"/>
        <w:spacing w:line="360" w:lineRule="auto"/>
        <w:rPr>
          <w:rFonts w:ascii="Arial" w:eastAsia="Times New Roman" w:hAnsi="Arial" w:cs="Arial"/>
          <w:i/>
          <w:iCs/>
          <w:sz w:val="24"/>
          <w:szCs w:val="24"/>
        </w:rPr>
      </w:pPr>
      <w:r w:rsidRPr="004F6960">
        <w:rPr>
          <w:rFonts w:ascii="Arial" w:eastAsia="Times New Roman" w:hAnsi="Arial" w:cs="Arial"/>
          <w:i/>
          <w:iCs/>
          <w:sz w:val="24"/>
          <w:szCs w:val="24"/>
        </w:rPr>
        <w:t>    Artículo 19.- La Constitución asegura a todas las personas:</w:t>
      </w:r>
    </w:p>
    <w:p w14:paraId="7378CFB7" w14:textId="77777777" w:rsidR="0054041F" w:rsidRPr="004F6960" w:rsidRDefault="0054041F" w:rsidP="0054041F">
      <w:pPr>
        <w:shd w:val="clear" w:color="auto" w:fill="FFFFFF"/>
        <w:spacing w:line="360" w:lineRule="auto"/>
        <w:rPr>
          <w:rStyle w:val="Textoennegrita"/>
          <w:rFonts w:ascii="Arial" w:hAnsi="Arial" w:cs="Arial"/>
          <w:sz w:val="24"/>
          <w:szCs w:val="24"/>
        </w:rPr>
      </w:pPr>
      <w:r w:rsidRPr="004F6960">
        <w:rPr>
          <w:rFonts w:ascii="Arial" w:eastAsia="Times New Roman" w:hAnsi="Arial" w:cs="Arial"/>
          <w:i/>
          <w:iCs/>
          <w:sz w:val="24"/>
          <w:szCs w:val="24"/>
        </w:rPr>
        <w:t xml:space="preserve">   </w:t>
      </w:r>
      <w:r w:rsidRPr="004F6960">
        <w:rPr>
          <w:rStyle w:val="Textoennegrita"/>
          <w:rFonts w:ascii="Arial" w:hAnsi="Arial" w:cs="Arial"/>
          <w:sz w:val="24"/>
          <w:szCs w:val="24"/>
        </w:rPr>
        <w:t>9º.- El derecho a la protección de la salud.</w:t>
      </w:r>
    </w:p>
    <w:p w14:paraId="6B2FAC3D" w14:textId="337BAEEB" w:rsidR="00E831F3" w:rsidRPr="004F6960" w:rsidRDefault="0054041F" w:rsidP="00F15010">
      <w:pPr>
        <w:shd w:val="clear" w:color="auto" w:fill="FFFFFF"/>
        <w:spacing w:line="360" w:lineRule="auto"/>
        <w:rPr>
          <w:rFonts w:ascii="Arial" w:eastAsia="Times New Roman" w:hAnsi="Arial" w:cs="Arial"/>
          <w:i/>
          <w:iCs/>
          <w:sz w:val="24"/>
          <w:szCs w:val="24"/>
        </w:rPr>
      </w:pPr>
      <w:r w:rsidRPr="004F6960">
        <w:rPr>
          <w:rFonts w:ascii="Arial" w:hAnsi="Arial" w:cs="Arial"/>
          <w:sz w:val="24"/>
          <w:szCs w:val="24"/>
        </w:rPr>
        <w:t xml:space="preserve"> El Estado protege el libre e igualitario acceso a las acciones de promoción, protección y recuperación de la salud y de rehabilitación del individuo. Le corresponderá, asimismo, la coordinación y control de las acciones relacionadas con la salud.</w:t>
      </w:r>
    </w:p>
    <w:p w14:paraId="59F302C0" w14:textId="51281CC9" w:rsidR="00E831F3" w:rsidRPr="004F6960" w:rsidRDefault="00E831F3" w:rsidP="00FB2813">
      <w:pPr>
        <w:spacing w:after="0" w:line="240" w:lineRule="auto"/>
        <w:rPr>
          <w:rFonts w:ascii="Arial" w:hAnsi="Arial" w:cs="Arial"/>
          <w:sz w:val="24"/>
          <w:szCs w:val="24"/>
        </w:rPr>
      </w:pPr>
    </w:p>
    <w:p w14:paraId="134B3739" w14:textId="0D3AFE58" w:rsidR="0054041F" w:rsidRPr="004F6960" w:rsidRDefault="0054041F" w:rsidP="00FB2813">
      <w:pPr>
        <w:spacing w:after="0" w:line="240" w:lineRule="auto"/>
        <w:rPr>
          <w:rFonts w:ascii="Arial" w:hAnsi="Arial" w:cs="Arial"/>
          <w:sz w:val="24"/>
          <w:szCs w:val="24"/>
        </w:rPr>
      </w:pPr>
      <w:r w:rsidRPr="004F6960">
        <w:rPr>
          <w:rFonts w:ascii="Arial" w:hAnsi="Arial" w:cs="Arial"/>
          <w:sz w:val="24"/>
          <w:szCs w:val="24"/>
        </w:rPr>
        <w:t xml:space="preserve">Según lo señalado en la Constitución Política de la República de Chile es que todos los chilenos tenemos el derecho a la protección de la salud, la cual muchas veces por falta de recursos vemos que esto realmente no se lleva a cabo, logrando ver la desigualdad que existe en la atención pública como, por ejemplo, muchas veces los medicamentos que el Gobierno debe facilitar están agotados, por lo que, las personas deben costear ellas sus remedios. En el tercer inciso nos señala el deber del Estado de garantizar la ejecución de las acciones de salud, que lo vemos reflejado en lo anterior ya mencionado, sobre la falta de oportunidad que existe entre las personas que optan por su situación financiera a la salud pública, la cual no es la realidad que existen en las personas que tienen la oportunidad de optar a la atención privada, la cual garantiza eficacia y oportuna atención. Y en el último inciso la Constitución Política de la República nos hace referencia a la oportunidad personal que nos da de poder elegir el sistema de salud, el cual puede ser privado o público, ambos sistemas son el 7% de descuento personal de quienes imponen, pero en la práctica vemos que sigue siendo un sistema exclusivo para quienes tengan mayor ingreso y oportunidades, ya que, no todos pueden acceder a atención privada, por tanto, la mayor parte de los chilenos opta más por Fonasa, que a las </w:t>
      </w:r>
      <w:r w:rsidR="00F15010" w:rsidRPr="004F6960">
        <w:rPr>
          <w:rFonts w:ascii="Arial" w:hAnsi="Arial" w:cs="Arial"/>
          <w:sz w:val="24"/>
          <w:szCs w:val="24"/>
        </w:rPr>
        <w:t>ISAPRES</w:t>
      </w:r>
      <w:r w:rsidRPr="004F6960">
        <w:rPr>
          <w:rFonts w:ascii="Arial" w:hAnsi="Arial" w:cs="Arial"/>
          <w:sz w:val="24"/>
          <w:szCs w:val="24"/>
        </w:rPr>
        <w:t xml:space="preserve">, no por ser de mejor calidad, si no que, por la falta de oportunidades que existen en la salud en nuestro país. Esto se debe a la mala gestión en la salud pública, haciendo que la gente opte por la atención privada, lo cual hace dejar fuera de esto a quienes por su situación económica puedan tener la misma oportunidad. Lo idóneo para esto es primar la salud pública antes de la privada, esto sería, que Fonasa diera mayores beneficios a sus afiliados, cosa que en estos momentos las </w:t>
      </w:r>
      <w:r w:rsidR="00F15010" w:rsidRPr="004F6960">
        <w:rPr>
          <w:rFonts w:ascii="Arial" w:hAnsi="Arial" w:cs="Arial"/>
          <w:sz w:val="24"/>
          <w:szCs w:val="24"/>
        </w:rPr>
        <w:t>ISAPRES</w:t>
      </w:r>
      <w:r w:rsidRPr="004F6960">
        <w:rPr>
          <w:rFonts w:ascii="Arial" w:hAnsi="Arial" w:cs="Arial"/>
          <w:sz w:val="24"/>
          <w:szCs w:val="24"/>
        </w:rPr>
        <w:t xml:space="preserve"> lo hacen con sus beneficiarios, para que sea igual para todos, cumpliendo lo que realmente señala la Constitución, que es asegurar a todas las personas una atención digna.</w:t>
      </w:r>
    </w:p>
    <w:p w14:paraId="53C4A269" w14:textId="51D2C53E" w:rsidR="0054041F" w:rsidRDefault="0054041F" w:rsidP="00FB2813">
      <w:pPr>
        <w:spacing w:after="0" w:line="240" w:lineRule="auto"/>
        <w:rPr>
          <w:rFonts w:ascii="Myriad Pro" w:hAnsi="Myriad Pro"/>
        </w:rPr>
      </w:pPr>
    </w:p>
    <w:p w14:paraId="1DE5AFF8" w14:textId="0F9C8BC6" w:rsidR="00F15010" w:rsidRDefault="00F15010" w:rsidP="00FB2813">
      <w:pPr>
        <w:spacing w:after="0" w:line="240" w:lineRule="auto"/>
        <w:rPr>
          <w:rFonts w:ascii="Myriad Pro" w:hAnsi="Myriad Pro"/>
        </w:rPr>
      </w:pPr>
    </w:p>
    <w:p w14:paraId="03AAD3C5" w14:textId="103FBE1B" w:rsidR="00F15010" w:rsidRDefault="004F6960" w:rsidP="00FB2813">
      <w:pPr>
        <w:spacing w:after="0" w:line="240" w:lineRule="auto"/>
        <w:rPr>
          <w:rFonts w:ascii="Myriad Pro" w:hAnsi="Myriad Pro"/>
        </w:rPr>
      </w:pPr>
      <w:r>
        <w:rPr>
          <w:noProof/>
        </w:rPr>
        <w:lastRenderedPageBreak/>
        <w:drawing>
          <wp:inline distT="0" distB="0" distL="0" distR="0" wp14:anchorId="6ADA3E1D" wp14:editId="244A9BB8">
            <wp:extent cx="6029325" cy="6410960"/>
            <wp:effectExtent l="0" t="0" r="9525" b="8890"/>
            <wp:docPr id="2" name="Imagen 2"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6410960"/>
                    </a:xfrm>
                    <a:prstGeom prst="rect">
                      <a:avLst/>
                    </a:prstGeom>
                    <a:noFill/>
                    <a:ln>
                      <a:noFill/>
                    </a:ln>
                  </pic:spPr>
                </pic:pic>
              </a:graphicData>
            </a:graphic>
          </wp:inline>
        </w:drawing>
      </w:r>
    </w:p>
    <w:p w14:paraId="29B9380F" w14:textId="41A856D7" w:rsidR="00F15010" w:rsidRDefault="00F15010" w:rsidP="00FB2813">
      <w:pPr>
        <w:spacing w:after="0" w:line="240" w:lineRule="auto"/>
        <w:rPr>
          <w:rFonts w:ascii="Myriad Pro" w:hAnsi="Myriad Pro"/>
        </w:rPr>
      </w:pPr>
    </w:p>
    <w:p w14:paraId="72184334" w14:textId="27D71E93" w:rsidR="00F15010" w:rsidRDefault="00F15010" w:rsidP="00FB2813">
      <w:pPr>
        <w:spacing w:after="0" w:line="240" w:lineRule="auto"/>
        <w:rPr>
          <w:rFonts w:ascii="Myriad Pro" w:hAnsi="Myriad Pro"/>
        </w:rPr>
      </w:pPr>
    </w:p>
    <w:p w14:paraId="02BCAA79" w14:textId="5D44A14E" w:rsidR="00F15010" w:rsidRDefault="00F15010" w:rsidP="00FB2813">
      <w:pPr>
        <w:spacing w:after="0" w:line="240" w:lineRule="auto"/>
        <w:rPr>
          <w:rFonts w:ascii="Myriad Pro" w:hAnsi="Myriad Pro"/>
        </w:rPr>
      </w:pPr>
    </w:p>
    <w:p w14:paraId="2CED27C5" w14:textId="211B82C4" w:rsidR="004F6960" w:rsidRDefault="004F6960" w:rsidP="00FB2813">
      <w:pPr>
        <w:spacing w:after="0" w:line="240" w:lineRule="auto"/>
        <w:rPr>
          <w:rFonts w:ascii="Myriad Pro" w:hAnsi="Myriad Pro"/>
        </w:rPr>
      </w:pPr>
    </w:p>
    <w:p w14:paraId="377456A5" w14:textId="052CCFB0" w:rsidR="004F6960" w:rsidRDefault="004F6960" w:rsidP="00FB2813">
      <w:pPr>
        <w:spacing w:after="0" w:line="240" w:lineRule="auto"/>
        <w:rPr>
          <w:rFonts w:ascii="Myriad Pro" w:hAnsi="Myriad Pro"/>
        </w:rPr>
      </w:pPr>
    </w:p>
    <w:p w14:paraId="23283AF4" w14:textId="596A55F7" w:rsidR="004F6960" w:rsidRDefault="004F6960" w:rsidP="00FB2813">
      <w:pPr>
        <w:spacing w:after="0" w:line="240" w:lineRule="auto"/>
        <w:rPr>
          <w:rFonts w:ascii="Myriad Pro" w:hAnsi="Myriad Pro"/>
        </w:rPr>
      </w:pPr>
    </w:p>
    <w:p w14:paraId="5F70CED4" w14:textId="05BB7CA7" w:rsidR="004F6960" w:rsidRDefault="004F6960" w:rsidP="00FB2813">
      <w:pPr>
        <w:spacing w:after="0" w:line="240" w:lineRule="auto"/>
        <w:rPr>
          <w:rFonts w:ascii="Myriad Pro" w:hAnsi="Myriad Pro"/>
        </w:rPr>
      </w:pPr>
    </w:p>
    <w:p w14:paraId="04A9B9C9" w14:textId="7E490073" w:rsidR="004F6960" w:rsidRDefault="004F6960" w:rsidP="00FB2813">
      <w:pPr>
        <w:spacing w:after="0" w:line="240" w:lineRule="auto"/>
        <w:rPr>
          <w:rFonts w:ascii="Myriad Pro" w:hAnsi="Myriad Pro"/>
        </w:rPr>
      </w:pPr>
    </w:p>
    <w:p w14:paraId="51A330F7" w14:textId="7C9A50DD" w:rsidR="004F6960" w:rsidRDefault="004F6960" w:rsidP="00FB2813">
      <w:pPr>
        <w:spacing w:after="0" w:line="240" w:lineRule="auto"/>
        <w:rPr>
          <w:rFonts w:ascii="Myriad Pro" w:hAnsi="Myriad Pro"/>
        </w:rPr>
      </w:pPr>
    </w:p>
    <w:p w14:paraId="471D2605" w14:textId="444871D9" w:rsidR="004F6960" w:rsidRDefault="004F6960" w:rsidP="00FB2813">
      <w:pPr>
        <w:spacing w:after="0" w:line="240" w:lineRule="auto"/>
        <w:rPr>
          <w:rFonts w:ascii="Myriad Pro" w:hAnsi="Myriad Pro"/>
        </w:rPr>
      </w:pPr>
    </w:p>
    <w:p w14:paraId="2A44581E" w14:textId="1AF538EA" w:rsidR="004F6960" w:rsidRDefault="004F6960" w:rsidP="00FB2813">
      <w:pPr>
        <w:spacing w:after="0" w:line="240" w:lineRule="auto"/>
        <w:rPr>
          <w:rFonts w:ascii="Myriad Pro" w:hAnsi="Myriad Pro"/>
        </w:rPr>
      </w:pPr>
    </w:p>
    <w:p w14:paraId="4C951D75" w14:textId="77777777" w:rsidR="004F6960" w:rsidRDefault="004F6960" w:rsidP="00FB2813">
      <w:pPr>
        <w:spacing w:after="0" w:line="240" w:lineRule="auto"/>
        <w:rPr>
          <w:rFonts w:ascii="Myriad Pro" w:hAnsi="Myriad Pro"/>
        </w:rPr>
      </w:pPr>
    </w:p>
    <w:p w14:paraId="3C92A2A0" w14:textId="0F97F10A" w:rsidR="00E831F3" w:rsidRPr="004F6960" w:rsidRDefault="00E831F3" w:rsidP="00E831F3">
      <w:pPr>
        <w:pStyle w:val="Ttulo1"/>
        <w:rPr>
          <w:rFonts w:ascii="Arial" w:hAnsi="Arial" w:cs="Arial"/>
          <w:b/>
          <w:bCs/>
        </w:rPr>
      </w:pPr>
      <w:r w:rsidRPr="004F6960">
        <w:rPr>
          <w:rFonts w:ascii="Arial" w:hAnsi="Arial" w:cs="Arial"/>
          <w:b/>
          <w:bCs/>
        </w:rPr>
        <w:lastRenderedPageBreak/>
        <w:t>Conclusión</w:t>
      </w:r>
    </w:p>
    <w:p w14:paraId="5306D6D0" w14:textId="77777777" w:rsidR="004F6960" w:rsidRPr="004F6960" w:rsidRDefault="004F6960" w:rsidP="004F6960"/>
    <w:p w14:paraId="20928320" w14:textId="486BBCA8" w:rsidR="00E831F3" w:rsidRPr="004F6960" w:rsidRDefault="00F15010" w:rsidP="00FB2813">
      <w:pPr>
        <w:spacing w:after="0" w:line="240" w:lineRule="auto"/>
        <w:rPr>
          <w:rFonts w:ascii="Arial" w:hAnsi="Arial" w:cs="Arial"/>
          <w:sz w:val="24"/>
          <w:szCs w:val="24"/>
        </w:rPr>
      </w:pPr>
      <w:r w:rsidRPr="004F6960">
        <w:rPr>
          <w:rFonts w:ascii="Arial" w:hAnsi="Arial" w:cs="Arial"/>
          <w:sz w:val="24"/>
          <w:szCs w:val="24"/>
        </w:rPr>
        <w:t>En chile por un movimiento social, el cual pidió el cambio de la Constitución Política logramos muchos abrir los ojos y ver la desigualdad que hoy tenemos, buscando una oportunidad mayor para todos los habitantes de la Nación, quedando en evidencia lo que señala nuestra carta fundamental no es la óptima para todos. Como futuros profesionales no podemos quedarnos conforme al ver las injusticias que están pasando, sino que, tenemos que ser agentes de cambio, buscando un futuro mejor y justo para todos.</w:t>
      </w:r>
    </w:p>
    <w:p w14:paraId="683163BA" w14:textId="77777777" w:rsidR="004F6960" w:rsidRDefault="004F6960" w:rsidP="00FB2813">
      <w:pPr>
        <w:spacing w:after="0" w:line="240" w:lineRule="auto"/>
        <w:rPr>
          <w:rFonts w:ascii="Myriad Pro" w:hAnsi="Myriad Pro"/>
        </w:rPr>
      </w:pPr>
    </w:p>
    <w:p w14:paraId="7BD7E077" w14:textId="2B3C2254" w:rsidR="00E831F3" w:rsidRDefault="00E831F3" w:rsidP="00FB2813">
      <w:pPr>
        <w:spacing w:after="0" w:line="240" w:lineRule="auto"/>
        <w:rPr>
          <w:rFonts w:ascii="Myriad Pro" w:hAnsi="Myriad Pro"/>
        </w:rPr>
      </w:pPr>
    </w:p>
    <w:p w14:paraId="3CFDB85F" w14:textId="49CBC996" w:rsidR="00F15010" w:rsidRDefault="00F15010" w:rsidP="00FB2813">
      <w:pPr>
        <w:spacing w:after="0" w:line="240" w:lineRule="auto"/>
        <w:rPr>
          <w:rFonts w:ascii="Myriad Pro" w:hAnsi="Myriad Pro"/>
        </w:rPr>
      </w:pPr>
      <w:r>
        <w:rPr>
          <w:noProof/>
        </w:rPr>
        <w:drawing>
          <wp:inline distT="0" distB="0" distL="0" distR="0" wp14:anchorId="42F67A74" wp14:editId="1069BEEE">
            <wp:extent cx="6029325" cy="3014980"/>
            <wp:effectExtent l="0" t="0" r="9525" b="0"/>
            <wp:docPr id="1" name="Imagen 1" descr="LatorreJI on Twitter: &amp;quot;Al menos el 5% de personas contagiadas x #Covid_19  requiere hospitalización. ¿Quién pagará la cuenta? a q precio? libre  mercado? para q la salud no sea un negocio d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orreJI on Twitter: &amp;quot;Al menos el 5% de personas contagiadas x #Covid_19  requiere hospitalización. ¿Quién pagará la cuenta? a q precio? libre  mercado? para q la salud no sea un negocio don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014980"/>
                    </a:xfrm>
                    <a:prstGeom prst="rect">
                      <a:avLst/>
                    </a:prstGeom>
                    <a:noFill/>
                    <a:ln>
                      <a:noFill/>
                    </a:ln>
                  </pic:spPr>
                </pic:pic>
              </a:graphicData>
            </a:graphic>
          </wp:inline>
        </w:drawing>
      </w:r>
    </w:p>
    <w:p w14:paraId="2A01525D" w14:textId="0FC18F95" w:rsidR="004F6960" w:rsidRDefault="004F6960" w:rsidP="00FB2813">
      <w:pPr>
        <w:spacing w:after="0" w:line="240" w:lineRule="auto"/>
        <w:rPr>
          <w:rFonts w:ascii="Myriad Pro" w:hAnsi="Myriad Pro"/>
        </w:rPr>
      </w:pPr>
    </w:p>
    <w:p w14:paraId="0FADF9C9" w14:textId="77777777" w:rsidR="004F6960" w:rsidRDefault="004F6960" w:rsidP="00FB2813">
      <w:pPr>
        <w:spacing w:after="0" w:line="240" w:lineRule="auto"/>
        <w:rPr>
          <w:rFonts w:ascii="Myriad Pro" w:hAnsi="Myriad Pro"/>
        </w:rPr>
      </w:pPr>
    </w:p>
    <w:p w14:paraId="4699CBF7" w14:textId="46A3A214" w:rsidR="00E831F3" w:rsidRDefault="00E831F3" w:rsidP="00E831F3">
      <w:pPr>
        <w:pStyle w:val="Ttulo1"/>
        <w:rPr>
          <w:b/>
          <w:bCs/>
        </w:rPr>
      </w:pPr>
      <w:r w:rsidRPr="00E831F3">
        <w:rPr>
          <w:b/>
          <w:bCs/>
        </w:rPr>
        <w:t>Bibliografía</w:t>
      </w:r>
    </w:p>
    <w:p w14:paraId="0E8DA53F" w14:textId="77777777" w:rsidR="004F6960" w:rsidRPr="004F6960" w:rsidRDefault="004F6960" w:rsidP="004F6960"/>
    <w:p w14:paraId="3A5F22F8" w14:textId="68013CD8" w:rsidR="004F6960" w:rsidRDefault="00EB2EF6" w:rsidP="004F6960">
      <w:pPr>
        <w:pStyle w:val="Prrafodelista"/>
        <w:numPr>
          <w:ilvl w:val="0"/>
          <w:numId w:val="12"/>
        </w:numPr>
        <w:spacing w:after="0" w:line="360" w:lineRule="auto"/>
        <w:jc w:val="left"/>
      </w:pPr>
      <w:hyperlink r:id="rId12" w:anchor="accordion_0" w:history="1">
        <w:r w:rsidR="004F6960" w:rsidRPr="00DA069A">
          <w:rPr>
            <w:rStyle w:val="Hipervnculo"/>
          </w:rPr>
          <w:t>http://www.supersalud.gob.cl/difusion/665/w3-article-17328.html#accordion_0</w:t>
        </w:r>
      </w:hyperlink>
    </w:p>
    <w:p w14:paraId="47F9CC3C" w14:textId="77777777" w:rsidR="004F6960" w:rsidRDefault="00EB2EF6" w:rsidP="004F6960">
      <w:pPr>
        <w:pStyle w:val="Prrafodelista"/>
        <w:numPr>
          <w:ilvl w:val="0"/>
          <w:numId w:val="12"/>
        </w:numPr>
        <w:spacing w:after="0" w:line="360" w:lineRule="auto"/>
        <w:jc w:val="left"/>
      </w:pPr>
      <w:hyperlink r:id="rId13" w:history="1">
        <w:r w:rsidR="004F6960" w:rsidRPr="00DA069A">
          <w:rPr>
            <w:rStyle w:val="Hipervnculo"/>
          </w:rPr>
          <w:t>https://www.bcn.cl/leychile/navegar?idNorma=242302</w:t>
        </w:r>
      </w:hyperlink>
    </w:p>
    <w:p w14:paraId="551CEE77" w14:textId="77777777" w:rsidR="004F6960" w:rsidRDefault="00EB2EF6" w:rsidP="004F6960">
      <w:pPr>
        <w:pStyle w:val="Prrafodelista"/>
        <w:numPr>
          <w:ilvl w:val="0"/>
          <w:numId w:val="12"/>
        </w:numPr>
        <w:spacing w:after="0" w:line="360" w:lineRule="auto"/>
        <w:jc w:val="left"/>
      </w:pPr>
      <w:hyperlink r:id="rId14" w:history="1">
        <w:r w:rsidR="004F6960" w:rsidRPr="00DA069A">
          <w:rPr>
            <w:rStyle w:val="Hipervnculo"/>
          </w:rPr>
          <w:t>https://www.pauta.cl/politica/mi-constitucion-en-60-palabras-distrito-2-derecho-a-la-salud</w:t>
        </w:r>
      </w:hyperlink>
    </w:p>
    <w:p w14:paraId="5457D100" w14:textId="3653C46F" w:rsidR="004F6960" w:rsidRPr="004F6960" w:rsidRDefault="00EB2EF6" w:rsidP="004F6960">
      <w:pPr>
        <w:pStyle w:val="Prrafodelista"/>
        <w:numPr>
          <w:ilvl w:val="0"/>
          <w:numId w:val="12"/>
        </w:numPr>
        <w:spacing w:after="0" w:line="360" w:lineRule="auto"/>
        <w:jc w:val="left"/>
      </w:pPr>
      <w:hyperlink r:id="rId15" w:history="1">
        <w:r w:rsidR="004F6960" w:rsidRPr="00DA069A">
          <w:rPr>
            <w:rStyle w:val="Hipervnculo"/>
          </w:rPr>
          <w:t>https://www.rankia.cl/blog/mejores-opiniones-chile/3890646-que-isapre-como-funcionan-isapres</w:t>
        </w:r>
      </w:hyperlink>
    </w:p>
    <w:p w14:paraId="562FBF21" w14:textId="783FF440" w:rsidR="00E831F3" w:rsidRDefault="00E831F3" w:rsidP="00FB2813">
      <w:pPr>
        <w:spacing w:after="0" w:line="240" w:lineRule="auto"/>
        <w:rPr>
          <w:rFonts w:ascii="Myriad Pro" w:hAnsi="Myriad Pro"/>
        </w:rPr>
      </w:pPr>
    </w:p>
    <w:p w14:paraId="488A463E" w14:textId="7BB59043" w:rsidR="004F6960" w:rsidRDefault="004F6960" w:rsidP="00FB2813">
      <w:pPr>
        <w:spacing w:after="0" w:line="240" w:lineRule="auto"/>
        <w:rPr>
          <w:rFonts w:ascii="Myriad Pro" w:hAnsi="Myriad Pro"/>
        </w:rPr>
      </w:pPr>
    </w:p>
    <w:p w14:paraId="7F6C4F13" w14:textId="79228C1A" w:rsidR="004F6960" w:rsidRDefault="004F6960" w:rsidP="00FB2813">
      <w:pPr>
        <w:spacing w:after="0" w:line="240" w:lineRule="auto"/>
        <w:rPr>
          <w:rFonts w:ascii="Myriad Pro" w:hAnsi="Myriad Pro"/>
        </w:rPr>
      </w:pPr>
    </w:p>
    <w:p w14:paraId="3D65B98E" w14:textId="028C5D06" w:rsidR="004F6960" w:rsidRDefault="004F6960" w:rsidP="00FB2813">
      <w:pPr>
        <w:spacing w:after="0" w:line="240" w:lineRule="auto"/>
        <w:rPr>
          <w:rFonts w:ascii="Myriad Pro" w:hAnsi="Myriad Pro"/>
        </w:rPr>
      </w:pPr>
    </w:p>
    <w:p w14:paraId="5DD959E3" w14:textId="77777777" w:rsidR="004F6960" w:rsidRPr="00FB2813" w:rsidRDefault="004F6960" w:rsidP="00FB2813">
      <w:pPr>
        <w:spacing w:after="0" w:line="240" w:lineRule="auto"/>
        <w:rPr>
          <w:rFonts w:ascii="Myriad Pro" w:hAnsi="Myriad Pro"/>
        </w:rPr>
      </w:pPr>
    </w:p>
    <w:sectPr w:rsidR="004F6960" w:rsidRPr="00FB2813" w:rsidSect="003677E2">
      <w:headerReference w:type="default" r:id="rId16"/>
      <w:footerReference w:type="default" r:id="rId17"/>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7FBC" w14:textId="77777777" w:rsidR="00EB2EF6" w:rsidRDefault="00EB2EF6" w:rsidP="009449B4">
      <w:pPr>
        <w:spacing w:after="0" w:line="240" w:lineRule="auto"/>
      </w:pPr>
      <w:r>
        <w:separator/>
      </w:r>
    </w:p>
  </w:endnote>
  <w:endnote w:type="continuationSeparator" w:id="0">
    <w:p w14:paraId="5CBEA9BF" w14:textId="77777777" w:rsidR="00EB2EF6" w:rsidRDefault="00EB2EF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436044"/>
      <w:docPartObj>
        <w:docPartGallery w:val="Page Numbers (Bottom of Page)"/>
        <w:docPartUnique/>
      </w:docPartObj>
    </w:sdtPr>
    <w:sdtEndPr/>
    <w:sdtContent>
      <w:p w14:paraId="7E4B5A07" w14:textId="7334D353" w:rsidR="004F6960" w:rsidRDefault="004F6960">
        <w:pPr>
          <w:pStyle w:val="Piedepgina"/>
          <w:jc w:val="right"/>
        </w:pPr>
        <w:r>
          <w:fldChar w:fldCharType="begin"/>
        </w:r>
        <w:r>
          <w:instrText>PAGE   \* MERGEFORMAT</w:instrText>
        </w:r>
        <w:r>
          <w:fldChar w:fldCharType="separate"/>
        </w:r>
        <w:r>
          <w:rPr>
            <w:lang w:val="es-ES"/>
          </w:rPr>
          <w:t>2</w:t>
        </w:r>
        <w:r>
          <w:fldChar w:fldCharType="end"/>
        </w:r>
      </w:p>
    </w:sdtContent>
  </w:sdt>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274392"/>
      <w:docPartObj>
        <w:docPartGallery w:val="Page Numbers (Bottom of Page)"/>
        <w:docPartUnique/>
      </w:docPartObj>
    </w:sdtPr>
    <w:sdtEndPr/>
    <w:sdtContent>
      <w:p w14:paraId="3F53903D" w14:textId="10B57BA6" w:rsidR="004F6960" w:rsidRDefault="004F6960">
        <w:pPr>
          <w:pStyle w:val="Piedepgina"/>
          <w:jc w:val="right"/>
        </w:pPr>
        <w:r>
          <w:fldChar w:fldCharType="begin"/>
        </w:r>
        <w:r>
          <w:instrText>PAGE   \* MERGEFORMAT</w:instrText>
        </w:r>
        <w:r>
          <w:fldChar w:fldCharType="separate"/>
        </w:r>
        <w:r>
          <w:rPr>
            <w:lang w:val="es-ES"/>
          </w:rPr>
          <w:t>2</w:t>
        </w:r>
        <w:r>
          <w:fldChar w:fldCharType="end"/>
        </w:r>
      </w:p>
    </w:sdtContent>
  </w:sdt>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83D5" w14:textId="77777777" w:rsidR="00EB2EF6" w:rsidRDefault="00EB2EF6" w:rsidP="009449B4">
      <w:pPr>
        <w:spacing w:after="0" w:line="240" w:lineRule="auto"/>
      </w:pPr>
      <w:r>
        <w:separator/>
      </w:r>
    </w:p>
  </w:footnote>
  <w:footnote w:type="continuationSeparator" w:id="0">
    <w:p w14:paraId="3F7EFC24" w14:textId="77777777" w:rsidR="00EB2EF6" w:rsidRDefault="00EB2EF6"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71468521">
              <wp:simplePos x="0" y="0"/>
              <wp:positionH relativeFrom="column">
                <wp:posOffset>242570</wp:posOffset>
              </wp:positionH>
              <wp:positionV relativeFrom="paragraph">
                <wp:posOffset>266700</wp:posOffset>
              </wp:positionV>
              <wp:extent cx="1190625"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DD417AA" w:rsidR="003677E2" w:rsidRDefault="00F15010" w:rsidP="003677E2">
                          <w:pPr>
                            <w:spacing w:after="0"/>
                            <w:jc w:val="center"/>
                            <w:rPr>
                              <w:color w:val="FFFFFF" w:themeColor="background1"/>
                            </w:rPr>
                          </w:pPr>
                          <w:r>
                            <w:rPr>
                              <w:color w:val="FFFFFF" w:themeColor="background1"/>
                            </w:rPr>
                            <w:t xml:space="preserve">Formación </w:t>
                          </w:r>
                        </w:p>
                        <w:p w14:paraId="0EC0A85B" w14:textId="23D63D4D" w:rsidR="00F15010" w:rsidRPr="003677E2" w:rsidRDefault="00F15010" w:rsidP="003677E2">
                          <w:pPr>
                            <w:spacing w:after="0"/>
                            <w:jc w:val="center"/>
                            <w:rPr>
                              <w:color w:val="FFFFFF" w:themeColor="background1"/>
                            </w:rPr>
                          </w:pPr>
                          <w:r>
                            <w:rPr>
                              <w:color w:val="FFFFFF" w:themeColor="background1"/>
                            </w:rPr>
                            <w:t>Ciudadana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3.7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" filled="f" stroked="f" strokeweight=".5pt">
              <v:textbox>
                <w:txbxContent>
                  <w:p w14:paraId="2A423A85" w14:textId="2DD417AA" w:rsidR="003677E2" w:rsidRDefault="00F15010" w:rsidP="003677E2">
                    <w:pPr>
                      <w:spacing w:after="0"/>
                      <w:jc w:val="center"/>
                      <w:rPr>
                        <w:color w:val="FFFFFF" w:themeColor="background1"/>
                      </w:rPr>
                    </w:pPr>
                    <w:r>
                      <w:rPr>
                        <w:color w:val="FFFFFF" w:themeColor="background1"/>
                      </w:rPr>
                      <w:t xml:space="preserve">Formación </w:t>
                    </w:r>
                  </w:p>
                  <w:p w14:paraId="0EC0A85B" w14:textId="23D63D4D" w:rsidR="00F15010" w:rsidRPr="003677E2" w:rsidRDefault="00F15010" w:rsidP="003677E2">
                    <w:pPr>
                      <w:spacing w:after="0"/>
                      <w:jc w:val="center"/>
                      <w:rPr>
                        <w:color w:val="FFFFFF" w:themeColor="background1"/>
                      </w:rPr>
                    </w:pPr>
                    <w:r>
                      <w:rPr>
                        <w:color w:val="FFFFFF" w:themeColor="background1"/>
                      </w:rPr>
                      <w:t>Ciudadana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7C"/>
    <w:multiLevelType w:val="hybridMultilevel"/>
    <w:tmpl w:val="40544936"/>
    <w:lvl w:ilvl="0" w:tplc="F27042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957579E"/>
    <w:multiLevelType w:val="hybridMultilevel"/>
    <w:tmpl w:val="44467D44"/>
    <w:lvl w:ilvl="0" w:tplc="3772A19A">
      <w:start w:val="1"/>
      <w:numFmt w:val="decimal"/>
      <w:lvlText w:val="%1."/>
      <w:lvlJc w:val="left"/>
      <w:pPr>
        <w:ind w:left="6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7B47BCA">
      <w:start w:val="1"/>
      <w:numFmt w:val="lowerLetter"/>
      <w:lvlText w:val="%2"/>
      <w:lvlJc w:val="left"/>
      <w:pPr>
        <w:ind w:left="45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206839C">
      <w:start w:val="1"/>
      <w:numFmt w:val="lowerRoman"/>
      <w:lvlText w:val="%3"/>
      <w:lvlJc w:val="left"/>
      <w:pPr>
        <w:ind w:left="52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5CC541A">
      <w:start w:val="1"/>
      <w:numFmt w:val="decimal"/>
      <w:lvlText w:val="%4"/>
      <w:lvlJc w:val="left"/>
      <w:pPr>
        <w:ind w:left="5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5D031E6">
      <w:start w:val="1"/>
      <w:numFmt w:val="lowerLetter"/>
      <w:lvlText w:val="%5"/>
      <w:lvlJc w:val="left"/>
      <w:pPr>
        <w:ind w:left="66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88ADB3A">
      <w:start w:val="1"/>
      <w:numFmt w:val="lowerRoman"/>
      <w:lvlText w:val="%6"/>
      <w:lvlJc w:val="left"/>
      <w:pPr>
        <w:ind w:left="7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A54DE6A">
      <w:start w:val="1"/>
      <w:numFmt w:val="decimal"/>
      <w:lvlText w:val="%7"/>
      <w:lvlJc w:val="left"/>
      <w:pPr>
        <w:ind w:left="8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A66160E">
      <w:start w:val="1"/>
      <w:numFmt w:val="lowerLetter"/>
      <w:lvlText w:val="%8"/>
      <w:lvlJc w:val="left"/>
      <w:pPr>
        <w:ind w:left="88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520C1E2">
      <w:start w:val="1"/>
      <w:numFmt w:val="lowerRoman"/>
      <w:lvlText w:val="%9"/>
      <w:lvlJc w:val="left"/>
      <w:pPr>
        <w:ind w:left="95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8"/>
  </w:num>
  <w:num w:numId="5">
    <w:abstractNumId w:val="4"/>
  </w:num>
  <w:num w:numId="6">
    <w:abstractNumId w:val="7"/>
  </w:num>
  <w:num w:numId="7">
    <w:abstractNumId w:val="9"/>
  </w:num>
  <w:num w:numId="8">
    <w:abstractNumId w:val="5"/>
  </w:num>
  <w:num w:numId="9">
    <w:abstractNumId w:val="3"/>
  </w:num>
  <w:num w:numId="10">
    <w:abstractNumId w:val="1"/>
  </w:num>
  <w:num w:numId="11">
    <w:abstractNumId w:val="5"/>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F6960"/>
    <w:rsid w:val="0053270F"/>
    <w:rsid w:val="0054041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30A7D"/>
    <w:rsid w:val="00747886"/>
    <w:rsid w:val="00794492"/>
    <w:rsid w:val="007B231A"/>
    <w:rsid w:val="007C0F3D"/>
    <w:rsid w:val="0080745A"/>
    <w:rsid w:val="00886861"/>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E5EFF"/>
    <w:rsid w:val="00AF7D5B"/>
    <w:rsid w:val="00B13AD9"/>
    <w:rsid w:val="00B40BDC"/>
    <w:rsid w:val="00B41499"/>
    <w:rsid w:val="00B5684A"/>
    <w:rsid w:val="00B71BFB"/>
    <w:rsid w:val="00B74D24"/>
    <w:rsid w:val="00B83061"/>
    <w:rsid w:val="00BE7DC5"/>
    <w:rsid w:val="00BF03DC"/>
    <w:rsid w:val="00C34664"/>
    <w:rsid w:val="00C7688B"/>
    <w:rsid w:val="00C940B4"/>
    <w:rsid w:val="00CC770D"/>
    <w:rsid w:val="00CF528D"/>
    <w:rsid w:val="00D11C63"/>
    <w:rsid w:val="00D21432"/>
    <w:rsid w:val="00D42B07"/>
    <w:rsid w:val="00DA75F5"/>
    <w:rsid w:val="00DB5ED6"/>
    <w:rsid w:val="00DF292E"/>
    <w:rsid w:val="00E24F2B"/>
    <w:rsid w:val="00E32DAA"/>
    <w:rsid w:val="00E66ECB"/>
    <w:rsid w:val="00E831F3"/>
    <w:rsid w:val="00E87248"/>
    <w:rsid w:val="00E94347"/>
    <w:rsid w:val="00EB2EF6"/>
    <w:rsid w:val="00F002C3"/>
    <w:rsid w:val="00F15010"/>
    <w:rsid w:val="00F620A0"/>
    <w:rsid w:val="00F62EA0"/>
    <w:rsid w:val="00F81E76"/>
    <w:rsid w:val="00FB2813"/>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customStyle="1" w:styleId="markedcontent">
    <w:name w:val="markedcontent"/>
    <w:basedOn w:val="Fuentedeprrafopredeter"/>
    <w:rsid w:val="00FB2813"/>
  </w:style>
  <w:style w:type="character" w:customStyle="1" w:styleId="hgkelc">
    <w:name w:val="hgkelc"/>
    <w:basedOn w:val="Fuentedeprrafopredeter"/>
    <w:rsid w:val="00E32DAA"/>
  </w:style>
  <w:style w:type="character" w:styleId="Textoennegrita">
    <w:name w:val="Strong"/>
    <w:basedOn w:val="Fuentedeprrafopredeter"/>
    <w:uiPriority w:val="22"/>
    <w:qFormat/>
    <w:rsid w:val="00886861"/>
    <w:rPr>
      <w:b/>
      <w:bCs/>
    </w:rPr>
  </w:style>
  <w:style w:type="paragraph" w:styleId="TDC1">
    <w:name w:val="toc 1"/>
    <w:hidden/>
    <w:uiPriority w:val="39"/>
    <w:rsid w:val="00B41499"/>
    <w:pPr>
      <w:spacing w:after="127" w:line="249" w:lineRule="auto"/>
      <w:ind w:left="25" w:right="63" w:hanging="10"/>
    </w:pPr>
    <w:rPr>
      <w:rFonts w:ascii="Arial" w:eastAsia="Arial" w:hAnsi="Arial" w:cs="Arial"/>
      <w:color w:val="000000"/>
      <w:lang w:eastAsia="es-CL"/>
    </w:rPr>
  </w:style>
  <w:style w:type="character" w:styleId="Hipervnculo">
    <w:name w:val="Hyperlink"/>
    <w:basedOn w:val="Fuentedeprrafopredeter"/>
    <w:uiPriority w:val="99"/>
    <w:unhideWhenUsed/>
    <w:rsid w:val="00B414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cn.cl/leychile/navegar?idNorma=24230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persalud.gob.cl/difusion/665/w3-article-17328.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rankia.cl/blog/mejores-opiniones-chile/3890646-que-isapre-como-funcionan-isapr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auta.cl/politica/mi-constitucion-en-60-palabras-distrito-2-derecho-a-la-salu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daniel navarrete</cp:lastModifiedBy>
  <cp:revision>3</cp:revision>
  <cp:lastPrinted>2015-05-13T17:59:00Z</cp:lastPrinted>
  <dcterms:created xsi:type="dcterms:W3CDTF">2021-06-13T23:50:00Z</dcterms:created>
  <dcterms:modified xsi:type="dcterms:W3CDTF">2021-06-13T23:52:00Z</dcterms:modified>
</cp:coreProperties>
</file>