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Acceptable Use Policy </w:t>
      </w:r>
    </w:p>
    <w:p>
      <w:pPr>
        <w:spacing w:before="240" w:after="240"/>
      </w:pPr>
      <w:r>
        <w:t xml:space="preserve">This Acceptable Use Policy sets out a listing of acceptable and unacceptable conduct for our Services. If we tend to believe a violation of the policy is deliberate, repeated, or presents a reputable risk of damage to alternative users, our customers, the Services, or any third parties, we tend to could suspend or terminate your access. This policy could amendment as Worksson Inc. grows and evolves, thus please check back frequently for updates and changes. Capitalized terms used below however not outlined during this policy have that means printed within the User Terms of Service. </w:t>
      </w:r>
    </w:p>
    <w:p>
      <w:pPr>
        <w:spacing w:before="240" w:after="240"/>
      </w:pPr>
      <w:r>
        <w:t xml:space="preserve">Do: </w:t>
      </w:r>
    </w:p>
    <w:p>
      <w:pPr>
        <w:numPr>
          <w:ilvl w:val="0"/>
          <w:numId w:val="1"/>
        </w:numPr>
        <w:spacing w:before="240"/>
        <w:ind w:left="720" w:hanging="204"/>
        <w:jc w:val="left"/>
      </w:pPr>
      <w:r>
        <w:t xml:space="preserve">comply with all User Terms of Service, as well as the terms of this Acceptable Use Policy; </w:t>
      </w:r>
    </w:p>
    <w:p>
      <w:pPr>
        <w:numPr>
          <w:ilvl w:val="0"/>
          <w:numId w:val="1"/>
        </w:numPr>
        <w:ind w:left="720" w:hanging="204"/>
        <w:jc w:val="left"/>
      </w:pPr>
      <w:r>
        <w:t xml:space="preserve">comply with all applicable laws and governmental laws, including, however not restricted to, all material possession, data, privacy, and export management laws, and laws published by any government agencies, including, however not restricted to, the U.S. Securities and Exchange Commission, and any rules of any national and alternative securities exchanges; </w:t>
      </w:r>
    </w:p>
    <w:p>
      <w:pPr>
        <w:numPr>
          <w:ilvl w:val="0"/>
          <w:numId w:val="1"/>
        </w:numPr>
        <w:ind w:left="720" w:hanging="204"/>
        <w:jc w:val="left"/>
      </w:pPr>
      <w:r>
        <w:t xml:space="preserve">upload and spread solely client knowledge to that client owns all needed rights underneath the law and written agreement and fiduciary relationships (such as proprietary and wind learned or disclosed as a part of employment relationships or underneath nondisclosure agreements) and do thus solely in step with applicable law; </w:t>
      </w:r>
    </w:p>
    <w:p>
      <w:pPr>
        <w:numPr>
          <w:ilvl w:val="0"/>
          <w:numId w:val="1"/>
        </w:numPr>
        <w:ind w:left="720" w:hanging="204"/>
        <w:jc w:val="left"/>
      </w:pPr>
      <w:r>
        <w:t xml:space="preserve">use commercially cheap efforts to stop unauthorized access to or use of the Services; </w:t>
      </w:r>
    </w:p>
    <w:p>
      <w:pPr>
        <w:numPr>
          <w:ilvl w:val="0"/>
          <w:numId w:val="1"/>
        </w:numPr>
        <w:ind w:left="720" w:hanging="204"/>
        <w:jc w:val="left"/>
      </w:pPr>
      <w:r>
        <w:t xml:space="preserve">keep passwords and every one alternative login data confidential; </w:t>
      </w:r>
    </w:p>
    <w:p>
      <w:pPr>
        <w:numPr>
          <w:ilvl w:val="0"/>
          <w:numId w:val="1"/>
        </w:numPr>
        <w:ind w:left="720" w:hanging="204"/>
        <w:jc w:val="left"/>
      </w:pPr>
      <w:r>
        <w:t xml:space="preserve">monitor and manage all activity conducted through your account about the Services; </w:t>
      </w:r>
    </w:p>
    <w:p>
      <w:pPr>
        <w:numPr>
          <w:ilvl w:val="0"/>
          <w:numId w:val="1"/>
        </w:numPr>
        <w:ind w:left="720" w:hanging="204"/>
        <w:jc w:val="left"/>
      </w:pPr>
      <w:r>
        <w:t xml:space="preserve">promptly apprize the United States of America if you become awake to or fairly suspect any outlaw or unauthorized activity or a security breach involving your accounts or groups, as well as any loss, theft, or unauthorized speech act or use of a username, password, or account; and </w:t>
      </w:r>
    </w:p>
    <w:p>
      <w:pPr>
        <w:numPr>
          <w:ilvl w:val="0"/>
          <w:numId w:val="1"/>
        </w:numPr>
        <w:spacing w:after="240"/>
        <w:ind w:left="720" w:hanging="204"/>
        <w:jc w:val="left"/>
      </w:pPr>
      <w:r>
        <w:t xml:space="preserve">comply altogether respects with all applicable terms of the third-party applications, as well as any that client elects to integrate with the Services that you simply access or take about the Services. </w:t>
      </w:r>
    </w:p>
    <w:p>
      <w:pPr>
        <w:spacing w:before="240" w:after="240"/>
      </w:pPr>
      <w:r>
        <w:t xml:space="preserve">Do Not: </w:t>
      </w:r>
    </w:p>
    <w:p>
      <w:pPr>
        <w:numPr>
          <w:ilvl w:val="0"/>
          <w:numId w:val="2"/>
        </w:numPr>
        <w:spacing w:before="240"/>
        <w:ind w:left="720" w:hanging="204"/>
        <w:jc w:val="left"/>
      </w:pPr>
      <w:r>
        <w:t xml:space="preserve">permit any third party that's not a licensed User to access or use a username or parole for the Services; </w:t>
      </w:r>
    </w:p>
    <w:p>
      <w:pPr>
        <w:numPr>
          <w:ilvl w:val="0"/>
          <w:numId w:val="2"/>
        </w:numPr>
        <w:ind w:left="720" w:hanging="204"/>
        <w:jc w:val="left"/>
      </w:pPr>
      <w:r>
        <w:t xml:space="preserve">share, transfer or otherwise give access to AN account selected for you to a different person; </w:t>
      </w:r>
    </w:p>
    <w:p>
      <w:pPr>
        <w:numPr>
          <w:ilvl w:val="0"/>
          <w:numId w:val="2"/>
        </w:numPr>
        <w:ind w:left="720" w:hanging="204"/>
        <w:jc w:val="left"/>
      </w:pPr>
      <w:r>
        <w:t xml:space="preserve">use the Services to store or transmit any client knowledge that will infringe upon or malversate somebody else's trademark, copyright, or alternative material possession, or that will be misconduct or unlawful; </w:t>
      </w:r>
    </w:p>
    <w:p>
      <w:pPr>
        <w:numPr>
          <w:ilvl w:val="0"/>
          <w:numId w:val="2"/>
        </w:numPr>
        <w:ind w:left="720" w:hanging="204"/>
        <w:jc w:val="left"/>
      </w:pPr>
      <w:r>
        <w:t xml:space="preserve">upload to, or transmit from, the Services any knowledge, file, software, or link that contains or redirects to a deadly disease, worm, worm, or alternative harmful part or technology that unlawfully accesses or downloads content or data hold on among the Services or on the hardware of Worksson Inc. or any third party; </w:t>
      </w:r>
    </w:p>
    <w:p>
      <w:pPr>
        <w:numPr>
          <w:ilvl w:val="0"/>
          <w:numId w:val="2"/>
        </w:numPr>
        <w:ind w:left="720" w:hanging="204"/>
        <w:jc w:val="left"/>
      </w:pPr>
      <w:r>
        <w:t xml:space="preserve">attempt to reverse engineer, decompile, hack, disable, interfere with, take apart, modify, copy, translate, or disrupt the options, practicality, integrity, or performance of the Services (including any mechanism accustomed to prohibit or manage the practicality of the Services), any third party use of the Services, or any third-party knowledge contained in that (except to the extent such restrictions are prohibited by applicable law); </w:t>
      </w:r>
    </w:p>
    <w:p>
      <w:pPr>
        <w:numPr>
          <w:ilvl w:val="0"/>
          <w:numId w:val="2"/>
        </w:numPr>
        <w:ind w:left="720" w:hanging="204"/>
        <w:jc w:val="left"/>
      </w:pPr>
      <w:r>
        <w:t xml:space="preserve">attempt to gain unauthorized access to the Services or connected systems or networks or to defeat, avoid, bypass, remove, deactivate, or otherwise circumvent any code protection or observance mechanisms of the Services; </w:t>
      </w:r>
    </w:p>
    <w:p>
      <w:pPr>
        <w:numPr>
          <w:ilvl w:val="0"/>
          <w:numId w:val="2"/>
        </w:numPr>
        <w:ind w:left="720" w:hanging="204"/>
        <w:jc w:val="left"/>
      </w:pPr>
      <w:r>
        <w:t xml:space="preserve">access the Services to make an analogous or competitive product or service or copy any concepts, features, functions, or graphics of the Services; </w:t>
      </w:r>
    </w:p>
    <w:p>
      <w:pPr>
        <w:numPr>
          <w:ilvl w:val="0"/>
          <w:numId w:val="2"/>
        </w:numPr>
        <w:ind w:left="720" w:hanging="204"/>
        <w:jc w:val="left"/>
      </w:pPr>
      <w:r>
        <w:t xml:space="preserve">use the Services in any manner that will damage minors or that interacts with or targets folks underneath the age of thirteen; </w:t>
      </w:r>
    </w:p>
    <w:p>
      <w:pPr>
        <w:numPr>
          <w:ilvl w:val="0"/>
          <w:numId w:val="2"/>
        </w:numPr>
        <w:ind w:left="720" w:hanging="204"/>
        <w:jc w:val="left"/>
      </w:pPr>
      <w:r>
        <w:t xml:space="preserve">engage in activity that incites or encourages violence or hate against people or groups; </w:t>
      </w:r>
    </w:p>
    <w:p>
      <w:pPr>
        <w:numPr>
          <w:ilvl w:val="0"/>
          <w:numId w:val="2"/>
        </w:numPr>
        <w:ind w:left="720" w:hanging="204"/>
        <w:jc w:val="left"/>
      </w:pPr>
      <w:r>
        <w:t xml:space="preserve">impersonate anyone or entity, including, however not restricted to, AN worker of ours, AN "Administrator", an "Owner", or the other approved User, or incorrectly state or otherwise misrepresent your affiliation with someone, organization or entity; </w:t>
      </w:r>
    </w:p>
    <w:p>
      <w:pPr>
        <w:numPr>
          <w:ilvl w:val="0"/>
          <w:numId w:val="2"/>
        </w:numPr>
        <w:ind w:left="720" w:hanging="204"/>
        <w:jc w:val="left"/>
      </w:pPr>
      <w:r>
        <w:t xml:space="preserve">use the Services to produce material support or resources (or to hide or disguise the character, location, source, or possession of fabric support or resources) to any organization(s) selected by u. s. government as an overseas terrorist group consistent with section 219 of the Immigration and status Act or alternative laws and laws regarding national security, defense or terrorism; </w:t>
      </w:r>
    </w:p>
    <w:p>
      <w:pPr>
        <w:numPr>
          <w:ilvl w:val="0"/>
          <w:numId w:val="2"/>
        </w:numPr>
        <w:ind w:left="720" w:hanging="204"/>
        <w:jc w:val="left"/>
      </w:pPr>
      <w:r>
        <w:t xml:space="preserve">access, search, or produce accounts for the Services by any means that apart from our in public supported interfaces (for example, "scraping" or making accounts in bulk); </w:t>
      </w:r>
    </w:p>
    <w:p>
      <w:pPr>
        <w:numPr>
          <w:ilvl w:val="0"/>
          <w:numId w:val="2"/>
        </w:numPr>
        <w:ind w:left="720" w:hanging="204"/>
        <w:jc w:val="left"/>
      </w:pPr>
      <w:r>
        <w:t xml:space="preserve">send uninvited communications, promotions or advertisements, or spam; </w:t>
      </w:r>
    </w:p>
    <w:p>
      <w:pPr>
        <w:numPr>
          <w:ilvl w:val="0"/>
          <w:numId w:val="2"/>
        </w:numPr>
        <w:ind w:left="720" w:hanging="204"/>
        <w:jc w:val="left"/>
      </w:pPr>
      <w:r>
        <w:t xml:space="preserve">place any advertisements among a Worksson Inc. client; </w:t>
      </w:r>
    </w:p>
    <w:p>
      <w:pPr>
        <w:numPr>
          <w:ilvl w:val="0"/>
          <w:numId w:val="2"/>
        </w:numPr>
        <w:ind w:left="720" w:hanging="204"/>
        <w:jc w:val="left"/>
      </w:pPr>
      <w:r>
        <w:t xml:space="preserve">send altered, deceptive, or false source-identifying data, as well as "spoofing" or "phishing"; </w:t>
      </w:r>
    </w:p>
    <w:p>
      <w:pPr>
        <w:numPr>
          <w:ilvl w:val="0"/>
          <w:numId w:val="2"/>
        </w:numPr>
        <w:ind w:left="720" w:hanging="204"/>
        <w:jc w:val="left"/>
      </w:pPr>
      <w:r>
        <w:t xml:space="preserve">abuse referrals or promotions to urge a lot of credits than deserved; </w:t>
      </w:r>
    </w:p>
    <w:p>
      <w:pPr>
        <w:numPr>
          <w:ilvl w:val="0"/>
          <w:numId w:val="2"/>
        </w:numPr>
        <w:ind w:left="720" w:hanging="204"/>
        <w:jc w:val="left"/>
      </w:pPr>
      <w:r>
        <w:t xml:space="preserve">sublicense, resell, timeshare, or equally exploit the Services; </w:t>
      </w:r>
    </w:p>
    <w:p>
      <w:pPr>
        <w:numPr>
          <w:ilvl w:val="0"/>
          <w:numId w:val="2"/>
        </w:numPr>
        <w:ind w:left="720" w:hanging="204"/>
        <w:jc w:val="left"/>
      </w:pPr>
      <w:r>
        <w:t xml:space="preserve">use the Services for client functions, as Worksson Inc. is meant to be used by businesses and organizations; </w:t>
      </w:r>
    </w:p>
    <w:p>
      <w:pPr>
        <w:numPr>
          <w:ilvl w:val="0"/>
          <w:numId w:val="2"/>
        </w:numPr>
        <w:ind w:left="720" w:hanging="204"/>
        <w:jc w:val="left"/>
      </w:pPr>
      <w:r>
        <w:t xml:space="preserve">access or use the Services on behalf of, or for the advantage of, any Patent Assertion Entity (as outlined within the Customer-Specific Supplement); </w:t>
      </w:r>
    </w:p>
    <w:p>
      <w:pPr>
        <w:numPr>
          <w:ilvl w:val="0"/>
          <w:numId w:val="2"/>
        </w:numPr>
        <w:ind w:left="720" w:hanging="204"/>
        <w:jc w:val="left"/>
      </w:pPr>
      <w:r>
        <w:t xml:space="preserve">use contact or alternative user data obtained from the Services (including email addresses) to contact approved Users outside of the Services while not their specific permission or authority or to make or distribute mailing lists or alternative collections of contact or user profile data for approved Users to be used outside of the Services; or </w:t>
      </w:r>
    </w:p>
    <w:p>
      <w:pPr>
        <w:numPr>
          <w:ilvl w:val="0"/>
          <w:numId w:val="2"/>
        </w:numPr>
        <w:ind w:left="720" w:hanging="204"/>
        <w:jc w:val="left"/>
      </w:pPr>
      <w:r>
        <w:t xml:space="preserve">authorize, permit, enable, induce or encourage any third party to try and do any of them on top of. </w:t>
      </w:r>
    </w:p>
    <w:p>
      <w:pPr>
        <w:numPr>
          <w:ilvl w:val="0"/>
          <w:numId w:val="2"/>
        </w:numPr>
        <w:spacing w:after="240"/>
        <w:ind w:left="720" w:hanging="204"/>
        <w:jc w:val="left"/>
      </w:pPr>
      <w:r>
        <w:t xml:space="preserve">use Worksson Inc. Connect with contact or communicate with folks outside your company unless you've got a knowledgeable relationship or common endeavor, sort of a partnership or service supplier.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