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 xml:space="preserve">Worksson EU-U.S and Swiss-U.S Privacy Shield Notice </w:t>
      </w:r>
    </w:p>
    <w:p>
      <w:pPr>
        <w:spacing w:before="240" w:after="240"/>
      </w:pPr>
      <w:r>
        <w:t xml:space="preserve">Worksson Inc. has certified with the EU-U.S. and Swiss-U.S. Privacy defends regarding the non-public information we tend to receive and method on behalf of our customers through our online geographical point productivity tools and platform (the "Services"). Worksson Inc. certifies that it adheres to the Privacy defend Principles of notice, choice, onward transfer, security, information integrity, access, and social control for private information submitted by our customers within Europe, the UK, and Switzerland through the Services, and our Privacy defend certification are going to be offered here. we have a tendency to might also method personal information our customers submit regarding people within the EU via alternative compliance mechanisms, together with processing agreements supported the EU normal written agreement Clauses. </w:t>
      </w:r>
    </w:p>
    <w:p>
      <w:pPr>
        <w:spacing w:before="240" w:after="240"/>
      </w:pPr>
      <w:r>
        <w:t xml:space="preserve">Data Processed </w:t>
      </w:r>
    </w:p>
    <w:p>
      <w:pPr>
        <w:spacing w:before="240" w:after="240"/>
      </w:pPr>
      <w:r>
        <w:t xml:space="preserve">We provide the Services so that our customers will communicate and operate aspects of their businesses. In providing these Services, we tend to method messages, files, and alternative content our customers suffer the Services or instruct the US to method on their behalves about the Services ("Customer Data"). As outlined in our privacy policy, Worksson Inc. additionally collects alternative info ("Other Information") which will embody personal information, like account creation information, usage info, and cookie info. </w:t>
      </w:r>
    </w:p>
    <w:p>
      <w:pPr>
        <w:spacing w:before="240" w:after="240"/>
      </w:pPr>
      <w:r>
        <w:t xml:space="preserve">Purposes of data process </w:t>
      </w:r>
    </w:p>
    <w:p>
      <w:pPr>
        <w:spacing w:before="240" w:after="240"/>
      </w:pPr>
      <w:r>
        <w:t xml:space="preserve">We method client information following Customer's directions, together with any applicable terms in a very customer's agreement with client and Customer's use of Services practicality, and as needed by applicable law. Worksson Inc. could be a processor of client information and also the client is that the controller. to meet these functions, we may, as an example, access client information to supply the Services, to forestall or address service or technical issues, to reply to client support matters, to follow the directions of our client WHO submitted the information, or in response to written agreement needs with our customers. As outlined in our privacy policy, Worksson Inc. uses alternative info in furtherance of our legitimate interests in operating our Services, Websites, and business. </w:t>
      </w:r>
    </w:p>
    <w:p>
      <w:pPr>
        <w:spacing w:before="240" w:after="240"/>
      </w:pPr>
      <w:r>
        <w:t xml:space="preserve">Third Parties with Whom we tend to could Share Data </w:t>
      </w:r>
    </w:p>
    <w:p>
      <w:pPr>
        <w:spacing w:before="240" w:after="240"/>
      </w:pPr>
      <w:r>
        <w:t xml:space="preserve">We use a restricted range of third-party suppliers to help us in providing the Services to our customers and to support our business. As of the date hereof, these third-party suppliers perform technical operations, like info observation, information storage, and hosting services, and facilitate the US offer client support and alternative business functions. These third parties could access, process, or store personal information within the course of providing these services, however, supported our directions solely. </w:t>
      </w:r>
    </w:p>
    <w:p>
      <w:pPr>
        <w:spacing w:before="240" w:after="240"/>
      </w:pPr>
      <w:r>
        <w:t xml:space="preserve">If we tend to receive personal information subject to our certification beneath the Privacy defend and so transfer it to a third-party service supplier acting as AN agent on our behalf, we've got bound liability beneath the Privacy defend if each (i) the agent processes the non-public information in a very manner inconsistent with the Privacy defend and (ii) we tend to square measure to blame for the event giving rise to the harm. </w:t>
      </w:r>
    </w:p>
    <w:p>
      <w:pPr>
        <w:spacing w:before="240" w:after="240"/>
      </w:pPr>
      <w:r>
        <w:t xml:space="preserve">Questions or Complaints: </w:t>
      </w:r>
    </w:p>
    <w:p>
      <w:pPr>
        <w:spacing w:before="240" w:after="240"/>
      </w:pPr>
      <w:r>
        <w:t xml:space="preserve">If you're a resident of a ECU country taking part within the Privacy defend and you think we tend to maintain your personal information within the scope of this Privacy defend certification, you'll direct any queries or complaints regarding our Privacy defend compliance to privacy@Worksson Inc.com or at our mailing address: </w:t>
      </w:r>
    </w:p>
    <w:p>
      <w:pPr>
        <w:spacing w:before="240" w:after="240"/>
      </w:pPr>
      <w:r>
        <w:t xml:space="preserve">Worksson Inc. Technologies, Inc. </w:t>
      </w:r>
    </w:p>
    <w:p>
      <w:pPr>
        <w:spacing w:before="240" w:after="240"/>
      </w:pPr>
      <w:r>
        <w:t xml:space="preserve">500 Howard Street </w:t>
      </w:r>
    </w:p>
    <w:p>
      <w:pPr>
        <w:spacing w:before="240" w:after="240"/>
      </w:pPr>
      <w:r>
        <w:t xml:space="preserve">San Francisco, CA, 94105 </w:t>
      </w:r>
    </w:p>
    <w:p>
      <w:pPr>
        <w:spacing w:before="240" w:after="240"/>
      </w:pPr>
      <w:r>
        <w:t xml:space="preserve">United States </w:t>
      </w:r>
    </w:p>
    <w:p>
      <w:pPr>
        <w:spacing w:before="240" w:after="240"/>
      </w:pPr>
      <w:r>
        <w:t xml:space="preserve">Worksson Inc. Will work with their clients to resolve their issues. </w:t>
      </w:r>
    </w:p>
    <w:p>
      <w:pPr>
        <w:spacing w:before="240" w:after="240"/>
      </w:pPr>
      <w:r>
        <w:t xml:space="preserve">Dispute Resolution </w:t>
      </w:r>
    </w:p>
    <w:p>
      <w:pPr>
        <w:spacing w:before="240" w:after="240"/>
      </w:pPr>
      <w:r>
        <w:t xml:space="preserve">If you're a resident of an ECU country taking part within the Privacy defend and you have got not received a timely response to your concern, or we've got not self-addressed your concern to your satisfaction, you'll request any help, at no price to you, from JAMS, that is A liberty dispute resolution body within the U.S. </w:t>
      </w:r>
    </w:p>
    <w:p>
      <w:pPr>
        <w:spacing w:before="240" w:after="240"/>
      </w:pPr>
      <w:r>
        <w:t xml:space="preserve">We additionally arrange to work with competent EU, Swiss, and GB information protection authorities (DPAs) with relevance our customer's finish users' human resources information transferred from an ECU country taking part within the Privacy defend within the context of the use relationship. </w:t>
      </w:r>
    </w:p>
    <w:p>
      <w:pPr>
        <w:spacing w:before="240" w:after="240"/>
      </w:pPr>
      <w:r>
        <w:t xml:space="preserve">Arbitration </w:t>
      </w:r>
    </w:p>
    <w:p>
      <w:pPr>
        <w:spacing w:before="240" w:after="240"/>
      </w:pPr>
      <w:r>
        <w:t xml:space="preserve">You may even be ready to invoke binding arbitration for unresolved complaints however before initiating such arbitration, a resident of an ECU country taking part within the Privacy defend should first: (1) contact us and afford us the prospect to resolve the issue; (2) request facilitate from JAMS; and (3) contact the U.S. Department of Commerce (either directly or through an EU Data Protection Authority) and afford the Department of Commerce time to try to resolve the problem. If such a resident invokes binding arbitration, every party shall be to blame for its own attorney's fees. Please be suggested that consistent with the Privacy defend, the arbitrator(s) could solely impose individual-specific, non-monetary, even-handed relief necessary to remedy any violation of the Privacy defend Principles regarding the resident. </w:t>
      </w:r>
    </w:p>
    <w:p>
      <w:pPr>
        <w:spacing w:before="240" w:after="240"/>
      </w:pPr>
      <w:r>
        <w:t xml:space="preserve">U.S. Federal Trade Commission social control </w:t>
      </w:r>
    </w:p>
    <w:p>
      <w:pPr>
        <w:spacing w:before="240" w:after="240"/>
      </w:pPr>
      <w:r>
        <w:t xml:space="preserve">Our Privacy defend compliance is subject to the investigative and social control powers of the U.S. Federal Trade Commission (FTC). </w:t>
      </w:r>
    </w:p>
    <w:p>
      <w:pPr>
        <w:spacing w:before="240" w:after="240"/>
      </w:pPr>
      <w:r>
        <w:t xml:space="preserve">Right of Access </w:t>
      </w:r>
    </w:p>
    <w:p>
      <w:pPr>
        <w:spacing w:before="240" w:after="240"/>
      </w:pPr>
      <w:r>
        <w:t xml:space="preserve">Some international users (including those whose personal information is among the scope of this Privacy defend certification) have bound legal rights to access bound personal information we tend to hold concerning them and to get its correction, amendment, or deletion. Those users could exercise a number of those rights through the choices delineate in our Privacy Policy and our Privacy FAQs and Team Administration FAQs. however please be suggested that as a result of our personnel incorporates a restricted ability to spot and access a personal user's personal information that a client has submitted to the Services, if you would like to request access, to limit use, or to limit revealing, we have a tendency to could initial refer your request to the client WHO submitted your personal information, and that we can support them PRN in responding to your request. </w:t>
      </w:r>
    </w:p>
    <w:p>
      <w:pPr>
        <w:spacing w:before="240" w:after="240"/>
      </w:pPr>
      <w:r>
        <w:t xml:space="preserve">Requirement to Disclose </w:t>
      </w:r>
    </w:p>
    <w:p>
      <w:pPr>
        <w:spacing w:before="240" w:after="240"/>
      </w:pPr>
      <w:r>
        <w:t xml:space="preserve">We could disclose personal information after we have a decent religious belief that such action is important to: adjust to legal needs or to reply to lawful requests by public authorities, together with fulfilling national security or enforcement requirements; or to enforce our written agreement obligations. </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