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ГУАП</w:t>
      </w:r>
    </w:p>
    <w:p>
      <w:pPr>
        <w:widowControl w:val="0"/>
        <w:spacing w:before="480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КАФЕДРА № 2</w:t>
      </w:r>
    </w:p>
    <w:p>
      <w:pPr>
        <w:widowControl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spacing w:before="120" w:line="360" w:lineRule="auto"/>
      </w:pPr>
      <w:r>
        <w:t>ПРЕПОДАВАТЕЛЬ</w:t>
      </w:r>
    </w:p>
    <w:tbl>
      <w:tblPr>
        <w:tblStyle w:val="20"/>
        <w:tblW w:w="9639" w:type="dxa"/>
        <w:tblInd w:w="-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43"/>
        <w:gridCol w:w="284"/>
        <w:gridCol w:w="2821"/>
        <w:gridCol w:w="277"/>
        <w:gridCol w:w="3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spacing w:before="120"/>
              <w:jc w:val="center"/>
            </w:pPr>
            <w:r>
              <w:t>А. Р. Худайбердина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8"/>
          <w:szCs w:val="28"/>
        </w:rPr>
      </w:pPr>
    </w:p>
    <w:tbl>
      <w:tblPr>
        <w:tblStyle w:val="21"/>
        <w:tblW w:w="9639" w:type="dxa"/>
        <w:tblInd w:w="-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639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ОТЧЕТ О ЛАБОРАТОРНОЙ РАБОТЕ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jc w:val="center"/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Создание отчета в соответствии с ГОСТ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720" w:after="720"/>
              <w:rPr>
                <w:b w:val="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по курсу: Информатика. Основы цифровой грамотности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240"/>
              <w:jc w:val="left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</w:pPr>
          </w:p>
        </w:tc>
      </w:tr>
    </w:tbl>
    <w:p>
      <w:pPr>
        <w:widowControl w:val="0"/>
        <w:spacing w:before="1680" w:line="360" w:lineRule="auto"/>
      </w:pPr>
      <w:r>
        <w:t>РАБОТУ ВЫПОЛНИЛ</w:t>
      </w:r>
    </w:p>
    <w:tbl>
      <w:tblPr>
        <w:tblStyle w:val="22"/>
        <w:tblW w:w="9639" w:type="dxa"/>
        <w:tblInd w:w="-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60"/>
        <w:gridCol w:w="1727"/>
        <w:gridCol w:w="250"/>
        <w:gridCol w:w="2631"/>
        <w:gridCol w:w="250"/>
        <w:gridCol w:w="2621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widowControl w:val="0"/>
              <w:spacing w:before="120"/>
              <w:jc w:val="center"/>
            </w:pPr>
            <w:r>
              <w:t>2311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spacing w:before="120"/>
              <w:jc w:val="center"/>
            </w:pPr>
            <w:r>
              <w:rPr>
                <w:rFonts w:hint="default"/>
                <w:lang w:val="ru-RU"/>
              </w:rPr>
              <w:t>23</w:t>
            </w:r>
            <w:r>
              <w:t>.</w:t>
            </w:r>
            <w:r>
              <w:rPr>
                <w:rFonts w:hint="default"/>
                <w:lang w:val="ru-RU"/>
              </w:rPr>
              <w:t>11</w:t>
            </w:r>
            <w: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Пономарев</w:t>
            </w:r>
            <w:r>
              <w:rPr>
                <w:rFonts w:hint="default"/>
                <w:lang w:val="ru-RU"/>
              </w:rPr>
              <w:t xml:space="preserve"> О.О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rPr>
          <w:sz w:val="20"/>
          <w:szCs w:val="20"/>
        </w:rPr>
      </w:pPr>
    </w:p>
    <w:p>
      <w:pPr>
        <w:widowControl w:val="0"/>
        <w:spacing w:before="1800"/>
        <w:jc w:val="center"/>
      </w:pPr>
      <w:r>
        <w:t>Санкт-Петербург 2023</w:t>
      </w:r>
    </w:p>
    <w:p>
      <w:pPr>
        <w:widowControl w:val="0"/>
        <w:jc w:val="center"/>
        <w:rPr>
          <w:sz w:val="28"/>
          <w:szCs w:val="28"/>
        </w:rPr>
      </w:pPr>
    </w:p>
    <w:p>
      <w:pPr>
        <w:widowControl w:val="0"/>
        <w:jc w:val="center"/>
        <w:rPr>
          <w:sz w:val="28"/>
          <w:szCs w:val="28"/>
        </w:rPr>
      </w:pPr>
    </w:p>
    <w:p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2"/>
        <w:ind w:left="0"/>
      </w:pPr>
      <w:bookmarkStart w:id="1" w:name="_Toc145782348"/>
      <w:r>
        <w:t>Содержание</w:t>
      </w:r>
      <w:bookmarkEnd w:id="1"/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  <w:lang w:val="ru-RU" w:eastAsia="ru-RU"/>
        </w:rPr>
        <w:id w:val="-150465822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>
          <w:pPr>
            <w:pStyle w:val="24"/>
            <w:numPr>
              <w:ilvl w:val="0"/>
              <w:numId w:val="0"/>
            </w:numPr>
            <w:rPr>
              <w:rFonts w:ascii="Times New Roman" w:hAnsi="Times New Roman" w:cs="Times New Roman"/>
            </w:rPr>
          </w:pPr>
        </w:p>
        <w:p>
          <w:pPr>
            <w:pStyle w:val="12"/>
            <w:tabs>
              <w:tab w:val="left" w:pos="480"/>
              <w:tab w:val="right" w:leader="dot" w:pos="9347"/>
            </w:tabs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"_Toc145782348" </w:instrText>
          </w:r>
          <w:r>
            <w:fldChar w:fldCharType="separate"/>
          </w:r>
          <w:r>
            <w:rPr>
              <w:rStyle w:val="10"/>
            </w:rPr>
            <w:t>1.</w:t>
          </w:r>
          <w:r>
            <w:rPr>
              <w:rFonts w:eastAsiaTheme="minorEastAsia"/>
              <w:kern w:val="2"/>
              <w:sz w:val="22"/>
              <w:szCs w:val="22"/>
              <w14:ligatures w14:val="standardContextual"/>
            </w:rPr>
            <w:tab/>
          </w:r>
          <w:r>
            <w:rPr>
              <w:rStyle w:val="10"/>
            </w:rPr>
            <w:t>Содержание</w:t>
          </w:r>
          <w:r>
            <w:tab/>
          </w:r>
          <w:r>
            <w:fldChar w:fldCharType="begin"/>
          </w:r>
          <w:r>
            <w:instrText xml:space="preserve"> PAGEREF _Toc145782348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80"/>
              <w:tab w:val="right" w:leader="dot" w:pos="9347"/>
            </w:tabs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"_Toc145782349" </w:instrText>
          </w:r>
          <w:r>
            <w:fldChar w:fldCharType="separate"/>
          </w:r>
          <w:r>
            <w:rPr>
              <w:rStyle w:val="10"/>
            </w:rPr>
            <w:t>2.</w:t>
          </w:r>
          <w:r>
            <w:rPr>
              <w:rFonts w:eastAsiaTheme="minorEastAsia"/>
              <w:kern w:val="2"/>
              <w:sz w:val="22"/>
              <w:szCs w:val="22"/>
              <w14:ligatures w14:val="standardContextual"/>
            </w:rPr>
            <w:tab/>
          </w:r>
          <w:r>
            <w:rPr>
              <w:rStyle w:val="10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_Toc145782349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80"/>
              <w:tab w:val="right" w:leader="dot" w:pos="9347"/>
            </w:tabs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"_Toc145782350" </w:instrText>
          </w:r>
          <w:r>
            <w:fldChar w:fldCharType="separate"/>
          </w:r>
          <w:r>
            <w:rPr>
              <w:rStyle w:val="10"/>
            </w:rPr>
            <w:t>3.</w:t>
          </w:r>
          <w:r>
            <w:rPr>
              <w:rFonts w:eastAsiaTheme="minorEastAsia"/>
              <w:kern w:val="2"/>
              <w:sz w:val="22"/>
              <w:szCs w:val="22"/>
              <w14:ligatures w14:val="standardContextual"/>
            </w:rPr>
            <w:tab/>
          </w:r>
          <w:r>
            <w:rPr>
              <w:rStyle w:val="10"/>
            </w:rPr>
            <w:t xml:space="preserve">История </w:t>
          </w:r>
          <w:r>
            <w:rPr>
              <w:rStyle w:val="10"/>
              <w:lang w:val="ru-RU"/>
            </w:rPr>
            <w:t>поселка</w:t>
          </w:r>
          <w:r>
            <w:rPr>
              <w:rStyle w:val="10"/>
            </w:rPr>
            <w:t xml:space="preserve"> </w:t>
          </w:r>
          <w:r>
            <w:rPr>
              <w:rStyle w:val="10"/>
              <w:lang w:val="ru-RU"/>
            </w:rPr>
            <w:t>Демьяново</w:t>
          </w:r>
          <w:r>
            <w:tab/>
          </w:r>
          <w:r>
            <w:fldChar w:fldCharType="begin"/>
          </w:r>
          <w:r>
            <w:instrText xml:space="preserve"> PAGEREF _Toc145782350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80"/>
              <w:tab w:val="right" w:leader="dot" w:pos="9347"/>
            </w:tabs>
            <w:ind w:left="0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"_Toc145782351" </w:instrText>
          </w:r>
          <w:r>
            <w:fldChar w:fldCharType="separate"/>
          </w:r>
          <w:r>
            <w:rPr>
              <w:rStyle w:val="10"/>
            </w:rPr>
            <w:t>3.1.</w:t>
          </w:r>
          <w:r>
            <w:rPr>
              <w:rFonts w:eastAsiaTheme="minorEastAsia"/>
              <w:kern w:val="2"/>
              <w:sz w:val="22"/>
              <w:szCs w:val="22"/>
              <w14:ligatures w14:val="standardContextual"/>
            </w:rPr>
            <w:tab/>
          </w:r>
          <w:r>
            <w:rPr>
              <w:rFonts w:eastAsiaTheme="minorEastAsia"/>
              <w:kern w:val="2"/>
              <w:sz w:val="22"/>
              <w:szCs w:val="22"/>
              <w:lang w:val="ru-RU"/>
              <w14:ligatures w14:val="standardContextual"/>
            </w:rPr>
            <w:t>Производство</w:t>
          </w:r>
          <w:r>
            <w:tab/>
          </w:r>
          <w:r>
            <w:fldChar w:fldCharType="begin"/>
          </w:r>
          <w:r>
            <w:instrText xml:space="preserve"> PAGEREF _Toc145782351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80"/>
              <w:tab w:val="right" w:leader="dot" w:pos="9347"/>
            </w:tabs>
            <w:ind w:left="0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"_Toc145782352" </w:instrText>
          </w:r>
          <w:r>
            <w:fldChar w:fldCharType="separate"/>
          </w:r>
          <w:r>
            <w:rPr>
              <w:rStyle w:val="10"/>
            </w:rPr>
            <w:t>3.2.</w:t>
          </w:r>
          <w:r>
            <w:rPr>
              <w:rFonts w:eastAsiaTheme="minorEastAsia"/>
              <w:kern w:val="2"/>
              <w:sz w:val="22"/>
              <w:szCs w:val="22"/>
              <w14:ligatures w14:val="standardContextual"/>
            </w:rPr>
            <w:tab/>
          </w:r>
          <w:r>
            <w:rPr>
              <w:rFonts w:eastAsiaTheme="minorEastAsia"/>
              <w:kern w:val="2"/>
              <w:sz w:val="22"/>
              <w:szCs w:val="22"/>
              <w:lang w:val="ru-RU"/>
              <w14:ligatures w14:val="standardContextual"/>
            </w:rPr>
            <w:t>Известный</w:t>
          </w:r>
          <w:r>
            <w:rPr>
              <w:rFonts w:hint="default" w:eastAsiaTheme="minorEastAsia"/>
              <w:kern w:val="2"/>
              <w:sz w:val="22"/>
              <w:szCs w:val="22"/>
              <w:lang w:val="ru-RU"/>
              <w14:ligatures w14:val="standardContextual"/>
            </w:rPr>
            <w:t xml:space="preserve"> Маршал СССР</w:t>
          </w:r>
          <w:r>
            <w:tab/>
          </w:r>
          <w:r>
            <w:fldChar w:fldCharType="begin"/>
          </w:r>
          <w:r>
            <w:instrText xml:space="preserve"> PAGEREF _Toc145782352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80"/>
              <w:tab w:val="right" w:leader="dot" w:pos="9347"/>
            </w:tabs>
            <w:ind w:left="0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"_Toc145782354" </w:instrText>
          </w:r>
          <w:r>
            <w:fldChar w:fldCharType="separate"/>
          </w:r>
          <w:r>
            <w:rPr>
              <w:rFonts w:eastAsiaTheme="minorEastAsia"/>
              <w:kern w:val="2"/>
              <w:sz w:val="22"/>
              <w:szCs w:val="22"/>
              <w14:ligatures w14:val="standardContextual"/>
            </w:rPr>
            <w:tab/>
          </w:r>
          <w:r>
            <w:tab/>
          </w:r>
          <w:r>
            <w:fldChar w:fldCharType="begin"/>
          </w:r>
          <w:r>
            <w:instrText xml:space="preserve"> PAGEREF _Toc145782354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80"/>
              <w:tab w:val="right" w:leader="dot" w:pos="9347"/>
            </w:tabs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"_Toc145782355" </w:instrText>
          </w:r>
          <w:r>
            <w:fldChar w:fldCharType="separate"/>
          </w:r>
          <w:r>
            <w:rPr>
              <w:rStyle w:val="10"/>
            </w:rPr>
            <w:t>4.</w:t>
          </w:r>
          <w:r>
            <w:rPr>
              <w:rFonts w:eastAsiaTheme="minorEastAsia"/>
              <w:kern w:val="2"/>
              <w:sz w:val="22"/>
              <w:szCs w:val="22"/>
              <w14:ligatures w14:val="standardContextual"/>
            </w:rPr>
            <w:tab/>
          </w:r>
          <w:r>
            <w:rPr>
              <w:rStyle w:val="10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_Toc145782355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80"/>
              <w:tab w:val="right" w:leader="dot" w:pos="9347"/>
            </w:tabs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"_Toc145782356" </w:instrText>
          </w:r>
          <w:r>
            <w:fldChar w:fldCharType="separate"/>
          </w:r>
          <w:r>
            <w:rPr>
              <w:rStyle w:val="10"/>
            </w:rPr>
            <w:t>5.</w:t>
          </w:r>
          <w:r>
            <w:rPr>
              <w:rFonts w:eastAsiaTheme="minorEastAsia"/>
              <w:kern w:val="2"/>
              <w:sz w:val="22"/>
              <w:szCs w:val="22"/>
              <w14:ligatures w14:val="standardContextual"/>
            </w:rPr>
            <w:tab/>
          </w:r>
          <w:r>
            <w:rPr>
              <w:rStyle w:val="10"/>
            </w:rP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_Toc145782356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widowControl w:val="0"/>
        <w:spacing w:line="360" w:lineRule="auto"/>
        <w:rPr>
          <w:sz w:val="28"/>
          <w:szCs w:val="28"/>
        </w:rPr>
      </w:pPr>
      <w:bookmarkStart w:id="6" w:name="_GoBack"/>
      <w:bookmarkEnd w:id="6"/>
      <w:r>
        <w:rPr>
          <w:sz w:val="28"/>
          <w:szCs w:val="28"/>
        </w:rPr>
        <w:t xml:space="preserve"> </w:t>
      </w: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rPr>
          <w:sz w:val="28"/>
          <w:szCs w:val="28"/>
        </w:rPr>
      </w:pPr>
    </w:p>
    <w:p>
      <w:pPr>
        <w:pStyle w:val="2"/>
        <w:spacing w:line="360" w:lineRule="auto"/>
        <w:ind w:left="0"/>
      </w:pPr>
      <w:bookmarkStart w:id="2" w:name="_Toc145782349"/>
      <w:r>
        <w:t>Введение</w:t>
      </w:r>
      <w:bookmarkEnd w:id="2"/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</w:pPr>
      <w:r>
        <w:t xml:space="preserve">Для отчета по выяснению истории своей родины я выбрал посёлок </w:t>
      </w:r>
      <w:r>
        <w:rPr>
          <w:lang w:val="ru-RU"/>
        </w:rPr>
        <w:t>Демьяново</w:t>
      </w:r>
      <w:r>
        <w:t>.</w:t>
      </w:r>
    </w:p>
    <w:p>
      <w:pPr>
        <w:widowControl w:val="0"/>
        <w:spacing w:line="360" w:lineRule="auto"/>
      </w:pPr>
      <w:r>
        <w:t>Данное место было выбрано, так как в этом месте я провёл большую часть своей жизни.</w:t>
      </w: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widowControl w:val="0"/>
        <w:spacing w:line="360" w:lineRule="auto"/>
      </w:pPr>
    </w:p>
    <w:p>
      <w:pPr>
        <w:pStyle w:val="2"/>
        <w:spacing w:line="360" w:lineRule="auto"/>
        <w:ind w:left="0"/>
      </w:pPr>
      <w:bookmarkStart w:id="3" w:name="_Toc145782350"/>
      <w:r>
        <w:t>История посёлка</w:t>
      </w:r>
      <w:bookmarkEnd w:id="3"/>
      <w:r>
        <w:rPr>
          <w:rFonts w:hint="default"/>
          <w:lang w:val="ru-RU"/>
        </w:rPr>
        <w:t xml:space="preserve"> </w:t>
      </w:r>
      <w:r>
        <w:rPr>
          <w:lang w:val="ru-RU"/>
        </w:rPr>
        <w:t>Демьяново</w:t>
      </w:r>
    </w:p>
    <w:p>
      <w:pPr>
        <w:pStyle w:val="17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Своим возникновением посёлок Демьяново обязан началу строительства в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"https://ru.wikipedia.org/wiki/1954_%D0%B3%D0%BE%D0%B4" \o "1954 год"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1954 году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на правом берегу реки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"https://ru.wikipedia.org/wiki/%D0%AE%D0%B3_(%D1%80%D0%B5%D0%BA%D0%B0)" \o "Юг (река)"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Юг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Подосиновского лесоперевалочного комбината (в постсоветские годы реорганизованный в ЛПК «Полеко»). На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"https://ru.wikipedia.org/wiki/%D0%92%D0%B5%D0%BB%D0%B8%D0%BA%D0%B8%D0%B5_%D1%81%D1%82%D1%80%D0%BE%D0%B9%D0%BA%D0%B8_%D0%BA%D0%BE%D0%BC%D0%BC%D1%83%D0%BD%D0%B8%D0%B7%D0%BC%D0%B0" \o "Великие стройки коммунизма"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всесоюзную стройку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съезжались как местные жители окрестных сёл и деревень, так и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"https://ru.wikipedia.org/wiki/%D0%9A%D0%BE%D0%BC%D1%81%D0%BE%D0%BC%D0%BE%D0%BB" \o "Комсомол"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комсомольцы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со всех уголков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"https://ru.wikipedia.org/wiki/%D0%A1%D0%BE%D1%8E%D0%B7_%D0%A1%D0%BE%D0%B2%D0%B5%D1%82%D1%81%D0%BA%D0%B8%D1%85_%D0%A1%D0%BE%D1%86%D0%B8%D0%B0%D0%BB%D0%B8%D1%81%D1%82%D0%B8%D1%87%D0%B5%D1%81%D0%BA%D0%B8%D1%85_%D0%A0%D0%B5%D1%81%D0%BF%D1%83%D0%B1%D0%BB%D0%B8%D0%BA" \o "Союз Советских Социалистических Республик"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СССР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17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Своё наименование, выросший средь болот и лесов на территории бывшего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"https://ru.wikipedia.org/wiki/%D0%9A%D0%BE%D0%BB%D1%85%D0%BE%D0%B7" \o "Колхоз"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колхоза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«Красная Горка», посёлок получил по названию находящейся в трёх километрах ниже по течению реки Юг деревни Демьяново (и поныне существующей, из-за чего иногда возникает путаница).</w:t>
      </w:r>
    </w:p>
    <w:p>
      <w:pPr>
        <w:pStyle w:val="17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ind w:left="567"/>
      </w:pPr>
    </w:p>
    <w:p>
      <w:pPr>
        <w:pStyle w:val="3"/>
        <w:numPr>
          <w:ilvl w:val="0"/>
          <w:numId w:val="0"/>
        </w:numPr>
        <w:spacing w:line="360" w:lineRule="auto"/>
        <w:jc w:val="left"/>
        <w:rPr>
          <w:sz w:val="28"/>
          <w:szCs w:val="28"/>
        </w:rPr>
      </w:pPr>
    </w:p>
    <w:p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ru-RU"/>
        </w:rPr>
        <w:t>Производсвто</w:t>
      </w:r>
      <w:r>
        <w:rPr>
          <w:sz w:val="28"/>
          <w:szCs w:val="28"/>
        </w:rPr>
        <w:t xml:space="preserve"> </w:t>
      </w:r>
    </w:p>
    <w:p>
      <w:pPr>
        <w:spacing w:line="360" w:lineRule="auto"/>
      </w:pPr>
    </w:p>
    <w:p>
      <w:pPr>
        <w:pStyle w:val="17"/>
        <w:bidi w:val="0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 В виду своего местоположения — на берегу ранее судоходной во время 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"https://ru.wikipedia.org/wiki/%D0%9F%D0%B0%D0%B2%D0%BE%D0%B4%D0%BE%D0%BA" \o "Паводок" </w:instrTex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паводка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 реки Юг и посреди густых лесов, преимущественно хвойных, основным производством является заготовка и переработка леса. На территории муниципального поселения располагается множество небольших лесопильных предприятий (25 организаций). Наиболее крупными лесоперерабатывающими предприятиями являются 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"https://ru.wikipedia.org/wiki/%D0%93%D1%80%D0%B0%D0%B4%D0%BE%D0%BE%D0%B1%D1%80%D0%B0%D0%B7%D1%83%D1%8E%D1%89%D0%B5%D0%B5_%D0%BF%D1%80%D0%B5%D0%B4%D0%BF%D1%80%D0%B8%D1%8F%D1%82%D0%B8%D0%B5" \o "Градообразующее предприятие" </w:instrTex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градообразующий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 «Демьяновские мануфактуры» (ранее ЛПК «Полеко») и «Жешартский ЛПК»(ранее Подосиновский фанерный завод, построен и запущен в 2008 году).</w:t>
      </w:r>
    </w:p>
    <w:p>
      <w:pPr>
        <w:spacing w:line="360" w:lineRule="auto"/>
        <w:rPr>
          <w:sz w:val="28"/>
          <w:szCs w:val="28"/>
        </w:rPr>
      </w:pPr>
    </w:p>
    <w:p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ru-RU"/>
        </w:rPr>
        <w:t>Известный</w:t>
      </w:r>
      <w:r>
        <w:rPr>
          <w:rFonts w:hint="default"/>
          <w:sz w:val="28"/>
          <w:szCs w:val="28"/>
          <w:lang w:val="ru-RU"/>
        </w:rPr>
        <w:t xml:space="preserve"> Маршал СССР</w:t>
      </w:r>
    </w:p>
    <w:p>
      <w:pPr>
        <w:pStyle w:val="17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Ива́н Степа́нович Ко́нев (16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"https://ru.wikipedia.org/wiki/28_%D0%B4%D0%B5%D0%BA%D0%B0%D0%B1%D1%80%D1%8F" \o "28 декабря"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[28] декабря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"https://ru.wikipedia.org/wiki/1897_%D0%B3%D0%BE%D0%B4" \o "1897 год"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1897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"https://ru.wikipedia.org/wiki/%D0%9B%D0%BE%D0%B4%D0%B5%D0%B9%D0%BD%D0%BE" \o "Лодейно"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Лодейно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"https://ru.wikipedia.org/wiki/%D0%9D%D0%B8%D0%BA%D0%BE%D0%BB%D1%8C%D1%81%D0%BA%D0%B8%D0%B9_%D1%83%D0%B5%D0%B7%D0%B4" \o "Никольский уезд"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Никольский уезд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"https://ru.wikipedia.org/wiki/%D0%92%D0%BE%D0%BB%D0%BE%D0%B3%D0%BE%D0%B4%D1%81%D0%BA%D0%B0%D1%8F_%D0%B3%D1%83%D0%B1%D0%B5%D1%80%D0%BD%D0%B8%D1%8F" \o "Вологодская губерния"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Вологодская губерния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"https://ru.wikipedia.org/wiki/%D0%A0%D0%BE%D1%81%D1%81%D0%B8%D0%B9%D1%81%D0%BA%D0%B0%D1%8F_%D0%B8%D0%BC%D0%BF%D0%B5%D1%80%D0%B8%D1%8F" \o "Российская империя"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Российская империя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—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"https://ru.wikipedia.org/wiki/21_%D0%BC%D0%B0%D1%8F" \o "21 мая"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21 мая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"https://ru.wikipedia.org/wiki/1973" \o "1973"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1973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"https://ru.wikipedia.org/wiki/%D0%9C%D0%BE%D1%81%D0%BA%D0%B2%D0%B0" \o "Москва"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Москва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"https://ru.wikipedia.org/wiki/%D0%A0%D0%A1%D0%A4%D0%A1%D0%A0" \o "РСФСР"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РСФСР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"https://ru.wikipedia.org/wiki/%D0%A1%D0%A1%D0%A1%D0%A0" \o "СССР"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СССР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) — советский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"https://ru.wikipedia.org/wiki/%D0%9F%D0%BE%D0%BB%D0%BA%D0%BE%D0%B2%D0%BE%D0%B4%D0%B5%D1%86" \o "Полководец"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полководец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и государственный деятель,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"https://ru.wikipedia.org/wiki/%D0%9C%D0%B0%D1%80%D1%88%D0%B0%D0%BB_%D0%A1%D0%BE%D0%B2%D0%B5%D1%82%D1%81%D0%BA%D0%BE%D0%B3%D0%BE_%D0%A1%D0%BE%D1%8E%D0%B7%D0%B0" \o "Маршал Советского Союза"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Маршал Советского Союза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(1944), дважды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"https://ru.wikipedia.org/wiki/%D0%93%D0%B5%D1%80%D0%BE%D0%B9_%D0%A1%D0%BE%D0%B2%D0%B5%D1%82%D1%81%D0%BA%D0%BE%D0%B3%D0%BE_%D0%A1%D0%BE%D1%8E%D0%B7%D0%B0" \o "Герой Советского Союза"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Герой Советского Союза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(1944,1945), кавалер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"https://ru.wikipedia.org/wiki/%D0%9E%D1%80%D0%B4%D0%B5%D0%BD_%C2%AB%D0%9F%D0%BE%D0%B1%D0%B5%D0%B4%D0%B0%C2%BB" \o "Орден «Победа»"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ордена «Победа»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(1945). Главнокомандующий Объединёнными Вооружёнными силами государств — участников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"https://ru.wikipedia.org/wiki/%D0%9E%D1%80%D0%B3%D0%B0%D0%BD%D0%B8%D0%B7%D0%B0%D1%86%D0%B8%D1%8F_%D0%92%D0%B0%D1%80%D1%88%D0%B0%D0%B2%D1%81%D0%BA%D0%BE%D0%B3%D0%BE_%D0%B4%D0%BE%D0%B3%D0%BE%D0%B2%D0%BE%D1%80%D0%B0" \o "Организация Варшавского договора"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Организации Варшавского договора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(1955—1960), первый заместитель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"https://ru.wikipedia.org/wiki/%D0%9C%D0%B8%D0%BD%D0%B8%D1%81%D1%82%D1%80_%D0%BE%D0%B1%D0%BE%D1%80%D0%BE%D0%BD%D1%8B_%D0%A1%D0%A1%D0%A1%D0%A0" \o "Министр обороны СССР"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министра обороны СССР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(1956—1960), главнокомандующий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"https://ru.wikipedia.org/wiki/%D0%A1%D1%83%D1%85%D0%BE%D0%BF%D1%83%D1%82%D0%BD%D1%8B%D0%B5_%D0%B2%D0%BE%D0%B9%D1%81%D0%BA%D0%B0_%D0%A1%D0%A1%D0%A1%D0%A0" \o "Сухопутные войска СССР"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Сухопутными войсками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(1946—1950, 1955—1956).</w:t>
      </w:r>
    </w:p>
    <w:p>
      <w:pPr>
        <w:pStyle w:val="17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Командовал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"https://ru.wikipedia.org/wiki/%D0%97%D0%B0%D0%BF%D0%B0%D0%B4%D0%BD%D1%8B%D0%B9_%D1%84%D1%80%D0%BE%D0%BD%D1%82_(%D0%92%D0%B5%D0%BB%D0%B8%D0%BA%D0%B0%D1%8F_%D0%9E%D1%82%D0%B5%D1%87%D0%B5%D1%81%D1%82%D0%B2%D0%B5%D0%BD%D0%BD%D0%B0%D1%8F_%D0%B2%D0%BE%D0%B9%D0%BD%D0%B0)" \o "Западный фронт (Великая Отечественная война)"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Западным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"https://ru.wikipedia.org/wiki/%D0%9A%D0%B0%D0%BB%D0%B8%D0%BD%D0%B8%D0%BD%D1%81%D0%BA%D0%B8%D0%B9_%D1%84%D1%80%D0%BE%D0%BD%D1%82" \o "Калининский фронт"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Калининским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A1%D0%B5%D0%B2%D0%B5%D1%80%D0%BE-%D0%97%D0%B0%D0%BF%D0%B0%D0%B4%D0%BD%D1%8B%D0%B9_%D1%84%D1%80%D0%BE%D0%BD%D1%82_(%D0%92%D0%B5%D0%BB%D0%B8%D0%BA%D0%B0%D1%8F_%D0%9E%D1%82%D0%B5%D1%87%D0%B5%D1%81%D1%82%D0%B2%D0%B5%D0%BD%D0%BD%D0%B0%D1%8F_%D0%B2%D0%BE%D0%B9%D0%BD%D0%B0)" \o "Северо-Западный фронт (Великая Отечественная война)"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Северо-Западным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"https://ru.wikipedia.org/wiki/%D0%A1%D1%82%D0%B5%D0%BF%D0%BD%D0%BE%D0%B9_%D1%84%D1%80%D0%BE%D0%BD%D1%82" \o "Степной фронт"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Степным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"https://ru.wikipedia.org/wiki/2-%D0%B9_%D0%A3%D0%BA%D1%80%D0%B0%D0%B8%D0%BD%D1%81%D0%BA%D0%B8%D0%B9_%D1%84%D1%80%D0%BE%D0%BD%D1%82" \o "2-й Украинский фронт"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Вторым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и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"https://ru.wikipedia.org/wiki/1-%D0%B9_%D0%A3%D0%BA%D1%80%D0%B0%D0%B8%D0%BD%D1%81%D0%BA%D0%B8%D0%B9_%D1%84%D1%80%D0%BE%D0%BD%D1%82" \o "1-й Украинский фронт"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Первым Украинским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"https://ru.wikipedia.org/wiki/%D0%A4%D1%80%D0%BE%D0%BD%D1%82_(%D0%B2%D0%BE%D0%B9%D1%81%D0%BA%D0%BE%D0%B2%D0%BE%D0%B5_%D0%BE%D0%B1%D1%8A%D0%B5%D0%B4%D0%B8%D0%BD%D0%B5%D0%BD%D0%B8%D0%B5)" \o "Фронт (войсковое объединение)"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фронтами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 в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"https://ru.wikipedia.org/wiki/%D0%92%D0%B5%D0%BB%D0%B8%D0%BA%D0%B0%D1%8F_%D0%9E%D1%82%D0%B5%D1%87%D0%B5%D1%81%D1%82%D0%B2%D0%B5%D0%BD%D0%BD%D0%B0%D1%8F_%D0%B2%D0%BE%D0%B9%D0%BD%D0%B0" \o "Великая Отечественная война"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Великой Отечественной войне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.</w:t>
      </w:r>
    </w:p>
    <w:p/>
    <w:p>
      <w:pPr>
        <w:spacing w:line="360" w:lineRule="auto"/>
        <w:rPr>
          <w:lang w:val="en-US"/>
        </w:rPr>
      </w:pPr>
    </w:p>
    <w:p>
      <w:pPr>
        <w:pStyle w:val="2"/>
        <w:spacing w:line="360" w:lineRule="auto"/>
        <w:ind w:left="0"/>
      </w:pPr>
      <w:bookmarkStart w:id="4" w:name="_Toc145782355"/>
      <w:r>
        <w:t>Заключение</w:t>
      </w:r>
      <w:bookmarkEnd w:id="4"/>
    </w:p>
    <w:p>
      <w:pPr>
        <w:spacing w:line="360" w:lineRule="auto"/>
      </w:pPr>
    </w:p>
    <w:p>
      <w:pPr>
        <w:spacing w:line="360" w:lineRule="auto"/>
      </w:pPr>
      <w:r>
        <w:t>Подводя итоги этому этой работе по изучению малой родины, я могу сказать что больше узнал о месте где жил и сильнее заинтересовался возвращение туда.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/>
    <w:p/>
    <w:p/>
    <w:p/>
    <w:p/>
    <w:p/>
    <w:p/>
    <w:p/>
    <w:sdt>
      <w:sdtPr>
        <w:rPr>
          <w:b w:val="0"/>
          <w:sz w:val="24"/>
          <w:szCs w:val="24"/>
        </w:rPr>
        <w:id w:val="-1537502374"/>
        <w:docPartObj>
          <w:docPartGallery w:val="AutoText"/>
        </w:docPartObj>
      </w:sdtPr>
      <w:sdtEndPr>
        <w:rPr>
          <w:b w:val="0"/>
          <w:sz w:val="24"/>
          <w:szCs w:val="24"/>
        </w:rPr>
      </w:sdtEndPr>
      <w:sdtContent>
        <w:p>
          <w:pPr>
            <w:pStyle w:val="2"/>
            <w:ind w:left="0"/>
          </w:pPr>
          <w:bookmarkStart w:id="5" w:name="_Toc145782356"/>
          <w:r>
            <w:t>Список литературы</w:t>
          </w:r>
          <w:bookmarkEnd w:id="5"/>
        </w:p>
        <w:sdt>
          <w:sdtPr>
            <w:id w:val="111145805"/>
          </w:sdtPr>
          <w:sdtContent>
            <w:p>
              <w:pPr>
                <w:pStyle w:val="27"/>
                <w:numPr>
                  <w:ilvl w:val="0"/>
                  <w:numId w:val="2"/>
                </w:numPr>
                <w:ind w:left="0"/>
              </w:pPr>
              <w:r>
                <w:fldChar w:fldCharType="begin"/>
              </w:r>
              <w:r>
                <w:instrText xml:space="preserve">BIBLIOGRAPHY</w:instrText>
              </w:r>
              <w:r>
                <w:fldChar w:fldCharType="separate"/>
              </w:r>
              <w:r>
                <w:rPr>
                  <w:lang w:val="ru-RU"/>
                </w:rPr>
                <w:t>Википедия</w:t>
              </w:r>
            </w:p>
            <w:p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/>
    <w:sectPr>
      <w:footerReference r:id="rId4" w:type="first"/>
      <w:footerReference r:id="rId3" w:type="default"/>
      <w:pgSz w:w="11909" w:h="16834"/>
      <w:pgMar w:top="1134" w:right="850" w:bottom="1134" w:left="1701" w:header="720" w:footer="720" w:gutter="0"/>
      <w:pgNumType w:start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3600" w:firstLine="720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9674F"/>
    <w:multiLevelType w:val="multilevel"/>
    <w:tmpl w:val="1849674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1512F"/>
    <w:multiLevelType w:val="multilevel"/>
    <w:tmpl w:val="5F21512F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00"/>
    <w:rsid w:val="000004AD"/>
    <w:rsid w:val="00002BF3"/>
    <w:rsid w:val="0007158C"/>
    <w:rsid w:val="000942CA"/>
    <w:rsid w:val="000F4F4D"/>
    <w:rsid w:val="00157DD4"/>
    <w:rsid w:val="001C1DFD"/>
    <w:rsid w:val="002A783C"/>
    <w:rsid w:val="002F048F"/>
    <w:rsid w:val="004605D4"/>
    <w:rsid w:val="00502FD8"/>
    <w:rsid w:val="005B6D15"/>
    <w:rsid w:val="005B7DA7"/>
    <w:rsid w:val="005C1057"/>
    <w:rsid w:val="005D0B22"/>
    <w:rsid w:val="0065530C"/>
    <w:rsid w:val="00655911"/>
    <w:rsid w:val="006B0FD6"/>
    <w:rsid w:val="006B4805"/>
    <w:rsid w:val="006D75C0"/>
    <w:rsid w:val="00707C94"/>
    <w:rsid w:val="00764B6D"/>
    <w:rsid w:val="007A1654"/>
    <w:rsid w:val="00860074"/>
    <w:rsid w:val="00865E8A"/>
    <w:rsid w:val="00954183"/>
    <w:rsid w:val="00956AE2"/>
    <w:rsid w:val="00975E51"/>
    <w:rsid w:val="009A3DEB"/>
    <w:rsid w:val="00A467C1"/>
    <w:rsid w:val="00C2070C"/>
    <w:rsid w:val="00D025DF"/>
    <w:rsid w:val="00D86FE1"/>
    <w:rsid w:val="00E95A79"/>
    <w:rsid w:val="00F22B00"/>
    <w:rsid w:val="00FB1697"/>
    <w:rsid w:val="00FC0F44"/>
    <w:rsid w:val="40CC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widowControl w:val="0"/>
      <w:numPr>
        <w:ilvl w:val="0"/>
        <w:numId w:val="1"/>
      </w:numPr>
      <w:jc w:val="center"/>
      <w:outlineLvl w:val="0"/>
    </w:pPr>
    <w:rPr>
      <w:b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 w:val="0"/>
      <w:numPr>
        <w:ilvl w:val="1"/>
        <w:numId w:val="1"/>
      </w:numPr>
      <w:jc w:val="center"/>
      <w:outlineLvl w:val="1"/>
    </w:pPr>
    <w:rPr>
      <w:b/>
      <w:szCs w:val="20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 w:val="0"/>
      <w:spacing w:before="360"/>
      <w:jc w:val="center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widowControl w:val="0"/>
      <w:jc w:val="center"/>
      <w:outlineLvl w:val="3"/>
    </w:pPr>
    <w:rPr>
      <w:b/>
      <w:sz w:val="32"/>
      <w:szCs w:val="32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table of figures"/>
    <w:basedOn w:val="1"/>
    <w:next w:val="1"/>
    <w:unhideWhenUsed/>
    <w:uiPriority w:val="99"/>
  </w:style>
  <w:style w:type="paragraph" w:styleId="14">
    <w:name w:val="toc 3"/>
    <w:basedOn w:val="1"/>
    <w:next w:val="1"/>
    <w:unhideWhenUsed/>
    <w:uiPriority w:val="39"/>
    <w:pPr>
      <w:spacing w:after="100"/>
      <w:ind w:left="480"/>
    </w:pPr>
  </w:style>
  <w:style w:type="paragraph" w:styleId="15">
    <w:name w:val="toc 2"/>
    <w:basedOn w:val="1"/>
    <w:next w:val="1"/>
    <w:unhideWhenUsed/>
    <w:uiPriority w:val="39"/>
    <w:pPr>
      <w:spacing w:after="100"/>
      <w:ind w:left="240"/>
    </w:pPr>
  </w:style>
  <w:style w:type="paragraph" w:styleId="16">
    <w:name w:val="Title"/>
    <w:basedOn w:val="1"/>
    <w:next w:val="1"/>
    <w:qFormat/>
    <w:uiPriority w:val="10"/>
    <w:pPr>
      <w:widowControl w:val="0"/>
      <w:jc w:val="center"/>
    </w:pPr>
    <w:rPr>
      <w:b/>
      <w:sz w:val="20"/>
      <w:szCs w:val="20"/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1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1">
    <w:name w:val="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1"/>
    <w:basedOn w:val="9"/>
    <w:uiPriority w:val="0"/>
    <w:tblPr>
      <w:tblCellMar>
        <w:left w:w="115" w:type="dxa"/>
        <w:right w:w="115" w:type="dxa"/>
      </w:tblCellMar>
    </w:tblPr>
  </w:style>
  <w:style w:type="character" w:styleId="23">
    <w:name w:val="Placeholder Text"/>
    <w:basedOn w:val="8"/>
    <w:semiHidden/>
    <w:uiPriority w:val="99"/>
    <w:rPr>
      <w:color w:val="808080"/>
    </w:rPr>
  </w:style>
  <w:style w:type="paragraph" w:customStyle="1" w:styleId="24">
    <w:name w:val="TOC Heading"/>
    <w:basedOn w:val="2"/>
    <w:next w:val="1"/>
    <w:unhideWhenUsed/>
    <w:qFormat/>
    <w:uiPriority w:val="39"/>
    <w:pPr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z w:val="32"/>
      <w:szCs w:val="32"/>
      <w:lang w:val="en-US" w:eastAsia="en-US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Заголовок 1 Знак"/>
    <w:basedOn w:val="8"/>
    <w:link w:val="2"/>
    <w:uiPriority w:val="9"/>
    <w:rPr>
      <w:b/>
      <w:sz w:val="28"/>
      <w:szCs w:val="28"/>
    </w:rPr>
  </w:style>
  <w:style w:type="paragraph" w:customStyle="1" w:styleId="27">
    <w:name w:val="Bibliography"/>
    <w:basedOn w:val="1"/>
    <w:next w:val="1"/>
    <w:unhideWhenUsed/>
    <w:uiPriority w:val="37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Ино23</b:Tag>
    <b:SourceType>InternetSite</b:SourceType>
    <b:Guid>{84D7ECCA-B07C-4F9E-AB93-360FCDB1D80A}</b:Guid>
    <b:Title>Иноземцы поселка Иноземцево</b:Title>
    <b:Year>2023</b:Year>
    <b:InternetSiteTitle>Это кавказ </b:InternetSiteTitle>
    <b:Month>9</b:Month>
    <b:Day>16</b:Day>
    <b:URL>https://etokavkaz.ru/istoriya/inozemtcy-poselka-inozemtcevo</b:URL>
    <b:RefOrder>1</b:RefOrder>
  </b:Source>
</b:Sources>
</file>

<file path=customXml/itemProps1.xml><?xml version="1.0" encoding="utf-8"?>
<ds:datastoreItem xmlns:ds="http://schemas.openxmlformats.org/officeDocument/2006/customXml" ds:itemID="{982F9B25-2E70-47FA-94B7-226C8A3B60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774</Words>
  <Characters>4417</Characters>
  <Lines>36</Lines>
  <Paragraphs>10</Paragraphs>
  <TotalTime>35</TotalTime>
  <ScaleCrop>false</ScaleCrop>
  <LinksUpToDate>false</LinksUpToDate>
  <CharactersWithSpaces>5181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2023-09-16T15:52:00Z</dcterms:created>
  <dc:creator>Yuri Sariev</dc:creator>
  <cp:lastModifiedBy>zeus1</cp:lastModifiedBy>
  <dcterms:modified xsi:type="dcterms:W3CDTF">2023-11-23T19:00:25Z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5A827E98121A44F39EFCE77BBCA199B4</vt:lpwstr>
  </property>
</Properties>
</file>