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Объем выполняемых работ:</w:t>
        <w:br/>
        <w:t xml:space="preserve">В соответствии с предметом договора, Исполнитель обязуется с 1 июня 2026 по 31 мая 2027 года </w:t>
        <w:br/>
        <w:t>по заданию Заказчика оказывать транспортные услуги, определяемые Приложением №1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