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p>
    <w:p>
      <w:pPr>
        <w:rPr>
          <w:rFonts w:hint="default"/>
          <w:lang w:val="en"/>
        </w:rPr>
      </w:pPr>
      <w:r>
        <w:rPr>
          <w:rFonts w:hint="default"/>
          <w:lang w:val="en"/>
        </w:rPr>
        <w:t>1 代码及功能文件对应说明</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8"/>
        <w:gridCol w:w="3304"/>
        <w:gridCol w:w="4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编号</w:t>
            </w:r>
          </w:p>
        </w:tc>
        <w:tc>
          <w:tcPr>
            <w:tcW w:w="2194" w:type="dxa"/>
          </w:tcPr>
          <w:p>
            <w:pPr>
              <w:rPr>
                <w:rFonts w:hint="default"/>
                <w:vertAlign w:val="baseline"/>
                <w:lang w:val="en"/>
              </w:rPr>
            </w:pPr>
            <w:r>
              <w:rPr>
                <w:rFonts w:hint="default"/>
                <w:vertAlign w:val="baseline"/>
                <w:lang w:val="en"/>
              </w:rPr>
              <w:t>文件名</w:t>
            </w:r>
          </w:p>
        </w:tc>
        <w:tc>
          <w:tcPr>
            <w:tcW w:w="5506" w:type="dxa"/>
          </w:tcPr>
          <w:p>
            <w:pPr>
              <w:rPr>
                <w:rFonts w:hint="default"/>
                <w:vertAlign w:val="baseline"/>
                <w:lang w:val="en"/>
              </w:rPr>
            </w:pPr>
            <w:r>
              <w:rPr>
                <w:rFonts w:hint="default"/>
                <w:vertAlign w:val="baseline"/>
                <w:lang w:val="en"/>
              </w:rPr>
              <w:t>对应功能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1</w:t>
            </w:r>
          </w:p>
        </w:tc>
        <w:tc>
          <w:tcPr>
            <w:tcW w:w="2194" w:type="dxa"/>
          </w:tcPr>
          <w:p>
            <w:pPr>
              <w:rPr>
                <w:rFonts w:hint="default"/>
                <w:vertAlign w:val="baseline"/>
                <w:lang w:val="en"/>
              </w:rPr>
            </w:pPr>
            <w:r>
              <w:rPr>
                <w:rFonts w:hint="default"/>
                <w:vertAlign w:val="baseline"/>
                <w:lang w:val="en"/>
              </w:rPr>
              <w:t>CloudRegister.cpp</w:t>
            </w:r>
          </w:p>
        </w:tc>
        <w:tc>
          <w:tcPr>
            <w:tcW w:w="5506" w:type="dxa"/>
          </w:tcPr>
          <w:p>
            <w:pPr>
              <w:rPr>
                <w:rFonts w:hint="default"/>
                <w:vertAlign w:val="baseline"/>
                <w:lang w:val="en"/>
              </w:rPr>
            </w:pPr>
            <w:r>
              <w:rPr>
                <w:rFonts w:hint="default"/>
                <w:vertAlign w:val="baseline"/>
                <w:lang w:val="en"/>
              </w:rPr>
              <w:t>入口文件，封装对外提供的接口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2</w:t>
            </w:r>
          </w:p>
        </w:tc>
        <w:tc>
          <w:tcPr>
            <w:tcW w:w="2194" w:type="dxa"/>
          </w:tcPr>
          <w:p>
            <w:pPr>
              <w:rPr>
                <w:rFonts w:hint="default"/>
                <w:vertAlign w:val="baseline"/>
                <w:lang w:val="en"/>
              </w:rPr>
            </w:pPr>
            <w:r>
              <w:rPr>
                <w:rFonts w:hint="default"/>
                <w:vertAlign w:val="baseline"/>
                <w:lang w:val="en"/>
              </w:rPr>
              <w:t>CADModel.cpp</w:t>
            </w:r>
          </w:p>
        </w:tc>
        <w:tc>
          <w:tcPr>
            <w:tcW w:w="5506" w:type="dxa"/>
          </w:tcPr>
          <w:p>
            <w:pPr>
              <w:rPr>
                <w:rFonts w:hint="default"/>
                <w:vertAlign w:val="baseline"/>
                <w:lang w:val="en"/>
              </w:rPr>
            </w:pPr>
            <w:r>
              <w:rPr>
                <w:rFonts w:hint="default"/>
                <w:vertAlign w:val="baseline"/>
                <w:lang w:val="en"/>
              </w:rPr>
              <w:t>图纸解析及3D建模，包含输出各项排序功能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3</w:t>
            </w:r>
          </w:p>
        </w:tc>
        <w:tc>
          <w:tcPr>
            <w:tcW w:w="2194" w:type="dxa"/>
          </w:tcPr>
          <w:p>
            <w:pPr>
              <w:rPr>
                <w:rFonts w:hint="default"/>
                <w:vertAlign w:val="baseline"/>
                <w:lang w:val="en"/>
              </w:rPr>
            </w:pPr>
            <w:r>
              <w:rPr>
                <w:rFonts w:hint="default"/>
                <w:vertAlign w:val="baseline"/>
                <w:lang w:val="en"/>
              </w:rPr>
              <w:t>CloudSegment.cpp</w:t>
            </w:r>
          </w:p>
        </w:tc>
        <w:tc>
          <w:tcPr>
            <w:tcW w:w="5506" w:type="dxa"/>
          </w:tcPr>
          <w:p>
            <w:pPr>
              <w:rPr>
                <w:rFonts w:hint="default"/>
                <w:vertAlign w:val="baseline"/>
                <w:lang w:val="en"/>
              </w:rPr>
            </w:pPr>
            <w:r>
              <w:rPr>
                <w:rFonts w:hint="default"/>
                <w:vertAlign w:val="baseline"/>
                <w:lang w:val="en"/>
              </w:rPr>
              <w:t>点云粗分割及粗配准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4</w:t>
            </w:r>
          </w:p>
        </w:tc>
        <w:tc>
          <w:tcPr>
            <w:tcW w:w="2194" w:type="dxa"/>
          </w:tcPr>
          <w:p>
            <w:pPr>
              <w:rPr>
                <w:rFonts w:hint="default"/>
                <w:vertAlign w:val="baseline"/>
                <w:lang w:val="en"/>
              </w:rPr>
            </w:pPr>
            <w:r>
              <w:rPr>
                <w:rFonts w:hint="default"/>
                <w:vertAlign w:val="baseline"/>
                <w:lang w:val="en"/>
              </w:rPr>
              <w:t>TransformOptimize.cpp</w:t>
            </w:r>
          </w:p>
        </w:tc>
        <w:tc>
          <w:tcPr>
            <w:tcW w:w="5506" w:type="dxa"/>
          </w:tcPr>
          <w:p>
            <w:pPr>
              <w:rPr>
                <w:rFonts w:hint="default"/>
                <w:vertAlign w:val="baseline"/>
                <w:lang w:val="en"/>
              </w:rPr>
            </w:pPr>
            <w:r>
              <w:rPr>
                <w:rFonts w:hint="default"/>
                <w:vertAlign w:val="baseline"/>
                <w:lang w:val="en"/>
              </w:rPr>
              <w:t>点云精配准,平面方程计算,图纸关联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5</w:t>
            </w:r>
          </w:p>
        </w:tc>
        <w:tc>
          <w:tcPr>
            <w:tcW w:w="2194" w:type="dxa"/>
          </w:tcPr>
          <w:p>
            <w:pPr>
              <w:rPr>
                <w:rFonts w:hint="default"/>
                <w:vertAlign w:val="baseline"/>
                <w:lang w:val="en"/>
              </w:rPr>
            </w:pPr>
            <w:r>
              <w:rPr>
                <w:rFonts w:hint="default"/>
                <w:vertAlign w:val="baseline"/>
                <w:lang w:val="en"/>
              </w:rPr>
              <w:t>CloudBorder.cpp</w:t>
            </w:r>
          </w:p>
        </w:tc>
        <w:tc>
          <w:tcPr>
            <w:tcW w:w="5506" w:type="dxa"/>
          </w:tcPr>
          <w:p>
            <w:pPr>
              <w:rPr>
                <w:rFonts w:hint="default"/>
                <w:vertAlign w:val="baseline"/>
                <w:lang w:val="en"/>
              </w:rPr>
            </w:pPr>
            <w:r>
              <w:rPr>
                <w:rFonts w:hint="default"/>
                <w:vertAlign w:val="baseline"/>
                <w:lang w:val="en"/>
              </w:rPr>
              <w:t>点云门洞边框检测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6</w:t>
            </w:r>
          </w:p>
        </w:tc>
        <w:tc>
          <w:tcPr>
            <w:tcW w:w="2194" w:type="dxa"/>
          </w:tcPr>
          <w:p>
            <w:pPr>
              <w:rPr>
                <w:rFonts w:hint="default"/>
                <w:vertAlign w:val="baseline"/>
                <w:lang w:val="en"/>
              </w:rPr>
            </w:pPr>
            <w:r>
              <w:rPr>
                <w:rFonts w:hint="default"/>
                <w:vertAlign w:val="baseline"/>
                <w:lang w:val="en"/>
              </w:rPr>
              <w:t>CloudRefine.cpp</w:t>
            </w:r>
          </w:p>
        </w:tc>
        <w:tc>
          <w:tcPr>
            <w:tcW w:w="5506" w:type="dxa"/>
          </w:tcPr>
          <w:p>
            <w:pPr>
              <w:rPr>
                <w:rFonts w:hint="default"/>
                <w:vertAlign w:val="baseline"/>
                <w:lang w:val="en"/>
              </w:rPr>
            </w:pPr>
            <w:r>
              <w:rPr>
                <w:rFonts w:hint="default"/>
                <w:vertAlign w:val="baseline"/>
                <w:lang w:val="en"/>
              </w:rPr>
              <w:t>根据墙面及门洞边框进行多余部分点云裁剪精修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7</w:t>
            </w:r>
          </w:p>
        </w:tc>
        <w:tc>
          <w:tcPr>
            <w:tcW w:w="2194" w:type="dxa"/>
          </w:tcPr>
          <w:p>
            <w:pPr>
              <w:rPr>
                <w:rFonts w:hint="default"/>
                <w:vertAlign w:val="baseline"/>
                <w:lang w:val="en"/>
              </w:rPr>
            </w:pPr>
            <w:r>
              <w:rPr>
                <w:rFonts w:hint="default"/>
                <w:vertAlign w:val="baseline"/>
                <w:lang w:val="en"/>
              </w:rPr>
              <w:t>CalcBayAndDepthMeasure.cpp</w:t>
            </w:r>
          </w:p>
        </w:tc>
        <w:tc>
          <w:tcPr>
            <w:tcW w:w="5506" w:type="dxa"/>
          </w:tcPr>
          <w:p>
            <w:pPr>
              <w:rPr>
                <w:rFonts w:hint="default"/>
                <w:vertAlign w:val="baseline"/>
                <w:lang w:val="en"/>
              </w:rPr>
            </w:pPr>
            <w:r>
              <w:rPr>
                <w:rFonts w:hint="default"/>
                <w:vertAlign w:val="baseline"/>
                <w:lang w:val="en"/>
              </w:rPr>
              <w:t>开间以及进深测量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8</w:t>
            </w:r>
          </w:p>
        </w:tc>
        <w:tc>
          <w:tcPr>
            <w:tcW w:w="2194" w:type="dxa"/>
          </w:tcPr>
          <w:p>
            <w:pPr>
              <w:rPr>
                <w:rFonts w:hint="default"/>
                <w:vertAlign w:val="baseline"/>
                <w:lang w:val="en"/>
              </w:rPr>
            </w:pPr>
            <w:r>
              <w:rPr>
                <w:rFonts w:hint="default"/>
                <w:vertAlign w:val="baseline"/>
                <w:lang w:val="en"/>
              </w:rPr>
              <w:t>CalcCorner.cpp</w:t>
            </w:r>
          </w:p>
        </w:tc>
        <w:tc>
          <w:tcPr>
            <w:tcW w:w="5506" w:type="dxa"/>
          </w:tcPr>
          <w:p>
            <w:pPr>
              <w:rPr>
                <w:rFonts w:hint="default"/>
                <w:vertAlign w:val="baseline"/>
                <w:lang w:val="en"/>
              </w:rPr>
            </w:pPr>
            <w:r>
              <w:rPr>
                <w:rFonts w:hint="default"/>
                <w:vertAlign w:val="baseline"/>
                <w:lang w:val="en"/>
              </w:rPr>
              <w:t>阴阳角测量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trPr>
        <w:tc>
          <w:tcPr>
            <w:tcW w:w="822" w:type="dxa"/>
          </w:tcPr>
          <w:p>
            <w:pPr>
              <w:rPr>
                <w:rFonts w:hint="default"/>
                <w:vertAlign w:val="baseline"/>
                <w:lang w:val="en"/>
              </w:rPr>
            </w:pPr>
            <w:r>
              <w:rPr>
                <w:rFonts w:hint="default"/>
                <w:vertAlign w:val="baseline"/>
                <w:lang w:val="en"/>
              </w:rPr>
              <w:t>9</w:t>
            </w:r>
          </w:p>
        </w:tc>
        <w:tc>
          <w:tcPr>
            <w:tcW w:w="2194" w:type="dxa"/>
          </w:tcPr>
          <w:p>
            <w:pPr>
              <w:rPr>
                <w:rFonts w:hint="default"/>
                <w:vertAlign w:val="baseline"/>
                <w:lang w:val="en"/>
              </w:rPr>
            </w:pPr>
            <w:r>
              <w:rPr>
                <w:rFonts w:hint="default"/>
                <w:vertAlign w:val="baseline"/>
                <w:lang w:val="en"/>
              </w:rPr>
              <w:t>CalcHoleMeasure.cpp</w:t>
            </w:r>
          </w:p>
        </w:tc>
        <w:tc>
          <w:tcPr>
            <w:tcW w:w="5506" w:type="dxa"/>
          </w:tcPr>
          <w:p>
            <w:pPr>
              <w:rPr>
                <w:rFonts w:hint="default"/>
                <w:vertAlign w:val="baseline"/>
                <w:lang w:val="en"/>
              </w:rPr>
            </w:pPr>
            <w:r>
              <w:rPr>
                <w:rFonts w:hint="default"/>
                <w:vertAlign w:val="baseline"/>
                <w:lang w:val="en"/>
              </w:rPr>
              <w:t>门洞测量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10</w:t>
            </w:r>
          </w:p>
        </w:tc>
        <w:tc>
          <w:tcPr>
            <w:tcW w:w="2194" w:type="dxa"/>
          </w:tcPr>
          <w:p>
            <w:pPr>
              <w:rPr>
                <w:rFonts w:hint="default"/>
                <w:vertAlign w:val="baseline"/>
                <w:lang w:val="en"/>
              </w:rPr>
            </w:pPr>
            <w:r>
              <w:rPr>
                <w:rFonts w:hint="default"/>
                <w:vertAlign w:val="baseline"/>
                <w:lang w:val="en"/>
              </w:rPr>
              <w:t>CalcNetHeight.cpp</w:t>
            </w:r>
          </w:p>
        </w:tc>
        <w:tc>
          <w:tcPr>
            <w:tcW w:w="5506" w:type="dxa"/>
          </w:tcPr>
          <w:p>
            <w:pPr>
              <w:rPr>
                <w:rFonts w:hint="default"/>
                <w:vertAlign w:val="baseline"/>
                <w:lang w:val="en"/>
              </w:rPr>
            </w:pPr>
            <w:r>
              <w:rPr>
                <w:rFonts w:hint="default"/>
                <w:vertAlign w:val="baseline"/>
                <w:lang w:val="en"/>
              </w:rPr>
              <w:t>净高及极差计算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11</w:t>
            </w:r>
          </w:p>
        </w:tc>
        <w:tc>
          <w:tcPr>
            <w:tcW w:w="2194" w:type="dxa"/>
          </w:tcPr>
          <w:p>
            <w:pPr>
              <w:rPr>
                <w:rFonts w:hint="default"/>
                <w:vertAlign w:val="baseline"/>
                <w:lang w:val="en"/>
              </w:rPr>
            </w:pPr>
            <w:r>
              <w:rPr>
                <w:rFonts w:hint="default"/>
                <w:vertAlign w:val="baseline"/>
                <w:lang w:val="en"/>
              </w:rPr>
              <w:t>CalcRootFlatness.cpp</w:t>
            </w:r>
          </w:p>
        </w:tc>
        <w:tc>
          <w:tcPr>
            <w:tcW w:w="5506" w:type="dxa"/>
          </w:tcPr>
          <w:p>
            <w:pPr>
              <w:rPr>
                <w:rFonts w:hint="default"/>
                <w:vertAlign w:val="baseline"/>
                <w:lang w:val="en"/>
              </w:rPr>
            </w:pPr>
            <w:r>
              <w:rPr>
                <w:rFonts w:hint="default"/>
                <w:vertAlign w:val="baseline"/>
                <w:lang w:val="en"/>
              </w:rPr>
              <w:t>地面平整度计算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12</w:t>
            </w:r>
          </w:p>
        </w:tc>
        <w:tc>
          <w:tcPr>
            <w:tcW w:w="2194" w:type="dxa"/>
          </w:tcPr>
          <w:p>
            <w:pPr>
              <w:rPr>
                <w:rFonts w:hint="default"/>
                <w:vertAlign w:val="baseline"/>
                <w:lang w:val="en"/>
              </w:rPr>
            </w:pPr>
            <w:r>
              <w:rPr>
                <w:rFonts w:hint="default"/>
                <w:vertAlign w:val="baseline"/>
                <w:lang w:val="en"/>
              </w:rPr>
              <w:t>CalcSquareness.cpp</w:t>
            </w:r>
          </w:p>
        </w:tc>
        <w:tc>
          <w:tcPr>
            <w:tcW w:w="5506" w:type="dxa"/>
          </w:tcPr>
          <w:p>
            <w:pPr>
              <w:rPr>
                <w:rFonts w:hint="default"/>
                <w:vertAlign w:val="baseline"/>
                <w:lang w:val="en"/>
              </w:rPr>
            </w:pPr>
            <w:r>
              <w:rPr>
                <w:rFonts w:hint="default"/>
                <w:vertAlign w:val="baseline"/>
                <w:lang w:val="en"/>
              </w:rPr>
              <w:t>方正度计算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13</w:t>
            </w:r>
          </w:p>
        </w:tc>
        <w:tc>
          <w:tcPr>
            <w:tcW w:w="2194" w:type="dxa"/>
          </w:tcPr>
          <w:p>
            <w:pPr>
              <w:rPr>
                <w:rFonts w:hint="default"/>
                <w:vertAlign w:val="baseline"/>
                <w:lang w:val="en"/>
              </w:rPr>
            </w:pPr>
            <w:r>
              <w:rPr>
                <w:rFonts w:hint="default"/>
                <w:vertAlign w:val="baseline"/>
                <w:lang w:val="en"/>
              </w:rPr>
              <w:t>CalcWallFlatness.cpp</w:t>
            </w:r>
          </w:p>
        </w:tc>
        <w:tc>
          <w:tcPr>
            <w:tcW w:w="5506" w:type="dxa"/>
          </w:tcPr>
          <w:p>
            <w:pPr>
              <w:rPr>
                <w:rFonts w:hint="default"/>
                <w:vertAlign w:val="baseline"/>
                <w:lang w:val="en"/>
              </w:rPr>
            </w:pPr>
            <w:r>
              <w:rPr>
                <w:rFonts w:hint="default"/>
                <w:vertAlign w:val="baseline"/>
                <w:lang w:val="en"/>
              </w:rPr>
              <w:t>墙面平整度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14</w:t>
            </w:r>
          </w:p>
        </w:tc>
        <w:tc>
          <w:tcPr>
            <w:tcW w:w="2194" w:type="dxa"/>
          </w:tcPr>
          <w:p>
            <w:pPr>
              <w:rPr>
                <w:rFonts w:hint="default"/>
                <w:vertAlign w:val="baseline"/>
                <w:lang w:val="en"/>
              </w:rPr>
            </w:pPr>
            <w:r>
              <w:rPr>
                <w:rFonts w:hint="default"/>
                <w:vertAlign w:val="baseline"/>
                <w:lang w:val="en"/>
              </w:rPr>
              <w:t>CalcWallVerticality.cpp</w:t>
            </w:r>
          </w:p>
        </w:tc>
        <w:tc>
          <w:tcPr>
            <w:tcW w:w="5506" w:type="dxa"/>
          </w:tcPr>
          <w:p>
            <w:pPr>
              <w:rPr>
                <w:rFonts w:hint="default"/>
                <w:vertAlign w:val="baseline"/>
                <w:lang w:val="en"/>
              </w:rPr>
            </w:pPr>
            <w:r>
              <w:rPr>
                <w:rFonts w:hint="default"/>
                <w:vertAlign w:val="baseline"/>
                <w:lang w:val="en"/>
              </w:rPr>
              <w:t>墙面垂直度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 w:type="dxa"/>
          </w:tcPr>
          <w:p>
            <w:pPr>
              <w:rPr>
                <w:rFonts w:hint="default"/>
                <w:vertAlign w:val="baseline"/>
                <w:lang w:val="en"/>
              </w:rPr>
            </w:pPr>
            <w:r>
              <w:rPr>
                <w:rFonts w:hint="default"/>
                <w:vertAlign w:val="baseline"/>
                <w:lang w:val="en"/>
              </w:rPr>
              <w:t>15</w:t>
            </w:r>
          </w:p>
        </w:tc>
        <w:tc>
          <w:tcPr>
            <w:tcW w:w="2194" w:type="dxa"/>
          </w:tcPr>
          <w:p>
            <w:pPr>
              <w:rPr>
                <w:rFonts w:hint="default"/>
                <w:vertAlign w:val="baseline"/>
                <w:lang w:val="en"/>
              </w:rPr>
            </w:pPr>
            <w:r>
              <w:rPr>
                <w:rFonts w:hint="default"/>
                <w:vertAlign w:val="baseline"/>
                <w:lang w:val="en"/>
              </w:rPr>
              <w:t>CalcHoleMeasure.cpp</w:t>
            </w:r>
          </w:p>
          <w:p>
            <w:pPr>
              <w:rPr>
                <w:rFonts w:hint="default"/>
                <w:vertAlign w:val="baseline"/>
                <w:lang w:val="en"/>
              </w:rPr>
            </w:pPr>
            <w:r>
              <w:rPr>
                <w:rFonts w:hint="default"/>
                <w:vertAlign w:val="baseline"/>
                <w:lang w:val="en"/>
              </w:rPr>
              <w:t>funHelper.cpp</w:t>
            </w:r>
          </w:p>
          <w:p>
            <w:pPr>
              <w:rPr>
                <w:rFonts w:hint="default"/>
                <w:vertAlign w:val="baseline"/>
                <w:lang w:val="en"/>
              </w:rPr>
            </w:pPr>
            <w:r>
              <w:rPr>
                <w:rFonts w:hint="default"/>
                <w:vertAlign w:val="baseline"/>
                <w:lang w:val="en"/>
              </w:rPr>
              <w:t>GeometryUtils.cpp</w:t>
            </w:r>
          </w:p>
        </w:tc>
        <w:tc>
          <w:tcPr>
            <w:tcW w:w="5506" w:type="dxa"/>
          </w:tcPr>
          <w:p>
            <w:pPr>
              <w:rPr>
                <w:rFonts w:hint="default"/>
                <w:vertAlign w:val="baseline"/>
                <w:lang w:val="en"/>
              </w:rPr>
            </w:pPr>
            <w:r>
              <w:rPr>
                <w:rFonts w:hint="default"/>
                <w:vertAlign w:val="baseline"/>
                <w:lang w:val="en"/>
              </w:rPr>
              <w:t>底层基础计算函数</w:t>
            </w:r>
          </w:p>
        </w:tc>
      </w:tr>
    </w:tbl>
    <w:p>
      <w:pPr>
        <w:rPr>
          <w:rFonts w:hint="default"/>
          <w:lang w:val="en"/>
        </w:rPr>
      </w:pPr>
    </w:p>
    <w:p>
      <w:pPr>
        <w:rPr>
          <w:rFonts w:hint="default"/>
          <w:lang w:val="en"/>
        </w:rPr>
      </w:pPr>
    </w:p>
    <w:p>
      <w:pPr>
        <w:rPr>
          <w:rFonts w:hint="default"/>
          <w:lang w:val="en"/>
        </w:rPr>
      </w:pPr>
      <w:r>
        <w:rPr>
          <w:rFonts w:hint="default"/>
          <w:lang w:val="en"/>
        </w:rPr>
        <w:t>2 接口说明</w:t>
      </w:r>
    </w:p>
    <w:p>
      <w:pPr>
        <w:rPr>
          <w:rFonts w:hint="default"/>
          <w:lang w:val="en"/>
        </w:rPr>
      </w:pPr>
      <w:r>
        <w:rPr>
          <w:rFonts w:hint="default"/>
          <w:lang w:val="en"/>
        </w:rPr>
        <w:t>2.1 输入接口说明</w:t>
      </w:r>
    </w:p>
    <w:p>
      <w:pPr>
        <w:rPr>
          <w:rFonts w:hint="default"/>
          <w:lang w:val="en"/>
        </w:rPr>
      </w:pPr>
      <w:r>
        <w:rPr>
          <w:rFonts w:hint="default"/>
          <w:lang w:val="en"/>
        </w:rPr>
        <w:t>图纸解析细节参见前期提供的示例说明，针对各个子项输入顺序，除地面输入顺序为逆时针外，</w:t>
      </w:r>
    </w:p>
    <w:p>
      <w:pPr>
        <w:rPr>
          <w:rFonts w:hint="default"/>
          <w:lang w:val="en"/>
        </w:rPr>
      </w:pPr>
      <w:r>
        <w:rPr>
          <w:rFonts w:hint="default"/>
          <w:lang w:val="en"/>
        </w:rPr>
        <w:t>墙面，门洞，横梁输入顺序均为顺时针，以正对方向的左下角为起点，参见如下示意图</w:t>
      </w:r>
    </w:p>
    <w:p>
      <w:pPr>
        <w:rPr>
          <w:rFonts w:hint="default"/>
          <w:lang w:val="en"/>
        </w:rPr>
      </w:pPr>
    </w:p>
    <w:p>
      <w:pPr>
        <w:rPr>
          <w:rFonts w:hint="default"/>
          <w:lang w:val="en"/>
        </w:rPr>
      </w:pPr>
      <w:r>
        <w:rPr>
          <w:rFonts w:hint="default"/>
          <w:lang w:val="en"/>
        </w:rPr>
        <w:t>1|————————|2</w:t>
      </w:r>
    </w:p>
    <w:p>
      <w:pPr>
        <w:ind w:firstLine="100" w:firstLineChars="50"/>
        <w:rPr>
          <w:rFonts w:hint="default"/>
          <w:lang w:val="en"/>
        </w:rPr>
      </w:pPr>
      <w:r>
        <w:rPr>
          <w:rFonts w:hint="default"/>
          <w:lang w:val="en"/>
        </w:rPr>
        <w:t>|                |</w:t>
      </w:r>
    </w:p>
    <w:p>
      <w:pPr>
        <w:ind w:firstLine="100" w:firstLineChars="50"/>
        <w:rPr>
          <w:rFonts w:hint="default"/>
          <w:lang w:val="en"/>
        </w:rPr>
      </w:pPr>
      <w:r>
        <w:rPr>
          <w:rFonts w:hint="default"/>
          <w:lang w:val="en"/>
        </w:rPr>
        <w:t>|                |</w:t>
      </w:r>
    </w:p>
    <w:p>
      <w:pPr>
        <w:rPr>
          <w:rFonts w:hint="default"/>
          <w:lang w:val="en"/>
        </w:rPr>
      </w:pPr>
      <w:r>
        <w:rPr>
          <w:rFonts w:hint="default"/>
          <w:lang w:val="en"/>
        </w:rPr>
        <w:t>0|————————| 3</w:t>
      </w:r>
    </w:p>
    <w:p>
      <w:pPr>
        <w:rPr>
          <w:rFonts w:hint="default"/>
          <w:lang w:val="en"/>
        </w:rPr>
      </w:pPr>
    </w:p>
    <w:p>
      <w:pPr>
        <w:rPr>
          <w:rFonts w:hint="default"/>
          <w:lang w:val="en"/>
        </w:rPr>
      </w:pPr>
      <w:r>
        <w:rPr>
          <w:rFonts w:hint="default"/>
          <w:lang w:val="en"/>
        </w:rPr>
        <w:t>2.2 输出接口说明</w:t>
      </w:r>
    </w:p>
    <w:p>
      <w:pPr>
        <w:rPr>
          <w:rFonts w:hint="default"/>
          <w:lang w:val="en"/>
        </w:rPr>
      </w:pPr>
      <w:r>
        <w:rPr>
          <w:rFonts w:hint="default"/>
          <w:lang w:val="en"/>
        </w:rPr>
        <w:t>输出各子项边框均调整为以正对方向的左下角为起点，顺时针输出，与上图相同</w:t>
      </w:r>
    </w:p>
    <w:p>
      <w:pPr>
        <w:rPr>
          <w:rFonts w:hint="default"/>
          <w:lang w:val="en"/>
        </w:rPr>
      </w:pPr>
      <w:r>
        <w:rPr>
          <w:rFonts w:hint="default"/>
          <w:lang w:val="en"/>
        </w:rPr>
        <w:t>墙面顺序以最大采光面为起点，顺时针输出</w:t>
      </w:r>
    </w:p>
    <w:p>
      <w:pPr>
        <w:rPr>
          <w:rFonts w:hint="default"/>
          <w:vertAlign w:val="baseline"/>
          <w:lang w:val="en"/>
        </w:rPr>
      </w:pPr>
      <w:r>
        <w:rPr>
          <w:rFonts w:hint="default"/>
          <w:lang w:val="en"/>
        </w:rPr>
        <w:t>各测量接口设置参数说明可参见</w:t>
      </w:r>
      <w:r>
        <w:rPr>
          <w:rFonts w:hint="default"/>
          <w:vertAlign w:val="baseline"/>
          <w:lang w:val="en"/>
        </w:rPr>
        <w:t>CloudRegister.h说明，可调整部分参数均已设置默认值</w:t>
      </w:r>
    </w:p>
    <w:p>
      <w:pPr>
        <w:rPr>
          <w:rFonts w:hint="default"/>
          <w:vertAlign w:val="baseline"/>
          <w:lang w:val="en"/>
        </w:rPr>
      </w:pPr>
      <w:r>
        <w:rPr>
          <w:rFonts w:hint="default"/>
          <w:vertAlign w:val="baseline"/>
          <w:lang w:val="en"/>
        </w:rPr>
        <w:t xml:space="preserve">输出默认由三部分组成 </w:t>
      </w:r>
    </w:p>
    <w:p>
      <w:pPr>
        <w:rPr>
          <w:rFonts w:hint="default"/>
          <w:vertAlign w:val="baseline"/>
          <w:lang w:val="en"/>
        </w:rPr>
      </w:pPr>
      <w:r>
        <w:rPr>
          <w:rFonts w:hint="default"/>
          <w:vertAlign w:val="baseline"/>
          <w:lang w:val="en"/>
        </w:rPr>
        <w:t>1 每项测量的具体测量数字calcMeassurment_t.value</w:t>
      </w:r>
    </w:p>
    <w:p>
      <w:pPr>
        <w:rPr>
          <w:rFonts w:hint="default"/>
          <w:vertAlign w:val="baseline"/>
          <w:lang w:val="en"/>
        </w:rPr>
      </w:pPr>
      <w:r>
        <w:rPr>
          <w:rFonts w:hint="default"/>
          <w:lang w:val="en"/>
        </w:rPr>
        <w:t xml:space="preserve">2 </w:t>
      </w:r>
      <w:r>
        <w:rPr>
          <w:rFonts w:hint="default"/>
          <w:vertAlign w:val="baseline"/>
          <w:lang w:val="en"/>
        </w:rPr>
        <w:t>每项测量计算使用的点云范围框 calcMeassurment_t.rangeSeg，以多个线段方式构成</w:t>
      </w:r>
    </w:p>
    <w:p>
      <w:pPr>
        <w:rPr>
          <w:rFonts w:hint="default"/>
          <w:vertAlign w:val="baseline"/>
          <w:lang w:val="en"/>
        </w:rPr>
      </w:pPr>
      <w:r>
        <w:rPr>
          <w:rFonts w:hint="default"/>
          <w:vertAlign w:val="baseline"/>
          <w:lang w:val="en"/>
        </w:rPr>
        <w:t>3 std::vector&lt;seg_pair_t&gt; 每项测量指标可视化辅助输出线段信息</w:t>
      </w:r>
    </w:p>
    <w:p>
      <w:pPr>
        <w:rPr>
          <w:rFonts w:hint="default"/>
          <w:lang w:val="en"/>
        </w:rPr>
      </w:pPr>
    </w:p>
    <w:p>
      <w:pPr>
        <w:rPr>
          <w:rFonts w:hint="default"/>
          <w:lang w:val="en"/>
        </w:rPr>
      </w:pPr>
      <w:r>
        <w:rPr>
          <w:rFonts w:hint="default"/>
          <w:lang w:val="en"/>
        </w:rPr>
        <w:t>3 各模块设计说明</w:t>
      </w:r>
    </w:p>
    <w:p>
      <w:pPr>
        <w:rPr>
          <w:rFonts w:hint="default"/>
          <w:vertAlign w:val="baseline"/>
          <w:lang w:val="en"/>
        </w:rPr>
      </w:pPr>
      <w:r>
        <w:rPr>
          <w:rFonts w:hint="default"/>
          <w:lang w:val="en"/>
        </w:rPr>
        <w:t xml:space="preserve">3.1 </w:t>
      </w:r>
      <w:r>
        <w:rPr>
          <w:rFonts w:hint="default"/>
          <w:vertAlign w:val="baseline"/>
          <w:lang w:val="en"/>
        </w:rPr>
        <w:t>CADModel</w:t>
      </w:r>
    </w:p>
    <w:p>
      <w:pPr>
        <w:rPr>
          <w:rFonts w:hint="default"/>
          <w:vertAlign w:val="baseline"/>
          <w:lang w:val="en"/>
        </w:rPr>
      </w:pPr>
      <w:r>
        <w:rPr>
          <w:rFonts w:hint="default"/>
          <w:vertAlign w:val="baseline"/>
          <w:lang w:val="en"/>
        </w:rPr>
        <w:t>该模块与最终输出排序相关，点云各项输出顺序在完成与图纸的映射后，与图纸顺序完全保持，例如墙面门洞边框顺序，最大采光面顺时针排序，如果后期需要调整各项输出顺序请在该模块完成相关排序功能，点云输出自动调整。reSortWall函数对应现在的墙面输出排序功能，地面及顶部对应边框排序以墙面排序为准。</w:t>
      </w:r>
    </w:p>
    <w:p>
      <w:pPr>
        <w:rPr>
          <w:rFonts w:hint="default"/>
          <w:vertAlign w:val="baseline"/>
          <w:lang w:val="en"/>
        </w:rPr>
      </w:pPr>
    </w:p>
    <w:p>
      <w:pPr>
        <w:rPr>
          <w:rFonts w:hint="default"/>
          <w:vertAlign w:val="baseline"/>
          <w:lang w:val="en"/>
        </w:rPr>
      </w:pPr>
      <w:r>
        <w:rPr>
          <w:rFonts w:hint="default"/>
          <w:vertAlign w:val="baseline"/>
          <w:lang w:val="en"/>
        </w:rPr>
        <w:t>3.2 各测量指标计算</w:t>
      </w:r>
    </w:p>
    <w:p>
      <w:pPr>
        <w:rPr>
          <w:rFonts w:hint="default"/>
          <w:vertAlign w:val="baseline"/>
          <w:lang w:val="en"/>
        </w:rPr>
      </w:pPr>
      <w:r>
        <w:rPr>
          <w:rFonts w:hint="default"/>
          <w:vertAlign w:val="baseline"/>
          <w:lang w:val="en"/>
        </w:rPr>
        <w:t>各测量指标计算方式以接口为准，本文档只描述通用计算部分逻辑和底层通用函数</w:t>
      </w:r>
    </w:p>
    <w:p>
      <w:pPr>
        <w:rPr>
          <w:rFonts w:hint="default"/>
          <w:vertAlign w:val="baseline"/>
          <w:lang w:val="en"/>
        </w:rPr>
      </w:pPr>
      <w:r>
        <w:rPr>
          <w:rFonts w:hint="default"/>
          <w:vertAlign w:val="baseline"/>
          <w:lang w:val="en"/>
        </w:rPr>
        <w:t>为了计算提速以及逻辑清晰，所有计算指标均使用以点云检测出的墙/门洞/地面/顶部来计算获取需要计算的点云范围边框，然后再只获得原始的局部点云根据不同的计算方式进行细节指标计算。</w:t>
      </w:r>
    </w:p>
    <w:p>
      <w:pPr>
        <w:rPr>
          <w:rFonts w:hint="default"/>
          <w:vertAlign w:val="baseline"/>
          <w:lang w:val="en"/>
        </w:rPr>
      </w:pPr>
      <w:r>
        <w:rPr>
          <w:rFonts w:hint="default"/>
          <w:vertAlign w:val="baseline"/>
          <w:lang w:val="en"/>
        </w:rPr>
        <w:t>以开间计算为例，通过点云地面边框，通过相互投影的方式计算二二平行的且有overlap线段完成开间多个区域划分的计算(参见下面的示意图，投影计算的A1A2,B1B2即为一个计算区间)，随后将门洞门框投影到地面边框，计算出墙面在X或者Y方向有点云的区域范围，以此为基础再计算时间点云范围框，最终使用过滤出的局部点云块完成计算。</w:t>
      </w:r>
    </w:p>
    <w:p>
      <w:pPr>
        <w:rPr>
          <w:rFonts w:hint="default"/>
          <w:vertAlign w:val="baseline"/>
          <w:lang w:val="en"/>
        </w:rPr>
      </w:pPr>
    </w:p>
    <w:p>
      <w:pPr>
        <w:rPr>
          <w:rFonts w:hint="default"/>
          <w:vertAlign w:val="baseline"/>
          <w:lang w:val="en"/>
        </w:rPr>
      </w:pPr>
      <w:r>
        <w:rPr>
          <w:rFonts w:hint="default"/>
          <w:vertAlign w:val="baseline"/>
          <w:lang w:val="en"/>
        </w:rPr>
        <w:t xml:space="preserve">        A1     A2</w:t>
      </w:r>
    </w:p>
    <w:p>
      <w:pPr>
        <w:rPr>
          <w:rFonts w:hint="default"/>
          <w:vertAlign w:val="baseline"/>
          <w:lang w:val="en"/>
        </w:rPr>
      </w:pPr>
      <w:r>
        <w:rPr>
          <w:rFonts w:hint="default"/>
          <w:vertAlign w:val="baseline"/>
          <w:lang w:val="en"/>
        </w:rPr>
        <w:t>------------------------  WallA</w:t>
      </w:r>
    </w:p>
    <w:p>
      <w:pPr>
        <w:rPr>
          <w:rFonts w:hint="default"/>
          <w:vertAlign w:val="baseline"/>
          <w:lang w:val="en"/>
        </w:rPr>
      </w:pPr>
      <w:r>
        <w:rPr>
          <w:rFonts w:hint="default"/>
          <w:vertAlign w:val="baseline"/>
          <w:lang w:val="en"/>
        </w:rPr>
        <w:t xml:space="preserve">        |        |</w:t>
      </w:r>
    </w:p>
    <w:p>
      <w:pPr>
        <w:rPr>
          <w:rFonts w:hint="default"/>
          <w:vertAlign w:val="baseline"/>
          <w:lang w:val="en"/>
        </w:rPr>
      </w:pPr>
      <w:r>
        <w:rPr>
          <w:rFonts w:hint="default"/>
          <w:vertAlign w:val="baseline"/>
          <w:lang w:val="en"/>
        </w:rPr>
        <w:t xml:space="preserve">        |        | </w:t>
      </w:r>
    </w:p>
    <w:p>
      <w:pPr>
        <w:ind w:left="420" w:leftChars="0" w:firstLine="420" w:firstLineChars="0"/>
        <w:rPr>
          <w:rFonts w:hint="default"/>
          <w:vertAlign w:val="baseline"/>
          <w:lang w:val="en"/>
        </w:rPr>
      </w:pPr>
      <w:r>
        <w:rPr>
          <w:rFonts w:hint="default"/>
          <w:vertAlign w:val="baseline"/>
          <w:lang w:val="en"/>
        </w:rPr>
        <w:t>--------------------------- WallB</w:t>
      </w:r>
    </w:p>
    <w:p>
      <w:pPr>
        <w:ind w:left="420" w:leftChars="0" w:firstLine="420" w:firstLineChars="0"/>
        <w:rPr>
          <w:rFonts w:hint="default"/>
          <w:vertAlign w:val="baseline"/>
          <w:lang w:val="en"/>
        </w:rPr>
      </w:pPr>
      <w:r>
        <w:rPr>
          <w:rFonts w:hint="default"/>
          <w:vertAlign w:val="baseline"/>
          <w:lang w:val="en"/>
        </w:rPr>
        <w:t>B1     B2</w:t>
      </w:r>
    </w:p>
    <w:p>
      <w:pPr>
        <w:ind w:left="420" w:leftChars="0" w:firstLine="420" w:firstLineChars="0"/>
        <w:rPr>
          <w:rFonts w:hint="default"/>
          <w:vertAlign w:val="baseline"/>
          <w:lang w:val="en"/>
        </w:rPr>
      </w:pPr>
    </w:p>
    <w:p>
      <w:pPr>
        <w:ind w:left="420" w:leftChars="0" w:firstLine="420" w:firstLineChars="0"/>
        <w:rPr>
          <w:rFonts w:hint="default"/>
          <w:vertAlign w:val="baseline"/>
          <w:lang w:val="en"/>
        </w:rPr>
      </w:pPr>
    </w:p>
    <w:p>
      <w:pPr>
        <w:rPr>
          <w:rFonts w:hint="default"/>
          <w:vertAlign w:val="baseline"/>
          <w:lang w:val="en"/>
        </w:rPr>
      </w:pPr>
      <w:r>
        <w:rPr>
          <w:rFonts w:hint="default"/>
          <w:vertAlign w:val="baseline"/>
          <w:lang w:val="en"/>
        </w:rPr>
        <w:t>常用基础函数说明：</w:t>
      </w:r>
    </w:p>
    <w:p>
      <w:pPr>
        <w:rPr>
          <w:rFonts w:hint="default"/>
          <w:vertAlign w:val="baseline"/>
          <w:lang w:val="en"/>
        </w:rPr>
      </w:pPr>
      <w:r>
        <w:rPr>
          <w:rFonts w:hint="default"/>
          <w:vertAlign w:val="baseline"/>
          <w:lang w:val="en"/>
        </w:rPr>
        <w:t>groupDirectionIndex(horizenSeg, rootBorder, vecVerticalIndex, vecHorizenIndex);</w:t>
      </w:r>
    </w:p>
    <w:p>
      <w:pPr>
        <w:rPr>
          <w:rFonts w:hint="default"/>
          <w:vertAlign w:val="baseline"/>
          <w:lang w:val="en"/>
        </w:rPr>
      </w:pPr>
      <w:r>
        <w:rPr>
          <w:rFonts w:hint="default"/>
          <w:vertAlign w:val="baseline"/>
          <w:lang w:val="en"/>
        </w:rPr>
        <w:t>将边框线段rootBorder分为与horizenSeg平行或者垂直的二组数据</w:t>
      </w:r>
    </w:p>
    <w:p>
      <w:pPr>
        <w:rPr>
          <w:rFonts w:hint="default"/>
          <w:vertAlign w:val="baseline"/>
          <w:lang w:val="en"/>
        </w:rPr>
      </w:pPr>
    </w:p>
    <w:p>
      <w:pPr>
        <w:rPr>
          <w:rFonts w:hint="default"/>
          <w:vertAlign w:val="baseline"/>
          <w:lang w:val="en"/>
        </w:rPr>
      </w:pPr>
      <w:r>
        <w:rPr>
          <w:rFonts w:hint="default"/>
          <w:vertAlign w:val="baseline"/>
          <w:lang w:val="en"/>
        </w:rPr>
        <w:t>std::tie(hasOverlap, s1Pt, e1Pt, s2Pt,e2Pt) = calcOverlap(toSeg,calcSeg);</w:t>
      </w:r>
    </w:p>
    <w:p>
      <w:pPr>
        <w:rPr>
          <w:rFonts w:hint="default"/>
          <w:vertAlign w:val="baseline"/>
          <w:lang w:val="en"/>
        </w:rPr>
      </w:pPr>
      <w:r>
        <w:rPr>
          <w:rFonts w:hint="default"/>
          <w:vertAlign w:val="baseline"/>
          <w:lang w:val="en"/>
        </w:rPr>
        <w:t>计算二个平行的线段是否有ovelap,如果hasOverlap为true，则后面4个点有效，分别对应上图中的A1A2B1B2四个点</w:t>
      </w:r>
    </w:p>
    <w:p>
      <w:pPr>
        <w:rPr>
          <w:rFonts w:hint="default"/>
          <w:vertAlign w:val="baseline"/>
          <w:lang w:val="en"/>
        </w:rPr>
      </w:pPr>
    </w:p>
    <w:p>
      <w:pPr>
        <w:rPr>
          <w:rFonts w:hint="default"/>
          <w:vertAlign w:val="baseline"/>
          <w:lang w:val="en"/>
        </w:rPr>
      </w:pPr>
      <w:r>
        <w:rPr>
          <w:rFonts w:hint="default"/>
          <w:vertAlign w:val="baseline"/>
          <w:lang w:val="en"/>
        </w:rPr>
        <w:t>auto vecPt = createRulerBox(seg, index, thickness, calcHalfPara * 2);</w:t>
      </w:r>
    </w:p>
    <w:p>
      <w:pPr>
        <w:rPr>
          <w:rFonts w:hint="default"/>
          <w:vertAlign w:val="baseline"/>
          <w:lang w:val="en"/>
        </w:rPr>
      </w:pPr>
      <w:r>
        <w:rPr>
          <w:rFonts w:hint="default"/>
          <w:vertAlign w:val="baseline"/>
          <w:lang w:val="en"/>
        </w:rPr>
        <w:t>计算获取局部点云3D尺子边框, seg为尺子边框的中心线， index代表退化的方向索引，例如一面墙的XY二个轴，如果X轴是主要变化方向，那个Y轴就是退化轴，index为1反之为0，thickness退化轴的范围及墙的厚度，calcHalfPara * 2，尺子的宽度，长度已经由前面的中心线指定</w:t>
      </w:r>
    </w:p>
    <w:p>
      <w:pPr>
        <w:rPr>
          <w:rFonts w:hint="default"/>
          <w:vertAlign w:val="baseline"/>
          <w:lang w:val="en"/>
        </w:rPr>
      </w:pPr>
    </w:p>
    <w:p>
      <w:pPr>
        <w:rPr>
          <w:rFonts w:hint="default"/>
          <w:vertAlign w:val="baseline"/>
          <w:lang w:val="en"/>
        </w:rPr>
      </w:pPr>
      <w:r>
        <w:rPr>
          <w:rFonts w:hint="default"/>
          <w:vertAlign w:val="baseline"/>
          <w:lang w:val="en"/>
        </w:rPr>
        <w:t>item.rangeSeg = calcBoxSegPair(vecPt);</w:t>
      </w:r>
    </w:p>
    <w:p>
      <w:pPr>
        <w:rPr>
          <w:rFonts w:hint="default"/>
          <w:vertAlign w:val="baseline"/>
          <w:lang w:val="en"/>
        </w:rPr>
      </w:pPr>
      <w:r>
        <w:rPr>
          <w:rFonts w:hint="default"/>
          <w:vertAlign w:val="baseline"/>
          <w:lang w:val="en"/>
        </w:rPr>
        <w:t>根据计算出的顶点创建可视化使用的线段</w:t>
      </w:r>
    </w:p>
    <w:p>
      <w:pPr>
        <w:rPr>
          <w:rFonts w:hint="default"/>
          <w:vertAlign w:val="baseline"/>
          <w:lang w:val="en"/>
        </w:rPr>
      </w:pPr>
    </w:p>
    <w:p>
      <w:pPr>
        <w:rPr>
          <w:rFonts w:hint="default"/>
          <w:vertAlign w:val="baseline"/>
          <w:lang w:val="en"/>
        </w:rPr>
      </w:pPr>
      <w:r>
        <w:rPr>
          <w:rFonts w:hint="default"/>
          <w:vertAlign w:val="baseline"/>
          <w:lang w:val="en"/>
        </w:rPr>
        <w:t>auto vecTmp = getRulerCorners(vecPt);</w:t>
      </w:r>
    </w:p>
    <w:p>
      <w:pPr>
        <w:rPr>
          <w:rFonts w:hint="default"/>
          <w:vertAlign w:val="baseline"/>
          <w:lang w:val="en"/>
        </w:rPr>
      </w:pPr>
      <w:r>
        <w:rPr>
          <w:rFonts w:hint="default"/>
          <w:vertAlign w:val="baseline"/>
          <w:lang w:val="en"/>
        </w:rPr>
        <w:t>auto pCloud = filerCloudByConvexHull(pWall, filerPt);</w:t>
      </w:r>
    </w:p>
    <w:p>
      <w:pPr>
        <w:rPr>
          <w:rFonts w:hint="default"/>
          <w:vertAlign w:val="baseline"/>
          <w:lang w:val="en"/>
        </w:rPr>
      </w:pPr>
      <w:r>
        <w:rPr>
          <w:rFonts w:hint="default"/>
          <w:vertAlign w:val="baseline"/>
          <w:lang w:val="en"/>
        </w:rPr>
        <w:t>根据尺子过滤出计算需要的点云</w:t>
      </w:r>
    </w:p>
    <w:p>
      <w:pPr>
        <w:rPr>
          <w:rFonts w:hint="default"/>
          <w:vertAlign w:val="baseline"/>
          <w:lang w:val="en"/>
        </w:rPr>
      </w:pPr>
    </w:p>
    <w:p>
      <w:pPr>
        <w:rPr>
          <w:rFonts w:hint="default"/>
          <w:vertAlign w:val="baseline"/>
          <w:lang w:val="en"/>
        </w:rPr>
      </w:pPr>
      <w:r>
        <w:rPr>
          <w:rFonts w:hint="default"/>
          <w:vertAlign w:val="baseline"/>
          <w:lang w:val="en"/>
        </w:rPr>
        <w:t>3.3 点云粗分割及粗配准</w:t>
      </w:r>
    </w:p>
    <w:p>
      <w:pPr>
        <w:rPr>
          <w:rFonts w:hint="default"/>
          <w:vertAlign w:val="baseline"/>
          <w:lang w:val="en"/>
        </w:rPr>
      </w:pPr>
    </w:p>
    <w:p>
      <w:pPr>
        <w:rPr>
          <w:rFonts w:hint="default"/>
          <w:vertAlign w:val="baseline"/>
          <w:lang w:val="en"/>
        </w:rPr>
      </w:pPr>
      <w:r>
        <w:rPr>
          <w:rFonts w:hint="default"/>
          <w:vertAlign w:val="baseline"/>
          <w:lang w:val="en"/>
        </w:rPr>
        <w:t>3.4 点云精配准</w:t>
      </w:r>
    </w:p>
    <w:p>
      <w:pPr>
        <w:rPr>
          <w:rFonts w:hint="default"/>
          <w:vertAlign w:val="baseline"/>
          <w:lang w:val="en"/>
        </w:rPr>
      </w:pPr>
      <w:r>
        <w:rPr>
          <w:rFonts w:hint="default"/>
          <w:vertAlign w:val="baseline"/>
          <w:lang w:val="en"/>
        </w:rPr>
        <w:t>getModelPlaneCoeff(cadModel, center);</w:t>
      </w:r>
    </w:p>
    <w:p>
      <w:pPr>
        <w:rPr>
          <w:rFonts w:hint="default"/>
          <w:vertAlign w:val="baseline"/>
          <w:lang w:val="en"/>
        </w:rPr>
      </w:pPr>
      <w:r>
        <w:rPr>
          <w:rFonts w:hint="default"/>
          <w:vertAlign w:val="baseline"/>
          <w:lang w:val="en"/>
        </w:rPr>
        <w:t>计算每个墙面方程及根据要求修改平面方程法向，满足计算点到平面的凹凸符号定义</w:t>
      </w:r>
    </w:p>
    <w:p>
      <w:pPr>
        <w:rPr>
          <w:rFonts w:hint="default"/>
          <w:vertAlign w:val="baseline"/>
          <w:lang w:val="en"/>
        </w:rPr>
      </w:pPr>
    </w:p>
    <w:p>
      <w:pPr>
        <w:rPr>
          <w:rFonts w:hint="default"/>
          <w:vertAlign w:val="baseline"/>
          <w:lang w:val="en"/>
        </w:rPr>
      </w:pPr>
      <w:r>
        <w:rPr>
          <w:rFonts w:hint="default"/>
          <w:vertAlign w:val="baseline"/>
          <w:lang w:val="en"/>
        </w:rPr>
        <w:t>matchCloudToMode();</w:t>
      </w:r>
    </w:p>
    <w:p>
      <w:pPr>
        <w:rPr>
          <w:rFonts w:hint="default"/>
          <w:vertAlign w:val="baseline"/>
          <w:lang w:val="en"/>
        </w:rPr>
      </w:pPr>
      <w:r>
        <w:rPr>
          <w:rFonts w:hint="default"/>
          <w:vertAlign w:val="baseline"/>
          <w:lang w:val="en"/>
        </w:rPr>
        <w:t>根据粗对齐的结果完成和图纸的一一关联</w:t>
      </w:r>
    </w:p>
    <w:p>
      <w:pPr>
        <w:rPr>
          <w:rFonts w:hint="default"/>
          <w:vertAlign w:val="baseline"/>
          <w:lang w:val="en"/>
        </w:rPr>
      </w:pPr>
    </w:p>
    <w:p>
      <w:pPr>
        <w:rPr>
          <w:rFonts w:hint="default"/>
          <w:vertAlign w:val="baseline"/>
          <w:lang w:val="en"/>
        </w:rPr>
      </w:pPr>
      <w:r>
        <w:rPr>
          <w:rFonts w:hint="default"/>
          <w:vertAlign w:val="baseline"/>
          <w:lang w:val="en"/>
        </w:rPr>
        <w:t>downSampling();</w:t>
      </w:r>
    </w:p>
    <w:p>
      <w:pPr>
        <w:rPr>
          <w:rFonts w:hint="default"/>
          <w:vertAlign w:val="baseline"/>
          <w:lang w:val="en"/>
        </w:rPr>
      </w:pPr>
      <w:r>
        <w:rPr>
          <w:rFonts w:hint="default"/>
          <w:vertAlign w:val="baseline"/>
          <w:lang w:val="en"/>
        </w:rPr>
        <w:t>optimize(transform);</w:t>
      </w:r>
    </w:p>
    <w:p>
      <w:pPr>
        <w:rPr>
          <w:rFonts w:hint="default"/>
          <w:vertAlign w:val="baseline"/>
          <w:lang w:val="en"/>
        </w:rPr>
      </w:pPr>
      <w:r>
        <w:rPr>
          <w:rFonts w:hint="default"/>
          <w:vertAlign w:val="baseline"/>
          <w:lang w:val="en"/>
        </w:rPr>
        <w:t>使用降采样后的点云计算全局变换最优解，地面点云不参与计算，策略为顶部优先</w:t>
      </w:r>
    </w:p>
    <w:p>
      <w:pPr>
        <w:rPr>
          <w:rFonts w:hint="default"/>
          <w:vertAlign w:val="baseline"/>
          <w:lang w:val="en"/>
        </w:rPr>
      </w:pPr>
    </w:p>
    <w:p>
      <w:pPr>
        <w:rPr>
          <w:rFonts w:hint="default"/>
          <w:vertAlign w:val="baseline"/>
          <w:lang w:val="en"/>
        </w:rPr>
      </w:pPr>
      <w:r>
        <w:rPr>
          <w:rFonts w:hint="default"/>
          <w:vertAlign w:val="baseline"/>
          <w:lang w:val="en"/>
        </w:rPr>
        <w:t>transformCloud(transform);</w:t>
      </w:r>
    </w:p>
    <w:p>
      <w:pPr>
        <w:rPr>
          <w:rFonts w:hint="default"/>
          <w:vertAlign w:val="baseline"/>
          <w:lang w:val="en"/>
        </w:rPr>
      </w:pPr>
      <w:r>
        <w:rPr>
          <w:rFonts w:hint="default"/>
          <w:vertAlign w:val="baseline"/>
          <w:lang w:val="en"/>
        </w:rPr>
        <w:t>根据求解出的变换矩阵，将原始所有点云进行变换，统计变换后地面点云到平面的距离中值，重新计算垂直方向的移动T，完成底部对齐</w:t>
      </w:r>
    </w:p>
    <w:p>
      <w:pPr>
        <w:rPr>
          <w:rFonts w:hint="default"/>
          <w:vertAlign w:val="baseline"/>
          <w:lang w:val="en"/>
        </w:rPr>
      </w:pPr>
    </w:p>
    <w:p>
      <w:pPr>
        <w:rPr>
          <w:rFonts w:hint="default"/>
          <w:vertAlign w:val="baseline"/>
          <w:lang w:val="en"/>
        </w:rPr>
      </w:pPr>
      <w:r>
        <w:rPr>
          <w:rFonts w:hint="default"/>
          <w:vertAlign w:val="baseline"/>
          <w:lang w:val="en"/>
        </w:rPr>
        <w:t>//get plane coeff with input Cloud</w:t>
      </w:r>
    </w:p>
    <w:p>
      <w:pPr>
        <w:rPr>
          <w:rFonts w:hint="default"/>
          <w:vertAlign w:val="baseline"/>
          <w:lang w:val="en"/>
        </w:rPr>
      </w:pPr>
      <w:r>
        <w:rPr>
          <w:rFonts w:hint="default"/>
          <w:vertAlign w:val="baseline"/>
          <w:lang w:val="en"/>
        </w:rPr>
        <w:t>Eigen::Vector3d newCenter = transform.block&lt;3, 3&gt;(0, 0) * center + transform.block&lt;3, 1&gt;(0, 3);</w:t>
      </w:r>
    </w:p>
    <w:p>
      <w:pPr>
        <w:rPr>
          <w:rFonts w:hint="default"/>
          <w:vertAlign w:val="baseline"/>
          <w:lang w:val="en"/>
        </w:rPr>
      </w:pPr>
      <w:r>
        <w:rPr>
          <w:rFonts w:hint="default"/>
          <w:vertAlign w:val="baseline"/>
          <w:lang w:val="en"/>
        </w:rPr>
        <w:t>getCloudPlaneCoeff(newCenter);</w:t>
      </w:r>
    </w:p>
    <w:p>
      <w:pPr>
        <w:rPr>
          <w:rFonts w:hint="default"/>
          <w:vertAlign w:val="baseline"/>
          <w:lang w:val="en"/>
        </w:rPr>
      </w:pPr>
      <w:r>
        <w:rPr>
          <w:rFonts w:hint="default"/>
          <w:vertAlign w:val="baseline"/>
          <w:lang w:val="en"/>
        </w:rPr>
        <w:t>根据变换后的点云位置重新计算每个平面方程</w:t>
      </w:r>
      <w:bookmarkStart w:id="0" w:name="_GoBack"/>
      <w:bookmarkEnd w:id="0"/>
    </w:p>
    <w:p>
      <w:pPr>
        <w:rPr>
          <w:rFonts w:hint="default"/>
          <w:vertAlign w:val="baseline"/>
          <w:lang w:val="en"/>
        </w:rPr>
      </w:pPr>
    </w:p>
    <w:p>
      <w:pPr>
        <w:rPr>
          <w:rFonts w:hint="default"/>
          <w:vertAlign w:val="baseline"/>
          <w:lang w:val="en"/>
        </w:rPr>
      </w:pPr>
    </w:p>
    <w:p>
      <w:pPr>
        <w:rPr>
          <w:rFonts w:hint="default"/>
          <w:vertAlign w:val="baselin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FE95D"/>
    <w:rsid w:val="0798CD5E"/>
    <w:rsid w:val="25D74010"/>
    <w:rsid w:val="3B7E000B"/>
    <w:rsid w:val="3FEF8455"/>
    <w:rsid w:val="4BFE2D55"/>
    <w:rsid w:val="5FEF1313"/>
    <w:rsid w:val="5FFF8D31"/>
    <w:rsid w:val="68FFABCA"/>
    <w:rsid w:val="6FAFB260"/>
    <w:rsid w:val="73DBC0EB"/>
    <w:rsid w:val="74FD1D68"/>
    <w:rsid w:val="769B5455"/>
    <w:rsid w:val="77FB50E2"/>
    <w:rsid w:val="7A3FF1B2"/>
    <w:rsid w:val="7DFB24F5"/>
    <w:rsid w:val="7F5FE95D"/>
    <w:rsid w:val="7FF946AC"/>
    <w:rsid w:val="9F7F8811"/>
    <w:rsid w:val="AFFF5B90"/>
    <w:rsid w:val="B6FFD4E7"/>
    <w:rsid w:val="C6BE8C3D"/>
    <w:rsid w:val="DFC9B62F"/>
    <w:rsid w:val="E5DF77BF"/>
    <w:rsid w:val="ECFBEAE7"/>
    <w:rsid w:val="F73F788F"/>
    <w:rsid w:val="FAF3B1A4"/>
    <w:rsid w:val="FDFFD9EA"/>
    <w:rsid w:val="FEDBF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2021-02-28T09:47:00Z</dcterms:created>
  <dc:creator>user</dc:creator>
  <cp:lastModifiedBy>user</cp:lastModifiedBy>
  <dcterms:modified xsi:type="dcterms:W3CDTF">2021-02-28T11:11:09Z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