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-61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8"/>
        <w:gridCol w:w="2421"/>
        <w:gridCol w:w="4389"/>
        <w:tblGridChange w:id="0">
          <w:tblGrid>
            <w:gridCol w:w="737"/>
            <w:gridCol w:w="1128"/>
            <w:gridCol w:w="2421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José Victor e Khaled Haikel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Lines w:val="0"/>
        <w:numPr>
          <w:ilvl w:val="0"/>
          <w:numId w:val="1"/>
        </w:numPr>
        <w:tabs>
          <w:tab w:val="left" w:leader="none" w:pos="432"/>
        </w:tabs>
        <w:spacing w:after="0" w:before="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Sumário Executivo</w:t>
      </w:r>
    </w:p>
    <w:p w:rsidR="00000000" w:rsidDel="00000000" w:rsidP="00000000" w:rsidRDefault="00000000" w:rsidRPr="00000000" w14:paraId="00000011">
      <w:pPr>
        <w:tabs>
          <w:tab w:val="center" w:leader="none" w:pos="4320"/>
          <w:tab w:val="right" w:leader="none" w:pos="8640"/>
        </w:tabs>
        <w:spacing w:after="240" w:before="240" w:lineRule="auto"/>
        <w:rPr/>
      </w:pPr>
      <w:r w:rsidDel="00000000" w:rsidR="00000000" w:rsidRPr="00000000">
        <w:rPr>
          <w:sz w:val="16"/>
          <w:szCs w:val="16"/>
          <w:rtl w:val="0"/>
        </w:rPr>
        <w:t xml:space="preserve">O objetivo da nossa empresa é fornecer uma plataforma de software como serviço (SaaS) que permite que investidores, analistas e outras pessoas interessadas realizem uma avaliação (Valuation) de empresas abertas da bolsa de valores de forma fácil e precisa. Para isso, a plataforma oferecerá ferramentas avançadas de análise financeira e de mercado, bem como uma interface intuitiva que permite aos usuários obter resultados precisos em poucos minutos. Além disso, a nossa empresa buscará formar parcerias com empresas de pesquisa de mercado e corretoras, visando a expansão do negócio e o fornecimento de serviços adicionais aos nossos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Lines w:val="0"/>
        <w:numPr>
          <w:ilvl w:val="0"/>
          <w:numId w:val="1"/>
        </w:numPr>
        <w:tabs>
          <w:tab w:val="left" w:leader="none" w:pos="432"/>
        </w:tabs>
        <w:spacing w:after="0" w:before="0" w:lineRule="auto"/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Análise da Situação Atual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Situação do Mercado</w:t>
      </w:r>
    </w:p>
    <w:p w:rsidR="00000000" w:rsidDel="00000000" w:rsidP="00000000" w:rsidRDefault="00000000" w:rsidRPr="00000000" w14:paraId="00000017">
      <w:pPr>
        <w:tabs>
          <w:tab w:val="center" w:leader="none" w:pos="4320"/>
          <w:tab w:val="right" w:leader="none" w:pos="8640"/>
        </w:tabs>
        <w:spacing w:after="240" w:before="240" w:lineRule="auto"/>
        <w:rPr/>
      </w:pPr>
      <w:r w:rsidDel="00000000" w:rsidR="00000000" w:rsidRPr="00000000">
        <w:rPr>
          <w:sz w:val="16"/>
          <w:szCs w:val="16"/>
          <w:rtl w:val="0"/>
        </w:rPr>
        <w:t xml:space="preserve">O mercado de Valuation de empresas abertas da bolsa de valores é altamente competitivo, com diversas empresas já estabelecidas como Bloomberg, S&amp;P Global, Morningstar e Thomson Reuters oferecendo soluções semelhantes. No entanto, a crescente demanda por informações precisas e atualizadas sobre empresas de capital aberto existe também a partir de pessoas físicas, enquanto que essas empresas estão atendendo apenas o B2B, como grandes financeiras. Com a possibilidade de inovação e diferenciação no mercado, é possível para novas empresas entrarem no setor e competirem com os players estabelecidos.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Situação dos Serviços e Produtos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br w:type="textWrapping"/>
        <w:t xml:space="preserve">O processo de Valuation de empresas hoje é realizado manualmente no Excel, ele começa com a coleta de dados financeiros e não financeiros da empresa, incluindo demonstrações financeiras, informações de mercado e informações setoriais, que geralmente estão espalhados em dezenas de documentos diferentes e com períodos diferentes. Em seguida, os dados são organizados em planilhas e analisados ​​para obter insights sobre o desempenho e perspectivas futuras da empresa. A partir daí, diferentes técnicas de Valuation, como Fluxo de Caixa Descontado e Múltiplos de Mercado, podem ser aplicadas para calcular o valor justo da empresa. O Excel oferece ferramentas e recursos que podem ajudar na realização dos cálculos necessários para a Valuation, como a função FV para calcular o fluxo de caixa futuro e a função VLOOKUP para comparar os múltiplos de mercado com outras empresas do mesmo setor. No entanto, é importante ter em mente que a Valuation é um processo complexo e que os resultados podem variar de acordo com as suposições e metodologias utilizadas.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Situação Competitiva</w:t>
      </w:r>
    </w:p>
    <w:p w:rsidR="00000000" w:rsidDel="00000000" w:rsidP="00000000" w:rsidRDefault="00000000" w:rsidRPr="00000000" w14:paraId="00000020">
      <w:pPr>
        <w:tabs>
          <w:tab w:val="center" w:leader="none" w:pos="4320"/>
          <w:tab w:val="right" w:leader="none" w:pos="8640"/>
        </w:tabs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sz w:val="16"/>
          <w:szCs w:val="16"/>
          <w:rtl w:val="0"/>
        </w:rPr>
        <w:t xml:space="preserve">Tendo em vista o crescente número de pessoas físicas buscando informações confiáveis sobre as empresas listadas na bolsa de valores, o mercado de Valuation ainda peca em fornecer soluções para o investidor comum. O que geralmente é divulgado são resultados financeiros das empresas, ou seja, uma análise incompleta do que é preciso para avaliar um ativo. A Valuation é um produto caro e geralmente inviável para clientes que não sejam de organizações. Nosso produto vem ao mercado para mudar essa realidade e tornar acessível ao investidor pessoa física ter suas análises personalizadas com dados precisos dos seus ativos favoritos, tudo de forma econômica.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Situação da distribuição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sz w:val="16"/>
          <w:szCs w:val="16"/>
          <w:rtl w:val="0"/>
        </w:rPr>
        <w:t xml:space="preserve">Não haverá necessidade de um sistema de distribuição pois a plataforma será totalmente online por se tratar de um software como serviço (SaaS).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Situação macro ambiental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 cenário político, a estabilidade e previsibilidade das políticas governamentais podem impactar a confiança dos investidores e afetar a volatilidade dos mercados financeiros. O governo, por sua vez, pode implementar regulamentações e políticas fiscais que afetam os investimentos em empresas abertas da bolsa de valores. A burocracia também pode afetar a facilidade de investimento, por exemplo, através de processos de registro e autorização de investimentos.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Além disso, fatores econômicos, como a inflação, as taxas de juros e o crescimento econômico, também podem impactar o ambiente macroambiental do negócio de Valuation de empresas de capital aberto para investidores pessoa física. A incerteza econômica, como a vivenciada durante a pandemia de COVID-19, pode aumentar a volatilidade dos mercados financeiros e tornar mais difícil prever o desempenho futuro das empresas. Em suma, a situação macroambiental pode influenciar significativamente o ambiente de investimentos em empresas abertas da bolsa de valores e, consequentemente, afetar a demanda por serviços de Valuation e monitoramento de ações.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Análise SWOT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Análise do Ambiente Interno (Forças e Fraquezas)</w:t>
      </w:r>
    </w:p>
    <w:p w:rsidR="00000000" w:rsidDel="00000000" w:rsidP="00000000" w:rsidRDefault="00000000" w:rsidRPr="00000000" w14:paraId="00000031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Pontos Fortes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A Valoro além de trazer o que os concorrentes trazem, que são os resultados financeiros da empresa, trás eles formatados em informações que são mais facilmente compreendidas por leigos, em um layout intuitivo que facilita o entendimento de conceitos financeiros, dando mais conteúdo e segurança para os clientes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Além disso, nós facilitamos a modelagem necessária para realizar um </w:t>
      </w:r>
      <w:r w:rsidDel="00000000" w:rsidR="00000000" w:rsidRPr="00000000">
        <w:rPr>
          <w:sz w:val="16"/>
          <w:szCs w:val="16"/>
          <w:rtl w:val="0"/>
        </w:rPr>
        <w:t xml:space="preserve">Valuation, o cliente é capaz de realizá-la 100% dentro da nossa plataforma, o resultado também é fragmentado mostrando como as variáveis afetam o preço final dado no processo, dando uma análise de sensibilidade completa para 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Pontos Fracos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z w:val="16"/>
          <w:szCs w:val="16"/>
          <w:rtl w:val="0"/>
        </w:rPr>
        <w:t xml:space="preserve">A Valoro não terá analistas e fundos associados a nossa solução, então todo o trabalho deverá ser feito pelo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Análise do Ambiente Externo (Oportunidades e Ameaças)</w:t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Oportunidades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A uma enorme quantidade de investidores pessoa física entrando no mercado sem ter conhecimento, e o caráter educativo da nossa plataforma pode vir a ser um ponto de grande oportunidade para ser explorado.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Ameaças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As plataformas da concorrência podem acabar copiando nossa abordagem ou abrir as soluções de valuation profissionais para as pessoas físicas.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Análise das questões relacionadas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Lines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Lines w:val="0"/>
        <w:numPr>
          <w:ilvl w:val="0"/>
          <w:numId w:val="1"/>
        </w:numPr>
        <w:tabs>
          <w:tab w:val="left" w:leader="none" w:pos="432"/>
        </w:tabs>
        <w:spacing w:after="0" w:before="0" w:lineRule="auto"/>
        <w:ind w:left="432" w:hanging="43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Objetivos SMART e critérios de sucesso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[Futuro, onde quer chegar. Descreva os benefícios esperados detalhando de forma clara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objetivos SMART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 critérios de sucesso relacionados.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SMART: Specific: Específico, Measurable: Indicador e meta, Assignable: Quem, Realistic: realístico, Time-related: Quando 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Objetivos SMART - Financeiros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Objetivos SMART - Marketing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Lines w:val="0"/>
        <w:numPr>
          <w:ilvl w:val="0"/>
          <w:numId w:val="1"/>
        </w:numPr>
        <w:tabs>
          <w:tab w:val="left" w:leader="none" w:pos="432"/>
        </w:tabs>
        <w:spacing w:after="0" w:before="0" w:lineRule="auto"/>
        <w:ind w:left="432" w:hanging="432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Estratégia de Marketing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Abordagem de marketing para alcançar objetivos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as premissas e fundamentos que compõe a abordagem de marketing.]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Segmentos de Mercado – Alvos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quais os segmentos serão atendidos de forma preferêncial, quais segmentos de maior potencial para o seu negócio.]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Posicionamento e Diferenciação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como sua empresa e seus produtos e serviços se diferenciarão dos competidores.]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Estratégia de Produto e Serviços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Tipos de Produtos oferecidos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Tipos de Serviço oferecidos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Estratégia de Preço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Estratégia de Distribuição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Estratégia de Promoção e Vendas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Estratégia de Tecnologia, Pesquisa e Desenvolvimento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Lines w:val="0"/>
        <w:numPr>
          <w:ilvl w:val="0"/>
          <w:numId w:val="1"/>
        </w:numPr>
        <w:tabs>
          <w:tab w:val="left" w:leader="none" w:pos="432"/>
        </w:tabs>
        <w:spacing w:after="0" w:before="0" w:lineRule="auto"/>
        <w:ind w:left="432" w:hanging="432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Cronograma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com as principais ações para implementar a estratégia e alcançar os objetivos]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Lines w:val="0"/>
        <w:numPr>
          <w:ilvl w:val="0"/>
          <w:numId w:val="1"/>
        </w:numPr>
        <w:tabs>
          <w:tab w:val="left" w:leader="none" w:pos="432"/>
        </w:tabs>
        <w:spacing w:after="0" w:before="0" w:lineRule="auto"/>
        <w:ind w:left="432" w:hanging="432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Fluxo de Caixa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[Fluxo de Caixa estimado com as principais saídas de caixa (investimentos, despesas e gastos) e com as receitas estimadas. Descreva suas premissas na seção abaixo e os cenários analisados.]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Premissas usadas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[Identifique as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premissas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usadas para estimar o fluxo de caixa.]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Simulação de Cenários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Projeção final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Lines w:val="0"/>
        <w:numPr>
          <w:ilvl w:val="0"/>
          <w:numId w:val="1"/>
        </w:numPr>
        <w:tabs>
          <w:tab w:val="left" w:leader="none" w:pos="432"/>
        </w:tabs>
        <w:spacing w:after="0" w:before="0" w:lineRule="auto"/>
        <w:ind w:left="432" w:hanging="432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Monitoramento &amp; Indicadores de Desempenho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[Indica como o plano será monitorado, quais são os indicadores de desempenho do seu negócios e as alternativas de correções de rota como planos de contingência. 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Indicadores de Desempenho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Planos de contingência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5.0" w:type="dxa"/>
        <w:jc w:val="left"/>
        <w:tblInd w:w="-61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7"/>
        <w:gridCol w:w="4678"/>
        <w:gridCol w:w="1560"/>
        <w:tblGridChange w:id="0">
          <w:tblGrid>
            <w:gridCol w:w="2437"/>
            <w:gridCol w:w="4678"/>
            <w:gridCol w:w="1560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504.0" w:type="dxa"/>
      <w:jc w:val="center"/>
      <w:tblBorders>
        <w:top w:color="00000a" w:space="0" w:sz="4" w:val="single"/>
      </w:tblBorders>
      <w:tblLayout w:type="fixed"/>
      <w:tblLook w:val="0000"/>
    </w:tblPr>
    <w:tblGrid>
      <w:gridCol w:w="4252"/>
      <w:gridCol w:w="4252"/>
      <w:tblGridChange w:id="0">
        <w:tblGrid>
          <w:gridCol w:w="4252"/>
          <w:gridCol w:w="4252"/>
        </w:tblGrid>
      </w:tblGridChange>
    </w:tblGrid>
    <w:tr>
      <w:trPr>
        <w:cantSplit w:val="0"/>
        <w:tblHeader w:val="0"/>
      </w:trPr>
      <w:tc>
        <w:tcPr>
          <w:tcBorders>
            <w:top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https://escritoriodeprojetos.com.br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8448.0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240" w:before="0" w:line="240" w:lineRule="auto"/>
            <w:ind w:left="0" w:right="0" w:firstLine="0"/>
            <w:jc w:val="center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NEGÓCIOS</w:t>
          </w:r>
        </w:p>
      </w:tc>
      <w:tc>
        <w:tcPr>
          <w:vMerge w:val="restart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240" w:before="0" w:line="240" w:lineRule="auto"/>
            <w:ind w:left="0" w:right="0" w:firstLine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8387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240" w:before="0" w:line="240" w:lineRule="auto"/>
            <w:ind w:left="0" w:right="0" w:firstLine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sz w:val="20"/>
              <w:szCs w:val="20"/>
              <w:rtl w:val="0"/>
            </w:rPr>
            <w:t xml:space="preserve">Valoro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120" w:lineRule="auto"/>
      <w:ind w:left="432" w:hanging="432"/>
    </w:pPr>
    <w:rPr>
      <w:rFonts w:ascii="Cambria" w:cs="Cambria" w:eastAsia="Cambria" w:hAnsi="Cambria"/>
      <w:b w:val="1"/>
      <w:color w:val="365f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both"/>
    </w:pPr>
    <w:rPr>
      <w:rFonts w:ascii="Cambria" w:cs="Cambria" w:eastAsia="Cambria" w:hAnsi="Cambria"/>
      <w:b w:val="1"/>
      <w:i w:val="1"/>
      <w:color w:val="365f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  <w:ind w:left="720" w:hanging="720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mbria" w:cs="Cambria" w:eastAsia="Cambria" w:hAnsi="Cambria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scritoriodeprojetos.com.br/objetivos-smart" TargetMode="External"/><Relationship Id="rId7" Type="http://schemas.openxmlformats.org/officeDocument/2006/relationships/hyperlink" Target="https://escritoriodeprojetos.com.br/cronograma-do-projeto" TargetMode="External"/><Relationship Id="rId8" Type="http://schemas.openxmlformats.org/officeDocument/2006/relationships/hyperlink" Target="https://escritoriodeprojetos.com.br/premissas-de-um-projeto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escritoriodeprojetos.com.br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