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9.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header25.xml" ContentType="application/vnd.openxmlformats-officedocument.wordprocessingml.head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29.xml" ContentType="application/vnd.openxmlformats-officedocument.wordprocessingml.header+xml"/>
  <Override PartName="/word/footer41.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F96AA" w14:textId="4D63DA1B" w:rsidR="00271511" w:rsidRPr="001C1412" w:rsidRDefault="009E7DBC" w:rsidP="00271511">
      <w:pPr>
        <w:jc w:val="center"/>
        <w:rPr>
          <w:rFonts w:cs="Guttman Hodes"/>
          <w:sz w:val="32"/>
          <w:szCs w:val="32"/>
          <w:rtl/>
        </w:rPr>
      </w:pPr>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bookmarkStart w:id="55" w:name="_Toc65748227"/>
      <w:bookmarkStart w:id="56" w:name="_Toc65788165"/>
      <w:bookmarkStart w:id="57" w:name="_Toc65839196"/>
      <w:bookmarkStart w:id="58" w:name="_Toc66048826"/>
      <w:bookmarkStart w:id="59" w:name="_Toc66055766"/>
      <w:bookmarkStart w:id="60" w:name="_Toc66085872"/>
      <w:bookmarkStart w:id="61" w:name="_Toc66110434"/>
      <w:bookmarkStart w:id="62" w:name="_Toc66123294"/>
      <w:bookmarkStart w:id="63" w:name="_Toc66143742"/>
      <w:bookmarkStart w:id="64" w:name="_Toc66171905"/>
      <w:bookmarkStart w:id="65" w:name="_Toc66183145"/>
      <w:bookmarkStart w:id="66" w:name="_Toc66185925"/>
      <w:bookmarkStart w:id="67" w:name="_Toc66193385"/>
      <w:bookmarkStart w:id="68" w:name="_Toc66355229"/>
      <w:bookmarkStart w:id="69" w:name="_Hlk144283755"/>
      <w:r>
        <w:rPr>
          <w:noProof/>
        </w:rPr>
        <mc:AlternateContent>
          <mc:Choice Requires="wps">
            <w:drawing>
              <wp:anchor distT="0" distB="0" distL="114300" distR="114300" simplePos="0" relativeHeight="251658752" behindDoc="1" locked="0" layoutInCell="1" allowOverlap="1" wp14:anchorId="7CB7630B" wp14:editId="094C40F0">
                <wp:simplePos x="0" y="0"/>
                <wp:positionH relativeFrom="column">
                  <wp:posOffset>-38100</wp:posOffset>
                </wp:positionH>
                <wp:positionV relativeFrom="paragraph">
                  <wp:posOffset>0</wp:posOffset>
                </wp:positionV>
                <wp:extent cx="6686550" cy="9696450"/>
                <wp:effectExtent l="19050" t="19050" r="0" b="0"/>
                <wp:wrapNone/>
                <wp:docPr id="289" name="מלבן מעוגל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1803168" w14:textId="77777777" w:rsidR="00134EAF" w:rsidRDefault="00134EAF" w:rsidP="0027151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B7630B" id="מלבן מעוגל 16" o:spid="_x0000_s1026" style="position:absolute;left:0;text-align:left;margin-left:-3pt;margin-top:0;width:526.5pt;height:7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" filled="f" strokecolor="windowText" strokeweight="2.5pt">
                <v:stroke linestyle="thickBetweenThin" endcap="round"/>
                <v:path arrowok="t"/>
                <v:textbox>
                  <w:txbxContent>
                    <w:p w14:paraId="41803168" w14:textId="77777777" w:rsidR="00134EAF" w:rsidRDefault="00134EAF" w:rsidP="00271511">
                      <w:pPr>
                        <w:jc w:val="center"/>
                      </w:pPr>
                    </w:p>
                  </w:txbxContent>
                </v:textbox>
              </v:roundrect>
            </w:pict>
          </mc:Fallback>
        </mc:AlternateContent>
      </w:r>
    </w:p>
    <w:p w14:paraId="2EAB6DC9" w14:textId="77777777" w:rsidR="00271511" w:rsidRPr="001C1412" w:rsidRDefault="00271511" w:rsidP="00271511">
      <w:pPr>
        <w:jc w:val="center"/>
        <w:rPr>
          <w:rFonts w:cs="Guttman Hodes"/>
          <w:sz w:val="32"/>
          <w:szCs w:val="32"/>
          <w:rtl/>
        </w:rPr>
      </w:pPr>
      <w:r w:rsidRPr="001C1412">
        <w:rPr>
          <w:rFonts w:cs="Guttman Hodes" w:hint="cs"/>
          <w:sz w:val="32"/>
          <w:szCs w:val="32"/>
          <w:rtl/>
        </w:rPr>
        <w:t>מראי מקומות וביאורים</w:t>
      </w:r>
    </w:p>
    <w:p w14:paraId="019F8606" w14:textId="77777777" w:rsidR="00271511" w:rsidRPr="001C1412" w:rsidRDefault="00271511" w:rsidP="00271511">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7A7C23E2" w14:textId="77777777" w:rsidR="00271511" w:rsidRPr="001C1412" w:rsidRDefault="00271511" w:rsidP="00271511">
      <w:pPr>
        <w:jc w:val="center"/>
        <w:rPr>
          <w:rFonts w:cs="Guttman Hodes"/>
          <w:b/>
          <w:bCs/>
          <w:sz w:val="44"/>
          <w:szCs w:val="44"/>
          <w:rtl/>
        </w:rPr>
      </w:pPr>
    </w:p>
    <w:p w14:paraId="07798054" w14:textId="77777777" w:rsidR="00271511" w:rsidRPr="001C1412" w:rsidRDefault="00271511" w:rsidP="00271511">
      <w:pPr>
        <w:jc w:val="center"/>
        <w:rPr>
          <w:rFonts w:cs="Guttman Hodes"/>
          <w:b/>
          <w:bCs/>
          <w:sz w:val="44"/>
          <w:szCs w:val="44"/>
          <w:rtl/>
        </w:rPr>
      </w:pPr>
      <w:r w:rsidRPr="001C1412">
        <w:rPr>
          <w:rFonts w:cs="Guttman Hodes" w:hint="cs"/>
          <w:b/>
          <w:bCs/>
          <w:sz w:val="44"/>
          <w:szCs w:val="44"/>
          <w:rtl/>
        </w:rPr>
        <w:t>על</w:t>
      </w:r>
    </w:p>
    <w:p w14:paraId="5DCD31BE" w14:textId="12346B99" w:rsidR="00726649" w:rsidRDefault="007B02CD" w:rsidP="003F5AEF">
      <w:pPr>
        <w:jc w:val="center"/>
        <w:rPr>
          <w:rFonts w:cs="Guttman Hodes"/>
          <w:b/>
          <w:bCs/>
          <w:sz w:val="32"/>
          <w:szCs w:val="32"/>
          <w:rtl/>
        </w:rPr>
      </w:pPr>
      <w:bookmarkStart w:id="70" w:name="_Hlk179493248"/>
      <w:r>
        <w:rPr>
          <w:rFonts w:cs="Guttman Hodes" w:hint="cs"/>
          <w:b/>
          <w:bCs/>
          <w:sz w:val="44"/>
          <w:szCs w:val="44"/>
          <w:rtl/>
        </w:rPr>
        <w:t xml:space="preserve">פרק </w:t>
      </w:r>
      <w:r w:rsidR="003F5AEF">
        <w:rPr>
          <w:rFonts w:cs="Guttman Hodes" w:hint="cs"/>
          <w:b/>
          <w:bCs/>
          <w:sz w:val="44"/>
          <w:szCs w:val="44"/>
          <w:rtl/>
        </w:rPr>
        <w:t xml:space="preserve">כל הגט - </w:t>
      </w:r>
      <w:r w:rsidR="003F5AEF">
        <w:rPr>
          <w:rFonts w:cs="Guttman Hodes" w:hint="cs"/>
          <w:b/>
          <w:bCs/>
          <w:sz w:val="44"/>
          <w:szCs w:val="44"/>
          <w:rtl/>
        </w:rPr>
        <w:t xml:space="preserve">בעניני </w:t>
      </w:r>
      <w:r w:rsidR="003F5AEF">
        <w:rPr>
          <w:rFonts w:cs="Guttman Hodes" w:hint="cs"/>
          <w:b/>
          <w:bCs/>
          <w:sz w:val="44"/>
          <w:szCs w:val="44"/>
          <w:rtl/>
        </w:rPr>
        <w:t>לשמה וברירה</w:t>
      </w:r>
      <w:r w:rsidR="00AB0A5C">
        <w:rPr>
          <w:rFonts w:cs="Guttman Hodes" w:hint="cs"/>
          <w:b/>
          <w:bCs/>
          <w:sz w:val="44"/>
          <w:szCs w:val="44"/>
          <w:rtl/>
        </w:rPr>
        <w:t xml:space="preserve"> </w:t>
      </w:r>
    </w:p>
    <w:bookmarkEnd w:id="70"/>
    <w:p w14:paraId="2DE07A23" w14:textId="77777777" w:rsidR="007B02CD" w:rsidRDefault="007B02CD" w:rsidP="00726649">
      <w:pPr>
        <w:jc w:val="center"/>
        <w:rPr>
          <w:rFonts w:cs="Guttman Hodes"/>
          <w:b/>
          <w:bCs/>
          <w:sz w:val="32"/>
          <w:szCs w:val="32"/>
          <w:rtl/>
        </w:rPr>
      </w:pPr>
    </w:p>
    <w:p w14:paraId="5B814FC9" w14:textId="77777777" w:rsidR="00EE5777" w:rsidRPr="001C1412" w:rsidRDefault="00EE5777" w:rsidP="00726649">
      <w:pPr>
        <w:jc w:val="center"/>
        <w:rPr>
          <w:rFonts w:cs="Guttman Hodes"/>
          <w:b/>
          <w:bCs/>
          <w:sz w:val="32"/>
          <w:szCs w:val="32"/>
          <w:rtl/>
        </w:rPr>
      </w:pPr>
    </w:p>
    <w:p w14:paraId="13B8DFA5" w14:textId="77777777" w:rsidR="00EE5777" w:rsidRPr="0015157F" w:rsidRDefault="00EE5777" w:rsidP="00EE5777">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חלק ב' - משנתם בלשונם נדפס בכרך נפרד</w:t>
      </w:r>
    </w:p>
    <w:p w14:paraId="36686F12" w14:textId="77777777" w:rsidR="00EE5777" w:rsidRPr="0015157F" w:rsidRDefault="00EE5777" w:rsidP="00EE5777">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בו הובאו לשונות הראשונים והאחרונים</w:t>
      </w:r>
    </w:p>
    <w:p w14:paraId="5F79CCDF" w14:textId="77777777" w:rsidR="00EE5777" w:rsidRPr="0015157F" w:rsidRDefault="00EE5777" w:rsidP="00EE5777">
      <w:pPr>
        <w:tabs>
          <w:tab w:val="center" w:pos="4153"/>
          <w:tab w:val="right" w:pos="8306"/>
        </w:tabs>
        <w:spacing w:line="240" w:lineRule="auto"/>
        <w:jc w:val="center"/>
        <w:rPr>
          <w:rFonts w:cs="Guttman Hodes"/>
          <w:sz w:val="40"/>
          <w:szCs w:val="40"/>
          <w:rtl/>
        </w:rPr>
      </w:pPr>
      <w:r w:rsidRPr="0015157F">
        <w:rPr>
          <w:rFonts w:cs="Guttman Hodes" w:hint="cs"/>
          <w:b/>
          <w:bCs/>
          <w:sz w:val="32"/>
          <w:szCs w:val="32"/>
          <w:rtl/>
        </w:rPr>
        <w:t>מחולקים לקטעים וכותרות כמו בחלק א'</w:t>
      </w:r>
      <w:r w:rsidRPr="0015157F">
        <w:rPr>
          <w:rFonts w:cs="Guttman Hodes" w:hint="cs"/>
          <w:sz w:val="40"/>
          <w:szCs w:val="40"/>
          <w:rtl/>
        </w:rPr>
        <w:t>.</w:t>
      </w:r>
    </w:p>
    <w:p w14:paraId="5EB55DDA" w14:textId="77777777" w:rsidR="00EE5777" w:rsidRPr="0015157F" w:rsidRDefault="00EE5777" w:rsidP="00EE5777">
      <w:pPr>
        <w:spacing w:line="240" w:lineRule="auto"/>
        <w:jc w:val="center"/>
        <w:rPr>
          <w:rFonts w:ascii="Times New Roman" w:eastAsia="Times New Roman" w:hAnsi="Times New Roman" w:cs="Guttman Hodes"/>
          <w:rtl/>
          <w:lang w:eastAsia="he-IL"/>
        </w:rPr>
      </w:pPr>
      <w:r w:rsidRPr="0015157F">
        <w:rPr>
          <w:rFonts w:ascii="Times New Roman" w:eastAsia="Times New Roman" w:hAnsi="Times New Roman" w:cs="Guttman Hodes" w:hint="cs"/>
          <w:rtl/>
          <w:lang w:eastAsia="he-IL"/>
        </w:rPr>
        <w:t>מפתח מפורט בסוף הספר</w:t>
      </w:r>
    </w:p>
    <w:p w14:paraId="065E38D1"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p>
    <w:p w14:paraId="67B65B30" w14:textId="77777777" w:rsidR="00271511" w:rsidRPr="001C1412" w:rsidRDefault="00271511" w:rsidP="00271511">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59D53DE7"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64B4BA02"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p>
    <w:p w14:paraId="0450B892"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27C56459" w14:textId="77777777" w:rsidR="00271511" w:rsidRPr="001C1412" w:rsidRDefault="00271511" w:rsidP="00271511">
      <w:pPr>
        <w:spacing w:line="240" w:lineRule="auto"/>
        <w:jc w:val="center"/>
        <w:rPr>
          <w:rFonts w:ascii="Guttman Hodes" w:eastAsia="Guttman Hodes" w:hAnsi="Guttman Hodes" w:cs="Guttman Hodes"/>
          <w:b/>
          <w:bCs/>
          <w:rtl/>
        </w:rPr>
        <w:sectPr w:rsidR="00271511" w:rsidRPr="001C1412" w:rsidSect="00271511">
          <w:headerReference w:type="first" r:id="rId9"/>
          <w:footerReference w:type="first" r:id="rId10"/>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5AA783B8" w14:textId="77777777" w:rsidR="00271511" w:rsidRDefault="00271511" w:rsidP="00271511">
      <w:pPr>
        <w:spacing w:before="240" w:line="240" w:lineRule="auto"/>
        <w:rPr>
          <w:rFonts w:ascii="Guttman Hodes" w:eastAsia="Guttman Hodes" w:hAnsi="Guttman Hodes" w:cs="Guttman Hodes"/>
          <w:sz w:val="20"/>
          <w:szCs w:val="20"/>
          <w:rtl/>
        </w:rPr>
        <w:sectPr w:rsidR="00271511" w:rsidSect="00271511">
          <w:type w:val="continuous"/>
          <w:pgSz w:w="11906" w:h="16838"/>
          <w:pgMar w:top="1440" w:right="1800" w:bottom="1440" w:left="1800" w:header="708" w:footer="708" w:gutter="0"/>
          <w:cols w:space="720"/>
          <w:bidi/>
          <w:rtlGutter/>
        </w:sectPr>
      </w:pPr>
    </w:p>
    <w:p w14:paraId="67751E6E" w14:textId="77777777" w:rsidR="00271511" w:rsidRPr="001C1412" w:rsidRDefault="00271511" w:rsidP="00537C5E">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131D5414" w14:textId="77777777" w:rsidR="00271511" w:rsidRPr="001C1412" w:rsidRDefault="00271511" w:rsidP="00537C5E">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672F4F3E" w14:textId="77777777" w:rsidR="00271511" w:rsidRPr="001C1412" w:rsidRDefault="00271511" w:rsidP="00271511">
      <w:pPr>
        <w:spacing w:before="200"/>
        <w:jc w:val="center"/>
        <w:outlineLvl w:val="1"/>
        <w:rPr>
          <w:rFonts w:ascii="Guttman Hodes" w:eastAsia="Guttman Hodes" w:hAnsi="Guttman Hodes" w:cs="Guttman Hodes"/>
          <w:b/>
          <w:bCs/>
          <w:sz w:val="12"/>
          <w:szCs w:val="12"/>
          <w:rtl/>
        </w:rPr>
      </w:pPr>
    </w:p>
    <w:p w14:paraId="1CFFDE68" w14:textId="49555E9D" w:rsidR="00271511" w:rsidRPr="001C1412" w:rsidRDefault="00271511" w:rsidP="00271511">
      <w:pPr>
        <w:spacing w:line="240" w:lineRule="auto"/>
        <w:rPr>
          <w:rFonts w:ascii="Guttman Hodes" w:eastAsia="Guttman Hodes" w:hAnsi="Guttman Hodes" w:cs="Guttman Hodes" w:hint="cs"/>
          <w:sz w:val="16"/>
          <w:szCs w:val="16"/>
          <w:rtl/>
        </w:rPr>
      </w:pPr>
    </w:p>
    <w:p w14:paraId="1F04104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79F22F9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5B198B7A" w14:textId="77777777" w:rsidR="00271511"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7E08A175" w14:textId="77777777" w:rsidR="00271511" w:rsidRPr="001C1412" w:rsidRDefault="00271511" w:rsidP="00271511">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2C26F30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6D4702C6" w14:textId="77777777" w:rsidR="00271511" w:rsidRPr="001C1412" w:rsidRDefault="00271511" w:rsidP="00271511">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84269F4" w14:textId="77777777" w:rsidR="00271511" w:rsidRPr="001C1412" w:rsidRDefault="00271511" w:rsidP="00271511">
      <w:pPr>
        <w:spacing w:line="240" w:lineRule="auto"/>
        <w:jc w:val="center"/>
        <w:rPr>
          <w:rFonts w:ascii="Guttman Hodes" w:eastAsia="Guttman Hodes" w:hAnsi="Guttman Hodes" w:cs="Guttman Hodes"/>
          <w:sz w:val="16"/>
          <w:szCs w:val="16"/>
          <w:rtl/>
        </w:rPr>
      </w:pPr>
    </w:p>
    <w:p w14:paraId="26ED8C7A" w14:textId="77777777" w:rsidR="00537C5E" w:rsidRDefault="00537C5E" w:rsidP="00537C5E">
      <w:pPr>
        <w:spacing w:line="240" w:lineRule="auto"/>
        <w:jc w:val="center"/>
        <w:rPr>
          <w:rFonts w:ascii="Guttman Hodes" w:eastAsia="Guttman Hodes" w:hAnsi="Guttman Hodes" w:cs="Guttman Hodes"/>
          <w:sz w:val="16"/>
          <w:szCs w:val="16"/>
          <w:rtl/>
        </w:rPr>
      </w:pPr>
      <w:r w:rsidRPr="00537C5E">
        <w:rPr>
          <w:rFonts w:ascii="Guttman Hodes" w:eastAsia="Guttman Hodes" w:hAnsi="Guttman Hodes" w:cs="Guttman Hodes" w:hint="cs"/>
          <w:sz w:val="16"/>
          <w:szCs w:val="16"/>
          <w:rtl/>
        </w:rPr>
        <w:t xml:space="preserve">ניתן לקבל במייל את החלק השני </w:t>
      </w:r>
      <w:r w:rsidRPr="00537C5E">
        <w:rPr>
          <w:rFonts w:ascii="Guttman Hodes" w:eastAsia="Guttman Hodes" w:hAnsi="Guttman Hodes" w:cs="Guttman Hodes"/>
          <w:sz w:val="16"/>
          <w:szCs w:val="16"/>
          <w:rtl/>
        </w:rPr>
        <w:t>–</w:t>
      </w:r>
      <w:r w:rsidRPr="00537C5E">
        <w:rPr>
          <w:rFonts w:ascii="Guttman Hodes" w:eastAsia="Guttman Hodes" w:hAnsi="Guttman Hodes" w:cs="Guttman Hodes" w:hint="cs"/>
          <w:sz w:val="16"/>
          <w:szCs w:val="16"/>
          <w:rtl/>
        </w:rPr>
        <w:t xml:space="preserve"> משנתם בלשונם </w:t>
      </w:r>
      <w:r w:rsidRPr="00537C5E">
        <w:rPr>
          <w:rFonts w:ascii="Guttman Hodes" w:eastAsia="Guttman Hodes" w:hAnsi="Guttman Hodes" w:cs="Guttman Hodes"/>
          <w:sz w:val="16"/>
          <w:szCs w:val="16"/>
          <w:rtl/>
        </w:rPr>
        <w:t>–</w:t>
      </w:r>
      <w:r w:rsidRPr="00537C5E">
        <w:rPr>
          <w:rFonts w:ascii="Guttman Hodes" w:eastAsia="Guttman Hodes" w:hAnsi="Guttman Hodes" w:cs="Guttman Hodes" w:hint="cs"/>
          <w:sz w:val="16"/>
          <w:szCs w:val="16"/>
          <w:rtl/>
        </w:rPr>
        <w:t xml:space="preserve"> בקובץ </w:t>
      </w:r>
      <w:r>
        <w:rPr>
          <w:rFonts w:ascii="Guttman Hodes" w:eastAsia="Guttman Hodes" w:hAnsi="Guttman Hodes" w:cs="Cambria" w:hint="cs"/>
          <w:sz w:val="16"/>
          <w:szCs w:val="16"/>
        </w:rPr>
        <w:t>WORD</w:t>
      </w:r>
      <w:r>
        <w:rPr>
          <w:rFonts w:ascii="Guttman Hodes" w:eastAsia="Guttman Hodes" w:hAnsi="Guttman Hodes" w:cs="Cambria" w:hint="cs"/>
          <w:sz w:val="16"/>
          <w:szCs w:val="16"/>
          <w:rtl/>
        </w:rPr>
        <w:t xml:space="preserve"> = </w:t>
      </w:r>
      <w:r w:rsidRPr="00537C5E">
        <w:rPr>
          <w:rFonts w:ascii="Guttman Hodes" w:eastAsia="Guttman Hodes" w:hAnsi="Guttman Hodes" w:cs="Guttman Hodes" w:hint="cs"/>
          <w:sz w:val="16"/>
          <w:szCs w:val="16"/>
          <w:rtl/>
        </w:rPr>
        <w:t>וורד</w:t>
      </w:r>
      <w:r>
        <w:rPr>
          <w:rFonts w:ascii="Guttman Hodes" w:eastAsia="Guttman Hodes" w:hAnsi="Guttman Hodes" w:cs="Guttman Hodes" w:hint="cs"/>
          <w:sz w:val="16"/>
          <w:szCs w:val="16"/>
          <w:rtl/>
        </w:rPr>
        <w:t>,</w:t>
      </w:r>
    </w:p>
    <w:p w14:paraId="06E79195" w14:textId="7D8D0B0A" w:rsidR="00271511" w:rsidRPr="00537C5E" w:rsidRDefault="00537C5E" w:rsidP="00537C5E">
      <w:pPr>
        <w:spacing w:line="240" w:lineRule="auto"/>
        <w:jc w:val="center"/>
        <w:rPr>
          <w:rFonts w:ascii="Guttman Hodes" w:eastAsia="Guttman Hodes" w:hAnsi="Guttman Hodes" w:cs="Guttman Hodes"/>
          <w:sz w:val="16"/>
          <w:szCs w:val="16"/>
          <w:rtl/>
        </w:rPr>
      </w:pPr>
      <w:r>
        <w:rPr>
          <w:rFonts w:ascii="Guttman Hodes" w:eastAsia="Guttman Hodes" w:hAnsi="Guttman Hodes" w:cs="Guttman Hodes" w:hint="cs"/>
          <w:sz w:val="16"/>
          <w:szCs w:val="16"/>
          <w:rtl/>
        </w:rPr>
        <w:t>ממנו ניתן להעתיק את לשונות הראשונים והאחרונים.</w:t>
      </w:r>
    </w:p>
    <w:p w14:paraId="5FE86103" w14:textId="77777777" w:rsidR="00546027" w:rsidRPr="001C1412" w:rsidRDefault="00546027" w:rsidP="00546027">
      <w:pPr>
        <w:spacing w:before="200"/>
        <w:jc w:val="center"/>
        <w:outlineLvl w:val="1"/>
        <w:rPr>
          <w:rFonts w:ascii="Guttman Hodes" w:eastAsia="Guttman Hodes" w:hAnsi="Guttman Hodes" w:cs="Guttman Hodes"/>
          <w:b/>
          <w:bCs/>
          <w:sz w:val="12"/>
          <w:szCs w:val="12"/>
          <w:rtl/>
        </w:rPr>
      </w:pPr>
      <w:bookmarkStart w:id="71" w:name="_Hlk179493217"/>
      <w:r w:rsidRPr="001C1412">
        <w:rPr>
          <w:rFonts w:ascii="Guttman Hodes" w:eastAsia="Guttman Hodes" w:hAnsi="Guttman Hodes" w:cs="Guttman Hodes" w:hint="cs"/>
          <w:b/>
          <w:bCs/>
          <w:sz w:val="12"/>
          <w:szCs w:val="12"/>
          <w:rtl/>
        </w:rPr>
        <w:t>© כל הזכויות שמורות</w:t>
      </w:r>
    </w:p>
    <w:p w14:paraId="2EDBDEAA" w14:textId="721BC6D3" w:rsidR="003C5079" w:rsidRPr="003C5079" w:rsidRDefault="003C5079" w:rsidP="003C5079">
      <w:pPr>
        <w:spacing w:line="240" w:lineRule="auto"/>
        <w:jc w:val="center"/>
        <w:rPr>
          <w:rFonts w:ascii="Calibri" w:eastAsia="Times New Roman" w:hAnsi="Calibri" w:cs="Guttman Hodes" w:hint="cs"/>
        </w:rPr>
      </w:pPr>
    </w:p>
    <w:p w14:paraId="43F9E9B6" w14:textId="2EA77B8C" w:rsidR="003C5079" w:rsidRPr="003C5079" w:rsidRDefault="00546027" w:rsidP="003C5079">
      <w:pPr>
        <w:spacing w:line="240" w:lineRule="auto"/>
        <w:jc w:val="center"/>
        <w:rPr>
          <w:rFonts w:ascii="Calibri" w:eastAsia="Times New Roman" w:hAnsi="Calibri" w:cs="Guttman Hodes"/>
          <w:rtl/>
        </w:rPr>
      </w:pPr>
      <w:r>
        <w:rPr>
          <w:rFonts w:ascii="Guttman Hodes" w:eastAsia="Guttman Hodes" w:hAnsi="Guttman Hodes" w:cs="Guttman Hodes" w:hint="cs"/>
          <w:noProof/>
          <w:sz w:val="16"/>
          <w:szCs w:val="16"/>
          <w:rtl/>
          <w:lang w:val="he-IL"/>
        </w:rPr>
        <mc:AlternateContent>
          <mc:Choice Requires="wps">
            <w:drawing>
              <wp:anchor distT="0" distB="0" distL="114300" distR="114300" simplePos="0" relativeHeight="251692032" behindDoc="1" locked="0" layoutInCell="1" allowOverlap="1" wp14:anchorId="30AFE522" wp14:editId="4326C515">
                <wp:simplePos x="0" y="0"/>
                <wp:positionH relativeFrom="margin">
                  <wp:posOffset>1524000</wp:posOffset>
                </wp:positionH>
                <wp:positionV relativeFrom="page">
                  <wp:posOffset>5636260</wp:posOffset>
                </wp:positionV>
                <wp:extent cx="2237740" cy="375285"/>
                <wp:effectExtent l="0" t="0" r="10160" b="24765"/>
                <wp:wrapSquare wrapText="bothSides"/>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740" cy="375285"/>
                        </a:xfrm>
                        <a:prstGeom prst="rect">
                          <a:avLst/>
                        </a:prstGeom>
                        <a:solidFill>
                          <a:srgbClr val="FFFFFF"/>
                        </a:solidFill>
                        <a:ln w="19050">
                          <a:solidFill>
                            <a:schemeClr val="tx1"/>
                          </a:solidFill>
                          <a:miter lim="800000"/>
                          <a:headEnd/>
                          <a:tailEnd/>
                        </a:ln>
                      </wps:spPr>
                      <wps:txbx>
                        <w:txbxContent>
                          <w:p w14:paraId="384F0056" w14:textId="77777777" w:rsidR="00430B6B" w:rsidRPr="00B30924" w:rsidRDefault="00430B6B" w:rsidP="00430B6B">
                            <w:pPr>
                              <w:spacing w:line="240" w:lineRule="auto"/>
                              <w:contextualSpacing/>
                              <w:jc w:val="center"/>
                              <w:rPr>
                                <w:b/>
                                <w:bCs/>
                                <w:sz w:val="18"/>
                                <w:szCs w:val="18"/>
                                <w:rtl/>
                              </w:rPr>
                            </w:pPr>
                            <w:r w:rsidRPr="00B30924">
                              <w:rPr>
                                <w:rFonts w:hint="cs"/>
                                <w:b/>
                                <w:bCs/>
                                <w:sz w:val="18"/>
                                <w:szCs w:val="18"/>
                                <w:rtl/>
                              </w:rPr>
                              <w:t>חלק מהסימנים הוקלטו כשיעור בקול הלשון</w:t>
                            </w:r>
                          </w:p>
                          <w:p w14:paraId="49CCB570" w14:textId="77777777" w:rsidR="00430B6B" w:rsidRDefault="00430B6B" w:rsidP="00430B6B">
                            <w:pPr>
                              <w:spacing w:line="240" w:lineRule="auto"/>
                              <w:contextualSpacing/>
                              <w:jc w:val="center"/>
                              <w:rPr>
                                <w:b/>
                                <w:bCs/>
                                <w:sz w:val="18"/>
                                <w:szCs w:val="18"/>
                                <w:rtl/>
                              </w:rPr>
                            </w:pPr>
                            <w:r w:rsidRPr="00B30924">
                              <w:rPr>
                                <w:rFonts w:hint="cs"/>
                                <w:b/>
                                <w:bCs/>
                                <w:sz w:val="18"/>
                                <w:szCs w:val="18"/>
                                <w:rtl/>
                              </w:rPr>
                              <w:t>טל</w:t>
                            </w:r>
                            <w:r w:rsidRPr="00132292">
                              <w:rPr>
                                <w:b/>
                                <w:bCs/>
                                <w:sz w:val="18"/>
                                <w:szCs w:val="18"/>
                                <w:rtl/>
                              </w:rPr>
                              <w:t xml:space="preserve"> 03-6171111</w:t>
                            </w:r>
                            <w:r w:rsidRPr="00B30924">
                              <w:rPr>
                                <w:rFonts w:hint="cs"/>
                                <w:b/>
                                <w:bCs/>
                                <w:sz w:val="18"/>
                                <w:szCs w:val="18"/>
                                <w:rtl/>
                              </w:rPr>
                              <w:t xml:space="preserve"> </w:t>
                            </w:r>
                            <w:r w:rsidRPr="00132292">
                              <w:rPr>
                                <w:b/>
                                <w:bCs/>
                                <w:sz w:val="18"/>
                                <w:szCs w:val="18"/>
                                <w:rtl/>
                              </w:rPr>
                              <w:t>להקיש *7 ואז קוד 976412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AFE522" id="_x0000_t202" coordsize="21600,21600" o:spt="202" path="m,l,21600r21600,l21600,xe">
                <v:stroke joinstyle="miter"/>
                <v:path gradientshapeok="t" o:connecttype="rect"/>
              </v:shapetype>
              <v:shape id="תיבת טקסט 7" o:spid="_x0000_s1027" type="#_x0000_t202" style="position:absolute;left:0;text-align:left;margin-left:120pt;margin-top:443.8pt;width:176.2pt;height:29.5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" strokecolor="black [3213]" strokeweight="1.5pt">
                <v:textbox>
                  <w:txbxContent>
                    <w:p w14:paraId="384F0056" w14:textId="77777777" w:rsidR="00430B6B" w:rsidRPr="00B30924" w:rsidRDefault="00430B6B" w:rsidP="00430B6B">
                      <w:pPr>
                        <w:spacing w:line="240" w:lineRule="auto"/>
                        <w:contextualSpacing/>
                        <w:jc w:val="center"/>
                        <w:rPr>
                          <w:b/>
                          <w:bCs/>
                          <w:sz w:val="18"/>
                          <w:szCs w:val="18"/>
                          <w:rtl/>
                        </w:rPr>
                      </w:pPr>
                      <w:r w:rsidRPr="00B30924">
                        <w:rPr>
                          <w:rFonts w:hint="cs"/>
                          <w:b/>
                          <w:bCs/>
                          <w:sz w:val="18"/>
                          <w:szCs w:val="18"/>
                          <w:rtl/>
                        </w:rPr>
                        <w:t>חלק מהסימנים הוקלטו כשיעור בקול הלשון</w:t>
                      </w:r>
                    </w:p>
                    <w:p w14:paraId="49CCB570" w14:textId="77777777" w:rsidR="00430B6B" w:rsidRDefault="00430B6B" w:rsidP="00430B6B">
                      <w:pPr>
                        <w:spacing w:line="240" w:lineRule="auto"/>
                        <w:contextualSpacing/>
                        <w:jc w:val="center"/>
                        <w:rPr>
                          <w:b/>
                          <w:bCs/>
                          <w:sz w:val="18"/>
                          <w:szCs w:val="18"/>
                          <w:rtl/>
                        </w:rPr>
                      </w:pPr>
                      <w:r w:rsidRPr="00B30924">
                        <w:rPr>
                          <w:rFonts w:hint="cs"/>
                          <w:b/>
                          <w:bCs/>
                          <w:sz w:val="18"/>
                          <w:szCs w:val="18"/>
                          <w:rtl/>
                        </w:rPr>
                        <w:t>טל</w:t>
                      </w:r>
                      <w:r w:rsidRPr="00132292">
                        <w:rPr>
                          <w:b/>
                          <w:bCs/>
                          <w:sz w:val="18"/>
                          <w:szCs w:val="18"/>
                          <w:rtl/>
                        </w:rPr>
                        <w:t xml:space="preserve"> 03-6171111</w:t>
                      </w:r>
                      <w:r w:rsidRPr="00B30924">
                        <w:rPr>
                          <w:rFonts w:hint="cs"/>
                          <w:b/>
                          <w:bCs/>
                          <w:sz w:val="18"/>
                          <w:szCs w:val="18"/>
                          <w:rtl/>
                        </w:rPr>
                        <w:t xml:space="preserve"> </w:t>
                      </w:r>
                      <w:r w:rsidRPr="00132292">
                        <w:rPr>
                          <w:b/>
                          <w:bCs/>
                          <w:sz w:val="18"/>
                          <w:szCs w:val="18"/>
                          <w:rtl/>
                        </w:rPr>
                        <w:t>להקיש *7 ואז קוד 976412</w:t>
                      </w:r>
                    </w:p>
                  </w:txbxContent>
                </v:textbox>
                <w10:wrap type="square" anchorx="margin" anchory="page"/>
              </v:shape>
            </w:pict>
          </mc:Fallback>
        </mc:AlternateContent>
      </w:r>
    </w:p>
    <w:p w14:paraId="2D26951F" w14:textId="77777777" w:rsidR="00546027" w:rsidRPr="001C1412" w:rsidRDefault="00546027" w:rsidP="00546027">
      <w:pPr>
        <w:spacing w:before="200"/>
        <w:jc w:val="center"/>
        <w:outlineLvl w:val="1"/>
        <w:rPr>
          <w:rFonts w:ascii="Guttman Hodes" w:eastAsia="Guttman Hodes" w:hAnsi="Guttman Hodes" w:cs="Guttman Hodes"/>
          <w:b/>
          <w:bCs/>
          <w:sz w:val="12"/>
          <w:szCs w:val="12"/>
          <w:rtl/>
        </w:rPr>
      </w:pPr>
    </w:p>
    <w:p w14:paraId="3A7A69FA" w14:textId="77777777" w:rsidR="00546027" w:rsidRPr="001C1412" w:rsidRDefault="00546027" w:rsidP="00546027">
      <w:pPr>
        <w:spacing w:before="200"/>
        <w:jc w:val="center"/>
        <w:outlineLvl w:val="1"/>
        <w:rPr>
          <w:rFonts w:ascii="Guttman Hodes" w:eastAsia="Guttman Hodes" w:hAnsi="Guttman Hodes" w:cs="Guttman Hodes"/>
          <w:b/>
          <w:bCs/>
          <w:sz w:val="12"/>
          <w:szCs w:val="12"/>
          <w:rtl/>
        </w:rPr>
      </w:pPr>
    </w:p>
    <w:bookmarkEnd w:id="71"/>
    <w:p w14:paraId="6587CFAB" w14:textId="77777777" w:rsidR="003C5079" w:rsidRPr="003C5079" w:rsidRDefault="003C5079" w:rsidP="003C5079">
      <w:pPr>
        <w:spacing w:line="240" w:lineRule="auto"/>
        <w:jc w:val="center"/>
        <w:rPr>
          <w:rFonts w:ascii="Calibri" w:eastAsia="Times New Roman" w:hAnsi="Calibri" w:cs="Guttman Hodes"/>
          <w:rtl/>
        </w:rPr>
      </w:pPr>
      <w:r w:rsidRPr="003C5079">
        <w:rPr>
          <w:rFonts w:ascii="Calibri" w:eastAsia="Times New Roman" w:hAnsi="Calibri" w:cs="Guttman Hodes" w:hint="cs"/>
          <w:rtl/>
        </w:rPr>
        <w:t>להערות והארות ובכל עניני הספר ניתן לפנות:</w:t>
      </w:r>
    </w:p>
    <w:p w14:paraId="2636CA2F" w14:textId="712802EA" w:rsidR="003C5079" w:rsidRPr="003C5079" w:rsidRDefault="003C5079" w:rsidP="003C5079">
      <w:pPr>
        <w:spacing w:line="240" w:lineRule="auto"/>
        <w:jc w:val="center"/>
        <w:rPr>
          <w:rFonts w:ascii="Calibri" w:eastAsia="Times New Roman" w:hAnsi="Calibri" w:cs="Guttman Hodes"/>
          <w:rtl/>
        </w:rPr>
      </w:pPr>
      <w:r w:rsidRPr="003C5079">
        <w:rPr>
          <w:rFonts w:ascii="Calibri" w:eastAsia="Times New Roman" w:hAnsi="Calibri" w:cs="Guttman Hodes" w:hint="cs"/>
          <w:rtl/>
        </w:rPr>
        <w:t xml:space="preserve">שלמה הנדל </w:t>
      </w:r>
      <w:r>
        <w:rPr>
          <w:rFonts w:ascii="Calibri" w:eastAsia="Times New Roman" w:hAnsi="Calibri" w:cs="Guttman Hodes" w:hint="cs"/>
          <w:rtl/>
        </w:rPr>
        <w:t>הרב קוק 10</w:t>
      </w:r>
      <w:r w:rsidRPr="003C5079">
        <w:rPr>
          <w:rFonts w:ascii="Calibri" w:eastAsia="Times New Roman" w:hAnsi="Calibri" w:cs="Guttman Hodes" w:hint="cs"/>
          <w:rtl/>
        </w:rPr>
        <w:t xml:space="preserve"> בני ברק טל 052-7676412 </w:t>
      </w:r>
    </w:p>
    <w:p w14:paraId="1EF7389B" w14:textId="77777777" w:rsidR="003C5079" w:rsidRPr="003C5079" w:rsidRDefault="003C5079" w:rsidP="003C5079">
      <w:pPr>
        <w:bidi w:val="0"/>
        <w:spacing w:line="240" w:lineRule="auto"/>
        <w:jc w:val="center"/>
        <w:rPr>
          <w:rFonts w:ascii="Calibri" w:eastAsia="Times New Roman" w:hAnsi="Calibri" w:cs="Arial"/>
          <w:rtl/>
        </w:rPr>
      </w:pPr>
      <w:r w:rsidRPr="003C5079">
        <w:rPr>
          <w:rFonts w:ascii="Calibri" w:eastAsia="Times New Roman" w:hAnsi="Calibri" w:cs="Cambria"/>
        </w:rPr>
        <w:t>A0</w:t>
      </w:r>
      <w:r w:rsidRPr="003C5079">
        <w:rPr>
          <w:rFonts w:ascii="Calibri" w:eastAsia="Times New Roman" w:hAnsi="Calibri" w:cs="Times New Roman"/>
          <w:rtl/>
        </w:rPr>
        <w:t>527676412</w:t>
      </w:r>
      <w:r w:rsidRPr="003C5079">
        <w:rPr>
          <w:rFonts w:ascii="Calibri" w:eastAsia="Times New Roman" w:hAnsi="Calibri" w:cs="Cambria"/>
        </w:rPr>
        <w:t>@GMAIL</w:t>
      </w:r>
      <w:r w:rsidRPr="003C5079">
        <w:rPr>
          <w:rFonts w:ascii="Calibri" w:eastAsia="Times New Roman" w:hAnsi="Calibri" w:cs="Arial"/>
          <w:rtl/>
        </w:rPr>
        <w:t>.</w:t>
      </w:r>
      <w:r w:rsidRPr="003C5079">
        <w:rPr>
          <w:rFonts w:ascii="Calibri" w:eastAsia="Times New Roman" w:hAnsi="Calibri" w:cs="Arial"/>
        </w:rPr>
        <w:t>COM</w:t>
      </w:r>
      <w:r w:rsidRPr="003C5079">
        <w:rPr>
          <w:rFonts w:ascii="Calibri" w:eastAsia="Times New Roman" w:hAnsi="Calibri" w:cs="Guttman Hodes" w:hint="cs"/>
          <w:rtl/>
        </w:rPr>
        <w:t xml:space="preserve"> ניתן לשלוח גם לכתובת מייל: </w:t>
      </w:r>
      <w:r w:rsidRPr="003C5079">
        <w:rPr>
          <w:rFonts w:ascii="Calibri" w:eastAsia="Times New Roman" w:hAnsi="Calibri" w:cs="Times New Roman"/>
          <w:rtl/>
        </w:rPr>
        <w:t xml:space="preserve"> </w:t>
      </w:r>
    </w:p>
    <w:p w14:paraId="0D434962" w14:textId="77777777" w:rsidR="003C5079" w:rsidRPr="003C5079" w:rsidRDefault="003C5079" w:rsidP="003C5079">
      <w:pPr>
        <w:spacing w:line="240" w:lineRule="auto"/>
        <w:jc w:val="center"/>
        <w:rPr>
          <w:rFonts w:ascii="Guttman Hodes" w:eastAsia="Guttman Hodes" w:hAnsi="Guttman Hodes" w:cs="Guttman Hodes"/>
          <w:b/>
          <w:bCs/>
          <w:noProof/>
          <w:sz w:val="20"/>
          <w:szCs w:val="20"/>
        </w:rPr>
      </w:pPr>
      <w:r w:rsidRPr="003C5079">
        <w:rPr>
          <w:rFonts w:ascii="Guttman Hodes" w:eastAsia="Guttman Hodes" w:hAnsi="Guttman Hodes" w:cs="Guttman Hodes" w:hint="cs"/>
          <w:b/>
          <w:bCs/>
          <w:noProof/>
          <w:sz w:val="20"/>
          <w:szCs w:val="20"/>
          <w:rtl/>
        </w:rPr>
        <w:t xml:space="preserve"> </w:t>
      </w:r>
    </w:p>
    <w:p w14:paraId="6962FB7B" w14:textId="77777777" w:rsidR="003C5079" w:rsidRPr="003C5079" w:rsidRDefault="003C5079" w:rsidP="003C5079">
      <w:pPr>
        <w:spacing w:line="240" w:lineRule="auto"/>
        <w:jc w:val="center"/>
        <w:rPr>
          <w:rFonts w:ascii="Guttman Hodes" w:eastAsia="Guttman Hodes" w:hAnsi="Guttman Hodes" w:cs="Guttman Hodes"/>
          <w:b/>
          <w:bCs/>
          <w:noProof/>
          <w:sz w:val="20"/>
          <w:szCs w:val="20"/>
          <w:rtl/>
        </w:rPr>
      </w:pPr>
      <w:r w:rsidRPr="003C5079">
        <w:rPr>
          <w:rFonts w:ascii="Guttman Hodes" w:eastAsia="Guttman Hodes" w:hAnsi="Guttman Hodes" w:cs="Guttman Hodes" w:hint="cs"/>
          <w:b/>
          <w:bCs/>
          <w:noProof/>
          <w:sz w:val="20"/>
          <w:szCs w:val="20"/>
          <w:rtl/>
        </w:rPr>
        <w:t>כמו"כ ניתן להשיג בכתובת הנ"ל את ספרי "משנתם סדורה":</w:t>
      </w:r>
    </w:p>
    <w:p w14:paraId="15569772" w14:textId="77777777" w:rsidR="003C5079" w:rsidRPr="003C5079" w:rsidRDefault="003C5079" w:rsidP="003C5079">
      <w:pPr>
        <w:bidi w:val="0"/>
        <w:spacing w:after="0" w:line="240" w:lineRule="auto"/>
        <w:rPr>
          <w:rFonts w:ascii="Calibri" w:eastAsia="Guttman Hodes" w:hAnsi="Calibri" w:cs="Guttman Hodes"/>
          <w:b/>
          <w:bCs/>
          <w:sz w:val="20"/>
          <w:szCs w:val="20"/>
          <w:rtl/>
        </w:rPr>
        <w:sectPr w:rsidR="003C5079" w:rsidRPr="003C5079">
          <w:pgSz w:w="11906" w:h="16838"/>
          <w:pgMar w:top="1440" w:right="1800" w:bottom="1440" w:left="1800" w:header="708" w:footer="708" w:gutter="0"/>
          <w:cols w:space="720"/>
          <w:bidi/>
          <w:rtlGutter/>
        </w:sectPr>
      </w:pPr>
    </w:p>
    <w:p w14:paraId="35FCAA42" w14:textId="4F9BFB99" w:rsidR="003C5079" w:rsidRPr="003C5079" w:rsidRDefault="003C5079" w:rsidP="003C5079">
      <w:pPr>
        <w:spacing w:line="240" w:lineRule="auto"/>
        <w:jc w:val="center"/>
        <w:rPr>
          <w:rFonts w:ascii="Guttman Hodes" w:eastAsia="Guttman Hodes" w:hAnsi="Guttman Hodes" w:cs="Guttman Hodes"/>
          <w:b/>
          <w:bCs/>
          <w:sz w:val="20"/>
          <w:szCs w:val="20"/>
          <w:rtl/>
        </w:rPr>
      </w:pPr>
      <w:r w:rsidRPr="003C5079">
        <w:rPr>
          <w:rFonts w:ascii="Guttman Hodes" w:eastAsia="Guttman Hodes" w:hAnsi="Guttman Hodes" w:cs="Guttman Hodes" w:hint="cs"/>
          <w:b/>
          <w:bCs/>
          <w:sz w:val="20"/>
          <w:szCs w:val="20"/>
          <w:rtl/>
        </w:rPr>
        <w:t xml:space="preserve">על פרק "המפקיד"/ </w:t>
      </w:r>
      <w:r w:rsidRPr="003C5079">
        <w:rPr>
          <w:rFonts w:ascii="Guttman Hodes" w:eastAsia="Guttman Hodes" w:hAnsi="Guttman Hodes" w:cs="Guttman Hodes" w:hint="cs"/>
          <w:b/>
          <w:bCs/>
          <w:noProof/>
          <w:sz w:val="20"/>
          <w:szCs w:val="20"/>
          <w:rtl/>
        </w:rPr>
        <w:t>על פרק "איזהו נשך"/ על פרק "חזקת הבתים"/ על פרק "לא יחפור"/ על פרק "יש נוחלין"/ על עניני הוצאה בפ"ק דשבת</w:t>
      </w:r>
      <w:r w:rsidR="009F5B9E" w:rsidRPr="003C5079">
        <w:rPr>
          <w:rFonts w:ascii="Guttman Hodes" w:eastAsia="Guttman Hodes" w:hAnsi="Guttman Hodes" w:cs="Guttman Hodes" w:hint="cs"/>
          <w:b/>
          <w:bCs/>
          <w:noProof/>
          <w:sz w:val="20"/>
          <w:szCs w:val="20"/>
          <w:rtl/>
        </w:rPr>
        <w:t xml:space="preserve">/ </w:t>
      </w:r>
      <w:r w:rsidR="009F5B9E" w:rsidRPr="003C5079">
        <w:rPr>
          <w:rFonts w:ascii="Guttman Hodes" w:eastAsia="Guttman Hodes" w:hAnsi="Guttman Hodes" w:cs="Guttman Hodes" w:hint="cs"/>
          <w:b/>
          <w:bCs/>
          <w:sz w:val="20"/>
          <w:szCs w:val="20"/>
          <w:rtl/>
        </w:rPr>
        <w:t xml:space="preserve">על ענייני שהייה הטמנה וחזרה בפרק כירה </w:t>
      </w:r>
      <w:r w:rsidRPr="003C5079">
        <w:rPr>
          <w:rFonts w:ascii="Guttman Hodes" w:eastAsia="Guttman Hodes" w:hAnsi="Guttman Hodes" w:cs="Guttman Hodes" w:hint="cs"/>
          <w:b/>
          <w:bCs/>
          <w:noProof/>
          <w:sz w:val="20"/>
          <w:szCs w:val="20"/>
          <w:rtl/>
        </w:rPr>
        <w:t xml:space="preserve">/ </w:t>
      </w:r>
      <w:r w:rsidRPr="003C5079">
        <w:rPr>
          <w:rFonts w:ascii="Guttman Hodes" w:eastAsia="Guttman Hodes" w:hAnsi="Guttman Hodes" w:cs="Guttman Hodes" w:hint="cs"/>
          <w:b/>
          <w:bCs/>
          <w:sz w:val="20"/>
          <w:szCs w:val="20"/>
          <w:rtl/>
        </w:rPr>
        <w:t xml:space="preserve">על ענייני </w:t>
      </w:r>
      <w:r w:rsidR="009F5B9E">
        <w:rPr>
          <w:rFonts w:ascii="Guttman Hodes" w:eastAsia="Guttman Hodes" w:hAnsi="Guttman Hodes" w:cs="Guttman Hodes" w:hint="cs"/>
          <w:b/>
          <w:bCs/>
          <w:sz w:val="20"/>
          <w:szCs w:val="20"/>
          <w:rtl/>
        </w:rPr>
        <w:t>מוקצה</w:t>
      </w:r>
      <w:r w:rsidRPr="003C5079">
        <w:rPr>
          <w:rFonts w:ascii="Guttman Hodes" w:eastAsia="Guttman Hodes" w:hAnsi="Guttman Hodes" w:cs="Guttman Hodes" w:hint="cs"/>
          <w:b/>
          <w:bCs/>
          <w:sz w:val="20"/>
          <w:szCs w:val="20"/>
          <w:rtl/>
        </w:rPr>
        <w:t xml:space="preserve"> בפרק כירה / על ענייני מלאכות בשבת / קונטרס בענין מלאכה שא"צ לגופה/ על ענייני מלאכות ביו"ט במסכת ביצה / על מסכת נדרים פ"א/ על פרק נערה המאורסה במסכת נדרים / על עניני רוב וחזקה הגרמה ובן פקועה במסכת חולין./ על תערובות ובשר בחלב במסכתות חולין וע"ז. </w:t>
      </w:r>
      <w:r w:rsidRPr="003C5079">
        <w:rPr>
          <w:rFonts w:ascii="Guttman Hodes" w:eastAsia="Guttman Hodes" w:hAnsi="Guttman Hodes" w:cs="Guttman Hodes" w:hint="cs"/>
          <w:sz w:val="16"/>
          <w:szCs w:val="16"/>
          <w:rtl/>
        </w:rPr>
        <w:tab/>
      </w:r>
    </w:p>
    <w:p w14:paraId="391C8882" w14:textId="77777777" w:rsidR="003C5079" w:rsidRPr="003C5079" w:rsidRDefault="003C5079" w:rsidP="003C5079">
      <w:pPr>
        <w:spacing w:line="240" w:lineRule="auto"/>
        <w:rPr>
          <w:rFonts w:ascii="Guttman Hodes" w:eastAsia="Guttman Hodes" w:hAnsi="Guttman Hodes" w:cs="Guttman Hodes"/>
          <w:noProof/>
          <w:sz w:val="16"/>
          <w:szCs w:val="16"/>
          <w:rtl/>
        </w:rPr>
      </w:pPr>
    </w:p>
    <w:p w14:paraId="16ADB799" w14:textId="77777777" w:rsidR="003C5079" w:rsidRPr="003C5079" w:rsidRDefault="003C5079" w:rsidP="003C5079">
      <w:pPr>
        <w:bidi w:val="0"/>
        <w:spacing w:after="0" w:line="240" w:lineRule="auto"/>
        <w:rPr>
          <w:rFonts w:ascii="Guttman Hodes" w:eastAsia="Guttman Hodes" w:hAnsi="Guttman Hodes" w:cs="Guttman Hodes"/>
          <w:b/>
          <w:bCs/>
          <w:sz w:val="20"/>
          <w:szCs w:val="20"/>
          <w:rtl/>
        </w:rPr>
        <w:sectPr w:rsidR="003C5079" w:rsidRPr="003C5079">
          <w:type w:val="continuous"/>
          <w:pgSz w:w="11906" w:h="16838"/>
          <w:pgMar w:top="1440" w:right="1800" w:bottom="1440" w:left="1800" w:header="708" w:footer="708" w:gutter="0"/>
          <w:cols w:space="720"/>
          <w:bidi/>
          <w:rtlGutter/>
        </w:sectPr>
      </w:pPr>
    </w:p>
    <w:p w14:paraId="2169304A" w14:textId="77777777" w:rsidR="003C5079" w:rsidRPr="003C5079" w:rsidRDefault="003C5079" w:rsidP="003C5079">
      <w:pPr>
        <w:bidi w:val="0"/>
        <w:spacing w:after="0" w:line="240" w:lineRule="auto"/>
        <w:rPr>
          <w:rFonts w:ascii="Guttman Hodes" w:eastAsia="Guttman Hodes" w:hAnsi="Guttman Hodes" w:cs="Guttman Hodes"/>
          <w:b/>
          <w:bCs/>
          <w:sz w:val="20"/>
          <w:szCs w:val="20"/>
          <w:rtl/>
        </w:rPr>
        <w:sectPr w:rsidR="003C5079" w:rsidRPr="003C5079">
          <w:type w:val="continuous"/>
          <w:pgSz w:w="11906" w:h="16838"/>
          <w:pgMar w:top="1440" w:right="1800" w:bottom="1440" w:left="1800" w:header="708" w:footer="708" w:gutter="0"/>
          <w:cols w:num="2" w:space="113"/>
          <w:bidi/>
          <w:rtlGutter/>
        </w:sectPr>
      </w:pPr>
    </w:p>
    <w:p w14:paraId="63CE406E" w14:textId="77777777" w:rsidR="00271511" w:rsidRPr="001C1412" w:rsidRDefault="00271511" w:rsidP="00271511">
      <w:pPr>
        <w:spacing w:line="240" w:lineRule="auto"/>
        <w:rPr>
          <w:rFonts w:ascii="Guttman Hodes" w:eastAsia="Guttman Hodes" w:hAnsi="Guttman Hodes" w:cs="Guttman Hodes"/>
          <w:noProof/>
          <w:sz w:val="16"/>
          <w:szCs w:val="16"/>
          <w:rtl/>
        </w:rPr>
      </w:pPr>
    </w:p>
    <w:p w14:paraId="7A8AABD3" w14:textId="77777777" w:rsidR="00271511" w:rsidRPr="001C1412" w:rsidRDefault="00271511" w:rsidP="00271511">
      <w:pPr>
        <w:spacing w:line="240" w:lineRule="auto"/>
        <w:jc w:val="center"/>
        <w:rPr>
          <w:rFonts w:ascii="Guttman Hodes" w:eastAsia="Guttman Hodes" w:hAnsi="Guttman Hodes" w:cs="Guttman Hodes"/>
          <w:b/>
          <w:bCs/>
          <w:sz w:val="20"/>
          <w:szCs w:val="20"/>
          <w:rtl/>
        </w:rPr>
        <w:sectPr w:rsidR="00271511" w:rsidRPr="001C1412" w:rsidSect="00271511">
          <w:type w:val="continuous"/>
          <w:pgSz w:w="11906" w:h="16838"/>
          <w:pgMar w:top="1440" w:right="1800" w:bottom="1440" w:left="1800" w:header="708" w:footer="708" w:gutter="0"/>
          <w:cols w:space="0"/>
          <w:bidi/>
          <w:rtlGutter/>
        </w:sectPr>
      </w:pPr>
    </w:p>
    <w:p w14:paraId="34EEC520" w14:textId="77777777" w:rsidR="00271511" w:rsidRPr="001C1412" w:rsidRDefault="00271511" w:rsidP="00271511">
      <w:pPr>
        <w:spacing w:line="240" w:lineRule="auto"/>
        <w:rPr>
          <w:rFonts w:ascii="Guttman Hodes" w:eastAsia="Guttman Hodes" w:hAnsi="Guttman Hodes" w:cs="Guttman Hodes"/>
          <w:b/>
          <w:bCs/>
          <w:sz w:val="20"/>
          <w:szCs w:val="20"/>
          <w:rtl/>
        </w:rPr>
      </w:pPr>
    </w:p>
    <w:p w14:paraId="470D1FB0" w14:textId="5BBC1DC6" w:rsidR="00271511" w:rsidRPr="001C1412" w:rsidRDefault="009E7DBC" w:rsidP="00271511">
      <w:pPr>
        <w:rPr>
          <w:rtl/>
        </w:rPr>
      </w:pPr>
      <w:r>
        <w:rPr>
          <w:noProof/>
        </w:rPr>
        <mc:AlternateContent>
          <mc:Choice Requires="wps">
            <w:drawing>
              <wp:anchor distT="45720" distB="45720" distL="114300" distR="114300" simplePos="0" relativeHeight="251659776" behindDoc="0" locked="0" layoutInCell="1" allowOverlap="1" wp14:anchorId="6652DF71" wp14:editId="69F79FD8">
                <wp:simplePos x="0" y="0"/>
                <wp:positionH relativeFrom="margin">
                  <wp:align>center</wp:align>
                </wp:positionH>
                <wp:positionV relativeFrom="paragraph">
                  <wp:posOffset>10795</wp:posOffset>
                </wp:positionV>
                <wp:extent cx="6331585" cy="4599940"/>
                <wp:effectExtent l="19050" t="19050" r="0" b="0"/>
                <wp:wrapSquare wrapText="bothSides"/>
                <wp:docPr id="2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4CD4FC4C" w14:textId="77777777" w:rsidR="00134EAF" w:rsidRPr="00E94D6C" w:rsidRDefault="00134EAF" w:rsidP="00271511">
                            <w:pPr>
                              <w:jc w:val="center"/>
                              <w:rPr>
                                <w:rFonts w:cs="Guttman Hodes"/>
                                <w:sz w:val="24"/>
                                <w:szCs w:val="24"/>
                                <w:rtl/>
                              </w:rPr>
                            </w:pPr>
                            <w:r w:rsidRPr="00E94D6C">
                              <w:rPr>
                                <w:rFonts w:cs="Guttman Hodes" w:hint="cs"/>
                                <w:sz w:val="24"/>
                                <w:szCs w:val="24"/>
                                <w:rtl/>
                              </w:rPr>
                              <w:t>לע"נ</w:t>
                            </w:r>
                          </w:p>
                          <w:p w14:paraId="21DFCA0D" w14:textId="77777777" w:rsidR="00134EAF" w:rsidRPr="00807603" w:rsidRDefault="00134EAF" w:rsidP="00271511">
                            <w:pPr>
                              <w:jc w:val="center"/>
                              <w:rPr>
                                <w:rFonts w:cs="Guttman Hodes"/>
                                <w:b/>
                                <w:bCs/>
                                <w:sz w:val="44"/>
                                <w:szCs w:val="44"/>
                                <w:rtl/>
                              </w:rPr>
                            </w:pPr>
                            <w:r w:rsidRPr="00807603">
                              <w:rPr>
                                <w:rFonts w:cs="Guttman Hodes" w:hint="cs"/>
                                <w:b/>
                                <w:bCs/>
                                <w:sz w:val="44"/>
                                <w:szCs w:val="44"/>
                                <w:rtl/>
                              </w:rPr>
                              <w:t xml:space="preserve"> אמי מורתי</w:t>
                            </w:r>
                          </w:p>
                          <w:p w14:paraId="2157116B" w14:textId="77777777" w:rsidR="00134EAF" w:rsidRDefault="00134EAF" w:rsidP="0027151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443EE4B" w14:textId="77777777" w:rsidR="00134EAF" w:rsidRPr="009A3AD9" w:rsidRDefault="00134EAF" w:rsidP="0027151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D198478" w14:textId="77777777" w:rsidR="00134EAF" w:rsidRPr="005723BD" w:rsidRDefault="00134EAF" w:rsidP="0027151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6FBC58A" w14:textId="77777777" w:rsidR="00134EAF" w:rsidRPr="003F2095" w:rsidRDefault="00134EAF" w:rsidP="00271511">
                            <w:pPr>
                              <w:jc w:val="center"/>
                              <w:rPr>
                                <w:rFonts w:cs="Guttman Hodes"/>
                                <w:sz w:val="10"/>
                                <w:szCs w:val="10"/>
                                <w:rtl/>
                                <w:cs/>
                              </w:rPr>
                            </w:pPr>
                          </w:p>
                          <w:p w14:paraId="73D5FFB8" w14:textId="77777777" w:rsidR="00134EAF" w:rsidRPr="005723BD" w:rsidRDefault="00134EAF" w:rsidP="00271511">
                            <w:pPr>
                              <w:jc w:val="center"/>
                              <w:rPr>
                                <w:rFonts w:cs="Guttman Hodes"/>
                                <w:rtl/>
                                <w:cs/>
                              </w:rPr>
                            </w:pPr>
                            <w:r w:rsidRPr="005723BD">
                              <w:rPr>
                                <w:rFonts w:cs="Guttman Hodes" w:hint="cs"/>
                                <w:rtl/>
                                <w:cs/>
                              </w:rPr>
                              <w:t>אהבת התורה שפיעמה בקרבה, ושמחתה השלימה בגומרה של תורה,</w:t>
                            </w:r>
                          </w:p>
                          <w:p w14:paraId="73C025B5" w14:textId="77777777" w:rsidR="00134EAF" w:rsidRPr="005723BD" w:rsidRDefault="00134EAF" w:rsidP="00271511">
                            <w:pPr>
                              <w:jc w:val="center"/>
                              <w:rPr>
                                <w:rFonts w:cs="Guttman Hodes"/>
                                <w:rtl/>
                                <w:cs/>
                              </w:rPr>
                            </w:pPr>
                            <w:r w:rsidRPr="005723BD">
                              <w:rPr>
                                <w:rFonts w:cs="Guttman Hodes" w:hint="cs"/>
                                <w:rtl/>
                                <w:cs/>
                              </w:rPr>
                              <w:t>הם שנתנו לי את הכוח למלאכה גדולה זו.</w:t>
                            </w:r>
                          </w:p>
                          <w:p w14:paraId="2D73984D" w14:textId="77777777" w:rsidR="00134EAF" w:rsidRPr="003F2095" w:rsidRDefault="00134EAF" w:rsidP="00271511">
                            <w:pPr>
                              <w:jc w:val="center"/>
                              <w:rPr>
                                <w:rFonts w:cs="Guttman Hodes"/>
                                <w:sz w:val="10"/>
                                <w:szCs w:val="10"/>
                                <w:rtl/>
                                <w:cs/>
                              </w:rPr>
                            </w:pPr>
                          </w:p>
                          <w:p w14:paraId="46A68C14" w14:textId="77777777" w:rsidR="00134EAF" w:rsidRDefault="00134EAF" w:rsidP="0027151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7E58A764" w14:textId="77777777" w:rsidR="00134EAF" w:rsidRDefault="00134EAF" w:rsidP="0027151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A1A9626" w14:textId="77777777" w:rsidR="00134EAF" w:rsidRDefault="00134EAF" w:rsidP="00271511">
                            <w:pPr>
                              <w:jc w:val="center"/>
                              <w:rPr>
                                <w:rFonts w:cs="Guttman Hodes"/>
                                <w:rtl/>
                                <w:cs/>
                              </w:rPr>
                            </w:pPr>
                            <w:r>
                              <w:rPr>
                                <w:rFonts w:cs="Guttman Hodes" w:hint="cs"/>
                                <w:rtl/>
                                <w:cs/>
                              </w:rPr>
                              <w:t>ת.נ.צ.ב.ה.</w:t>
                            </w:r>
                            <w:r w:rsidRPr="005723BD">
                              <w:rPr>
                                <w:rFonts w:cs="Guttman Hodes" w:hint="cs"/>
                                <w:rtl/>
                                <w:cs/>
                              </w:rPr>
                              <w:t xml:space="preserve"> </w:t>
                            </w:r>
                          </w:p>
                          <w:p w14:paraId="58FEFC28" w14:textId="77777777" w:rsidR="00134EAF" w:rsidRDefault="00134EAF" w:rsidP="00271511">
                            <w:pPr>
                              <w:jc w:val="center"/>
                              <w:rPr>
                                <w:rFonts w:cs="Guttman Hodes"/>
                                <w:rtl/>
                                <w:cs/>
                              </w:rPr>
                            </w:pPr>
                          </w:p>
                          <w:p w14:paraId="491C67E4" w14:textId="77777777" w:rsidR="00134EAF" w:rsidRDefault="00134EAF" w:rsidP="00271511">
                            <w:pPr>
                              <w:jc w:val="center"/>
                              <w:rPr>
                                <w:rFonts w:cs="Guttman Hodes"/>
                                <w:rtl/>
                                <w:cs/>
                              </w:rPr>
                            </w:pPr>
                          </w:p>
                          <w:p w14:paraId="61CA7C1A"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652DF71" id="תיבת טקסט 2" o:spid="_x0000_s1028" style="position:absolute;left:0;text-align:left;margin-left:0;margin-top:.85pt;width:498.55pt;height:362.2pt;flip:x;z-index:251659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oaw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" strokecolor="windowText" strokeweight="2.25pt">
                <v:stroke linestyle="thickThin" endcap="round"/>
                <v:textbox>
                  <w:txbxContent>
                    <w:p w14:paraId="4CD4FC4C" w14:textId="77777777" w:rsidR="00134EAF" w:rsidRPr="00E94D6C" w:rsidRDefault="00134EAF" w:rsidP="00271511">
                      <w:pPr>
                        <w:jc w:val="center"/>
                        <w:rPr>
                          <w:rFonts w:cs="Guttman Hodes"/>
                          <w:sz w:val="24"/>
                          <w:szCs w:val="24"/>
                          <w:rtl/>
                        </w:rPr>
                      </w:pPr>
                      <w:r w:rsidRPr="00E94D6C">
                        <w:rPr>
                          <w:rFonts w:cs="Guttman Hodes" w:hint="cs"/>
                          <w:sz w:val="24"/>
                          <w:szCs w:val="24"/>
                          <w:rtl/>
                        </w:rPr>
                        <w:t>לע"נ</w:t>
                      </w:r>
                    </w:p>
                    <w:p w14:paraId="21DFCA0D" w14:textId="77777777" w:rsidR="00134EAF" w:rsidRPr="00807603" w:rsidRDefault="00134EAF" w:rsidP="00271511">
                      <w:pPr>
                        <w:jc w:val="center"/>
                        <w:rPr>
                          <w:rFonts w:cs="Guttman Hodes"/>
                          <w:b/>
                          <w:bCs/>
                          <w:sz w:val="44"/>
                          <w:szCs w:val="44"/>
                          <w:rtl/>
                        </w:rPr>
                      </w:pPr>
                      <w:r w:rsidRPr="00807603">
                        <w:rPr>
                          <w:rFonts w:cs="Guttman Hodes" w:hint="cs"/>
                          <w:b/>
                          <w:bCs/>
                          <w:sz w:val="44"/>
                          <w:szCs w:val="44"/>
                          <w:rtl/>
                        </w:rPr>
                        <w:t xml:space="preserve"> אמי מורתי</w:t>
                      </w:r>
                    </w:p>
                    <w:p w14:paraId="2157116B" w14:textId="77777777" w:rsidR="00134EAF" w:rsidRDefault="00134EAF" w:rsidP="0027151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443EE4B" w14:textId="77777777" w:rsidR="00134EAF" w:rsidRPr="009A3AD9" w:rsidRDefault="00134EAF" w:rsidP="0027151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D198478" w14:textId="77777777" w:rsidR="00134EAF" w:rsidRPr="005723BD" w:rsidRDefault="00134EAF" w:rsidP="0027151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6FBC58A" w14:textId="77777777" w:rsidR="00134EAF" w:rsidRPr="003F2095" w:rsidRDefault="00134EAF" w:rsidP="00271511">
                      <w:pPr>
                        <w:jc w:val="center"/>
                        <w:rPr>
                          <w:rFonts w:cs="Guttman Hodes"/>
                          <w:sz w:val="10"/>
                          <w:szCs w:val="10"/>
                          <w:rtl/>
                          <w:cs/>
                        </w:rPr>
                      </w:pPr>
                    </w:p>
                    <w:p w14:paraId="73D5FFB8" w14:textId="77777777" w:rsidR="00134EAF" w:rsidRPr="005723BD" w:rsidRDefault="00134EAF" w:rsidP="00271511">
                      <w:pPr>
                        <w:jc w:val="center"/>
                        <w:rPr>
                          <w:rFonts w:cs="Guttman Hodes"/>
                          <w:rtl/>
                          <w:cs/>
                        </w:rPr>
                      </w:pPr>
                      <w:r w:rsidRPr="005723BD">
                        <w:rPr>
                          <w:rFonts w:cs="Guttman Hodes" w:hint="cs"/>
                          <w:rtl/>
                          <w:cs/>
                        </w:rPr>
                        <w:t>אהבת התורה שפיעמה בקרבה, ושמחתה השלימה בגומרה של תורה,</w:t>
                      </w:r>
                    </w:p>
                    <w:p w14:paraId="73C025B5" w14:textId="77777777" w:rsidR="00134EAF" w:rsidRPr="005723BD" w:rsidRDefault="00134EAF" w:rsidP="00271511">
                      <w:pPr>
                        <w:jc w:val="center"/>
                        <w:rPr>
                          <w:rFonts w:cs="Guttman Hodes"/>
                          <w:rtl/>
                          <w:cs/>
                        </w:rPr>
                      </w:pPr>
                      <w:r w:rsidRPr="005723BD">
                        <w:rPr>
                          <w:rFonts w:cs="Guttman Hodes" w:hint="cs"/>
                          <w:rtl/>
                          <w:cs/>
                        </w:rPr>
                        <w:t>הם שנתנו לי את הכוח למלאכה גדולה זו.</w:t>
                      </w:r>
                    </w:p>
                    <w:p w14:paraId="2D73984D" w14:textId="77777777" w:rsidR="00134EAF" w:rsidRPr="003F2095" w:rsidRDefault="00134EAF" w:rsidP="00271511">
                      <w:pPr>
                        <w:jc w:val="center"/>
                        <w:rPr>
                          <w:rFonts w:cs="Guttman Hodes"/>
                          <w:sz w:val="10"/>
                          <w:szCs w:val="10"/>
                          <w:rtl/>
                          <w:cs/>
                        </w:rPr>
                      </w:pPr>
                    </w:p>
                    <w:p w14:paraId="46A68C14" w14:textId="77777777" w:rsidR="00134EAF" w:rsidRDefault="00134EAF" w:rsidP="0027151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7E58A764" w14:textId="77777777" w:rsidR="00134EAF" w:rsidRDefault="00134EAF" w:rsidP="0027151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A1A9626" w14:textId="77777777" w:rsidR="00134EAF" w:rsidRDefault="00134EAF" w:rsidP="00271511">
                      <w:pPr>
                        <w:jc w:val="center"/>
                        <w:rPr>
                          <w:rFonts w:cs="Guttman Hodes"/>
                          <w:rtl/>
                          <w:cs/>
                        </w:rPr>
                      </w:pPr>
                      <w:r>
                        <w:rPr>
                          <w:rFonts w:cs="Guttman Hodes" w:hint="cs"/>
                          <w:rtl/>
                          <w:cs/>
                        </w:rPr>
                        <w:t>ת.נ.צ.ב.ה.</w:t>
                      </w:r>
                      <w:r w:rsidRPr="005723BD">
                        <w:rPr>
                          <w:rFonts w:cs="Guttman Hodes" w:hint="cs"/>
                          <w:rtl/>
                          <w:cs/>
                        </w:rPr>
                        <w:t xml:space="preserve"> </w:t>
                      </w:r>
                    </w:p>
                    <w:p w14:paraId="58FEFC28" w14:textId="77777777" w:rsidR="00134EAF" w:rsidRDefault="00134EAF" w:rsidP="00271511">
                      <w:pPr>
                        <w:jc w:val="center"/>
                        <w:rPr>
                          <w:rFonts w:cs="Guttman Hodes"/>
                          <w:rtl/>
                          <w:cs/>
                        </w:rPr>
                      </w:pPr>
                    </w:p>
                    <w:p w14:paraId="491C67E4" w14:textId="77777777" w:rsidR="00134EAF" w:rsidRDefault="00134EAF" w:rsidP="00271511">
                      <w:pPr>
                        <w:jc w:val="center"/>
                        <w:rPr>
                          <w:rFonts w:cs="Guttman Hodes"/>
                          <w:rtl/>
                          <w:cs/>
                        </w:rPr>
                      </w:pPr>
                    </w:p>
                    <w:p w14:paraId="61CA7C1A" w14:textId="77777777" w:rsidR="00134EAF" w:rsidRPr="005723BD" w:rsidRDefault="00134EAF" w:rsidP="00271511">
                      <w:pPr>
                        <w:jc w:val="center"/>
                        <w:rPr>
                          <w:rFonts w:cs="Guttman Hodes"/>
                          <w:rtl/>
                          <w:cs/>
                        </w:rPr>
                      </w:pPr>
                    </w:p>
                  </w:txbxContent>
                </v:textbox>
                <w10:wrap type="square" anchorx="margin"/>
              </v:roundrect>
            </w:pict>
          </mc:Fallback>
        </mc:AlternateContent>
      </w:r>
    </w:p>
    <w:p w14:paraId="5D856C37" w14:textId="77777777" w:rsidR="00271511" w:rsidRPr="001C1412" w:rsidRDefault="00271511" w:rsidP="00271511">
      <w:pPr>
        <w:spacing w:line="240" w:lineRule="auto"/>
        <w:rPr>
          <w:rFonts w:ascii="Guttman Hodes" w:eastAsia="Guttman Hodes" w:hAnsi="Guttman Hodes" w:cs="Guttman Hodes"/>
          <w:noProof/>
          <w:sz w:val="20"/>
          <w:szCs w:val="20"/>
          <w:rtl/>
        </w:rPr>
        <w:sectPr w:rsidR="00271511" w:rsidRPr="001C1412" w:rsidSect="00271511">
          <w:type w:val="continuous"/>
          <w:pgSz w:w="11906" w:h="16838"/>
          <w:pgMar w:top="1440" w:right="1800" w:bottom="1440" w:left="1800" w:header="708" w:footer="708" w:gutter="0"/>
          <w:cols w:num="2" w:space="113"/>
          <w:bidi/>
          <w:rtlGutter/>
        </w:sectPr>
      </w:pPr>
    </w:p>
    <w:p w14:paraId="62956C8B" w14:textId="77777777" w:rsidR="00271511" w:rsidRPr="001C1412" w:rsidRDefault="00271511" w:rsidP="00271511">
      <w:pPr>
        <w:bidi w:val="0"/>
        <w:spacing w:line="240" w:lineRule="auto"/>
        <w:rPr>
          <w:rFonts w:eastAsia="Guttman Hodes" w:cs="Guttman Hodes"/>
          <w:noProof/>
          <w:sz w:val="20"/>
          <w:szCs w:val="20"/>
        </w:rPr>
        <w:sectPr w:rsidR="00271511" w:rsidRPr="001C1412">
          <w:type w:val="continuous"/>
          <w:pgSz w:w="11906" w:h="16838"/>
          <w:pgMar w:top="1440" w:right="1800" w:bottom="1440" w:left="1800" w:header="708" w:footer="708" w:gutter="0"/>
          <w:cols w:num="2" w:space="709"/>
          <w:bidi/>
          <w:rtlGutter/>
        </w:sectPr>
      </w:pPr>
    </w:p>
    <w:p w14:paraId="19720649" w14:textId="77777777" w:rsidR="00271511" w:rsidRPr="001C1412" w:rsidRDefault="00271511" w:rsidP="00271511">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4667E6AD"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1B09519E"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4F8CDAE9" w14:textId="77777777" w:rsidR="00271511" w:rsidRPr="001C1412" w:rsidRDefault="00271511" w:rsidP="00271511">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69B7058B" w14:textId="77777777" w:rsidR="00271511" w:rsidRPr="001C1412" w:rsidRDefault="00271511" w:rsidP="00271511">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2D5C8ABA" w14:textId="3B9D1D99"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sidR="007B7E3E">
        <w:rPr>
          <w:rFonts w:ascii="Guttman Hodes" w:eastAsia="Guttman Hodes" w:hAnsi="Guttman Hodes" w:cs="Guttman Hodes" w:hint="cs"/>
          <w:sz w:val="18"/>
          <w:szCs w:val="18"/>
          <w:rtl/>
        </w:rPr>
        <w:t xml:space="preserve">בזמן </w:t>
      </w:r>
      <w:r w:rsidR="003F5AEF">
        <w:rPr>
          <w:rFonts w:ascii="Guttman Hodes" w:eastAsia="Guttman Hodes" w:hAnsi="Guttman Hodes" w:cs="Guttman Hodes" w:hint="cs"/>
          <w:sz w:val="18"/>
          <w:szCs w:val="18"/>
          <w:rtl/>
        </w:rPr>
        <w:t>אלול</w:t>
      </w:r>
      <w:r>
        <w:rPr>
          <w:rFonts w:ascii="Guttman Hodes" w:eastAsia="Guttman Hodes" w:hAnsi="Guttman Hodes" w:cs="Guttman Hodes" w:hint="cs"/>
          <w:sz w:val="18"/>
          <w:szCs w:val="18"/>
          <w:rtl/>
        </w:rPr>
        <w:t xml:space="preserve"> התשפ"</w:t>
      </w:r>
      <w:r w:rsidR="007B7E3E">
        <w:rPr>
          <w:rFonts w:ascii="Guttman Hodes" w:eastAsia="Guttman Hodes" w:hAnsi="Guttman Hodes" w:cs="Guttman Hodes" w:hint="cs"/>
          <w:sz w:val="18"/>
          <w:szCs w:val="18"/>
          <w:rtl/>
        </w:rPr>
        <w:t>ד</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5242C441"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666FE4C7"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6DA88719"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7553BDFE" w14:textId="283B4291"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sidR="007B7E3E">
        <w:rPr>
          <w:rFonts w:ascii="Guttman Hodes" w:eastAsia="Guttman Hodes" w:hAnsi="Guttman Hodes" w:cs="Guttman Hodes" w:hint="cs"/>
          <w:b/>
          <w:bCs/>
          <w:sz w:val="18"/>
          <w:szCs w:val="18"/>
          <w:rtl/>
        </w:rPr>
        <w:t xml:space="preserve">מסכת </w:t>
      </w:r>
      <w:r w:rsidR="00FD72BC">
        <w:rPr>
          <w:rFonts w:ascii="Guttman Hodes" w:eastAsia="Guttman Hodes" w:hAnsi="Guttman Hodes" w:cs="Guttman Hodes" w:hint="cs"/>
          <w:b/>
          <w:bCs/>
          <w:sz w:val="18"/>
          <w:szCs w:val="18"/>
          <w:rtl/>
        </w:rPr>
        <w:t>גיטין</w:t>
      </w:r>
      <w:r w:rsidR="003F5AEF">
        <w:rPr>
          <w:rFonts w:ascii="Guttman Hodes" w:eastAsia="Guttman Hodes" w:hAnsi="Guttman Hodes" w:cs="Guttman Hodes" w:hint="cs"/>
          <w:b/>
          <w:bCs/>
          <w:sz w:val="18"/>
          <w:szCs w:val="18"/>
          <w:rtl/>
        </w:rPr>
        <w:t xml:space="preserve"> ועל ענייני ברירה</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28ACB97A"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05544F12"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0E6A1F89"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33842181" w14:textId="77777777" w:rsidR="00271511" w:rsidRPr="001C1412" w:rsidRDefault="00271511" w:rsidP="00271511">
      <w:pPr>
        <w:spacing w:line="240" w:lineRule="auto"/>
        <w:jc w:val="right"/>
        <w:rPr>
          <w:rFonts w:ascii="Guttman Hodes" w:eastAsia="Guttman Hodes" w:hAnsi="Guttman Hodes" w:cs="Guttman Hodes"/>
          <w:sz w:val="18"/>
          <w:szCs w:val="18"/>
          <w:rtl/>
        </w:rPr>
      </w:pPr>
    </w:p>
    <w:p w14:paraId="6F061A51" w14:textId="77777777" w:rsidR="00271511" w:rsidRPr="001C1412" w:rsidRDefault="00271511" w:rsidP="0027151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582C8811" w14:textId="77777777" w:rsidR="00271511" w:rsidRPr="001C1412" w:rsidRDefault="00271511" w:rsidP="0027151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3F6CCAB8" w14:textId="77777777" w:rsidR="00271511" w:rsidRPr="001C1412" w:rsidRDefault="00271511" w:rsidP="00271511">
      <w:pPr>
        <w:bidi w:val="0"/>
        <w:spacing w:line="240" w:lineRule="auto"/>
        <w:rPr>
          <w:rFonts w:eastAsia="Guttman Hodes" w:cs="Guttman Hodes"/>
          <w:sz w:val="18"/>
          <w:szCs w:val="18"/>
        </w:rPr>
        <w:sectPr w:rsidR="00271511" w:rsidRPr="001C1412">
          <w:headerReference w:type="default" r:id="rId11"/>
          <w:pgSz w:w="11906" w:h="16838"/>
          <w:pgMar w:top="720" w:right="720" w:bottom="720" w:left="720" w:header="283" w:footer="283" w:gutter="0"/>
          <w:pgNumType w:fmt="hebrew1"/>
          <w:cols w:space="720"/>
          <w:bidi/>
          <w:rtlGutter/>
        </w:sectPr>
      </w:pPr>
    </w:p>
    <w:p w14:paraId="4BA9C6D1" w14:textId="77777777" w:rsidR="00271511" w:rsidRPr="001C1412" w:rsidRDefault="00271511" w:rsidP="00271511">
      <w:pPr>
        <w:spacing w:after="0" w:line="240" w:lineRule="auto"/>
        <w:jc w:val="center"/>
        <w:rPr>
          <w:rFonts w:ascii="Guttman Hodes" w:eastAsia="Guttman Hodes" w:hAnsi="Guttman Hodes" w:cs="Guttman Hodes"/>
          <w:b/>
          <w:bCs/>
        </w:rPr>
      </w:pPr>
    </w:p>
    <w:p w14:paraId="4B3D0ED3" w14:textId="3D24EADD" w:rsidR="00271511" w:rsidRPr="001C1412" w:rsidRDefault="009E7DBC" w:rsidP="00271511">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1824" behindDoc="1" locked="0" layoutInCell="1" allowOverlap="1" wp14:anchorId="3B8ACB9C" wp14:editId="622B95F6">
                <wp:simplePos x="0" y="0"/>
                <wp:positionH relativeFrom="column">
                  <wp:posOffset>361950</wp:posOffset>
                </wp:positionH>
                <wp:positionV relativeFrom="paragraph">
                  <wp:posOffset>19050</wp:posOffset>
                </wp:positionV>
                <wp:extent cx="4589145" cy="2000250"/>
                <wp:effectExtent l="19050" t="19050" r="1905" b="0"/>
                <wp:wrapNone/>
                <wp:docPr id="28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3B7522FC" w14:textId="77777777" w:rsidR="00134EAF" w:rsidRDefault="00134EAF" w:rsidP="00271511">
                            <w:pPr>
                              <w:jc w:val="center"/>
                              <w:rPr>
                                <w:rFonts w:cs="Guttman Hodes"/>
                                <w:rtl/>
                                <w:cs/>
                              </w:rPr>
                            </w:pPr>
                          </w:p>
                          <w:p w14:paraId="17CC039A" w14:textId="77777777" w:rsidR="00134EAF" w:rsidRDefault="00134EAF" w:rsidP="00271511">
                            <w:pPr>
                              <w:jc w:val="center"/>
                              <w:rPr>
                                <w:rFonts w:cs="Guttman Hodes"/>
                                <w:rtl/>
                                <w:cs/>
                              </w:rPr>
                            </w:pPr>
                          </w:p>
                          <w:p w14:paraId="08B2ED8F" w14:textId="77777777" w:rsidR="00134EAF" w:rsidRDefault="00134EAF" w:rsidP="00271511">
                            <w:pPr>
                              <w:jc w:val="center"/>
                              <w:rPr>
                                <w:rFonts w:cs="Guttman Hodes"/>
                                <w:rtl/>
                                <w:cs/>
                              </w:rPr>
                            </w:pPr>
                          </w:p>
                          <w:p w14:paraId="53504CC8"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8ACB9C" id="_x0000_s1029" style="position:absolute;left:0;text-align:left;margin-left:28.5pt;margin-top:1.5pt;width:361.35pt;height:157.5pt;flip:x;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" strokecolor="windowText" strokeweight="2.25pt">
                <v:stroke endcap="round"/>
                <v:textbox>
                  <w:txbxContent>
                    <w:p w14:paraId="3B7522FC" w14:textId="77777777" w:rsidR="00134EAF" w:rsidRDefault="00134EAF" w:rsidP="00271511">
                      <w:pPr>
                        <w:jc w:val="center"/>
                        <w:rPr>
                          <w:rFonts w:cs="Guttman Hodes"/>
                          <w:rtl/>
                          <w:cs/>
                        </w:rPr>
                      </w:pPr>
                    </w:p>
                    <w:p w14:paraId="17CC039A" w14:textId="77777777" w:rsidR="00134EAF" w:rsidRDefault="00134EAF" w:rsidP="00271511">
                      <w:pPr>
                        <w:jc w:val="center"/>
                        <w:rPr>
                          <w:rFonts w:cs="Guttman Hodes"/>
                          <w:rtl/>
                          <w:cs/>
                        </w:rPr>
                      </w:pPr>
                    </w:p>
                    <w:p w14:paraId="08B2ED8F" w14:textId="77777777" w:rsidR="00134EAF" w:rsidRDefault="00134EAF" w:rsidP="00271511">
                      <w:pPr>
                        <w:jc w:val="center"/>
                        <w:rPr>
                          <w:rFonts w:cs="Guttman Hodes"/>
                          <w:rtl/>
                          <w:cs/>
                        </w:rPr>
                      </w:pPr>
                    </w:p>
                    <w:p w14:paraId="53504CC8" w14:textId="77777777" w:rsidR="00134EAF" w:rsidRPr="005723BD" w:rsidRDefault="00134EAF" w:rsidP="00271511">
                      <w:pPr>
                        <w:jc w:val="center"/>
                        <w:rPr>
                          <w:rFonts w:cs="Guttman Hodes"/>
                          <w:rtl/>
                          <w:cs/>
                        </w:rPr>
                      </w:pPr>
                    </w:p>
                  </w:txbxContent>
                </v:textbox>
              </v:roundrect>
            </w:pict>
          </mc:Fallback>
        </mc:AlternateContent>
      </w:r>
    </w:p>
    <w:p w14:paraId="006E98C3" w14:textId="77777777" w:rsidR="00271511" w:rsidRPr="001C1412" w:rsidRDefault="00271511" w:rsidP="00271511">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2DE717BB"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15861ED4"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55596B5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6277D344"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29F0B404" w14:textId="77777777" w:rsidR="00271511" w:rsidRPr="001C1412" w:rsidRDefault="00271511" w:rsidP="00271511">
      <w:pPr>
        <w:spacing w:after="0" w:line="240" w:lineRule="auto"/>
        <w:jc w:val="center"/>
        <w:rPr>
          <w:rFonts w:ascii="Calibri" w:eastAsia="Calibri" w:hAnsi="Calibri" w:cs="Guttman Hodes"/>
          <w:rtl/>
        </w:rPr>
      </w:pPr>
    </w:p>
    <w:p w14:paraId="1236CEE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5BAC386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78FCA201"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0EDFF15C" w14:textId="7C11C4C7" w:rsidR="00271511" w:rsidRPr="001C1412" w:rsidRDefault="009E7DBC" w:rsidP="00271511">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0800" behindDoc="1" locked="0" layoutInCell="1" allowOverlap="1" wp14:anchorId="64D13540" wp14:editId="0DF49C03">
                <wp:simplePos x="0" y="0"/>
                <wp:positionH relativeFrom="margin">
                  <wp:posOffset>-334645</wp:posOffset>
                </wp:positionH>
                <wp:positionV relativeFrom="paragraph">
                  <wp:posOffset>194310</wp:posOffset>
                </wp:positionV>
                <wp:extent cx="6003925" cy="4525010"/>
                <wp:effectExtent l="19050" t="19050" r="0" b="8890"/>
                <wp:wrapNone/>
                <wp:docPr id="286" name="תיבת טקסט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5010"/>
                        </a:xfrm>
                        <a:prstGeom prst="roundRect">
                          <a:avLst/>
                        </a:prstGeom>
                        <a:solidFill>
                          <a:srgbClr val="FFFFFF"/>
                        </a:solidFill>
                        <a:ln w="28575" cap="rnd">
                          <a:solidFill>
                            <a:sysClr val="windowText" lastClr="000000"/>
                          </a:solidFill>
                          <a:prstDash val="solid"/>
                          <a:round/>
                          <a:headEnd/>
                          <a:tailEnd/>
                        </a:ln>
                      </wps:spPr>
                      <wps:txbx>
                        <w:txbxContent>
                          <w:p w14:paraId="3CAB3CAB" w14:textId="77777777" w:rsidR="00134EAF" w:rsidRDefault="00134EAF" w:rsidP="00271511">
                            <w:pPr>
                              <w:jc w:val="center"/>
                              <w:rPr>
                                <w:rFonts w:cs="Guttman Hodes"/>
                                <w:rtl/>
                                <w:cs/>
                              </w:rPr>
                            </w:pPr>
                          </w:p>
                          <w:p w14:paraId="10434969" w14:textId="77777777" w:rsidR="00134EAF" w:rsidRDefault="00134EAF" w:rsidP="00271511">
                            <w:pPr>
                              <w:jc w:val="center"/>
                              <w:rPr>
                                <w:rFonts w:cs="Guttman Hodes"/>
                                <w:rtl/>
                                <w:cs/>
                              </w:rPr>
                            </w:pPr>
                          </w:p>
                          <w:p w14:paraId="0063FA18"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4D13540" id="תיבת טקסט 79" o:spid="_x0000_s1030" style="position:absolute;left:0;text-align:left;margin-left:-26.35pt;margin-top:15.3pt;width:472.75pt;height:356.3pt;flip:x;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DwtVtpiAgAAlAQAAA4AAAAAAAAAAAAAAAAALgIAAGRycy9l&#10;Mm9Eb2MueG1sUEsBAi0AFAAGAAgAAAAhALffa/ffAAAACgEAAA8AAAAAAAAAAAAAAAAAvAQAAGRy&#10;cy9kb3ducmV2LnhtbFBLBQYAAAAABAAEAPMAAADIBQAAAAA=&#10;" strokecolor="windowText" strokeweight="2.25pt">
                <v:stroke endcap="round"/>
                <v:textbox>
                  <w:txbxContent>
                    <w:p w14:paraId="3CAB3CAB" w14:textId="77777777" w:rsidR="00134EAF" w:rsidRDefault="00134EAF" w:rsidP="00271511">
                      <w:pPr>
                        <w:jc w:val="center"/>
                        <w:rPr>
                          <w:rFonts w:cs="Guttman Hodes"/>
                          <w:rtl/>
                          <w:cs/>
                        </w:rPr>
                      </w:pPr>
                    </w:p>
                    <w:p w14:paraId="10434969" w14:textId="77777777" w:rsidR="00134EAF" w:rsidRDefault="00134EAF" w:rsidP="00271511">
                      <w:pPr>
                        <w:jc w:val="center"/>
                        <w:rPr>
                          <w:rFonts w:cs="Guttman Hodes"/>
                          <w:rtl/>
                          <w:cs/>
                        </w:rPr>
                      </w:pPr>
                    </w:p>
                    <w:p w14:paraId="0063FA18" w14:textId="77777777" w:rsidR="00134EAF" w:rsidRPr="005723BD" w:rsidRDefault="00134EAF" w:rsidP="00271511">
                      <w:pPr>
                        <w:jc w:val="center"/>
                        <w:rPr>
                          <w:rFonts w:cs="Guttman Hodes"/>
                          <w:rtl/>
                          <w:cs/>
                        </w:rPr>
                      </w:pPr>
                    </w:p>
                  </w:txbxContent>
                </v:textbox>
                <w10:wrap anchorx="margin"/>
              </v:roundrect>
            </w:pict>
          </mc:Fallback>
        </mc:AlternateContent>
      </w:r>
    </w:p>
    <w:p w14:paraId="403B069A" w14:textId="77777777" w:rsidR="00271511" w:rsidRPr="001C1412" w:rsidRDefault="00271511" w:rsidP="00271511">
      <w:pPr>
        <w:spacing w:after="0" w:line="240" w:lineRule="auto"/>
        <w:jc w:val="center"/>
        <w:rPr>
          <w:rFonts w:ascii="Calibri" w:eastAsia="Calibri" w:hAnsi="Calibri" w:cs="Guttman Hodes"/>
          <w:rtl/>
        </w:rPr>
        <w:sectPr w:rsidR="00271511" w:rsidRPr="001C1412" w:rsidSect="00271511">
          <w:pgSz w:w="11906" w:h="16838"/>
          <w:pgMar w:top="1440" w:right="1800" w:bottom="1440" w:left="1800" w:header="708" w:footer="708" w:gutter="0"/>
          <w:cols w:space="709"/>
          <w:bidi/>
          <w:rtlGutter/>
          <w:docGrid w:linePitch="360"/>
        </w:sectPr>
      </w:pPr>
    </w:p>
    <w:p w14:paraId="337913EB" w14:textId="77777777" w:rsidR="00271511" w:rsidRPr="001C1412" w:rsidRDefault="00271511" w:rsidP="00271511">
      <w:pPr>
        <w:spacing w:after="0" w:line="240" w:lineRule="auto"/>
        <w:jc w:val="center"/>
        <w:rPr>
          <w:rFonts w:ascii="Calibri" w:eastAsia="Calibri" w:hAnsi="Calibri" w:cs="Guttman Hodes"/>
          <w:sz w:val="20"/>
          <w:szCs w:val="20"/>
          <w:rtl/>
        </w:rPr>
      </w:pPr>
    </w:p>
    <w:p w14:paraId="46FDED4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1684542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6D9DE93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E09870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2E8ED91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3929FE66" w14:textId="77777777" w:rsidR="00271511" w:rsidRPr="001C1412" w:rsidRDefault="00271511" w:rsidP="00271511">
      <w:pPr>
        <w:spacing w:after="0" w:line="240" w:lineRule="auto"/>
        <w:jc w:val="center"/>
        <w:rPr>
          <w:rFonts w:ascii="Calibri" w:eastAsia="Calibri" w:hAnsi="Calibri" w:cs="Guttman Hodes"/>
          <w:sz w:val="18"/>
          <w:szCs w:val="18"/>
          <w:rtl/>
        </w:rPr>
      </w:pPr>
    </w:p>
    <w:p w14:paraId="1B1162C1"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05063579"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5A3E0EA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19C47F7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25A1866" w14:textId="77777777" w:rsidR="00271511" w:rsidRPr="001C1412" w:rsidRDefault="00271511" w:rsidP="00271511">
      <w:pPr>
        <w:spacing w:after="0" w:line="240" w:lineRule="auto"/>
        <w:jc w:val="center"/>
        <w:rPr>
          <w:rFonts w:ascii="Calibri" w:eastAsia="Calibri" w:hAnsi="Calibri" w:cs="Guttman Hodes"/>
          <w:sz w:val="18"/>
          <w:szCs w:val="18"/>
          <w:rtl/>
        </w:rPr>
      </w:pPr>
    </w:p>
    <w:p w14:paraId="7566CEA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413C9F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06370F9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095D38E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585C6F66"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D2A7D76" w14:textId="77777777" w:rsidR="00271511" w:rsidRPr="001C1412" w:rsidRDefault="00271511" w:rsidP="00271511">
      <w:pPr>
        <w:spacing w:after="0" w:line="240" w:lineRule="auto"/>
        <w:jc w:val="center"/>
        <w:rPr>
          <w:rFonts w:ascii="Calibri" w:eastAsia="Calibri" w:hAnsi="Calibri" w:cs="Guttman Hodes"/>
          <w:sz w:val="18"/>
          <w:szCs w:val="18"/>
          <w:rtl/>
        </w:rPr>
      </w:pPr>
    </w:p>
    <w:p w14:paraId="121BF6CE"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55D7F5B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58F9F56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084913D1"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7689FBC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68C4294" w14:textId="77777777" w:rsidR="00271511" w:rsidRPr="001C1412" w:rsidRDefault="00271511" w:rsidP="00271511">
      <w:pPr>
        <w:spacing w:after="0" w:line="240" w:lineRule="auto"/>
        <w:jc w:val="center"/>
        <w:rPr>
          <w:rFonts w:ascii="Calibri" w:eastAsia="Calibri" w:hAnsi="Calibri" w:cs="Guttman Hodes"/>
          <w:sz w:val="18"/>
          <w:szCs w:val="18"/>
          <w:rtl/>
        </w:rPr>
      </w:pPr>
    </w:p>
    <w:p w14:paraId="6DE30067" w14:textId="77777777" w:rsidR="00271511" w:rsidRPr="001C1412" w:rsidRDefault="00271511" w:rsidP="00271511">
      <w:pPr>
        <w:spacing w:after="0" w:line="240" w:lineRule="auto"/>
        <w:jc w:val="center"/>
        <w:rPr>
          <w:rFonts w:ascii="Calibri" w:eastAsia="Calibri" w:hAnsi="Calibri" w:cs="Guttman Hodes"/>
          <w:sz w:val="18"/>
          <w:szCs w:val="18"/>
          <w:rtl/>
        </w:rPr>
      </w:pPr>
    </w:p>
    <w:p w14:paraId="38936B0D" w14:textId="77777777" w:rsidR="00271511" w:rsidRPr="001C1412" w:rsidRDefault="00271511" w:rsidP="00271511">
      <w:pPr>
        <w:spacing w:after="0" w:line="240" w:lineRule="auto"/>
        <w:jc w:val="center"/>
        <w:rPr>
          <w:rFonts w:ascii="Calibri" w:eastAsia="Calibri" w:hAnsi="Calibri" w:cs="Guttman Hodes"/>
          <w:sz w:val="18"/>
          <w:szCs w:val="18"/>
          <w:rtl/>
        </w:rPr>
      </w:pPr>
    </w:p>
    <w:p w14:paraId="0A7EA07A"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36DF182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27AD591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4040B767"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DC8CCA7" w14:textId="77777777" w:rsidR="00271511" w:rsidRPr="001C1412" w:rsidRDefault="00271511" w:rsidP="00271511">
      <w:pPr>
        <w:spacing w:after="0" w:line="240" w:lineRule="auto"/>
        <w:jc w:val="center"/>
        <w:rPr>
          <w:rFonts w:ascii="Calibri" w:eastAsia="Calibri" w:hAnsi="Calibri" w:cs="Guttman Hodes"/>
          <w:sz w:val="18"/>
          <w:szCs w:val="18"/>
          <w:rtl/>
        </w:rPr>
      </w:pPr>
    </w:p>
    <w:p w14:paraId="6B5FDB29"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5767B27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4035B7A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67D42FC7"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239CD84" w14:textId="77777777" w:rsidR="00271511" w:rsidRPr="001C1412" w:rsidRDefault="00271511" w:rsidP="00271511">
      <w:pPr>
        <w:spacing w:after="0" w:line="240" w:lineRule="auto"/>
        <w:jc w:val="center"/>
        <w:rPr>
          <w:rFonts w:ascii="Calibri" w:eastAsia="Calibri" w:hAnsi="Calibri" w:cs="Guttman Hodes"/>
          <w:sz w:val="18"/>
          <w:szCs w:val="18"/>
          <w:rtl/>
        </w:rPr>
      </w:pPr>
    </w:p>
    <w:p w14:paraId="0E8E3432" w14:textId="77777777" w:rsidR="00271511" w:rsidRPr="001C1412" w:rsidRDefault="00271511" w:rsidP="00271511">
      <w:pPr>
        <w:spacing w:after="0" w:line="240" w:lineRule="auto"/>
        <w:jc w:val="center"/>
        <w:rPr>
          <w:rFonts w:ascii="Calibri" w:eastAsia="Calibri" w:hAnsi="Calibri" w:cs="Guttman Hodes"/>
          <w:sz w:val="18"/>
          <w:szCs w:val="18"/>
          <w:rtl/>
        </w:rPr>
      </w:pPr>
    </w:p>
    <w:p w14:paraId="0075239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28E2AE3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1B418E4E"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3CFD190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54B5AC5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8A288AF" w14:textId="77777777" w:rsidR="00271511" w:rsidRPr="001C1412" w:rsidRDefault="00271511" w:rsidP="00271511">
      <w:pPr>
        <w:spacing w:after="0" w:line="240" w:lineRule="auto"/>
        <w:jc w:val="center"/>
        <w:rPr>
          <w:rFonts w:ascii="Calibri" w:eastAsia="Calibri" w:hAnsi="Calibri" w:cs="Guttman Hodes"/>
          <w:sz w:val="18"/>
          <w:szCs w:val="18"/>
          <w:rtl/>
        </w:rPr>
      </w:pPr>
    </w:p>
    <w:p w14:paraId="6E62890C" w14:textId="77777777" w:rsidR="00271511" w:rsidRPr="001C1412" w:rsidRDefault="00271511" w:rsidP="00271511">
      <w:pPr>
        <w:spacing w:after="0" w:line="240" w:lineRule="auto"/>
        <w:jc w:val="center"/>
        <w:rPr>
          <w:rFonts w:ascii="Calibri" w:eastAsia="Calibri" w:hAnsi="Calibri" w:cs="Guttman Hodes"/>
          <w:sz w:val="16"/>
          <w:szCs w:val="16"/>
          <w:rtl/>
        </w:rPr>
      </w:pPr>
    </w:p>
    <w:p w14:paraId="55308BA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4269FD3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7723799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6FBD36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25E99F3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E8CB195" w14:textId="77777777" w:rsidR="00271511" w:rsidRPr="001C1412" w:rsidRDefault="00271511" w:rsidP="00271511">
      <w:pPr>
        <w:spacing w:after="0" w:line="240" w:lineRule="auto"/>
        <w:jc w:val="center"/>
        <w:rPr>
          <w:rFonts w:ascii="Calibri" w:eastAsia="Calibri" w:hAnsi="Calibri" w:cs="Guttman Hodes"/>
          <w:sz w:val="18"/>
          <w:szCs w:val="18"/>
          <w:rtl/>
        </w:rPr>
        <w:sectPr w:rsidR="00271511" w:rsidRPr="001C1412" w:rsidSect="00271511">
          <w:type w:val="continuous"/>
          <w:pgSz w:w="11906" w:h="16838"/>
          <w:pgMar w:top="1440" w:right="1800" w:bottom="1440" w:left="1800" w:header="708" w:footer="708" w:gutter="0"/>
          <w:cols w:num="2" w:space="709"/>
          <w:bidi/>
          <w:rtlGutter/>
          <w:docGrid w:linePitch="360"/>
        </w:sectPr>
      </w:pPr>
    </w:p>
    <w:p w14:paraId="46855CF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054D818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096DBD5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52051156"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776F792" w14:textId="77777777" w:rsidR="00271511" w:rsidRPr="001C1412" w:rsidRDefault="00271511" w:rsidP="00271511">
      <w:pPr>
        <w:spacing w:after="0" w:line="240" w:lineRule="auto"/>
        <w:jc w:val="center"/>
        <w:rPr>
          <w:rFonts w:ascii="Calibri" w:eastAsia="Calibri" w:hAnsi="Calibri" w:cs="Guttman Hodes"/>
          <w:sz w:val="18"/>
          <w:szCs w:val="18"/>
          <w:rtl/>
        </w:rPr>
      </w:pPr>
    </w:p>
    <w:p w14:paraId="1A046206" w14:textId="77777777" w:rsidR="00271511" w:rsidRPr="001C1412" w:rsidRDefault="00271511" w:rsidP="00271511">
      <w:pPr>
        <w:spacing w:after="0" w:line="240" w:lineRule="auto"/>
        <w:jc w:val="center"/>
        <w:rPr>
          <w:rFonts w:ascii="Calibri" w:eastAsia="Calibri" w:hAnsi="Calibri" w:cs="Guttman Hodes"/>
          <w:sz w:val="18"/>
          <w:szCs w:val="18"/>
          <w:rtl/>
        </w:rPr>
      </w:pPr>
    </w:p>
    <w:p w14:paraId="35314CAF" w14:textId="77777777" w:rsidR="00271511" w:rsidRPr="001C1412" w:rsidRDefault="00271511" w:rsidP="00271511">
      <w:pPr>
        <w:spacing w:after="0" w:line="240" w:lineRule="auto"/>
        <w:jc w:val="center"/>
        <w:rPr>
          <w:rFonts w:ascii="Calibri" w:eastAsia="Calibri" w:hAnsi="Calibri" w:cs="Guttman Hodes"/>
          <w:sz w:val="18"/>
          <w:szCs w:val="18"/>
          <w:rtl/>
        </w:rPr>
      </w:pPr>
    </w:p>
    <w:p w14:paraId="3F579A82" w14:textId="77777777" w:rsidR="00271511" w:rsidRPr="001C1412" w:rsidRDefault="00271511" w:rsidP="00271511">
      <w:pPr>
        <w:spacing w:after="0" w:line="240" w:lineRule="auto"/>
        <w:jc w:val="center"/>
        <w:rPr>
          <w:rFonts w:ascii="Calibri" w:eastAsia="Calibri" w:hAnsi="Calibri" w:cs="Guttman Hodes"/>
          <w:sz w:val="16"/>
          <w:szCs w:val="16"/>
          <w:rtl/>
        </w:rPr>
      </w:pPr>
    </w:p>
    <w:p w14:paraId="1ECF4B44"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1187219C"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0821101A" w14:textId="77777777" w:rsidR="00271511" w:rsidRPr="001C1412" w:rsidRDefault="00271511" w:rsidP="00271511">
      <w:pPr>
        <w:spacing w:after="0" w:line="240" w:lineRule="auto"/>
        <w:jc w:val="center"/>
        <w:rPr>
          <w:rFonts w:ascii="Calibri" w:eastAsia="Calibri" w:hAnsi="Calibri" w:cs="Guttman Hodes"/>
          <w:sz w:val="16"/>
          <w:szCs w:val="16"/>
          <w:rtl/>
        </w:rPr>
      </w:pPr>
    </w:p>
    <w:p w14:paraId="77737249"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22F4473E"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105DDE95" w14:textId="77777777" w:rsidR="00271511" w:rsidRPr="001C1412" w:rsidRDefault="00271511" w:rsidP="00271511">
      <w:pPr>
        <w:spacing w:after="0" w:line="240" w:lineRule="auto"/>
        <w:jc w:val="center"/>
        <w:rPr>
          <w:rFonts w:ascii="Calibri" w:eastAsia="Calibri" w:hAnsi="Calibri" w:cs="Guttman Hodes"/>
          <w:sz w:val="16"/>
          <w:szCs w:val="16"/>
          <w:rtl/>
        </w:rPr>
      </w:pPr>
    </w:p>
    <w:p w14:paraId="7C30B16C" w14:textId="77777777" w:rsidR="00271511" w:rsidRPr="001C1412" w:rsidRDefault="00271511" w:rsidP="00271511">
      <w:pPr>
        <w:spacing w:after="0" w:line="240" w:lineRule="auto"/>
        <w:jc w:val="center"/>
        <w:rPr>
          <w:rFonts w:ascii="Calibri" w:eastAsia="Calibri" w:hAnsi="Calibri" w:cs="Guttman Hodes"/>
          <w:sz w:val="16"/>
          <w:szCs w:val="16"/>
          <w:rtl/>
        </w:rPr>
      </w:pPr>
    </w:p>
    <w:p w14:paraId="73137E62" w14:textId="77777777" w:rsidR="00271511" w:rsidRPr="001C1412" w:rsidRDefault="00271511" w:rsidP="00271511">
      <w:pPr>
        <w:spacing w:after="0" w:line="240" w:lineRule="auto"/>
        <w:jc w:val="center"/>
        <w:rPr>
          <w:rFonts w:ascii="Calibri" w:eastAsia="Calibri" w:hAnsi="Calibri" w:cs="Guttman Hodes"/>
          <w:sz w:val="16"/>
          <w:szCs w:val="16"/>
          <w:rtl/>
        </w:rPr>
      </w:pPr>
    </w:p>
    <w:p w14:paraId="4DE46312" w14:textId="77777777" w:rsidR="00271511" w:rsidRPr="001C1412" w:rsidRDefault="00271511" w:rsidP="00271511">
      <w:pPr>
        <w:spacing w:after="0" w:line="240" w:lineRule="auto"/>
        <w:jc w:val="center"/>
        <w:rPr>
          <w:rFonts w:ascii="Calibri" w:eastAsia="Calibri" w:hAnsi="Calibri" w:cs="Guttman Hodes"/>
          <w:sz w:val="16"/>
          <w:szCs w:val="16"/>
          <w:rtl/>
        </w:rPr>
      </w:pPr>
    </w:p>
    <w:p w14:paraId="4DB991EA" w14:textId="77777777" w:rsidR="00271511" w:rsidRPr="001C1412" w:rsidRDefault="00271511" w:rsidP="00271511">
      <w:pPr>
        <w:spacing w:after="0" w:line="240" w:lineRule="auto"/>
        <w:jc w:val="center"/>
        <w:rPr>
          <w:rFonts w:ascii="Calibri" w:eastAsia="Calibri" w:hAnsi="Calibri" w:cs="Guttman Hodes"/>
          <w:sz w:val="16"/>
          <w:szCs w:val="16"/>
          <w:rtl/>
        </w:rPr>
      </w:pPr>
    </w:p>
    <w:p w14:paraId="631F98D2" w14:textId="77777777" w:rsidR="00271511" w:rsidRPr="001C1412" w:rsidRDefault="00271511" w:rsidP="00271511">
      <w:pPr>
        <w:spacing w:after="0" w:line="240" w:lineRule="auto"/>
        <w:jc w:val="center"/>
        <w:rPr>
          <w:rFonts w:ascii="Calibri" w:eastAsia="Calibri" w:hAnsi="Calibri" w:cs="Guttman Hodes"/>
          <w:sz w:val="16"/>
          <w:szCs w:val="16"/>
          <w:rtl/>
        </w:rPr>
      </w:pPr>
    </w:p>
    <w:p w14:paraId="4E368FD2" w14:textId="77777777" w:rsidR="00271511" w:rsidRPr="001C1412" w:rsidRDefault="00271511" w:rsidP="00271511">
      <w:pPr>
        <w:spacing w:after="0" w:line="240" w:lineRule="auto"/>
        <w:jc w:val="center"/>
        <w:rPr>
          <w:rFonts w:ascii="Calibri" w:eastAsia="Calibri" w:hAnsi="Calibri" w:cs="Guttman Hodes"/>
          <w:sz w:val="16"/>
          <w:szCs w:val="16"/>
          <w:rtl/>
        </w:rPr>
      </w:pPr>
    </w:p>
    <w:p w14:paraId="1E385BD5" w14:textId="77777777" w:rsidR="00271511" w:rsidRPr="001C1412" w:rsidRDefault="00271511" w:rsidP="00271511">
      <w:pPr>
        <w:spacing w:after="0" w:line="240" w:lineRule="auto"/>
        <w:jc w:val="center"/>
        <w:rPr>
          <w:rFonts w:ascii="Calibri" w:eastAsia="Calibri" w:hAnsi="Calibri" w:cs="Guttman Hodes"/>
          <w:sz w:val="16"/>
          <w:szCs w:val="16"/>
          <w:rtl/>
        </w:rPr>
      </w:pPr>
    </w:p>
    <w:p w14:paraId="7327CD79" w14:textId="77777777" w:rsidR="00271511" w:rsidRPr="001C1412" w:rsidRDefault="00271511" w:rsidP="00271511">
      <w:pPr>
        <w:spacing w:after="0" w:line="240" w:lineRule="auto"/>
        <w:jc w:val="center"/>
        <w:rPr>
          <w:rFonts w:ascii="Calibri" w:eastAsia="Calibri" w:hAnsi="Calibri" w:cs="Guttman Hodes"/>
          <w:sz w:val="16"/>
          <w:szCs w:val="16"/>
          <w:rtl/>
        </w:rPr>
      </w:pPr>
    </w:p>
    <w:p w14:paraId="590285A7" w14:textId="3F2EBF51" w:rsidR="00271511" w:rsidRPr="001C1412" w:rsidRDefault="009E7DBC" w:rsidP="00271511">
      <w:pPr>
        <w:spacing w:after="0" w:line="240" w:lineRule="auto"/>
        <w:jc w:val="center"/>
        <w:rPr>
          <w:rFonts w:ascii="Calibri" w:eastAsia="Calibri" w:hAnsi="Calibri" w:cs="Guttman Hodes"/>
          <w:sz w:val="16"/>
          <w:szCs w:val="16"/>
          <w:rtl/>
        </w:rPr>
      </w:pPr>
      <w:r>
        <w:rPr>
          <w:noProof/>
        </w:rPr>
        <mc:AlternateContent>
          <mc:Choice Requires="wps">
            <w:drawing>
              <wp:anchor distT="45720" distB="45720" distL="114300" distR="114300" simplePos="0" relativeHeight="251662848" behindDoc="1" locked="0" layoutInCell="1" allowOverlap="1" wp14:anchorId="1FEAA8EA" wp14:editId="5BEA1B86">
                <wp:simplePos x="0" y="0"/>
                <wp:positionH relativeFrom="margin">
                  <wp:posOffset>-470535</wp:posOffset>
                </wp:positionH>
                <wp:positionV relativeFrom="paragraph">
                  <wp:posOffset>186690</wp:posOffset>
                </wp:positionV>
                <wp:extent cx="6003925" cy="1179830"/>
                <wp:effectExtent l="19050" t="19050" r="0" b="1270"/>
                <wp:wrapNone/>
                <wp:docPr id="285" name="תיבת טקסט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30"/>
                        </a:xfrm>
                        <a:prstGeom prst="roundRect">
                          <a:avLst/>
                        </a:prstGeom>
                        <a:solidFill>
                          <a:srgbClr val="FFFFFF"/>
                        </a:solidFill>
                        <a:ln w="28575" cap="rnd">
                          <a:solidFill>
                            <a:sysClr val="windowText" lastClr="000000"/>
                          </a:solidFill>
                          <a:prstDash val="solid"/>
                          <a:round/>
                          <a:headEnd/>
                          <a:tailEnd/>
                        </a:ln>
                      </wps:spPr>
                      <wps:txbx>
                        <w:txbxContent>
                          <w:p w14:paraId="7F9E32BB" w14:textId="77777777" w:rsidR="00134EAF" w:rsidRDefault="00134EAF" w:rsidP="00271511">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FEAA8EA" id="תיבת טקסט 80" o:spid="_x0000_s1031" style="position:absolute;left:0;text-align:left;margin-left:-37.05pt;margin-top:14.7pt;width:472.75pt;height:92.9pt;flip:x;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" strokecolor="windowText" strokeweight="2.25pt">
                <v:stroke endcap="round"/>
                <v:textbox>
                  <w:txbxContent>
                    <w:p w14:paraId="7F9E32BB" w14:textId="77777777" w:rsidR="00134EAF" w:rsidRDefault="00134EAF" w:rsidP="00271511">
                      <w:pPr>
                        <w:rPr>
                          <w:rFonts w:cs="Guttman Hodes"/>
                          <w:rtl/>
                          <w:cs/>
                        </w:rPr>
                      </w:pPr>
                    </w:p>
                  </w:txbxContent>
                </v:textbox>
                <w10:wrap anchorx="margin"/>
              </v:roundrect>
            </w:pict>
          </mc:Fallback>
        </mc:AlternateContent>
      </w:r>
    </w:p>
    <w:p w14:paraId="50CE4AAF" w14:textId="77777777" w:rsidR="00271511" w:rsidRPr="001C1412" w:rsidRDefault="00271511" w:rsidP="00271511">
      <w:pPr>
        <w:spacing w:after="0" w:line="240" w:lineRule="auto"/>
        <w:jc w:val="center"/>
        <w:rPr>
          <w:rFonts w:ascii="Calibri" w:eastAsia="Calibri" w:hAnsi="Calibri" w:cs="Guttman Hodes"/>
          <w:sz w:val="18"/>
          <w:szCs w:val="18"/>
          <w:rtl/>
        </w:rPr>
      </w:pPr>
    </w:p>
    <w:p w14:paraId="1513EE73" w14:textId="77777777" w:rsidR="00271511" w:rsidRPr="001C1412" w:rsidRDefault="00271511" w:rsidP="00271511">
      <w:pPr>
        <w:spacing w:after="0" w:line="240" w:lineRule="auto"/>
        <w:jc w:val="center"/>
        <w:rPr>
          <w:rFonts w:ascii="Calibri" w:eastAsia="Calibri" w:hAnsi="Calibri" w:cs="Guttman Hodes"/>
          <w:sz w:val="18"/>
          <w:szCs w:val="18"/>
          <w:rtl/>
        </w:rPr>
      </w:pPr>
    </w:p>
    <w:p w14:paraId="38AF6135"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3B310745"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62F0B3D0" w14:textId="77777777" w:rsidR="00271511" w:rsidRPr="001C1412" w:rsidRDefault="00271511" w:rsidP="00271511">
      <w:pPr>
        <w:spacing w:after="0" w:line="240" w:lineRule="auto"/>
        <w:jc w:val="center"/>
        <w:rPr>
          <w:rFonts w:ascii="Calibri" w:eastAsia="Calibri" w:hAnsi="Calibri" w:cs="Guttman Hodes"/>
          <w:sz w:val="16"/>
          <w:szCs w:val="16"/>
          <w:rtl/>
        </w:rPr>
      </w:pPr>
    </w:p>
    <w:p w14:paraId="472F12EC"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73F5B1D6"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33B4513C" w14:textId="77777777" w:rsidR="00271511" w:rsidRPr="001C1412" w:rsidRDefault="00271511" w:rsidP="00271511">
      <w:pPr>
        <w:spacing w:after="0" w:line="240" w:lineRule="auto"/>
        <w:jc w:val="center"/>
        <w:rPr>
          <w:rFonts w:ascii="Calibri" w:eastAsia="Calibri" w:hAnsi="Calibri" w:cs="Guttman Hodes"/>
          <w:sz w:val="16"/>
          <w:szCs w:val="16"/>
          <w:rtl/>
        </w:rPr>
      </w:pPr>
    </w:p>
    <w:p w14:paraId="279D3341" w14:textId="77777777" w:rsidR="00271511" w:rsidRPr="001C1412" w:rsidRDefault="00271511" w:rsidP="00271511">
      <w:pPr>
        <w:spacing w:after="0" w:line="240" w:lineRule="auto"/>
        <w:rPr>
          <w:rFonts w:ascii="Calibri" w:eastAsia="Calibri" w:hAnsi="Calibri" w:cs="Guttman Hodes"/>
          <w:rtl/>
        </w:rPr>
        <w:sectPr w:rsidR="00271511" w:rsidRPr="001C1412" w:rsidSect="00271511">
          <w:type w:val="continuous"/>
          <w:pgSz w:w="11906" w:h="16838"/>
          <w:pgMar w:top="1440" w:right="1800" w:bottom="1440" w:left="1800" w:header="708" w:footer="708" w:gutter="0"/>
          <w:cols w:num="2" w:space="709"/>
          <w:bidi/>
          <w:rtlGutter/>
          <w:docGrid w:linePitch="360"/>
        </w:sectPr>
      </w:pPr>
    </w:p>
    <w:p w14:paraId="54C410E4" w14:textId="77777777" w:rsidR="00271511" w:rsidRPr="001C1412" w:rsidRDefault="00271511" w:rsidP="00271511">
      <w:pPr>
        <w:spacing w:after="0" w:line="240" w:lineRule="auto"/>
        <w:rPr>
          <w:rFonts w:ascii="Calibri" w:eastAsia="Calibri" w:hAnsi="Calibri" w:cs="Arial"/>
          <w:rtl/>
        </w:rPr>
        <w:sectPr w:rsidR="00271511" w:rsidRPr="001C1412" w:rsidSect="00271511">
          <w:type w:val="continuous"/>
          <w:pgSz w:w="11906" w:h="16838"/>
          <w:pgMar w:top="1440" w:right="1800" w:bottom="1440" w:left="1800" w:header="708" w:footer="708" w:gutter="0"/>
          <w:cols w:space="708"/>
          <w:bidi/>
          <w:rtlGutter/>
          <w:docGrid w:linePitch="360"/>
        </w:sectPr>
      </w:pPr>
    </w:p>
    <w:p w14:paraId="00C8D13A" w14:textId="0B9A5457" w:rsidR="00271511" w:rsidRPr="001C1412" w:rsidRDefault="00271511" w:rsidP="00271511">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w:t>
      </w:r>
      <w:r w:rsidR="007B7E3E">
        <w:rPr>
          <w:rFonts w:ascii="Calibri" w:eastAsia="Calibri" w:hAnsi="Calibri" w:cs="Guttman Hodes" w:hint="cs"/>
          <w:b/>
          <w:bCs/>
          <w:sz w:val="28"/>
          <w:szCs w:val="28"/>
          <w:rtl/>
        </w:rPr>
        <w:t>י</w:t>
      </w:r>
      <w:r w:rsidRPr="001C1412">
        <w:rPr>
          <w:rFonts w:ascii="Calibri" w:eastAsia="Calibri" w:hAnsi="Calibri" w:cs="Guttman Hodes" w:hint="cs"/>
          <w:b/>
          <w:bCs/>
          <w:sz w:val="28"/>
          <w:szCs w:val="28"/>
          <w:rtl/>
        </w:rPr>
        <w:t>ינים</w:t>
      </w:r>
    </w:p>
    <w:p w14:paraId="330F3BBE" w14:textId="74A45F71" w:rsidR="00271511" w:rsidRDefault="00271511" w:rsidP="00271511">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w:t>
      </w:r>
      <w:r w:rsidR="007B7E3E">
        <w:rPr>
          <w:rFonts w:ascii="Calibri" w:eastAsia="Calibri" w:hAnsi="Calibri" w:cs="Guttman Hodes" w:hint="cs"/>
          <w:rtl/>
        </w:rPr>
        <w:t>י</w:t>
      </w:r>
      <w:r w:rsidRPr="002C5636">
        <w:rPr>
          <w:rFonts w:ascii="Calibri" w:eastAsia="Calibri" w:hAnsi="Calibri" w:cs="Guttman Hodes" w:hint="cs"/>
          <w:rtl/>
        </w:rPr>
        <w:t>נים מורחב נדפס בתחילת כל סימן במדור תוכן הענינים</w:t>
      </w:r>
    </w:p>
    <w:p w14:paraId="60EE7433" w14:textId="577D6B3D" w:rsidR="00497B4C" w:rsidRDefault="00497B4C" w:rsidP="00271511">
      <w:pPr>
        <w:tabs>
          <w:tab w:val="center" w:pos="4153"/>
          <w:tab w:val="right" w:pos="8306"/>
        </w:tabs>
        <w:spacing w:line="240" w:lineRule="auto"/>
        <w:ind w:left="-1418" w:right="-1418"/>
        <w:jc w:val="center"/>
        <w:rPr>
          <w:rFonts w:ascii="Calibri" w:eastAsia="Calibri" w:hAnsi="Calibri" w:cs="Guttman Hodes"/>
          <w:b/>
          <w:bCs/>
          <w:u w:val="single"/>
          <w:rtl/>
        </w:rPr>
      </w:pPr>
      <w:r w:rsidRPr="00497B4C">
        <w:rPr>
          <w:rFonts w:ascii="Calibri" w:eastAsia="Calibri" w:hAnsi="Calibri" w:cs="Guttman Hodes" w:hint="cs"/>
          <w:b/>
          <w:bCs/>
          <w:u w:val="single"/>
          <w:rtl/>
        </w:rPr>
        <w:t xml:space="preserve">מפתח לכל הראשונים והאחרונים לפי סדר א' ב' מודפס בסוף הספר </w:t>
      </w:r>
    </w:p>
    <w:p w14:paraId="7E327603" w14:textId="77777777" w:rsidR="0029456A" w:rsidRPr="00497B4C" w:rsidRDefault="0029456A" w:rsidP="0029456A">
      <w:pPr>
        <w:tabs>
          <w:tab w:val="center" w:pos="4153"/>
          <w:tab w:val="right" w:pos="8306"/>
        </w:tabs>
        <w:spacing w:line="240" w:lineRule="auto"/>
        <w:ind w:left="-1418" w:right="-1418"/>
        <w:jc w:val="center"/>
        <w:rPr>
          <w:rFonts w:ascii="Calibri" w:eastAsia="Calibri" w:hAnsi="Calibri" w:cs="Guttman Hodes"/>
          <w:b/>
          <w:bCs/>
          <w:u w:val="single"/>
          <w:rtl/>
        </w:rPr>
      </w:pPr>
    </w:p>
    <w:p w14:paraId="1641FA3B" w14:textId="12D04A10" w:rsidR="00652641" w:rsidRPr="00652641" w:rsidRDefault="0029456A" w:rsidP="00652641">
      <w:pPr>
        <w:pStyle w:val="TOC8"/>
        <w:tabs>
          <w:tab w:val="right" w:leader="dot" w:pos="10456"/>
        </w:tabs>
        <w:spacing w:line="480" w:lineRule="auto"/>
        <w:rPr>
          <w:rFonts w:cs="Guttman Hodes"/>
          <w:noProof/>
          <w:sz w:val="22"/>
          <w:szCs w:val="22"/>
          <w:rtl/>
        </w:rPr>
      </w:pPr>
      <w:r w:rsidRPr="000411D3">
        <w:rPr>
          <w:rFonts w:ascii="Guttman Hodes" w:eastAsia="Guttman Hodes" w:hAnsi="Guttman Hodes" w:cs="Guttman Hodes"/>
          <w:b/>
          <w:bCs/>
          <w:sz w:val="22"/>
          <w:szCs w:val="22"/>
          <w:rtl/>
        </w:rPr>
        <w:fldChar w:fldCharType="begin"/>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TOC</w:instrText>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h \z \t</w:instrText>
      </w:r>
      <w:r w:rsidRPr="000411D3">
        <w:rPr>
          <w:rFonts w:ascii="Guttman Hodes" w:eastAsia="Guttman Hodes" w:hAnsi="Guttman Hodes" w:cs="Guttman Hodes"/>
          <w:b/>
          <w:bCs/>
          <w:sz w:val="22"/>
          <w:szCs w:val="22"/>
          <w:rtl/>
        </w:rPr>
        <w:instrText xml:space="preserve"> "כות מקטע,8" </w:instrText>
      </w:r>
      <w:r w:rsidRPr="000411D3">
        <w:rPr>
          <w:rFonts w:ascii="Guttman Hodes" w:eastAsia="Guttman Hodes" w:hAnsi="Guttman Hodes" w:cs="Guttman Hodes"/>
          <w:b/>
          <w:bCs/>
          <w:sz w:val="22"/>
          <w:szCs w:val="22"/>
          <w:rtl/>
        </w:rPr>
        <w:fldChar w:fldCharType="separate"/>
      </w:r>
      <w:hyperlink w:anchor="_Toc179492806" w:history="1">
        <w:r w:rsidR="00652641" w:rsidRPr="00652641">
          <w:rPr>
            <w:rStyle w:val="Hyperlink"/>
            <w:rFonts w:cs="Guttman Hodes"/>
            <w:noProof/>
            <w:rtl/>
          </w:rPr>
          <w:t>סימן א'</w:t>
        </w:r>
        <w:r w:rsidR="00652641" w:rsidRPr="00652641">
          <w:rPr>
            <w:noProof/>
            <w:rtl/>
          </w:rPr>
          <w:t xml:space="preserve"> </w:t>
        </w:r>
        <w:r w:rsidR="00652641">
          <w:rPr>
            <w:rFonts w:cs="Guttman Hodes" w:hint="cs"/>
            <w:noProof/>
            <w:rtl/>
          </w:rPr>
          <w:t>ב</w:t>
        </w:r>
        <w:r w:rsidR="00652641" w:rsidRPr="00652641">
          <w:rPr>
            <w:rFonts w:cs="Guttman Hodes"/>
            <w:noProof/>
            <w:rtl/>
          </w:rPr>
          <w:t>סוגיא דלשמה (א')</w:t>
        </w:r>
        <w:r w:rsidR="00652641" w:rsidRPr="00652641">
          <w:rPr>
            <w:noProof/>
            <w:rtl/>
          </w:rPr>
          <w:t xml:space="preserve"> </w:t>
        </w:r>
        <w:r w:rsidR="00652641">
          <w:rPr>
            <w:rFonts w:cs="Guttman Hodes" w:hint="cs"/>
            <w:noProof/>
            <w:rtl/>
          </w:rPr>
          <w:t>ב</w:t>
        </w:r>
        <w:r w:rsidR="00652641" w:rsidRPr="00652641">
          <w:rPr>
            <w:rFonts w:cs="Guttman Hodes"/>
            <w:noProof/>
            <w:rtl/>
          </w:rPr>
          <w:t>דין סתמא אי הוי לשמה בגט וקדשים וסוטה</w:t>
        </w:r>
        <w:r w:rsidR="00652641" w:rsidRPr="00652641">
          <w:rPr>
            <w:rFonts w:cs="Guttman Hodes"/>
            <w:noProof/>
            <w:webHidden/>
            <w:rtl/>
          </w:rPr>
          <w:tab/>
        </w:r>
        <w:r w:rsidR="00652641" w:rsidRPr="00652641">
          <w:rPr>
            <w:rStyle w:val="Hyperlink"/>
            <w:rFonts w:cs="Guttman Hodes"/>
            <w:noProof/>
            <w:rtl/>
          </w:rPr>
          <w:fldChar w:fldCharType="begin"/>
        </w:r>
        <w:r w:rsidR="00652641" w:rsidRPr="00652641">
          <w:rPr>
            <w:rFonts w:cs="Guttman Hodes"/>
            <w:noProof/>
            <w:webHidden/>
            <w:rtl/>
          </w:rPr>
          <w:instrText xml:space="preserve"> </w:instrText>
        </w:r>
        <w:r w:rsidR="00652641" w:rsidRPr="00652641">
          <w:rPr>
            <w:rFonts w:cs="Guttman Hodes"/>
            <w:noProof/>
            <w:webHidden/>
          </w:rPr>
          <w:instrText>PAGEREF</w:instrText>
        </w:r>
        <w:r w:rsidR="00652641" w:rsidRPr="00652641">
          <w:rPr>
            <w:rFonts w:cs="Guttman Hodes"/>
            <w:noProof/>
            <w:webHidden/>
            <w:rtl/>
          </w:rPr>
          <w:instrText xml:space="preserve"> _</w:instrText>
        </w:r>
        <w:r w:rsidR="00652641" w:rsidRPr="00652641">
          <w:rPr>
            <w:rFonts w:cs="Guttman Hodes"/>
            <w:noProof/>
            <w:webHidden/>
          </w:rPr>
          <w:instrText>Toc179492806 \h</w:instrText>
        </w:r>
        <w:r w:rsidR="00652641" w:rsidRPr="00652641">
          <w:rPr>
            <w:rFonts w:cs="Guttman Hodes"/>
            <w:noProof/>
            <w:webHidden/>
            <w:rtl/>
          </w:rPr>
          <w:instrText xml:space="preserve"> </w:instrText>
        </w:r>
        <w:r w:rsidR="00652641" w:rsidRPr="00652641">
          <w:rPr>
            <w:rStyle w:val="Hyperlink"/>
            <w:rFonts w:cs="Guttman Hodes"/>
            <w:noProof/>
            <w:rtl/>
          </w:rPr>
        </w:r>
        <w:r w:rsidR="00652641" w:rsidRPr="00652641">
          <w:rPr>
            <w:rStyle w:val="Hyperlink"/>
            <w:rFonts w:cs="Guttman Hodes"/>
            <w:noProof/>
            <w:rtl/>
          </w:rPr>
          <w:fldChar w:fldCharType="separate"/>
        </w:r>
        <w:r w:rsidR="00B478AC">
          <w:rPr>
            <w:rFonts w:cs="Guttman Hodes"/>
            <w:noProof/>
            <w:webHidden/>
            <w:rtl/>
          </w:rPr>
          <w:t>1</w:t>
        </w:r>
        <w:r w:rsidR="00652641" w:rsidRPr="00652641">
          <w:rPr>
            <w:rStyle w:val="Hyperlink"/>
            <w:rFonts w:cs="Guttman Hodes"/>
            <w:noProof/>
            <w:rtl/>
          </w:rPr>
          <w:fldChar w:fldCharType="end"/>
        </w:r>
      </w:hyperlink>
    </w:p>
    <w:p w14:paraId="7D59A0D8" w14:textId="6761CDF6" w:rsidR="00652641" w:rsidRPr="00652641" w:rsidRDefault="00652641" w:rsidP="00652641">
      <w:pPr>
        <w:pStyle w:val="TOC8"/>
        <w:tabs>
          <w:tab w:val="right" w:leader="dot" w:pos="10456"/>
        </w:tabs>
        <w:spacing w:line="480" w:lineRule="auto"/>
        <w:rPr>
          <w:rFonts w:cs="Guttman Hodes"/>
          <w:noProof/>
          <w:sz w:val="22"/>
          <w:szCs w:val="22"/>
          <w:rtl/>
        </w:rPr>
      </w:pPr>
      <w:hyperlink w:anchor="_Toc179492809" w:history="1">
        <w:r w:rsidRPr="00652641">
          <w:rPr>
            <w:rStyle w:val="Hyperlink"/>
            <w:rFonts w:cs="Guttman Hodes"/>
            <w:noProof/>
            <w:rtl/>
          </w:rPr>
          <w:t xml:space="preserve">סימן </w:t>
        </w:r>
        <w:r w:rsidRPr="00652641">
          <w:rPr>
            <w:rStyle w:val="Hyperlink"/>
            <w:rFonts w:ascii="Cambria" w:hAnsi="Cambria" w:cs="Guttman Hodes"/>
            <w:noProof/>
            <w:rtl/>
          </w:rPr>
          <w:t>ב'</w:t>
        </w:r>
        <w:r w:rsidRPr="00652641">
          <w:rPr>
            <w:noProof/>
            <w:rtl/>
          </w:rPr>
          <w:t xml:space="preserve"> </w:t>
        </w:r>
        <w:r>
          <w:rPr>
            <w:rFonts w:cs="Guttman Hodes" w:hint="cs"/>
            <w:noProof/>
            <w:rtl/>
          </w:rPr>
          <w:t>ב</w:t>
        </w:r>
        <w:r w:rsidRPr="00652641">
          <w:rPr>
            <w:rFonts w:cs="Guttman Hodes"/>
            <w:noProof/>
            <w:rtl/>
          </w:rPr>
          <w:t>סוגיא דלשמה (ב')</w:t>
        </w:r>
        <w:r w:rsidRPr="00652641">
          <w:rPr>
            <w:noProof/>
            <w:rtl/>
          </w:rPr>
          <w:t xml:space="preserve"> </w:t>
        </w:r>
        <w:r>
          <w:rPr>
            <w:rFonts w:cs="Guttman Hodes" w:hint="cs"/>
            <w:noProof/>
            <w:rtl/>
          </w:rPr>
          <w:t>ב</w:t>
        </w:r>
        <w:r w:rsidRPr="00652641">
          <w:rPr>
            <w:rFonts w:cs="Guttman Hodes"/>
            <w:noProof/>
            <w:rtl/>
          </w:rPr>
          <w:t>גדר שליחות וציווי הבעל מדין לשמה</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Toc179492809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B478AC">
          <w:rPr>
            <w:rFonts w:cs="Guttman Hodes"/>
            <w:noProof/>
            <w:webHidden/>
            <w:rtl/>
          </w:rPr>
          <w:t>11</w:t>
        </w:r>
        <w:r w:rsidRPr="00652641">
          <w:rPr>
            <w:rStyle w:val="Hyperlink"/>
            <w:rFonts w:cs="Guttman Hodes"/>
            <w:noProof/>
            <w:rtl/>
          </w:rPr>
          <w:fldChar w:fldCharType="end"/>
        </w:r>
      </w:hyperlink>
    </w:p>
    <w:p w14:paraId="0F5E8BB9" w14:textId="30A7D078" w:rsidR="00652641" w:rsidRPr="00652641" w:rsidRDefault="00652641" w:rsidP="00652641">
      <w:pPr>
        <w:pStyle w:val="TOC8"/>
        <w:tabs>
          <w:tab w:val="right" w:leader="dot" w:pos="10456"/>
        </w:tabs>
        <w:spacing w:line="480" w:lineRule="auto"/>
        <w:rPr>
          <w:rFonts w:cs="Guttman Hodes"/>
          <w:noProof/>
          <w:sz w:val="22"/>
          <w:szCs w:val="22"/>
          <w:rtl/>
        </w:rPr>
      </w:pPr>
      <w:hyperlink w:anchor="_Toc179492812" w:history="1">
        <w:r w:rsidRPr="00652641">
          <w:rPr>
            <w:rStyle w:val="Hyperlink"/>
            <w:rFonts w:cs="Guttman Hodes"/>
            <w:noProof/>
            <w:rtl/>
          </w:rPr>
          <w:t xml:space="preserve">סימן </w:t>
        </w:r>
        <w:r w:rsidRPr="00652641">
          <w:rPr>
            <w:rStyle w:val="Hyperlink"/>
            <w:rFonts w:ascii="Cambria" w:hAnsi="Cambria" w:cs="Guttman Hodes"/>
            <w:noProof/>
            <w:rtl/>
          </w:rPr>
          <w:t>ג'</w:t>
        </w:r>
        <w:r w:rsidRPr="00652641">
          <w:rPr>
            <w:noProof/>
            <w:rtl/>
          </w:rPr>
          <w:t xml:space="preserve"> </w:t>
        </w:r>
        <w:r>
          <w:rPr>
            <w:rFonts w:cs="Guttman Hodes" w:hint="cs"/>
            <w:noProof/>
            <w:rtl/>
          </w:rPr>
          <w:t>ב</w:t>
        </w:r>
        <w:r w:rsidRPr="00652641">
          <w:rPr>
            <w:rFonts w:cs="Guttman Hodes"/>
            <w:noProof/>
            <w:rtl/>
          </w:rPr>
          <w:t>סוגיא דברירה (א')</w:t>
        </w:r>
        <w:r w:rsidRPr="00652641">
          <w:rPr>
            <w:noProof/>
            <w:rtl/>
          </w:rPr>
          <w:t xml:space="preserve"> </w:t>
        </w:r>
        <w:r>
          <w:rPr>
            <w:rFonts w:cs="Guttman Hodes" w:hint="cs"/>
            <w:noProof/>
            <w:rtl/>
          </w:rPr>
          <w:t>ב</w:t>
        </w:r>
        <w:r w:rsidRPr="00652641">
          <w:rPr>
            <w:rFonts w:cs="Guttman Hodes"/>
            <w:noProof/>
            <w:rtl/>
          </w:rPr>
          <w:t>דיני ברירה לענין לשמה בגט</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Toc179492812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B478AC">
          <w:rPr>
            <w:rFonts w:cs="Guttman Hodes"/>
            <w:noProof/>
            <w:webHidden/>
            <w:rtl/>
          </w:rPr>
          <w:t>23</w:t>
        </w:r>
        <w:r w:rsidRPr="00652641">
          <w:rPr>
            <w:rStyle w:val="Hyperlink"/>
            <w:rFonts w:cs="Guttman Hodes"/>
            <w:noProof/>
            <w:rtl/>
          </w:rPr>
          <w:fldChar w:fldCharType="end"/>
        </w:r>
      </w:hyperlink>
    </w:p>
    <w:p w14:paraId="77F07502" w14:textId="50F3887D" w:rsidR="00652641" w:rsidRPr="00652641" w:rsidRDefault="00652641" w:rsidP="00652641">
      <w:pPr>
        <w:pStyle w:val="TOC8"/>
        <w:tabs>
          <w:tab w:val="right" w:leader="dot" w:pos="10456"/>
        </w:tabs>
        <w:spacing w:line="480" w:lineRule="auto"/>
        <w:rPr>
          <w:rFonts w:cs="Guttman Hodes"/>
          <w:noProof/>
          <w:sz w:val="22"/>
          <w:szCs w:val="22"/>
          <w:rtl/>
        </w:rPr>
      </w:pPr>
      <w:hyperlink w:anchor="_Toc179492815" w:history="1">
        <w:r>
          <w:rPr>
            <w:rStyle w:val="Hyperlink"/>
            <w:rFonts w:cs="Guttman Hodes" w:hint="cs"/>
            <w:noProof/>
            <w:rtl/>
          </w:rPr>
          <w:t xml:space="preserve">סימן ד' </w:t>
        </w:r>
        <w:r w:rsidRPr="00652641">
          <w:rPr>
            <w:rStyle w:val="Hyperlink"/>
            <w:rFonts w:cs="Guttman Hodes"/>
            <w:noProof/>
            <w:rtl/>
          </w:rPr>
          <w:t>ס</w:t>
        </w:r>
        <w:r w:rsidRPr="00652641">
          <w:rPr>
            <w:rStyle w:val="Hyperlink"/>
            <w:rFonts w:cs="Guttman Hodes"/>
            <w:noProof/>
            <w:rtl/>
          </w:rPr>
          <w:t>ו</w:t>
        </w:r>
        <w:r w:rsidRPr="00652641">
          <w:rPr>
            <w:rStyle w:val="Hyperlink"/>
            <w:rFonts w:cs="Guttman Hodes"/>
            <w:noProof/>
            <w:rtl/>
          </w:rPr>
          <w:t>גיא דברירה (ב')</w:t>
        </w:r>
        <w:r w:rsidRPr="00652641">
          <w:rPr>
            <w:noProof/>
            <w:rtl/>
          </w:rPr>
          <w:t xml:space="preserve"> </w:t>
        </w:r>
        <w:r>
          <w:rPr>
            <w:rFonts w:cs="Guttman Hodes" w:hint="cs"/>
            <w:noProof/>
            <w:rtl/>
          </w:rPr>
          <w:t>פ</w:t>
        </w:r>
        <w:r w:rsidRPr="00652641">
          <w:rPr>
            <w:rFonts w:cs="Guttman Hodes"/>
            <w:noProof/>
            <w:rtl/>
          </w:rPr>
          <w:t>לו' הראשונים למ"ד אין ברירה אי חלה החלות מספק או דלא חלה כלל</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Toc179492815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B478AC">
          <w:rPr>
            <w:rFonts w:cs="Guttman Hodes"/>
            <w:noProof/>
            <w:webHidden/>
            <w:rtl/>
          </w:rPr>
          <w:t>37</w:t>
        </w:r>
        <w:r w:rsidRPr="00652641">
          <w:rPr>
            <w:rStyle w:val="Hyperlink"/>
            <w:rFonts w:cs="Guttman Hodes"/>
            <w:noProof/>
            <w:rtl/>
          </w:rPr>
          <w:fldChar w:fldCharType="end"/>
        </w:r>
      </w:hyperlink>
    </w:p>
    <w:p w14:paraId="6255196B" w14:textId="77A7794A" w:rsidR="00652641" w:rsidRPr="00652641" w:rsidRDefault="00652641" w:rsidP="00652641">
      <w:pPr>
        <w:pStyle w:val="TOC8"/>
        <w:tabs>
          <w:tab w:val="right" w:leader="dot" w:pos="10456"/>
        </w:tabs>
        <w:spacing w:line="480" w:lineRule="auto"/>
        <w:rPr>
          <w:rFonts w:cs="Guttman Hodes"/>
          <w:noProof/>
          <w:sz w:val="22"/>
          <w:szCs w:val="22"/>
          <w:rtl/>
        </w:rPr>
      </w:pPr>
      <w:hyperlink w:anchor="_Toc179492817" w:history="1">
        <w:r w:rsidRPr="00652641">
          <w:rPr>
            <w:rStyle w:val="Hyperlink"/>
            <w:rFonts w:cs="Guttman Hodes"/>
            <w:noProof/>
            <w:rtl/>
          </w:rPr>
          <w:t>סימן ה'</w:t>
        </w:r>
        <w:r w:rsidRPr="00652641">
          <w:rPr>
            <w:noProof/>
            <w:rtl/>
          </w:rPr>
          <w:t xml:space="preserve"> </w:t>
        </w:r>
        <w:r>
          <w:rPr>
            <w:rFonts w:cs="Guttman Hodes" w:hint="cs"/>
            <w:noProof/>
            <w:rtl/>
          </w:rPr>
          <w:t>ב</w:t>
        </w:r>
        <w:r w:rsidRPr="00652641">
          <w:rPr>
            <w:rFonts w:cs="Guttman Hodes"/>
            <w:noProof/>
            <w:rtl/>
          </w:rPr>
          <w:t>ס</w:t>
        </w:r>
        <w:r w:rsidRPr="00652641">
          <w:rPr>
            <w:rFonts w:cs="Guttman Hodes"/>
            <w:noProof/>
            <w:rtl/>
          </w:rPr>
          <w:t>וגיא דברירה (ג')</w:t>
        </w:r>
        <w:r w:rsidRPr="00652641">
          <w:rPr>
            <w:noProof/>
            <w:rtl/>
          </w:rPr>
          <w:t xml:space="preserve"> </w:t>
        </w:r>
        <w:r>
          <w:rPr>
            <w:rFonts w:cs="Guttman Hodes" w:hint="cs"/>
            <w:noProof/>
            <w:rtl/>
          </w:rPr>
          <w:t>ב</w:t>
        </w:r>
        <w:r w:rsidRPr="00652641">
          <w:rPr>
            <w:rFonts w:cs="Guttman Hodes"/>
            <w:noProof/>
            <w:rtl/>
          </w:rPr>
          <w:t>ביאור פלוגתת רש"י והרמב"ן בדין תנאי בברירה</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Toc179492817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B478AC">
          <w:rPr>
            <w:rFonts w:cs="Guttman Hodes"/>
            <w:noProof/>
            <w:webHidden/>
            <w:rtl/>
          </w:rPr>
          <w:t>53</w:t>
        </w:r>
        <w:r w:rsidRPr="00652641">
          <w:rPr>
            <w:rStyle w:val="Hyperlink"/>
            <w:rFonts w:cs="Guttman Hodes"/>
            <w:noProof/>
            <w:rtl/>
          </w:rPr>
          <w:fldChar w:fldCharType="end"/>
        </w:r>
      </w:hyperlink>
    </w:p>
    <w:p w14:paraId="6EE4E25D" w14:textId="3782A6F7" w:rsidR="00652641" w:rsidRPr="00652641" w:rsidRDefault="00652641" w:rsidP="00652641">
      <w:pPr>
        <w:pStyle w:val="TOC8"/>
        <w:tabs>
          <w:tab w:val="right" w:leader="dot" w:pos="10456"/>
        </w:tabs>
        <w:spacing w:line="480" w:lineRule="auto"/>
        <w:rPr>
          <w:rFonts w:cs="Guttman Hodes"/>
          <w:noProof/>
          <w:sz w:val="22"/>
          <w:szCs w:val="22"/>
          <w:rtl/>
        </w:rPr>
      </w:pPr>
    </w:p>
    <w:p w14:paraId="70E65D94" w14:textId="5DCCF0F6" w:rsidR="0029456A" w:rsidRDefault="0029456A" w:rsidP="00652641">
      <w:pPr>
        <w:spacing w:after="240" w:line="480" w:lineRule="auto"/>
        <w:rPr>
          <w:rFonts w:ascii="Guttman Hodes" w:eastAsia="Guttman Hodes" w:hAnsi="Guttman Hodes" w:cs="Guttman Hodes"/>
          <w:b/>
          <w:bCs/>
          <w:rtl/>
        </w:rPr>
      </w:pPr>
      <w:r w:rsidRPr="000411D3">
        <w:rPr>
          <w:rFonts w:ascii="Guttman Hodes" w:eastAsia="Guttman Hodes" w:hAnsi="Guttman Hodes" w:cs="Guttman Hodes"/>
          <w:b/>
          <w:bCs/>
          <w:rtl/>
        </w:rPr>
        <w:fldChar w:fldCharType="end"/>
      </w:r>
    </w:p>
    <w:p w14:paraId="5829BAB2" w14:textId="53EC2610" w:rsidR="00993F32" w:rsidRDefault="00993F32" w:rsidP="007B7E3E">
      <w:pPr>
        <w:spacing w:after="240" w:line="360" w:lineRule="auto"/>
        <w:rPr>
          <w:rFonts w:ascii="Guttman Hodes" w:eastAsia="Guttman Hodes" w:hAnsi="Guttman Hodes" w:cs="Guttman Hodes"/>
          <w:b/>
          <w:bCs/>
          <w:rtl/>
        </w:rPr>
      </w:pPr>
    </w:p>
    <w:p w14:paraId="257D2721" w14:textId="77777777" w:rsidR="00993F32" w:rsidRDefault="00993F32" w:rsidP="007B7E3E">
      <w:pPr>
        <w:spacing w:after="240" w:line="360" w:lineRule="auto"/>
        <w:rPr>
          <w:rFonts w:ascii="Guttman Hodes" w:eastAsia="Guttman Hodes" w:hAnsi="Guttman Hodes" w:cs="Guttman Hodes"/>
          <w:b/>
          <w:bCs/>
          <w:rtl/>
        </w:rPr>
      </w:pPr>
    </w:p>
    <w:p w14:paraId="2E3EB957" w14:textId="61BE2F4E" w:rsidR="00993F32" w:rsidRPr="00BC6A6D" w:rsidRDefault="00993F32" w:rsidP="007B7E3E">
      <w:pPr>
        <w:spacing w:after="240" w:line="360" w:lineRule="auto"/>
        <w:rPr>
          <w:rFonts w:ascii="Guttman Hodes" w:eastAsia="Guttman Hodes" w:hAnsi="Guttman Hodes" w:cs="Guttman Hodes"/>
          <w:b/>
          <w:bCs/>
          <w:rtl/>
        </w:rPr>
        <w:sectPr w:rsidR="00993F32" w:rsidRPr="00BC6A6D" w:rsidSect="00271511">
          <w:pgSz w:w="11906" w:h="16838"/>
          <w:pgMar w:top="720" w:right="720" w:bottom="720" w:left="720" w:header="708" w:footer="708" w:gutter="0"/>
          <w:cols w:space="709"/>
          <w:bidi/>
          <w:rtlGutter/>
          <w:docGrid w:linePitch="360"/>
        </w:sectPr>
      </w:pPr>
    </w:p>
    <w:p w14:paraId="3758F814" w14:textId="77777777" w:rsidR="00271511" w:rsidRPr="001C1412" w:rsidRDefault="00271511" w:rsidP="0027151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6B31D6F4" w14:textId="77777777" w:rsidR="00271511" w:rsidRPr="001C1412" w:rsidRDefault="00271511" w:rsidP="00271511">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7A4AF58D" wp14:editId="1AFEBC3B">
            <wp:extent cx="5598000" cy="7635600"/>
            <wp:effectExtent l="0" t="0" r="3175" b="3810"/>
            <wp:docPr id="81" name="תמונה 81"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7210379D" w14:textId="77777777" w:rsidR="00271511" w:rsidRPr="001C1412" w:rsidRDefault="00271511" w:rsidP="00271511">
      <w:pPr>
        <w:spacing w:line="240" w:lineRule="auto"/>
        <w:jc w:val="center"/>
        <w:rPr>
          <w:rFonts w:ascii="Guttman Hodes" w:eastAsia="Guttman Hodes" w:hAnsi="Guttman Hodes" w:cs="Guttman Hodes"/>
          <w:b/>
          <w:bCs/>
          <w:rtl/>
        </w:rPr>
      </w:pPr>
    </w:p>
    <w:p w14:paraId="73326E4E" w14:textId="77777777" w:rsidR="00271511" w:rsidRPr="001C1412" w:rsidRDefault="00271511" w:rsidP="00271511">
      <w:pPr>
        <w:spacing w:line="240" w:lineRule="auto"/>
        <w:jc w:val="center"/>
        <w:rPr>
          <w:rFonts w:ascii="Guttman Hodes" w:eastAsia="Guttman Hodes" w:hAnsi="Guttman Hodes" w:cs="Guttman Hodes"/>
          <w:b/>
          <w:bCs/>
          <w:rtl/>
        </w:rPr>
      </w:pPr>
    </w:p>
    <w:p w14:paraId="70BE924E" w14:textId="77777777" w:rsidR="00271511" w:rsidRPr="001C1412" w:rsidRDefault="00271511" w:rsidP="00271511">
      <w:pPr>
        <w:spacing w:line="240" w:lineRule="auto"/>
        <w:jc w:val="center"/>
        <w:rPr>
          <w:rFonts w:ascii="Guttman Hodes" w:eastAsia="Guttman Hodes" w:hAnsi="Guttman Hodes" w:cs="Guttman Hodes"/>
          <w:b/>
          <w:bCs/>
          <w:rtl/>
        </w:rPr>
        <w:sectPr w:rsidR="00271511" w:rsidRPr="001C1412" w:rsidSect="00271511">
          <w:headerReference w:type="default" r:id="rId13"/>
          <w:pgSz w:w="11906" w:h="16838"/>
          <w:pgMar w:top="1440" w:right="1800" w:bottom="1440" w:left="1800" w:header="708" w:footer="708" w:gutter="0"/>
          <w:cols w:space="709"/>
          <w:bidi/>
          <w:rtlGutter/>
          <w:docGrid w:linePitch="360"/>
        </w:sectPr>
      </w:pPr>
    </w:p>
    <w:p w14:paraId="59FFB0CC" w14:textId="77777777" w:rsidR="00271511" w:rsidRDefault="00271511" w:rsidP="00271511">
      <w:pPr>
        <w:spacing w:line="240" w:lineRule="auto"/>
        <w:jc w:val="center"/>
        <w:rPr>
          <w:rFonts w:ascii="Guttman Hodes" w:eastAsia="Guttman Hodes" w:hAnsi="Guttman Hodes" w:cs="Guttman Hodes"/>
          <w:b/>
          <w:bCs/>
          <w:rtl/>
        </w:rPr>
        <w:sectPr w:rsidR="00271511" w:rsidSect="00271511">
          <w:headerReference w:type="even" r:id="rId14"/>
          <w:headerReference w:type="default" r:id="rId15"/>
          <w:footerReference w:type="even" r:id="rId16"/>
          <w:footerReference w:type="default" r:id="rId17"/>
          <w:headerReference w:type="first" r:id="rId18"/>
          <w:footerReference w:type="first" r:id="rId19"/>
          <w:type w:val="continuous"/>
          <w:pgSz w:w="11906" w:h="16838"/>
          <w:pgMar w:top="720" w:right="720" w:bottom="720" w:left="720" w:header="283" w:footer="283" w:gutter="0"/>
          <w:cols w:space="113"/>
          <w:titlePg/>
          <w:bidi/>
          <w:rtlGutter/>
          <w:docGrid w:linePitch="299"/>
        </w:sectPr>
      </w:pPr>
    </w:p>
    <w:p w14:paraId="03766EFB" w14:textId="77777777" w:rsidR="00FD72BC" w:rsidRDefault="00271511" w:rsidP="00FD72B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D62D45C" w14:textId="77777777" w:rsidR="00FD72BC" w:rsidRDefault="00FD72BC" w:rsidP="00FD72BC">
      <w:pPr>
        <w:spacing w:line="240" w:lineRule="auto"/>
        <w:jc w:val="center"/>
        <w:rPr>
          <w:rFonts w:ascii="Guttman Hodes" w:eastAsia="Guttman Hodes" w:hAnsi="Guttman Hodes" w:cs="Guttman Hodes"/>
          <w:b/>
          <w:bCs/>
          <w:rtl/>
        </w:rPr>
      </w:pPr>
    </w:p>
    <w:p w14:paraId="2D6E82E0" w14:textId="77777777" w:rsidR="00FD72BC" w:rsidRDefault="00FD72BC" w:rsidP="00FD72BC">
      <w:pPr>
        <w:spacing w:line="240" w:lineRule="auto"/>
        <w:jc w:val="center"/>
        <w:rPr>
          <w:rFonts w:ascii="Guttman Hodes" w:eastAsia="Guttman Hodes" w:hAnsi="Guttman Hodes" w:cs="Guttman Hodes"/>
          <w:b/>
          <w:bCs/>
          <w:rtl/>
        </w:rPr>
      </w:pPr>
    </w:p>
    <w:p w14:paraId="5B2B5FD3" w14:textId="4379A9A9" w:rsidR="00271511" w:rsidRPr="001C1412" w:rsidRDefault="00271511" w:rsidP="00FD72BC">
      <w:pPr>
        <w:spacing w:line="240" w:lineRule="auto"/>
        <w:jc w:val="center"/>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91008" behindDoc="1" locked="0" layoutInCell="1" allowOverlap="1" wp14:anchorId="2A5EACCD" wp14:editId="3987E525">
            <wp:simplePos x="0" y="0"/>
            <wp:positionH relativeFrom="margin">
              <wp:posOffset>146649</wp:posOffset>
            </wp:positionH>
            <wp:positionV relativeFrom="page">
              <wp:posOffset>1449238</wp:posOffset>
            </wp:positionV>
            <wp:extent cx="6364605" cy="8039819"/>
            <wp:effectExtent l="0" t="0" r="0" b="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81199"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1297DC4C"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66EB0E8C"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629A00E0"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4920806B"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7EEB6A0D"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1"/>
          <w:szCs w:val="31"/>
          <w:rtl/>
        </w:rPr>
      </w:pPr>
    </w:p>
    <w:p w14:paraId="2850651E"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1"/>
          <w:szCs w:val="31"/>
          <w:rtl/>
        </w:rPr>
      </w:pPr>
    </w:p>
    <w:p w14:paraId="2F43F50F"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p>
    <w:p w14:paraId="5D1D0D06"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3E899172"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3E9D9C54"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3F831B28"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23B5A2CD"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0A336113"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701FDE21" w14:textId="77777777" w:rsidR="00271511" w:rsidRPr="001C1412" w:rsidRDefault="00271511" w:rsidP="00271511">
      <w:pPr>
        <w:spacing w:after="160" w:line="259" w:lineRule="auto"/>
        <w:rPr>
          <w:rFonts w:ascii="Calibri" w:eastAsia="Calibri" w:hAnsi="Calibri" w:cs="Arial"/>
        </w:rPr>
      </w:pPr>
    </w:p>
    <w:p w14:paraId="11999C17" w14:textId="77777777" w:rsidR="00271511" w:rsidRPr="001C1412" w:rsidRDefault="00271511" w:rsidP="00271511">
      <w:pPr>
        <w:spacing w:after="160" w:line="259" w:lineRule="auto"/>
        <w:rPr>
          <w:rFonts w:ascii="Calibri" w:eastAsia="Calibri" w:hAnsi="Calibri" w:cs="Arial"/>
          <w:b/>
          <w:bCs/>
          <w:rtl/>
        </w:rPr>
      </w:pPr>
    </w:p>
    <w:p w14:paraId="4D05DAD2" w14:textId="77777777" w:rsidR="00271511" w:rsidRPr="001C1412" w:rsidRDefault="00271511" w:rsidP="00271511">
      <w:pPr>
        <w:spacing w:after="160" w:line="259" w:lineRule="auto"/>
        <w:rPr>
          <w:rFonts w:ascii="Calibri" w:eastAsia="Calibri" w:hAnsi="Calibri" w:cs="Arial"/>
          <w:b/>
          <w:bCs/>
          <w:rtl/>
        </w:rPr>
      </w:pPr>
    </w:p>
    <w:p w14:paraId="74A89A87" w14:textId="77777777" w:rsidR="00271511" w:rsidRPr="001C1412" w:rsidRDefault="00271511" w:rsidP="00271511">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033D30FF" w14:textId="77777777" w:rsidR="00271511" w:rsidRPr="001C1412" w:rsidRDefault="00271511" w:rsidP="00271511">
      <w:pPr>
        <w:spacing w:after="160" w:line="259" w:lineRule="auto"/>
        <w:rPr>
          <w:rFonts w:ascii="Calibri" w:eastAsia="Calibri" w:hAnsi="Calibri" w:cs="Arial"/>
          <w:b/>
          <w:bCs/>
          <w:rtl/>
        </w:rPr>
      </w:pPr>
    </w:p>
    <w:p w14:paraId="5D8D552A" w14:textId="77777777" w:rsidR="00271511" w:rsidRPr="001C1412" w:rsidRDefault="00271511" w:rsidP="00271511">
      <w:pPr>
        <w:spacing w:after="160" w:line="259" w:lineRule="auto"/>
        <w:rPr>
          <w:rFonts w:ascii="Calibri" w:eastAsia="Calibri" w:hAnsi="Calibri" w:cs="Arial"/>
          <w:b/>
          <w:bCs/>
          <w:rtl/>
        </w:rPr>
      </w:pPr>
    </w:p>
    <w:p w14:paraId="120924BF" w14:textId="77777777" w:rsidR="00271511" w:rsidRPr="001C1412" w:rsidRDefault="00271511" w:rsidP="00271511">
      <w:pPr>
        <w:spacing w:after="160" w:line="259" w:lineRule="auto"/>
        <w:rPr>
          <w:rFonts w:ascii="Calibri" w:eastAsia="Calibri" w:hAnsi="Calibri" w:cs="Arial"/>
          <w:b/>
          <w:bCs/>
          <w:rtl/>
        </w:rPr>
      </w:pPr>
    </w:p>
    <w:p w14:paraId="03D380DE" w14:textId="77777777" w:rsidR="00271511" w:rsidRPr="001C1412" w:rsidRDefault="00271511" w:rsidP="00271511">
      <w:pPr>
        <w:spacing w:after="160" w:line="259" w:lineRule="auto"/>
        <w:rPr>
          <w:rFonts w:ascii="Calibri" w:eastAsia="Calibri" w:hAnsi="Calibri" w:cs="Arial"/>
          <w:b/>
          <w:bCs/>
          <w:rtl/>
        </w:rPr>
      </w:pPr>
    </w:p>
    <w:p w14:paraId="64037114" w14:textId="77777777" w:rsidR="00271511" w:rsidRPr="001C1412" w:rsidRDefault="00271511" w:rsidP="00271511">
      <w:pPr>
        <w:spacing w:after="160" w:line="259" w:lineRule="auto"/>
        <w:rPr>
          <w:rFonts w:ascii="Calibri" w:eastAsia="Calibri" w:hAnsi="Calibri" w:cs="Arial"/>
          <w:b/>
          <w:bCs/>
          <w:rtl/>
        </w:rPr>
      </w:pPr>
    </w:p>
    <w:p w14:paraId="73160173" w14:textId="77777777" w:rsidR="00271511" w:rsidRPr="001C1412" w:rsidRDefault="00271511" w:rsidP="00271511">
      <w:pPr>
        <w:spacing w:after="160" w:line="259" w:lineRule="auto"/>
        <w:rPr>
          <w:rFonts w:ascii="Calibri" w:eastAsia="Calibri" w:hAnsi="Calibri" w:cs="Arial"/>
          <w:b/>
          <w:bCs/>
          <w:rtl/>
        </w:rPr>
      </w:pPr>
    </w:p>
    <w:p w14:paraId="2E429C47" w14:textId="77777777" w:rsidR="00271511" w:rsidRDefault="00271511" w:rsidP="00271511">
      <w:pPr>
        <w:spacing w:line="240" w:lineRule="auto"/>
        <w:jc w:val="center"/>
        <w:rPr>
          <w:rFonts w:ascii="Guttman Hodes" w:eastAsia="Guttman Hodes" w:hAnsi="Guttman Hodes" w:cs="Guttman Hodes"/>
          <w:sz w:val="20"/>
          <w:szCs w:val="20"/>
          <w:rtl/>
        </w:rPr>
        <w:sectPr w:rsidR="00271511" w:rsidSect="00271511">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4C72213D" w14:textId="77777777" w:rsidR="00271511" w:rsidRPr="001C1412" w:rsidRDefault="00271511" w:rsidP="00271511">
      <w:pPr>
        <w:spacing w:line="240" w:lineRule="auto"/>
        <w:jc w:val="center"/>
        <w:rPr>
          <w:rFonts w:ascii="Guttman Hodes" w:eastAsia="Guttman Hodes" w:hAnsi="Guttman Hodes" w:cs="Guttman Hodes"/>
          <w:b/>
          <w:bCs/>
          <w:rtl/>
        </w:rPr>
      </w:pPr>
    </w:p>
    <w:p w14:paraId="51720C02" w14:textId="77777777" w:rsidR="00271511" w:rsidRPr="001C1412" w:rsidRDefault="00271511" w:rsidP="0027151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1F438351" w14:textId="77777777" w:rsidR="00271511" w:rsidRPr="001C1412" w:rsidRDefault="00271511" w:rsidP="00271511">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6192" behindDoc="1" locked="0" layoutInCell="1" allowOverlap="1" wp14:anchorId="6AAE357D" wp14:editId="2D6EA1BF">
            <wp:simplePos x="0" y="0"/>
            <wp:positionH relativeFrom="margin">
              <wp:align>left</wp:align>
            </wp:positionH>
            <wp:positionV relativeFrom="page">
              <wp:posOffset>1414021</wp:posOffset>
            </wp:positionV>
            <wp:extent cx="6536690" cy="8436989"/>
            <wp:effectExtent l="0" t="0" r="0" b="254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7C11850D" w14:textId="77777777" w:rsidR="00271511" w:rsidRPr="001C1412" w:rsidRDefault="00271511" w:rsidP="00271511">
      <w:pPr>
        <w:spacing w:after="160" w:line="480" w:lineRule="auto"/>
        <w:ind w:right="1418"/>
        <w:rPr>
          <w:rFonts w:ascii="David" w:eastAsia="Calibri" w:hAnsi="David" w:cs="David"/>
          <w:b/>
          <w:bCs/>
          <w:sz w:val="36"/>
          <w:szCs w:val="36"/>
          <w:rtl/>
        </w:rPr>
      </w:pPr>
    </w:p>
    <w:p w14:paraId="472A40A1" w14:textId="77777777" w:rsidR="00271511" w:rsidRPr="001C1412" w:rsidRDefault="00271511" w:rsidP="00271511">
      <w:pPr>
        <w:spacing w:after="160" w:line="480" w:lineRule="auto"/>
        <w:ind w:right="1418"/>
        <w:rPr>
          <w:rFonts w:ascii="David" w:eastAsia="Calibri" w:hAnsi="David" w:cs="David"/>
          <w:b/>
          <w:bCs/>
          <w:sz w:val="36"/>
          <w:szCs w:val="36"/>
          <w:rtl/>
        </w:rPr>
      </w:pPr>
    </w:p>
    <w:p w14:paraId="3AFE3289" w14:textId="77777777" w:rsidR="00271511" w:rsidRPr="001C1412" w:rsidRDefault="00271511" w:rsidP="00271511">
      <w:pPr>
        <w:spacing w:after="160" w:line="480" w:lineRule="auto"/>
        <w:ind w:right="1418"/>
        <w:rPr>
          <w:rFonts w:ascii="David" w:eastAsia="Calibri" w:hAnsi="David" w:cs="David"/>
          <w:b/>
          <w:bCs/>
          <w:sz w:val="16"/>
          <w:szCs w:val="16"/>
          <w:rtl/>
        </w:rPr>
      </w:pPr>
    </w:p>
    <w:p w14:paraId="44E587A3" w14:textId="77777777" w:rsidR="00271511" w:rsidRPr="001C1412" w:rsidRDefault="00271511" w:rsidP="00271511">
      <w:pPr>
        <w:spacing w:after="160" w:line="480" w:lineRule="auto"/>
        <w:ind w:left="340" w:right="1418"/>
        <w:rPr>
          <w:rFonts w:ascii="David" w:eastAsia="Calibri" w:hAnsi="David" w:cs="David"/>
          <w:b/>
          <w:bCs/>
          <w:sz w:val="36"/>
          <w:szCs w:val="36"/>
          <w:rtl/>
        </w:rPr>
      </w:pPr>
    </w:p>
    <w:p w14:paraId="34915833"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46F16A27"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36823AE7"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3D1A7680"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3B40EA63"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446CA24B"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169AF848"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52339E3F"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214ACAA7"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4D4D347F"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25E3BF16"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2D266564"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350C8239" w14:textId="77777777" w:rsidR="00271511" w:rsidRDefault="00271511" w:rsidP="00271511">
      <w:pPr>
        <w:spacing w:line="240" w:lineRule="auto"/>
        <w:jc w:val="center"/>
        <w:rPr>
          <w:rFonts w:ascii="Guttman Hodes" w:eastAsia="Guttman Hodes" w:hAnsi="Guttman Hodes" w:cs="Guttman Hodes"/>
          <w:sz w:val="20"/>
          <w:szCs w:val="20"/>
          <w:rtl/>
        </w:rPr>
      </w:pPr>
    </w:p>
    <w:p w14:paraId="3BEC96D4" w14:textId="77777777" w:rsidR="00271511" w:rsidRDefault="00271511" w:rsidP="00271511">
      <w:pPr>
        <w:spacing w:line="240" w:lineRule="auto"/>
        <w:jc w:val="center"/>
        <w:rPr>
          <w:rFonts w:ascii="Guttman Hodes" w:eastAsia="Guttman Hodes" w:hAnsi="Guttman Hodes" w:cs="Guttman Hodes"/>
          <w:sz w:val="20"/>
          <w:szCs w:val="20"/>
          <w:rtl/>
        </w:rPr>
      </w:pPr>
    </w:p>
    <w:p w14:paraId="3BC9CA0F" w14:textId="77777777" w:rsidR="00271511" w:rsidRDefault="00271511" w:rsidP="00271511">
      <w:pPr>
        <w:spacing w:line="240" w:lineRule="auto"/>
        <w:jc w:val="center"/>
        <w:rPr>
          <w:rFonts w:ascii="Guttman Hodes" w:eastAsia="Guttman Hodes" w:hAnsi="Guttman Hodes" w:cs="Guttman Hodes"/>
          <w:sz w:val="20"/>
          <w:szCs w:val="20"/>
          <w:rtl/>
        </w:rPr>
        <w:sectPr w:rsidR="00271511" w:rsidSect="00271511">
          <w:headerReference w:type="even" r:id="rId22"/>
          <w:footerReference w:type="even" r:id="rId23"/>
          <w:headerReference w:type="first" r:id="rId24"/>
          <w:footerReference w:type="first" r:id="rId25"/>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7596F99" w14:textId="77777777" w:rsidR="00271511" w:rsidRPr="008E2736" w:rsidRDefault="00271511" w:rsidP="00271511">
      <w:pPr>
        <w:spacing w:line="240" w:lineRule="auto"/>
        <w:rPr>
          <w:rFonts w:ascii="Guttman Adii-Light" w:eastAsia="Guttman Adii-Light" w:hAnsi="Guttman Adii-Light" w:cs="Guttman Hodes"/>
          <w:bCs/>
          <w:szCs w:val="28"/>
          <w:rtl/>
        </w:rPr>
      </w:pPr>
      <w:bookmarkStart w:id="72" w:name="_Toc54000900"/>
    </w:p>
    <w:bookmarkEnd w:id="72"/>
    <w:p w14:paraId="358BDA05" w14:textId="77777777" w:rsidR="00271511" w:rsidRDefault="00271511" w:rsidP="00271511">
      <w:pPr>
        <w:pStyle w:val="af9"/>
        <w:rPr>
          <w:rtl/>
        </w:rPr>
        <w:sectPr w:rsidR="00271511" w:rsidSect="00CA28B3">
          <w:headerReference w:type="default" r:id="rId26"/>
          <w:footerReference w:type="default" r:id="rId27"/>
          <w:headerReference w:type="first" r:id="rId28"/>
          <w:footerReference w:type="first" r:id="rId29"/>
          <w:pgSz w:w="11906" w:h="16838"/>
          <w:pgMar w:top="720" w:right="720" w:bottom="720" w:left="720" w:header="283" w:footer="283" w:gutter="0"/>
          <w:cols w:space="113"/>
          <w:titlePg/>
          <w:bidi/>
          <w:rtlGutter/>
          <w:docGrid w:linePitch="299"/>
        </w:sectPr>
      </w:pPr>
    </w:p>
    <w:p w14:paraId="19FAC9FC" w14:textId="77777777" w:rsidR="004D782F" w:rsidRDefault="004D782F" w:rsidP="004D782F">
      <w:pPr>
        <w:pStyle w:val="af9"/>
        <w:rPr>
          <w:rtl/>
        </w:rPr>
      </w:pPr>
      <w:bookmarkStart w:id="73" w:name="_Toc17949280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5C193B">
        <w:rPr>
          <w:rFonts w:hint="cs"/>
          <w:rtl/>
        </w:rPr>
        <w:lastRenderedPageBreak/>
        <w:t xml:space="preserve">סימן </w:t>
      </w:r>
      <w:r w:rsidRPr="00765A7F">
        <w:rPr>
          <w:rFonts w:hint="cs"/>
          <w:rtl/>
        </w:rPr>
        <w:t>א'</w:t>
      </w:r>
      <w:bookmarkEnd w:id="73"/>
    </w:p>
    <w:p w14:paraId="452385FD" w14:textId="77777777" w:rsidR="004D782F" w:rsidRDefault="004D782F" w:rsidP="004D782F">
      <w:pPr>
        <w:pStyle w:val="af9"/>
        <w:rPr>
          <w:rtl/>
        </w:rPr>
      </w:pPr>
      <w:bookmarkStart w:id="74" w:name="_Hlk176787413"/>
      <w:bookmarkStart w:id="75" w:name="_Toc179492807"/>
      <w:r>
        <w:rPr>
          <w:rFonts w:hint="cs"/>
          <w:rtl/>
        </w:rPr>
        <w:t>בסוגיא דלשמה (א')</w:t>
      </w:r>
      <w:bookmarkEnd w:id="75"/>
    </w:p>
    <w:p w14:paraId="7ED812A6" w14:textId="77777777" w:rsidR="004D782F" w:rsidRPr="00765A7F" w:rsidRDefault="004D782F" w:rsidP="004D782F">
      <w:pPr>
        <w:pStyle w:val="af9"/>
      </w:pPr>
      <w:bookmarkStart w:id="76" w:name="_Toc179492808"/>
      <w:bookmarkEnd w:id="74"/>
      <w:r>
        <w:rPr>
          <w:rFonts w:hint="cs"/>
          <w:rtl/>
        </w:rPr>
        <w:t>בדין סתמא אי הוי לשמה בגט וקדשים וסוטה</w:t>
      </w:r>
      <w:bookmarkEnd w:id="76"/>
    </w:p>
    <w:p w14:paraId="42505F0B" w14:textId="77777777" w:rsidR="004D782F" w:rsidRPr="00224A5A" w:rsidRDefault="004D782F" w:rsidP="004D782F">
      <w:pPr>
        <w:keepNext/>
        <w:keepLines/>
        <w:spacing w:after="0" w:line="240" w:lineRule="auto"/>
        <w:jc w:val="center"/>
        <w:outlineLvl w:val="1"/>
        <w:rPr>
          <w:rFonts w:ascii="FrankRuehl" w:eastAsia="Guttman Adii-Light" w:hAnsi="FrankRuehl" w:cs="Guttman Hodes"/>
          <w:b/>
          <w:bCs/>
          <w:noProof/>
          <w:sz w:val="24"/>
          <w:szCs w:val="24"/>
          <w:rtl/>
        </w:rPr>
        <w:sectPr w:rsidR="004D782F" w:rsidRPr="00224A5A" w:rsidSect="008E2A92">
          <w:headerReference w:type="default" r:id="rId30"/>
          <w:footerReference w:type="default" r:id="rId31"/>
          <w:headerReference w:type="first" r:id="rId32"/>
          <w:footerReference w:type="first" r:id="rId33"/>
          <w:pgSz w:w="11906" w:h="16838"/>
          <w:pgMar w:top="720" w:right="720" w:bottom="720" w:left="720" w:header="283" w:footer="283" w:gutter="0"/>
          <w:pgNumType w:start="1"/>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205B02D6" w14:textId="77777777" w:rsidR="004D782F" w:rsidRDefault="004D782F" w:rsidP="004D782F">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7060104" w:history="1">
        <w:r w:rsidRPr="00E271C1">
          <w:rPr>
            <w:rStyle w:val="Hyperlink"/>
            <w:rtl/>
          </w:rPr>
          <w:t>בגדרי להתלמד בגט ובס"ת בסוטה וגט</w:t>
        </w:r>
      </w:hyperlink>
    </w:p>
    <w:p w14:paraId="5E889D6A" w14:textId="404E426F" w:rsidR="004D782F" w:rsidRDefault="004D782F" w:rsidP="004D782F">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Ref176344524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א)</w:t>
      </w:r>
      <w:r w:rsidRPr="00512513">
        <w:rPr>
          <w:b/>
          <w:bCs/>
          <w:rtl/>
        </w:rPr>
        <w:fldChar w:fldCharType="end"/>
      </w:r>
      <w:r w:rsidRPr="00512513">
        <w:rPr>
          <w:b/>
          <w:bCs/>
          <w:rtl/>
        </w:rPr>
        <w:t xml:space="preserve"> </w:t>
      </w:r>
      <w:r w:rsidRPr="00512513">
        <w:rPr>
          <w:rtl/>
        </w:rPr>
        <w:t xml:space="preserve">תוס' בסוגיין </w:t>
      </w:r>
      <w:r w:rsidRPr="00512513">
        <w:rPr>
          <w:rStyle w:val="afffffffff3"/>
          <w:b/>
          <w:rtl/>
        </w:rPr>
        <w:t>(ד"ה כל)</w:t>
      </w:r>
      <w:r>
        <w:rPr>
          <w:rtl/>
        </w:rPr>
        <w:t xml:space="preserve"> </w:t>
      </w:r>
      <w:r w:rsidRPr="00512513">
        <w:rPr>
          <w:rtl/>
        </w:rPr>
        <w:t xml:space="preserve">תוס' בזבחים </w:t>
      </w:r>
      <w:r w:rsidRPr="00512513">
        <w:rPr>
          <w:rStyle w:val="afffffffff3"/>
          <w:b/>
          <w:rtl/>
        </w:rPr>
        <w:t>(ב: ד"ה בסופרים)</w:t>
      </w:r>
      <w:r>
        <w:rPr>
          <w:rtl/>
        </w:rPr>
        <w:t xml:space="preserve"> </w:t>
      </w:r>
      <w:r w:rsidRPr="00512513">
        <w:rPr>
          <w:rtl/>
        </w:rPr>
        <w:t xml:space="preserve">קרן אורה בזבחים </w:t>
      </w:r>
      <w:r w:rsidRPr="00512513">
        <w:rPr>
          <w:rStyle w:val="afffffffff3"/>
          <w:b/>
          <w:rtl/>
        </w:rPr>
        <w:t>(ב: ד"ה עפ"ז)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Ref174603262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ב)</w:t>
      </w:r>
      <w:r w:rsidRPr="00512513">
        <w:rPr>
          <w:b/>
          <w:bCs/>
          <w:rtl/>
        </w:rPr>
        <w:fldChar w:fldCharType="end"/>
      </w:r>
      <w:r w:rsidRPr="00512513">
        <w:rPr>
          <w:b/>
          <w:bCs/>
          <w:rtl/>
        </w:rPr>
        <w:t xml:space="preserve"> </w:t>
      </w:r>
      <w:r w:rsidRPr="00512513">
        <w:rPr>
          <w:rtl/>
        </w:rPr>
        <w:t xml:space="preserve">תוס' בעירובין </w:t>
      </w:r>
      <w:r w:rsidRPr="00512513">
        <w:rPr>
          <w:rStyle w:val="afffffffff3"/>
          <w:b/>
          <w:rtl/>
        </w:rPr>
        <w:t>(יג. ד"ה אבל)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Ref176710045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ג)</w:t>
      </w:r>
      <w:r w:rsidRPr="00512513">
        <w:rPr>
          <w:b/>
          <w:bCs/>
          <w:rtl/>
        </w:rPr>
        <w:fldChar w:fldCharType="end"/>
      </w:r>
      <w:r w:rsidRPr="00512513">
        <w:rPr>
          <w:b/>
          <w:bCs/>
          <w:rtl/>
        </w:rPr>
        <w:t xml:space="preserve"> </w:t>
      </w:r>
      <w:r w:rsidRPr="00512513">
        <w:rPr>
          <w:rtl/>
        </w:rPr>
        <w:t xml:space="preserve">תוס' רא"ש בעירובין </w:t>
      </w:r>
      <w:r w:rsidRPr="00512513">
        <w:rPr>
          <w:rStyle w:val="afffffffff3"/>
          <w:b/>
          <w:rtl/>
        </w:rPr>
        <w:t>(יג. ד"ה אבל)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Ref176362737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ד)</w:t>
      </w:r>
      <w:r w:rsidRPr="00512513">
        <w:rPr>
          <w:b/>
          <w:bCs/>
          <w:rtl/>
        </w:rPr>
        <w:fldChar w:fldCharType="end"/>
      </w:r>
      <w:r w:rsidRPr="00512513">
        <w:rPr>
          <w:b/>
          <w:bCs/>
          <w:rtl/>
        </w:rPr>
        <w:t xml:space="preserve"> </w:t>
      </w:r>
      <w:r w:rsidRPr="00512513">
        <w:rPr>
          <w:rtl/>
        </w:rPr>
        <w:t xml:space="preserve">תוס' בסוגיין </w:t>
      </w:r>
      <w:r w:rsidRPr="00512513">
        <w:rPr>
          <w:rStyle w:val="afffffffff3"/>
          <w:b/>
          <w:rtl/>
        </w:rPr>
        <w:t>(ד"ה יתר)</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Ref174545344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w:t>
      </w:r>
      <w:r w:rsidRPr="00512513">
        <w:rPr>
          <w:b/>
          <w:bCs/>
          <w:rtl/>
        </w:rPr>
        <w:fldChar w:fldCharType="end"/>
      </w:r>
      <w:r w:rsidRPr="00512513">
        <w:rPr>
          <w:b/>
          <w:bCs/>
          <w:rtl/>
        </w:rPr>
        <w:t xml:space="preserve"> </w:t>
      </w:r>
      <w:r w:rsidRPr="00512513">
        <w:rPr>
          <w:rtl/>
        </w:rPr>
        <w:t xml:space="preserve">מהרש"א </w:t>
      </w:r>
      <w:r w:rsidRPr="00512513">
        <w:rPr>
          <w:rStyle w:val="afffffffff3"/>
          <w:b/>
          <w:rtl/>
        </w:rPr>
        <w:t>(על תוד"ה ושמע)</w:t>
      </w:r>
      <w:r>
        <w:rPr>
          <w:rtl/>
        </w:rPr>
        <w:t xml:space="preserve"> </w:t>
      </w:r>
      <w:r w:rsidRPr="00512513">
        <w:rPr>
          <w:rtl/>
        </w:rPr>
        <w:t xml:space="preserve">מהר"ם שיף </w:t>
      </w:r>
      <w:r w:rsidRPr="00512513">
        <w:rPr>
          <w:rStyle w:val="afffffffff3"/>
          <w:b/>
          <w:rtl/>
        </w:rPr>
        <w:t>(על תוד"ה כל)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Ref176365396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ח)</w:t>
      </w:r>
      <w:r w:rsidRPr="00512513">
        <w:rPr>
          <w:b/>
          <w:bCs/>
          <w:rtl/>
        </w:rPr>
        <w:fldChar w:fldCharType="end"/>
      </w:r>
      <w:r w:rsidRPr="00512513">
        <w:rPr>
          <w:b/>
          <w:bCs/>
          <w:rtl/>
        </w:rPr>
        <w:t xml:space="preserve"> </w:t>
      </w:r>
      <w:r w:rsidRPr="00512513">
        <w:rPr>
          <w:rtl/>
        </w:rPr>
        <w:t xml:space="preserve">פנ"י </w:t>
      </w:r>
      <w:r w:rsidRPr="00512513">
        <w:rPr>
          <w:rStyle w:val="afffffffff3"/>
          <w:b/>
          <w:rtl/>
        </w:rPr>
        <w:t>(על תוד"ה כל)</w:t>
      </w:r>
      <w:r>
        <w:rPr>
          <w:rtl/>
        </w:rPr>
        <w:t>.</w:t>
      </w:r>
    </w:p>
    <w:p w14:paraId="3A0BC4E6" w14:textId="77777777" w:rsidR="004D782F" w:rsidRDefault="004D782F" w:rsidP="004D782F">
      <w:pPr>
        <w:pStyle w:val="TOC2"/>
        <w:rPr>
          <w:rFonts w:cstheme="minorBidi"/>
          <w:b w:val="0"/>
          <w:bCs w:val="0"/>
          <w:sz w:val="22"/>
          <w:szCs w:val="22"/>
          <w:rtl/>
        </w:rPr>
      </w:pPr>
      <w:hyperlink w:anchor="_Toc177060105" w:history="1">
        <w:r w:rsidRPr="00E271C1">
          <w:rPr>
            <w:rStyle w:val="Hyperlink"/>
            <w:rtl/>
          </w:rPr>
          <w:t>בי' התוס' דאף למ"ד דס"ת כשר בסוטה להתלמד בגט פסול</w:t>
        </w:r>
      </w:hyperlink>
    </w:p>
    <w:p w14:paraId="708D79C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06" w:history="1">
        <w:r w:rsidRPr="00E271C1">
          <w:rPr>
            <w:rStyle w:val="Hyperlink"/>
            <w:rtl/>
          </w:rPr>
          <w:t>בי' התוס' דגט להתלמד וגט מס"ת פסול אך מגילת סוטה מס"ת כשרה אף למ"ד דצריך לשמה</w:t>
        </w:r>
      </w:hyperlink>
    </w:p>
    <w:p w14:paraId="7E85B968" w14:textId="77777777" w:rsidR="004D782F" w:rsidRDefault="004D782F" w:rsidP="004D782F">
      <w:pPr>
        <w:pStyle w:val="TOC2"/>
        <w:rPr>
          <w:rFonts w:cstheme="minorBidi"/>
          <w:b w:val="0"/>
          <w:bCs w:val="0"/>
          <w:sz w:val="22"/>
          <w:szCs w:val="22"/>
          <w:rtl/>
        </w:rPr>
      </w:pPr>
      <w:hyperlink w:anchor="_Toc177060107" w:history="1">
        <w:r w:rsidRPr="00E271C1">
          <w:rPr>
            <w:rStyle w:val="Hyperlink"/>
            <w:rtl/>
          </w:rPr>
          <w:t>בי' התוס' בסוגיין ובעירובין דלהתלמד ל"ה לגירושין וגרע מס"ת</w:t>
        </w:r>
      </w:hyperlink>
    </w:p>
    <w:p w14:paraId="6B26BD3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08" w:history="1">
        <w:r w:rsidRPr="00E271C1">
          <w:rPr>
            <w:rStyle w:val="Hyperlink"/>
            <w:rtl/>
          </w:rPr>
          <w:t>קו' התוס' בעירובין דמ"ש ס"ת במגילת סוטה דמהני מגט דפסול בלהתלמד ומשמע דהוא לכו"ע</w:t>
        </w:r>
      </w:hyperlink>
    </w:p>
    <w:p w14:paraId="48350F1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09" w:history="1">
        <w:r w:rsidRPr="00E271C1">
          <w:rPr>
            <w:rStyle w:val="Hyperlink"/>
            <w:rtl/>
          </w:rPr>
          <w:t>בי' התוס' בעירובין דבגט להתלמד ל"ה גט כלל וס"ת כותב בסתמא לכל מה שיצטרכו אף לסוטה</w:t>
        </w:r>
      </w:hyperlink>
    </w:p>
    <w:p w14:paraId="3690BCCC"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0" w:history="1">
        <w:r w:rsidRPr="00E271C1">
          <w:rPr>
            <w:rStyle w:val="Hyperlink"/>
            <w:rtl/>
          </w:rPr>
          <w:t>קו' תוס' דגט דלהתלמד גרע מבן עירו ונמלך כמבו' בסוטה דס"ת עדיף מנכתב לסוטה אחרת</w:t>
        </w:r>
      </w:hyperlink>
    </w:p>
    <w:p w14:paraId="69A7B6F9"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1" w:history="1">
        <w:r w:rsidRPr="00E271C1">
          <w:rPr>
            <w:rStyle w:val="Hyperlink"/>
            <w:rtl/>
          </w:rPr>
          <w:t>תי' תוס' דגט להתלמד לא כתבו לגירושין וס"ת בסוטה כתב לכל הנצרך ול"מ לגט דאינו כריתות</w:t>
        </w:r>
      </w:hyperlink>
    </w:p>
    <w:p w14:paraId="622358A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2" w:history="1">
        <w:r w:rsidRPr="00E271C1">
          <w:rPr>
            <w:rStyle w:val="Hyperlink"/>
            <w:rtl/>
          </w:rPr>
          <w:t>התי' הב' בתוס' דאף דלהתלמד עדיף מבן עירו ונמלך מ"מ אמרי' יתר מיכן דלא נכתב לגירושין</w:t>
        </w:r>
      </w:hyperlink>
    </w:p>
    <w:p w14:paraId="010C0118" w14:textId="77777777" w:rsidR="004D782F" w:rsidRDefault="004D782F" w:rsidP="004D782F">
      <w:pPr>
        <w:pStyle w:val="TOC2"/>
        <w:rPr>
          <w:rFonts w:cstheme="minorBidi"/>
          <w:b w:val="0"/>
          <w:bCs w:val="0"/>
          <w:sz w:val="22"/>
          <w:szCs w:val="22"/>
          <w:rtl/>
        </w:rPr>
      </w:pPr>
      <w:hyperlink w:anchor="_Toc177060113" w:history="1">
        <w:r w:rsidRPr="00E271C1">
          <w:rPr>
            <w:rStyle w:val="Hyperlink"/>
            <w:rtl/>
          </w:rPr>
          <w:t>בי' האחרונים בתוס' דלא חילקו בין גט לסוטה דלהתלמד גרע</w:t>
        </w:r>
      </w:hyperlink>
    </w:p>
    <w:p w14:paraId="449298B6"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4" w:history="1">
        <w:r w:rsidRPr="00E271C1">
          <w:rPr>
            <w:rStyle w:val="Hyperlink"/>
            <w:rtl/>
          </w:rPr>
          <w:t>בי' המהרש"א דבהמשך כ' תוס' דלהתלמד דסופרים גרע מס"ת והכא כ"כ כיון דגט מס"ת פסול</w:t>
        </w:r>
      </w:hyperlink>
    </w:p>
    <w:p w14:paraId="46F9514A"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5" w:history="1">
        <w:r w:rsidRPr="00E271C1">
          <w:rPr>
            <w:rStyle w:val="Hyperlink"/>
            <w:rtl/>
          </w:rPr>
          <w:t>קו' הפנ"י דהפסול דלא כ' שמו ושמה ולא להתלמד ובאו להוכיח דסתמא בגט פסול ול"ד לסוטה</w:t>
        </w:r>
      </w:hyperlink>
    </w:p>
    <w:p w14:paraId="65B05AA6"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6" w:history="1">
        <w:r w:rsidRPr="00E271C1">
          <w:rPr>
            <w:rStyle w:val="Hyperlink"/>
            <w:rtl/>
          </w:rPr>
          <w:t>בי' הפנ"י דכוונת תוס' לפסול בכתב לשמה בלא ציווי הבעל דבסוטה כשר ודלא כמהרש"א</w:t>
        </w:r>
      </w:hyperlink>
    </w:p>
    <w:p w14:paraId="3992792F" w14:textId="77777777" w:rsidR="004D782F" w:rsidRDefault="004D782F" w:rsidP="004D782F">
      <w:pPr>
        <w:pStyle w:val="TOC1"/>
        <w:rPr>
          <w:rFonts w:asciiTheme="minorHAnsi" w:hAnsiTheme="minorHAnsi" w:cstheme="minorBidi"/>
          <w:b w:val="0"/>
          <w:bCs w:val="0"/>
          <w:caps w:val="0"/>
          <w:sz w:val="22"/>
          <w:szCs w:val="22"/>
          <w:rtl/>
        </w:rPr>
      </w:pPr>
      <w:hyperlink w:anchor="_Toc177060117" w:history="1">
        <w:r w:rsidRPr="00E271C1">
          <w:rPr>
            <w:rStyle w:val="Hyperlink"/>
            <w:rtl/>
          </w:rPr>
          <w:t>בי' תוס' בחילוק בין סתמא בגט לסוטה</w:t>
        </w:r>
      </w:hyperlink>
    </w:p>
    <w:p w14:paraId="433FC29C" w14:textId="40ED4293" w:rsidR="004D782F" w:rsidRDefault="004D782F" w:rsidP="004D782F">
      <w:pPr>
        <w:pStyle w:val="afffffffff0"/>
        <w:rPr>
          <w:b/>
          <w:bCs/>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Ref174545344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w:t>
      </w:r>
      <w:r w:rsidRPr="00512513">
        <w:rPr>
          <w:b/>
          <w:bCs/>
          <w:rtl/>
        </w:rPr>
        <w:fldChar w:fldCharType="end"/>
      </w:r>
      <w:r w:rsidRPr="00512513">
        <w:rPr>
          <w:b/>
          <w:bCs/>
          <w:rtl/>
        </w:rPr>
        <w:t xml:space="preserve"> </w:t>
      </w:r>
      <w:r w:rsidRPr="00512513">
        <w:rPr>
          <w:rtl/>
        </w:rPr>
        <w:t xml:space="preserve">תוס' לעיל </w:t>
      </w:r>
      <w:r w:rsidRPr="00512513">
        <w:rPr>
          <w:rStyle w:val="afffffffff3"/>
          <w:b/>
          <w:rtl/>
        </w:rPr>
        <w:t>(כ. ד"ה אי)</w:t>
      </w:r>
      <w:r>
        <w:rPr>
          <w:rtl/>
        </w:rPr>
        <w:t xml:space="preserve"> </w:t>
      </w:r>
      <w:r w:rsidRPr="00512513">
        <w:rPr>
          <w:rtl/>
        </w:rPr>
        <w:t xml:space="preserve">ובעירובין </w:t>
      </w:r>
      <w:r w:rsidRPr="00512513">
        <w:rPr>
          <w:rStyle w:val="afffffffff3"/>
          <w:b/>
          <w:rtl/>
        </w:rPr>
        <w:t>(יג. ד"ה אבל)</w:t>
      </w:r>
      <w:r>
        <w:rPr>
          <w:rtl/>
        </w:rPr>
        <w:t xml:space="preserve"> </w:t>
      </w:r>
      <w:r w:rsidRPr="00512513">
        <w:rPr>
          <w:rtl/>
        </w:rPr>
        <w:t xml:space="preserve">גרב"ב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Ref174982895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נא)</w:t>
      </w:r>
      <w:r w:rsidRPr="00512513">
        <w:rPr>
          <w:rStyle w:val="afffffffff3"/>
          <w:b/>
          <w:rtl/>
        </w:rPr>
        <w:fldChar w:fldCharType="end"/>
      </w:r>
      <w:r w:rsidRPr="00512513">
        <w:rPr>
          <w:rtl/>
        </w:rPr>
        <w:t xml:space="preserve"> עפי"ד הגר"ח</w:t>
      </w:r>
      <w:r>
        <w:rPr>
          <w:rtl/>
        </w:rPr>
        <w:t xml:space="preserve"> </w:t>
      </w:r>
      <w:r w:rsidRPr="00512513">
        <w:rPr>
          <w:rtl/>
        </w:rPr>
        <w:t xml:space="preserve">גרעק"א בכתב וחותם לעיל </w:t>
      </w:r>
      <w:r w:rsidRPr="00512513">
        <w:rPr>
          <w:rStyle w:val="afffffffff3"/>
          <w:b/>
          <w:rtl/>
        </w:rPr>
        <w:t>(כ. על תוד"ה אי)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Ref176362969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יג)</w:t>
      </w:r>
      <w:r w:rsidRPr="00512513">
        <w:rPr>
          <w:b/>
          <w:bCs/>
          <w:rtl/>
        </w:rPr>
        <w:fldChar w:fldCharType="end"/>
      </w:r>
      <w:r w:rsidRPr="00512513">
        <w:rPr>
          <w:b/>
          <w:bCs/>
          <w:rtl/>
        </w:rPr>
        <w:t xml:space="preserve"> </w:t>
      </w:r>
      <w:r w:rsidRPr="00512513">
        <w:rPr>
          <w:rtl/>
        </w:rPr>
        <w:t xml:space="preserve">תוס' הרא"ש לעיל </w:t>
      </w:r>
      <w:r w:rsidRPr="00512513">
        <w:rPr>
          <w:rStyle w:val="afffffffff3"/>
          <w:b/>
          <w:rtl/>
        </w:rPr>
        <w:t>(כ. ד"ה אי)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Ref176710660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יד)</w:t>
      </w:r>
      <w:r w:rsidRPr="00512513">
        <w:rPr>
          <w:b/>
          <w:bCs/>
          <w:rtl/>
        </w:rPr>
        <w:fldChar w:fldCharType="end"/>
      </w:r>
      <w:r w:rsidRPr="00512513">
        <w:rPr>
          <w:b/>
          <w:bCs/>
          <w:rtl/>
        </w:rPr>
        <w:t xml:space="preserve"> </w:t>
      </w:r>
      <w:r w:rsidRPr="00512513">
        <w:rPr>
          <w:rtl/>
        </w:rPr>
        <w:t xml:space="preserve">תוס' רא"ש בסוטה </w:t>
      </w:r>
      <w:r w:rsidRPr="00512513">
        <w:rPr>
          <w:rStyle w:val="afffffffff3"/>
          <w:b/>
          <w:rtl/>
        </w:rPr>
        <w:t>(כ: ד"ה אבל)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Ref176368298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יח)</w:t>
      </w:r>
      <w:r w:rsidRPr="00512513">
        <w:rPr>
          <w:b/>
          <w:bCs/>
          <w:rtl/>
        </w:rPr>
        <w:fldChar w:fldCharType="end"/>
      </w:r>
      <w:r w:rsidRPr="00512513">
        <w:rPr>
          <w:b/>
          <w:bCs/>
          <w:rtl/>
        </w:rPr>
        <w:t xml:space="preserve"> </w:t>
      </w:r>
      <w:r w:rsidRPr="00512513">
        <w:rPr>
          <w:rtl/>
        </w:rPr>
        <w:t xml:space="preserve">ב"ש </w:t>
      </w:r>
      <w:r w:rsidRPr="00512513">
        <w:rPr>
          <w:rStyle w:val="afffffffff3"/>
          <w:b/>
          <w:rtl/>
        </w:rPr>
        <w:t>(סי' ק"כ סוס"ק ז')</w:t>
      </w:r>
      <w:r>
        <w:rPr>
          <w:rtl/>
        </w:rPr>
        <w:t xml:space="preserve"> </w:t>
      </w:r>
      <w:r w:rsidRPr="00512513">
        <w:rPr>
          <w:rtl/>
        </w:rPr>
        <w:t xml:space="preserve">גרעק"א </w:t>
      </w:r>
      <w:r w:rsidRPr="00512513">
        <w:rPr>
          <w:rStyle w:val="afffffffff3"/>
          <w:b/>
          <w:rtl/>
        </w:rPr>
        <w:t>(סי' ק"כ על הב"ש ס"ק 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Ref174864183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יט)</w:t>
      </w:r>
      <w:r w:rsidRPr="00512513">
        <w:rPr>
          <w:b/>
          <w:bCs/>
          <w:rtl/>
        </w:rPr>
        <w:fldChar w:fldCharType="end"/>
      </w:r>
      <w:r w:rsidRPr="00512513">
        <w:rPr>
          <w:b/>
          <w:bCs/>
          <w:rtl/>
        </w:rPr>
        <w:t xml:space="preserve"> </w:t>
      </w:r>
      <w:r w:rsidRPr="00512513">
        <w:rPr>
          <w:rtl/>
        </w:rPr>
        <w:t xml:space="preserve">שער המלך </w:t>
      </w:r>
      <w:r w:rsidRPr="00512513">
        <w:rPr>
          <w:rStyle w:val="afffffffff3"/>
          <w:b/>
          <w:rtl/>
        </w:rPr>
        <w:t>(גירושין פ"ג ה"א)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Ref174954901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w:t>
      </w:r>
      <w:r w:rsidRPr="00512513">
        <w:rPr>
          <w:b/>
          <w:bCs/>
          <w:rtl/>
        </w:rPr>
        <w:fldChar w:fldCharType="end"/>
      </w:r>
      <w:r w:rsidRPr="00512513">
        <w:rPr>
          <w:b/>
          <w:bCs/>
          <w:rtl/>
        </w:rPr>
        <w:t xml:space="preserve"> </w:t>
      </w:r>
      <w:r w:rsidRPr="00512513">
        <w:rPr>
          <w:rtl/>
        </w:rPr>
        <w:t xml:space="preserve">פני שלמה לעיל </w:t>
      </w:r>
      <w:r w:rsidRPr="00512513">
        <w:rPr>
          <w:rStyle w:val="afffffffff3"/>
          <w:b/>
          <w:rtl/>
        </w:rPr>
        <w:t>(כ. על תוד"ה אי)</w:t>
      </w:r>
      <w:r>
        <w:rPr>
          <w:rtl/>
        </w:rPr>
        <w:t>,</w:t>
      </w:r>
      <w:r w:rsidRPr="00AC6B76">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Ref176430904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כא)</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(ב: ד"ה עפ"ז)</w:t>
      </w:r>
      <w:r>
        <w:rPr>
          <w:rtl/>
        </w:rPr>
        <w:t>,</w:t>
      </w:r>
      <w:r w:rsidRPr="00D47B04">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Ref176381227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כב)</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(ב: ד"ה ובאמת קשה)</w:t>
      </w:r>
      <w:r>
        <w:rPr>
          <w:rtl/>
        </w:rPr>
        <w:t xml:space="preserve"> </w:t>
      </w:r>
      <w:r w:rsidRPr="00512513">
        <w:rPr>
          <w:rtl/>
        </w:rPr>
        <w:t xml:space="preserve">קרן אורה בזבחים </w:t>
      </w:r>
      <w:r w:rsidRPr="00512513">
        <w:rPr>
          <w:rStyle w:val="afffffffff3"/>
          <w:b/>
          <w:rtl/>
        </w:rPr>
        <w:t>(הובא בסימן ב' אות כ"א)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Ref176463401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כה)</w:t>
      </w:r>
      <w:r w:rsidRPr="00512513">
        <w:rPr>
          <w:b/>
          <w:bCs/>
          <w:rtl/>
        </w:rPr>
        <w:fldChar w:fldCharType="end"/>
      </w:r>
      <w:r w:rsidRPr="00512513">
        <w:rPr>
          <w:b/>
          <w:bCs/>
          <w:rtl/>
        </w:rPr>
        <w:t xml:space="preserve"> </w:t>
      </w:r>
      <w:r w:rsidRPr="00512513">
        <w:rPr>
          <w:rtl/>
        </w:rPr>
        <w:t xml:space="preserve">רמב"ם </w:t>
      </w:r>
      <w:r w:rsidRPr="00512513">
        <w:rPr>
          <w:rStyle w:val="afffffffff3"/>
          <w:b/>
          <w:rtl/>
        </w:rPr>
        <w:t>(סוטה פ"ג ה"ח)</w:t>
      </w:r>
      <w:r>
        <w:rPr>
          <w:rStyle w:val="afffffffff3"/>
          <w:rFonts w:hint="cs"/>
          <w:b/>
          <w:rtl/>
        </w:rPr>
        <w:t>.</w:t>
      </w:r>
    </w:p>
    <w:p w14:paraId="0019BFE7" w14:textId="77777777" w:rsidR="004D782F" w:rsidRDefault="004D782F" w:rsidP="004D782F">
      <w:pPr>
        <w:pStyle w:val="TOC2"/>
        <w:rPr>
          <w:rFonts w:cstheme="minorBidi"/>
          <w:b w:val="0"/>
          <w:bCs w:val="0"/>
          <w:sz w:val="22"/>
          <w:szCs w:val="22"/>
          <w:rtl/>
        </w:rPr>
      </w:pPr>
      <w:hyperlink w:anchor="_Toc177060118" w:history="1">
        <w:r w:rsidRPr="00E271C1">
          <w:rPr>
            <w:rStyle w:val="Hyperlink"/>
            <w:rtl/>
          </w:rPr>
          <w:t>ביאורי התוס' בחילוק בין גט בסתמא מס"ת למגילת סוטה מס"ת</w:t>
        </w:r>
      </w:hyperlink>
    </w:p>
    <w:p w14:paraId="76E3C39A"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19" w:history="1">
        <w:r w:rsidRPr="00E271C1">
          <w:rPr>
            <w:rStyle w:val="Hyperlink"/>
            <w:rtl/>
          </w:rPr>
          <w:t>קו' התוס' לעיל דמ"ש גט מס"ת דל"ה לשמה ממגילת סוטה דמוחקין מס"ת אף למ"ד לשמה</w:t>
        </w:r>
      </w:hyperlink>
    </w:p>
    <w:p w14:paraId="1AD3DE1D"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0" w:history="1">
        <w:r w:rsidRPr="00E271C1">
          <w:rPr>
            <w:rStyle w:val="Hyperlink"/>
            <w:rtl/>
          </w:rPr>
          <w:t>התי' הא' בתוס' דמ"ד דפוסל ס"ת מגט פוסל אף בסוטה והתי' הב' דס"ת ל"מ לסוטה וכ"ש לגט</w:t>
        </w:r>
      </w:hyperlink>
    </w:p>
    <w:p w14:paraId="4CFCC6B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1" w:history="1">
        <w:r w:rsidRPr="00E271C1">
          <w:rPr>
            <w:rStyle w:val="Hyperlink"/>
            <w:rtl/>
          </w:rPr>
          <w:t>התי' הג' בתוס' דר"פ דבסוטה ס"ת וסתמא כשר דהכהן לא מקפיד ומודה דגט פסול דבעל מקפיד</w:t>
        </w:r>
      </w:hyperlink>
    </w:p>
    <w:p w14:paraId="185F4B1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2" w:history="1">
        <w:r w:rsidRPr="00E271C1">
          <w:rPr>
            <w:rStyle w:val="Hyperlink"/>
            <w:rtl/>
          </w:rPr>
          <w:t>בי' התורא"ש דגט לשמה בלא ציווי פסול וכן ס"ת דהבעל מקפיד ובסוטה א"צ את דעת הבעל</w:t>
        </w:r>
      </w:hyperlink>
    </w:p>
    <w:p w14:paraId="1ACFB20E"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3" w:history="1">
        <w:r w:rsidRPr="00E271C1">
          <w:rPr>
            <w:rStyle w:val="Hyperlink"/>
            <w:rtl/>
          </w:rPr>
          <w:t>בי' התורא"ש דבגט גנאי לבעל שיכתוב בלא ציוויו ול"ד לסוטה וקו' הגמ' רק בדרשה דכתי' לה</w:t>
        </w:r>
      </w:hyperlink>
    </w:p>
    <w:p w14:paraId="2CEE85A0" w14:textId="77777777" w:rsidR="004D782F" w:rsidRDefault="004D782F" w:rsidP="004D782F">
      <w:pPr>
        <w:pStyle w:val="TOC2"/>
        <w:rPr>
          <w:rFonts w:cstheme="minorBidi"/>
          <w:b w:val="0"/>
          <w:bCs w:val="0"/>
          <w:sz w:val="22"/>
          <w:szCs w:val="22"/>
          <w:rtl/>
        </w:rPr>
      </w:pPr>
      <w:hyperlink w:anchor="_Toc177060124" w:history="1">
        <w:r w:rsidRPr="00E271C1">
          <w:rPr>
            <w:rStyle w:val="Hyperlink"/>
            <w:rtl/>
          </w:rPr>
          <w:t>הבי' הא' בתוס' בעירובין דבלא ציווי הבעל פסול רק מדרבנן</w:t>
        </w:r>
      </w:hyperlink>
    </w:p>
    <w:p w14:paraId="558909FD"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5" w:history="1">
        <w:r w:rsidRPr="00E271C1">
          <w:rPr>
            <w:rStyle w:val="Hyperlink"/>
            <w:rtl/>
          </w:rPr>
          <w:t>קו' התוס' בעירובין דגט בסתמא בלא ציווי פסול דל"ה לשמה ומ"ש מסוטה דסתמא כלשמה</w:t>
        </w:r>
      </w:hyperlink>
    </w:p>
    <w:p w14:paraId="055117F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6" w:history="1">
        <w:r w:rsidRPr="00E271C1">
          <w:rPr>
            <w:rStyle w:val="Hyperlink"/>
            <w:rtl/>
          </w:rPr>
          <w:t>התי' הא' בתוס' בעירובין דמדאו' לשמה בלא ציווי הבעל כשר ומדרבנן פסול ולכן כשר בסוטה</w:t>
        </w:r>
      </w:hyperlink>
    </w:p>
    <w:p w14:paraId="1311052C"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7" w:history="1">
        <w:r w:rsidRPr="00E271C1">
          <w:rPr>
            <w:rStyle w:val="Hyperlink"/>
            <w:rtl/>
          </w:rPr>
          <w:t>התי' הב' בתוס' בעירובין דבסוטה הכהן לא מקפיד לשמה לא ברשותו אך בעל מסתמא מקפיד</w:t>
        </w:r>
      </w:hyperlink>
    </w:p>
    <w:p w14:paraId="0F00236F" w14:textId="77777777" w:rsidR="004D782F" w:rsidRDefault="004D782F" w:rsidP="004D782F">
      <w:pPr>
        <w:pStyle w:val="TOC2"/>
        <w:rPr>
          <w:rFonts w:cstheme="minorBidi"/>
          <w:b w:val="0"/>
          <w:bCs w:val="0"/>
          <w:sz w:val="22"/>
          <w:szCs w:val="22"/>
          <w:rtl/>
        </w:rPr>
      </w:pPr>
      <w:hyperlink w:anchor="_Toc177060128" w:history="1">
        <w:r w:rsidRPr="00E271C1">
          <w:rPr>
            <w:rStyle w:val="Hyperlink"/>
            <w:rtl/>
          </w:rPr>
          <w:t>ביאורי האחרונים בתירוצי התוס' בגדרי סתמא בגט ובסוטה</w:t>
        </w:r>
      </w:hyperlink>
    </w:p>
    <w:p w14:paraId="135C0084"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29" w:history="1">
        <w:r w:rsidRPr="00E271C1">
          <w:rPr>
            <w:rStyle w:val="Hyperlink"/>
            <w:rtl/>
          </w:rPr>
          <w:t>בי' הב"ש והקר"א בתוס' בעירובין דסתמא בלא ציווי כשר מדאו' ובי' הגרעק"א דהוא רק לר"פ</w:t>
        </w:r>
      </w:hyperlink>
    </w:p>
    <w:p w14:paraId="4B8C7B5B"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0" w:history="1">
        <w:r w:rsidRPr="00E271C1">
          <w:rPr>
            <w:rStyle w:val="Hyperlink"/>
            <w:rtl/>
          </w:rPr>
          <w:t>בי' השעה"מ בתוס' דלר"פ דמדאו' מגרש בס"ת א"כ מדאו' הכותב טופס א"צ להניח מקום התורף</w:t>
        </w:r>
      </w:hyperlink>
    </w:p>
    <w:p w14:paraId="67651CC3"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1" w:history="1">
        <w:r w:rsidRPr="00E271C1">
          <w:rPr>
            <w:rStyle w:val="Hyperlink"/>
            <w:rtl/>
          </w:rPr>
          <w:t>קו' הפני שלמה דתוס' לעיל דהק' בס"ת מגט למגילת סוטה דלא כמסקנא דסוטה המחיקה לשמה</w:t>
        </w:r>
      </w:hyperlink>
    </w:p>
    <w:p w14:paraId="2D0D425A" w14:textId="77777777" w:rsidR="004D782F" w:rsidRDefault="004D782F" w:rsidP="004D782F">
      <w:pPr>
        <w:pStyle w:val="TOC2"/>
        <w:rPr>
          <w:rFonts w:cstheme="minorBidi"/>
          <w:b w:val="0"/>
          <w:bCs w:val="0"/>
          <w:sz w:val="22"/>
          <w:szCs w:val="22"/>
          <w:rtl/>
        </w:rPr>
      </w:pPr>
      <w:hyperlink w:anchor="_Toc177060132" w:history="1">
        <w:r w:rsidRPr="00E271C1">
          <w:rPr>
            <w:rStyle w:val="Hyperlink"/>
            <w:rtl/>
          </w:rPr>
          <w:t>קושיות הקר"א דאף אי סתמא לשמה היאך מהני בלא ציווי</w:t>
        </w:r>
      </w:hyperlink>
    </w:p>
    <w:p w14:paraId="70B7448B"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3" w:history="1">
        <w:r w:rsidRPr="00E271C1">
          <w:rPr>
            <w:rStyle w:val="Hyperlink"/>
            <w:rtl/>
          </w:rPr>
          <w:t>קו' הקר"א דמבו' בגמ' בקידושין דכתב גט בלא דעת הבעל פסול מדאו' ודלא כתוס' בעירובין</w:t>
        </w:r>
      </w:hyperlink>
    </w:p>
    <w:p w14:paraId="41CD7E2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4" w:history="1">
        <w:r w:rsidRPr="00E271C1">
          <w:rPr>
            <w:rStyle w:val="Hyperlink"/>
            <w:rtl/>
          </w:rPr>
          <w:t>קו' הקר"א דאף אי סתמא מהני בגט מ"מ בלא ציווי הבעל אינו בכלל "וכתב" ומה ההו"א דמהני</w:t>
        </w:r>
      </w:hyperlink>
    </w:p>
    <w:p w14:paraId="036CBF1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5" w:history="1">
        <w:r w:rsidRPr="00E271C1">
          <w:rPr>
            <w:rStyle w:val="Hyperlink"/>
            <w:rtl/>
          </w:rPr>
          <w:t>קו' הקר"א בתוס' בעירובין דהיאך אפש"ל דבלא ציווי הבעל הוי דרבנן הא אינו בכלל "וכתב"</w:t>
        </w:r>
      </w:hyperlink>
    </w:p>
    <w:p w14:paraId="7DEB759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6" w:history="1">
        <w:r w:rsidRPr="00E271C1">
          <w:rPr>
            <w:rStyle w:val="Hyperlink"/>
            <w:rtl/>
          </w:rPr>
          <w:t>קו' הקר"א בתוס' בעירובין דסתמא לא תלוי בניחותא כמבו' בקידושין והיאך ניחותא הוי כלשמה</w:t>
        </w:r>
      </w:hyperlink>
    </w:p>
    <w:p w14:paraId="4D0A6649"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7" w:history="1">
        <w:r w:rsidRPr="00E271C1">
          <w:rPr>
            <w:rStyle w:val="Hyperlink"/>
            <w:rtl/>
          </w:rPr>
          <w:t>בי' הקר"א דלהו"א בסוטה יש סברא דלסוטה אחרת עדיפא מס"ת ואפש"ל להיפך ולמסקנא כגט</w:t>
        </w:r>
      </w:hyperlink>
    </w:p>
    <w:p w14:paraId="2302EF4A" w14:textId="77777777" w:rsidR="004D782F" w:rsidRDefault="004D782F" w:rsidP="004D782F">
      <w:pPr>
        <w:pStyle w:val="TOC1"/>
        <w:rPr>
          <w:rFonts w:asciiTheme="minorHAnsi" w:hAnsiTheme="minorHAnsi" w:cstheme="minorBidi"/>
          <w:b w:val="0"/>
          <w:bCs w:val="0"/>
          <w:caps w:val="0"/>
          <w:sz w:val="22"/>
          <w:szCs w:val="22"/>
          <w:rtl/>
        </w:rPr>
      </w:pPr>
      <w:hyperlink w:anchor="_Toc177060139" w:history="1">
        <w:r w:rsidRPr="00E271C1">
          <w:rPr>
            <w:rStyle w:val="Hyperlink"/>
            <w:rtl/>
          </w:rPr>
          <w:t>בי' הראש' בציווי וסתמא בגט וסוטה</w:t>
        </w:r>
      </w:hyperlink>
    </w:p>
    <w:p w14:paraId="42A2AB85" w14:textId="53270BDC" w:rsidR="004D782F" w:rsidRDefault="004D782F" w:rsidP="004D782F">
      <w:pPr>
        <w:pStyle w:val="afffffffff0"/>
        <w:rPr>
          <w:rStyle w:val="afffffffff3"/>
          <w:b/>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Ref176514499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כו)</w:t>
      </w:r>
      <w:r w:rsidRPr="00512513">
        <w:rPr>
          <w:b/>
          <w:bCs/>
          <w:rtl/>
        </w:rPr>
        <w:fldChar w:fldCharType="end"/>
      </w:r>
      <w:r w:rsidRPr="00512513">
        <w:rPr>
          <w:b/>
          <w:bCs/>
          <w:rtl/>
        </w:rPr>
        <w:t xml:space="preserve"> </w:t>
      </w:r>
      <w:r w:rsidRPr="00512513">
        <w:rPr>
          <w:rtl/>
        </w:rPr>
        <w:t xml:space="preserve">רמב"ן </w:t>
      </w:r>
      <w:r w:rsidRPr="00512513">
        <w:rPr>
          <w:rStyle w:val="afffffffff3"/>
          <w:b/>
          <w:rtl/>
        </w:rPr>
        <w:t>(כד: ד"ה יתר)</w:t>
      </w:r>
      <w:r>
        <w:rPr>
          <w:rtl/>
        </w:rPr>
        <w:t xml:space="preserve"> </w:t>
      </w:r>
      <w:r w:rsidRPr="00512513">
        <w:rPr>
          <w:rtl/>
        </w:rPr>
        <w:t xml:space="preserve">ר"ן </w:t>
      </w:r>
      <w:r w:rsidRPr="00512513">
        <w:rPr>
          <w:rStyle w:val="afffffffff3"/>
          <w:b/>
          <w:rtl/>
        </w:rPr>
        <w:t>(כד: ד"ה יתר, הר"ן על הרי"ף יב. מדה"ר ד"ה יתר, מהדו' עוז והדר עמ' לו)</w:t>
      </w:r>
      <w:r>
        <w:rPr>
          <w:rtl/>
        </w:rPr>
        <w:t>,</w:t>
      </w:r>
      <w:r w:rsidRPr="00F14D4F">
        <w:rPr>
          <w:rtl/>
        </w:rPr>
        <w:t xml:space="preserve">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Ref176811233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sidRPr="00B478AC">
        <w:rPr>
          <w:b/>
          <w:bCs/>
          <w:rtl/>
        </w:rPr>
        <w:t>לד)</w:t>
      </w:r>
      <w:r>
        <w:rPr>
          <w:b/>
          <w:bCs/>
          <w:vanish/>
          <w:rtl/>
        </w:rPr>
        <w:fldChar w:fldCharType="end"/>
      </w:r>
      <w:r w:rsidRPr="00F14D4F">
        <w:rPr>
          <w:rFonts w:hint="cs"/>
          <w:rtl/>
        </w:rPr>
        <w:t xml:space="preserve"> </w:t>
      </w:r>
      <w:r w:rsidRPr="007D0FE5">
        <w:rPr>
          <w:rFonts w:hint="cs"/>
          <w:rtl/>
        </w:rPr>
        <w:t>קרן אורה בזבחים</w:t>
      </w:r>
      <w:r w:rsidRPr="007D0FE5">
        <w:rPr>
          <w:rtl/>
        </w:rPr>
        <w:t xml:space="preserve"> </w:t>
      </w:r>
      <w:r w:rsidRPr="007D0FE5">
        <w:rPr>
          <w:rStyle w:val="afffffffff3"/>
          <w:b/>
          <w:rtl/>
        </w:rPr>
        <w:t>(</w:t>
      </w:r>
      <w:r w:rsidRPr="007D0FE5">
        <w:rPr>
          <w:rStyle w:val="afffffffff3"/>
          <w:rFonts w:hint="cs"/>
          <w:b/>
          <w:rtl/>
        </w:rPr>
        <w:t>ב: סוד"ה ובאמת קשה</w:t>
      </w:r>
      <w:r w:rsidRPr="007D0FE5">
        <w:rPr>
          <w:rStyle w:val="afffffffff3"/>
          <w:b/>
          <w:rtl/>
        </w:rPr>
        <w:t>)</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Ref174603109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sidRPr="00B478AC">
        <w:rPr>
          <w:rtl/>
        </w:rPr>
        <w:t>לה)</w:t>
      </w:r>
      <w:r w:rsidRPr="00512513">
        <w:rPr>
          <w:b/>
          <w:bCs/>
          <w:rtl/>
        </w:rPr>
        <w:fldChar w:fldCharType="end"/>
      </w:r>
      <w:r w:rsidRPr="00512513">
        <w:rPr>
          <w:b/>
          <w:bCs/>
          <w:rtl/>
        </w:rPr>
        <w:t xml:space="preserve"> </w:t>
      </w:r>
      <w:r w:rsidRPr="00512513">
        <w:rPr>
          <w:rtl/>
        </w:rPr>
        <w:t xml:space="preserve">תוס' בסוטה </w:t>
      </w:r>
      <w:r w:rsidRPr="00512513">
        <w:rPr>
          <w:rStyle w:val="afffffffff3"/>
          <w:b/>
          <w:rtl/>
        </w:rPr>
        <w:t>(כ. ד"ה אבל)</w:t>
      </w:r>
      <w:r>
        <w:rPr>
          <w:rtl/>
        </w:rPr>
        <w:t xml:space="preserve"> </w:t>
      </w:r>
      <w:r w:rsidRPr="00512513">
        <w:rPr>
          <w:rtl/>
        </w:rPr>
        <w:t xml:space="preserve">גרי"ז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Ref176774949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סג)</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Ref176515810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לז)</w:t>
      </w:r>
      <w:r w:rsidRPr="00512513">
        <w:rPr>
          <w:b/>
          <w:bCs/>
          <w:rtl/>
        </w:rPr>
        <w:fldChar w:fldCharType="end"/>
      </w:r>
      <w:r w:rsidRPr="00512513">
        <w:rPr>
          <w:b/>
          <w:bCs/>
          <w:rtl/>
        </w:rPr>
        <w:t xml:space="preserve"> </w:t>
      </w:r>
      <w:r w:rsidRPr="00512513">
        <w:rPr>
          <w:rtl/>
        </w:rPr>
        <w:t xml:space="preserve">תוס' בעירובין </w:t>
      </w:r>
      <w:r w:rsidRPr="00512513">
        <w:rPr>
          <w:rStyle w:val="afffffffff3"/>
          <w:b/>
          <w:rtl/>
        </w:rPr>
        <w:t>(יג: ד"ה עשייה)</w:t>
      </w:r>
      <w:r>
        <w:rPr>
          <w:rtl/>
        </w:rPr>
        <w:t xml:space="preserve"> </w:t>
      </w:r>
      <w:r w:rsidRPr="00512513">
        <w:rPr>
          <w:rtl/>
        </w:rPr>
        <w:t xml:space="preserve">רשב"א בעירובין </w:t>
      </w:r>
      <w:r w:rsidRPr="00512513">
        <w:rPr>
          <w:rStyle w:val="afffffffff3"/>
          <w:b/>
          <w:rtl/>
        </w:rPr>
        <w:t>(יג. ד"ה ולית)</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Ref176367994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מא)</w:t>
      </w:r>
      <w:r w:rsidRPr="00512513">
        <w:rPr>
          <w:b/>
          <w:bCs/>
          <w:rtl/>
        </w:rPr>
        <w:fldChar w:fldCharType="end"/>
      </w:r>
      <w:r w:rsidRPr="00512513">
        <w:rPr>
          <w:b/>
          <w:bCs/>
          <w:rtl/>
        </w:rPr>
        <w:t xml:space="preserve"> </w:t>
      </w:r>
      <w:r w:rsidRPr="00512513">
        <w:rPr>
          <w:rtl/>
        </w:rPr>
        <w:t xml:space="preserve">ריטב"א בעירובין </w:t>
      </w:r>
      <w:r w:rsidRPr="00512513">
        <w:rPr>
          <w:rStyle w:val="afffffffff3"/>
          <w:b/>
          <w:rtl/>
        </w:rPr>
        <w:t>(יג. ד"ה אבל)</w:t>
      </w:r>
      <w:r>
        <w:rPr>
          <w:rStyle w:val="afffffffff3"/>
          <w:rFonts w:hint="cs"/>
          <w:b/>
          <w:rtl/>
        </w:rPr>
        <w:t>.</w:t>
      </w:r>
    </w:p>
    <w:p w14:paraId="759AEBA6" w14:textId="77777777" w:rsidR="004D782F" w:rsidRDefault="004D782F" w:rsidP="004D782F">
      <w:pPr>
        <w:pStyle w:val="TOC2"/>
        <w:rPr>
          <w:rFonts w:cstheme="minorBidi"/>
          <w:b w:val="0"/>
          <w:bCs w:val="0"/>
          <w:sz w:val="22"/>
          <w:szCs w:val="22"/>
          <w:rtl/>
        </w:rPr>
      </w:pPr>
      <w:hyperlink w:anchor="_Toc177060140" w:history="1">
        <w:r w:rsidRPr="00E271C1">
          <w:rPr>
            <w:rStyle w:val="Hyperlink"/>
            <w:rtl/>
          </w:rPr>
          <w:t>בי' הרמב"ן והר"ן בגדרי ציווי הבעל דלשמה ובסתמא בסוטה</w:t>
        </w:r>
      </w:hyperlink>
    </w:p>
    <w:p w14:paraId="534F337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1" w:history="1">
        <w:r w:rsidRPr="00E271C1">
          <w:rPr>
            <w:rStyle w:val="Hyperlink"/>
            <w:rtl/>
          </w:rPr>
          <w:t>בי' הרמב"ן דאיזו שירצה אגרש הוי' ככ' לשם א' דל"ל ברירה ול"ד לסוטה דכשר בכתב בסתמא</w:t>
        </w:r>
      </w:hyperlink>
    </w:p>
    <w:p w14:paraId="207564DF"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2" w:history="1">
        <w:r w:rsidRPr="00E271C1">
          <w:rPr>
            <w:rStyle w:val="Hyperlink"/>
            <w:rtl/>
          </w:rPr>
          <w:t>בי' הרמב"ן דלהתלמד גרע יותר דאינו לגירושין וס"ת כ' גם לסוטה כמבו' מדאין מטיל קנקנתום</w:t>
        </w:r>
      </w:hyperlink>
    </w:p>
    <w:p w14:paraId="52AB8B4A"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3" w:history="1">
        <w:r w:rsidRPr="00E271C1">
          <w:rPr>
            <w:rStyle w:val="Hyperlink"/>
            <w:rtl/>
          </w:rPr>
          <w:t>קו' הרמב"ן מ"ש כותב טופסי גיטין ממגילת סוטה בסתמא ותי' דגט צריך כתיבה לשמה לכריתות</w:t>
        </w:r>
      </w:hyperlink>
    </w:p>
    <w:p w14:paraId="1A0B6C4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4" w:history="1">
        <w:r w:rsidRPr="00E271C1">
          <w:rPr>
            <w:rStyle w:val="Hyperlink"/>
            <w:rtl/>
          </w:rPr>
          <w:t>בי' הרמב"ן דגט בלא ציווי בעל אינו כריתות בשבילו ובכתב ברשותו בכלל וכתב אף דאינו שליח</w:t>
        </w:r>
      </w:hyperlink>
    </w:p>
    <w:p w14:paraId="4345A3D4"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5" w:history="1">
        <w:r w:rsidRPr="00E271C1">
          <w:rPr>
            <w:rStyle w:val="Hyperlink"/>
            <w:rtl/>
          </w:rPr>
          <w:t>תי' הרמב"ן דסתמא לאו כלשמה וכן בס"ת ובסוטה המחיקה עושה לשמה אף כשכתב בסתמא</w:t>
        </w:r>
      </w:hyperlink>
    </w:p>
    <w:p w14:paraId="61AAD328"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6" w:history="1">
        <w:r w:rsidRPr="00E271C1">
          <w:rPr>
            <w:rStyle w:val="Hyperlink"/>
            <w:rtl/>
          </w:rPr>
          <w:t>בי' הרמב"ן דלמ"ד דכ' לסוטה א' פסול לאחרת דהקללות רק לה אבל ס"ת מהני מחיקה לשמה</w:t>
        </w:r>
      </w:hyperlink>
    </w:p>
    <w:p w14:paraId="717388E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7" w:history="1">
        <w:r w:rsidRPr="00E271C1">
          <w:rPr>
            <w:rStyle w:val="Hyperlink"/>
            <w:rtl/>
          </w:rPr>
          <w:t>בי' הרמב"ן דלמ"ד דנכתבה לסוטה א' כשר כיון דכתב מתחילה לשם אלה וס"ת כ' לברכה</w:t>
        </w:r>
      </w:hyperlink>
    </w:p>
    <w:p w14:paraId="785740C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48" w:history="1">
        <w:r w:rsidRPr="00E271C1">
          <w:rPr>
            <w:rStyle w:val="Hyperlink"/>
            <w:rtl/>
          </w:rPr>
          <w:t>תי' הר"ן דסתמא לאו כלשמה ובסוטה המחיקה עושה לשמה וס"ת כשר כל סוטה בכלל הקללות</w:t>
        </w:r>
      </w:hyperlink>
    </w:p>
    <w:p w14:paraId="465C39A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38" w:history="1">
        <w:r w:rsidRPr="00E271C1">
          <w:rPr>
            <w:rStyle w:val="Hyperlink"/>
            <w:rtl/>
          </w:rPr>
          <w:t>קו' הקר"א דבתוספתא מבו' דלא כר"ן ובסוטה גם הכתיבה לשמה והמסקנא בעירובין לר"א ב"י</w:t>
        </w:r>
      </w:hyperlink>
    </w:p>
    <w:p w14:paraId="5B1C9A27" w14:textId="77777777" w:rsidR="004D782F" w:rsidRDefault="004D782F" w:rsidP="004D782F">
      <w:pPr>
        <w:pStyle w:val="TOC2"/>
        <w:rPr>
          <w:rFonts w:cstheme="minorBidi"/>
          <w:b w:val="0"/>
          <w:bCs w:val="0"/>
          <w:sz w:val="22"/>
          <w:szCs w:val="22"/>
          <w:rtl/>
        </w:rPr>
      </w:pPr>
      <w:hyperlink w:anchor="_Toc177060149" w:history="1">
        <w:r w:rsidRPr="00E271C1">
          <w:rPr>
            <w:rStyle w:val="Hyperlink"/>
            <w:rtl/>
          </w:rPr>
          <w:t>בי' התוס' בסוטה בחילוק בין סתמא בגט לסתמא בסוטה</w:t>
        </w:r>
      </w:hyperlink>
    </w:p>
    <w:p w14:paraId="7352A5E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0" w:history="1">
        <w:r w:rsidRPr="00E271C1">
          <w:rPr>
            <w:rStyle w:val="Hyperlink"/>
            <w:rtl/>
          </w:rPr>
          <w:t>בי' התוס' בסוטה דהגמ' לא מק' מגט לסוטה דאשה לאו לגירושין עומדת וסוטה עומדת לשתות</w:t>
        </w:r>
      </w:hyperlink>
    </w:p>
    <w:p w14:paraId="44B28F2A"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1" w:history="1">
        <w:r w:rsidRPr="00E271C1">
          <w:rPr>
            <w:rStyle w:val="Hyperlink"/>
            <w:rtl/>
          </w:rPr>
          <w:t>התי' הב' בתוס' בסוטה דבגט כתיב "וכתב" ובסוטה אף דלא כתי' מ"מ בכתב לשם אחרת פסול</w:t>
        </w:r>
      </w:hyperlink>
    </w:p>
    <w:p w14:paraId="112B23CA" w14:textId="77777777" w:rsidR="004D782F" w:rsidRDefault="004D782F" w:rsidP="004D782F">
      <w:pPr>
        <w:pStyle w:val="TOC2"/>
        <w:rPr>
          <w:rFonts w:cstheme="minorBidi"/>
          <w:b w:val="0"/>
          <w:bCs w:val="0"/>
          <w:sz w:val="22"/>
          <w:szCs w:val="22"/>
          <w:rtl/>
        </w:rPr>
      </w:pPr>
      <w:hyperlink w:anchor="_Toc177060152" w:history="1">
        <w:r w:rsidRPr="00E271C1">
          <w:rPr>
            <w:rStyle w:val="Hyperlink"/>
            <w:rtl/>
          </w:rPr>
          <w:t>בי' התוס' והרשב"א והריטב"א במסקנא דלשמה בסוטה במחיקה</w:t>
        </w:r>
      </w:hyperlink>
    </w:p>
    <w:p w14:paraId="3F08B494"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3" w:history="1">
        <w:r w:rsidRPr="00E271C1">
          <w:rPr>
            <w:rStyle w:val="Hyperlink"/>
            <w:rtl/>
          </w:rPr>
          <w:t>בי' התוס' והרשב"א בעירובין דאף דעשיית סוטה במחיקה מ"מ למ"ד דל"מ מס"ת דלא כ' לאלה</w:t>
        </w:r>
      </w:hyperlink>
    </w:p>
    <w:p w14:paraId="4C047472"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4" w:history="1">
        <w:r w:rsidRPr="00E271C1">
          <w:rPr>
            <w:rStyle w:val="Hyperlink"/>
            <w:rtl/>
          </w:rPr>
          <w:t>קו' הרשב"א דלת"ק דפוסל מגילת סוטה שנכתבה לאחרת ס"ל דסוטה כגט ואמאי מתיר מס"ת</w:t>
        </w:r>
      </w:hyperlink>
    </w:p>
    <w:p w14:paraId="61F41BB8"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5" w:history="1">
        <w:r w:rsidRPr="00E271C1">
          <w:rPr>
            <w:rStyle w:val="Hyperlink"/>
            <w:rtl/>
          </w:rPr>
          <w:t>תי' ברשב"א דר"פ מכשיר גט מס"ת ועוד תי' דרב יוסף מכשיר בסוטה בנכתבה לא' ופוסל בגט</w:t>
        </w:r>
      </w:hyperlink>
    </w:p>
    <w:p w14:paraId="6CD847AB"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6" w:history="1">
        <w:r w:rsidRPr="00E271C1">
          <w:rPr>
            <w:rStyle w:val="Hyperlink"/>
            <w:rtl/>
          </w:rPr>
          <w:t>מסקנת הרשב"א דהחילוק בגמ' בעירובין בין מחיקה מס"ת לנכתבה לסוטה א' הם דיחוי בעלמא</w:t>
        </w:r>
      </w:hyperlink>
    </w:p>
    <w:p w14:paraId="4042658E"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7" w:history="1">
        <w:r w:rsidRPr="00E271C1">
          <w:rPr>
            <w:rStyle w:val="Hyperlink"/>
            <w:rtl/>
          </w:rPr>
          <w:t>בי' הריטב"א דלמסקנא לכו"ע בסוטה העשייה מחיקה ולת"ק כתיבה הכשר למחיקה וסתמא כשר</w:t>
        </w:r>
      </w:hyperlink>
    </w:p>
    <w:p w14:paraId="4E3ECAEE"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58" w:history="1">
        <w:r w:rsidRPr="00E271C1">
          <w:rPr>
            <w:rStyle w:val="Hyperlink"/>
            <w:rtl/>
          </w:rPr>
          <w:t>בי' הריטב"א דאף דעיקר העשייה מחיקה לר"א בר יאשיה ל"מ מס"ת דלא נכתב לשם אלות</w:t>
        </w:r>
      </w:hyperlink>
    </w:p>
    <w:p w14:paraId="59FBFE33" w14:textId="77777777" w:rsidR="004D782F" w:rsidRDefault="004D782F" w:rsidP="004D782F">
      <w:pPr>
        <w:pStyle w:val="TOC1"/>
        <w:rPr>
          <w:rFonts w:asciiTheme="minorHAnsi" w:hAnsiTheme="minorHAnsi" w:cstheme="minorBidi"/>
          <w:b w:val="0"/>
          <w:bCs w:val="0"/>
          <w:caps w:val="0"/>
          <w:sz w:val="22"/>
          <w:szCs w:val="22"/>
          <w:rtl/>
        </w:rPr>
      </w:pPr>
      <w:hyperlink w:anchor="_Toc177060159" w:history="1">
        <w:r w:rsidRPr="00E271C1">
          <w:rPr>
            <w:rStyle w:val="Hyperlink"/>
            <w:rtl/>
          </w:rPr>
          <w:t>בבי' סתם אשה לאו לגירושין קיימא</w:t>
        </w:r>
      </w:hyperlink>
    </w:p>
    <w:p w14:paraId="3353E064" w14:textId="7013DE69" w:rsidR="004D782F" w:rsidRDefault="004D782F" w:rsidP="004D782F">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Ref176163641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מג)</w:t>
      </w:r>
      <w:r w:rsidRPr="00512513">
        <w:rPr>
          <w:b/>
          <w:bCs/>
          <w:rtl/>
        </w:rPr>
        <w:fldChar w:fldCharType="end"/>
      </w:r>
      <w:r w:rsidRPr="00512513">
        <w:rPr>
          <w:b/>
          <w:bCs/>
          <w:rtl/>
        </w:rPr>
        <w:t xml:space="preserve"> </w:t>
      </w:r>
      <w:r w:rsidRPr="00512513">
        <w:rPr>
          <w:rtl/>
        </w:rPr>
        <w:t xml:space="preserve">תוס' בזבחים </w:t>
      </w:r>
      <w:r w:rsidRPr="00512513">
        <w:rPr>
          <w:rStyle w:val="afffffffff3"/>
          <w:b/>
          <w:rtl/>
        </w:rPr>
        <w:t>(ב: ד"ה סתם)</w:t>
      </w:r>
      <w:r>
        <w:rPr>
          <w:rtl/>
        </w:rPr>
        <w:t xml:space="preserve"> </w:t>
      </w:r>
      <w:r w:rsidRPr="00512513">
        <w:rPr>
          <w:rtl/>
        </w:rPr>
        <w:t xml:space="preserve">תוס' לעיל </w:t>
      </w:r>
      <w:r w:rsidRPr="00512513">
        <w:rPr>
          <w:rStyle w:val="afffffffff3"/>
          <w:b/>
          <w:rtl/>
        </w:rPr>
        <w:t>(כג. ד"ה עכו"ם)</w:t>
      </w:r>
      <w:r>
        <w:rPr>
          <w:rtl/>
        </w:rPr>
        <w:t xml:space="preserve"> </w:t>
      </w:r>
      <w:r w:rsidRPr="00512513">
        <w:rPr>
          <w:rtl/>
        </w:rPr>
        <w:t xml:space="preserve">גרי"ז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Ref176774949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סג)</w:t>
      </w:r>
      <w:r w:rsidRPr="00512513">
        <w:rPr>
          <w:rStyle w:val="afffffffff3"/>
          <w:b/>
          <w:rtl/>
        </w:rPr>
        <w:fldChar w:fldCharType="end"/>
      </w:r>
      <w:r>
        <w:rPr>
          <w:rtl/>
        </w:rPr>
        <w:t xml:space="preserve"> </w:t>
      </w:r>
      <w:r w:rsidRPr="00512513">
        <w:rPr>
          <w:rtl/>
        </w:rPr>
        <w:t xml:space="preserve">אבאה"ז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Ref176799753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סא)</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Ref176369481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מד)</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(הקדמה ד"ה אמרינן)</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Ref176377631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מה)</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(הקדמה ד"ה והיה נראה)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Ref176369464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מח)</w:t>
      </w:r>
      <w:r w:rsidRPr="00512513">
        <w:rPr>
          <w:b/>
          <w:bCs/>
          <w:rtl/>
        </w:rPr>
        <w:fldChar w:fldCharType="end"/>
      </w:r>
      <w:r w:rsidRPr="00512513">
        <w:rPr>
          <w:b/>
          <w:bCs/>
          <w:rtl/>
        </w:rPr>
        <w:t xml:space="preserve"> </w:t>
      </w:r>
      <w:r w:rsidRPr="00512513">
        <w:rPr>
          <w:rtl/>
        </w:rPr>
        <w:t xml:space="preserve">חזו"א </w:t>
      </w:r>
      <w:r w:rsidRPr="00512513">
        <w:rPr>
          <w:rStyle w:val="afffffffff3"/>
          <w:b/>
          <w:rtl/>
        </w:rPr>
        <w:t>(קדשים קמא סי' מ"ב סק"א)</w:t>
      </w:r>
      <w:r>
        <w:rPr>
          <w:rtl/>
        </w:rPr>
        <w:t>.</w:t>
      </w:r>
    </w:p>
    <w:p w14:paraId="33D42B74" w14:textId="77777777" w:rsidR="004D782F" w:rsidRDefault="004D782F" w:rsidP="004D782F">
      <w:pPr>
        <w:pStyle w:val="TOC2"/>
        <w:rPr>
          <w:rFonts w:cstheme="minorBidi"/>
          <w:b w:val="0"/>
          <w:bCs w:val="0"/>
          <w:sz w:val="22"/>
          <w:szCs w:val="22"/>
          <w:rtl/>
        </w:rPr>
      </w:pPr>
      <w:hyperlink w:anchor="_Toc177060160" w:history="1">
        <w:r w:rsidRPr="00E271C1">
          <w:rPr>
            <w:rStyle w:val="Hyperlink"/>
            <w:rtl/>
          </w:rPr>
          <w:t>בי' התוס' בזבחים דאף בזינתה לא עומדת להתגרש בגט זה</w:t>
        </w:r>
      </w:hyperlink>
    </w:p>
    <w:p w14:paraId="6D93D3C9"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1" w:history="1">
        <w:r w:rsidRPr="00E271C1">
          <w:rPr>
            <w:rStyle w:val="Hyperlink"/>
            <w:rtl/>
          </w:rPr>
          <w:t>בי' תוס' בזבחים דאף בזינתה ל"מ סתמא דלא ודאי דתתגרש בגט זה ומילה כזבחים בסתמא</w:t>
        </w:r>
      </w:hyperlink>
    </w:p>
    <w:p w14:paraId="5B30AD45" w14:textId="77777777" w:rsidR="004D782F" w:rsidRDefault="004D782F" w:rsidP="004D782F">
      <w:pPr>
        <w:pStyle w:val="TOC2"/>
        <w:rPr>
          <w:rFonts w:cstheme="minorBidi"/>
          <w:b w:val="0"/>
          <w:bCs w:val="0"/>
          <w:sz w:val="22"/>
          <w:szCs w:val="22"/>
          <w:rtl/>
        </w:rPr>
      </w:pPr>
      <w:hyperlink w:anchor="_Toc177060162" w:history="1">
        <w:r w:rsidRPr="00E271C1">
          <w:rPr>
            <w:rStyle w:val="Hyperlink"/>
            <w:rtl/>
          </w:rPr>
          <w:t>בי' הקר"א דמסברא יש חילוק בגדר הילפותא "לה" בגט וסוטה</w:t>
        </w:r>
      </w:hyperlink>
    </w:p>
    <w:p w14:paraId="7574159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3" w:history="1">
        <w:r w:rsidRPr="00E271C1">
          <w:rPr>
            <w:rStyle w:val="Hyperlink"/>
            <w:rtl/>
          </w:rPr>
          <w:t>בי' הקר"א דהחילוק בסתמא בין גט לקדשים סברא מה כוונת התורה בילפו' דלשמה בקדשים וגט</w:t>
        </w:r>
      </w:hyperlink>
    </w:p>
    <w:p w14:paraId="016D46C8"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4" w:history="1">
        <w:r w:rsidRPr="00E271C1">
          <w:rPr>
            <w:rStyle w:val="Hyperlink"/>
            <w:rtl/>
          </w:rPr>
          <w:t>בי' הקר"א דבסוטה מסברא כוונת התורה בלשמה לאפוקי סוטה אחרת אבל סתמא</w:t>
        </w:r>
      </w:hyperlink>
    </w:p>
    <w:p w14:paraId="5841231F"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5" w:history="1">
        <w:r w:rsidRPr="00E271C1">
          <w:rPr>
            <w:rStyle w:val="Hyperlink"/>
            <w:rtl/>
          </w:rPr>
          <w:t>בי' הקר"א דכיון דסתם אשה לא עומדת לגירושין גדר הילפו' דבכל אשה לשמה היינו לה ממש</w:t>
        </w:r>
      </w:hyperlink>
    </w:p>
    <w:p w14:paraId="55ED4C8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6" w:history="1">
        <w:r w:rsidRPr="00E271C1">
          <w:rPr>
            <w:rStyle w:val="Hyperlink"/>
            <w:rtl/>
          </w:rPr>
          <w:t>מסקנת הקר"א דבזבחים המעשה בזבח ואין סברא לפסול בסתמא ובגט אין מעשה באשה עצמה</w:t>
        </w:r>
      </w:hyperlink>
    </w:p>
    <w:p w14:paraId="0B9CD9EB" w14:textId="77777777" w:rsidR="004D782F" w:rsidRDefault="004D782F" w:rsidP="004D782F">
      <w:pPr>
        <w:pStyle w:val="TOC2"/>
        <w:rPr>
          <w:rFonts w:cstheme="minorBidi"/>
          <w:b w:val="0"/>
          <w:bCs w:val="0"/>
          <w:sz w:val="22"/>
          <w:szCs w:val="22"/>
          <w:rtl/>
        </w:rPr>
      </w:pPr>
      <w:hyperlink w:anchor="_Toc177060167" w:history="1">
        <w:r w:rsidRPr="00E271C1">
          <w:rPr>
            <w:rStyle w:val="Hyperlink"/>
            <w:rtl/>
          </w:rPr>
          <w:t>בי' החזו"א דהנדון בגמ' בזבחים אי בגט כוונה כללית כלשמה</w:t>
        </w:r>
      </w:hyperlink>
    </w:p>
    <w:p w14:paraId="1B60B2D0"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8" w:history="1">
        <w:r w:rsidRPr="00E271C1">
          <w:rPr>
            <w:rStyle w:val="Hyperlink"/>
            <w:rtl/>
          </w:rPr>
          <w:t>בי' החזו"א דסתמא לא כלשמה ובקדשים כוונה כללית כוללת זבח והו"א דה"ה בכוונת גירושין</w:t>
        </w:r>
      </w:hyperlink>
    </w:p>
    <w:p w14:paraId="67B8900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69" w:history="1">
        <w:r w:rsidRPr="00E271C1">
          <w:rPr>
            <w:rStyle w:val="Hyperlink"/>
            <w:rtl/>
          </w:rPr>
          <w:t>בי' החזו"א דלמסקנא לשמה מייחד לדבר עצמו ובקדשים בסתמא מיחדו כעבודתו לקרבן זה</w:t>
        </w:r>
      </w:hyperlink>
    </w:p>
    <w:p w14:paraId="2E796A4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70" w:history="1">
        <w:r w:rsidRPr="00E271C1">
          <w:rPr>
            <w:rStyle w:val="Hyperlink"/>
            <w:rtl/>
          </w:rPr>
          <w:t>בי' החזו"א דכיון שאינה עומדת לגירושין ל"א דבסתמא כוונתו ליחד הגט לאותה האשה</w:t>
        </w:r>
      </w:hyperlink>
    </w:p>
    <w:p w14:paraId="02EEFF90" w14:textId="77777777" w:rsidR="004D782F" w:rsidRDefault="004D782F" w:rsidP="004D782F">
      <w:pPr>
        <w:pStyle w:val="TOC1"/>
        <w:rPr>
          <w:rFonts w:asciiTheme="minorHAnsi" w:hAnsiTheme="minorHAnsi" w:cstheme="minorBidi"/>
          <w:b w:val="0"/>
          <w:bCs w:val="0"/>
          <w:caps w:val="0"/>
          <w:sz w:val="22"/>
          <w:szCs w:val="22"/>
          <w:rtl/>
        </w:rPr>
      </w:pPr>
      <w:hyperlink w:anchor="_Toc177060171" w:history="1">
        <w:r w:rsidRPr="00E271C1">
          <w:rPr>
            <w:rStyle w:val="Hyperlink"/>
            <w:rtl/>
          </w:rPr>
          <w:t>~~~~~~~ ביאורי ראשי הישיבות ~~~~~~~</w:t>
        </w:r>
      </w:hyperlink>
    </w:p>
    <w:p w14:paraId="25CEDBA8" w14:textId="77777777" w:rsidR="004D782F" w:rsidRDefault="004D782F" w:rsidP="004D782F">
      <w:pPr>
        <w:pStyle w:val="TOC1"/>
        <w:rPr>
          <w:rFonts w:asciiTheme="minorHAnsi" w:hAnsiTheme="minorHAnsi" w:cstheme="minorBidi"/>
          <w:b w:val="0"/>
          <w:bCs w:val="0"/>
          <w:caps w:val="0"/>
          <w:sz w:val="22"/>
          <w:szCs w:val="22"/>
          <w:rtl/>
        </w:rPr>
      </w:pPr>
      <w:hyperlink w:anchor="_Toc177060172" w:history="1">
        <w:r w:rsidRPr="00E271C1">
          <w:rPr>
            <w:rStyle w:val="Hyperlink"/>
            <w:rtl/>
          </w:rPr>
          <w:t>בגדר סתמא לא כלשמה להו"א ולמסקנא</w:t>
        </w:r>
      </w:hyperlink>
    </w:p>
    <w:p w14:paraId="0BCD732F" w14:textId="5B492D9D" w:rsidR="004D782F" w:rsidRDefault="004D782F" w:rsidP="004D782F">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Ref174982895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נא)</w:t>
      </w:r>
      <w:r w:rsidRPr="00512513">
        <w:rPr>
          <w:b/>
          <w:bCs/>
          <w:rtl/>
        </w:rPr>
        <w:fldChar w:fldCharType="end"/>
      </w:r>
      <w:r w:rsidRPr="00512513">
        <w:rPr>
          <w:b/>
          <w:bCs/>
          <w:rtl/>
        </w:rPr>
        <w:t xml:space="preserve"> </w:t>
      </w:r>
      <w:r w:rsidRPr="00512513">
        <w:rPr>
          <w:rtl/>
        </w:rPr>
        <w:t xml:space="preserve">גרב"ב </w:t>
      </w:r>
      <w:r w:rsidRPr="00512513">
        <w:rPr>
          <w:rStyle w:val="afffffffff3"/>
          <w:b/>
          <w:rtl/>
        </w:rPr>
        <w:t>(קובץ אהל יצחק עמ' רכ"ה)</w:t>
      </w:r>
      <w:r>
        <w:rPr>
          <w:rtl/>
        </w:rPr>
        <w:t xml:space="preserve"> </w:t>
      </w:r>
      <w:r w:rsidRPr="004E06EA">
        <w:rPr>
          <w:b/>
          <w:rtl/>
        </w:rPr>
        <w:t>ברכת שמואל</w:t>
      </w:r>
      <w:r w:rsidRPr="00512513">
        <w:rPr>
          <w:rtl/>
        </w:rPr>
        <w:t xml:space="preserve"> </w:t>
      </w:r>
      <w:r w:rsidRPr="00512513">
        <w:rPr>
          <w:rStyle w:val="afffffffff3"/>
          <w:b/>
          <w:rtl/>
        </w:rPr>
        <w:t>(סי' מ"א אות ב' ד"ה וע"כ, הובא בסימן ב' אות ל"ד)</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Ref176734005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נג)</w:t>
      </w:r>
      <w:r w:rsidRPr="00512513">
        <w:rPr>
          <w:b/>
          <w:bCs/>
          <w:rtl/>
        </w:rPr>
        <w:fldChar w:fldCharType="end"/>
      </w:r>
      <w:r w:rsidRPr="00512513">
        <w:rPr>
          <w:b/>
          <w:bCs/>
          <w:rtl/>
        </w:rPr>
        <w:t xml:space="preserve"> </w:t>
      </w:r>
      <w:r w:rsidRPr="00512513">
        <w:rPr>
          <w:rtl/>
        </w:rPr>
        <w:t xml:space="preserve">קוב"ש </w:t>
      </w:r>
      <w:r w:rsidRPr="00512513">
        <w:rPr>
          <w:rStyle w:val="afffffffff3"/>
          <w:b/>
          <w:rtl/>
        </w:rPr>
        <w:t>(ח"ב סי' כ"ב אות 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Ref176258064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נד)</w:t>
      </w:r>
      <w:r w:rsidRPr="00512513">
        <w:rPr>
          <w:b/>
          <w:bCs/>
          <w:rtl/>
        </w:rPr>
        <w:fldChar w:fldCharType="end"/>
      </w:r>
      <w:r w:rsidRPr="00512513">
        <w:rPr>
          <w:b/>
          <w:bCs/>
          <w:rtl/>
        </w:rPr>
        <w:t xml:space="preserve"> </w:t>
      </w:r>
      <w:r w:rsidRPr="00512513">
        <w:rPr>
          <w:rtl/>
        </w:rPr>
        <w:t xml:space="preserve">קוב"ש </w:t>
      </w:r>
      <w:r w:rsidRPr="00512513">
        <w:rPr>
          <w:rStyle w:val="afffffffff3"/>
          <w:b/>
          <w:rtl/>
        </w:rPr>
        <w:t>(ח"ב סי' כ"ב אות ח')</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Ref176735042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נה)</w:t>
      </w:r>
      <w:r w:rsidRPr="00512513">
        <w:rPr>
          <w:b/>
          <w:bCs/>
          <w:rtl/>
        </w:rPr>
        <w:fldChar w:fldCharType="end"/>
      </w:r>
      <w:r w:rsidRPr="00512513">
        <w:rPr>
          <w:b/>
          <w:bCs/>
          <w:rtl/>
        </w:rPr>
        <w:t xml:space="preserve"> </w:t>
      </w:r>
      <w:r w:rsidRPr="00512513">
        <w:rPr>
          <w:rtl/>
        </w:rPr>
        <w:t xml:space="preserve">קוב"ש </w:t>
      </w:r>
      <w:r w:rsidRPr="00512513">
        <w:rPr>
          <w:rStyle w:val="afffffffff3"/>
          <w:b/>
          <w:rtl/>
        </w:rPr>
        <w:t>(ח"ב סי' כ"ב אות א')</w:t>
      </w:r>
      <w:r>
        <w:rPr>
          <w:rtl/>
        </w:rPr>
        <w:t xml:space="preserve"> </w:t>
      </w:r>
      <w:r w:rsidRPr="00512513">
        <w:rPr>
          <w:rtl/>
        </w:rPr>
        <w:t xml:space="preserve">תוס' במנחות </w:t>
      </w:r>
      <w:r w:rsidRPr="00512513">
        <w:rPr>
          <w:rStyle w:val="afffffffff3"/>
          <w:b/>
          <w:rtl/>
        </w:rPr>
        <w:t>(מב: ד"ה מה)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Ref176277241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נו)</w:t>
      </w:r>
      <w:r w:rsidRPr="00512513">
        <w:rPr>
          <w:b/>
          <w:bCs/>
          <w:rtl/>
        </w:rPr>
        <w:fldChar w:fldCharType="end"/>
      </w:r>
      <w:r w:rsidRPr="00512513">
        <w:rPr>
          <w:b/>
          <w:bCs/>
          <w:rtl/>
        </w:rPr>
        <w:t xml:space="preserve"> </w:t>
      </w:r>
      <w:r w:rsidRPr="00512513">
        <w:rPr>
          <w:rtl/>
        </w:rPr>
        <w:t xml:space="preserve">גרא"ו </w:t>
      </w:r>
      <w:r w:rsidRPr="00512513">
        <w:rPr>
          <w:rStyle w:val="afffffffff3"/>
          <w:b/>
          <w:rtl/>
        </w:rPr>
        <w:t>(קובץ אהל יצחק עמ' רס"א)</w:t>
      </w:r>
      <w:r>
        <w:rPr>
          <w:rtl/>
        </w:rPr>
        <w:t xml:space="preserve"> </w:t>
      </w:r>
      <w:r w:rsidRPr="00512513">
        <w:rPr>
          <w:rtl/>
        </w:rPr>
        <w:t xml:space="preserve">תוס' במנחות </w:t>
      </w:r>
      <w:r w:rsidRPr="00512513">
        <w:rPr>
          <w:rStyle w:val="afffffffff3"/>
          <w:b/>
          <w:rtl/>
        </w:rPr>
        <w:t>(מב: ד"ה מה)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Ref176467720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נט)</w:t>
      </w:r>
      <w:r w:rsidRPr="00512513">
        <w:rPr>
          <w:b/>
          <w:bCs/>
          <w:rtl/>
        </w:rPr>
        <w:fldChar w:fldCharType="end"/>
      </w:r>
      <w:r w:rsidRPr="00512513">
        <w:rPr>
          <w:b/>
          <w:bCs/>
          <w:rtl/>
        </w:rPr>
        <w:t xml:space="preserve"> </w:t>
      </w:r>
      <w:r w:rsidRPr="00512513">
        <w:rPr>
          <w:rtl/>
        </w:rPr>
        <w:t xml:space="preserve">אבן האזל </w:t>
      </w:r>
      <w:r w:rsidRPr="00512513">
        <w:rPr>
          <w:rStyle w:val="afffffffff3"/>
          <w:b/>
          <w:rtl/>
        </w:rPr>
        <w:t>(גירושין פ"ג ה"ג ד"ה אכן אכתי)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Ref176467713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ס)</w:t>
      </w:r>
      <w:r w:rsidRPr="00512513">
        <w:rPr>
          <w:b/>
          <w:bCs/>
          <w:rtl/>
        </w:rPr>
        <w:fldChar w:fldCharType="end"/>
      </w:r>
      <w:r w:rsidRPr="00512513">
        <w:rPr>
          <w:b/>
          <w:bCs/>
          <w:rtl/>
        </w:rPr>
        <w:t xml:space="preserve"> </w:t>
      </w:r>
      <w:r w:rsidRPr="00512513">
        <w:rPr>
          <w:rtl/>
        </w:rPr>
        <w:t xml:space="preserve">אבן האזל </w:t>
      </w:r>
      <w:r w:rsidRPr="00512513">
        <w:rPr>
          <w:rStyle w:val="afffffffff3"/>
          <w:b/>
          <w:rtl/>
        </w:rPr>
        <w:t>(גירושין פ"ג ה"ג ד"ה אכן הנראה, גירושין פ"ג הט"ז)</w:t>
      </w:r>
      <w:r>
        <w:rPr>
          <w:rtl/>
        </w:rPr>
        <w:t>.</w:t>
      </w:r>
    </w:p>
    <w:p w14:paraId="63C89090" w14:textId="77777777" w:rsidR="004D782F" w:rsidRDefault="004D782F" w:rsidP="004D782F">
      <w:pPr>
        <w:pStyle w:val="TOC2"/>
        <w:rPr>
          <w:rFonts w:cstheme="minorBidi"/>
          <w:b w:val="0"/>
          <w:bCs w:val="0"/>
          <w:sz w:val="22"/>
          <w:szCs w:val="22"/>
          <w:rtl/>
        </w:rPr>
      </w:pPr>
      <w:hyperlink w:anchor="_Toc177060173" w:history="1">
        <w:r w:rsidRPr="00E271C1">
          <w:rPr>
            <w:rStyle w:val="Hyperlink"/>
            <w:rtl/>
          </w:rPr>
          <w:t>תי' הגרב"ב לקו' תוס' דבגט לשמה דעת המתחייב ובסוטה כוונה</w:t>
        </w:r>
      </w:hyperlink>
    </w:p>
    <w:p w14:paraId="205ED0E3"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74" w:history="1">
        <w:r w:rsidRPr="00E271C1">
          <w:rPr>
            <w:rStyle w:val="Hyperlink"/>
            <w:rtl/>
          </w:rPr>
          <w:t>בי' הגר"ח דלשמה בגט חלות דעת המתחייב ובי' הגרב"ב דבלא הציווי חסר בעיקר החפצא דגט</w:t>
        </w:r>
      </w:hyperlink>
    </w:p>
    <w:p w14:paraId="70804F8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75" w:history="1">
        <w:r w:rsidRPr="00E271C1">
          <w:rPr>
            <w:rStyle w:val="Hyperlink"/>
            <w:rtl/>
          </w:rPr>
          <w:t>בי' הגרב"ב דס"ת במגילה מהני ובגט לא דבגט צריך לשמה מדעת בעלים ולא בכוונת לשמה</w:t>
        </w:r>
      </w:hyperlink>
    </w:p>
    <w:p w14:paraId="05770D2A" w14:textId="77777777" w:rsidR="004D782F" w:rsidRDefault="004D782F" w:rsidP="004D782F">
      <w:pPr>
        <w:pStyle w:val="TOC2"/>
        <w:rPr>
          <w:rFonts w:cstheme="minorBidi"/>
          <w:b w:val="0"/>
          <w:bCs w:val="0"/>
          <w:sz w:val="22"/>
          <w:szCs w:val="22"/>
          <w:rtl/>
        </w:rPr>
      </w:pPr>
      <w:hyperlink w:anchor="_Toc177060176" w:history="1">
        <w:r w:rsidRPr="00E271C1">
          <w:rPr>
            <w:rStyle w:val="Hyperlink"/>
            <w:rtl/>
          </w:rPr>
          <w:t>בי' הקוב"ש דסתמא לא כלשמה לזו והו"א דא"צ ודלא כתוס'</w:t>
        </w:r>
      </w:hyperlink>
    </w:p>
    <w:p w14:paraId="4340BD2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77" w:history="1">
        <w:r w:rsidRPr="00E271C1">
          <w:rPr>
            <w:rStyle w:val="Hyperlink"/>
            <w:rtl/>
          </w:rPr>
          <w:t>קו' הקוב"ש דאי אשה עומדת לגירושין ל"ה לשמה דכתב לשם גירושין דכל אשה בעולם ולא לזו</w:t>
        </w:r>
      </w:hyperlink>
    </w:p>
    <w:p w14:paraId="25A46FA9"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78" w:history="1">
        <w:r w:rsidRPr="00E271C1">
          <w:rPr>
            <w:rStyle w:val="Hyperlink"/>
            <w:rtl/>
          </w:rPr>
          <w:t>בי' הקוב"ש דלהו"א דלשמה היינו שלא יכתוב לאחרת ולמסקנא צריך לכתוב לאשה זו</w:t>
        </w:r>
      </w:hyperlink>
    </w:p>
    <w:p w14:paraId="305C639D"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79" w:history="1">
        <w:r w:rsidRPr="00E271C1">
          <w:rPr>
            <w:rStyle w:val="Hyperlink"/>
            <w:rtl/>
          </w:rPr>
          <w:t>קו' הקוב"ש דלתוס' במנחות מבו' דסתמא בקדשים חשיב לשמה ומה ההו"א דסתמא מהני בגט</w:t>
        </w:r>
      </w:hyperlink>
    </w:p>
    <w:p w14:paraId="636640DF" w14:textId="77777777" w:rsidR="004D782F" w:rsidRDefault="004D782F" w:rsidP="004D782F">
      <w:pPr>
        <w:pStyle w:val="TOC2"/>
        <w:rPr>
          <w:rFonts w:cstheme="minorBidi"/>
          <w:b w:val="0"/>
          <w:bCs w:val="0"/>
          <w:sz w:val="22"/>
          <w:szCs w:val="22"/>
          <w:rtl/>
        </w:rPr>
      </w:pPr>
      <w:hyperlink w:anchor="_Toc177060180" w:history="1">
        <w:r w:rsidRPr="00E271C1">
          <w:rPr>
            <w:rStyle w:val="Hyperlink"/>
            <w:rtl/>
          </w:rPr>
          <w:t>קו' הגרא"ו דשלא לשם אשה פסול בכל שטר דאין דעת מתחייב</w:t>
        </w:r>
      </w:hyperlink>
    </w:p>
    <w:p w14:paraId="64D385BF"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81" w:history="1">
        <w:r w:rsidRPr="00E271C1">
          <w:rPr>
            <w:rStyle w:val="Hyperlink"/>
            <w:rtl/>
          </w:rPr>
          <w:t>קו' הגרא"ו דכל שטר פסול בשלא לשם אשה דאין דעת המתחייב ודוחק דאיירי גם בלשמה</w:t>
        </w:r>
      </w:hyperlink>
    </w:p>
    <w:p w14:paraId="21BEEF51"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82" w:history="1">
        <w:r w:rsidRPr="00E271C1">
          <w:rPr>
            <w:rStyle w:val="Hyperlink"/>
            <w:rtl/>
          </w:rPr>
          <w:t>בי' הגרא"ו דאיירי בלהתלמד ע"מ לקורעו דכל שטר כשר דלא התכוון לתת אותו אך אינו לשמה</w:t>
        </w:r>
      </w:hyperlink>
    </w:p>
    <w:p w14:paraId="34EFC4BA"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83" w:history="1">
        <w:r w:rsidRPr="00E271C1">
          <w:rPr>
            <w:rStyle w:val="Hyperlink"/>
            <w:rtl/>
          </w:rPr>
          <w:t>דחיית הגרא"ו דמבו' בתוס' דציווי אחר הכתיבה ל"ה דעת המתחייב וע"מ לקורעו כל שטר פסול</w:t>
        </w:r>
      </w:hyperlink>
    </w:p>
    <w:p w14:paraId="6D5AE64A" w14:textId="77777777" w:rsidR="004D782F" w:rsidRDefault="004D782F" w:rsidP="004D782F">
      <w:pPr>
        <w:pStyle w:val="TOC2"/>
        <w:rPr>
          <w:rFonts w:cstheme="minorBidi"/>
          <w:b w:val="0"/>
          <w:bCs w:val="0"/>
          <w:sz w:val="22"/>
          <w:szCs w:val="22"/>
          <w:rtl/>
        </w:rPr>
      </w:pPr>
      <w:hyperlink w:anchor="_Toc177060184" w:history="1">
        <w:r w:rsidRPr="00E271C1">
          <w:rPr>
            <w:rStyle w:val="Hyperlink"/>
            <w:rtl/>
          </w:rPr>
          <w:t>בי' האבהא"ז דהו"א בזבחים דא"צ התפסת חלות לשמה בגט</w:t>
        </w:r>
      </w:hyperlink>
    </w:p>
    <w:p w14:paraId="5341931A"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85" w:history="1">
        <w:r w:rsidRPr="00E271C1">
          <w:rPr>
            <w:rStyle w:val="Hyperlink"/>
            <w:rtl/>
          </w:rPr>
          <w:t>קו' האבהא"ז בגמ' בזבחים דבטופסי גיטין אף אי סתמא כלשמה חסר ציווי הבעל דכתי' וכתב</w:t>
        </w:r>
      </w:hyperlink>
    </w:p>
    <w:p w14:paraId="15B52DC8"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86" w:history="1">
        <w:r w:rsidRPr="00E271C1">
          <w:rPr>
            <w:rStyle w:val="Hyperlink"/>
            <w:rtl/>
          </w:rPr>
          <w:t>בי' האבהא"ז דלהו"א דבגט כקדשים א"צ מחשבה בפירוש לגירושין ודין וכתב לא מתפיס חלות</w:t>
        </w:r>
      </w:hyperlink>
    </w:p>
    <w:p w14:paraId="62AA0342" w14:textId="77777777" w:rsidR="004D782F" w:rsidRDefault="004D782F" w:rsidP="004D782F">
      <w:pPr>
        <w:rPr>
          <w:rtl/>
        </w:rPr>
      </w:pPr>
    </w:p>
    <w:p w14:paraId="2F4BDE42" w14:textId="77777777" w:rsidR="004D782F" w:rsidRDefault="004D782F" w:rsidP="004D782F">
      <w:pPr>
        <w:rPr>
          <w:rtl/>
        </w:rPr>
      </w:pPr>
    </w:p>
    <w:p w14:paraId="0C9A574E" w14:textId="77777777" w:rsidR="004D782F" w:rsidRDefault="004D782F" w:rsidP="004D782F">
      <w:pPr>
        <w:rPr>
          <w:rtl/>
        </w:rPr>
      </w:pPr>
    </w:p>
    <w:p w14:paraId="18141033" w14:textId="77777777" w:rsidR="004D782F" w:rsidRPr="00A94146" w:rsidRDefault="004D782F" w:rsidP="004D782F">
      <w:pPr>
        <w:rPr>
          <w:rtl/>
        </w:rPr>
      </w:pPr>
    </w:p>
    <w:p w14:paraId="54BE253B" w14:textId="77777777" w:rsidR="004D782F" w:rsidRDefault="004D782F" w:rsidP="004D782F">
      <w:pPr>
        <w:pStyle w:val="TOC1"/>
        <w:rPr>
          <w:rFonts w:asciiTheme="minorHAnsi" w:hAnsiTheme="minorHAnsi" w:cstheme="minorBidi"/>
          <w:b w:val="0"/>
          <w:bCs w:val="0"/>
          <w:caps w:val="0"/>
          <w:sz w:val="22"/>
          <w:szCs w:val="22"/>
          <w:rtl/>
        </w:rPr>
      </w:pPr>
      <w:hyperlink w:anchor="_Toc177060187" w:history="1">
        <w:r w:rsidRPr="00E271C1">
          <w:rPr>
            <w:rStyle w:val="Hyperlink"/>
            <w:rtl/>
          </w:rPr>
          <w:t>בבי' סתם אשה לאו לגירושין קיימא</w:t>
        </w:r>
      </w:hyperlink>
    </w:p>
    <w:p w14:paraId="1DA724D3" w14:textId="22E83CD6" w:rsidR="004D782F" w:rsidRDefault="004D782F" w:rsidP="004D782F">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Ref174725838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סג)</w:t>
      </w:r>
      <w:r w:rsidRPr="00512513">
        <w:rPr>
          <w:b/>
          <w:bCs/>
          <w:rtl/>
        </w:rPr>
        <w:fldChar w:fldCharType="end"/>
      </w:r>
      <w:r w:rsidRPr="00512513">
        <w:rPr>
          <w:b/>
          <w:bCs/>
          <w:rtl/>
        </w:rPr>
        <w:t xml:space="preserve"> </w:t>
      </w:r>
      <w:r w:rsidRPr="00512513">
        <w:rPr>
          <w:rtl/>
        </w:rPr>
        <w:t xml:space="preserve">חי' הגרי"ז בסוטה </w:t>
      </w:r>
      <w:r w:rsidRPr="00512513">
        <w:rPr>
          <w:rStyle w:val="afffffffff3"/>
          <w:b/>
          <w:rtl/>
        </w:rPr>
        <w:t>(כ. על תודה אבל)</w:t>
      </w:r>
      <w:r>
        <w:rPr>
          <w:rFonts w:hint="cs"/>
          <w:rtl/>
        </w:rPr>
        <w:t>.</w:t>
      </w:r>
    </w:p>
    <w:p w14:paraId="303C64B5" w14:textId="77777777" w:rsidR="004D782F" w:rsidRDefault="004D782F" w:rsidP="004D782F">
      <w:pPr>
        <w:pStyle w:val="TOC2"/>
        <w:rPr>
          <w:rFonts w:cstheme="minorBidi"/>
          <w:b w:val="0"/>
          <w:bCs w:val="0"/>
          <w:sz w:val="22"/>
          <w:szCs w:val="22"/>
          <w:rtl/>
        </w:rPr>
      </w:pPr>
      <w:hyperlink w:anchor="_Toc177060188" w:history="1">
        <w:r w:rsidRPr="00E271C1">
          <w:rPr>
            <w:rStyle w:val="Hyperlink"/>
            <w:rtl/>
          </w:rPr>
          <w:t>בי' האבהא"ז דלשמה התפסה בגט ואף בזינתה לא מתפיס</w:t>
        </w:r>
      </w:hyperlink>
    </w:p>
    <w:p w14:paraId="17F0341F"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89" w:history="1">
        <w:r w:rsidRPr="00E271C1">
          <w:rPr>
            <w:rStyle w:val="Hyperlink"/>
            <w:rtl/>
          </w:rPr>
          <w:t>קו' האבהא"ז בתוס' בזבחים דסתם אשה לאו לגירושין ל"ד לסברתם דלא תתגרש בגט זה</w:t>
        </w:r>
      </w:hyperlink>
    </w:p>
    <w:p w14:paraId="750C3DDC"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90" w:history="1">
        <w:r w:rsidRPr="00E271C1">
          <w:rPr>
            <w:rStyle w:val="Hyperlink"/>
            <w:rtl/>
          </w:rPr>
          <w:t>בי' האבהא"ז דאינה עומדת לגירושין וצריך להתפיס חלות בגט וה"ה כשיתכן שלא יגרש בגט זה</w:t>
        </w:r>
      </w:hyperlink>
    </w:p>
    <w:p w14:paraId="71AE0E64" w14:textId="77777777" w:rsidR="004D782F" w:rsidRDefault="004D782F" w:rsidP="004D782F">
      <w:pPr>
        <w:pStyle w:val="TOC2"/>
        <w:rPr>
          <w:rFonts w:cstheme="minorBidi"/>
          <w:b w:val="0"/>
          <w:bCs w:val="0"/>
          <w:sz w:val="22"/>
          <w:szCs w:val="22"/>
          <w:rtl/>
        </w:rPr>
      </w:pPr>
      <w:hyperlink w:anchor="_Toc177060191" w:history="1">
        <w:r w:rsidRPr="00E271C1">
          <w:rPr>
            <w:rStyle w:val="Hyperlink"/>
            <w:rtl/>
          </w:rPr>
          <w:t>בי' הגרי"ז דבגט קפידא דבעל קובעת דלא עומדת לגירושין</w:t>
        </w:r>
      </w:hyperlink>
    </w:p>
    <w:p w14:paraId="3D6AFAB4"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92" w:history="1">
        <w:r w:rsidRPr="00E271C1">
          <w:rPr>
            <w:rStyle w:val="Hyperlink"/>
            <w:rtl/>
          </w:rPr>
          <w:t>קו' הגרי"ז בסתירת התוס' בזבחים דזינתה לא עומדת לגט זה מהתוס' בסוטה דעומדת להשקות</w:t>
        </w:r>
      </w:hyperlink>
    </w:p>
    <w:p w14:paraId="4C20A647"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93" w:history="1">
        <w:r w:rsidRPr="00E271C1">
          <w:rPr>
            <w:rStyle w:val="Hyperlink"/>
            <w:rtl/>
          </w:rPr>
          <w:t>בי' הגרי"ז בתוס' דבבעל מקפיד לא עומדת לגירושין ובכהן שלא מקפיד עומדת למגילה זו</w:t>
        </w:r>
      </w:hyperlink>
    </w:p>
    <w:p w14:paraId="1B97D84C" w14:textId="77777777" w:rsidR="004D782F" w:rsidRDefault="004D782F" w:rsidP="004D3648">
      <w:pPr>
        <w:pStyle w:val="TOC3"/>
        <w:numPr>
          <w:ilvl w:val="0"/>
          <w:numId w:val="17"/>
        </w:numPr>
        <w:rPr>
          <w:rFonts w:asciiTheme="minorHAnsi" w:eastAsiaTheme="minorEastAsia" w:hAnsiTheme="minorHAnsi" w:cstheme="minorBidi"/>
          <w:sz w:val="22"/>
          <w:szCs w:val="22"/>
          <w:rtl/>
        </w:rPr>
      </w:pPr>
      <w:hyperlink w:anchor="_Toc177060194" w:history="1">
        <w:r w:rsidRPr="00E271C1">
          <w:rPr>
            <w:rStyle w:val="Hyperlink"/>
            <w:rtl/>
          </w:rPr>
          <w:t>תי' הגרי"ז בסתירת התוס' דבזינתה דבעל מקפיד בציווי לא עומדת לגט זה משא"כ בסוטה</w:t>
        </w:r>
      </w:hyperlink>
    </w:p>
    <w:p w14:paraId="2B51A1AB" w14:textId="77777777" w:rsidR="004D782F" w:rsidRDefault="004D782F" w:rsidP="004D782F">
      <w:pPr>
        <w:keepNext/>
        <w:keepLines/>
        <w:spacing w:after="0" w:line="240" w:lineRule="auto"/>
        <w:jc w:val="center"/>
        <w:outlineLvl w:val="1"/>
        <w:rPr>
          <w:rFonts w:eastAsiaTheme="minorHAnsi" w:cs="Guttman Hodes"/>
          <w:b/>
          <w:bCs/>
          <w:noProof/>
          <w:sz w:val="14"/>
          <w:szCs w:val="14"/>
          <w:rtl/>
        </w:rPr>
        <w:sectPr w:rsidR="004D782F" w:rsidSect="00CA28B3">
          <w:headerReference w:type="even" r:id="rId34"/>
          <w:footerReference w:type="even" r:id="rId35"/>
          <w:footerReference w:type="default" r:id="rId36"/>
          <w:headerReference w:type="first" r:id="rId37"/>
          <w:footerReference w:type="first" r:id="rId38"/>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75B3F097" w14:textId="77777777" w:rsidR="004D782F" w:rsidRPr="009A5D92" w:rsidRDefault="004D782F" w:rsidP="004D782F">
      <w:pPr>
        <w:pStyle w:val="afffffffff0"/>
        <w:rPr>
          <w:rtl/>
        </w:rPr>
      </w:pPr>
    </w:p>
    <w:p w14:paraId="1321B809" w14:textId="77777777" w:rsidR="004D782F" w:rsidRPr="00224A5A" w:rsidRDefault="004D782F" w:rsidP="004D782F">
      <w:pPr>
        <w:keepNext/>
        <w:keepLines/>
        <w:spacing w:after="0" w:line="240" w:lineRule="auto"/>
        <w:jc w:val="center"/>
        <w:outlineLvl w:val="1"/>
        <w:rPr>
          <w:rFonts w:ascii="FrankRuehl" w:eastAsia="Guttman Adii-Light" w:hAnsi="FrankRuehl" w:cs="Guttman Hodes"/>
          <w:b/>
          <w:bCs/>
          <w:noProof/>
          <w:sz w:val="24"/>
          <w:szCs w:val="24"/>
          <w:rtl/>
        </w:rPr>
        <w:sectPr w:rsidR="004D782F" w:rsidRPr="00224A5A" w:rsidSect="001F10EC">
          <w:type w:val="continuous"/>
          <w:pgSz w:w="11906" w:h="16838"/>
          <w:pgMar w:top="720" w:right="720" w:bottom="720" w:left="720" w:header="284" w:footer="284" w:gutter="0"/>
          <w:cols w:num="2" w:space="113"/>
          <w:titlePg/>
          <w:bidi/>
          <w:rtlGutter/>
          <w:docGrid w:linePitch="299"/>
        </w:sectPr>
      </w:pPr>
    </w:p>
    <w:p w14:paraId="0F9DE965" w14:textId="77777777" w:rsidR="004D782F" w:rsidRPr="00224A5A" w:rsidRDefault="004D782F" w:rsidP="004D782F">
      <w:pPr>
        <w:spacing w:before="240" w:after="0" w:line="360" w:lineRule="auto"/>
        <w:jc w:val="center"/>
        <w:outlineLvl w:val="1"/>
        <w:rPr>
          <w:rFonts w:ascii="Guttman Adii-Light" w:eastAsia="Guttman Adii-Light" w:hAnsi="Guttman Adii-Light" w:cs="Guttman Hodes"/>
          <w:b/>
          <w:bCs/>
          <w:sz w:val="18"/>
          <w:szCs w:val="28"/>
          <w:rtl/>
        </w:rPr>
        <w:sectPr w:rsidR="004D782F" w:rsidRPr="00224A5A" w:rsidSect="00CA28B3">
          <w:pgSz w:w="11906" w:h="16838"/>
          <w:pgMar w:top="720" w:right="720" w:bottom="720" w:left="720" w:header="283" w:footer="283" w:gutter="0"/>
          <w:cols w:space="720"/>
          <w:bidi/>
          <w:rtlGutter/>
          <w:docGrid w:linePitch="299"/>
        </w:sectPr>
      </w:pPr>
      <w:bookmarkStart w:id="77" w:name="_Toc65142869"/>
      <w:bookmarkStart w:id="78" w:name="_Toc65529998"/>
      <w:bookmarkStart w:id="79" w:name="_Toc65748228"/>
      <w:bookmarkStart w:id="80" w:name="_Toc65788166"/>
      <w:bookmarkStart w:id="81" w:name="_Toc65839197"/>
      <w:bookmarkStart w:id="82" w:name="_Toc66048827"/>
      <w:bookmarkStart w:id="83" w:name="_Toc66055767"/>
      <w:bookmarkStart w:id="84" w:name="_Toc66085873"/>
      <w:bookmarkStart w:id="85" w:name="_Toc66110435"/>
      <w:bookmarkStart w:id="86" w:name="_Toc66123295"/>
      <w:bookmarkStart w:id="87" w:name="_Toc66143743"/>
      <w:bookmarkStart w:id="88" w:name="_Toc66171906"/>
      <w:bookmarkStart w:id="89" w:name="_Toc66183146"/>
      <w:bookmarkStart w:id="90" w:name="_Toc66185926"/>
      <w:bookmarkStart w:id="91" w:name="_Toc66193386"/>
      <w:bookmarkStart w:id="92" w:name="_Toc66355230"/>
      <w:bookmarkStart w:id="93" w:name="_Toc66355920"/>
      <w:bookmarkStart w:id="94" w:name="_Toc49780868"/>
      <w:bookmarkStart w:id="95" w:name="_Toc49977850"/>
      <w:bookmarkStart w:id="96" w:name="_Toc50120215"/>
      <w:bookmarkStart w:id="97" w:name="_Toc50282707"/>
      <w:bookmarkStart w:id="98" w:name="_Hlk145499843"/>
      <w:bookmarkStart w:id="99" w:name="_Toc17889836"/>
      <w:bookmarkStart w:id="100" w:name="_Toc17975458"/>
      <w:bookmarkStart w:id="101" w:name="_Toc17984146"/>
      <w:bookmarkStart w:id="102" w:name="_Toc18228271"/>
      <w:bookmarkStart w:id="103" w:name="_Toc18250815"/>
      <w:bookmarkStart w:id="104" w:name="_Toc18266272"/>
      <w:bookmarkStart w:id="105" w:name="_Toc18269183"/>
      <w:bookmarkStart w:id="106" w:name="_Toc18323883"/>
      <w:bookmarkStart w:id="107" w:name="_Toc18513279"/>
      <w:bookmarkStart w:id="108" w:name="_Toc18874382"/>
      <w:bookmarkStart w:id="109" w:name="_Toc52907765"/>
      <w:bookmarkStart w:id="110" w:name="_Ref99381362"/>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w:t>
      </w:r>
      <w:bookmarkEnd w:id="77"/>
      <w:bookmarkEnd w:id="78"/>
      <w:bookmarkEnd w:id="79"/>
      <w:r w:rsidRPr="00224A5A">
        <w:rPr>
          <w:rFonts w:ascii="Guttman Adii-Light" w:eastAsia="Guttman Adii-Light" w:hAnsi="Guttman Adii-Light" w:cs="Guttman Hodes" w:hint="cs"/>
          <w:b/>
          <w:bCs/>
          <w:sz w:val="18"/>
          <w:szCs w:val="28"/>
          <w:rtl/>
        </w:rPr>
        <w:t xml:space="preserve">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380F7D0B" w14:textId="77777777" w:rsidR="004D782F" w:rsidRDefault="004D782F" w:rsidP="004D782F">
      <w:pPr>
        <w:pStyle w:val="affff5"/>
        <w:rPr>
          <w:rtl/>
        </w:rPr>
      </w:pPr>
      <w:bookmarkStart w:id="111" w:name="_Toc177060104"/>
      <w:bookmarkStart w:id="112" w:name="_Hlk121949876"/>
      <w:bookmarkStart w:id="113" w:name="_Toc54000906"/>
      <w:bookmarkEnd w:id="94"/>
      <w:bookmarkEnd w:id="95"/>
      <w:bookmarkEnd w:id="96"/>
      <w:bookmarkEnd w:id="97"/>
      <w:r>
        <w:rPr>
          <w:rFonts w:hint="cs"/>
          <w:rtl/>
        </w:rPr>
        <w:t>בגדרי להתלמד בגט ובס"ת בסוטה וגט</w:t>
      </w:r>
      <w:bookmarkEnd w:id="111"/>
      <w:r w:rsidRPr="00226A16">
        <w:rPr>
          <w:vanish/>
          <w:rtl/>
        </w:rPr>
        <w:t>&lt; # =</w:t>
      </w:r>
    </w:p>
    <w:p w14:paraId="453CCF0F" w14:textId="77777777" w:rsidR="004D782F" w:rsidRDefault="004D782F" w:rsidP="004D782F">
      <w:pPr>
        <w:pStyle w:val="1"/>
        <w:rPr>
          <w:rtl/>
        </w:rPr>
      </w:pPr>
      <w:bookmarkStart w:id="114" w:name="_Toc177060105"/>
      <w:r>
        <w:rPr>
          <w:rFonts w:hint="cs"/>
          <w:rtl/>
        </w:rPr>
        <w:t>בי' התוס' דאף למ"ד דס"ת כשר בסוטה להתלמד בגט פסול</w:t>
      </w:r>
      <w:bookmarkEnd w:id="114"/>
    </w:p>
    <w:p w14:paraId="48E057E7" w14:textId="77777777" w:rsidR="004D782F" w:rsidRDefault="004D782F" w:rsidP="004D782F">
      <w:pPr>
        <w:pStyle w:val="afffff7"/>
        <w:rPr>
          <w:rtl/>
        </w:rPr>
      </w:pPr>
      <w:bookmarkStart w:id="115" w:name="_Toc177117688"/>
      <w:bookmarkStart w:id="116" w:name="_Toc179492442"/>
      <w:r>
        <w:rPr>
          <w:rtl/>
        </w:rPr>
        <w:t>תוספות גיטין כ"ד ע"א</w:t>
      </w:r>
      <w:r>
        <w:rPr>
          <w:rFonts w:hint="cs"/>
          <w:rtl/>
        </w:rPr>
        <w:t xml:space="preserve"> ד"ה כל</w:t>
      </w:r>
      <w:bookmarkEnd w:id="115"/>
      <w:bookmarkEnd w:id="116"/>
    </w:p>
    <w:p w14:paraId="61991082" w14:textId="77777777" w:rsidR="004D782F" w:rsidRDefault="004D782F" w:rsidP="004D782F">
      <w:pPr>
        <w:pStyle w:val="afffff7"/>
        <w:rPr>
          <w:rtl/>
        </w:rPr>
      </w:pPr>
      <w:bookmarkStart w:id="117" w:name="_Toc177117689"/>
      <w:bookmarkStart w:id="118" w:name="_Toc179492443"/>
      <w:r w:rsidRPr="00BC4C60">
        <w:rPr>
          <w:rtl/>
        </w:rPr>
        <w:t>תוספות זבחים ב' ע"ב ד"ה בסופרים</w:t>
      </w:r>
      <w:bookmarkEnd w:id="117"/>
      <w:bookmarkEnd w:id="118"/>
      <w:r w:rsidRPr="00BC4C60">
        <w:rPr>
          <w:rtl/>
        </w:rPr>
        <w:t xml:space="preserve"> </w:t>
      </w:r>
    </w:p>
    <w:p w14:paraId="481B3207" w14:textId="77777777" w:rsidR="004D782F" w:rsidRDefault="004D782F" w:rsidP="004D782F">
      <w:pPr>
        <w:pStyle w:val="a7"/>
        <w:rPr>
          <w:rtl/>
        </w:rPr>
      </w:pPr>
      <w:bookmarkStart w:id="119" w:name="_Toc177060106"/>
      <w:r>
        <w:rPr>
          <w:rFonts w:hint="cs"/>
          <w:rtl/>
        </w:rPr>
        <w:t>בי' התוס' דגט להתלמד וגט מס"ת פסול אך מגילת סוטה מס"ת כשרה אף למ"ד דצריך לשמה</w:t>
      </w:r>
      <w:bookmarkEnd w:id="119"/>
    </w:p>
    <w:p w14:paraId="565B1879" w14:textId="1FACA031" w:rsidR="004D782F" w:rsidRDefault="004D782F" w:rsidP="004D3648">
      <w:pPr>
        <w:pStyle w:val="a2"/>
        <w:numPr>
          <w:ilvl w:val="0"/>
          <w:numId w:val="15"/>
        </w:numPr>
      </w:pPr>
      <w:bookmarkStart w:id="120" w:name="_Ref176642043"/>
      <w:bookmarkStart w:id="121" w:name="_Ref176344524"/>
      <w:r>
        <w:rPr>
          <w:rFonts w:hint="cs"/>
          <w:rtl/>
        </w:rPr>
        <w:t>בהא דתנן דבשמע קול סופרים פסול דאינו לשמה, כתבו</w:t>
      </w:r>
      <w:r>
        <w:rPr>
          <w:rtl/>
        </w:rPr>
        <w:t xml:space="preserve"> </w:t>
      </w:r>
      <w:r w:rsidRPr="00D76618">
        <w:rPr>
          <w:b/>
          <w:bCs/>
          <w:rtl/>
        </w:rPr>
        <w:t>ה</w:t>
      </w:r>
      <w:r w:rsidRPr="00D76618">
        <w:rPr>
          <w:b/>
          <w:bCs/>
          <w:vanish/>
          <w:rtl/>
        </w:rPr>
        <w:t xml:space="preserve"> &lt;, </w:t>
      </w:r>
      <w:r w:rsidRPr="00D76618">
        <w:rPr>
          <w:b/>
          <w:bCs/>
          <w:vanish/>
          <w:rtl/>
        </w:rPr>
        <w:fldChar w:fldCharType="begin"/>
      </w:r>
      <w:r w:rsidRPr="00D76618">
        <w:rPr>
          <w:b/>
          <w:bCs/>
          <w:vanish/>
          <w:rtl/>
        </w:rPr>
        <w:instrText xml:space="preserve"> </w:instrText>
      </w:r>
      <w:r w:rsidRPr="00D76618">
        <w:rPr>
          <w:b/>
          <w:bCs/>
          <w:vanish/>
        </w:rPr>
        <w:instrText>REF</w:instrText>
      </w:r>
      <w:r w:rsidRPr="00D76618">
        <w:rPr>
          <w:b/>
          <w:bCs/>
          <w:vanish/>
          <w:rtl/>
        </w:rPr>
        <w:instrText xml:space="preserve"> _</w:instrText>
      </w:r>
      <w:r w:rsidRPr="00D76618">
        <w:rPr>
          <w:b/>
          <w:bCs/>
          <w:vanish/>
        </w:rPr>
        <w:instrText>Ref176344524 \r \h</w:instrText>
      </w:r>
      <w:r w:rsidRPr="00D76618">
        <w:rPr>
          <w:b/>
          <w:bCs/>
          <w:vanish/>
          <w:rtl/>
        </w:rPr>
        <w:instrText xml:space="preserve"> </w:instrText>
      </w:r>
      <w:r>
        <w:rPr>
          <w:b/>
          <w:bCs/>
          <w:vanish/>
          <w:rtl/>
        </w:rPr>
      </w:r>
      <w:r w:rsidRPr="00D76618">
        <w:rPr>
          <w:b/>
          <w:bCs/>
          <w:vanish/>
          <w:rtl/>
        </w:rPr>
        <w:fldChar w:fldCharType="separate"/>
      </w:r>
      <w:r w:rsidR="00B478AC">
        <w:rPr>
          <w:b/>
          <w:bCs/>
          <w:vanish/>
          <w:cs/>
        </w:rPr>
        <w:t>‎</w:t>
      </w:r>
      <w:r w:rsidR="00B478AC">
        <w:rPr>
          <w:b/>
          <w:bCs/>
          <w:vanish/>
          <w:rtl/>
        </w:rPr>
        <w:t>א)</w:t>
      </w:r>
      <w:r w:rsidRPr="00D76618">
        <w:rPr>
          <w:b/>
          <w:bCs/>
          <w:vanish/>
          <w:rtl/>
        </w:rPr>
        <w:fldChar w:fldCharType="end"/>
      </w:r>
      <w:r w:rsidRPr="00D76618">
        <w:rPr>
          <w:b/>
          <w:bCs/>
          <w:vanish/>
          <w:rtl/>
        </w:rPr>
        <w:t xml:space="preserve"> &gt;</w:t>
      </w:r>
      <w:r w:rsidRPr="00D76618">
        <w:rPr>
          <w:rFonts w:hint="cs"/>
          <w:b/>
          <w:bCs/>
          <w:rtl/>
        </w:rPr>
        <w:t>תוס' בסוגיין</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ד"ה כל</w:t>
      </w:r>
      <w:r w:rsidRPr="00D76618">
        <w:rPr>
          <w:rFonts w:ascii="Calibri" w:eastAsia="Times New Roman" w:hAnsi="Calibri" w:cs="Guttman Rashi"/>
          <w:noProof w:val="0"/>
          <w:sz w:val="10"/>
          <w:szCs w:val="12"/>
          <w:rtl/>
        </w:rPr>
        <w:t>)</w:t>
      </w:r>
      <w:r w:rsidRPr="00D76618">
        <w:rPr>
          <w:vanish/>
          <w:rtl/>
        </w:rPr>
        <w:t>=</w:t>
      </w:r>
      <w:r>
        <w:rPr>
          <w:rtl/>
        </w:rPr>
        <w:t xml:space="preserve"> </w:t>
      </w:r>
      <w:r>
        <w:rPr>
          <w:rFonts w:hint="cs"/>
          <w:rtl/>
        </w:rPr>
        <w:t>דאעפ"י דאיירי בעשויים להתלמד כדאיתא בגמ', מ"מ לענין מגילת סוטה יש מ"ד בגמ' בעירובין</w:t>
      </w:r>
      <w:r>
        <w:rPr>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יג.</w:t>
      </w:r>
      <w:r w:rsidRPr="00D76618">
        <w:rPr>
          <w:rFonts w:ascii="Calibri" w:eastAsia="Times New Roman" w:hAnsi="Calibri" w:cs="Guttman Rashi"/>
          <w:noProof w:val="0"/>
          <w:sz w:val="10"/>
          <w:szCs w:val="12"/>
          <w:rtl/>
        </w:rPr>
        <w:t>)</w:t>
      </w:r>
      <w:r>
        <w:rPr>
          <w:rtl/>
        </w:rPr>
        <w:t xml:space="preserve"> </w:t>
      </w:r>
      <w:r>
        <w:rPr>
          <w:rFonts w:hint="cs"/>
          <w:rtl/>
        </w:rPr>
        <w:t>דמתיר למוחקה מס"ת אף דבמגילת סוטה יש דין לשמה, והרי ס"ת נכתב להתלמד כדאיתא בגמ' לעיל</w:t>
      </w:r>
      <w:r>
        <w:rPr>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כ.</w:t>
      </w:r>
      <w:r w:rsidRPr="00D76618">
        <w:rPr>
          <w:rFonts w:ascii="Calibri" w:eastAsia="Times New Roman" w:hAnsi="Calibri" w:cs="Guttman Rashi"/>
          <w:noProof w:val="0"/>
          <w:sz w:val="10"/>
          <w:szCs w:val="12"/>
          <w:rtl/>
        </w:rPr>
        <w:t>)</w:t>
      </w:r>
      <w:r>
        <w:rPr>
          <w:rFonts w:hint="cs"/>
          <w:rtl/>
        </w:rPr>
        <w:t>,</w:t>
      </w:r>
      <w:r>
        <w:rPr>
          <w:rtl/>
        </w:rPr>
        <w:t xml:space="preserve"> </w:t>
      </w:r>
      <w:r w:rsidRPr="00D76618">
        <w:rPr>
          <w:sz w:val="12"/>
          <w:szCs w:val="14"/>
          <w:rtl/>
        </w:rPr>
        <w:t>[</w:t>
      </w:r>
      <w:r w:rsidRPr="00D76618">
        <w:rPr>
          <w:rFonts w:hint="cs"/>
          <w:sz w:val="12"/>
          <w:szCs w:val="14"/>
          <w:rtl/>
        </w:rPr>
        <w:t>ועי' במ"ש</w:t>
      </w:r>
      <w:r w:rsidRPr="00D76618">
        <w:rPr>
          <w:sz w:val="12"/>
          <w:szCs w:val="14"/>
          <w:rtl/>
        </w:rPr>
        <w:t xml:space="preserve"> </w:t>
      </w:r>
      <w:r w:rsidRPr="00D76618">
        <w:rPr>
          <w:rFonts w:hint="cs"/>
          <w:b/>
          <w:bCs/>
          <w:szCs w:val="14"/>
          <w:rtl/>
        </w:rPr>
        <w:t>התוס' בעירובין</w:t>
      </w:r>
      <w:r w:rsidRPr="00D76618">
        <w:rPr>
          <w:b/>
          <w:bCs/>
          <w:szCs w:val="14"/>
          <w:rtl/>
        </w:rPr>
        <w:t xml:space="preserve"> </w:t>
      </w:r>
      <w:r w:rsidRPr="00D76618">
        <w:rPr>
          <w:rFonts w:ascii="Guttman Rashi" w:eastAsia="Guttman Rashi" w:hAnsi="Guttman Rashi" w:cs="Guttman Rashi"/>
          <w:sz w:val="10"/>
          <w:szCs w:val="10"/>
          <w:rtl/>
        </w:rPr>
        <w:t xml:space="preserve">(עי' אות </w:t>
      </w:r>
      <w:r w:rsidRPr="00D76618">
        <w:rPr>
          <w:rFonts w:ascii="Guttman Rashi" w:eastAsia="Guttman Rashi" w:hAnsi="Guttman Rashi" w:cs="Guttman Rashi"/>
          <w:sz w:val="10"/>
          <w:szCs w:val="10"/>
          <w:rtl/>
        </w:rPr>
        <w:fldChar w:fldCharType="begin"/>
      </w:r>
      <w:r w:rsidRPr="00D76618">
        <w:rPr>
          <w:rFonts w:ascii="Guttman Rashi" w:eastAsia="Guttman Rashi" w:hAnsi="Guttman Rashi" w:cs="Guttman Rashi"/>
          <w:sz w:val="10"/>
          <w:szCs w:val="10"/>
          <w:rtl/>
        </w:rPr>
        <w:instrText xml:space="preserve"> </w:instrText>
      </w:r>
      <w:r w:rsidRPr="00D76618">
        <w:rPr>
          <w:rFonts w:ascii="Guttman Rashi" w:eastAsia="Guttman Rashi" w:hAnsi="Guttman Rashi" w:cs="Guttman Rashi"/>
          <w:sz w:val="10"/>
          <w:szCs w:val="10"/>
        </w:rPr>
        <w:instrText>REF</w:instrText>
      </w:r>
      <w:r w:rsidRPr="00D76618">
        <w:rPr>
          <w:rFonts w:ascii="Guttman Rashi" w:eastAsia="Guttman Rashi" w:hAnsi="Guttman Rashi" w:cs="Guttman Rashi"/>
          <w:sz w:val="10"/>
          <w:szCs w:val="10"/>
          <w:rtl/>
        </w:rPr>
        <w:instrText xml:space="preserve"> _</w:instrText>
      </w:r>
      <w:r w:rsidRPr="00D76618">
        <w:rPr>
          <w:rFonts w:ascii="Guttman Rashi" w:eastAsia="Guttman Rashi" w:hAnsi="Guttman Rashi" w:cs="Guttman Rashi"/>
          <w:sz w:val="10"/>
          <w:szCs w:val="10"/>
        </w:rPr>
        <w:instrText>Ref174603262 \r \h</w:instrText>
      </w:r>
      <w:r w:rsidRPr="00D76618">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sidRPr="00D76618">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ב)</w:t>
      </w:r>
      <w:r w:rsidRPr="00D76618">
        <w:rPr>
          <w:rFonts w:ascii="Guttman Rashi" w:eastAsia="Guttman Rashi" w:hAnsi="Guttman Rashi" w:cs="Guttman Rashi"/>
          <w:sz w:val="10"/>
          <w:szCs w:val="10"/>
          <w:rtl/>
        </w:rPr>
        <w:fldChar w:fldCharType="end"/>
      </w:r>
      <w:r w:rsidRPr="00D76618">
        <w:rPr>
          <w:sz w:val="12"/>
          <w:szCs w:val="14"/>
          <w:rtl/>
        </w:rPr>
        <w:t>]</w:t>
      </w:r>
      <w:r w:rsidRPr="00D76618">
        <w:rPr>
          <w:rFonts w:hint="cs"/>
          <w:sz w:val="12"/>
          <w:szCs w:val="14"/>
          <w:rtl/>
        </w:rPr>
        <w:t>,</w:t>
      </w:r>
      <w:r>
        <w:rPr>
          <w:rtl/>
        </w:rPr>
        <w:t xml:space="preserve"> </w:t>
      </w:r>
      <w:r>
        <w:rPr>
          <w:rFonts w:hint="cs"/>
          <w:rtl/>
        </w:rPr>
        <w:t>מ"מ המ"ד דמתיר במגילת סוטה בס"ת מודה בגט דכתוב להתלמד דפסול, כדביארו</w:t>
      </w:r>
      <w:r>
        <w:rPr>
          <w:rtl/>
        </w:rPr>
        <w:t xml:space="preserve"> </w:t>
      </w:r>
      <w:r w:rsidRPr="00D76618">
        <w:rPr>
          <w:rFonts w:hint="cs"/>
          <w:b/>
          <w:bCs/>
          <w:rtl/>
        </w:rPr>
        <w:t>התוס' לעיל</w:t>
      </w:r>
      <w:r>
        <w:rPr>
          <w:rtl/>
        </w:rPr>
        <w:t xml:space="preserve"> </w:t>
      </w:r>
      <w:r>
        <w:rPr>
          <w:rStyle w:val="aff9"/>
          <w:rtl/>
        </w:rPr>
        <w:t xml:space="preserve">[כ.] </w:t>
      </w:r>
      <w:r w:rsidRPr="00D76618">
        <w:rPr>
          <w:rFonts w:ascii="Calibri" w:eastAsia="Times New Roman" w:hAnsi="Calibri" w:cs="Guttman Rashi"/>
          <w:noProof w:val="0"/>
          <w:sz w:val="10"/>
          <w:szCs w:val="12"/>
          <w:rtl/>
        </w:rPr>
        <w:t>(עי' אות</w:t>
      </w:r>
      <w:r w:rsidRPr="00D76618">
        <w:rPr>
          <w:rFonts w:ascii="Calibri" w:eastAsia="Times New Roman" w:hAnsi="Calibri" w:cs="Guttman Rashi" w:hint="cs"/>
          <w:noProof w:val="0"/>
          <w:sz w:val="10"/>
          <w:szCs w:val="12"/>
          <w:rtl/>
        </w:rPr>
        <w:t xml:space="preserve"> </w:t>
      </w:r>
      <w:r w:rsidRPr="00D76618">
        <w:rPr>
          <w:rFonts w:ascii="Calibri" w:eastAsia="Times New Roman" w:hAnsi="Calibri" w:cs="Guttman Rashi"/>
          <w:noProof w:val="0"/>
          <w:sz w:val="10"/>
          <w:szCs w:val="12"/>
          <w:rtl/>
        </w:rPr>
        <w:fldChar w:fldCharType="begin"/>
      </w:r>
      <w:r w:rsidRPr="00D76618">
        <w:rPr>
          <w:rFonts w:ascii="Calibri" w:eastAsia="Times New Roman" w:hAnsi="Calibri" w:cs="Guttman Rashi"/>
          <w:noProof w:val="0"/>
          <w:sz w:val="10"/>
          <w:szCs w:val="12"/>
          <w:rtl/>
        </w:rPr>
        <w:instrText xml:space="preserve"> </w:instrText>
      </w:r>
      <w:r w:rsidRPr="00D76618">
        <w:rPr>
          <w:rFonts w:ascii="Calibri" w:eastAsia="Times New Roman" w:hAnsi="Calibri" w:cs="Guttman Rashi" w:hint="cs"/>
          <w:noProof w:val="0"/>
          <w:sz w:val="10"/>
          <w:szCs w:val="12"/>
        </w:rPr>
        <w:instrText>REF</w:instrText>
      </w:r>
      <w:r w:rsidRPr="00D76618">
        <w:rPr>
          <w:rFonts w:ascii="Calibri" w:eastAsia="Times New Roman" w:hAnsi="Calibri" w:cs="Guttman Rashi" w:hint="cs"/>
          <w:noProof w:val="0"/>
          <w:sz w:val="10"/>
          <w:szCs w:val="12"/>
          <w:rtl/>
        </w:rPr>
        <w:instrText xml:space="preserve"> _</w:instrText>
      </w:r>
      <w:r w:rsidRPr="00D76618">
        <w:rPr>
          <w:rFonts w:ascii="Calibri" w:eastAsia="Times New Roman" w:hAnsi="Calibri" w:cs="Guttman Rashi" w:hint="cs"/>
          <w:noProof w:val="0"/>
          <w:sz w:val="10"/>
          <w:szCs w:val="12"/>
        </w:rPr>
        <w:instrText>Ref176710582 \r \h</w:instrText>
      </w:r>
      <w:r w:rsidRPr="00D76618">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sidRPr="00D76618">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sidRPr="00D76618">
        <w:rPr>
          <w:rFonts w:ascii="Calibri" w:eastAsia="Times New Roman" w:hAnsi="Calibri" w:cs="Guttman Rashi"/>
          <w:noProof w:val="0"/>
          <w:sz w:val="10"/>
          <w:szCs w:val="12"/>
          <w:rtl/>
        </w:rPr>
        <w:fldChar w:fldCharType="end"/>
      </w:r>
      <w:r>
        <w:rPr>
          <w:rFonts w:hint="cs"/>
          <w:rtl/>
        </w:rPr>
        <w:t xml:space="preserve"> דיש חילוק בין גט למגילת סוטה,</w:t>
      </w:r>
      <w:r>
        <w:rPr>
          <w:rtl/>
        </w:rPr>
        <w:t xml:space="preserve"> </w:t>
      </w:r>
      <w:r>
        <w:rPr>
          <w:rFonts w:hint="cs"/>
          <w:rtl/>
        </w:rPr>
        <w:t>ואף בס"ת א"א לגרש בו כדאיתא בגמ' לעיל,</w:t>
      </w:r>
      <w:r w:rsidRPr="00614F41">
        <w:rPr>
          <w:rFonts w:hint="cs"/>
          <w:rtl/>
        </w:rPr>
        <w:t xml:space="preserve"> </w:t>
      </w:r>
      <w:r>
        <w:rPr>
          <w:rFonts w:hint="cs"/>
          <w:rtl/>
        </w:rPr>
        <w:t>וכ"כ</w:t>
      </w:r>
      <w:r>
        <w:rPr>
          <w:rtl/>
        </w:rPr>
        <w:t xml:space="preserve"> </w:t>
      </w:r>
      <w:r w:rsidRPr="00D76618">
        <w:rPr>
          <w:b/>
          <w:bCs/>
          <w:rtl/>
        </w:rPr>
        <w:t>ה</w:t>
      </w:r>
      <w:r w:rsidRPr="00D76618">
        <w:rPr>
          <w:b/>
          <w:bCs/>
          <w:vanish/>
          <w:rtl/>
        </w:rPr>
        <w:t>&lt; &gt;</w:t>
      </w:r>
      <w:r w:rsidRPr="00D76618">
        <w:rPr>
          <w:rFonts w:hint="cs"/>
          <w:b/>
          <w:bCs/>
          <w:rtl/>
        </w:rPr>
        <w:t>תוס' בזבחים</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ב: ד"ה בסופרים</w:t>
      </w:r>
      <w:r w:rsidRPr="00D76618">
        <w:rPr>
          <w:rFonts w:ascii="Calibri" w:eastAsia="Times New Roman" w:hAnsi="Calibri" w:cs="Guttman Rashi"/>
          <w:noProof w:val="0"/>
          <w:sz w:val="10"/>
          <w:szCs w:val="12"/>
          <w:rtl/>
        </w:rPr>
        <w:t>)</w:t>
      </w:r>
      <w:r w:rsidRPr="00D76618">
        <w:rPr>
          <w:vanish/>
          <w:rtl/>
        </w:rPr>
        <w:t>=</w:t>
      </w:r>
      <w:r>
        <w:rPr>
          <w:rtl/>
        </w:rPr>
        <w:t xml:space="preserve"> </w:t>
      </w:r>
      <w:r>
        <w:rPr>
          <w:rFonts w:hint="cs"/>
          <w:rtl/>
        </w:rPr>
        <w:t>ועי' במ"ש בזה</w:t>
      </w:r>
      <w:r>
        <w:rPr>
          <w:rtl/>
        </w:rPr>
        <w:t xml:space="preserve"> </w:t>
      </w:r>
      <w:r w:rsidRPr="00D76618">
        <w:rPr>
          <w:b/>
          <w:bCs/>
          <w:rtl/>
        </w:rPr>
        <w:t>ה</w:t>
      </w:r>
      <w:r w:rsidRPr="00D76618">
        <w:rPr>
          <w:b/>
          <w:bCs/>
          <w:vanish/>
          <w:rtl/>
        </w:rPr>
        <w:t>&lt; &gt;</w:t>
      </w:r>
      <w:r w:rsidRPr="00D76618">
        <w:rPr>
          <w:rFonts w:hint="cs"/>
          <w:b/>
          <w:bCs/>
          <w:rtl/>
        </w:rPr>
        <w:t>קרן אורה בזבחים</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ב: ד"ה עפ"ז</w:t>
      </w:r>
      <w:r w:rsidRPr="00D76618">
        <w:rPr>
          <w:rFonts w:ascii="Calibri" w:eastAsia="Times New Roman" w:hAnsi="Calibri" w:cs="Guttman Rashi"/>
          <w:noProof w:val="0"/>
          <w:sz w:val="10"/>
          <w:szCs w:val="12"/>
          <w:rtl/>
        </w:rPr>
        <w:t>)</w:t>
      </w:r>
      <w:r w:rsidRPr="00D76618">
        <w:rPr>
          <w:vanish/>
          <w:rtl/>
        </w:rPr>
        <w:t>=</w:t>
      </w:r>
      <w:r>
        <w:rPr>
          <w:rFonts w:hint="cs"/>
          <w:rtl/>
        </w:rPr>
        <w:t>.</w:t>
      </w:r>
      <w:bookmarkEnd w:id="120"/>
      <w:r>
        <w:rPr>
          <w:rtl/>
        </w:rPr>
        <w:t xml:space="preserve"> </w:t>
      </w:r>
    </w:p>
    <w:p w14:paraId="7FC6C34D" w14:textId="77777777" w:rsidR="004D782F" w:rsidRDefault="004D782F" w:rsidP="004D782F">
      <w:pPr>
        <w:pStyle w:val="afffffe"/>
        <w:rPr>
          <w:rtl/>
        </w:rPr>
      </w:pPr>
      <w:r>
        <w:rPr>
          <w:rFonts w:hint="cs"/>
          <w:rtl/>
        </w:rPr>
        <w:t>.</w:t>
      </w:r>
      <w:bookmarkEnd w:id="121"/>
      <w:r>
        <w:rPr>
          <w:rFonts w:hint="cs"/>
          <w:rtl/>
        </w:rPr>
        <w:t xml:space="preserve"> </w:t>
      </w:r>
      <w:r>
        <w:rPr>
          <w:rtl/>
        </w:rPr>
        <w:t>תוספות גיטין כ"ד ע"א</w:t>
      </w:r>
      <w:r>
        <w:rPr>
          <w:rFonts w:hint="cs"/>
          <w:rtl/>
        </w:rPr>
        <w:t xml:space="preserve"> ד"ה כל</w:t>
      </w:r>
    </w:p>
    <w:p w14:paraId="073F7004" w14:textId="77777777" w:rsidR="004D782F" w:rsidRDefault="004D782F" w:rsidP="004108AB">
      <w:pPr>
        <w:pStyle w:val="a1"/>
        <w:rPr>
          <w:rtl/>
        </w:rPr>
      </w:pPr>
      <w:r>
        <w:rPr>
          <w:rtl/>
        </w:rPr>
        <w:t>כל הגט, ושמע קול סופרים מקרין כו' - בסופרים העשויים להתלמד עסקינן כדאמרינן בגמרא ואפי' למ"ד בפרק קמא דעירובין (דף יג.) דמגילת סוטה מוחקין לה מן התורה אף על גב דבעינן לשמה ותורה להתלמד עבידא כדאמר התם לענין גט מודה כדפרשינן בפ' שני (לעיל דף כ.) וספר תורה נמי פסלינן בפ' שני.</w:t>
      </w:r>
    </w:p>
    <w:p w14:paraId="27B8F37D" w14:textId="77777777" w:rsidR="004D782F" w:rsidRPr="00BC4C60" w:rsidRDefault="004D782F" w:rsidP="004D782F">
      <w:pPr>
        <w:pStyle w:val="afffffe"/>
        <w:rPr>
          <w:rtl/>
        </w:rPr>
      </w:pPr>
      <w:r w:rsidRPr="00BC4C60">
        <w:rPr>
          <w:rtl/>
        </w:rPr>
        <w:t xml:space="preserve">תוספות זבחים ב' ע"ב ד"ה בסופרים </w:t>
      </w:r>
    </w:p>
    <w:p w14:paraId="7D61D86D" w14:textId="77777777" w:rsidR="004D782F" w:rsidRPr="00EB249E" w:rsidRDefault="004D782F" w:rsidP="004108AB">
      <w:pPr>
        <w:pStyle w:val="afffff5"/>
        <w:rPr>
          <w:rStyle w:val="afff9"/>
          <w:rFonts w:ascii="David" w:hAnsi="David" w:cs="David"/>
          <w:bCs w:val="0"/>
          <w:noProof w:val="0"/>
          <w:color w:val="auto"/>
          <w:sz w:val="22"/>
          <w:szCs w:val="22"/>
          <w:u w:val="none"/>
        </w:rPr>
      </w:pPr>
      <w:r w:rsidRPr="00EB249E">
        <w:rPr>
          <w:rStyle w:val="afff9"/>
          <w:rFonts w:ascii="David" w:hAnsi="David" w:cs="David"/>
          <w:bCs w:val="0"/>
          <w:noProof w:val="0"/>
          <w:color w:val="auto"/>
          <w:sz w:val="22"/>
          <w:szCs w:val="22"/>
          <w:u w:val="none"/>
          <w:rtl/>
        </w:rPr>
        <w:t>בסופרים העשויין להתלמד עסקינן - ואפילו למאן דאמר בפרק קמא דעירובין (דף יג.) גבי מגילת סוטה דמוחקין אותה מן התורה אף על גב דבעינן לשמה ואף על גב</w:t>
      </w:r>
      <w:r w:rsidRPr="00EB249E">
        <w:rPr>
          <w:rStyle w:val="afff9"/>
          <w:rFonts w:ascii="David" w:hAnsi="David" w:cs="David" w:hint="cs"/>
          <w:bCs w:val="0"/>
          <w:noProof w:val="0"/>
          <w:color w:val="auto"/>
          <w:sz w:val="22"/>
          <w:szCs w:val="22"/>
          <w:u w:val="none"/>
          <w:rtl/>
        </w:rPr>
        <w:t xml:space="preserve"> </w:t>
      </w:r>
      <w:r w:rsidRPr="00EB249E">
        <w:rPr>
          <w:rStyle w:val="afff9"/>
          <w:rFonts w:ascii="David" w:hAnsi="David" w:cs="David"/>
          <w:bCs w:val="0"/>
          <w:noProof w:val="0"/>
          <w:color w:val="auto"/>
          <w:sz w:val="22"/>
          <w:szCs w:val="22"/>
          <w:u w:val="none"/>
          <w:rtl/>
        </w:rPr>
        <w:t>דתורה להתלמד עבידא כדקאמר התם לענין גט מודה כדפרישית שם ובפ"ב דגיטין (דף כ.) וס"ת נמי פסלינן [בגט] בפ"ב דגיטין (דף יט:) כדמוכח בעובדא דההוא גברא דעל לבי כנישתא שקל ספר תורה ויהב לדביתהו.</w:t>
      </w:r>
    </w:p>
    <w:p w14:paraId="2DB8BB85" w14:textId="77777777" w:rsidR="004D782F" w:rsidRPr="00A3468E" w:rsidRDefault="004D782F" w:rsidP="004D782F">
      <w:pPr>
        <w:pStyle w:val="1"/>
        <w:rPr>
          <w:rtl/>
        </w:rPr>
      </w:pPr>
      <w:bookmarkStart w:id="122" w:name="_Toc177060107"/>
      <w:r>
        <w:rPr>
          <w:rFonts w:hint="cs"/>
          <w:rtl/>
        </w:rPr>
        <w:t>בי' התוס' בסוגיין ובעירובין דלהתלמד ל"ה לגירושין וגרע מס"ת</w:t>
      </w:r>
      <w:bookmarkEnd w:id="122"/>
    </w:p>
    <w:p w14:paraId="22FEA2C7" w14:textId="77777777" w:rsidR="004D782F" w:rsidRDefault="004D782F" w:rsidP="004D782F">
      <w:pPr>
        <w:pStyle w:val="afffff7"/>
        <w:rPr>
          <w:rtl/>
        </w:rPr>
      </w:pPr>
      <w:bookmarkStart w:id="123" w:name="_Toc177117690"/>
      <w:bookmarkStart w:id="124" w:name="_Toc179492444"/>
      <w:r>
        <w:rPr>
          <w:rtl/>
        </w:rPr>
        <w:t>תוספות עירובין י"ג ע"א ד"ה אבל</w:t>
      </w:r>
      <w:bookmarkEnd w:id="123"/>
      <w:bookmarkEnd w:id="124"/>
      <w:r>
        <w:rPr>
          <w:rtl/>
        </w:rPr>
        <w:t xml:space="preserve"> </w:t>
      </w:r>
    </w:p>
    <w:p w14:paraId="1DB76E62" w14:textId="77777777" w:rsidR="004D782F" w:rsidRPr="00782F6D" w:rsidRDefault="004D782F" w:rsidP="004D782F">
      <w:pPr>
        <w:pStyle w:val="afffff7"/>
        <w:rPr>
          <w:rtl/>
        </w:rPr>
      </w:pPr>
      <w:bookmarkStart w:id="125" w:name="_Toc177117691"/>
      <w:bookmarkStart w:id="126" w:name="_Toc179492445"/>
      <w:r>
        <w:rPr>
          <w:rtl/>
        </w:rPr>
        <w:t xml:space="preserve">תוס' הרא"ש </w:t>
      </w:r>
      <w:r w:rsidRPr="00E3746E">
        <w:rPr>
          <w:rtl/>
        </w:rPr>
        <w:t xml:space="preserve">עירובין י"ג ע"א </w:t>
      </w:r>
      <w:r w:rsidRPr="00E3746E">
        <w:rPr>
          <w:rFonts w:hint="cs"/>
          <w:rtl/>
        </w:rPr>
        <w:t>ד"ה אבל</w:t>
      </w:r>
      <w:bookmarkEnd w:id="125"/>
      <w:bookmarkEnd w:id="126"/>
    </w:p>
    <w:p w14:paraId="21126106" w14:textId="77777777" w:rsidR="004D782F" w:rsidRDefault="004D782F" w:rsidP="004D782F">
      <w:pPr>
        <w:pStyle w:val="a7"/>
        <w:rPr>
          <w:rtl/>
        </w:rPr>
      </w:pPr>
      <w:bookmarkStart w:id="127" w:name="_Toc177060108"/>
      <w:r w:rsidRPr="00C33B23">
        <w:rPr>
          <w:rtl/>
        </w:rPr>
        <w:t>קו' התוס' בעירובין דמ"ש ס"ת ב</w:t>
      </w:r>
      <w:r>
        <w:rPr>
          <w:rFonts w:hint="cs"/>
          <w:rtl/>
        </w:rPr>
        <w:t xml:space="preserve">מגילת </w:t>
      </w:r>
      <w:r w:rsidRPr="00C33B23">
        <w:rPr>
          <w:rtl/>
        </w:rPr>
        <w:t>סוטה דמהני מ</w:t>
      </w:r>
      <w:r>
        <w:rPr>
          <w:rFonts w:hint="cs"/>
          <w:rtl/>
        </w:rPr>
        <w:t xml:space="preserve">גט </w:t>
      </w:r>
      <w:r w:rsidRPr="00C33B23">
        <w:rPr>
          <w:rtl/>
        </w:rPr>
        <w:t xml:space="preserve">דפסול </w:t>
      </w:r>
      <w:r>
        <w:rPr>
          <w:rFonts w:hint="cs"/>
          <w:rtl/>
        </w:rPr>
        <w:t>ב</w:t>
      </w:r>
      <w:r w:rsidRPr="00C33B23">
        <w:rPr>
          <w:rtl/>
        </w:rPr>
        <w:t xml:space="preserve">להתלמד </w:t>
      </w:r>
      <w:r>
        <w:rPr>
          <w:rFonts w:hint="cs"/>
          <w:rtl/>
        </w:rPr>
        <w:t>ומשמע דהוא</w:t>
      </w:r>
      <w:r w:rsidRPr="00C33B23">
        <w:rPr>
          <w:rtl/>
        </w:rPr>
        <w:t xml:space="preserve"> </w:t>
      </w:r>
      <w:r>
        <w:rPr>
          <w:rFonts w:hint="cs"/>
          <w:rtl/>
        </w:rPr>
        <w:t>לכו"ע</w:t>
      </w:r>
      <w:bookmarkEnd w:id="127"/>
    </w:p>
    <w:p w14:paraId="5920D83A" w14:textId="40034579" w:rsidR="004D782F" w:rsidRDefault="004D782F" w:rsidP="00D76618">
      <w:pPr>
        <w:pStyle w:val="a2"/>
      </w:pPr>
      <w:bookmarkStart w:id="128" w:name="_Ref174603262"/>
      <w:r>
        <w:rPr>
          <w:rFonts w:hint="cs"/>
          <w:rtl/>
        </w:rPr>
        <w:t>וכעי"ז הקשו</w:t>
      </w:r>
      <w:r w:rsidRPr="00A07B4D">
        <w:rPr>
          <w:b/>
          <w:bCs/>
          <w:rtl/>
        </w:rPr>
        <w:t xml:space="preserve"> </w:t>
      </w:r>
      <w:r>
        <w:rPr>
          <w:rFonts w:hint="cs"/>
          <w:b/>
          <w:bCs/>
          <w:rtl/>
        </w:rPr>
        <w:t>ה</w:t>
      </w:r>
      <w:r w:rsidRPr="00885A4B">
        <w:rPr>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Ref174603262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ב)</w:t>
      </w:r>
      <w:r>
        <w:rPr>
          <w:b/>
          <w:bCs/>
          <w:vanish/>
          <w:rtl/>
        </w:rPr>
        <w:fldChar w:fldCharType="end"/>
      </w:r>
      <w:r>
        <w:rPr>
          <w:rFonts w:hint="cs"/>
          <w:b/>
          <w:bCs/>
          <w:vanish/>
          <w:rtl/>
        </w:rPr>
        <w:t xml:space="preserve"> &gt;</w:t>
      </w:r>
      <w:r>
        <w:rPr>
          <w:rFonts w:hint="cs"/>
          <w:b/>
          <w:bCs/>
          <w:rtl/>
        </w:rPr>
        <w:t xml:space="preserve">תוס' </w:t>
      </w:r>
      <w:r w:rsidRPr="005D4CA0">
        <w:rPr>
          <w:rFonts w:hint="cs"/>
          <w:b/>
          <w:bCs/>
          <w:rtl/>
        </w:rPr>
        <w:t>בעירובין</w:t>
      </w:r>
      <w:r w:rsidRPr="005D4CA0">
        <w:rPr>
          <w:b/>
          <w:bCs/>
          <w:rtl/>
        </w:rPr>
        <w:t xml:space="preserve"> </w:t>
      </w:r>
      <w:r w:rsidRPr="005D4CA0">
        <w:rPr>
          <w:rFonts w:ascii="Calibri" w:eastAsia="Times New Roman" w:hAnsi="Calibri" w:cs="Guttman Rashi"/>
          <w:noProof w:val="0"/>
          <w:sz w:val="10"/>
          <w:szCs w:val="12"/>
          <w:rtl/>
        </w:rPr>
        <w:t>(</w:t>
      </w:r>
      <w:r w:rsidRPr="005D4CA0">
        <w:rPr>
          <w:rFonts w:ascii="Calibri" w:eastAsia="Times New Roman" w:hAnsi="Calibri" w:cs="Guttman Rashi" w:hint="cs"/>
          <w:noProof w:val="0"/>
          <w:sz w:val="10"/>
          <w:szCs w:val="12"/>
          <w:rtl/>
        </w:rPr>
        <w:t>יג. ד"ה אבל</w:t>
      </w:r>
      <w:r w:rsidRPr="005D4CA0">
        <w:rPr>
          <w:rFonts w:ascii="Calibri" w:eastAsia="Times New Roman" w:hAnsi="Calibri" w:cs="Guttman Rashi"/>
          <w:noProof w:val="0"/>
          <w:sz w:val="10"/>
          <w:szCs w:val="12"/>
          <w:rtl/>
        </w:rPr>
        <w:t>)</w:t>
      </w:r>
      <w:r w:rsidRPr="005D4CA0">
        <w:rPr>
          <w:vanish/>
          <w:rtl/>
        </w:rPr>
        <w:t>=</w:t>
      </w:r>
      <w:r>
        <w:rPr>
          <w:rFonts w:hint="cs"/>
          <w:rtl/>
        </w:rPr>
        <w:t xml:space="preserve"> דהאיך הכשיר ר"פ בעירובין</w:t>
      </w:r>
      <w:r>
        <w:rPr>
          <w:rtl/>
        </w:rPr>
        <w:t xml:space="preserve"> </w:t>
      </w:r>
      <w:r w:rsidRPr="00EB24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EB245C">
        <w:rPr>
          <w:rFonts w:ascii="Calibri" w:eastAsia="Times New Roman" w:hAnsi="Calibri" w:cs="Guttman Rashi"/>
          <w:noProof w:val="0"/>
          <w:sz w:val="10"/>
          <w:szCs w:val="12"/>
          <w:rtl/>
        </w:rPr>
        <w:t>)</w:t>
      </w:r>
      <w:r>
        <w:rPr>
          <w:rtl/>
        </w:rPr>
        <w:t xml:space="preserve"> </w:t>
      </w:r>
      <w:r>
        <w:rPr>
          <w:rFonts w:hint="cs"/>
          <w:rtl/>
        </w:rPr>
        <w:t>למחוק מגילת סוטה מס"ת אף למ"ד דצריך לכותבה לשמה, והא תנן בסוגיין דשמע קול סופרים פסול לגרש בו, והעמידה הגמ' בסופרים העשויין להתלמד, וגם ס"ת מבואר בגמ' בעירובין דהוא כעשויין להתלמד,</w:t>
      </w:r>
      <w:r>
        <w:rPr>
          <w:rtl/>
        </w:rPr>
        <w:t xml:space="preserve"> </w:t>
      </w:r>
      <w:r>
        <w:rPr>
          <w:rFonts w:hint="cs"/>
          <w:rtl/>
        </w:rPr>
        <w:t>ומשמע דאין תנא שחולק על המשנה בזה, מהא דהגמ' בעירובין מקשה מהמשנה על רבי אחא בר יאשיה.</w:t>
      </w:r>
      <w:r>
        <w:rPr>
          <w:rtl/>
        </w:rPr>
        <w:t xml:space="preserve"> </w:t>
      </w:r>
      <w:r w:rsidRPr="006B7A65">
        <w:rPr>
          <w:sz w:val="12"/>
          <w:szCs w:val="14"/>
          <w:rtl/>
        </w:rPr>
        <w:t>[</w:t>
      </w:r>
      <w:r>
        <w:rPr>
          <w:rFonts w:hint="cs"/>
          <w:sz w:val="12"/>
          <w:szCs w:val="14"/>
          <w:rtl/>
        </w:rPr>
        <w:t>דרבי אחא הוא תנא</w:t>
      </w:r>
      <w:r w:rsidRPr="006B7A65">
        <w:rPr>
          <w:sz w:val="12"/>
          <w:szCs w:val="14"/>
          <w:rtl/>
        </w:rPr>
        <w:t>]</w:t>
      </w:r>
      <w:r>
        <w:rPr>
          <w:rFonts w:hint="cs"/>
          <w:sz w:val="12"/>
          <w:szCs w:val="14"/>
          <w:rtl/>
        </w:rPr>
        <w:t>.</w:t>
      </w:r>
    </w:p>
    <w:bookmarkEnd w:id="128"/>
    <w:p w14:paraId="5C1419FC" w14:textId="77777777" w:rsidR="004D782F" w:rsidRDefault="004D782F" w:rsidP="004D782F">
      <w:pPr>
        <w:pStyle w:val="afffffe"/>
        <w:rPr>
          <w:rtl/>
        </w:rPr>
      </w:pPr>
      <w:r>
        <w:rPr>
          <w:rtl/>
        </w:rPr>
        <w:t xml:space="preserve">תוספות עירובין י"ג ע"א ד"ה אבל </w:t>
      </w:r>
    </w:p>
    <w:p w14:paraId="0A35CE7D" w14:textId="77777777" w:rsidR="004D782F" w:rsidRDefault="004D782F" w:rsidP="004108AB">
      <w:pPr>
        <w:pStyle w:val="a1"/>
        <w:rPr>
          <w:rtl/>
        </w:rPr>
      </w:pPr>
      <w:r>
        <w:rPr>
          <w:rtl/>
        </w:rPr>
        <w:t>וא"ת והיכי מכשר הכא רב פפא בספר תורה אפילו למאן דבעי לשמה והא תנן בריש כל הגט (שם ד' כד.) שמע קול סופרים מקרין איש פלוני מגרש פלונית פסול לגרש בו ומוקי לה בגמ' בסופרים העשויין להתלמד וספר תורה נמי חשיב לה הכא כעשויין להתלמד ומשמע דלכולהו תנאי אית להו מתני' דהתם מדפריך ולית ליה לר' אחא בר יאשיה הא דתנן וכו'</w:t>
      </w:r>
      <w:r>
        <w:rPr>
          <w:rFonts w:hint="cs"/>
          <w:rtl/>
        </w:rPr>
        <w:t>.</w:t>
      </w:r>
    </w:p>
    <w:p w14:paraId="4D3F4124" w14:textId="77777777" w:rsidR="004D782F" w:rsidRDefault="004D782F" w:rsidP="004D782F">
      <w:pPr>
        <w:pStyle w:val="a7"/>
        <w:rPr>
          <w:rtl/>
        </w:rPr>
      </w:pPr>
      <w:bookmarkStart w:id="129" w:name="_Toc177060109"/>
      <w:r>
        <w:rPr>
          <w:rFonts w:hint="cs"/>
          <w:rtl/>
        </w:rPr>
        <w:t>בי' התוס' בעירובין דבגט להתלמד ל"ה גט כלל וס"ת כותב בסתמא לכל מה שיצטרכו אף לסוטה</w:t>
      </w:r>
      <w:bookmarkEnd w:id="129"/>
    </w:p>
    <w:p w14:paraId="0EB2D09B" w14:textId="5085E5BE" w:rsidR="004D782F" w:rsidRPr="00DF1505" w:rsidRDefault="004D782F" w:rsidP="00D76618">
      <w:pPr>
        <w:pStyle w:val="a2"/>
      </w:pPr>
      <w:bookmarkStart w:id="130" w:name="_Ref176710045"/>
      <w:r>
        <w:rPr>
          <w:rFonts w:hint="cs"/>
          <w:rtl/>
        </w:rPr>
        <w:t xml:space="preserve">ותירצו </w:t>
      </w:r>
      <w:r>
        <w:rPr>
          <w:rFonts w:hint="cs"/>
          <w:b/>
          <w:bCs/>
          <w:rtl/>
        </w:rPr>
        <w:t>התוס' בעירובין</w:t>
      </w:r>
      <w:r>
        <w:rPr>
          <w:rtl/>
        </w:rPr>
        <w:t xml:space="preserve"> </w:t>
      </w:r>
      <w:r>
        <w:rPr>
          <w:rFonts w:hint="cs"/>
          <w:rtl/>
        </w:rPr>
        <w:t xml:space="preserve">דסופרים שכותבים גט להתלמד, לא חשיב כתיבת גט כלל, אבל הא דס"ת חשיב ככותב להתלמד היינו דכותבו בסתמא, ועל דעת שאם יצטרכו ימחקו ממנו פרשת סוטה, </w:t>
      </w:r>
      <w:r w:rsidRPr="00BB71EC">
        <w:rPr>
          <w:sz w:val="12"/>
          <w:szCs w:val="14"/>
          <w:rtl/>
        </w:rPr>
        <w:t>[</w:t>
      </w:r>
      <w:r>
        <w:rPr>
          <w:rFonts w:hint="cs"/>
          <w:sz w:val="12"/>
          <w:szCs w:val="14"/>
          <w:rtl/>
        </w:rPr>
        <w:t>וכ"כ</w:t>
      </w:r>
      <w:r w:rsidRPr="00BB71EC">
        <w:rPr>
          <w:rFonts w:hint="cs"/>
          <w:b/>
          <w:bCs/>
          <w:szCs w:val="14"/>
          <w:rtl/>
        </w:rPr>
        <w:t xml:space="preserve"> </w:t>
      </w:r>
      <w:r>
        <w:rPr>
          <w:rFonts w:hint="cs"/>
          <w:b/>
          <w:bCs/>
          <w:szCs w:val="14"/>
          <w:rtl/>
        </w:rPr>
        <w:t>התוס' בסוגיין</w:t>
      </w:r>
      <w:r w:rsidRPr="00BB71EC">
        <w:rPr>
          <w:b/>
          <w:bCs/>
          <w:szCs w:val="14"/>
          <w:rtl/>
        </w:rPr>
        <w:t xml:space="preserve"> </w:t>
      </w:r>
      <w:r w:rsidRPr="00BB71EC">
        <w:rPr>
          <w:rFonts w:ascii="Guttman Rashi" w:eastAsia="Guttman Rashi" w:hAnsi="Guttman Rashi" w:cs="Guttman Rashi"/>
          <w:sz w:val="10"/>
          <w:szCs w:val="10"/>
          <w:rtl/>
        </w:rPr>
        <w:t xml:space="preserve">(עי' </w:t>
      </w:r>
      <w:r w:rsidRPr="00CE7B82">
        <w:rPr>
          <w:rStyle w:val="aff5"/>
          <w:rtl/>
        </w:rPr>
        <w:t xml:space="preserve">אות </w:t>
      </w:r>
      <w:r w:rsidRPr="00CE7B82">
        <w:rPr>
          <w:rStyle w:val="aff5"/>
          <w:rtl/>
        </w:rPr>
        <w:fldChar w:fldCharType="begin"/>
      </w:r>
      <w:r w:rsidRPr="00CE7B82">
        <w:rPr>
          <w:rStyle w:val="aff5"/>
          <w:rtl/>
        </w:rPr>
        <w:instrText xml:space="preserve"> </w:instrText>
      </w:r>
      <w:r w:rsidRPr="00CE7B82">
        <w:rPr>
          <w:rStyle w:val="aff5"/>
        </w:rPr>
        <w:instrText>REF</w:instrText>
      </w:r>
      <w:r w:rsidRPr="00CE7B82">
        <w:rPr>
          <w:rStyle w:val="aff5"/>
          <w:rtl/>
        </w:rPr>
        <w:instrText xml:space="preserve"> _</w:instrText>
      </w:r>
      <w:r w:rsidRPr="00CE7B82">
        <w:rPr>
          <w:rStyle w:val="aff5"/>
        </w:rPr>
        <w:instrText>Ref176364775 \r \h</w:instrText>
      </w:r>
      <w:r w:rsidRPr="00CE7B82">
        <w:rPr>
          <w:rStyle w:val="aff5"/>
          <w:rtl/>
        </w:rPr>
        <w:instrText xml:space="preserve"> </w:instrText>
      </w:r>
      <w:r w:rsidRPr="00CE7B82">
        <w:rPr>
          <w:rStyle w:val="aff5"/>
          <w:rtl/>
        </w:rPr>
      </w:r>
      <w:r w:rsidRPr="00CE7B82">
        <w:rPr>
          <w:rStyle w:val="aff5"/>
          <w:rtl/>
        </w:rPr>
        <w:fldChar w:fldCharType="separate"/>
      </w:r>
      <w:r w:rsidR="00B478AC">
        <w:rPr>
          <w:rStyle w:val="aff5"/>
          <w:cs/>
        </w:rPr>
        <w:t>‎</w:t>
      </w:r>
      <w:r w:rsidR="00B478AC">
        <w:rPr>
          <w:rStyle w:val="aff5"/>
          <w:rtl/>
        </w:rPr>
        <w:t>ה)</w:t>
      </w:r>
      <w:r w:rsidRPr="00CE7B82">
        <w:rPr>
          <w:rStyle w:val="aff5"/>
          <w:rtl/>
        </w:rPr>
        <w:fldChar w:fldCharType="end"/>
      </w:r>
      <w:r>
        <w:rPr>
          <w:rFonts w:hint="cs"/>
          <w:sz w:val="12"/>
          <w:szCs w:val="14"/>
          <w:rtl/>
        </w:rPr>
        <w:t xml:space="preserve"> בהמשך דבריהם</w:t>
      </w:r>
      <w:r w:rsidRPr="00BB71EC">
        <w:rPr>
          <w:sz w:val="12"/>
          <w:szCs w:val="14"/>
          <w:rtl/>
        </w:rPr>
        <w:t>]</w:t>
      </w:r>
      <w:r>
        <w:rPr>
          <w:rFonts w:hint="cs"/>
          <w:sz w:val="12"/>
          <w:szCs w:val="14"/>
          <w:rtl/>
        </w:rPr>
        <w:t>,</w:t>
      </w:r>
      <w:r>
        <w:rPr>
          <w:rtl/>
        </w:rPr>
        <w:t xml:space="preserve"> </w:t>
      </w:r>
      <w:r>
        <w:rPr>
          <w:rFonts w:hint="cs"/>
          <w:rtl/>
        </w:rPr>
        <w:t>והוסיף</w:t>
      </w:r>
      <w:r>
        <w:rPr>
          <w:rtl/>
        </w:rPr>
        <w:t xml:space="preserve"> </w:t>
      </w:r>
      <w:r w:rsidRPr="004265DA">
        <w:rPr>
          <w:b/>
          <w:bCs/>
          <w:rtl/>
        </w:rPr>
        <w:t>ה</w:t>
      </w:r>
      <w:r w:rsidRPr="004265D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Ref176710045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ג)</w:t>
      </w:r>
      <w:r>
        <w:rPr>
          <w:b/>
          <w:bCs/>
          <w:vanish/>
          <w:rtl/>
        </w:rPr>
        <w:fldChar w:fldCharType="end"/>
      </w:r>
      <w:r>
        <w:rPr>
          <w:rFonts w:hint="cs"/>
          <w:b/>
          <w:bCs/>
          <w:vanish/>
          <w:rtl/>
        </w:rPr>
        <w:t xml:space="preserve"> &gt;</w:t>
      </w:r>
      <w:r w:rsidRPr="004265DA">
        <w:rPr>
          <w:rFonts w:hint="cs"/>
          <w:b/>
          <w:bCs/>
          <w:rtl/>
        </w:rPr>
        <w:t xml:space="preserve">תוס' רא"ש </w:t>
      </w:r>
      <w:r>
        <w:rPr>
          <w:rFonts w:hint="cs"/>
          <w:b/>
          <w:bCs/>
          <w:rtl/>
        </w:rPr>
        <w:t>בעירובין</w:t>
      </w:r>
      <w:r w:rsidRPr="004265DA">
        <w:rPr>
          <w:b/>
          <w:bCs/>
          <w:rtl/>
        </w:rPr>
        <w:t xml:space="preserve"> </w:t>
      </w:r>
      <w:r w:rsidRPr="004265D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 ד"ה אבל</w:t>
      </w:r>
      <w:r w:rsidRPr="004265DA">
        <w:rPr>
          <w:rFonts w:ascii="Calibri" w:eastAsia="Times New Roman" w:hAnsi="Calibri" w:cs="Guttman Rashi"/>
          <w:noProof w:val="0"/>
          <w:sz w:val="10"/>
          <w:szCs w:val="12"/>
          <w:rtl/>
        </w:rPr>
        <w:t>)</w:t>
      </w:r>
      <w:r w:rsidRPr="004265DA">
        <w:rPr>
          <w:vanish/>
          <w:rtl/>
        </w:rPr>
        <w:t>=</w:t>
      </w:r>
      <w:r>
        <w:rPr>
          <w:rtl/>
        </w:rPr>
        <w:t xml:space="preserve"> </w:t>
      </w:r>
      <w:r>
        <w:rPr>
          <w:rFonts w:hint="cs"/>
          <w:rtl/>
        </w:rPr>
        <w:t>דהכותב ס"ת כותבו בסתמא לכל מה שיצטרכו שאם ירצו ימחקו את המגילה מהס"ת.</w:t>
      </w:r>
      <w:bookmarkEnd w:id="130"/>
    </w:p>
    <w:p w14:paraId="7CF98B91" w14:textId="77777777" w:rsidR="004D782F" w:rsidRDefault="004D782F" w:rsidP="004108AB">
      <w:pPr>
        <w:pStyle w:val="a1"/>
      </w:pPr>
      <w:r>
        <w:rPr>
          <w:rtl/>
        </w:rPr>
        <w:t>וי"ל דלהתלמד דהתם לא נכתב כלל להכשר הגט אבל ספר תורה כותב בסתמא לדעת כן שאם יצטרכו ימחקו ממנה פרשת סוטה</w:t>
      </w:r>
      <w:r>
        <w:rPr>
          <w:rFonts w:hint="cs"/>
          <w:rtl/>
        </w:rPr>
        <w:t>.</w:t>
      </w:r>
    </w:p>
    <w:p w14:paraId="0C6C41E6" w14:textId="77777777" w:rsidR="004D782F" w:rsidRPr="00782F6D" w:rsidRDefault="004D782F" w:rsidP="004D782F">
      <w:pPr>
        <w:pStyle w:val="afffffe"/>
        <w:rPr>
          <w:rtl/>
        </w:rPr>
      </w:pPr>
      <w:r>
        <w:rPr>
          <w:rtl/>
        </w:rPr>
        <w:t xml:space="preserve">תוס' הרא"ש </w:t>
      </w:r>
      <w:r w:rsidRPr="00E3746E">
        <w:rPr>
          <w:rtl/>
        </w:rPr>
        <w:t xml:space="preserve">עירובין י"ג ע"א </w:t>
      </w:r>
      <w:r>
        <w:rPr>
          <w:rFonts w:hint="cs"/>
          <w:rtl/>
        </w:rPr>
        <w:t>ד"ה אבל</w:t>
      </w:r>
    </w:p>
    <w:p w14:paraId="3028D0B9" w14:textId="77777777" w:rsidR="004D782F" w:rsidRDefault="004D782F" w:rsidP="004108AB">
      <w:pPr>
        <w:pStyle w:val="afffff5"/>
        <w:rPr>
          <w:rtl/>
        </w:rPr>
      </w:pPr>
      <w:r>
        <w:rPr>
          <w:rtl/>
        </w:rPr>
        <w:t>וי"ל דלהתלמד דהתם לא נכתב כלל להכשר גט אבל ס"ת הכותבה כותב לכל מה שיצטרכו שאם ירצו ימחקו לה מן התורה</w:t>
      </w:r>
      <w:r>
        <w:rPr>
          <w:rFonts w:hint="cs"/>
          <w:rtl/>
        </w:rPr>
        <w:t>.</w:t>
      </w:r>
    </w:p>
    <w:p w14:paraId="28DC1D94" w14:textId="77777777" w:rsidR="004D782F" w:rsidRDefault="004D782F" w:rsidP="004D782F">
      <w:pPr>
        <w:pStyle w:val="afffff7"/>
        <w:rPr>
          <w:rtl/>
        </w:rPr>
      </w:pPr>
      <w:bookmarkStart w:id="131" w:name="_Toc177117692"/>
      <w:bookmarkStart w:id="132" w:name="_Toc179492446"/>
      <w:r>
        <w:rPr>
          <w:rtl/>
        </w:rPr>
        <w:t>תוספות גיטין כ"ד ע"א</w:t>
      </w:r>
      <w:r>
        <w:rPr>
          <w:rFonts w:hint="cs"/>
          <w:rtl/>
        </w:rPr>
        <w:t xml:space="preserve"> ד"ה יתר</w:t>
      </w:r>
      <w:bookmarkEnd w:id="131"/>
      <w:bookmarkEnd w:id="132"/>
    </w:p>
    <w:p w14:paraId="1F677E79" w14:textId="77777777" w:rsidR="004D782F" w:rsidRDefault="004D782F" w:rsidP="004D782F">
      <w:pPr>
        <w:pStyle w:val="a7"/>
        <w:rPr>
          <w:rtl/>
        </w:rPr>
      </w:pPr>
      <w:bookmarkStart w:id="133" w:name="_Toc177060110"/>
      <w:r>
        <w:rPr>
          <w:rFonts w:hint="cs"/>
          <w:rtl/>
        </w:rPr>
        <w:t>קו' תוס' דגט דלהתלמד גרע מבן עירו ונמלך כמבו' בסוטה דס"ת עדיף מנכתב לסוטה אחרת</w:t>
      </w:r>
      <w:bookmarkEnd w:id="133"/>
    </w:p>
    <w:p w14:paraId="606BBB47" w14:textId="0A719CBE" w:rsidR="004D782F" w:rsidRPr="00034C2A" w:rsidRDefault="004D782F" w:rsidP="00D76618">
      <w:pPr>
        <w:pStyle w:val="a2"/>
        <w:rPr>
          <w:rtl/>
        </w:rPr>
      </w:pPr>
      <w:bookmarkStart w:id="134" w:name="_Ref176362737"/>
      <w:r>
        <w:rPr>
          <w:rFonts w:hint="cs"/>
          <w:rtl/>
        </w:rPr>
        <w:t>בהא דתנן "יתר מיכן" כתב לגרש את אשתו ונמלך ומצאו בן עירו דשמו כשמו וכו', הביאו</w:t>
      </w:r>
      <w:r>
        <w:rPr>
          <w:rtl/>
        </w:rPr>
        <w:t xml:space="preserve"> </w:t>
      </w:r>
      <w:r w:rsidRPr="00CF6685">
        <w:rPr>
          <w:b/>
          <w:bCs/>
          <w:rtl/>
        </w:rPr>
        <w:t>ה</w:t>
      </w:r>
      <w:r w:rsidRPr="00CF668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Ref176362737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ד)</w:t>
      </w:r>
      <w:r>
        <w:rPr>
          <w:b/>
          <w:bCs/>
          <w:vanish/>
          <w:rtl/>
        </w:rPr>
        <w:fldChar w:fldCharType="end"/>
      </w:r>
      <w:r w:rsidRPr="00CF6685">
        <w:rPr>
          <w:b/>
          <w:bCs/>
          <w:vanish/>
          <w:rtl/>
        </w:rPr>
        <w:t xml:space="preserve"> &gt;</w:t>
      </w:r>
      <w:r>
        <w:rPr>
          <w:rFonts w:hint="cs"/>
          <w:b/>
          <w:bCs/>
          <w:rtl/>
        </w:rPr>
        <w:t>תוס'</w:t>
      </w:r>
      <w:r w:rsidRPr="00CF6685">
        <w:rPr>
          <w:b/>
          <w:bCs/>
          <w:rtl/>
        </w:rPr>
        <w:t xml:space="preserve"> </w:t>
      </w:r>
      <w:r>
        <w:rPr>
          <w:rFonts w:hint="cs"/>
          <w:b/>
          <w:bCs/>
          <w:rtl/>
        </w:rPr>
        <w:t>בסוגיין</w:t>
      </w:r>
      <w:r w:rsidRPr="00DF7E73">
        <w:rPr>
          <w:b/>
          <w:bCs/>
          <w:rtl/>
        </w:rPr>
        <w:t xml:space="preserve"> </w:t>
      </w:r>
      <w:r w:rsidRPr="00CF668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יתר</w:t>
      </w:r>
      <w:r w:rsidRPr="00CF6685">
        <w:rPr>
          <w:rFonts w:ascii="Calibri" w:eastAsia="Times New Roman" w:hAnsi="Calibri" w:cs="Guttman Rashi"/>
          <w:noProof w:val="0"/>
          <w:sz w:val="10"/>
          <w:szCs w:val="12"/>
          <w:rtl/>
        </w:rPr>
        <w:t>)</w:t>
      </w:r>
      <w:r w:rsidRPr="00CF6685">
        <w:rPr>
          <w:vanish/>
          <w:rtl/>
        </w:rPr>
        <w:t>=</w:t>
      </w:r>
      <w:r>
        <w:rPr>
          <w:rtl/>
        </w:rPr>
        <w:t xml:space="preserve"> </w:t>
      </w:r>
      <w:r>
        <w:rPr>
          <w:rFonts w:hint="cs"/>
          <w:rtl/>
        </w:rPr>
        <w:t>דביארה הגמ' דבאופן הראשון דשמע קול סופרים לא נכתב לשם גירושין, "יתר מיכן" דאף בנכתב לשם גירושין פסול כיון דלא נכתב לשם אשה זו, אך הקשו</w:t>
      </w:r>
      <w:r w:rsidRPr="00481782">
        <w:rPr>
          <w:b/>
          <w:bCs/>
          <w:rtl/>
        </w:rPr>
        <w:t xml:space="preserve"> </w:t>
      </w:r>
      <w:r>
        <w:rPr>
          <w:rFonts w:hint="cs"/>
          <w:b/>
          <w:bCs/>
          <w:rtl/>
        </w:rPr>
        <w:t>התוס'</w:t>
      </w:r>
      <w:r>
        <w:rPr>
          <w:rtl/>
        </w:rPr>
        <w:t xml:space="preserve"> </w:t>
      </w:r>
      <w:r>
        <w:rPr>
          <w:rFonts w:hint="cs"/>
          <w:rtl/>
        </w:rPr>
        <w:t>דאדרבה האופן שנכתב לשם אשה אחרת גרע מנכתב להתלמד, כיון דבסופרים שכתבו להתלמד הגט לא נכתב לשם אשה אחרת, דכן מבואר בגמ' בעירובין</w:t>
      </w:r>
      <w:r>
        <w:rPr>
          <w:rtl/>
        </w:rPr>
        <w:t xml:space="preserve"> </w:t>
      </w:r>
      <w:r w:rsidRPr="0030594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30594B">
        <w:rPr>
          <w:rFonts w:ascii="Calibri" w:eastAsia="Times New Roman" w:hAnsi="Calibri" w:cs="Guttman Rashi"/>
          <w:noProof w:val="0"/>
          <w:sz w:val="10"/>
          <w:szCs w:val="12"/>
          <w:rtl/>
        </w:rPr>
        <w:t>)</w:t>
      </w:r>
      <w:r>
        <w:rPr>
          <w:rtl/>
        </w:rPr>
        <w:t xml:space="preserve"> </w:t>
      </w:r>
      <w:r>
        <w:rPr>
          <w:rFonts w:hint="cs"/>
          <w:rtl/>
        </w:rPr>
        <w:t xml:space="preserve">לענין מגילת סוטה, דאעפ"י דמגילה שנכתבה לשם סוטה אחת א"א למוחקה לשם סוטה אחרת, </w:t>
      </w:r>
      <w:bookmarkEnd w:id="134"/>
      <w:r>
        <w:rPr>
          <w:rFonts w:hint="cs"/>
          <w:rtl/>
        </w:rPr>
        <w:t xml:space="preserve">מ"מ אפשר למחוק את המגילה מס"ת אעפ"י דס"ת נכתב להתלמד. </w:t>
      </w:r>
    </w:p>
    <w:p w14:paraId="1FFC6C09" w14:textId="77777777" w:rsidR="004D782F" w:rsidRDefault="004D782F" w:rsidP="004D782F">
      <w:pPr>
        <w:pStyle w:val="afffffe"/>
        <w:rPr>
          <w:rtl/>
        </w:rPr>
      </w:pPr>
      <w:r>
        <w:rPr>
          <w:rtl/>
        </w:rPr>
        <w:t>תוספות גיטין כ"ד ע"א</w:t>
      </w:r>
      <w:r>
        <w:rPr>
          <w:rFonts w:hint="cs"/>
          <w:rtl/>
        </w:rPr>
        <w:t xml:space="preserve"> ד"ה יתר</w:t>
      </w:r>
    </w:p>
    <w:p w14:paraId="31C9558F" w14:textId="77777777" w:rsidR="004D782F" w:rsidRDefault="004D782F" w:rsidP="004108AB">
      <w:pPr>
        <w:pStyle w:val="a1"/>
        <w:rPr>
          <w:rtl/>
        </w:rPr>
      </w:pPr>
      <w:r>
        <w:rPr>
          <w:rtl/>
        </w:rPr>
        <w:t>יתר מיכן כתב לגרש את אשתו כו' - בגמ' מפרש לא זה שנכתב שלא לשם גירושין אלא אף זה שנכתב לשם גירושין להכי תנא יתר מיכן וא"ת והיכי שייך למיתני הכא יתר מיכן כיון דמהאי נמי לא הוה שמעינן</w:t>
      </w:r>
      <w:r>
        <w:rPr>
          <w:rFonts w:hint="cs"/>
          <w:rtl/>
        </w:rPr>
        <w:t xml:space="preserve"> </w:t>
      </w:r>
      <w:r>
        <w:rPr>
          <w:rtl/>
        </w:rPr>
        <w:t>בקמייתא דפסול דהוה אמינא דהאי הוא דכי איכתיב לשם רחל לא הדר איכתיב לשם לאה אבל סופרים להתלמד עשויים הכי נמי דכשר דהכי אמרינן בפ"ק דעירובין (דף יג.) דאע"ג דאין מגילתה כשרה להשקות בה סוטה אחרת תורה אף על גב דלהתלמד עבידא הכי נמי דמוחקין</w:t>
      </w:r>
      <w:r>
        <w:rPr>
          <w:rFonts w:hint="cs"/>
          <w:rtl/>
        </w:rPr>
        <w:t>.</w:t>
      </w:r>
    </w:p>
    <w:p w14:paraId="13E422F2" w14:textId="77777777" w:rsidR="004D782F" w:rsidRDefault="004D782F" w:rsidP="004D782F">
      <w:pPr>
        <w:pStyle w:val="a7"/>
        <w:rPr>
          <w:rtl/>
        </w:rPr>
      </w:pPr>
      <w:bookmarkStart w:id="135" w:name="_Toc177060111"/>
      <w:r>
        <w:rPr>
          <w:rFonts w:hint="cs"/>
          <w:rtl/>
        </w:rPr>
        <w:t>תי' תוס' דגט להתלמד לא כתבו לגירושין וס"ת בסוטה כתב לכל הנצרך ול"מ לגט דאינו כריתות</w:t>
      </w:r>
      <w:bookmarkEnd w:id="135"/>
    </w:p>
    <w:p w14:paraId="321D6925" w14:textId="0FDF36F0" w:rsidR="004D782F" w:rsidRPr="0059579A" w:rsidRDefault="004D782F" w:rsidP="00D76618">
      <w:pPr>
        <w:pStyle w:val="a2"/>
      </w:pPr>
      <w:bookmarkStart w:id="136" w:name="_Ref176364775"/>
      <w:r>
        <w:rPr>
          <w:rFonts w:hint="cs"/>
          <w:rtl/>
        </w:rPr>
        <w:t>ותירצו</w:t>
      </w:r>
      <w:r w:rsidRPr="0059579A">
        <w:rPr>
          <w:b/>
          <w:bCs/>
          <w:rtl/>
        </w:rPr>
        <w:t xml:space="preserve"> </w:t>
      </w:r>
      <w:r>
        <w:rPr>
          <w:rFonts w:hint="cs"/>
          <w:b/>
          <w:bCs/>
          <w:rtl/>
        </w:rPr>
        <w:t>התוס'</w:t>
      </w:r>
      <w:r>
        <w:rPr>
          <w:rtl/>
        </w:rPr>
        <w:t xml:space="preserve"> </w:t>
      </w:r>
      <w:r>
        <w:rPr>
          <w:rFonts w:hint="cs"/>
          <w:b/>
          <w:bCs/>
          <w:rtl/>
        </w:rPr>
        <w:t>בסוגיין</w:t>
      </w:r>
      <w:r w:rsidRPr="00DF7E73">
        <w:rPr>
          <w:b/>
          <w:bCs/>
          <w:rtl/>
        </w:rPr>
        <w:t xml:space="preserve"> </w:t>
      </w:r>
      <w:r>
        <w:rPr>
          <w:rFonts w:hint="cs"/>
          <w:rtl/>
        </w:rPr>
        <w:t>דהפסול במתני' בסופרים שכתבו להתלמד גרע מס"ת, כיון דלא נכתב לשם הכשר גט כלל, ואילו ס"ת נכתב בסתמא לכל מה שיצטרכו לעשות בו, ומ"מ הכריתות דס"ת אינו כשרה לגט, וכדביארו</w:t>
      </w:r>
      <w:r>
        <w:rPr>
          <w:rtl/>
        </w:rPr>
        <w:t xml:space="preserve"> </w:t>
      </w:r>
      <w:r>
        <w:rPr>
          <w:rFonts w:hint="cs"/>
          <w:b/>
          <w:bCs/>
          <w:rtl/>
        </w:rPr>
        <w:t xml:space="preserve">התוס' </w:t>
      </w:r>
      <w:r w:rsidRPr="00ED1433">
        <w:rPr>
          <w:rFonts w:hint="cs"/>
          <w:b/>
          <w:bCs/>
          <w:rtl/>
        </w:rPr>
        <w:t>לעיל</w:t>
      </w:r>
      <w:r>
        <w:rPr>
          <w:rFonts w:hint="cs"/>
          <w:rtl/>
        </w:rPr>
        <w:t xml:space="preserve"> </w:t>
      </w:r>
      <w:r>
        <w:rPr>
          <w:rStyle w:val="aff9"/>
          <w:rtl/>
        </w:rPr>
        <w:t xml:space="preserve">[כ.] </w:t>
      </w:r>
      <w:r w:rsidRPr="007A154D">
        <w:rPr>
          <w:rFonts w:ascii="Calibri" w:eastAsia="Times New Roman" w:hAnsi="Calibri" w:cs="Guttman Rashi"/>
          <w:noProof w:val="0"/>
          <w:sz w:val="10"/>
          <w:szCs w:val="12"/>
          <w:rtl/>
        </w:rPr>
        <w:t xml:space="preserve">(עי' </w:t>
      </w:r>
      <w:r w:rsidRPr="00203DBE">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hint="cs"/>
          <w:rtl/>
        </w:rPr>
        <w:t xml:space="preserve"> דגט לא דמי למגילת סוטה, וכעי"ז כתב</w:t>
      </w:r>
      <w:r>
        <w:rPr>
          <w:rtl/>
        </w:rPr>
        <w:t xml:space="preserve"> </w:t>
      </w:r>
      <w:r>
        <w:rPr>
          <w:rFonts w:hint="cs"/>
          <w:b/>
          <w:bCs/>
          <w:rtl/>
        </w:rPr>
        <w:t>הרמב"ן</w:t>
      </w:r>
      <w:r>
        <w:rPr>
          <w:rtl/>
        </w:rPr>
        <w:t xml:space="preserve"> </w:t>
      </w:r>
      <w:r w:rsidRPr="002375C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Ref177059161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Fonts w:hint="cs"/>
          <w:rtl/>
        </w:rPr>
        <w:t>.</w:t>
      </w:r>
      <w:bookmarkEnd w:id="136"/>
    </w:p>
    <w:p w14:paraId="2D577201" w14:textId="77777777" w:rsidR="004D782F" w:rsidRDefault="004D782F" w:rsidP="004108AB">
      <w:pPr>
        <w:pStyle w:val="a1"/>
        <w:rPr>
          <w:rtl/>
        </w:rPr>
      </w:pPr>
      <w:r>
        <w:rPr>
          <w:rtl/>
        </w:rPr>
        <w:t>וי"ל דלהתלמד דהכא לא חשיב לשמה כמו להתלמד דספר תורה דסופרים העשויים להתלמד אין כותבין כלל לשם הכשר דגט אבל ס"ת כותב בסתם לכל מה שצריך לעשות בו ומיהו אפ"ה כריתות של ס"ת אין כשר לגרש בו כדפירשנו לעיל (דף כ.)</w:t>
      </w:r>
      <w:r>
        <w:rPr>
          <w:rFonts w:hint="cs"/>
          <w:rtl/>
        </w:rPr>
        <w:t>.</w:t>
      </w:r>
    </w:p>
    <w:p w14:paraId="0EBD67BC" w14:textId="77777777" w:rsidR="004D782F" w:rsidRDefault="004D782F" w:rsidP="004D782F">
      <w:pPr>
        <w:pStyle w:val="a7"/>
        <w:rPr>
          <w:rtl/>
        </w:rPr>
      </w:pPr>
      <w:bookmarkStart w:id="137" w:name="_Toc177060112"/>
      <w:r>
        <w:rPr>
          <w:rFonts w:hint="cs"/>
          <w:rtl/>
        </w:rPr>
        <w:t>התי' הב' בתוס' דאף דלהתלמד עדיף מבן עירו ונמלך מ"מ אמרי' יתר מיכן דלא נכתב לגירושין</w:t>
      </w:r>
      <w:bookmarkEnd w:id="137"/>
    </w:p>
    <w:p w14:paraId="134142D5" w14:textId="77777777" w:rsidR="004D782F" w:rsidRPr="003D2C9C" w:rsidRDefault="004D782F" w:rsidP="00D76618">
      <w:pPr>
        <w:pStyle w:val="a2"/>
      </w:pPr>
      <w:r>
        <w:rPr>
          <w:rFonts w:hint="cs"/>
          <w:rtl/>
        </w:rPr>
        <w:t>ועוד תירצו</w:t>
      </w:r>
      <w:r w:rsidRPr="003D2C9C">
        <w:rPr>
          <w:b/>
          <w:bCs/>
          <w:rtl/>
        </w:rPr>
        <w:t xml:space="preserve"> </w:t>
      </w:r>
      <w:r>
        <w:rPr>
          <w:rFonts w:hint="cs"/>
          <w:b/>
          <w:bCs/>
          <w:rtl/>
        </w:rPr>
        <w:t>התוס'</w:t>
      </w:r>
      <w:r w:rsidRPr="00E172C4">
        <w:rPr>
          <w:rFonts w:hint="cs"/>
          <w:b/>
          <w:bCs/>
          <w:rtl/>
        </w:rPr>
        <w:t xml:space="preserve"> </w:t>
      </w:r>
      <w:r>
        <w:rPr>
          <w:rFonts w:hint="cs"/>
          <w:b/>
          <w:bCs/>
          <w:rtl/>
        </w:rPr>
        <w:t>בסוגיין</w:t>
      </w:r>
      <w:r>
        <w:rPr>
          <w:rtl/>
        </w:rPr>
        <w:t xml:space="preserve"> </w:t>
      </w:r>
      <w:r>
        <w:rPr>
          <w:rFonts w:hint="cs"/>
          <w:rtl/>
        </w:rPr>
        <w:t>דאעפ"י דלהתלמד עדיף מנכתב לשם אשה אחרת, מ"מ שייך לומר "יתר מיכן", כיון דבסופרים שמקרים להתלמד יש גם סברא לפסול יותר מנמלך, דהא לא נכתב לשם גירושין כלל, והקשו</w:t>
      </w:r>
      <w:r w:rsidRPr="008C2F75">
        <w:rPr>
          <w:b/>
          <w:bCs/>
          <w:rtl/>
        </w:rPr>
        <w:t xml:space="preserve"> </w:t>
      </w:r>
      <w:r>
        <w:rPr>
          <w:rFonts w:hint="cs"/>
          <w:b/>
          <w:bCs/>
          <w:rtl/>
        </w:rPr>
        <w:t>התוס'</w:t>
      </w:r>
      <w:r>
        <w:rPr>
          <w:rtl/>
        </w:rPr>
        <w:t xml:space="preserve"> </w:t>
      </w:r>
      <w:r>
        <w:rPr>
          <w:rFonts w:hint="cs"/>
          <w:rtl/>
        </w:rPr>
        <w:t>דבהא דתנן לקמן</w:t>
      </w:r>
      <w:r>
        <w:rPr>
          <w:rtl/>
        </w:rPr>
        <w:t xml:space="preserve"> </w:t>
      </w:r>
      <w:r w:rsidRPr="006E4BD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6E4BDF">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התורף היה למתני' לומר "יתר מיכן", דהוא חידוש יותר מכל האופנים דמתני' בסוגיין, דהא הגמ' בזבחים</w:t>
      </w:r>
      <w:r>
        <w:rPr>
          <w:rtl/>
        </w:rPr>
        <w:t xml:space="preserve"> </w:t>
      </w:r>
      <w:r w:rsidRPr="008335A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8335A9">
        <w:rPr>
          <w:rFonts w:ascii="Calibri" w:eastAsia="Times New Roman" w:hAnsi="Calibri" w:cs="Guttman Rashi"/>
          <w:noProof w:val="0"/>
          <w:sz w:val="10"/>
          <w:szCs w:val="12"/>
          <w:rtl/>
        </w:rPr>
        <w:t>)</w:t>
      </w:r>
      <w:r>
        <w:rPr>
          <w:rtl/>
        </w:rPr>
        <w:t xml:space="preserve"> </w:t>
      </w:r>
      <w:r>
        <w:rPr>
          <w:rFonts w:hint="cs"/>
          <w:rtl/>
        </w:rPr>
        <w:t>הוכיחה דסתמא בגט פסול דאינו לשמה רק ממתני' דהכותב טופסי גיטין, ותירצו</w:t>
      </w:r>
      <w:r w:rsidRPr="008335A9">
        <w:rPr>
          <w:b/>
          <w:bCs/>
          <w:rtl/>
        </w:rPr>
        <w:t xml:space="preserve"> </w:t>
      </w:r>
      <w:r>
        <w:rPr>
          <w:rFonts w:hint="cs"/>
          <w:b/>
          <w:bCs/>
          <w:rtl/>
        </w:rPr>
        <w:t>התוס'</w:t>
      </w:r>
      <w:r>
        <w:rPr>
          <w:rFonts w:hint="cs"/>
          <w:rtl/>
        </w:rPr>
        <w:t xml:space="preserve"> דהמשנה לקמן לא באה לחדש פסול מדין שלא לשמה, אלא לומר להיפך דהתירו חכמים לכתוב טופסי גיטין מפני התקנה.</w:t>
      </w:r>
    </w:p>
    <w:p w14:paraId="49ADAD4F" w14:textId="77777777" w:rsidR="004D782F" w:rsidRDefault="004D782F" w:rsidP="004108AB">
      <w:pPr>
        <w:pStyle w:val="a1"/>
        <w:rPr>
          <w:rtl/>
        </w:rPr>
      </w:pPr>
      <w:r>
        <w:rPr>
          <w:rtl/>
        </w:rPr>
        <w:t>אי נמי י"ל דמ"מ שייך למתני יתר מיכן כיון שיש סברא אחת בסופרים מקרין לפסול טפי מבנמלך וא"ת בהכותב טופסי גיטין ה"ל נמי למיתני יתר על כן דהא מכל הני לא מצי למידק בריש זבחים (דף ב:) דסתמא פסול דלאו לשמה קאי אלא מההיא דהכותב טופסי גיטין לחודא וי"ל דההיא בבא דטופסי גיטין לא תנא כלל לאשמועינן דסתמא פסול אלא אשמועינן דשרו רבנן לסופר לכתוב הטופס מפני התקנה.</w:t>
      </w:r>
    </w:p>
    <w:p w14:paraId="26DE97ED" w14:textId="77777777" w:rsidR="004D782F" w:rsidRPr="00D77249" w:rsidRDefault="004D782F" w:rsidP="004D782F">
      <w:pPr>
        <w:pStyle w:val="1"/>
      </w:pPr>
      <w:bookmarkStart w:id="138" w:name="_Toc177060113"/>
      <w:r>
        <w:rPr>
          <w:rFonts w:hint="cs"/>
          <w:rtl/>
        </w:rPr>
        <w:t>בי' האחרונים בתוס' דלא חילקו בין גט לסוטה דלהתלמד גרע</w:t>
      </w:r>
      <w:bookmarkEnd w:id="138"/>
    </w:p>
    <w:p w14:paraId="44772BF9" w14:textId="77777777" w:rsidR="004D782F" w:rsidRDefault="004D782F" w:rsidP="004D782F">
      <w:pPr>
        <w:pStyle w:val="afffff7"/>
        <w:rPr>
          <w:rtl/>
        </w:rPr>
      </w:pPr>
      <w:bookmarkStart w:id="139" w:name="_Toc177117693"/>
      <w:bookmarkStart w:id="140" w:name="_Toc179492447"/>
      <w:r>
        <w:rPr>
          <w:rtl/>
        </w:rPr>
        <w:t>מהרש"א גיטין כ"ד ע"א</w:t>
      </w:r>
      <w:r>
        <w:rPr>
          <w:rFonts w:hint="cs"/>
          <w:rtl/>
        </w:rPr>
        <w:t xml:space="preserve"> על תוד"ה ושמע</w:t>
      </w:r>
      <w:bookmarkEnd w:id="139"/>
      <w:bookmarkEnd w:id="140"/>
    </w:p>
    <w:p w14:paraId="2ADED73C" w14:textId="77777777" w:rsidR="004D782F" w:rsidRDefault="004D782F" w:rsidP="004D782F">
      <w:pPr>
        <w:pStyle w:val="afffff7"/>
        <w:rPr>
          <w:rtl/>
        </w:rPr>
      </w:pPr>
      <w:bookmarkStart w:id="141" w:name="_Toc177117694"/>
      <w:bookmarkStart w:id="142" w:name="_Toc179492448"/>
      <w:r>
        <w:rPr>
          <w:rtl/>
        </w:rPr>
        <w:t>מהר"ם שיף גיטין כ"ד ע"א</w:t>
      </w:r>
      <w:r w:rsidRPr="00534EAB">
        <w:rPr>
          <w:rFonts w:hint="cs"/>
          <w:rtl/>
        </w:rPr>
        <w:t xml:space="preserve"> </w:t>
      </w:r>
      <w:r>
        <w:rPr>
          <w:rFonts w:hint="cs"/>
          <w:rtl/>
        </w:rPr>
        <w:t>על תוד"ה כל</w:t>
      </w:r>
      <w:bookmarkEnd w:id="141"/>
      <w:bookmarkEnd w:id="142"/>
    </w:p>
    <w:p w14:paraId="41F3E23A" w14:textId="77777777" w:rsidR="004D782F" w:rsidRDefault="004D782F" w:rsidP="004D782F">
      <w:pPr>
        <w:pStyle w:val="a7"/>
        <w:rPr>
          <w:rtl/>
        </w:rPr>
      </w:pPr>
      <w:bookmarkStart w:id="143" w:name="_Toc177060114"/>
      <w:r>
        <w:rPr>
          <w:rFonts w:hint="cs"/>
          <w:rtl/>
        </w:rPr>
        <w:t>בי' המהרש"א דבהמשך כ' תוס' דלהתלמד דסופרים גרע מס"ת והכא כ"כ כיון דגט מס"ת פסול</w:t>
      </w:r>
      <w:bookmarkEnd w:id="143"/>
    </w:p>
    <w:p w14:paraId="443AA536" w14:textId="26591119" w:rsidR="004D782F" w:rsidRPr="00AF26CB" w:rsidRDefault="004D782F" w:rsidP="00D76618">
      <w:pPr>
        <w:pStyle w:val="a2"/>
        <w:rPr>
          <w:rtl/>
        </w:rPr>
      </w:pPr>
      <w:bookmarkStart w:id="144" w:name="_Ref176641404"/>
      <w:r>
        <w:rPr>
          <w:rFonts w:hint="cs"/>
          <w:rtl/>
        </w:rPr>
        <w:t>במ"ש</w:t>
      </w:r>
      <w:r>
        <w:rPr>
          <w:rtl/>
        </w:rPr>
        <w:t xml:space="preserve"> </w:t>
      </w:r>
      <w:r>
        <w:rPr>
          <w:rFonts w:hint="cs"/>
          <w:b/>
          <w:bCs/>
          <w:rtl/>
        </w:rPr>
        <w:t>התוס'</w:t>
      </w:r>
      <w:r>
        <w:rPr>
          <w:rtl/>
        </w:rPr>
        <w:t xml:space="preserve"> </w:t>
      </w:r>
      <w:r w:rsidRPr="00362C30">
        <w:rPr>
          <w:rFonts w:ascii="Calibri" w:eastAsia="Times New Roman" w:hAnsi="Calibri" w:cs="Guttman Rashi"/>
          <w:noProof w:val="0"/>
          <w:sz w:val="10"/>
          <w:szCs w:val="12"/>
          <w:rtl/>
        </w:rPr>
        <w:t xml:space="preserve">(עי' </w:t>
      </w:r>
      <w:r w:rsidRPr="00362C30">
        <w:rPr>
          <w:rStyle w:val="af2"/>
          <w:rFonts w:eastAsia="Guttman Hodes"/>
          <w:rtl/>
        </w:rPr>
        <w:t>אות</w:t>
      </w:r>
      <w:r>
        <w:rPr>
          <w:rStyle w:val="af2"/>
          <w:rFonts w:eastAsia="Guttman Hodes"/>
          <w:rtl/>
        </w:rPr>
        <w:t xml:space="preserve"> </w:t>
      </w:r>
      <w:r w:rsidRPr="00362C30">
        <w:rPr>
          <w:rStyle w:val="af2"/>
          <w:rFonts w:eastAsia="Guttman Hodes"/>
          <w:rtl/>
        </w:rPr>
        <w:fldChar w:fldCharType="begin"/>
      </w:r>
      <w:r w:rsidRPr="00362C30">
        <w:rPr>
          <w:rStyle w:val="af2"/>
          <w:rFonts w:eastAsia="Guttman Hodes"/>
          <w:rtl/>
        </w:rPr>
        <w:instrText xml:space="preserve"> </w:instrText>
      </w:r>
      <w:r w:rsidRPr="00362C30">
        <w:rPr>
          <w:rStyle w:val="af2"/>
          <w:rFonts w:eastAsia="Guttman Hodes"/>
        </w:rPr>
        <w:instrText>REF</w:instrText>
      </w:r>
      <w:r w:rsidRPr="00362C30">
        <w:rPr>
          <w:rStyle w:val="af2"/>
          <w:rFonts w:eastAsia="Guttman Hodes"/>
          <w:rtl/>
        </w:rPr>
        <w:instrText xml:space="preserve"> _</w:instrText>
      </w:r>
      <w:r w:rsidRPr="00362C30">
        <w:rPr>
          <w:rStyle w:val="af2"/>
          <w:rFonts w:eastAsia="Guttman Hodes"/>
        </w:rPr>
        <w:instrText>Ref176344524 \r \h</w:instrText>
      </w:r>
      <w:r w:rsidRPr="00362C30">
        <w:rPr>
          <w:rStyle w:val="af2"/>
          <w:rFonts w:eastAsia="Guttman Hodes"/>
          <w:rtl/>
        </w:rPr>
        <w:instrText xml:space="preserve"> </w:instrText>
      </w:r>
      <w:r w:rsidRPr="00362C30">
        <w:rPr>
          <w:rStyle w:val="af2"/>
          <w:rFonts w:eastAsia="Guttman Hodes"/>
          <w:rtl/>
        </w:rPr>
      </w:r>
      <w:r w:rsidRPr="00362C30">
        <w:rPr>
          <w:rStyle w:val="af2"/>
          <w:rFonts w:eastAsia="Guttman Hodes"/>
          <w:rtl/>
        </w:rPr>
        <w:fldChar w:fldCharType="separate"/>
      </w:r>
      <w:r w:rsidR="00B478AC">
        <w:rPr>
          <w:rStyle w:val="af2"/>
          <w:rFonts w:eastAsia="Guttman Hodes"/>
          <w:cs/>
        </w:rPr>
        <w:t>‎</w:t>
      </w:r>
      <w:r w:rsidR="00B478AC">
        <w:rPr>
          <w:rStyle w:val="af2"/>
          <w:rFonts w:eastAsia="Guttman Hodes"/>
          <w:rtl/>
        </w:rPr>
        <w:t>א)</w:t>
      </w:r>
      <w:r w:rsidRPr="00362C30">
        <w:rPr>
          <w:rStyle w:val="af2"/>
          <w:rFonts w:eastAsia="Guttman Hodes"/>
          <w:rtl/>
        </w:rPr>
        <w:fldChar w:fldCharType="end"/>
      </w:r>
      <w:r>
        <w:rPr>
          <w:rtl/>
        </w:rPr>
        <w:t xml:space="preserve"> </w:t>
      </w:r>
      <w:r>
        <w:rPr>
          <w:rFonts w:hint="cs"/>
          <w:rtl/>
        </w:rPr>
        <w:t>דלהתלמד בשמע קול סופרים חשיב שלא לשמה כמו בלהתלמד בס"ת, כתבו</w:t>
      </w:r>
      <w:r>
        <w:rPr>
          <w:rtl/>
        </w:rPr>
        <w:t xml:space="preserve"> </w:t>
      </w:r>
      <w:r w:rsidRPr="00362C30">
        <w:rPr>
          <w:b/>
          <w:bCs/>
          <w:rtl/>
        </w:rPr>
        <w:t>ה</w:t>
      </w:r>
      <w:r w:rsidRPr="00362C3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Ref174545344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w:t>
      </w:r>
      <w:r>
        <w:rPr>
          <w:b/>
          <w:bCs/>
          <w:vanish/>
          <w:rtl/>
        </w:rPr>
        <w:fldChar w:fldCharType="end"/>
      </w:r>
      <w:r w:rsidRPr="00362C30">
        <w:rPr>
          <w:b/>
          <w:bCs/>
          <w:vanish/>
          <w:rtl/>
        </w:rPr>
        <w:t xml:space="preserve"> &gt;</w:t>
      </w:r>
      <w:r>
        <w:rPr>
          <w:rFonts w:hint="cs"/>
          <w:b/>
          <w:bCs/>
          <w:rtl/>
        </w:rPr>
        <w:t>מהרש"א</w:t>
      </w:r>
      <w:r w:rsidRPr="00362C30">
        <w:rPr>
          <w:b/>
          <w:bCs/>
          <w:rtl/>
        </w:rPr>
        <w:t xml:space="preserve"> </w:t>
      </w:r>
      <w:r w:rsidRPr="00362C3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ושמע</w:t>
      </w:r>
      <w:r w:rsidRPr="00362C30">
        <w:rPr>
          <w:rFonts w:ascii="Calibri" w:eastAsia="Times New Roman" w:hAnsi="Calibri" w:cs="Guttman Rashi"/>
          <w:noProof w:val="0"/>
          <w:sz w:val="10"/>
          <w:szCs w:val="12"/>
          <w:rtl/>
        </w:rPr>
        <w:t>)</w:t>
      </w:r>
      <w:r w:rsidRPr="00362C30">
        <w:rPr>
          <w:vanish/>
          <w:rtl/>
        </w:rPr>
        <w:t>=</w:t>
      </w:r>
      <w:r>
        <w:rPr>
          <w:rtl/>
        </w:rPr>
        <w:t xml:space="preserve"> </w:t>
      </w:r>
      <w:r>
        <w:rPr>
          <w:rFonts w:hint="cs"/>
          <w:b/>
          <w:bCs/>
          <w:rtl/>
        </w:rPr>
        <w:t>ו</w:t>
      </w:r>
      <w:r w:rsidRPr="00362C30">
        <w:rPr>
          <w:b/>
          <w:bCs/>
          <w:rtl/>
        </w:rPr>
        <w:t>ה</w:t>
      </w:r>
      <w:r w:rsidRPr="00362C30">
        <w:rPr>
          <w:b/>
          <w:bCs/>
          <w:vanish/>
          <w:rtl/>
        </w:rPr>
        <w:t>&lt; &gt;</w:t>
      </w:r>
      <w:r>
        <w:rPr>
          <w:rFonts w:hint="cs"/>
          <w:b/>
          <w:bCs/>
          <w:rtl/>
        </w:rPr>
        <w:t>מהר"ם שיף</w:t>
      </w:r>
      <w:r w:rsidRPr="00362C30">
        <w:rPr>
          <w:b/>
          <w:bCs/>
          <w:rtl/>
        </w:rPr>
        <w:t xml:space="preserve"> </w:t>
      </w:r>
      <w:r w:rsidRPr="00362C3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כל</w:t>
      </w:r>
      <w:r w:rsidRPr="00362C30">
        <w:rPr>
          <w:rFonts w:ascii="Calibri" w:eastAsia="Times New Roman" w:hAnsi="Calibri" w:cs="Guttman Rashi"/>
          <w:noProof w:val="0"/>
          <w:sz w:val="10"/>
          <w:szCs w:val="12"/>
          <w:rtl/>
        </w:rPr>
        <w:t>)</w:t>
      </w:r>
      <w:r w:rsidRPr="00362C30">
        <w:rPr>
          <w:vanish/>
          <w:rtl/>
        </w:rPr>
        <w:t>=</w:t>
      </w:r>
      <w:r>
        <w:rPr>
          <w:rtl/>
        </w:rPr>
        <w:t xml:space="preserve"> </w:t>
      </w:r>
      <w:r>
        <w:rPr>
          <w:rFonts w:hint="cs"/>
          <w:rtl/>
        </w:rPr>
        <w:t>דכתבו</w:t>
      </w:r>
      <w:r w:rsidRPr="00D454E1">
        <w:rPr>
          <w:b/>
          <w:bCs/>
          <w:rtl/>
        </w:rPr>
        <w:t xml:space="preserve"> </w:t>
      </w:r>
      <w:r>
        <w:rPr>
          <w:rFonts w:hint="cs"/>
          <w:b/>
          <w:bCs/>
          <w:rtl/>
        </w:rPr>
        <w:t>התוס'</w:t>
      </w:r>
      <w:r>
        <w:rPr>
          <w:rtl/>
        </w:rPr>
        <w:t xml:space="preserve"> </w:t>
      </w:r>
      <w:r>
        <w:rPr>
          <w:rFonts w:hint="cs"/>
          <w:rtl/>
        </w:rPr>
        <w:t>כן אליבא דאמת דאף גט מס"ת פסול כדאיתא בגמ' לעיל</w:t>
      </w:r>
      <w:r>
        <w:rPr>
          <w:rtl/>
        </w:rPr>
        <w:t xml:space="preserve"> </w:t>
      </w:r>
      <w:r w:rsidRPr="00D454E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D454E1">
        <w:rPr>
          <w:rFonts w:ascii="Calibri" w:eastAsia="Times New Roman" w:hAnsi="Calibri" w:cs="Guttman Rashi"/>
          <w:noProof w:val="0"/>
          <w:sz w:val="10"/>
          <w:szCs w:val="12"/>
          <w:rtl/>
        </w:rPr>
        <w:t>)</w:t>
      </w:r>
      <w:r>
        <w:rPr>
          <w:rFonts w:hint="cs"/>
          <w:rtl/>
        </w:rPr>
        <w:t xml:space="preserve"> אף שא"צ לחלק כן,</w:t>
      </w:r>
      <w:r>
        <w:rPr>
          <w:rtl/>
        </w:rPr>
        <w:t xml:space="preserve"> </w:t>
      </w:r>
      <w:r w:rsidRPr="00F84ED6">
        <w:rPr>
          <w:sz w:val="12"/>
          <w:szCs w:val="14"/>
          <w:rtl/>
        </w:rPr>
        <w:t>[</w:t>
      </w:r>
      <w:r>
        <w:rPr>
          <w:rFonts w:hint="cs"/>
          <w:sz w:val="12"/>
          <w:szCs w:val="14"/>
          <w:rtl/>
        </w:rPr>
        <w:t>ועי' במ"ש</w:t>
      </w:r>
      <w:r>
        <w:rPr>
          <w:sz w:val="12"/>
          <w:szCs w:val="14"/>
          <w:rtl/>
        </w:rPr>
        <w:t xml:space="preserve"> </w:t>
      </w:r>
      <w:r>
        <w:rPr>
          <w:rFonts w:hint="cs"/>
          <w:b/>
          <w:bCs/>
          <w:szCs w:val="14"/>
          <w:rtl/>
        </w:rPr>
        <w:t>התוס' בעירובין</w:t>
      </w:r>
      <w:r w:rsidRPr="00F84ED6">
        <w:rPr>
          <w:b/>
          <w:bCs/>
          <w:szCs w:val="14"/>
          <w:rtl/>
        </w:rPr>
        <w:t xml:space="preserve"> </w:t>
      </w:r>
      <w:r w:rsidRPr="00F84ED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Ref176710045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ג)</w:t>
      </w:r>
      <w:r>
        <w:rPr>
          <w:rFonts w:ascii="Guttman Rashi" w:eastAsia="Guttman Rashi" w:hAnsi="Guttman Rashi" w:cs="Guttman Rashi"/>
          <w:sz w:val="10"/>
          <w:szCs w:val="10"/>
          <w:rtl/>
        </w:rPr>
        <w:fldChar w:fldCharType="end"/>
      </w:r>
      <w:r w:rsidRPr="00F84ED6">
        <w:rPr>
          <w:sz w:val="12"/>
          <w:szCs w:val="14"/>
          <w:rtl/>
        </w:rPr>
        <w:t>]</w:t>
      </w:r>
      <w:r>
        <w:rPr>
          <w:rFonts w:hint="cs"/>
          <w:sz w:val="12"/>
          <w:szCs w:val="14"/>
          <w:rtl/>
        </w:rPr>
        <w:t>,</w:t>
      </w:r>
      <w:r>
        <w:rPr>
          <w:rtl/>
        </w:rPr>
        <w:t xml:space="preserve"> </w:t>
      </w:r>
      <w:r>
        <w:rPr>
          <w:rFonts w:hint="cs"/>
          <w:rtl/>
        </w:rPr>
        <w:t>והוסיף</w:t>
      </w:r>
      <w:r w:rsidRPr="00C621CF">
        <w:rPr>
          <w:b/>
          <w:bCs/>
          <w:rtl/>
        </w:rPr>
        <w:t xml:space="preserve"> </w:t>
      </w:r>
      <w:r>
        <w:rPr>
          <w:rFonts w:hint="cs"/>
          <w:b/>
          <w:bCs/>
          <w:rtl/>
        </w:rPr>
        <w:t>המהר"ם שיף</w:t>
      </w:r>
      <w:r>
        <w:rPr>
          <w:rtl/>
        </w:rPr>
        <w:t xml:space="preserve"> </w:t>
      </w:r>
      <w:r>
        <w:rPr>
          <w:rFonts w:hint="cs"/>
          <w:rtl/>
        </w:rPr>
        <w:t>דהיו</w:t>
      </w:r>
      <w:r>
        <w:rPr>
          <w:rFonts w:hint="cs"/>
          <w:b/>
          <w:bCs/>
          <w:rtl/>
        </w:rPr>
        <w:t xml:space="preserve"> התוס'</w:t>
      </w:r>
      <w:r>
        <w:rPr>
          <w:rtl/>
        </w:rPr>
        <w:t xml:space="preserve"> </w:t>
      </w:r>
      <w:r>
        <w:rPr>
          <w:rFonts w:hint="cs"/>
          <w:rtl/>
        </w:rPr>
        <w:t>יכולים לבאר כדכתבו</w:t>
      </w:r>
      <w:r>
        <w:rPr>
          <w:rtl/>
        </w:rPr>
        <w:t xml:space="preserve"> </w:t>
      </w:r>
      <w:r>
        <w:rPr>
          <w:rFonts w:hint="cs"/>
          <w:b/>
          <w:bCs/>
          <w:rtl/>
        </w:rPr>
        <w:t>התוס'</w:t>
      </w:r>
      <w:r>
        <w:rPr>
          <w:rtl/>
        </w:rPr>
        <w:t xml:space="preserve"> </w:t>
      </w:r>
      <w:r w:rsidRPr="001426D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Ref176364775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בהמשך דבריהם</w:t>
      </w:r>
      <w:r>
        <w:rPr>
          <w:rtl/>
        </w:rPr>
        <w:t xml:space="preserve"> </w:t>
      </w:r>
      <w:r w:rsidRPr="00411660">
        <w:rPr>
          <w:sz w:val="12"/>
          <w:szCs w:val="14"/>
          <w:rtl/>
        </w:rPr>
        <w:t>[</w:t>
      </w:r>
      <w:r>
        <w:rPr>
          <w:rFonts w:hint="cs"/>
          <w:sz w:val="12"/>
          <w:szCs w:val="14"/>
          <w:rtl/>
        </w:rPr>
        <w:t>וכן</w:t>
      </w:r>
      <w:r>
        <w:rPr>
          <w:sz w:val="12"/>
          <w:szCs w:val="14"/>
          <w:rtl/>
        </w:rPr>
        <w:t xml:space="preserve"> </w:t>
      </w:r>
      <w:r>
        <w:rPr>
          <w:rFonts w:hint="cs"/>
          <w:b/>
          <w:bCs/>
          <w:szCs w:val="14"/>
          <w:rtl/>
        </w:rPr>
        <w:t>התוס' בעירובין</w:t>
      </w:r>
      <w:r w:rsidRPr="00411660">
        <w:rPr>
          <w:b/>
          <w:bCs/>
          <w:szCs w:val="14"/>
          <w:rtl/>
        </w:rPr>
        <w:t xml:space="preserve"> </w:t>
      </w:r>
      <w:r w:rsidRPr="0041166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Ref176710045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ג)</w:t>
      </w:r>
      <w:r>
        <w:rPr>
          <w:rFonts w:ascii="Guttman Rashi" w:eastAsia="Guttman Rashi" w:hAnsi="Guttman Rashi" w:cs="Guttman Rashi"/>
          <w:sz w:val="10"/>
          <w:szCs w:val="10"/>
          <w:rtl/>
        </w:rPr>
        <w:fldChar w:fldCharType="end"/>
      </w:r>
      <w:r w:rsidRPr="00411660">
        <w:rPr>
          <w:sz w:val="12"/>
          <w:szCs w:val="14"/>
          <w:rtl/>
        </w:rPr>
        <w:t>]</w:t>
      </w:r>
      <w:r>
        <w:rPr>
          <w:rFonts w:hint="cs"/>
          <w:sz w:val="12"/>
          <w:szCs w:val="14"/>
          <w:rtl/>
        </w:rPr>
        <w:t>,</w:t>
      </w:r>
      <w:r>
        <w:rPr>
          <w:rtl/>
        </w:rPr>
        <w:t xml:space="preserve"> </w:t>
      </w:r>
      <w:r>
        <w:rPr>
          <w:rFonts w:hint="cs"/>
          <w:rtl/>
        </w:rPr>
        <w:t>דלהתלמד דשמע קול סופרים גרע מלהתלמד דס"ת.</w:t>
      </w:r>
      <w:bookmarkEnd w:id="144"/>
    </w:p>
    <w:p w14:paraId="18E0CFCD" w14:textId="77777777" w:rsidR="004D782F" w:rsidRDefault="004D782F" w:rsidP="004D782F">
      <w:pPr>
        <w:pStyle w:val="afffffe"/>
        <w:rPr>
          <w:rtl/>
        </w:rPr>
      </w:pPr>
      <w:r>
        <w:rPr>
          <w:rtl/>
        </w:rPr>
        <w:t>מהרש"א גיטין כ"ד ע"א</w:t>
      </w:r>
      <w:r>
        <w:rPr>
          <w:rFonts w:hint="cs"/>
          <w:rtl/>
        </w:rPr>
        <w:t xml:space="preserve"> על תוד"ה ושמע</w:t>
      </w:r>
    </w:p>
    <w:p w14:paraId="0390B462" w14:textId="77777777" w:rsidR="004D782F" w:rsidRDefault="004D782F" w:rsidP="004108AB">
      <w:pPr>
        <w:pStyle w:val="a1"/>
        <w:rPr>
          <w:rtl/>
        </w:rPr>
      </w:pPr>
      <w:r>
        <w:rPr>
          <w:rtl/>
        </w:rPr>
        <w:t>תוס' בד"ה ושמע קול כו' לענין גט מודה כדפרשינן כו' עכ"ל מה שחלקו התוס' דלהתלמד דהכא לא חשיב לשמה כמו להתלמד דספר תורה לא הוה צריכי להכי אלא שהאמת קאמרי דלענין גט מודה אפילו בספר תורה כדאמרינן בפ"ב וק"ל:</w:t>
      </w:r>
    </w:p>
    <w:p w14:paraId="6164BCF6" w14:textId="77777777" w:rsidR="004D782F" w:rsidRDefault="004D782F" w:rsidP="004D782F">
      <w:pPr>
        <w:pStyle w:val="afffffe"/>
        <w:rPr>
          <w:rtl/>
        </w:rPr>
      </w:pPr>
      <w:r>
        <w:rPr>
          <w:rtl/>
        </w:rPr>
        <w:t>מהר"ם שיף גיטין כ"ד ע"א</w:t>
      </w:r>
      <w:r w:rsidRPr="00534EAB">
        <w:rPr>
          <w:rFonts w:hint="cs"/>
          <w:rtl/>
        </w:rPr>
        <w:t xml:space="preserve"> </w:t>
      </w:r>
      <w:r>
        <w:rPr>
          <w:rFonts w:hint="cs"/>
          <w:rtl/>
        </w:rPr>
        <w:t>על תוד"ה כל</w:t>
      </w:r>
    </w:p>
    <w:p w14:paraId="70B20D65" w14:textId="77777777" w:rsidR="004D782F" w:rsidRDefault="004D782F" w:rsidP="004108AB">
      <w:pPr>
        <w:pStyle w:val="afffff5"/>
      </w:pPr>
      <w:r>
        <w:rPr>
          <w:rtl/>
        </w:rPr>
        <w:t xml:space="preserve">בתוספות בד"ה כל הגט וכו' ושמע קול סופרים כו' ותורה להתלמד כו'. הומ"ל כדבסמוך דלהתלמד דהכא גרע רק האמת מתרצו דהא בפ"ב ס"ת נמי פסלינן וכו' וכמ"ש נמי אח"כ בסמוך בד"ה יתר מיכן ומיהו אפ"ה כריתות של ס"ת וכו'. </w:t>
      </w:r>
      <w:r w:rsidRPr="00D4476C">
        <w:rPr>
          <w:rStyle w:val="afffffffff5"/>
          <w:rtl/>
        </w:rPr>
        <w:t>ואין מקום להקשות ליתני במתני' יתר על כן ס"ת כו' דאין חיוב ליתני כי רוכלא רק מה ששנה באמת בסדר המשניות כמו טופס גיטין הקשו בסמוך דהול"ל ביה יתר מיכן כמו באינך:</w:t>
      </w:r>
    </w:p>
    <w:p w14:paraId="79B8C856" w14:textId="77777777" w:rsidR="004D782F" w:rsidRDefault="004D782F" w:rsidP="004D782F">
      <w:pPr>
        <w:pStyle w:val="afffff7"/>
        <w:rPr>
          <w:rtl/>
        </w:rPr>
      </w:pPr>
      <w:bookmarkStart w:id="145" w:name="_Toc177117695"/>
      <w:bookmarkStart w:id="146" w:name="_Toc179492449"/>
      <w:r>
        <w:rPr>
          <w:rtl/>
        </w:rPr>
        <w:t>פני יהושע גיטין כ"ד ע"א</w:t>
      </w:r>
      <w:r>
        <w:rPr>
          <w:rFonts w:hint="cs"/>
          <w:rtl/>
        </w:rPr>
        <w:t xml:space="preserve"> על תוד"ה כל</w:t>
      </w:r>
      <w:bookmarkEnd w:id="145"/>
      <w:bookmarkEnd w:id="146"/>
    </w:p>
    <w:p w14:paraId="40EA73C4" w14:textId="77777777" w:rsidR="004D782F" w:rsidRDefault="004D782F" w:rsidP="004D782F">
      <w:pPr>
        <w:pStyle w:val="a7"/>
        <w:rPr>
          <w:rtl/>
        </w:rPr>
      </w:pPr>
      <w:bookmarkStart w:id="147" w:name="_Toc177060115"/>
      <w:r>
        <w:rPr>
          <w:rFonts w:hint="cs"/>
          <w:rtl/>
        </w:rPr>
        <w:t>קו' הפנ"י דהפסול דלא כ' שמו ושמה ולא להתלמד ובאו להוכיח דסתמא בגט פסול ול"ד לסוטה</w:t>
      </w:r>
      <w:bookmarkEnd w:id="147"/>
      <w:r>
        <w:rPr>
          <w:rFonts w:hint="cs"/>
          <w:rtl/>
        </w:rPr>
        <w:t xml:space="preserve"> </w:t>
      </w:r>
    </w:p>
    <w:p w14:paraId="7D680F06" w14:textId="45F67F44" w:rsidR="004D782F" w:rsidRPr="008C7A97" w:rsidRDefault="004D782F" w:rsidP="00D76618">
      <w:pPr>
        <w:pStyle w:val="a2"/>
        <w:rPr>
          <w:rtl/>
        </w:rPr>
      </w:pPr>
      <w:bookmarkStart w:id="148" w:name="_Ref176365396"/>
      <w:r>
        <w:rPr>
          <w:rFonts w:hint="cs"/>
          <w:rtl/>
        </w:rPr>
        <w:t>במ"ש</w:t>
      </w:r>
      <w:r w:rsidRPr="0069168C">
        <w:rPr>
          <w:rFonts w:hint="cs"/>
          <w:b/>
          <w:bCs/>
          <w:rtl/>
        </w:rPr>
        <w:t xml:space="preserve"> </w:t>
      </w:r>
      <w:r>
        <w:rPr>
          <w:rFonts w:hint="cs"/>
          <w:b/>
          <w:bCs/>
          <w:rtl/>
        </w:rPr>
        <w:t>התוס'</w:t>
      </w:r>
      <w:r>
        <w:rPr>
          <w:rtl/>
        </w:rPr>
        <w:t xml:space="preserve"> </w:t>
      </w:r>
      <w:r w:rsidRPr="00362C30">
        <w:rPr>
          <w:rFonts w:ascii="Calibri" w:eastAsia="Times New Roman" w:hAnsi="Calibri" w:cs="Guttman Rashi"/>
          <w:noProof w:val="0"/>
          <w:sz w:val="10"/>
          <w:szCs w:val="12"/>
          <w:rtl/>
        </w:rPr>
        <w:t xml:space="preserve">(עי' </w:t>
      </w:r>
      <w:r w:rsidRPr="00362C30">
        <w:rPr>
          <w:rStyle w:val="af2"/>
          <w:rFonts w:eastAsia="Guttman Hodes"/>
          <w:rtl/>
        </w:rPr>
        <w:t>אות</w:t>
      </w:r>
      <w:r>
        <w:rPr>
          <w:rStyle w:val="af2"/>
          <w:rFonts w:eastAsia="Guttman Hodes"/>
          <w:rtl/>
        </w:rPr>
        <w:t xml:space="preserve"> </w:t>
      </w:r>
      <w:r w:rsidRPr="00362C30">
        <w:rPr>
          <w:rStyle w:val="af2"/>
          <w:rFonts w:eastAsia="Guttman Hodes"/>
          <w:rtl/>
        </w:rPr>
        <w:fldChar w:fldCharType="begin"/>
      </w:r>
      <w:r w:rsidRPr="00362C30">
        <w:rPr>
          <w:rStyle w:val="af2"/>
          <w:rFonts w:eastAsia="Guttman Hodes"/>
          <w:rtl/>
        </w:rPr>
        <w:instrText xml:space="preserve"> </w:instrText>
      </w:r>
      <w:r w:rsidRPr="00362C30">
        <w:rPr>
          <w:rStyle w:val="af2"/>
          <w:rFonts w:eastAsia="Guttman Hodes"/>
        </w:rPr>
        <w:instrText>REF</w:instrText>
      </w:r>
      <w:r w:rsidRPr="00362C30">
        <w:rPr>
          <w:rStyle w:val="af2"/>
          <w:rFonts w:eastAsia="Guttman Hodes"/>
          <w:rtl/>
        </w:rPr>
        <w:instrText xml:space="preserve"> _</w:instrText>
      </w:r>
      <w:r w:rsidRPr="00362C30">
        <w:rPr>
          <w:rStyle w:val="af2"/>
          <w:rFonts w:eastAsia="Guttman Hodes"/>
        </w:rPr>
        <w:instrText>Ref176344524 \r \h</w:instrText>
      </w:r>
      <w:r w:rsidRPr="00362C30">
        <w:rPr>
          <w:rStyle w:val="af2"/>
          <w:rFonts w:eastAsia="Guttman Hodes"/>
          <w:rtl/>
        </w:rPr>
        <w:instrText xml:space="preserve"> </w:instrText>
      </w:r>
      <w:r w:rsidRPr="00362C30">
        <w:rPr>
          <w:rStyle w:val="af2"/>
          <w:rFonts w:eastAsia="Guttman Hodes"/>
          <w:rtl/>
        </w:rPr>
      </w:r>
      <w:r w:rsidRPr="00362C30">
        <w:rPr>
          <w:rStyle w:val="af2"/>
          <w:rFonts w:eastAsia="Guttman Hodes"/>
          <w:rtl/>
        </w:rPr>
        <w:fldChar w:fldCharType="separate"/>
      </w:r>
      <w:r w:rsidR="00B478AC">
        <w:rPr>
          <w:rStyle w:val="af2"/>
          <w:rFonts w:eastAsia="Guttman Hodes"/>
          <w:cs/>
        </w:rPr>
        <w:t>‎</w:t>
      </w:r>
      <w:r w:rsidR="00B478AC">
        <w:rPr>
          <w:rStyle w:val="af2"/>
          <w:rFonts w:eastAsia="Guttman Hodes"/>
          <w:rtl/>
        </w:rPr>
        <w:t>א)</w:t>
      </w:r>
      <w:r w:rsidRPr="00362C30">
        <w:rPr>
          <w:rStyle w:val="af2"/>
          <w:rFonts w:eastAsia="Guttman Hodes"/>
          <w:rtl/>
        </w:rPr>
        <w:fldChar w:fldCharType="end"/>
      </w:r>
      <w:r>
        <w:rPr>
          <w:rtl/>
        </w:rPr>
        <w:t xml:space="preserve"> </w:t>
      </w:r>
      <w:r>
        <w:rPr>
          <w:rFonts w:hint="cs"/>
          <w:rtl/>
        </w:rPr>
        <w:t>דלהתלמד בשמע קול סופרים חשיב שלא לשמה כמו בלהתלמד בס"ת, הקשה</w:t>
      </w:r>
      <w:r>
        <w:rPr>
          <w:rtl/>
        </w:rPr>
        <w:t xml:space="preserve"> </w:t>
      </w:r>
      <w:r w:rsidRPr="00771061">
        <w:rPr>
          <w:b/>
          <w:bCs/>
          <w:rtl/>
        </w:rPr>
        <w:t>ה</w:t>
      </w:r>
      <w:r w:rsidRPr="0077106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Ref176365396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ח)</w:t>
      </w:r>
      <w:r>
        <w:rPr>
          <w:b/>
          <w:bCs/>
          <w:vanish/>
          <w:rtl/>
        </w:rPr>
        <w:fldChar w:fldCharType="end"/>
      </w:r>
      <w:r w:rsidRPr="00771061">
        <w:rPr>
          <w:b/>
          <w:bCs/>
          <w:vanish/>
          <w:rtl/>
        </w:rPr>
        <w:t xml:space="preserve"> &gt;</w:t>
      </w:r>
      <w:r>
        <w:rPr>
          <w:rFonts w:hint="cs"/>
          <w:b/>
          <w:bCs/>
          <w:rtl/>
        </w:rPr>
        <w:t>פנ"י</w:t>
      </w:r>
      <w:r w:rsidRPr="00771061">
        <w:rPr>
          <w:b/>
          <w:bCs/>
          <w:rtl/>
        </w:rPr>
        <w:t xml:space="preserve"> </w:t>
      </w:r>
      <w:r w:rsidRPr="007710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כל</w:t>
      </w:r>
      <w:r w:rsidRPr="00771061">
        <w:rPr>
          <w:rFonts w:ascii="Calibri" w:eastAsia="Times New Roman" w:hAnsi="Calibri" w:cs="Guttman Rashi"/>
          <w:noProof w:val="0"/>
          <w:sz w:val="10"/>
          <w:szCs w:val="12"/>
          <w:rtl/>
        </w:rPr>
        <w:t>)</w:t>
      </w:r>
      <w:r w:rsidRPr="00771061">
        <w:rPr>
          <w:vanish/>
          <w:rtl/>
        </w:rPr>
        <w:t>=</w:t>
      </w:r>
      <w:r>
        <w:rPr>
          <w:rtl/>
        </w:rPr>
        <w:t xml:space="preserve"> </w:t>
      </w:r>
      <w:r>
        <w:rPr>
          <w:rFonts w:hint="cs"/>
          <w:rtl/>
        </w:rPr>
        <w:t>דמשמע</w:t>
      </w:r>
      <w:r w:rsidRPr="00771061">
        <w:rPr>
          <w:b/>
          <w:bCs/>
          <w:rtl/>
        </w:rPr>
        <w:t xml:space="preserve"> </w:t>
      </w:r>
      <w:r>
        <w:rPr>
          <w:rFonts w:hint="cs"/>
          <w:b/>
          <w:bCs/>
          <w:rtl/>
        </w:rPr>
        <w:t>בתוס'</w:t>
      </w:r>
      <w:r>
        <w:rPr>
          <w:rFonts w:hint="cs"/>
          <w:rtl/>
        </w:rPr>
        <w:t xml:space="preserve"> דהפסול בגט מס"ת</w:t>
      </w:r>
      <w:bookmarkEnd w:id="148"/>
      <w:r>
        <w:rPr>
          <w:rFonts w:hint="cs"/>
          <w:rtl/>
        </w:rPr>
        <w:t xml:space="preserve"> הוא כיון דס"ת נכתב להתלמד, והא בגמ' לעיל</w:t>
      </w:r>
      <w:r>
        <w:rPr>
          <w:rtl/>
        </w:rPr>
        <w:t xml:space="preserve"> </w:t>
      </w:r>
      <w:r w:rsidRPr="007710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771061">
        <w:rPr>
          <w:rFonts w:ascii="Calibri" w:eastAsia="Times New Roman" w:hAnsi="Calibri" w:cs="Guttman Rashi"/>
          <w:noProof w:val="0"/>
          <w:sz w:val="10"/>
          <w:szCs w:val="12"/>
          <w:rtl/>
        </w:rPr>
        <w:t>)</w:t>
      </w:r>
      <w:r>
        <w:rPr>
          <w:rtl/>
        </w:rPr>
        <w:t xml:space="preserve"> </w:t>
      </w:r>
      <w:r>
        <w:rPr>
          <w:rFonts w:hint="cs"/>
          <w:rtl/>
        </w:rPr>
        <w:t>מבואר דהפסול הוא כיון דלא נכתב שמו ושמה, ודוחק לומר דאיירי באופן שהוסיף אח"כ בגיליון הס"ת את שמו ושמה, וכתב</w:t>
      </w:r>
      <w:r w:rsidRPr="00EA7648">
        <w:rPr>
          <w:b/>
          <w:bCs/>
          <w:rtl/>
        </w:rPr>
        <w:t xml:space="preserve"> </w:t>
      </w:r>
      <w:r>
        <w:rPr>
          <w:rFonts w:hint="cs"/>
          <w:b/>
          <w:bCs/>
          <w:rtl/>
        </w:rPr>
        <w:t>הפנ"י</w:t>
      </w:r>
      <w:r>
        <w:rPr>
          <w:rtl/>
        </w:rPr>
        <w:t xml:space="preserve"> </w:t>
      </w:r>
      <w:r>
        <w:rPr>
          <w:rFonts w:hint="cs"/>
          <w:rtl/>
        </w:rPr>
        <w:t>דמבואר דכוונת</w:t>
      </w:r>
      <w:r w:rsidRPr="00EA7648">
        <w:rPr>
          <w:b/>
          <w:bCs/>
          <w:rtl/>
        </w:rPr>
        <w:t xml:space="preserve"> </w:t>
      </w:r>
      <w:r>
        <w:rPr>
          <w:rFonts w:hint="cs"/>
          <w:b/>
          <w:bCs/>
          <w:rtl/>
        </w:rPr>
        <w:t>התוס'</w:t>
      </w:r>
      <w:r>
        <w:rPr>
          <w:rtl/>
        </w:rPr>
        <w:t xml:space="preserve"> </w:t>
      </w:r>
      <w:r>
        <w:rPr>
          <w:rFonts w:hint="cs"/>
          <w:rtl/>
        </w:rPr>
        <w:t>להביא ראיה למה שביארו</w:t>
      </w:r>
      <w:r>
        <w:rPr>
          <w:rtl/>
        </w:rPr>
        <w:t xml:space="preserve"> </w:t>
      </w:r>
      <w:r>
        <w:rPr>
          <w:rFonts w:hint="cs"/>
          <w:b/>
          <w:bCs/>
          <w:rtl/>
        </w:rPr>
        <w:t>התוס' לעיל</w:t>
      </w:r>
      <w:r>
        <w:rPr>
          <w:rStyle w:val="aff9"/>
          <w:rFonts w:hint="cs"/>
          <w:rtl/>
        </w:rPr>
        <w:t xml:space="preserve"> </w:t>
      </w:r>
      <w:r>
        <w:rPr>
          <w:rStyle w:val="aff9"/>
          <w:rtl/>
        </w:rPr>
        <w:t xml:space="preserve">[כ.] </w:t>
      </w:r>
      <w:r w:rsidRPr="00EA7648">
        <w:rPr>
          <w:rFonts w:ascii="Calibri" w:eastAsia="Times New Roman" w:hAnsi="Calibri" w:cs="Guttman Rashi"/>
          <w:noProof w:val="0"/>
          <w:sz w:val="10"/>
          <w:szCs w:val="12"/>
          <w:rtl/>
        </w:rPr>
        <w:t xml:space="preserve">(עי' </w:t>
      </w:r>
      <w:r w:rsidRPr="00203DBE">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 xml:space="preserve">דיש חילוק בין סתמא לשמה בגט דפסול למגילת סוטה דכשר, דכן מוכח מהא דאמרינן בגמ' לעיל דאף דבס"ת יש כריתות מ"מ לא נכתב לשמה, ומבואר דסתמא לשמה פסול בגט. </w:t>
      </w:r>
    </w:p>
    <w:p w14:paraId="1C155DCE" w14:textId="77777777" w:rsidR="004D782F" w:rsidRDefault="004D782F" w:rsidP="004D782F">
      <w:pPr>
        <w:pStyle w:val="afffffe"/>
        <w:rPr>
          <w:rtl/>
        </w:rPr>
      </w:pPr>
      <w:r>
        <w:rPr>
          <w:rtl/>
        </w:rPr>
        <w:t>פני יהושע גיטין כ"ד ע"א</w:t>
      </w:r>
      <w:r>
        <w:rPr>
          <w:rFonts w:hint="cs"/>
          <w:rtl/>
        </w:rPr>
        <w:t xml:space="preserve"> על תוד"ה כל</w:t>
      </w:r>
    </w:p>
    <w:p w14:paraId="7ABC6ECA" w14:textId="77777777" w:rsidR="004D782F" w:rsidRDefault="004D782F" w:rsidP="004108AB">
      <w:pPr>
        <w:pStyle w:val="a1"/>
        <w:rPr>
          <w:rtl/>
        </w:rPr>
      </w:pPr>
      <w:r>
        <w:rPr>
          <w:rtl/>
        </w:rPr>
        <w:t>תוספות בד"ה כל הגט כו' בסופרים העשוין כו' לענין גט מודה כו' וס"ת נמי פסלינן בפ"ב עכ"ל. משמע מלשונם לכאורה דפסולא דס"ת היינו משום דלהתלמד עבידא, וקשיא לי דהא מסקינן שם דבלא"ה פסול משום דבעינן שמו ושמה וליכא ודוחק לומר דאיירי כגון שכתב שמו ושמה אח"כ על הגליון. והאמת יורה דרכו דהתוס' לא נתכוונו כאן אלא להוכיח סברתם דיש לחלק בין סוטה לגט דהתם סתמא כשר והכא פסול כמו שפירשו בפרק שני, ועל זה מייתי מס"ת והיינו מלשון הש"ס דקאמר אי משום כריתות דאית בה הא בעינן לשמה אלמא דכה"ג לא מיקרי לשמה וע"כ משום דמסתמא פסול בגט</w:t>
      </w:r>
      <w:r>
        <w:rPr>
          <w:rFonts w:hint="cs"/>
          <w:rtl/>
        </w:rPr>
        <w:t>.</w:t>
      </w:r>
    </w:p>
    <w:p w14:paraId="29F33C1C" w14:textId="77777777" w:rsidR="004D782F" w:rsidRDefault="004D782F" w:rsidP="004D782F">
      <w:pPr>
        <w:pStyle w:val="a7"/>
        <w:rPr>
          <w:rtl/>
        </w:rPr>
      </w:pPr>
      <w:bookmarkStart w:id="149" w:name="_Toc177060116"/>
      <w:r>
        <w:rPr>
          <w:rFonts w:hint="cs"/>
          <w:rtl/>
        </w:rPr>
        <w:t>בי' הפנ"י דכוונת תוס' לפסול בכתב לשמה בלא ציווי הבעל דבסוטה כשר ודלא כמהרש"א</w:t>
      </w:r>
      <w:bookmarkEnd w:id="149"/>
      <w:r>
        <w:rPr>
          <w:rFonts w:hint="cs"/>
          <w:rtl/>
        </w:rPr>
        <w:t xml:space="preserve"> </w:t>
      </w:r>
    </w:p>
    <w:p w14:paraId="7355DA68" w14:textId="29592122" w:rsidR="004D782F" w:rsidRPr="00F42063" w:rsidRDefault="004D782F" w:rsidP="00D76618">
      <w:pPr>
        <w:pStyle w:val="a2"/>
      </w:pPr>
      <w:r>
        <w:rPr>
          <w:rFonts w:hint="cs"/>
          <w:rtl/>
        </w:rPr>
        <w:t>והוסיף</w:t>
      </w:r>
      <w:r w:rsidRPr="00F42063">
        <w:rPr>
          <w:b/>
          <w:bCs/>
          <w:rtl/>
        </w:rPr>
        <w:t xml:space="preserve"> </w:t>
      </w:r>
      <w:r>
        <w:rPr>
          <w:rFonts w:hint="cs"/>
          <w:b/>
          <w:bCs/>
          <w:rtl/>
        </w:rPr>
        <w:t>הפנ"י</w:t>
      </w:r>
      <w:r>
        <w:rPr>
          <w:rtl/>
        </w:rPr>
        <w:t xml:space="preserve"> </w:t>
      </w:r>
      <w:r>
        <w:rPr>
          <w:rFonts w:hint="cs"/>
          <w:rtl/>
        </w:rPr>
        <w:t>דאעפ"י דבהמשך דבריהם כתבו</w:t>
      </w:r>
      <w:r>
        <w:rPr>
          <w:rtl/>
        </w:rPr>
        <w:t xml:space="preserve"> </w:t>
      </w:r>
      <w:r>
        <w:rPr>
          <w:rFonts w:hint="cs"/>
          <w:b/>
          <w:bCs/>
          <w:rtl/>
        </w:rPr>
        <w:t>התוס'</w:t>
      </w:r>
      <w:r>
        <w:rPr>
          <w:rtl/>
        </w:rPr>
        <w:t xml:space="preserve"> </w:t>
      </w:r>
      <w:r w:rsidRPr="001426D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Ref176364775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דלהתלמד דשמע קול סופרים גרע מלהתלמד דס"ת, כיון שלא נכתב לשם גירושין כלל, מ"מ הוצרכו לבאר דלא דמי גט למגילת סוטה,</w:t>
      </w:r>
      <w:r>
        <w:rPr>
          <w:rtl/>
        </w:rPr>
        <w:t xml:space="preserve"> </w:t>
      </w:r>
      <w:r w:rsidRPr="00A22F23">
        <w:rPr>
          <w:sz w:val="12"/>
          <w:szCs w:val="14"/>
          <w:rtl/>
        </w:rPr>
        <w:t>[</w:t>
      </w:r>
      <w:r>
        <w:rPr>
          <w:rFonts w:hint="cs"/>
          <w:sz w:val="12"/>
          <w:szCs w:val="14"/>
          <w:rtl/>
        </w:rPr>
        <w:t>כדהקשו</w:t>
      </w:r>
      <w:r>
        <w:rPr>
          <w:sz w:val="12"/>
          <w:szCs w:val="14"/>
          <w:rtl/>
        </w:rPr>
        <w:t xml:space="preserve"> </w:t>
      </w:r>
      <w:r>
        <w:rPr>
          <w:rFonts w:hint="cs"/>
          <w:b/>
          <w:bCs/>
          <w:szCs w:val="14"/>
          <w:rtl/>
        </w:rPr>
        <w:t>המהרש"א והמהר"ם שיף</w:t>
      </w:r>
      <w:r w:rsidRPr="00A22F23">
        <w:rPr>
          <w:b/>
          <w:bCs/>
          <w:szCs w:val="14"/>
          <w:rtl/>
        </w:rPr>
        <w:t xml:space="preserve"> </w:t>
      </w:r>
      <w:r w:rsidRPr="00A22F2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Ref176641404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ז)</w:t>
      </w:r>
      <w:r>
        <w:rPr>
          <w:rFonts w:ascii="Guttman Rashi" w:eastAsia="Guttman Rashi" w:hAnsi="Guttman Rashi" w:cs="Guttman Rashi"/>
          <w:sz w:val="10"/>
          <w:szCs w:val="10"/>
          <w:rtl/>
        </w:rPr>
        <w:fldChar w:fldCharType="end"/>
      </w:r>
      <w:r w:rsidRPr="00A22F23">
        <w:rPr>
          <w:sz w:val="12"/>
          <w:szCs w:val="14"/>
          <w:rtl/>
        </w:rPr>
        <w:t>]</w:t>
      </w:r>
      <w:r>
        <w:rPr>
          <w:rFonts w:hint="cs"/>
          <w:sz w:val="12"/>
          <w:szCs w:val="14"/>
          <w:rtl/>
        </w:rPr>
        <w:t>,</w:t>
      </w:r>
      <w:r>
        <w:rPr>
          <w:rtl/>
        </w:rPr>
        <w:t xml:space="preserve"> </w:t>
      </w:r>
      <w:r>
        <w:rPr>
          <w:rFonts w:hint="cs"/>
          <w:rtl/>
        </w:rPr>
        <w:t xml:space="preserve">דהא באופן שהסופר כתב את הגט בפירוש לשם הבעל והאשה אך לא כתבו בציווי הבעל, דלענין סוטה ודאי דכשר בכה"ג, ובגט פסול, והיינו כיון דסתמא בגט פסול </w:t>
      </w:r>
      <w:r>
        <w:rPr>
          <w:rFonts w:hint="cs"/>
          <w:rtl/>
        </w:rPr>
        <w:lastRenderedPageBreak/>
        <w:t>כדביארו</w:t>
      </w:r>
      <w:r w:rsidRPr="00E5345D">
        <w:rPr>
          <w:b/>
          <w:bCs/>
          <w:rtl/>
        </w:rPr>
        <w:t xml:space="preserve"> </w:t>
      </w:r>
      <w:r>
        <w:rPr>
          <w:rFonts w:hint="cs"/>
          <w:b/>
          <w:bCs/>
          <w:rtl/>
        </w:rPr>
        <w:t>התוס' לעיל</w:t>
      </w:r>
      <w:r>
        <w:rPr>
          <w:rStyle w:val="aff9"/>
          <w:rFonts w:hint="cs"/>
          <w:rtl/>
        </w:rPr>
        <w:t xml:space="preserve"> </w:t>
      </w:r>
      <w:r w:rsidRPr="00A3393B">
        <w:rPr>
          <w:rStyle w:val="aff9"/>
          <w:rtl/>
        </w:rPr>
        <w:t>[</w:t>
      </w:r>
      <w:r w:rsidRPr="00A3393B">
        <w:rPr>
          <w:rStyle w:val="aff9"/>
          <w:rFonts w:hint="cs"/>
          <w:rtl/>
        </w:rPr>
        <w:t>כ:</w:t>
      </w:r>
      <w:r w:rsidRPr="00A3393B">
        <w:rPr>
          <w:rStyle w:val="aff9"/>
          <w:rtl/>
        </w:rPr>
        <w:t>]</w:t>
      </w:r>
      <w:r>
        <w:rPr>
          <w:rFonts w:hint="cs"/>
          <w:rtl/>
        </w:rPr>
        <w:t>, וכתב</w:t>
      </w:r>
      <w:r w:rsidRPr="00E5345D">
        <w:rPr>
          <w:b/>
          <w:bCs/>
          <w:rtl/>
        </w:rPr>
        <w:t xml:space="preserve"> </w:t>
      </w:r>
      <w:r>
        <w:rPr>
          <w:rFonts w:hint="cs"/>
          <w:b/>
          <w:bCs/>
          <w:rtl/>
        </w:rPr>
        <w:t>הפנ"י</w:t>
      </w:r>
      <w:r>
        <w:rPr>
          <w:rFonts w:hint="cs"/>
          <w:rtl/>
        </w:rPr>
        <w:t xml:space="preserve"> דלכן הוצרכו</w:t>
      </w:r>
      <w:r w:rsidRPr="00E5345D">
        <w:rPr>
          <w:b/>
          <w:bCs/>
        </w:rPr>
        <w:t xml:space="preserve"> </w:t>
      </w:r>
      <w:r>
        <w:rPr>
          <w:rFonts w:hint="cs"/>
          <w:b/>
          <w:bCs/>
          <w:rtl/>
        </w:rPr>
        <w:t>התוס'</w:t>
      </w:r>
      <w:r>
        <w:rPr>
          <w:rFonts w:hint="cs"/>
          <w:rtl/>
        </w:rPr>
        <w:t xml:space="preserve"> לבאר כן ודלא</w:t>
      </w:r>
      <w:r>
        <w:rPr>
          <w:rtl/>
        </w:rPr>
        <w:t xml:space="preserve"> </w:t>
      </w:r>
      <w:r>
        <w:rPr>
          <w:rFonts w:hint="cs"/>
          <w:b/>
          <w:bCs/>
          <w:rtl/>
        </w:rPr>
        <w:t>כמהרש"א</w:t>
      </w:r>
      <w:r>
        <w:rPr>
          <w:rtl/>
        </w:rPr>
        <w:t xml:space="preserve"> </w:t>
      </w:r>
      <w:r w:rsidRPr="00697E7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Ref176641404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Fonts w:hint="cs"/>
          <w:rtl/>
        </w:rPr>
        <w:t>.</w:t>
      </w:r>
    </w:p>
    <w:p w14:paraId="3FA8B8A0" w14:textId="77777777" w:rsidR="004D782F" w:rsidRDefault="004D782F" w:rsidP="004108AB">
      <w:pPr>
        <w:pStyle w:val="a1"/>
      </w:pPr>
      <w:r>
        <w:rPr>
          <w:rtl/>
        </w:rPr>
        <w:t>ונפקא מינה דאף לפי מה שכתבו התוס' בסמוך דההיא להתלמד דהכא בלא"ה פסול משום דלא נכתב לשם כריתות כלל אפ"ה נפקא מיניה לסתמא דעלמא כגון שהסופר כתב בפירוש לשם הבעל והאשה אלא שלא שמע מפי הבעל אפ"ה קי"ל דפסול אף על גב דבכה"ג כשר בסוטה והיינו משום דסתמא פסול בגיטין וכשר בסוטה מהטעם שכתבו בפרק שני. וזה ברור בכוונת התוספות כמבואר מדבריהם בפ"ק דעירובין ע"ש ודלא כמ"ש מהרש"א ז"ל כאן ועיין בסמוך.</w:t>
      </w:r>
    </w:p>
    <w:p w14:paraId="46BF9AE1" w14:textId="77777777" w:rsidR="004D782F" w:rsidRDefault="004D782F" w:rsidP="004D782F">
      <w:pPr>
        <w:pStyle w:val="affff5"/>
        <w:rPr>
          <w:rtl/>
        </w:rPr>
      </w:pPr>
      <w:bookmarkStart w:id="150" w:name="_Toc177060117"/>
      <w:r>
        <w:rPr>
          <w:rFonts w:hint="cs"/>
          <w:rtl/>
        </w:rPr>
        <w:t>בי' תוס' בחילוק בין סתמא בגט לסוטה</w:t>
      </w:r>
      <w:bookmarkEnd w:id="150"/>
      <w:r w:rsidRPr="00226A16">
        <w:rPr>
          <w:vanish/>
          <w:rtl/>
        </w:rPr>
        <w:t>&lt; # =</w:t>
      </w:r>
    </w:p>
    <w:p w14:paraId="3FA591E4" w14:textId="77777777" w:rsidR="004D782F" w:rsidRDefault="004D782F" w:rsidP="004D782F">
      <w:pPr>
        <w:pStyle w:val="1"/>
        <w:rPr>
          <w:rtl/>
        </w:rPr>
      </w:pPr>
      <w:bookmarkStart w:id="151" w:name="_Toc177060118"/>
      <w:r>
        <w:rPr>
          <w:rFonts w:hint="cs"/>
          <w:rtl/>
        </w:rPr>
        <w:t>ביאורי התוס' בחילוק בין גט בסתמא מס"ת למגילת סוטה מס"ת</w:t>
      </w:r>
      <w:bookmarkEnd w:id="151"/>
    </w:p>
    <w:p w14:paraId="4DDA9DBC" w14:textId="77777777" w:rsidR="004D782F" w:rsidRDefault="004D782F" w:rsidP="004D782F">
      <w:pPr>
        <w:pStyle w:val="afffff7"/>
        <w:rPr>
          <w:rtl/>
        </w:rPr>
      </w:pPr>
      <w:bookmarkStart w:id="152" w:name="_Toc177117696"/>
      <w:bookmarkStart w:id="153" w:name="_Toc179492450"/>
      <w:r>
        <w:rPr>
          <w:rtl/>
        </w:rPr>
        <w:t>תוספות גיטין כ' ע"א ד"ה אי</w:t>
      </w:r>
      <w:bookmarkEnd w:id="152"/>
      <w:bookmarkEnd w:id="153"/>
      <w:r>
        <w:rPr>
          <w:rtl/>
        </w:rPr>
        <w:t xml:space="preserve"> </w:t>
      </w:r>
    </w:p>
    <w:p w14:paraId="56E22131" w14:textId="77777777" w:rsidR="004D782F" w:rsidRDefault="004D782F" w:rsidP="004D782F">
      <w:pPr>
        <w:pStyle w:val="afffff7"/>
        <w:rPr>
          <w:rtl/>
        </w:rPr>
      </w:pPr>
      <w:bookmarkStart w:id="154" w:name="_Toc177117697"/>
      <w:bookmarkStart w:id="155" w:name="_Toc179492451"/>
      <w:r>
        <w:rPr>
          <w:rtl/>
        </w:rPr>
        <w:t>תוספות עירובין י"ג ע"א ד"ה אבל</w:t>
      </w:r>
      <w:bookmarkEnd w:id="154"/>
      <w:bookmarkEnd w:id="155"/>
      <w:r>
        <w:rPr>
          <w:rtl/>
        </w:rPr>
        <w:t xml:space="preserve"> </w:t>
      </w:r>
    </w:p>
    <w:p w14:paraId="3C204438" w14:textId="77777777" w:rsidR="004D782F" w:rsidRDefault="004D782F" w:rsidP="004D782F">
      <w:pPr>
        <w:pStyle w:val="a7"/>
        <w:rPr>
          <w:rtl/>
        </w:rPr>
      </w:pPr>
      <w:bookmarkStart w:id="156" w:name="_Toc177060119"/>
      <w:r>
        <w:rPr>
          <w:rFonts w:hint="cs"/>
          <w:rtl/>
        </w:rPr>
        <w:t>קו' התוס' לעיל דמ"ש גט מס"ת דל"ה לשמה ממגילת סוטה דמוחקין מס"ת אף למ"ד לשמה</w:t>
      </w:r>
      <w:bookmarkEnd w:id="156"/>
    </w:p>
    <w:p w14:paraId="3CE5F601" w14:textId="7E1679E2" w:rsidR="004D782F" w:rsidRDefault="004D782F" w:rsidP="00D76618">
      <w:pPr>
        <w:pStyle w:val="a2"/>
      </w:pPr>
      <w:bookmarkStart w:id="157" w:name="_Hlk174982826"/>
      <w:bookmarkStart w:id="158" w:name="_Ref176799152"/>
      <w:bookmarkStart w:id="159" w:name="_Ref174545344"/>
      <w:r>
        <w:rPr>
          <w:rFonts w:hint="cs"/>
          <w:rtl/>
        </w:rPr>
        <w:t>בהא דאמר רב יוסף בגמ' לעיל</w:t>
      </w:r>
      <w:r>
        <w:rPr>
          <w:rtl/>
        </w:rPr>
        <w:t xml:space="preserve">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6215D">
        <w:rPr>
          <w:rFonts w:ascii="Calibri" w:eastAsia="Times New Roman" w:hAnsi="Calibri" w:cs="Guttman Rashi"/>
          <w:noProof w:val="0"/>
          <w:sz w:val="10"/>
          <w:szCs w:val="12"/>
          <w:rtl/>
        </w:rPr>
        <w:t>)</w:t>
      </w:r>
      <w:r>
        <w:rPr>
          <w:rtl/>
        </w:rPr>
        <w:t xml:space="preserve"> </w:t>
      </w:r>
      <w:r>
        <w:rPr>
          <w:rFonts w:hint="cs"/>
          <w:rtl/>
        </w:rPr>
        <w:t>דא"א לגרש בס"ת כיון דהכתיבה אינה לשמה, הקשו</w:t>
      </w:r>
      <w:r>
        <w:rPr>
          <w:rtl/>
        </w:rPr>
        <w:t xml:space="preserve"> </w:t>
      </w:r>
      <w:r w:rsidRPr="0026215D">
        <w:rPr>
          <w:b/>
          <w:bCs/>
          <w:rtl/>
        </w:rPr>
        <w:t>ה</w:t>
      </w:r>
      <w:r w:rsidRPr="0026215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Ref174545344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w:t>
      </w:r>
      <w:r>
        <w:rPr>
          <w:b/>
          <w:bCs/>
          <w:vanish/>
          <w:rtl/>
        </w:rPr>
        <w:fldChar w:fldCharType="end"/>
      </w:r>
      <w:r w:rsidRPr="0026215D">
        <w:rPr>
          <w:b/>
          <w:bCs/>
          <w:vanish/>
          <w:rtl/>
        </w:rPr>
        <w:t xml:space="preserve"> &gt;</w:t>
      </w:r>
      <w:r>
        <w:rPr>
          <w:rFonts w:hint="cs"/>
          <w:b/>
          <w:bCs/>
          <w:rtl/>
        </w:rPr>
        <w:t>תוס' לעיל</w:t>
      </w:r>
      <w:r>
        <w:rPr>
          <w:b/>
          <w:bCs/>
          <w:rtl/>
        </w:rPr>
        <w:t xml:space="preserve"> </w:t>
      </w:r>
      <w:r>
        <w:rPr>
          <w:rStyle w:val="aff9"/>
          <w:rtl/>
        </w:rPr>
        <w:t xml:space="preserve">[כ.]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אי</w:t>
      </w:r>
      <w:r w:rsidRPr="0026215D">
        <w:rPr>
          <w:rFonts w:ascii="Calibri" w:eastAsia="Times New Roman" w:hAnsi="Calibri" w:cs="Guttman Rashi"/>
          <w:noProof w:val="0"/>
          <w:sz w:val="10"/>
          <w:szCs w:val="12"/>
          <w:rtl/>
        </w:rPr>
        <w:t>)</w:t>
      </w:r>
      <w:r w:rsidRPr="0026215D">
        <w:rPr>
          <w:vanish/>
          <w:rtl/>
        </w:rPr>
        <w:t>=</w:t>
      </w:r>
      <w:r>
        <w:rPr>
          <w:rtl/>
        </w:rPr>
        <w:t xml:space="preserve"> </w:t>
      </w:r>
      <w:r>
        <w:rPr>
          <w:rFonts w:hint="cs"/>
          <w:b/>
          <w:bCs/>
          <w:vanish/>
          <w:rtl/>
        </w:rPr>
        <w:t>&lt; &gt;</w:t>
      </w:r>
      <w:r>
        <w:rPr>
          <w:rFonts w:hint="cs"/>
          <w:b/>
          <w:bCs/>
          <w:rtl/>
        </w:rPr>
        <w:t>ו</w:t>
      </w:r>
      <w:r w:rsidRPr="005D4CA0">
        <w:rPr>
          <w:rFonts w:hint="cs"/>
          <w:b/>
          <w:bCs/>
          <w:rtl/>
        </w:rPr>
        <w:t>בעירובין</w:t>
      </w:r>
      <w:r w:rsidRPr="005D4CA0">
        <w:rPr>
          <w:b/>
          <w:bCs/>
          <w:rtl/>
        </w:rPr>
        <w:t xml:space="preserve"> </w:t>
      </w:r>
      <w:r w:rsidRPr="005D4CA0">
        <w:rPr>
          <w:rFonts w:ascii="Calibri" w:eastAsia="Times New Roman" w:hAnsi="Calibri" w:cs="Guttman Rashi"/>
          <w:noProof w:val="0"/>
          <w:sz w:val="10"/>
          <w:szCs w:val="12"/>
          <w:rtl/>
        </w:rPr>
        <w:t>(</w:t>
      </w:r>
      <w:r w:rsidRPr="005D4CA0">
        <w:rPr>
          <w:rFonts w:ascii="Calibri" w:eastAsia="Times New Roman" w:hAnsi="Calibri" w:cs="Guttman Rashi" w:hint="cs"/>
          <w:noProof w:val="0"/>
          <w:sz w:val="10"/>
          <w:szCs w:val="12"/>
          <w:rtl/>
        </w:rPr>
        <w:t>יג. ד"ה אבל</w:t>
      </w:r>
      <w:r w:rsidRPr="005D4CA0">
        <w:rPr>
          <w:rFonts w:ascii="Calibri" w:eastAsia="Times New Roman" w:hAnsi="Calibri" w:cs="Guttman Rashi"/>
          <w:noProof w:val="0"/>
          <w:sz w:val="10"/>
          <w:szCs w:val="12"/>
          <w:rtl/>
        </w:rPr>
        <w:t>)</w:t>
      </w:r>
      <w:r w:rsidRPr="005D4CA0">
        <w:rPr>
          <w:vanish/>
          <w:rtl/>
        </w:rPr>
        <w:t>=</w:t>
      </w:r>
      <w:r>
        <w:rPr>
          <w:rtl/>
        </w:rPr>
        <w:t xml:space="preserve"> </w:t>
      </w:r>
      <w:r>
        <w:rPr>
          <w:rFonts w:hint="cs"/>
          <w:rtl/>
        </w:rPr>
        <w:t>דבגמ' בעירובין</w:t>
      </w:r>
      <w:r>
        <w:rPr>
          <w:rtl/>
        </w:rPr>
        <w:t xml:space="preserve"> </w:t>
      </w:r>
      <w:r w:rsidRPr="00EB24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EB245C">
        <w:rPr>
          <w:rFonts w:ascii="Calibri" w:eastAsia="Times New Roman" w:hAnsi="Calibri" w:cs="Guttman Rashi"/>
          <w:noProof w:val="0"/>
          <w:sz w:val="10"/>
          <w:szCs w:val="12"/>
          <w:rtl/>
        </w:rPr>
        <w:t>)</w:t>
      </w:r>
      <w:r>
        <w:rPr>
          <w:rtl/>
        </w:rPr>
        <w:t xml:space="preserve"> </w:t>
      </w:r>
      <w:r>
        <w:rPr>
          <w:rFonts w:hint="cs"/>
          <w:rtl/>
        </w:rPr>
        <w:t>משמע דלענין מגילת סוטה אף למ"ד דצריך לכותבה לשמה, מ"מ אפשר למחוק את המגילת סוטה מתוך ס"ת, דאמר ר"פ דהכותב מגילה לשם סוטה אחת א"א למוחקה למגילה לסוטה אחרת, אך מס"ת אפשר למוחקה כיון דנכתב בסתמא</w:t>
      </w:r>
      <w:bookmarkEnd w:id="157"/>
      <w:r>
        <w:rPr>
          <w:rFonts w:hint="cs"/>
          <w:rtl/>
        </w:rPr>
        <w:t xml:space="preserve">, ועי' במה שתירץ </w:t>
      </w:r>
      <w:r w:rsidRPr="00151E7C">
        <w:rPr>
          <w:b/>
          <w:bCs/>
          <w:rtl/>
        </w:rPr>
        <w:t>ה</w:t>
      </w:r>
      <w:r w:rsidRPr="00151E7C">
        <w:rPr>
          <w:b/>
          <w:bCs/>
          <w:vanish/>
          <w:rtl/>
        </w:rPr>
        <w:t>&lt; &gt;</w:t>
      </w:r>
      <w:r w:rsidRPr="00151E7C">
        <w:rPr>
          <w:rFonts w:hint="cs"/>
          <w:b/>
          <w:bCs/>
          <w:rtl/>
        </w:rPr>
        <w:t>גרב"ב</w:t>
      </w:r>
      <w:r w:rsidRPr="00151E7C">
        <w:rPr>
          <w:b/>
          <w:bCs/>
          <w:rtl/>
        </w:rPr>
        <w:t xml:space="preserve"> </w:t>
      </w:r>
      <w:r>
        <w:rPr>
          <w:rFonts w:ascii="Calibri" w:eastAsia="Times New Roman" w:hAnsi="Calibri" w:cs="Guttman Rashi" w:hint="cs"/>
          <w:noProof w:val="0"/>
          <w:sz w:val="10"/>
          <w:szCs w:val="12"/>
          <w:rtl/>
        </w:rPr>
        <w:t>(עי' או</w:t>
      </w:r>
      <w:r>
        <w:rPr>
          <w:rStyle w:val="af2"/>
          <w:rFonts w:eastAsia="Guttman Hodes" w:hint="cs"/>
          <w:rtl/>
        </w:rPr>
        <w:t>ת</w:t>
      </w:r>
      <w:r w:rsidRPr="00BC7C71">
        <w:rPr>
          <w:rStyle w:val="af2"/>
          <w:rFonts w:eastAsia="Guttman Hodes"/>
          <w:rtl/>
        </w:rPr>
        <w:t xml:space="preserve"> </w:t>
      </w:r>
      <w:r w:rsidRPr="00BC7C71">
        <w:rPr>
          <w:rStyle w:val="af2"/>
          <w:rFonts w:eastAsia="Guttman Hodes"/>
          <w:rtl/>
        </w:rPr>
        <w:fldChar w:fldCharType="begin"/>
      </w:r>
      <w:r w:rsidRPr="00BC7C71">
        <w:rPr>
          <w:rStyle w:val="af2"/>
          <w:rFonts w:eastAsia="Guttman Hodes"/>
          <w:rtl/>
        </w:rPr>
        <w:instrText xml:space="preserve"> </w:instrText>
      </w:r>
      <w:r w:rsidRPr="00BC7C71">
        <w:rPr>
          <w:rStyle w:val="af2"/>
          <w:rFonts w:eastAsia="Guttman Hodes"/>
        </w:rPr>
        <w:instrText>REF</w:instrText>
      </w:r>
      <w:r w:rsidRPr="00BC7C71">
        <w:rPr>
          <w:rStyle w:val="af2"/>
          <w:rFonts w:eastAsia="Guttman Hodes"/>
          <w:rtl/>
        </w:rPr>
        <w:instrText xml:space="preserve"> _</w:instrText>
      </w:r>
      <w:r w:rsidRPr="00BC7C71">
        <w:rPr>
          <w:rStyle w:val="af2"/>
          <w:rFonts w:eastAsia="Guttman Hodes"/>
        </w:rPr>
        <w:instrText>Ref174982895 \r \h</w:instrText>
      </w:r>
      <w:r w:rsidRPr="00BC7C71">
        <w:rPr>
          <w:rStyle w:val="af2"/>
          <w:rFonts w:eastAsia="Guttman Hodes"/>
          <w:rtl/>
        </w:rPr>
        <w:instrText xml:space="preserve"> </w:instrText>
      </w:r>
      <w:r w:rsidRPr="00BC7C71">
        <w:rPr>
          <w:rStyle w:val="af2"/>
          <w:rFonts w:eastAsia="Guttman Hodes"/>
          <w:rtl/>
        </w:rPr>
      </w:r>
      <w:r w:rsidRPr="00BC7C71">
        <w:rPr>
          <w:rStyle w:val="af2"/>
          <w:rFonts w:eastAsia="Guttman Hodes"/>
          <w:rtl/>
        </w:rPr>
        <w:fldChar w:fldCharType="separate"/>
      </w:r>
      <w:r w:rsidR="00B478AC">
        <w:rPr>
          <w:rStyle w:val="af2"/>
          <w:rFonts w:eastAsia="Guttman Hodes"/>
          <w:cs/>
        </w:rPr>
        <w:t>‎</w:t>
      </w:r>
      <w:r w:rsidR="00B478AC">
        <w:rPr>
          <w:rStyle w:val="af2"/>
          <w:rFonts w:eastAsia="Guttman Hodes"/>
          <w:rtl/>
        </w:rPr>
        <w:t>נא)</w:t>
      </w:r>
      <w:r w:rsidRPr="00BC7C71">
        <w:rPr>
          <w:rStyle w:val="af2"/>
          <w:rFonts w:eastAsia="Guttman Hodes"/>
          <w:rtl/>
        </w:rPr>
        <w:fldChar w:fldCharType="end"/>
      </w:r>
      <w:r>
        <w:rPr>
          <w:rtl/>
        </w:rPr>
        <w:t xml:space="preserve"> </w:t>
      </w:r>
      <w:r>
        <w:rPr>
          <w:rFonts w:hint="cs"/>
          <w:rtl/>
        </w:rPr>
        <w:t>עפי"ד</w:t>
      </w:r>
      <w:r>
        <w:rPr>
          <w:rtl/>
        </w:rPr>
        <w:t xml:space="preserve"> </w:t>
      </w:r>
      <w:r w:rsidRPr="00151E7C">
        <w:rPr>
          <w:rFonts w:hint="cs"/>
          <w:b/>
          <w:bCs/>
          <w:rtl/>
        </w:rPr>
        <w:t>הגר"ח</w:t>
      </w:r>
      <w:r w:rsidRPr="00151E7C">
        <w:rPr>
          <w:vanish/>
          <w:rtl/>
        </w:rPr>
        <w:t>=</w:t>
      </w:r>
      <w:r>
        <w:rPr>
          <w:rFonts w:hint="cs"/>
          <w:rtl/>
        </w:rPr>
        <w:t>.</w:t>
      </w:r>
      <w:bookmarkEnd w:id="158"/>
    </w:p>
    <w:bookmarkEnd w:id="159"/>
    <w:p w14:paraId="5D1B6026" w14:textId="77777777" w:rsidR="004D782F" w:rsidRDefault="004D782F" w:rsidP="004D782F">
      <w:pPr>
        <w:pStyle w:val="afffffe"/>
        <w:rPr>
          <w:rtl/>
        </w:rPr>
      </w:pPr>
      <w:r>
        <w:rPr>
          <w:rtl/>
        </w:rPr>
        <w:t xml:space="preserve">תוספות גיטין כ' ע"א ד"ה אי </w:t>
      </w:r>
    </w:p>
    <w:p w14:paraId="7E447F32" w14:textId="77777777" w:rsidR="004D782F" w:rsidRDefault="004D782F" w:rsidP="004108AB">
      <w:pPr>
        <w:pStyle w:val="a1"/>
        <w:rPr>
          <w:rtl/>
        </w:rPr>
      </w:pPr>
      <w:r>
        <w:rPr>
          <w:rtl/>
        </w:rPr>
        <w:t>אי משום כריתות דאית בה הא בעינן וכתב לה לשמה וליכא - תימה דלענין מגילת סוטה משמע בפ"ק דעירובין (דף יג.) דמוחקין לה מן התורה אפי' למאן דבעי כתיבה לשמה דקאמר רב פפא דלמ"ד אין מגילתה כשרה להשקות בה סוטה אחרת תורה דסתמא כתיבה ה"נ דמחקינ</w:t>
      </w:r>
      <w:r>
        <w:rPr>
          <w:rFonts w:hint="cs"/>
          <w:rtl/>
        </w:rPr>
        <w:t>ן,</w:t>
      </w:r>
    </w:p>
    <w:p w14:paraId="24D0A8DC" w14:textId="77777777" w:rsidR="004D782F" w:rsidRDefault="004D782F" w:rsidP="004D782F">
      <w:pPr>
        <w:pStyle w:val="afffffe"/>
        <w:rPr>
          <w:rtl/>
        </w:rPr>
      </w:pPr>
      <w:r>
        <w:rPr>
          <w:rtl/>
        </w:rPr>
        <w:t xml:space="preserve">תוספות עירובין י"ג ע"א ד"ה אבל </w:t>
      </w:r>
    </w:p>
    <w:p w14:paraId="73EAD7F6" w14:textId="77777777" w:rsidR="004D782F" w:rsidRDefault="004D782F" w:rsidP="004108AB">
      <w:pPr>
        <w:pStyle w:val="afffff5"/>
      </w:pPr>
      <w:r>
        <w:rPr>
          <w:rtl/>
        </w:rPr>
        <w:t>אבל תורה דסתמא כתיבא ה"נ דמחקינן - משמע אף על גב דסוטה בעי כתיבה לשמה מוחקין לה מן התורה ותימה דלענין גט פסלינן פרק שני דגיטין (שם:) גבי ההוא דשקל ספר תורה ויהביה לדביתהו דאמר רב יוסף למאי ניחוש לה אי משום כריתות דאית בה בעינן וכתב לה לשמה וליכא</w:t>
      </w:r>
      <w:r>
        <w:rPr>
          <w:rFonts w:hint="cs"/>
          <w:rtl/>
        </w:rPr>
        <w:t>.</w:t>
      </w:r>
    </w:p>
    <w:p w14:paraId="136BE29E" w14:textId="77777777" w:rsidR="004D782F" w:rsidRDefault="004D782F" w:rsidP="004D782F">
      <w:pPr>
        <w:pStyle w:val="a7"/>
        <w:rPr>
          <w:rtl/>
        </w:rPr>
      </w:pPr>
      <w:bookmarkStart w:id="160" w:name="_Toc177060120"/>
      <w:r>
        <w:rPr>
          <w:rFonts w:hint="cs"/>
          <w:rtl/>
        </w:rPr>
        <w:t>התי' הא' בתוס' דמ"ד דפוסל ס"ת מגט פוסל אף בסוטה והתי' הב' דס"ת ל"מ לסוטה וכ"ש לגט</w:t>
      </w:r>
      <w:bookmarkEnd w:id="160"/>
    </w:p>
    <w:p w14:paraId="2CE190C1" w14:textId="77777777" w:rsidR="004D782F" w:rsidRPr="00260A7F" w:rsidRDefault="004D782F" w:rsidP="00D76618">
      <w:pPr>
        <w:pStyle w:val="a2"/>
        <w:rPr>
          <w:rtl/>
        </w:rPr>
      </w:pPr>
      <w:bookmarkStart w:id="161" w:name="_Ref176711572"/>
      <w:r>
        <w:rPr>
          <w:rFonts w:hint="cs"/>
          <w:rtl/>
        </w:rPr>
        <w:t>ותירצו</w:t>
      </w:r>
      <w:r w:rsidRPr="00A25CF9">
        <w:rPr>
          <w:b/>
          <w:bCs/>
          <w:rtl/>
        </w:rPr>
        <w:t xml:space="preserve"> </w:t>
      </w:r>
      <w:r>
        <w:rPr>
          <w:rFonts w:hint="cs"/>
          <w:b/>
          <w:bCs/>
          <w:rtl/>
        </w:rPr>
        <w:t>התוס' לעיל</w:t>
      </w:r>
      <w:r>
        <w:rPr>
          <w:rtl/>
        </w:rPr>
        <w:t xml:space="preserve"> </w:t>
      </w:r>
      <w:r>
        <w:rPr>
          <w:rStyle w:val="aff9"/>
          <w:rtl/>
        </w:rPr>
        <w:t xml:space="preserve">[כ.] </w:t>
      </w:r>
      <w:r w:rsidRPr="004E6E4F">
        <w:rPr>
          <w:rStyle w:val="aff4"/>
          <w:rFonts w:hint="cs"/>
          <w:rtl/>
        </w:rPr>
        <w:t>ו</w:t>
      </w:r>
      <w:r w:rsidRPr="005D4CA0">
        <w:rPr>
          <w:rFonts w:hint="cs"/>
          <w:b/>
          <w:bCs/>
          <w:rtl/>
        </w:rPr>
        <w:t>בעירובין בתי' הא'</w:t>
      </w:r>
      <w:r>
        <w:rPr>
          <w:rtl/>
        </w:rPr>
        <w:t xml:space="preserve"> </w:t>
      </w:r>
      <w:r>
        <w:rPr>
          <w:rFonts w:hint="cs"/>
          <w:rtl/>
        </w:rPr>
        <w:t xml:space="preserve">דרב יוסף לא ס"ל כר"פ בגמ' בעירובין, ועוד תירצו </w:t>
      </w:r>
      <w:r>
        <w:rPr>
          <w:rFonts w:hint="cs"/>
          <w:b/>
          <w:bCs/>
          <w:rtl/>
        </w:rPr>
        <w:t>התוס'</w:t>
      </w:r>
      <w:r>
        <w:rPr>
          <w:rtl/>
        </w:rPr>
        <w:t xml:space="preserve"> </w:t>
      </w:r>
      <w:r w:rsidRPr="007C26F7">
        <w:rPr>
          <w:rStyle w:val="aff4"/>
          <w:rFonts w:hint="cs"/>
          <w:rtl/>
        </w:rPr>
        <w:t>לעיל</w:t>
      </w:r>
      <w:r w:rsidRPr="007C26F7">
        <w:rPr>
          <w:rStyle w:val="aff4"/>
          <w:rtl/>
        </w:rPr>
        <w:t xml:space="preserve"> </w:t>
      </w:r>
      <w:r w:rsidRPr="007C26F7">
        <w:rPr>
          <w:rStyle w:val="aff4"/>
          <w:rFonts w:hint="cs"/>
          <w:rtl/>
        </w:rPr>
        <w:t>ובעירובין</w:t>
      </w:r>
      <w:r w:rsidRPr="005D4CA0">
        <w:rPr>
          <w:rFonts w:hint="cs"/>
          <w:b/>
          <w:bCs/>
          <w:rtl/>
        </w:rPr>
        <w:t xml:space="preserve"> בתי' ה</w:t>
      </w:r>
      <w:r>
        <w:rPr>
          <w:rFonts w:hint="cs"/>
          <w:b/>
          <w:bCs/>
          <w:rtl/>
        </w:rPr>
        <w:t>ב</w:t>
      </w:r>
      <w:r w:rsidRPr="005D4CA0">
        <w:rPr>
          <w:rFonts w:hint="cs"/>
          <w:b/>
          <w:bCs/>
          <w:rtl/>
        </w:rPr>
        <w:t>'</w:t>
      </w:r>
      <w:r>
        <w:rPr>
          <w:rtl/>
        </w:rPr>
        <w:t xml:space="preserve"> </w:t>
      </w:r>
      <w:r>
        <w:rPr>
          <w:rFonts w:hint="cs"/>
          <w:rtl/>
        </w:rPr>
        <w:t>דרב יוסף ס"ל כמ"ד בגמ' בעירובין דמגילת סוטה א"א למוחקה מס"ת וכמתני' לקמן</w:t>
      </w:r>
      <w:r>
        <w:rPr>
          <w:rtl/>
        </w:rPr>
        <w:t xml:space="preserve"> </w:t>
      </w:r>
      <w:r w:rsidRPr="00652D4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652D48">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האיש וכו', והוכיחה מזה הגמ' בזבחים</w:t>
      </w:r>
      <w:r>
        <w:rPr>
          <w:rtl/>
        </w:rPr>
        <w:t xml:space="preserve"> </w:t>
      </w:r>
      <w:r w:rsidRPr="00EF1E8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EF1E85">
        <w:rPr>
          <w:rFonts w:ascii="Calibri" w:eastAsia="Times New Roman" w:hAnsi="Calibri" w:cs="Guttman Rashi"/>
          <w:noProof w:val="0"/>
          <w:sz w:val="10"/>
          <w:szCs w:val="12"/>
          <w:rtl/>
        </w:rPr>
        <w:t>)</w:t>
      </w:r>
      <w:r>
        <w:rPr>
          <w:rtl/>
        </w:rPr>
        <w:t xml:space="preserve"> </w:t>
      </w:r>
      <w:r>
        <w:rPr>
          <w:rFonts w:hint="cs"/>
          <w:rtl/>
        </w:rPr>
        <w:t>דגט שנכתב בסתמא הוא פסול, וא"כ כ"ש דס"ת פסול לגט כיון דלא נכתב לשם גירושין כלל, ועי' במה שביאר</w:t>
      </w:r>
      <w:r>
        <w:rPr>
          <w:rtl/>
        </w:rPr>
        <w:t xml:space="preserve"> </w:t>
      </w:r>
      <w:bookmarkStart w:id="162" w:name="_Hlk177037003"/>
      <w:r w:rsidRPr="00D55FB7">
        <w:rPr>
          <w:b/>
          <w:bCs/>
          <w:rtl/>
        </w:rPr>
        <w:t>ה</w:t>
      </w:r>
      <w:r w:rsidRPr="00D55FB7">
        <w:rPr>
          <w:b/>
          <w:bCs/>
          <w:vanish/>
          <w:rtl/>
        </w:rPr>
        <w:t>&lt; &gt;</w:t>
      </w:r>
      <w:r>
        <w:rPr>
          <w:rFonts w:hint="cs"/>
          <w:b/>
          <w:bCs/>
          <w:rtl/>
        </w:rPr>
        <w:t>גרעק"א בכתב וחותם לעיל</w:t>
      </w:r>
      <w:r w:rsidRPr="00D55FB7">
        <w:rPr>
          <w:b/>
          <w:bCs/>
          <w:rtl/>
        </w:rPr>
        <w:t xml:space="preserve"> </w:t>
      </w:r>
      <w:r w:rsidRPr="00D55FB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על תוד"ה אי</w:t>
      </w:r>
      <w:r w:rsidRPr="00D55FB7">
        <w:rPr>
          <w:rFonts w:ascii="Calibri" w:eastAsia="Times New Roman" w:hAnsi="Calibri" w:cs="Guttman Rashi"/>
          <w:noProof w:val="0"/>
          <w:sz w:val="10"/>
          <w:szCs w:val="12"/>
          <w:rtl/>
        </w:rPr>
        <w:t>)</w:t>
      </w:r>
      <w:r w:rsidRPr="00D55FB7">
        <w:rPr>
          <w:vanish/>
          <w:rtl/>
        </w:rPr>
        <w:t>=</w:t>
      </w:r>
      <w:r>
        <w:rPr>
          <w:rtl/>
        </w:rPr>
        <w:t xml:space="preserve"> </w:t>
      </w:r>
      <w:bookmarkEnd w:id="162"/>
      <w:r>
        <w:rPr>
          <w:rFonts w:hint="cs"/>
          <w:rtl/>
        </w:rPr>
        <w:t>בדברי</w:t>
      </w:r>
      <w:r w:rsidRPr="00863F1B">
        <w:rPr>
          <w:b/>
          <w:bCs/>
          <w:rtl/>
        </w:rPr>
        <w:t xml:space="preserve"> </w:t>
      </w:r>
      <w:r>
        <w:rPr>
          <w:rFonts w:hint="cs"/>
          <w:b/>
          <w:bCs/>
          <w:rtl/>
        </w:rPr>
        <w:t>התוס'</w:t>
      </w:r>
      <w:r>
        <w:rPr>
          <w:rFonts w:hint="cs"/>
          <w:rtl/>
        </w:rPr>
        <w:t>.</w:t>
      </w:r>
      <w:bookmarkEnd w:id="161"/>
    </w:p>
    <w:p w14:paraId="647B0F48" w14:textId="77777777" w:rsidR="004D782F" w:rsidRDefault="004D782F" w:rsidP="004D782F">
      <w:pPr>
        <w:pStyle w:val="afffffe"/>
        <w:rPr>
          <w:rtl/>
        </w:rPr>
      </w:pPr>
      <w:r>
        <w:rPr>
          <w:rtl/>
        </w:rPr>
        <w:t xml:space="preserve">תוספות גיטין כ' ע"א ד"ה אי </w:t>
      </w:r>
    </w:p>
    <w:p w14:paraId="60062ED2" w14:textId="77777777" w:rsidR="004D782F" w:rsidRDefault="004D782F" w:rsidP="004108AB">
      <w:pPr>
        <w:pStyle w:val="a1"/>
        <w:rPr>
          <w:rtl/>
        </w:rPr>
      </w:pPr>
      <w:r>
        <w:rPr>
          <w:rtl/>
        </w:rPr>
        <w:t>וי"ל דרב יוסף דשמעתין לא סבר לה כוותיה א"נ סבר כאידך תנא דסבר אין מוחקין לה מן התורה וכמתני' דבפ' כל הגט (לקמן דף כו.) דתנן הכותב טופסי גיטין צריך שיניח מקום האיש כו' ודייק מהתם בריש מס' זבחים (דף ב:) דסתמא פסול וכ"ש ספר תורה דלא איכתוב לשם גירושין כלל</w:t>
      </w:r>
      <w:r>
        <w:rPr>
          <w:rFonts w:hint="cs"/>
          <w:rtl/>
        </w:rPr>
        <w:t>.</w:t>
      </w:r>
    </w:p>
    <w:p w14:paraId="683F1D2E" w14:textId="77777777" w:rsidR="004D782F" w:rsidRDefault="004D782F" w:rsidP="004D782F">
      <w:pPr>
        <w:pStyle w:val="afffffe"/>
        <w:rPr>
          <w:rtl/>
        </w:rPr>
      </w:pPr>
      <w:r>
        <w:rPr>
          <w:rtl/>
        </w:rPr>
        <w:t xml:space="preserve">תוספות עירובין י"ג ע"א ד"ה אבל </w:t>
      </w:r>
    </w:p>
    <w:p w14:paraId="584F6752" w14:textId="77777777" w:rsidR="004D782F" w:rsidRDefault="004D782F" w:rsidP="004108AB">
      <w:pPr>
        <w:pStyle w:val="afffff5"/>
        <w:rPr>
          <w:rtl/>
        </w:rPr>
      </w:pPr>
      <w:r>
        <w:rPr>
          <w:rtl/>
        </w:rPr>
        <w:t>וי"ל דרב יוסף לית ליה סברא דרב פפא דהכא אי נמי סבר לה כמאן דאמר</w:t>
      </w:r>
      <w:r>
        <w:rPr>
          <w:rFonts w:hint="cs"/>
          <w:rtl/>
        </w:rPr>
        <w:t xml:space="preserve"> </w:t>
      </w:r>
      <w:r>
        <w:rPr>
          <w:rtl/>
        </w:rPr>
        <w:t>אין מוחקין לה מן התורה</w:t>
      </w:r>
      <w:r>
        <w:rPr>
          <w:rFonts w:hint="cs"/>
          <w:rtl/>
        </w:rPr>
        <w:t>.</w:t>
      </w:r>
    </w:p>
    <w:p w14:paraId="793B870F" w14:textId="77777777" w:rsidR="004D782F" w:rsidRDefault="004D782F" w:rsidP="004D782F">
      <w:pPr>
        <w:pStyle w:val="a7"/>
        <w:rPr>
          <w:rtl/>
        </w:rPr>
      </w:pPr>
      <w:bookmarkStart w:id="163" w:name="_Toc177060121"/>
      <w:r>
        <w:rPr>
          <w:rFonts w:hint="cs"/>
          <w:rtl/>
        </w:rPr>
        <w:t>התי' הג' בתוס' דר"פ דבסוטה ס"ת וסתמא כשר דהכהן לא מקפיד ומודה דגט פסול דבעל מקפיד</w:t>
      </w:r>
      <w:bookmarkEnd w:id="163"/>
      <w:r>
        <w:rPr>
          <w:rFonts w:hint="cs"/>
          <w:rtl/>
        </w:rPr>
        <w:t xml:space="preserve"> </w:t>
      </w:r>
    </w:p>
    <w:p w14:paraId="7BB93538" w14:textId="5CE74184" w:rsidR="004D782F" w:rsidRPr="00594241" w:rsidRDefault="004D782F" w:rsidP="00D76618">
      <w:pPr>
        <w:pStyle w:val="a2"/>
      </w:pPr>
      <w:bookmarkStart w:id="164" w:name="_Ref176710582"/>
      <w:r>
        <w:rPr>
          <w:rFonts w:hint="cs"/>
          <w:rtl/>
        </w:rPr>
        <w:t>ועוד תירצו</w:t>
      </w:r>
      <w:r w:rsidRPr="00EF1E85">
        <w:rPr>
          <w:rFonts w:hint="cs"/>
          <w:b/>
          <w:bCs/>
          <w:rtl/>
        </w:rPr>
        <w:t xml:space="preserve"> </w:t>
      </w:r>
      <w:r>
        <w:rPr>
          <w:rFonts w:hint="cs"/>
          <w:b/>
          <w:bCs/>
          <w:rtl/>
        </w:rPr>
        <w:t>התוס' לעיל</w:t>
      </w:r>
      <w:r>
        <w:rPr>
          <w:rFonts w:hint="cs"/>
          <w:rtl/>
        </w:rPr>
        <w:t xml:space="preserve"> </w:t>
      </w:r>
      <w:r>
        <w:rPr>
          <w:rStyle w:val="aff9"/>
          <w:rtl/>
        </w:rPr>
        <w:t xml:space="preserve">[כ.] </w:t>
      </w:r>
      <w:r>
        <w:rPr>
          <w:rFonts w:hint="cs"/>
          <w:b/>
          <w:bCs/>
          <w:rtl/>
        </w:rPr>
        <w:t xml:space="preserve">בתי' הג' </w:t>
      </w:r>
      <w:r>
        <w:rPr>
          <w:rFonts w:hint="cs"/>
          <w:rtl/>
        </w:rPr>
        <w:t>דאף למ"ד דמכשיר למחוק מגילת סוטה מס"ת אף דצריך לכותבה לשמה, מ"מ הוא מודה דבגט לא מהני, כיון דמהא דמקשה בגמ' בעירובין</w:t>
      </w:r>
      <w:r>
        <w:rPr>
          <w:rtl/>
        </w:rPr>
        <w:t xml:space="preserve"> </w:t>
      </w:r>
      <w:r w:rsidRPr="00E156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E156ED">
        <w:rPr>
          <w:rFonts w:ascii="Calibri" w:eastAsia="Times New Roman" w:hAnsi="Calibri" w:cs="Guttman Rashi"/>
          <w:noProof w:val="0"/>
          <w:sz w:val="10"/>
          <w:szCs w:val="12"/>
          <w:rtl/>
        </w:rPr>
        <w:t>)</w:t>
      </w:r>
      <w:r>
        <w:rPr>
          <w:rtl/>
        </w:rPr>
        <w:t xml:space="preserve"> </w:t>
      </w:r>
      <w:r>
        <w:rPr>
          <w:rFonts w:hint="cs"/>
          <w:rtl/>
        </w:rPr>
        <w:t>על רבי אחא בר יאשיה מגט,</w:t>
      </w:r>
      <w:r>
        <w:rPr>
          <w:rtl/>
        </w:rPr>
        <w:t xml:space="preserve"> </w:t>
      </w:r>
      <w:r>
        <w:rPr>
          <w:rFonts w:hint="cs"/>
          <w:rtl/>
        </w:rPr>
        <w:t>דמשמע דכל התנאים מודים למתני' לקמן</w:t>
      </w:r>
      <w:r>
        <w:rPr>
          <w:rtl/>
        </w:rPr>
        <w:t xml:space="preserve"> </w:t>
      </w:r>
      <w:r w:rsidRPr="002C53D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2C53DB">
        <w:rPr>
          <w:rFonts w:ascii="Calibri" w:eastAsia="Times New Roman" w:hAnsi="Calibri" w:cs="Guttman Rashi"/>
          <w:noProof w:val="0"/>
          <w:sz w:val="10"/>
          <w:szCs w:val="12"/>
          <w:rtl/>
        </w:rPr>
        <w:t>)</w:t>
      </w:r>
      <w:r>
        <w:rPr>
          <w:rtl/>
        </w:rPr>
        <w:t xml:space="preserve"> </w:t>
      </w:r>
      <w:r>
        <w:rPr>
          <w:rFonts w:hint="cs"/>
          <w:rtl/>
        </w:rPr>
        <w:t xml:space="preserve">דבכתב לגרש את אשתו ונמלך דאסור לאחר לגרש בו, </w:t>
      </w:r>
      <w:r w:rsidRPr="00A24128">
        <w:rPr>
          <w:sz w:val="12"/>
          <w:szCs w:val="14"/>
          <w:rtl/>
        </w:rPr>
        <w:t>[</w:t>
      </w:r>
      <w:r>
        <w:rPr>
          <w:rFonts w:hint="cs"/>
          <w:sz w:val="12"/>
          <w:szCs w:val="14"/>
          <w:rtl/>
        </w:rPr>
        <w:t>וביאר</w:t>
      </w:r>
      <w:r>
        <w:rPr>
          <w:sz w:val="12"/>
          <w:szCs w:val="14"/>
          <w:rtl/>
        </w:rPr>
        <w:t xml:space="preserve"> </w:t>
      </w:r>
      <w:r>
        <w:rPr>
          <w:rFonts w:hint="cs"/>
          <w:b/>
          <w:bCs/>
          <w:szCs w:val="14"/>
          <w:rtl/>
        </w:rPr>
        <w:t>המהרש"א</w:t>
      </w:r>
      <w:r>
        <w:rPr>
          <w:sz w:val="12"/>
          <w:szCs w:val="14"/>
          <w:rtl/>
        </w:rPr>
        <w:t xml:space="preserve"> </w:t>
      </w:r>
      <w:r>
        <w:rPr>
          <w:rFonts w:hint="cs"/>
          <w:sz w:val="12"/>
          <w:szCs w:val="14"/>
          <w:rtl/>
        </w:rPr>
        <w:t>דכוונתם לומר דכיון רבי אחא בר יאשיה הוא תנא מוכח דכו"ע מודו לזה</w:t>
      </w:r>
      <w:r w:rsidRPr="00A24128">
        <w:rPr>
          <w:sz w:val="12"/>
          <w:szCs w:val="14"/>
          <w:rtl/>
        </w:rPr>
        <w:t>]</w:t>
      </w:r>
      <w:r>
        <w:rPr>
          <w:rFonts w:hint="cs"/>
          <w:sz w:val="12"/>
          <w:szCs w:val="14"/>
          <w:rtl/>
        </w:rPr>
        <w:t>,</w:t>
      </w:r>
      <w:r>
        <w:rPr>
          <w:rtl/>
        </w:rPr>
        <w:t xml:space="preserve"> </w:t>
      </w:r>
      <w:r>
        <w:rPr>
          <w:rFonts w:hint="cs"/>
          <w:rtl/>
        </w:rPr>
        <w:t>ואילו מגילת סוטה היא כשרה בסתמא, וביארו</w:t>
      </w:r>
      <w:r w:rsidRPr="00A918E7">
        <w:rPr>
          <w:b/>
          <w:bCs/>
          <w:rtl/>
        </w:rPr>
        <w:t xml:space="preserve"> </w:t>
      </w:r>
      <w:r>
        <w:rPr>
          <w:rFonts w:hint="cs"/>
          <w:b/>
          <w:bCs/>
          <w:rtl/>
        </w:rPr>
        <w:t>התוס' לעיל</w:t>
      </w:r>
      <w:r>
        <w:rPr>
          <w:rtl/>
        </w:rPr>
        <w:t xml:space="preserve"> </w:t>
      </w:r>
      <w:r>
        <w:rPr>
          <w:rFonts w:hint="cs"/>
          <w:rtl/>
        </w:rPr>
        <w:t>דבמגילת סוטה הכהן שכותב אותה אינו מקפיד אם תהיה לצורך סוטה אחרת, אבל בגט מסתמא לא ניחא ליה לבעל שתתגרש בו אשה אחרת, ואף שהגמ' בעירובין מקשה מהמשנה בגט על רבי אחא בר יאשיה דלא מצריך לשמה במגילת סוטה, הוא כיון דלא משמע לגמ' לחלק בין גט למגילת סוטה, וכ"כ</w:t>
      </w:r>
      <w:r>
        <w:rPr>
          <w:rtl/>
        </w:rPr>
        <w:t xml:space="preserve"> </w:t>
      </w:r>
      <w:r>
        <w:rPr>
          <w:rFonts w:hint="cs"/>
          <w:b/>
          <w:bCs/>
          <w:rtl/>
        </w:rPr>
        <w:t xml:space="preserve">התוס' בעירובין </w:t>
      </w:r>
      <w:r w:rsidRPr="00BF6B3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Ref176798275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 xml:space="preserve">במסקנת דבריהם, ועי' במה שהקשה </w:t>
      </w:r>
      <w:r w:rsidRPr="001C1135">
        <w:rPr>
          <w:b/>
          <w:bCs/>
          <w:rtl/>
        </w:rPr>
        <w:t>ה</w:t>
      </w:r>
      <w:r>
        <w:rPr>
          <w:rFonts w:hint="cs"/>
          <w:b/>
          <w:bCs/>
          <w:rtl/>
        </w:rPr>
        <w:t xml:space="preserve">קרן אורה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Ref176811083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על דברי</w:t>
      </w:r>
      <w:r w:rsidRPr="00EE1B0A">
        <w:rPr>
          <w:rFonts w:hint="cs"/>
          <w:b/>
          <w:bCs/>
          <w:rtl/>
        </w:rPr>
        <w:t xml:space="preserve"> </w:t>
      </w:r>
      <w:r>
        <w:rPr>
          <w:rFonts w:hint="cs"/>
          <w:b/>
          <w:bCs/>
          <w:rtl/>
        </w:rPr>
        <w:t>התוס'</w:t>
      </w:r>
      <w:r>
        <w:rPr>
          <w:rFonts w:hint="cs"/>
          <w:rtl/>
        </w:rPr>
        <w:t>.</w:t>
      </w:r>
      <w:bookmarkEnd w:id="164"/>
    </w:p>
    <w:p w14:paraId="0B3B9F68" w14:textId="77777777" w:rsidR="004D782F" w:rsidRPr="00A52BBC" w:rsidRDefault="004D782F" w:rsidP="004108AB">
      <w:pPr>
        <w:pStyle w:val="a1"/>
        <w:rPr>
          <w:rtl/>
        </w:rPr>
      </w:pPr>
      <w:r>
        <w:rPr>
          <w:rtl/>
        </w:rPr>
        <w:t>ועוד נראה דאפי' מאן דמכשיר במגילת סוטה למחוק מן התורה אף על גב דבעי לשמה מודה לענין גט דפסול דבעירובין בפ"ק (דף יג.) משמע דכולהו תנאי מודו בהנך דפרק כל הגט דחשיבי שלא לשמה מדפריך התם ולית ליה לרב אחא בר יאשיה כתב לגרש את אשתו ונמלך כו' ובמגילת סוטה סתמא כשר משום דמסתמא שאין הכהן שעליו לכתוב מקפיד ומסתמא ניחא ליה אבל גבי גט בעל סתמא לא ניחא ליה אף על גב דפריך ממתני' דגט ארבי אחא בר יאשיה דאיירי במגילת סוטה לענין שלא לשמה לא משמע ליה לחלק.</w:t>
      </w:r>
    </w:p>
    <w:p w14:paraId="095F0837" w14:textId="77777777" w:rsidR="004D782F" w:rsidRDefault="004D782F" w:rsidP="004D782F">
      <w:pPr>
        <w:pStyle w:val="afffff7"/>
        <w:rPr>
          <w:rtl/>
        </w:rPr>
      </w:pPr>
      <w:bookmarkStart w:id="165" w:name="_Toc177117698"/>
      <w:bookmarkStart w:id="166" w:name="_Toc179492452"/>
      <w:r>
        <w:rPr>
          <w:rtl/>
        </w:rPr>
        <w:t>תוס' הרא"ש גיטין כ' ע"א</w:t>
      </w:r>
      <w:r>
        <w:rPr>
          <w:rFonts w:hint="cs"/>
          <w:rtl/>
        </w:rPr>
        <w:t xml:space="preserve"> ד"ה אי</w:t>
      </w:r>
      <w:bookmarkEnd w:id="165"/>
      <w:bookmarkEnd w:id="166"/>
    </w:p>
    <w:p w14:paraId="1DCAD8A2" w14:textId="77777777" w:rsidR="004D782F" w:rsidRDefault="004D782F" w:rsidP="004D782F">
      <w:pPr>
        <w:pStyle w:val="a7"/>
        <w:rPr>
          <w:rtl/>
        </w:rPr>
      </w:pPr>
      <w:bookmarkStart w:id="167" w:name="_Toc177060122"/>
      <w:r>
        <w:rPr>
          <w:rFonts w:hint="cs"/>
          <w:rtl/>
        </w:rPr>
        <w:t>בי' התורא"ש דגט לשמה בלא ציווי פסול וכן ס"ת דהבעל מקפיד ובסוטה א"צ את דעת הבעל</w:t>
      </w:r>
      <w:bookmarkEnd w:id="167"/>
    </w:p>
    <w:p w14:paraId="09E5909A" w14:textId="4D2173B0" w:rsidR="004D782F" w:rsidRPr="005107DB" w:rsidRDefault="004D782F" w:rsidP="00D76618">
      <w:pPr>
        <w:pStyle w:val="a2"/>
        <w:rPr>
          <w:rtl/>
        </w:rPr>
      </w:pPr>
      <w:bookmarkStart w:id="168" w:name="_Ref176362969"/>
      <w:r>
        <w:rPr>
          <w:rFonts w:hint="cs"/>
          <w:rtl/>
        </w:rPr>
        <w:t>והוסיף</w:t>
      </w:r>
      <w:r>
        <w:rPr>
          <w:rtl/>
        </w:rPr>
        <w:t xml:space="preserve"> </w:t>
      </w:r>
      <w:r w:rsidRPr="005107DB">
        <w:rPr>
          <w:b/>
          <w:bCs/>
          <w:rtl/>
        </w:rPr>
        <w:t>ה</w:t>
      </w:r>
      <w:r w:rsidRPr="005107D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Ref176362969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יג)</w:t>
      </w:r>
      <w:r>
        <w:rPr>
          <w:b/>
          <w:bCs/>
          <w:vanish/>
          <w:rtl/>
        </w:rPr>
        <w:fldChar w:fldCharType="end"/>
      </w:r>
      <w:r w:rsidRPr="005107DB">
        <w:rPr>
          <w:b/>
          <w:bCs/>
          <w:vanish/>
          <w:rtl/>
        </w:rPr>
        <w:t xml:space="preserve"> &gt;</w:t>
      </w:r>
      <w:r>
        <w:rPr>
          <w:rFonts w:hint="cs"/>
          <w:b/>
          <w:bCs/>
          <w:rtl/>
        </w:rPr>
        <w:t>תוס' הרא"ש לעיל</w:t>
      </w:r>
      <w:r w:rsidRPr="005107DB">
        <w:rPr>
          <w:b/>
          <w:bCs/>
          <w:rtl/>
        </w:rPr>
        <w:t xml:space="preserve"> </w:t>
      </w:r>
      <w:r w:rsidRPr="005107D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אי</w:t>
      </w:r>
      <w:r w:rsidRPr="005107DB">
        <w:rPr>
          <w:rFonts w:ascii="Calibri" w:eastAsia="Times New Roman" w:hAnsi="Calibri" w:cs="Guttman Rashi"/>
          <w:noProof w:val="0"/>
          <w:sz w:val="10"/>
          <w:szCs w:val="12"/>
          <w:rtl/>
        </w:rPr>
        <w:t>)</w:t>
      </w:r>
      <w:r w:rsidRPr="005107DB">
        <w:rPr>
          <w:vanish/>
          <w:rtl/>
        </w:rPr>
        <w:t>=</w:t>
      </w:r>
      <w:r>
        <w:rPr>
          <w:rtl/>
        </w:rPr>
        <w:t xml:space="preserve"> </w:t>
      </w:r>
      <w:r>
        <w:rPr>
          <w:rFonts w:hint="cs"/>
          <w:rtl/>
        </w:rPr>
        <w:t>דבגט אף כשכתב הסופר לשמה אך בלא ציווי הבעל הוא פסול, כדדייקה הגמ' בזבחים</w:t>
      </w:r>
      <w:r>
        <w:rPr>
          <w:rtl/>
        </w:rPr>
        <w:t xml:space="preserve"> </w:t>
      </w:r>
      <w:r w:rsidRPr="005107D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5107DB">
        <w:rPr>
          <w:rFonts w:ascii="Calibri" w:eastAsia="Times New Roman" w:hAnsi="Calibri" w:cs="Guttman Rashi"/>
          <w:noProof w:val="0"/>
          <w:sz w:val="10"/>
          <w:szCs w:val="12"/>
          <w:rtl/>
        </w:rPr>
        <w:t>)</w:t>
      </w:r>
      <w:r>
        <w:rPr>
          <w:rtl/>
        </w:rPr>
        <w:t xml:space="preserve"> </w:t>
      </w:r>
      <w:r>
        <w:rPr>
          <w:rFonts w:hint="cs"/>
          <w:rtl/>
        </w:rPr>
        <w:t>ממתני' בסוגיין, כיון דאשה סתמא לאו לגירושין עומדת, אבל בסוטה שאין צריך את דעת הבעל אפש"ל דהיא כשרה בסתמא כיון שהכהן כתבה לשמה, וכתב</w:t>
      </w:r>
      <w:r w:rsidRPr="00A0752A">
        <w:rPr>
          <w:b/>
          <w:bCs/>
          <w:rtl/>
        </w:rPr>
        <w:t xml:space="preserve"> </w:t>
      </w:r>
      <w:r>
        <w:rPr>
          <w:rFonts w:hint="cs"/>
          <w:b/>
          <w:bCs/>
          <w:rtl/>
        </w:rPr>
        <w:t>התוס' הרא"ש</w:t>
      </w:r>
      <w:r>
        <w:rPr>
          <w:rtl/>
        </w:rPr>
        <w:t xml:space="preserve"> </w:t>
      </w:r>
      <w:r>
        <w:rPr>
          <w:rFonts w:hint="cs"/>
          <w:rtl/>
        </w:rPr>
        <w:t>דא"כ בס"ת שנכתב בסתמה הוא כתוב אף לסוטה, כיון שהכהן אינו מקפיד כשהסופר כתב את המגילת סוטה שלא ברשותו, אבל בגט שהוא תלוי בדעת הבעל, מסתמא לא ניחא ליה כשכותב שלא ברשותו.</w:t>
      </w:r>
      <w:bookmarkEnd w:id="168"/>
    </w:p>
    <w:p w14:paraId="46E91DF1" w14:textId="77777777" w:rsidR="004D782F" w:rsidRDefault="004D782F" w:rsidP="004D782F">
      <w:pPr>
        <w:pStyle w:val="afffffe"/>
        <w:rPr>
          <w:rtl/>
        </w:rPr>
      </w:pPr>
      <w:r>
        <w:rPr>
          <w:rtl/>
        </w:rPr>
        <w:t>תוס' הרא"ש גיטין כ' ע"א</w:t>
      </w:r>
      <w:r>
        <w:rPr>
          <w:rFonts w:hint="cs"/>
          <w:rtl/>
        </w:rPr>
        <w:t xml:space="preserve"> ד"ה אי</w:t>
      </w:r>
    </w:p>
    <w:p w14:paraId="782E70A7" w14:textId="77777777" w:rsidR="004D782F" w:rsidRDefault="004D782F" w:rsidP="004108AB">
      <w:pPr>
        <w:pStyle w:val="a1"/>
        <w:rPr>
          <w:rtl/>
        </w:rPr>
      </w:pPr>
      <w:r>
        <w:rPr>
          <w:rtl/>
        </w:rPr>
        <w:t>א"נ יש לחלק בין לשמה דגט בין לשמה דמגילת סוטה דבגט אפי' עשאו הסופר לשמה בלא צווי הבעל פסול כדדייקינן בזבחים ממתני' דפ' כל הגט דלקמן משום דסתם אשה לאו לגירושין קיימא אבל גבי סוטה לא צריך דעת הבעל כיון שכתבו הכהן לשמה, הלכך ס"ת סתמא כתובה לסוטה לפי שאין הכהן שעליו מוטל לכתוב את המגילה מקפיד אם כתבה הסופר שלא ברשותו אבל הגט שתלוי בבעל מסתמא לא ניחא ליה.</w:t>
      </w:r>
    </w:p>
    <w:p w14:paraId="28A4A929" w14:textId="77777777" w:rsidR="004D782F" w:rsidRDefault="004D782F" w:rsidP="004D782F">
      <w:pPr>
        <w:pStyle w:val="afffff7"/>
        <w:rPr>
          <w:rtl/>
        </w:rPr>
      </w:pPr>
      <w:bookmarkStart w:id="169" w:name="_Toc177117699"/>
      <w:bookmarkStart w:id="170" w:name="_Toc179492453"/>
      <w:r>
        <w:rPr>
          <w:rtl/>
        </w:rPr>
        <w:t xml:space="preserve">תוס' הרא"ש </w:t>
      </w:r>
      <w:r w:rsidRPr="00782F6D">
        <w:rPr>
          <w:rtl/>
        </w:rPr>
        <w:t>סוטה כ' ע"ב</w:t>
      </w:r>
      <w:r>
        <w:rPr>
          <w:rFonts w:hint="cs"/>
          <w:rtl/>
        </w:rPr>
        <w:t xml:space="preserve"> ד"ה אבל</w:t>
      </w:r>
      <w:bookmarkEnd w:id="169"/>
      <w:bookmarkEnd w:id="170"/>
    </w:p>
    <w:p w14:paraId="4FFA5259" w14:textId="77777777" w:rsidR="004D782F" w:rsidRDefault="004D782F" w:rsidP="004D782F">
      <w:pPr>
        <w:pStyle w:val="a7"/>
        <w:rPr>
          <w:rtl/>
        </w:rPr>
      </w:pPr>
      <w:bookmarkStart w:id="171" w:name="_Toc177060123"/>
      <w:r>
        <w:rPr>
          <w:rFonts w:hint="cs"/>
          <w:rtl/>
        </w:rPr>
        <w:t>בי' התורא"ש דבגט גנאי לבעל שיכתוב בלא ציוויו ול"ד לסוטה וקו' הגמ' רק בדרשה דכתי' לה</w:t>
      </w:r>
      <w:bookmarkEnd w:id="171"/>
    </w:p>
    <w:p w14:paraId="513612F9" w14:textId="58EB0563" w:rsidR="004D782F" w:rsidRPr="00916076" w:rsidRDefault="004D782F" w:rsidP="00D76618">
      <w:pPr>
        <w:pStyle w:val="a2"/>
      </w:pPr>
      <w:bookmarkStart w:id="172" w:name="_Ref176710660"/>
      <w:r>
        <w:rPr>
          <w:rFonts w:hint="cs"/>
          <w:rtl/>
        </w:rPr>
        <w:t>ועוד הוסיף</w:t>
      </w:r>
      <w:r>
        <w:rPr>
          <w:rtl/>
        </w:rPr>
        <w:t xml:space="preserve"> </w:t>
      </w:r>
      <w:r w:rsidRPr="004265DA">
        <w:rPr>
          <w:b/>
          <w:bCs/>
          <w:rtl/>
        </w:rPr>
        <w:t>ה</w:t>
      </w:r>
      <w:r w:rsidRPr="00330C64">
        <w:rPr>
          <w:rFonts w:hint="cs"/>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Ref176710660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יד)</w:t>
      </w:r>
      <w:r>
        <w:rPr>
          <w:b/>
          <w:bCs/>
          <w:vanish/>
          <w:rtl/>
        </w:rPr>
        <w:fldChar w:fldCharType="end"/>
      </w:r>
      <w:r>
        <w:rPr>
          <w:rFonts w:hint="cs"/>
          <w:b/>
          <w:bCs/>
          <w:vanish/>
          <w:rtl/>
        </w:rPr>
        <w:t xml:space="preserve"> &gt;</w:t>
      </w:r>
      <w:r w:rsidRPr="004265DA">
        <w:rPr>
          <w:rFonts w:hint="cs"/>
          <w:b/>
          <w:bCs/>
          <w:rtl/>
        </w:rPr>
        <w:t>תוס' רא"ש בסוטה</w:t>
      </w:r>
      <w:r w:rsidRPr="004265DA">
        <w:rPr>
          <w:b/>
          <w:bCs/>
          <w:rtl/>
        </w:rPr>
        <w:t xml:space="preserve"> </w:t>
      </w:r>
      <w:r w:rsidRPr="004265DA">
        <w:rPr>
          <w:rFonts w:ascii="Calibri" w:eastAsia="Times New Roman" w:hAnsi="Calibri" w:cs="Guttman Rashi"/>
          <w:sz w:val="10"/>
          <w:szCs w:val="12"/>
          <w:rtl/>
        </w:rPr>
        <w:t>(</w:t>
      </w:r>
      <w:r>
        <w:rPr>
          <w:rFonts w:ascii="Calibri" w:eastAsia="Times New Roman" w:hAnsi="Calibri" w:cs="Guttman Rashi" w:hint="cs"/>
          <w:sz w:val="10"/>
          <w:szCs w:val="12"/>
          <w:rtl/>
        </w:rPr>
        <w:t>כ: ד"ה אבל</w:t>
      </w:r>
      <w:r w:rsidRPr="004265DA">
        <w:rPr>
          <w:rFonts w:ascii="Calibri" w:eastAsia="Times New Roman" w:hAnsi="Calibri" w:cs="Guttman Rashi"/>
          <w:sz w:val="10"/>
          <w:szCs w:val="12"/>
          <w:rtl/>
        </w:rPr>
        <w:t>)</w:t>
      </w:r>
      <w:r w:rsidRPr="004265DA">
        <w:rPr>
          <w:vanish/>
          <w:rtl/>
        </w:rPr>
        <w:t>=</w:t>
      </w:r>
      <w:r>
        <w:rPr>
          <w:rtl/>
        </w:rPr>
        <w:t xml:space="preserve"> </w:t>
      </w:r>
      <w:r>
        <w:rPr>
          <w:rFonts w:hint="cs"/>
          <w:rtl/>
        </w:rPr>
        <w:t>דבגט האדם מקפיד שלא יכתוב בלא ציוויו דהוא גנאי לו, אבל בסוטה הא דכתיב "וכתב" הוא על הכהן ואינו מקפיד, אך מ"מ מקשה הגמ' בסוטה</w:t>
      </w:r>
      <w:r>
        <w:rPr>
          <w:rtl/>
        </w:rPr>
        <w:t xml:space="preserve"> </w:t>
      </w:r>
      <w:r w:rsidRPr="005D340F">
        <w:rPr>
          <w:rFonts w:ascii="Calibri" w:eastAsia="Times New Roman" w:hAnsi="Calibri" w:cs="Guttman Rashi"/>
          <w:sz w:val="10"/>
          <w:szCs w:val="12"/>
          <w:rtl/>
        </w:rPr>
        <w:t>(</w:t>
      </w:r>
      <w:r>
        <w:rPr>
          <w:rFonts w:ascii="Calibri" w:eastAsia="Times New Roman" w:hAnsi="Calibri" w:cs="Guttman Rashi" w:hint="cs"/>
          <w:sz w:val="10"/>
          <w:szCs w:val="12"/>
          <w:rtl/>
        </w:rPr>
        <w:t>כ:</w:t>
      </w:r>
      <w:r w:rsidRPr="005D340F">
        <w:rPr>
          <w:rFonts w:ascii="Calibri" w:eastAsia="Times New Roman" w:hAnsi="Calibri" w:cs="Guttman Rashi"/>
          <w:sz w:val="10"/>
          <w:szCs w:val="12"/>
          <w:rtl/>
        </w:rPr>
        <w:t>)</w:t>
      </w:r>
      <w:r>
        <w:rPr>
          <w:rtl/>
        </w:rPr>
        <w:t xml:space="preserve"> </w:t>
      </w:r>
      <w:r>
        <w:rPr>
          <w:rFonts w:hint="cs"/>
          <w:rtl/>
        </w:rPr>
        <w:t>על רבי אחי בר יאשיה דאי ס"ל דלא דרשינן ועשה "לה" בסוטה שצריך לשמה, דאף בגט לא דרשינן כן מהא דכתיב וכתב "לה".</w:t>
      </w:r>
      <w:bookmarkEnd w:id="172"/>
    </w:p>
    <w:p w14:paraId="2282B0DA" w14:textId="77777777" w:rsidR="004D782F" w:rsidRPr="00782F6D" w:rsidRDefault="004D782F" w:rsidP="004D782F">
      <w:pPr>
        <w:pStyle w:val="afffffe"/>
        <w:rPr>
          <w:rtl/>
        </w:rPr>
      </w:pPr>
      <w:r>
        <w:rPr>
          <w:rtl/>
        </w:rPr>
        <w:t xml:space="preserve">תוס' הרא"ש </w:t>
      </w:r>
      <w:r w:rsidRPr="00782F6D">
        <w:rPr>
          <w:rtl/>
        </w:rPr>
        <w:t>סוטה כ' ע"ב</w:t>
      </w:r>
      <w:r>
        <w:rPr>
          <w:rFonts w:hint="cs"/>
          <w:rtl/>
        </w:rPr>
        <w:t xml:space="preserve"> ד"ה אבל</w:t>
      </w:r>
    </w:p>
    <w:p w14:paraId="0AC75F3C" w14:textId="77777777" w:rsidR="004D782F" w:rsidRDefault="004D782F" w:rsidP="004108AB">
      <w:pPr>
        <w:pStyle w:val="a1"/>
        <w:rPr>
          <w:rtl/>
        </w:rPr>
      </w:pPr>
      <w:r>
        <w:rPr>
          <w:rtl/>
        </w:rPr>
        <w:t>ויש לחלק בין לשמה דגט לשמה דמגלת סוטה דוכתב לה דגט אבעל קאי ובעל מקפיד אם יכתוב אדם גט לאשתו בלא צווייו דגנאי הוא לו אבל וכתב לה דסוטה אכהן קאי ואינו מקפיד אם יכתוב אחר לשמו בלא צווייו, ומ"מ פריך שפיר ולית ליה (לר' מאיר) [לרב אחי] בר' יאשיה הא דתנן כתב לגרש את אשתו וכו' דאי לא דריש לה דכתיב בסוטה לשמה ה"ה לה דכתיב גבי גט לא בעינן לשמה</w:t>
      </w:r>
      <w:r>
        <w:rPr>
          <w:rFonts w:hint="cs"/>
          <w:rtl/>
        </w:rPr>
        <w:t>.</w:t>
      </w:r>
    </w:p>
    <w:p w14:paraId="1D9D3194" w14:textId="77777777" w:rsidR="004D782F" w:rsidRPr="00885B4E" w:rsidRDefault="004D782F" w:rsidP="004D782F">
      <w:pPr>
        <w:pStyle w:val="1"/>
        <w:rPr>
          <w:rtl/>
        </w:rPr>
      </w:pPr>
      <w:bookmarkStart w:id="173" w:name="_Toc177060124"/>
      <w:r>
        <w:rPr>
          <w:rFonts w:hint="cs"/>
          <w:rtl/>
        </w:rPr>
        <w:t>הבי' הא' בתוס' בעירובין דבלא ציווי הבעל פסול רק מדרבנן</w:t>
      </w:r>
      <w:bookmarkEnd w:id="173"/>
    </w:p>
    <w:p w14:paraId="3283B7C2" w14:textId="77777777" w:rsidR="004D782F" w:rsidRDefault="004D782F" w:rsidP="004D782F">
      <w:pPr>
        <w:pStyle w:val="a7"/>
        <w:rPr>
          <w:rtl/>
        </w:rPr>
      </w:pPr>
      <w:bookmarkStart w:id="174" w:name="_Toc177060125"/>
      <w:r>
        <w:rPr>
          <w:rFonts w:hint="cs"/>
          <w:rtl/>
        </w:rPr>
        <w:t>קו' התוס' בעירובין דגט בסתמא בלא ציווי פסול דל"ה לשמה ומ"ש מסוטה דסתמא כלשמה</w:t>
      </w:r>
      <w:bookmarkEnd w:id="174"/>
    </w:p>
    <w:p w14:paraId="022D61C6" w14:textId="1F664542" w:rsidR="004D782F" w:rsidRDefault="004D782F" w:rsidP="00D76618">
      <w:pPr>
        <w:pStyle w:val="a2"/>
      </w:pPr>
      <w:bookmarkStart w:id="175" w:name="_Ref174604077"/>
      <w:r>
        <w:rPr>
          <w:rFonts w:hint="cs"/>
          <w:rtl/>
        </w:rPr>
        <w:t xml:space="preserve">ועי' במה שהקשו </w:t>
      </w:r>
      <w:r>
        <w:rPr>
          <w:rFonts w:hint="cs"/>
          <w:b/>
          <w:bCs/>
          <w:rtl/>
        </w:rPr>
        <w:t xml:space="preserve">התוס' </w:t>
      </w:r>
      <w:r w:rsidRPr="005D4CA0">
        <w:rPr>
          <w:rFonts w:hint="cs"/>
          <w:b/>
          <w:bCs/>
          <w:rtl/>
        </w:rPr>
        <w:t>בעירובין</w:t>
      </w:r>
      <w:r>
        <w:rPr>
          <w:b/>
          <w:bCs/>
          <w:rtl/>
        </w:rPr>
        <w:t xml:space="preserve"> </w:t>
      </w:r>
      <w:r w:rsidRPr="00882E77">
        <w:rPr>
          <w:rFonts w:ascii="Calibri" w:eastAsia="Times New Roman" w:hAnsi="Calibri" w:cs="Guttman Rashi"/>
          <w:noProof w:val="0"/>
          <w:sz w:val="10"/>
          <w:szCs w:val="12"/>
          <w:rtl/>
        </w:rPr>
        <w:t xml:space="preserve">(עי' </w:t>
      </w:r>
      <w:r w:rsidRPr="00882E77">
        <w:rPr>
          <w:rStyle w:val="af2"/>
          <w:rFonts w:eastAsia="Guttman Hodes"/>
          <w:rtl/>
        </w:rPr>
        <w:t xml:space="preserve">אות </w:t>
      </w:r>
      <w:r w:rsidRPr="00882E77">
        <w:rPr>
          <w:rStyle w:val="af2"/>
          <w:rFonts w:eastAsia="Guttman Hodes"/>
          <w:rtl/>
        </w:rPr>
        <w:fldChar w:fldCharType="begin"/>
      </w:r>
      <w:r w:rsidRPr="00882E77">
        <w:rPr>
          <w:rStyle w:val="af2"/>
          <w:rFonts w:eastAsia="Guttman Hodes"/>
          <w:rtl/>
        </w:rPr>
        <w:instrText xml:space="preserve"> </w:instrText>
      </w:r>
      <w:r w:rsidRPr="00882E77">
        <w:rPr>
          <w:rStyle w:val="af2"/>
          <w:rFonts w:eastAsia="Guttman Hodes" w:hint="cs"/>
        </w:rPr>
        <w:instrText>REF</w:instrText>
      </w:r>
      <w:r w:rsidRPr="00882E77">
        <w:rPr>
          <w:rStyle w:val="af2"/>
          <w:rFonts w:eastAsia="Guttman Hodes" w:hint="cs"/>
          <w:rtl/>
        </w:rPr>
        <w:instrText xml:space="preserve"> _</w:instrText>
      </w:r>
      <w:r w:rsidRPr="00882E77">
        <w:rPr>
          <w:rStyle w:val="af2"/>
          <w:rFonts w:eastAsia="Guttman Hodes" w:hint="cs"/>
        </w:rPr>
        <w:instrText>Ref174603262 \r \h</w:instrText>
      </w:r>
      <w:r w:rsidRPr="00882E77">
        <w:rPr>
          <w:rStyle w:val="af2"/>
          <w:rFonts w:eastAsia="Guttman Hodes"/>
          <w:rtl/>
        </w:rPr>
        <w:instrText xml:space="preserve"> </w:instrText>
      </w:r>
      <w:r w:rsidRPr="00882E77">
        <w:rPr>
          <w:rStyle w:val="af2"/>
          <w:rFonts w:eastAsia="Guttman Hodes"/>
          <w:rtl/>
        </w:rPr>
      </w:r>
      <w:r w:rsidRPr="00882E77">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882E77">
        <w:rPr>
          <w:rStyle w:val="af2"/>
          <w:rFonts w:eastAsia="Guttman Hodes"/>
          <w:rtl/>
        </w:rPr>
        <w:fldChar w:fldCharType="end"/>
      </w:r>
      <w:r>
        <w:rPr>
          <w:rFonts w:hint="cs"/>
          <w:rtl/>
        </w:rPr>
        <w:t xml:space="preserve"> מ"ש גט להתלמד מס"ת במגילת סוטה, ותירצו דלהתלמד גרע, ועוד הקשו</w:t>
      </w:r>
      <w:r w:rsidRPr="00A07B4D">
        <w:rPr>
          <w:b/>
          <w:bCs/>
          <w:rtl/>
        </w:rPr>
        <w:t xml:space="preserve"> </w:t>
      </w:r>
      <w:r>
        <w:rPr>
          <w:rFonts w:hint="cs"/>
          <w:b/>
          <w:bCs/>
          <w:rtl/>
        </w:rPr>
        <w:t xml:space="preserve">התוס' בעירובין </w:t>
      </w:r>
      <w:r w:rsidRPr="005D4CA0">
        <w:rPr>
          <w:rFonts w:ascii="Calibri" w:eastAsia="Times New Roman" w:hAnsi="Calibri" w:cs="Guttman Rashi"/>
          <w:noProof w:val="0"/>
          <w:sz w:val="10"/>
          <w:szCs w:val="12"/>
          <w:rtl/>
        </w:rPr>
        <w:t>(</w:t>
      </w:r>
      <w:r w:rsidRPr="005D4CA0">
        <w:rPr>
          <w:rFonts w:ascii="Calibri" w:eastAsia="Times New Roman" w:hAnsi="Calibri" w:cs="Guttman Rashi" w:hint="cs"/>
          <w:noProof w:val="0"/>
          <w:sz w:val="10"/>
          <w:szCs w:val="12"/>
          <w:rtl/>
        </w:rPr>
        <w:t xml:space="preserve">יג. </w:t>
      </w:r>
      <w:r>
        <w:rPr>
          <w:rFonts w:ascii="Calibri" w:eastAsia="Times New Roman" w:hAnsi="Calibri" w:cs="Guttman Rashi" w:hint="cs"/>
          <w:noProof w:val="0"/>
          <w:sz w:val="10"/>
          <w:szCs w:val="12"/>
          <w:rtl/>
        </w:rPr>
        <w:t>סו</w:t>
      </w:r>
      <w:r w:rsidRPr="005D4CA0">
        <w:rPr>
          <w:rFonts w:ascii="Calibri" w:eastAsia="Times New Roman" w:hAnsi="Calibri" w:cs="Guttman Rashi" w:hint="cs"/>
          <w:noProof w:val="0"/>
          <w:sz w:val="10"/>
          <w:szCs w:val="12"/>
          <w:rtl/>
        </w:rPr>
        <w:t>ד"ה אבל</w:t>
      </w:r>
      <w:r w:rsidRPr="005D4CA0">
        <w:rPr>
          <w:rFonts w:ascii="Calibri" w:eastAsia="Times New Roman" w:hAnsi="Calibri" w:cs="Guttman Rashi"/>
          <w:noProof w:val="0"/>
          <w:sz w:val="10"/>
          <w:szCs w:val="12"/>
          <w:rtl/>
        </w:rPr>
        <w:t>)</w:t>
      </w:r>
      <w:r>
        <w:rPr>
          <w:rFonts w:hint="cs"/>
          <w:rtl/>
        </w:rPr>
        <w:t xml:space="preserve"> דהא לענין גט אף כתיבה בסתמא שאם ירצו יהיה גט היא פסולה, דהא אף בסופר שכתב לשם אשה זו שלא בציווי הבעל הגט פסול, כדתני בברייתא לקמן</w:t>
      </w:r>
      <w:r>
        <w:rPr>
          <w:rtl/>
        </w:rPr>
        <w:t xml:space="preserve"> </w:t>
      </w:r>
      <w:r w:rsidRPr="00FE0E0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w:t>
      </w:r>
      <w:r w:rsidRPr="00FE0E0F">
        <w:rPr>
          <w:rFonts w:ascii="Calibri" w:eastAsia="Times New Roman" w:hAnsi="Calibri" w:cs="Guttman Rashi"/>
          <w:noProof w:val="0"/>
          <w:sz w:val="10"/>
          <w:szCs w:val="12"/>
          <w:rtl/>
        </w:rPr>
        <w:t>)</w:t>
      </w:r>
      <w:r>
        <w:rPr>
          <w:rFonts w:hint="cs"/>
          <w:rtl/>
        </w:rPr>
        <w:t>, והוסיפו</w:t>
      </w:r>
      <w:r w:rsidRPr="006E3D07">
        <w:rPr>
          <w:rFonts w:hint="cs"/>
          <w:rtl/>
        </w:rPr>
        <w:t xml:space="preserve"> </w:t>
      </w:r>
      <w:r>
        <w:rPr>
          <w:rFonts w:hint="cs"/>
          <w:b/>
          <w:bCs/>
          <w:rtl/>
        </w:rPr>
        <w:t xml:space="preserve">התוס' </w:t>
      </w:r>
      <w:r>
        <w:rPr>
          <w:rFonts w:hint="cs"/>
          <w:rtl/>
        </w:rPr>
        <w:t>דהפסול בכתב בלא ציווי הבעל הוא מדין שלא לשמה, ולא כיון שיש חסרון בשליחות בכתיבה, דהא איתא בגמ' לעיל</w:t>
      </w:r>
      <w:r>
        <w:rPr>
          <w:rtl/>
        </w:rPr>
        <w:t xml:space="preserve"> </w:t>
      </w:r>
      <w:r w:rsidRPr="0045364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w:t>
      </w:r>
      <w:r w:rsidRPr="0045364C">
        <w:rPr>
          <w:rFonts w:ascii="Calibri" w:eastAsia="Times New Roman" w:hAnsi="Calibri" w:cs="Guttman Rashi"/>
          <w:noProof w:val="0"/>
          <w:sz w:val="10"/>
          <w:szCs w:val="12"/>
          <w:rtl/>
        </w:rPr>
        <w:t>)</w:t>
      </w:r>
      <w:r>
        <w:rPr>
          <w:rtl/>
        </w:rPr>
        <w:t xml:space="preserve"> </w:t>
      </w:r>
      <w:r>
        <w:rPr>
          <w:rFonts w:hint="cs"/>
          <w:rtl/>
        </w:rPr>
        <w:t>דחש"ו כשרים לכתוב גט בגדול עומד על גביו, אעפ"י שאינם בני שליחות.</w:t>
      </w:r>
    </w:p>
    <w:bookmarkEnd w:id="175"/>
    <w:p w14:paraId="220CA9AB" w14:textId="77777777" w:rsidR="004D782F" w:rsidRDefault="004D782F" w:rsidP="004D782F">
      <w:pPr>
        <w:pStyle w:val="afffffe"/>
        <w:rPr>
          <w:rtl/>
        </w:rPr>
      </w:pPr>
      <w:r>
        <w:rPr>
          <w:rtl/>
        </w:rPr>
        <w:t xml:space="preserve">תוספות עירובין י"ג ע"א ד"ה אבל </w:t>
      </w:r>
    </w:p>
    <w:p w14:paraId="5AD5DC90" w14:textId="77777777" w:rsidR="004D782F" w:rsidRDefault="004D782F" w:rsidP="004108AB">
      <w:pPr>
        <w:pStyle w:val="a1"/>
        <w:rPr>
          <w:rtl/>
        </w:rPr>
      </w:pPr>
      <w:r>
        <w:rPr>
          <w:rtl/>
        </w:rPr>
        <w:t>ומיהו קשיא דלגבי גט אפילו בענין זה פסול ולא חשיב לשמה דהא אפילו כתבו הסופר לשמה בלא צווי הבעל פסול לגרש בו דהא תניא במי שאחזו (שם ד' עב.) כתב סופר לשמה וחתמו עדים לשמה ונתנו לה הרי הוא פסול עד שישמעו קולו שאמר לסופר כתוב ולעדים חתמו והתם פסול משום דלא חשיב לשמה ולא משום דבעינן שליחות בכתיבה דהא סוף פ"ב דגיטין (ד' כב:) מכשירים כתיבת חש"ו בגדול עומד על גביו אף על גב דלאו בני שליחות נינהו</w:t>
      </w:r>
      <w:r>
        <w:rPr>
          <w:rFonts w:hint="cs"/>
          <w:rtl/>
        </w:rPr>
        <w:t>.</w:t>
      </w:r>
    </w:p>
    <w:p w14:paraId="597B702E" w14:textId="77777777" w:rsidR="004D782F" w:rsidRPr="00090150" w:rsidRDefault="004D782F" w:rsidP="004D782F">
      <w:pPr>
        <w:pStyle w:val="a7"/>
        <w:rPr>
          <w:rtl/>
        </w:rPr>
      </w:pPr>
      <w:bookmarkStart w:id="176" w:name="_Toc177060126"/>
      <w:r>
        <w:rPr>
          <w:rFonts w:hint="cs"/>
          <w:rtl/>
        </w:rPr>
        <w:t>התי' הא' בתוס' בעירובין דמדאו' לשמה בלא ציווי הבעל כשר ומדרבנן פסול ולכן כשר בסוטה</w:t>
      </w:r>
      <w:bookmarkEnd w:id="176"/>
      <w:r>
        <w:rPr>
          <w:rFonts w:hint="cs"/>
          <w:rtl/>
        </w:rPr>
        <w:t xml:space="preserve"> </w:t>
      </w:r>
    </w:p>
    <w:p w14:paraId="6F8B75D1" w14:textId="575CE88B" w:rsidR="004D782F" w:rsidRPr="002F50A3" w:rsidRDefault="004D782F" w:rsidP="00D76618">
      <w:pPr>
        <w:pStyle w:val="a2"/>
      </w:pPr>
      <w:bookmarkStart w:id="177" w:name="_Ref176642894"/>
      <w:r>
        <w:rPr>
          <w:rFonts w:hint="cs"/>
          <w:rtl/>
        </w:rPr>
        <w:t>ותירצו</w:t>
      </w:r>
      <w:r w:rsidRPr="00A07B4D">
        <w:rPr>
          <w:b/>
          <w:bCs/>
          <w:rtl/>
        </w:rPr>
        <w:t xml:space="preserve"> </w:t>
      </w:r>
      <w:r>
        <w:rPr>
          <w:rFonts w:hint="cs"/>
          <w:b/>
          <w:bCs/>
          <w:rtl/>
        </w:rPr>
        <w:t>התוס'</w:t>
      </w:r>
      <w:r w:rsidRPr="002F50A3">
        <w:rPr>
          <w:rFonts w:hint="cs"/>
          <w:b/>
          <w:bCs/>
          <w:rtl/>
        </w:rPr>
        <w:t xml:space="preserve"> </w:t>
      </w:r>
      <w:r>
        <w:rPr>
          <w:rFonts w:hint="cs"/>
          <w:b/>
          <w:bCs/>
          <w:rtl/>
        </w:rPr>
        <w:t xml:space="preserve">בעירובין בתי' הא' </w:t>
      </w:r>
      <w:bookmarkStart w:id="178" w:name="_Hlk176429896"/>
      <w:r>
        <w:rPr>
          <w:rFonts w:hint="cs"/>
          <w:rtl/>
        </w:rPr>
        <w:t>דמדאו' אף בכותב לשמה בלא ציווי הבעל חשיב כגט לשמה, והא דבלא ציווי הבעל פסול כיון דאינו לשמה,</w:t>
      </w:r>
      <w:r>
        <w:rPr>
          <w:rtl/>
        </w:rPr>
        <w:t xml:space="preserve"> </w:t>
      </w:r>
      <w:r w:rsidRPr="00B0115A">
        <w:rPr>
          <w:sz w:val="12"/>
          <w:szCs w:val="14"/>
          <w:rtl/>
        </w:rPr>
        <w:t xml:space="preserve">[כדביארו </w:t>
      </w:r>
      <w:r w:rsidRPr="00B0115A">
        <w:rPr>
          <w:rStyle w:val="aff9"/>
          <w:rtl/>
        </w:rPr>
        <w:t>התוס'</w:t>
      </w:r>
      <w:r w:rsidRPr="00B0115A">
        <w:rPr>
          <w:sz w:val="12"/>
          <w:szCs w:val="14"/>
          <w:rtl/>
        </w:rPr>
        <w:t xml:space="preserve"> בברייתא לקמן </w:t>
      </w:r>
      <w:r w:rsidRPr="00B0115A">
        <w:rPr>
          <w:rStyle w:val="aff5"/>
          <w:rtl/>
        </w:rPr>
        <w:t>(עב.)</w:t>
      </w:r>
      <w:r w:rsidRPr="00B0115A">
        <w:rPr>
          <w:sz w:val="12"/>
          <w:szCs w:val="14"/>
          <w:rtl/>
        </w:rPr>
        <w:t>]</w:t>
      </w:r>
      <w:r>
        <w:rPr>
          <w:rFonts w:hint="cs"/>
          <w:sz w:val="12"/>
          <w:szCs w:val="14"/>
          <w:rtl/>
        </w:rPr>
        <w:t>,</w:t>
      </w:r>
      <w:r>
        <w:rPr>
          <w:rtl/>
        </w:rPr>
        <w:t xml:space="preserve"> </w:t>
      </w:r>
      <w:r>
        <w:rPr>
          <w:rFonts w:hint="cs"/>
          <w:rtl/>
        </w:rPr>
        <w:t>היינו רק מדרבנן, ואילו בסוטה לא שייך לפוסלה מדרבנן</w:t>
      </w:r>
      <w:bookmarkEnd w:id="178"/>
      <w:r>
        <w:rPr>
          <w:rFonts w:hint="cs"/>
          <w:rtl/>
        </w:rPr>
        <w:t>, ועי' במה שנחלקו</w:t>
      </w:r>
      <w:r>
        <w:rPr>
          <w:rtl/>
        </w:rPr>
        <w:t xml:space="preserve"> </w:t>
      </w:r>
      <w:r>
        <w:rPr>
          <w:rFonts w:hint="cs"/>
          <w:b/>
          <w:bCs/>
          <w:rtl/>
        </w:rPr>
        <w:t>הב"ש והגרעק"א</w:t>
      </w:r>
      <w:r>
        <w:rPr>
          <w:rtl/>
        </w:rPr>
        <w:t xml:space="preserve"> </w:t>
      </w:r>
      <w:r w:rsidRPr="002825A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Ref176368298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tl/>
        </w:rPr>
        <w:t xml:space="preserve"> </w:t>
      </w:r>
      <w:r>
        <w:rPr>
          <w:rFonts w:hint="cs"/>
          <w:rtl/>
        </w:rPr>
        <w:t>בדברי</w:t>
      </w:r>
      <w:r w:rsidRPr="002825A3">
        <w:rPr>
          <w:b/>
          <w:bCs/>
          <w:rtl/>
        </w:rPr>
        <w:t xml:space="preserve"> </w:t>
      </w:r>
      <w:r>
        <w:rPr>
          <w:rFonts w:hint="cs"/>
          <w:b/>
          <w:bCs/>
          <w:rtl/>
        </w:rPr>
        <w:t>התוס'</w:t>
      </w:r>
      <w:r>
        <w:rPr>
          <w:rFonts w:hint="cs"/>
          <w:rtl/>
        </w:rPr>
        <w:t xml:space="preserve">, ובמה שהקשה </w:t>
      </w:r>
      <w:r w:rsidRPr="001C1135">
        <w:rPr>
          <w:b/>
          <w:bCs/>
          <w:rtl/>
        </w:rPr>
        <w:t>ה</w:t>
      </w:r>
      <w:r>
        <w:rPr>
          <w:rFonts w:hint="cs"/>
          <w:b/>
          <w:bCs/>
          <w:rtl/>
        </w:rPr>
        <w:t xml:space="preserve">קרן אורה </w:t>
      </w:r>
      <w:r w:rsidRPr="001B5D7B">
        <w:rPr>
          <w:rStyle w:val="af2"/>
          <w:rFonts w:eastAsia="Guttman Hodes" w:hint="cs"/>
          <w:rtl/>
        </w:rPr>
        <w:t xml:space="preserve">(עי' אות </w:t>
      </w:r>
      <w:r w:rsidRPr="001B5D7B">
        <w:rPr>
          <w:rStyle w:val="af2"/>
          <w:rFonts w:eastAsia="Guttman Hodes"/>
          <w:rtl/>
        </w:rPr>
        <w:fldChar w:fldCharType="begin"/>
      </w:r>
      <w:r w:rsidRPr="001B5D7B">
        <w:rPr>
          <w:rStyle w:val="af2"/>
          <w:rFonts w:eastAsia="Guttman Hodes"/>
          <w:rtl/>
        </w:rPr>
        <w:instrText xml:space="preserve"> </w:instrText>
      </w:r>
      <w:r w:rsidRPr="001B5D7B">
        <w:rPr>
          <w:rStyle w:val="af2"/>
          <w:rFonts w:eastAsia="Guttman Hodes" w:hint="cs"/>
        </w:rPr>
        <w:instrText>REF</w:instrText>
      </w:r>
      <w:r w:rsidRPr="001B5D7B">
        <w:rPr>
          <w:rStyle w:val="af2"/>
          <w:rFonts w:eastAsia="Guttman Hodes" w:hint="cs"/>
          <w:rtl/>
        </w:rPr>
        <w:instrText xml:space="preserve"> _</w:instrText>
      </w:r>
      <w:r w:rsidRPr="001B5D7B">
        <w:rPr>
          <w:rStyle w:val="af2"/>
          <w:rFonts w:eastAsia="Guttman Hodes" w:hint="cs"/>
        </w:rPr>
        <w:instrText>Ref176811110 \r \h</w:instrText>
      </w:r>
      <w:r w:rsidRPr="001B5D7B">
        <w:rPr>
          <w:rStyle w:val="af2"/>
          <w:rFonts w:eastAsia="Guttman Hodes"/>
          <w:rtl/>
        </w:rPr>
        <w:instrText xml:space="preserve"> </w:instrText>
      </w:r>
      <w:r w:rsidRPr="001B5D7B">
        <w:rPr>
          <w:rStyle w:val="af2"/>
          <w:rFonts w:eastAsia="Guttman Hodes"/>
          <w:rtl/>
        </w:rPr>
      </w:r>
      <w:r w:rsidRPr="001B5D7B">
        <w:rPr>
          <w:rStyle w:val="af2"/>
          <w:rFonts w:eastAsia="Guttman Hodes"/>
          <w:rtl/>
        </w:rPr>
        <w:fldChar w:fldCharType="separate"/>
      </w:r>
      <w:r w:rsidR="00B478AC">
        <w:rPr>
          <w:rStyle w:val="af2"/>
          <w:rFonts w:eastAsia="Guttman Hodes"/>
          <w:cs/>
        </w:rPr>
        <w:t>‎</w:t>
      </w:r>
      <w:r w:rsidR="00B478AC">
        <w:rPr>
          <w:rStyle w:val="af2"/>
          <w:rFonts w:eastAsia="Guttman Hodes"/>
          <w:rtl/>
        </w:rPr>
        <w:t>כג)</w:t>
      </w:r>
      <w:r w:rsidRPr="001B5D7B">
        <w:rPr>
          <w:rStyle w:val="af2"/>
          <w:rFonts w:eastAsia="Guttman Hodes"/>
          <w:rtl/>
        </w:rPr>
        <w:fldChar w:fldCharType="end"/>
      </w:r>
      <w:r>
        <w:rPr>
          <w:rFonts w:hint="cs"/>
          <w:rtl/>
        </w:rPr>
        <w:t xml:space="preserve"> על דברי</w:t>
      </w:r>
      <w:r w:rsidRPr="00EE1B0A">
        <w:rPr>
          <w:rFonts w:hint="cs"/>
          <w:b/>
          <w:bCs/>
          <w:rtl/>
        </w:rPr>
        <w:t xml:space="preserve"> </w:t>
      </w:r>
      <w:r>
        <w:rPr>
          <w:rFonts w:hint="cs"/>
          <w:b/>
          <w:bCs/>
          <w:rtl/>
        </w:rPr>
        <w:t>התוס'</w:t>
      </w:r>
      <w:r>
        <w:rPr>
          <w:rFonts w:hint="cs"/>
          <w:rtl/>
        </w:rPr>
        <w:t>.</w:t>
      </w:r>
      <w:bookmarkEnd w:id="177"/>
    </w:p>
    <w:p w14:paraId="5433BC59" w14:textId="77777777" w:rsidR="004D782F" w:rsidRDefault="004D782F" w:rsidP="004108AB">
      <w:pPr>
        <w:pStyle w:val="a1"/>
        <w:rPr>
          <w:rtl/>
        </w:rPr>
      </w:pPr>
      <w:r>
        <w:rPr>
          <w:rtl/>
        </w:rPr>
        <w:t>וי"ל דלעולם חשיב לשמה והתם פסול מדרבנן וגבי סוטה לא שייך לפסול מדרבנן</w:t>
      </w:r>
      <w:r>
        <w:rPr>
          <w:rFonts w:hint="cs"/>
          <w:rtl/>
        </w:rPr>
        <w:t>.</w:t>
      </w:r>
    </w:p>
    <w:p w14:paraId="5FCD920C" w14:textId="77777777" w:rsidR="004D782F" w:rsidRDefault="004D782F" w:rsidP="004D782F">
      <w:pPr>
        <w:pStyle w:val="a7"/>
        <w:rPr>
          <w:rtl/>
        </w:rPr>
      </w:pPr>
      <w:bookmarkStart w:id="179" w:name="_Toc177060127"/>
      <w:r>
        <w:rPr>
          <w:rFonts w:hint="cs"/>
          <w:rtl/>
        </w:rPr>
        <w:t>התי' הב' בתוס' בעירובין דבסוטה הכהן לא מקפיד לשמה לא ברשותו אך בעל מסתמא מקפיד</w:t>
      </w:r>
      <w:bookmarkEnd w:id="179"/>
    </w:p>
    <w:p w14:paraId="6C68CFE4" w14:textId="41076903" w:rsidR="004D782F" w:rsidRDefault="004D782F" w:rsidP="00D76618">
      <w:pPr>
        <w:pStyle w:val="a2"/>
      </w:pPr>
      <w:bookmarkStart w:id="180" w:name="_Ref176798275"/>
      <w:bookmarkStart w:id="181" w:name="_Ref176429978"/>
      <w:r>
        <w:rPr>
          <w:rFonts w:hint="cs"/>
          <w:rtl/>
        </w:rPr>
        <w:t>ועוד תירצו</w:t>
      </w:r>
      <w:r w:rsidRPr="00691BAE">
        <w:rPr>
          <w:b/>
          <w:bCs/>
          <w:rtl/>
        </w:rPr>
        <w:t xml:space="preserve"> </w:t>
      </w:r>
      <w:r>
        <w:rPr>
          <w:rFonts w:hint="cs"/>
          <w:b/>
          <w:bCs/>
          <w:rtl/>
        </w:rPr>
        <w:t>התוס' בעירובין</w:t>
      </w:r>
      <w:r>
        <w:rPr>
          <w:rtl/>
        </w:rPr>
        <w:t xml:space="preserve"> </w:t>
      </w:r>
      <w:r>
        <w:rPr>
          <w:rFonts w:hint="cs"/>
          <w:b/>
          <w:bCs/>
          <w:rtl/>
        </w:rPr>
        <w:t>בתי' הב'</w:t>
      </w:r>
      <w:r>
        <w:rPr>
          <w:b/>
          <w:bCs/>
          <w:rtl/>
        </w:rPr>
        <w:t xml:space="preserve"> </w:t>
      </w:r>
      <w:r>
        <w:rPr>
          <w:rFonts w:hint="cs"/>
          <w:rtl/>
        </w:rPr>
        <w:t>דבמגילת סוטה הכהן שצריך לכתוב אותה אינו מקפיד אם הכותב את המגילה יכתוב אותה לשמה שלא ברשותו, דמסתמא ניחא ליה בזה,</w:t>
      </w:r>
      <w:r>
        <w:rPr>
          <w:rtl/>
        </w:rPr>
        <w:t xml:space="preserve"> </w:t>
      </w:r>
      <w:r w:rsidRPr="00B33A40">
        <w:rPr>
          <w:sz w:val="12"/>
          <w:szCs w:val="14"/>
          <w:rtl/>
        </w:rPr>
        <w:t>[</w:t>
      </w:r>
      <w:r>
        <w:rPr>
          <w:rFonts w:hint="cs"/>
          <w:sz w:val="12"/>
          <w:szCs w:val="14"/>
          <w:rtl/>
        </w:rPr>
        <w:t>ולכן מהני בסתמא</w:t>
      </w:r>
      <w:r w:rsidRPr="00B33A40">
        <w:rPr>
          <w:sz w:val="12"/>
          <w:szCs w:val="14"/>
          <w:rtl/>
        </w:rPr>
        <w:t>]</w:t>
      </w:r>
      <w:r>
        <w:rPr>
          <w:rFonts w:hint="cs"/>
          <w:sz w:val="12"/>
          <w:szCs w:val="14"/>
          <w:rtl/>
        </w:rPr>
        <w:t>,</w:t>
      </w:r>
      <w:r>
        <w:rPr>
          <w:rtl/>
        </w:rPr>
        <w:t xml:space="preserve"> </w:t>
      </w:r>
      <w:r>
        <w:rPr>
          <w:rFonts w:hint="cs"/>
          <w:rtl/>
        </w:rPr>
        <w:t xml:space="preserve">אבל לענין גט מסתמא לא ניחא ליה לבעל שאחר יכתוב גט לשם אשתו שלא ברשותו, ובמה שהקשה </w:t>
      </w:r>
      <w:r w:rsidRPr="001C1135">
        <w:rPr>
          <w:b/>
          <w:bCs/>
          <w:rtl/>
        </w:rPr>
        <w:t>ה</w:t>
      </w:r>
      <w:r>
        <w:rPr>
          <w:rFonts w:hint="cs"/>
          <w:b/>
          <w:bCs/>
          <w:rtl/>
        </w:rPr>
        <w:t xml:space="preserve">קרן אורה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Ref176811083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על דברי</w:t>
      </w:r>
      <w:r w:rsidRPr="00EE1B0A">
        <w:rPr>
          <w:rFonts w:hint="cs"/>
          <w:b/>
          <w:bCs/>
          <w:rtl/>
        </w:rPr>
        <w:t xml:space="preserve"> </w:t>
      </w:r>
      <w:r>
        <w:rPr>
          <w:rFonts w:hint="cs"/>
          <w:b/>
          <w:bCs/>
          <w:rtl/>
        </w:rPr>
        <w:t>התוס'</w:t>
      </w:r>
      <w:r>
        <w:rPr>
          <w:rFonts w:hint="cs"/>
          <w:rtl/>
        </w:rPr>
        <w:t>.</w:t>
      </w:r>
      <w:bookmarkEnd w:id="180"/>
      <w:r w:rsidRPr="002B4421">
        <w:rPr>
          <w:sz w:val="12"/>
          <w:szCs w:val="14"/>
          <w:rtl/>
        </w:rPr>
        <w:t xml:space="preserve"> </w:t>
      </w:r>
      <w:r w:rsidRPr="002D6C64">
        <w:rPr>
          <w:sz w:val="12"/>
          <w:szCs w:val="14"/>
          <w:rtl/>
        </w:rPr>
        <w:t>[</w:t>
      </w:r>
      <w:r>
        <w:rPr>
          <w:rFonts w:hint="cs"/>
          <w:sz w:val="12"/>
          <w:szCs w:val="14"/>
          <w:rtl/>
        </w:rPr>
        <w:t>וכן ביארו</w:t>
      </w:r>
      <w:r>
        <w:rPr>
          <w:sz w:val="12"/>
          <w:szCs w:val="14"/>
          <w:rtl/>
        </w:rPr>
        <w:t xml:space="preserve"> </w:t>
      </w:r>
      <w:r>
        <w:rPr>
          <w:rFonts w:hint="cs"/>
          <w:b/>
          <w:bCs/>
          <w:szCs w:val="14"/>
          <w:rtl/>
        </w:rPr>
        <w:t>התוס' בסוגיין בתי' הג'</w:t>
      </w:r>
      <w:r w:rsidRPr="002D6C64">
        <w:rPr>
          <w:b/>
          <w:bCs/>
          <w:szCs w:val="14"/>
          <w:rtl/>
        </w:rPr>
        <w:t xml:space="preserve"> </w:t>
      </w:r>
      <w:r w:rsidRPr="002D6C6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Ref176710582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יב)</w:t>
      </w:r>
      <w:r>
        <w:rPr>
          <w:rFonts w:ascii="Guttman Rashi" w:eastAsia="Guttman Rashi" w:hAnsi="Guttman Rashi" w:cs="Guttman Rashi"/>
          <w:sz w:val="10"/>
          <w:szCs w:val="10"/>
          <w:rtl/>
        </w:rPr>
        <w:fldChar w:fldCharType="end"/>
      </w:r>
      <w:r>
        <w:rPr>
          <w:rFonts w:hint="cs"/>
          <w:sz w:val="12"/>
          <w:szCs w:val="14"/>
          <w:rtl/>
        </w:rPr>
        <w:t xml:space="preserve"> לענין ס"ת דכתב בסתמא, אך</w:t>
      </w:r>
      <w:r>
        <w:rPr>
          <w:sz w:val="12"/>
          <w:szCs w:val="14"/>
          <w:rtl/>
        </w:rPr>
        <w:t xml:space="preserve"> </w:t>
      </w:r>
      <w:r>
        <w:rPr>
          <w:rFonts w:hint="cs"/>
          <w:b/>
          <w:bCs/>
          <w:szCs w:val="14"/>
          <w:rtl/>
        </w:rPr>
        <w:t>התוס' בעירובין</w:t>
      </w:r>
      <w:r>
        <w:rPr>
          <w:sz w:val="12"/>
          <w:szCs w:val="14"/>
          <w:rtl/>
        </w:rPr>
        <w:t xml:space="preserve"> </w:t>
      </w:r>
      <w:r>
        <w:rPr>
          <w:rFonts w:hint="cs"/>
          <w:sz w:val="12"/>
          <w:szCs w:val="14"/>
          <w:rtl/>
        </w:rPr>
        <w:t>כ"כ לענין כתב שלא בציווי הבעל ולא לענין סתמא</w:t>
      </w:r>
      <w:r w:rsidRPr="002D6C64">
        <w:rPr>
          <w:sz w:val="12"/>
          <w:szCs w:val="14"/>
          <w:rtl/>
        </w:rPr>
        <w:t>]</w:t>
      </w:r>
      <w:r>
        <w:rPr>
          <w:rFonts w:hint="cs"/>
          <w:sz w:val="12"/>
          <w:szCs w:val="14"/>
          <w:rtl/>
        </w:rPr>
        <w:t>.</w:t>
      </w:r>
    </w:p>
    <w:p w14:paraId="0BFC4F7F" w14:textId="77777777" w:rsidR="004D782F" w:rsidRDefault="004D782F" w:rsidP="004108AB">
      <w:pPr>
        <w:pStyle w:val="a1"/>
        <w:rPr>
          <w:rtl/>
        </w:rPr>
      </w:pPr>
      <w:r>
        <w:rPr>
          <w:rtl/>
        </w:rPr>
        <w:t>א"נ בסוטה אין הכהן שעליו לכתוב מקפיד אם יכתוב שום אדם לשמה שלא ברשותו ומסתמא ניחא ליה אבל גבי גט מסתמא לא ניחא ליה לבעל.</w:t>
      </w:r>
    </w:p>
    <w:p w14:paraId="698283BD" w14:textId="77777777" w:rsidR="004D782F" w:rsidRDefault="004D782F" w:rsidP="004D782F">
      <w:pPr>
        <w:pStyle w:val="1"/>
        <w:rPr>
          <w:rtl/>
        </w:rPr>
      </w:pPr>
      <w:bookmarkStart w:id="182" w:name="_Toc177060128"/>
      <w:r>
        <w:rPr>
          <w:rFonts w:hint="cs"/>
          <w:rtl/>
        </w:rPr>
        <w:t>ביאורי האחרונים בתירוצי התוס' בגדרי סתמא בגט ובסוטה</w:t>
      </w:r>
      <w:bookmarkEnd w:id="182"/>
    </w:p>
    <w:p w14:paraId="4F04EA3D" w14:textId="77777777" w:rsidR="004D782F" w:rsidRDefault="004D782F" w:rsidP="004D782F">
      <w:pPr>
        <w:pStyle w:val="afffff7"/>
        <w:rPr>
          <w:rtl/>
        </w:rPr>
      </w:pPr>
      <w:bookmarkStart w:id="183" w:name="_Toc177117700"/>
      <w:bookmarkStart w:id="184" w:name="_Toc179492454"/>
      <w:r>
        <w:rPr>
          <w:rtl/>
        </w:rPr>
        <w:t>בית שמואל סימן קכ ס"ק ז</w:t>
      </w:r>
      <w:bookmarkEnd w:id="183"/>
      <w:bookmarkEnd w:id="184"/>
    </w:p>
    <w:p w14:paraId="0A9AF450" w14:textId="77777777" w:rsidR="004D782F" w:rsidRDefault="004D782F" w:rsidP="004D782F">
      <w:pPr>
        <w:pStyle w:val="afffff7"/>
        <w:rPr>
          <w:rtl/>
        </w:rPr>
      </w:pPr>
      <w:bookmarkStart w:id="185" w:name="_Toc177117701"/>
      <w:bookmarkStart w:id="186" w:name="_Toc179492455"/>
      <w:r>
        <w:rPr>
          <w:rtl/>
        </w:rPr>
        <w:t>רבי עקיבא איגר אבן העזר סימן קכ ס"ק ה</w:t>
      </w:r>
      <w:bookmarkEnd w:id="185"/>
      <w:bookmarkEnd w:id="186"/>
    </w:p>
    <w:p w14:paraId="759B65D8" w14:textId="77777777" w:rsidR="004D782F" w:rsidRDefault="004D782F" w:rsidP="004D782F">
      <w:pPr>
        <w:pStyle w:val="a7"/>
        <w:rPr>
          <w:rtl/>
        </w:rPr>
      </w:pPr>
      <w:bookmarkStart w:id="187" w:name="_Toc177060129"/>
      <w:r>
        <w:rPr>
          <w:rFonts w:hint="cs"/>
          <w:rtl/>
        </w:rPr>
        <w:t>בי' הב"ש והקר"א בתוס' בעירובין דסתמא בלא ציווי כשר מדאו' ובי' הגרעק"א דהוא רק לר"פ</w:t>
      </w:r>
      <w:bookmarkEnd w:id="187"/>
    </w:p>
    <w:p w14:paraId="659F05EE" w14:textId="7F6E5AA6" w:rsidR="004D782F" w:rsidRPr="00E17BCE" w:rsidRDefault="004D782F" w:rsidP="00D76618">
      <w:pPr>
        <w:pStyle w:val="a2"/>
        <w:rPr>
          <w:rtl/>
        </w:rPr>
      </w:pPr>
      <w:bookmarkStart w:id="188" w:name="_Ref176368298"/>
      <w:r>
        <w:rPr>
          <w:rFonts w:hint="cs"/>
          <w:rtl/>
        </w:rPr>
        <w:t>כתב</w:t>
      </w:r>
      <w:r>
        <w:rPr>
          <w:rtl/>
        </w:rPr>
        <w:t xml:space="preserve"> </w:t>
      </w:r>
      <w:r w:rsidRPr="00E17BCE">
        <w:rPr>
          <w:b/>
          <w:bCs/>
          <w:rtl/>
        </w:rPr>
        <w:t>ה</w:t>
      </w:r>
      <w:r w:rsidRPr="00E17BC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Ref176368298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יח)</w:t>
      </w:r>
      <w:r>
        <w:rPr>
          <w:b/>
          <w:bCs/>
          <w:vanish/>
          <w:rtl/>
        </w:rPr>
        <w:fldChar w:fldCharType="end"/>
      </w:r>
      <w:r w:rsidRPr="00E17BCE">
        <w:rPr>
          <w:b/>
          <w:bCs/>
          <w:vanish/>
          <w:rtl/>
        </w:rPr>
        <w:t xml:space="preserve"> &gt;</w:t>
      </w:r>
      <w:r>
        <w:rPr>
          <w:rFonts w:hint="cs"/>
          <w:b/>
          <w:bCs/>
          <w:rtl/>
        </w:rPr>
        <w:t>ב"ש</w:t>
      </w:r>
      <w:r w:rsidRPr="00E17BCE">
        <w:rPr>
          <w:b/>
          <w:bCs/>
          <w:rtl/>
        </w:rPr>
        <w:t xml:space="preserve"> </w:t>
      </w:r>
      <w:r w:rsidRPr="00E17B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 סוס"ק ז'</w:t>
      </w:r>
      <w:r w:rsidRPr="00E17BCE">
        <w:rPr>
          <w:rFonts w:ascii="Calibri" w:eastAsia="Times New Roman" w:hAnsi="Calibri" w:cs="Guttman Rashi"/>
          <w:noProof w:val="0"/>
          <w:sz w:val="10"/>
          <w:szCs w:val="12"/>
          <w:rtl/>
        </w:rPr>
        <w:t>)</w:t>
      </w:r>
      <w:r w:rsidRPr="00E17BCE">
        <w:rPr>
          <w:vanish/>
          <w:rtl/>
        </w:rPr>
        <w:t>=</w:t>
      </w:r>
      <w:r>
        <w:rPr>
          <w:rtl/>
        </w:rPr>
        <w:t xml:space="preserve"> </w:t>
      </w:r>
      <w:r>
        <w:rPr>
          <w:rFonts w:hint="cs"/>
          <w:rtl/>
        </w:rPr>
        <w:t>דלדעת</w:t>
      </w:r>
      <w:r>
        <w:rPr>
          <w:rtl/>
        </w:rPr>
        <w:t xml:space="preserve"> </w:t>
      </w:r>
      <w:r>
        <w:rPr>
          <w:rFonts w:hint="cs"/>
          <w:b/>
          <w:bCs/>
          <w:rtl/>
        </w:rPr>
        <w:t>התוס' בעירובין בתי' הא'</w:t>
      </w:r>
      <w:r>
        <w:rPr>
          <w:rtl/>
        </w:rPr>
        <w:t xml:space="preserve"> </w:t>
      </w:r>
      <w:r w:rsidRPr="00E17BC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Ref176642894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דא"צ שליחות לכתיבת גט, הא דכתיב "וכתב" אינו על הבעל, אלא דאם הסופר כתב גט בלא ציווי הבעל חשיב שכתב בסתמא ולא כתבו לשמה, והפסול בזה הוא מדרבנן, אך מדאו' אין הגט בטל, וכ"כ </w:t>
      </w:r>
      <w:r>
        <w:rPr>
          <w:rFonts w:hint="cs"/>
          <w:b/>
          <w:bCs/>
          <w:rtl/>
        </w:rPr>
        <w:t>הקרן אורה בזבחים</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Ref176798520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 אך</w:t>
      </w:r>
      <w:r>
        <w:rPr>
          <w:rtl/>
        </w:rPr>
        <w:t xml:space="preserve"> </w:t>
      </w:r>
      <w:r w:rsidRPr="006A6795">
        <w:rPr>
          <w:b/>
          <w:bCs/>
          <w:rtl/>
        </w:rPr>
        <w:t>ה</w:t>
      </w:r>
      <w:r w:rsidRPr="006A6795">
        <w:rPr>
          <w:b/>
          <w:bCs/>
          <w:vanish/>
          <w:rtl/>
        </w:rPr>
        <w:t>&lt; &gt;</w:t>
      </w:r>
      <w:r>
        <w:rPr>
          <w:rFonts w:hint="cs"/>
          <w:b/>
          <w:bCs/>
          <w:rtl/>
        </w:rPr>
        <w:t>גרעק"א</w:t>
      </w:r>
      <w:r w:rsidRPr="006A6795">
        <w:rPr>
          <w:b/>
          <w:bCs/>
          <w:rtl/>
        </w:rPr>
        <w:t xml:space="preserve"> </w:t>
      </w:r>
      <w:r w:rsidRPr="006A679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 על הב"ש ס"ק ז'</w:t>
      </w:r>
      <w:r w:rsidRPr="006A6795">
        <w:rPr>
          <w:rFonts w:ascii="Calibri" w:eastAsia="Times New Roman" w:hAnsi="Calibri" w:cs="Guttman Rashi"/>
          <w:noProof w:val="0"/>
          <w:sz w:val="10"/>
          <w:szCs w:val="12"/>
          <w:rtl/>
        </w:rPr>
        <w:t>)</w:t>
      </w:r>
      <w:r w:rsidRPr="006A6795">
        <w:rPr>
          <w:vanish/>
          <w:rtl/>
        </w:rPr>
        <w:t>=</w:t>
      </w:r>
      <w:r>
        <w:rPr>
          <w:rtl/>
        </w:rPr>
        <w:t xml:space="preserve"> </w:t>
      </w:r>
      <w:r>
        <w:rPr>
          <w:rFonts w:hint="cs"/>
          <w:rtl/>
        </w:rPr>
        <w:t>דחה את דברי</w:t>
      </w:r>
      <w:r w:rsidRPr="006A6795">
        <w:rPr>
          <w:b/>
          <w:bCs/>
          <w:rtl/>
        </w:rPr>
        <w:t xml:space="preserve"> </w:t>
      </w:r>
      <w:r>
        <w:rPr>
          <w:rFonts w:hint="cs"/>
          <w:b/>
          <w:bCs/>
          <w:rtl/>
        </w:rPr>
        <w:t>הב"ש</w:t>
      </w:r>
      <w:r>
        <w:rPr>
          <w:rtl/>
        </w:rPr>
        <w:t xml:space="preserve"> </w:t>
      </w:r>
      <w:r>
        <w:rPr>
          <w:rFonts w:hint="cs"/>
          <w:rtl/>
        </w:rPr>
        <w:t>דכ"מ דכתבו</w:t>
      </w:r>
      <w:r w:rsidRPr="006A6795">
        <w:rPr>
          <w:b/>
          <w:bCs/>
          <w:rtl/>
        </w:rPr>
        <w:t xml:space="preserve"> </w:t>
      </w:r>
      <w:r>
        <w:rPr>
          <w:rFonts w:hint="cs"/>
          <w:b/>
          <w:bCs/>
          <w:rtl/>
        </w:rPr>
        <w:t>התוס' בעירובין</w:t>
      </w:r>
      <w:r>
        <w:rPr>
          <w:rtl/>
        </w:rPr>
        <w:t xml:space="preserve"> </w:t>
      </w:r>
      <w:r>
        <w:rPr>
          <w:rFonts w:hint="cs"/>
          <w:rtl/>
        </w:rPr>
        <w:t>דפסול רק מדרבנן, היינו רק לדעת ר"פ דס"ל דרק בכתב מגילת סוטה לשם אשה אחת פסול לסוטה אחרת, אבל אפשר למוחקה מס"ת, וא"כ צ"ל דהא דס"ת פסול בגט הוא רק מדרבנן, אבל כיון דקיי"ל כמ"ד דאף בסוטה א"א למוחקה מס"ת, א"כ הפסול בזה הוא מדאו', כמבואר ממ"ש</w:t>
      </w:r>
      <w:r w:rsidRPr="00313BAE">
        <w:rPr>
          <w:rFonts w:hint="cs"/>
          <w:b/>
          <w:bCs/>
          <w:rtl/>
        </w:rPr>
        <w:t xml:space="preserve"> </w:t>
      </w:r>
      <w:r>
        <w:rPr>
          <w:rFonts w:hint="cs"/>
          <w:b/>
          <w:bCs/>
          <w:rtl/>
        </w:rPr>
        <w:t xml:space="preserve">התוס' בעירובין </w:t>
      </w:r>
      <w:r w:rsidRPr="00E64E9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Ref176642894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בתחילת דבריהם דרב יוסף לא ס"ל כר"פ בעירובין, </w:t>
      </w:r>
      <w:r>
        <w:rPr>
          <w:rFonts w:hint="cs"/>
          <w:rtl/>
        </w:rPr>
        <w:lastRenderedPageBreak/>
        <w:t>אלא כמ"ד דאין מוחקין מגילת סוטה מס"ת ומוכח דס"ל דהפסול בזה הוא מדאו' ואין חוששין לגט כלל.</w:t>
      </w:r>
      <w:bookmarkEnd w:id="188"/>
    </w:p>
    <w:p w14:paraId="20B35C0C" w14:textId="77777777" w:rsidR="004D782F" w:rsidRDefault="004D782F" w:rsidP="004D782F">
      <w:pPr>
        <w:pStyle w:val="afffffe"/>
        <w:rPr>
          <w:rtl/>
        </w:rPr>
      </w:pPr>
      <w:r>
        <w:rPr>
          <w:rtl/>
        </w:rPr>
        <w:t>בית שמואל סימן קכ ס"ק ז</w:t>
      </w:r>
    </w:p>
    <w:p w14:paraId="1BDEF102" w14:textId="77777777" w:rsidR="004D782F" w:rsidRDefault="004D782F" w:rsidP="004108AB">
      <w:pPr>
        <w:pStyle w:val="a1"/>
      </w:pPr>
      <w:r>
        <w:rPr>
          <w:rtl/>
        </w:rPr>
        <w:t>וכן לשיטות תוספות דס"ל דא"צ שליחות וכתב לא קאי על הבעל אלא כשלא שמע הסופר מפיו הוי כאלו כ' ס' ולא לשמה א"כ אינו אלא פסול מדר' ולא בטל מדאורייתא</w:t>
      </w:r>
      <w:r>
        <w:rPr>
          <w:rFonts w:hint="cs"/>
          <w:rtl/>
        </w:rPr>
        <w:t>.</w:t>
      </w:r>
    </w:p>
    <w:p w14:paraId="52D0997D" w14:textId="77777777" w:rsidR="004D782F" w:rsidRDefault="004D782F" w:rsidP="004D782F">
      <w:pPr>
        <w:pStyle w:val="afffffe"/>
        <w:rPr>
          <w:rtl/>
        </w:rPr>
      </w:pPr>
      <w:r>
        <w:rPr>
          <w:rtl/>
        </w:rPr>
        <w:t>רבי עקיבא איגר אבן העזר סימן קכ ס"ק ה</w:t>
      </w:r>
    </w:p>
    <w:p w14:paraId="279D405B" w14:textId="77777777" w:rsidR="004D782F" w:rsidRDefault="004D782F" w:rsidP="004108AB">
      <w:pPr>
        <w:pStyle w:val="afffff5"/>
      </w:pPr>
      <w:r>
        <w:rPr>
          <w:rtl/>
        </w:rPr>
        <w:t>ה] [ב"ש אות ז] אינו אלא פסול דרבנן. נ"ב מה דנקט הב"ש איזה פעמים בהחלט דסתם הוי דרבנן ע"פ דברי תוס' ערובין די"ג לענ"ד אינו כן דתוס' כ"כ רק למה דס' ר"פ דאף מאן דסובר דאין מגילת' כשר להשקות סוט' אחרת אלא מודה בס"ת נצטרך לומר דבגט הוי דרבנן אבל למ"ד דאף מס"ת אין מוחקי' כדקי"ל כר' יעקב ממילא הוי דאורייתא וכמ"ש שם תוס' תחלה אההי' דאמרי' למאי ניחוש לה וכו' דס"ל כמ"ד אין מוחקי' מס"ת הרי להדיא דלהך תנא הוא דאורייתא ובטל הגט ואין חוששי' לה:</w:t>
      </w:r>
    </w:p>
    <w:p w14:paraId="56BAA4C5" w14:textId="77777777" w:rsidR="004D782F" w:rsidRDefault="004D782F" w:rsidP="004D782F">
      <w:pPr>
        <w:pStyle w:val="afffff7"/>
        <w:rPr>
          <w:rtl/>
        </w:rPr>
      </w:pPr>
      <w:bookmarkStart w:id="189" w:name="_Toc177117702"/>
      <w:bookmarkStart w:id="190" w:name="_Toc179492456"/>
      <w:r>
        <w:rPr>
          <w:rtl/>
        </w:rPr>
        <w:t>שער המלך גירושין ג' א'</w:t>
      </w:r>
      <w:bookmarkEnd w:id="189"/>
      <w:bookmarkEnd w:id="190"/>
    </w:p>
    <w:p w14:paraId="514FFEDE" w14:textId="77777777" w:rsidR="004D782F" w:rsidRDefault="004D782F" w:rsidP="004D782F">
      <w:pPr>
        <w:pStyle w:val="a7"/>
        <w:rPr>
          <w:rtl/>
        </w:rPr>
      </w:pPr>
      <w:bookmarkStart w:id="191" w:name="_Toc177060130"/>
      <w:r>
        <w:rPr>
          <w:rFonts w:hint="cs"/>
          <w:rtl/>
        </w:rPr>
        <w:t>בי' השעה"מ בתוס' דלר"פ דמדאו' מגרש בס"ת א"כ מדאו' הכותב טופס א"צ להניח מקום התורף</w:t>
      </w:r>
      <w:bookmarkEnd w:id="191"/>
    </w:p>
    <w:p w14:paraId="04F17AAC" w14:textId="3CC98061" w:rsidR="004D782F" w:rsidRPr="004231C9" w:rsidRDefault="004D782F" w:rsidP="00D76618">
      <w:pPr>
        <w:pStyle w:val="a2"/>
        <w:rPr>
          <w:rtl/>
        </w:rPr>
      </w:pPr>
      <w:bookmarkStart w:id="192" w:name="_Ref174864183"/>
      <w:r>
        <w:rPr>
          <w:rFonts w:hint="cs"/>
          <w:rtl/>
        </w:rPr>
        <w:t>במ"ש</w:t>
      </w:r>
      <w:r>
        <w:rPr>
          <w:rtl/>
        </w:rPr>
        <w:t xml:space="preserve"> </w:t>
      </w:r>
      <w:r w:rsidRPr="00ED1433">
        <w:rPr>
          <w:rFonts w:hint="cs"/>
          <w:b/>
          <w:bCs/>
          <w:rtl/>
        </w:rPr>
        <w:t>התוס' לעיל</w:t>
      </w:r>
      <w:r>
        <w:rPr>
          <w:rFonts w:hint="cs"/>
          <w:rtl/>
        </w:rPr>
        <w:t xml:space="preserve"> </w:t>
      </w:r>
      <w:r>
        <w:rPr>
          <w:rStyle w:val="aff9"/>
          <w:rtl/>
        </w:rPr>
        <w:t xml:space="preserve">[כ.] </w:t>
      </w:r>
      <w:r w:rsidRPr="00ED1433">
        <w:rPr>
          <w:rFonts w:hint="cs"/>
          <w:b/>
          <w:bCs/>
          <w:rtl/>
        </w:rPr>
        <w:t>בתי' הא'</w:t>
      </w:r>
      <w:r>
        <w:rPr>
          <w:rtl/>
        </w:rPr>
        <w:t xml:space="preserve"> </w:t>
      </w:r>
      <w:r w:rsidRPr="00ED1433">
        <w:rPr>
          <w:rFonts w:ascii="Calibri" w:eastAsia="Times New Roman" w:hAnsi="Calibri" w:cs="Guttman Rashi"/>
          <w:noProof w:val="0"/>
          <w:sz w:val="10"/>
          <w:szCs w:val="12"/>
          <w:rtl/>
        </w:rPr>
        <w:t xml:space="preserve">(עי' </w:t>
      </w:r>
      <w:r w:rsidRPr="00ED1433">
        <w:rPr>
          <w:rStyle w:val="af2"/>
          <w:rFonts w:eastAsia="Guttman Hodes"/>
          <w:rtl/>
        </w:rPr>
        <w:t xml:space="preserve">אות </w:t>
      </w:r>
      <w:r w:rsidRPr="00ED1433">
        <w:rPr>
          <w:rStyle w:val="af2"/>
          <w:rFonts w:eastAsia="Guttman Hodes"/>
          <w:rtl/>
        </w:rPr>
        <w:fldChar w:fldCharType="begin"/>
      </w:r>
      <w:r w:rsidRPr="00ED1433">
        <w:rPr>
          <w:rStyle w:val="af2"/>
          <w:rFonts w:eastAsia="Guttman Hodes"/>
          <w:rtl/>
        </w:rPr>
        <w:instrText xml:space="preserve"> </w:instrText>
      </w:r>
      <w:r w:rsidRPr="00ED1433">
        <w:rPr>
          <w:rStyle w:val="af2"/>
          <w:rFonts w:eastAsia="Guttman Hodes"/>
        </w:rPr>
        <w:instrText>REF</w:instrText>
      </w:r>
      <w:r w:rsidRPr="00ED1433">
        <w:rPr>
          <w:rStyle w:val="af2"/>
          <w:rFonts w:eastAsia="Guttman Hodes"/>
          <w:rtl/>
        </w:rPr>
        <w:instrText xml:space="preserve"> _</w:instrText>
      </w:r>
      <w:r w:rsidRPr="00ED1433">
        <w:rPr>
          <w:rStyle w:val="af2"/>
          <w:rFonts w:eastAsia="Guttman Hodes"/>
        </w:rPr>
        <w:instrText>Ref174545344 \r \h</w:instrText>
      </w:r>
      <w:r w:rsidRPr="00ED1433">
        <w:rPr>
          <w:rStyle w:val="af2"/>
          <w:rFonts w:eastAsia="Guttman Hodes"/>
          <w:rtl/>
        </w:rPr>
        <w:instrText xml:space="preserve"> </w:instrText>
      </w:r>
      <w:r w:rsidRPr="00ED1433">
        <w:rPr>
          <w:rStyle w:val="af2"/>
          <w:rFonts w:eastAsia="Guttman Hodes"/>
          <w:rtl/>
        </w:rPr>
      </w:r>
      <w:r w:rsidRPr="00ED1433">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ED1433">
        <w:rPr>
          <w:rStyle w:val="af2"/>
          <w:rFonts w:eastAsia="Guttman Hodes"/>
          <w:rtl/>
        </w:rPr>
        <w:fldChar w:fldCharType="end"/>
      </w:r>
      <w:r>
        <w:rPr>
          <w:rFonts w:hint="cs"/>
          <w:rtl/>
        </w:rPr>
        <w:t xml:space="preserve"> דהא דאמר רב יוסף דא"א לגרש אשה בס"ת, הוא כיון דלא ס"ל כר"פ בגמ' בעירובין</w:t>
      </w:r>
      <w:r>
        <w:rPr>
          <w:rtl/>
        </w:rPr>
        <w:t xml:space="preserve"> </w:t>
      </w:r>
      <w:r w:rsidRPr="00ED1433">
        <w:rPr>
          <w:rFonts w:ascii="Calibri" w:eastAsia="Times New Roman" w:hAnsi="Calibri" w:cs="Guttman Rashi"/>
          <w:noProof w:val="0"/>
          <w:sz w:val="10"/>
          <w:szCs w:val="12"/>
          <w:rtl/>
        </w:rPr>
        <w:t>(</w:t>
      </w:r>
      <w:r w:rsidRPr="00ED1433">
        <w:rPr>
          <w:rFonts w:ascii="Calibri" w:eastAsia="Times New Roman" w:hAnsi="Calibri" w:cs="Guttman Rashi" w:hint="cs"/>
          <w:noProof w:val="0"/>
          <w:sz w:val="10"/>
          <w:szCs w:val="12"/>
          <w:rtl/>
        </w:rPr>
        <w:t>יג.</w:t>
      </w:r>
      <w:r w:rsidRPr="00ED1433">
        <w:rPr>
          <w:rFonts w:ascii="Calibri" w:eastAsia="Times New Roman" w:hAnsi="Calibri" w:cs="Guttman Rashi"/>
          <w:noProof w:val="0"/>
          <w:sz w:val="10"/>
          <w:szCs w:val="12"/>
          <w:rtl/>
        </w:rPr>
        <w:t>)</w:t>
      </w:r>
      <w:r w:rsidRPr="000E63FB">
        <w:rPr>
          <w:rFonts w:hint="cs"/>
          <w:rtl/>
        </w:rPr>
        <w:t xml:space="preserve"> </w:t>
      </w:r>
      <w:r>
        <w:rPr>
          <w:rFonts w:hint="cs"/>
          <w:rtl/>
        </w:rPr>
        <w:t>דאפשר למחוק מגילת סוטה מס"ת כיון דנכתב בסתמא, הביא</w:t>
      </w:r>
      <w:r>
        <w:rPr>
          <w:rtl/>
        </w:rPr>
        <w:t xml:space="preserve"> </w:t>
      </w:r>
      <w:r w:rsidRPr="00ED1433">
        <w:rPr>
          <w:b/>
          <w:bCs/>
          <w:rtl/>
        </w:rPr>
        <w:t>ה</w:t>
      </w:r>
      <w:r w:rsidRPr="00ED1433">
        <w:rPr>
          <w:b/>
          <w:bCs/>
          <w:vanish/>
          <w:rtl/>
        </w:rPr>
        <w:t xml:space="preserve"> &lt;, </w:t>
      </w:r>
      <w:r w:rsidRPr="00ED1433">
        <w:rPr>
          <w:b/>
          <w:bCs/>
          <w:vanish/>
          <w:rtl/>
        </w:rPr>
        <w:fldChar w:fldCharType="begin"/>
      </w:r>
      <w:r w:rsidRPr="00ED1433">
        <w:rPr>
          <w:b/>
          <w:bCs/>
          <w:vanish/>
          <w:rtl/>
        </w:rPr>
        <w:instrText xml:space="preserve"> </w:instrText>
      </w:r>
      <w:r w:rsidRPr="00ED1433">
        <w:rPr>
          <w:b/>
          <w:bCs/>
          <w:vanish/>
        </w:rPr>
        <w:instrText>REF</w:instrText>
      </w:r>
      <w:r w:rsidRPr="00ED1433">
        <w:rPr>
          <w:b/>
          <w:bCs/>
          <w:vanish/>
          <w:rtl/>
        </w:rPr>
        <w:instrText xml:space="preserve"> _</w:instrText>
      </w:r>
      <w:r w:rsidRPr="00ED1433">
        <w:rPr>
          <w:b/>
          <w:bCs/>
          <w:vanish/>
        </w:rPr>
        <w:instrText>Ref174864183 \r \h</w:instrText>
      </w:r>
      <w:r w:rsidRPr="00ED1433">
        <w:rPr>
          <w:b/>
          <w:bCs/>
          <w:vanish/>
          <w:rtl/>
        </w:rPr>
        <w:instrText xml:space="preserve"> </w:instrText>
      </w:r>
      <w:r w:rsidRPr="00ED1433">
        <w:rPr>
          <w:b/>
          <w:bCs/>
          <w:vanish/>
          <w:rtl/>
        </w:rPr>
      </w:r>
      <w:r w:rsidRPr="00ED1433">
        <w:rPr>
          <w:b/>
          <w:bCs/>
          <w:vanish/>
          <w:rtl/>
        </w:rPr>
        <w:fldChar w:fldCharType="separate"/>
      </w:r>
      <w:r w:rsidR="00B478AC">
        <w:rPr>
          <w:b/>
          <w:bCs/>
          <w:vanish/>
          <w:cs/>
        </w:rPr>
        <w:t>‎</w:t>
      </w:r>
      <w:r w:rsidR="00B478AC">
        <w:rPr>
          <w:b/>
          <w:bCs/>
          <w:vanish/>
          <w:rtl/>
        </w:rPr>
        <w:t>יט)</w:t>
      </w:r>
      <w:r w:rsidRPr="00ED1433">
        <w:rPr>
          <w:b/>
          <w:bCs/>
          <w:vanish/>
          <w:rtl/>
        </w:rPr>
        <w:fldChar w:fldCharType="end"/>
      </w:r>
      <w:r w:rsidRPr="00ED1433">
        <w:rPr>
          <w:b/>
          <w:bCs/>
          <w:vanish/>
          <w:rtl/>
        </w:rPr>
        <w:t xml:space="preserve"> &gt;</w:t>
      </w:r>
      <w:r w:rsidRPr="00ED1433">
        <w:rPr>
          <w:rFonts w:hint="cs"/>
          <w:b/>
          <w:bCs/>
          <w:rtl/>
        </w:rPr>
        <w:t>שער המלך</w:t>
      </w:r>
      <w:r w:rsidRPr="00ED1433">
        <w:rPr>
          <w:b/>
          <w:bCs/>
          <w:rtl/>
        </w:rPr>
        <w:t xml:space="preserve"> </w:t>
      </w:r>
      <w:r w:rsidRPr="00ED1433">
        <w:rPr>
          <w:rFonts w:ascii="Calibri" w:eastAsia="Times New Roman" w:hAnsi="Calibri" w:cs="Guttman Rashi"/>
          <w:noProof w:val="0"/>
          <w:sz w:val="10"/>
          <w:szCs w:val="12"/>
          <w:rtl/>
        </w:rPr>
        <w:t>(</w:t>
      </w:r>
      <w:r w:rsidRPr="00ED1433">
        <w:rPr>
          <w:rFonts w:ascii="Calibri" w:eastAsia="Times New Roman" w:hAnsi="Calibri" w:cs="Guttman Rashi" w:hint="cs"/>
          <w:noProof w:val="0"/>
          <w:sz w:val="10"/>
          <w:szCs w:val="12"/>
          <w:rtl/>
        </w:rPr>
        <w:t>גירושין פ"ג ה"א</w:t>
      </w:r>
      <w:r w:rsidRPr="00ED1433">
        <w:rPr>
          <w:rFonts w:ascii="Calibri" w:eastAsia="Times New Roman" w:hAnsi="Calibri" w:cs="Guttman Rashi"/>
          <w:noProof w:val="0"/>
          <w:sz w:val="10"/>
          <w:szCs w:val="12"/>
          <w:rtl/>
        </w:rPr>
        <w:t>)</w:t>
      </w:r>
      <w:r w:rsidRPr="00ED1433">
        <w:rPr>
          <w:vanish/>
          <w:rtl/>
        </w:rPr>
        <w:t>=</w:t>
      </w:r>
      <w:r>
        <w:rPr>
          <w:rtl/>
        </w:rPr>
        <w:t xml:space="preserve"> </w:t>
      </w:r>
      <w:bookmarkEnd w:id="192"/>
      <w:r>
        <w:rPr>
          <w:rFonts w:hint="cs"/>
          <w:rtl/>
        </w:rPr>
        <w:t>בשם</w:t>
      </w:r>
      <w:r>
        <w:rPr>
          <w:rtl/>
        </w:rPr>
        <w:t xml:space="preserve"> </w:t>
      </w:r>
      <w:r w:rsidRPr="00ED1433">
        <w:rPr>
          <w:rFonts w:hint="cs"/>
          <w:b/>
          <w:bCs/>
          <w:rtl/>
        </w:rPr>
        <w:t>בני יעקב</w:t>
      </w:r>
      <w:r>
        <w:rPr>
          <w:rtl/>
        </w:rPr>
        <w:t xml:space="preserve"> </w:t>
      </w:r>
      <w:r w:rsidRPr="00ED1433">
        <w:rPr>
          <w:rFonts w:ascii="Calibri" w:eastAsia="Times New Roman" w:hAnsi="Calibri" w:cs="Guttman Rashi"/>
          <w:noProof w:val="0"/>
          <w:sz w:val="10"/>
          <w:szCs w:val="12"/>
          <w:rtl/>
        </w:rPr>
        <w:t>(</w:t>
      </w:r>
      <w:r w:rsidRPr="00ED1433">
        <w:rPr>
          <w:rFonts w:ascii="Calibri" w:eastAsia="Times New Roman" w:hAnsi="Calibri" w:cs="Guttman Rashi" w:hint="cs"/>
          <w:noProof w:val="0"/>
          <w:sz w:val="10"/>
          <w:szCs w:val="12"/>
          <w:rtl/>
        </w:rPr>
        <w:t>למהר"י ששון, ריש מאמר ו' ד"ה אך, דף קיב:</w:t>
      </w:r>
      <w:r w:rsidRPr="00ED1433">
        <w:rPr>
          <w:rFonts w:ascii="Calibri" w:eastAsia="Times New Roman" w:hAnsi="Calibri" w:cs="Guttman Rashi"/>
          <w:noProof w:val="0"/>
          <w:sz w:val="10"/>
          <w:szCs w:val="12"/>
          <w:rtl/>
        </w:rPr>
        <w:t>)</w:t>
      </w:r>
      <w:r w:rsidRPr="00ED1433">
        <w:rPr>
          <w:vanish/>
          <w:rtl/>
        </w:rPr>
        <w:t>=</w:t>
      </w:r>
      <w:r>
        <w:rPr>
          <w:rtl/>
        </w:rPr>
        <w:t xml:space="preserve"> </w:t>
      </w:r>
      <w:r>
        <w:rPr>
          <w:rFonts w:hint="cs"/>
          <w:rtl/>
        </w:rPr>
        <w:t>דהקשה דא"כ מבואר דלר"פ אפשר לגרש בס"ת, והוא דלא כמתני' לקמן</w:t>
      </w:r>
      <w:r>
        <w:rPr>
          <w:rtl/>
        </w:rPr>
        <w:t xml:space="preserve"> </w:t>
      </w:r>
      <w:r w:rsidRPr="00ED1433">
        <w:rPr>
          <w:rFonts w:ascii="Calibri" w:eastAsia="Times New Roman" w:hAnsi="Calibri" w:cs="Guttman Rashi"/>
          <w:noProof w:val="0"/>
          <w:sz w:val="10"/>
          <w:szCs w:val="12"/>
          <w:rtl/>
        </w:rPr>
        <w:t>(</w:t>
      </w:r>
      <w:r w:rsidRPr="00ED1433">
        <w:rPr>
          <w:rFonts w:ascii="Calibri" w:eastAsia="Times New Roman" w:hAnsi="Calibri" w:cs="Guttman Rashi" w:hint="cs"/>
          <w:noProof w:val="0"/>
          <w:sz w:val="10"/>
          <w:szCs w:val="12"/>
          <w:rtl/>
        </w:rPr>
        <w:t>כו.</w:t>
      </w:r>
      <w:r w:rsidRPr="00ED1433">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התורף, הא לר"פ כיון דכותב בסתמא הגט כשר, וכמ"ש</w:t>
      </w:r>
      <w:r w:rsidRPr="00ED1433">
        <w:rPr>
          <w:b/>
          <w:bCs/>
          <w:rtl/>
        </w:rPr>
        <w:t xml:space="preserve"> </w:t>
      </w:r>
      <w:r w:rsidRPr="00ED1433">
        <w:rPr>
          <w:rFonts w:hint="cs"/>
          <w:b/>
          <w:bCs/>
          <w:rtl/>
        </w:rPr>
        <w:t>התוס' בתי' הב'</w:t>
      </w:r>
      <w:r>
        <w:rPr>
          <w:rtl/>
        </w:rPr>
        <w:t xml:space="preserve"> </w:t>
      </w:r>
      <w:r>
        <w:rPr>
          <w:rFonts w:hint="cs"/>
          <w:rtl/>
        </w:rPr>
        <w:t>דהגמ' בזבחים</w:t>
      </w:r>
      <w:r>
        <w:rPr>
          <w:rtl/>
        </w:rPr>
        <w:t xml:space="preserve"> </w:t>
      </w:r>
      <w:r w:rsidRPr="00ED1433">
        <w:rPr>
          <w:rFonts w:ascii="Calibri" w:eastAsia="Times New Roman" w:hAnsi="Calibri" w:cs="Guttman Rashi"/>
          <w:noProof w:val="0"/>
          <w:sz w:val="10"/>
          <w:szCs w:val="12"/>
          <w:rtl/>
        </w:rPr>
        <w:t>(</w:t>
      </w:r>
      <w:r w:rsidRPr="00ED1433">
        <w:rPr>
          <w:rFonts w:ascii="Calibri" w:eastAsia="Times New Roman" w:hAnsi="Calibri" w:cs="Guttman Rashi" w:hint="cs"/>
          <w:noProof w:val="0"/>
          <w:sz w:val="10"/>
          <w:szCs w:val="12"/>
          <w:rtl/>
        </w:rPr>
        <w:t>ב:</w:t>
      </w:r>
      <w:r w:rsidRPr="00ED1433">
        <w:rPr>
          <w:rFonts w:ascii="Calibri" w:eastAsia="Times New Roman" w:hAnsi="Calibri" w:cs="Guttman Rashi"/>
          <w:noProof w:val="0"/>
          <w:sz w:val="10"/>
          <w:szCs w:val="12"/>
          <w:rtl/>
        </w:rPr>
        <w:t>)</w:t>
      </w:r>
      <w:r>
        <w:rPr>
          <w:rtl/>
        </w:rPr>
        <w:t xml:space="preserve"> </w:t>
      </w:r>
      <w:r>
        <w:rPr>
          <w:rFonts w:hint="cs"/>
          <w:rtl/>
        </w:rPr>
        <w:t>הוכיחה ממתני' דבסתמא הגט פסול, אלא ודאי דס"ל לר"פ דגט לא דמי לסוטה, וא"כ היאך כתבו</w:t>
      </w:r>
      <w:r w:rsidRPr="00ED1433">
        <w:rPr>
          <w:rFonts w:hint="cs"/>
          <w:b/>
          <w:bCs/>
          <w:rtl/>
        </w:rPr>
        <w:t xml:space="preserve"> התוס' לעיל</w:t>
      </w:r>
      <w:r>
        <w:rPr>
          <w:rFonts w:hint="cs"/>
          <w:rtl/>
        </w:rPr>
        <w:t xml:space="preserve"> </w:t>
      </w:r>
      <w:r>
        <w:rPr>
          <w:rStyle w:val="aff9"/>
          <w:rtl/>
        </w:rPr>
        <w:t xml:space="preserve">[כ.] </w:t>
      </w:r>
      <w:r w:rsidRPr="00ED1433">
        <w:rPr>
          <w:rFonts w:hint="cs"/>
          <w:b/>
          <w:bCs/>
          <w:rtl/>
        </w:rPr>
        <w:t>בתי' הא'</w:t>
      </w:r>
      <w:r>
        <w:rPr>
          <w:rFonts w:hint="cs"/>
          <w:rtl/>
        </w:rPr>
        <w:t xml:space="preserve"> דרב יוסף לא ס"ל כר"פ, ותירץ</w:t>
      </w:r>
      <w:r w:rsidRPr="00ED1433">
        <w:rPr>
          <w:b/>
          <w:bCs/>
          <w:rtl/>
        </w:rPr>
        <w:t xml:space="preserve"> </w:t>
      </w:r>
      <w:r w:rsidRPr="00ED1433">
        <w:rPr>
          <w:rFonts w:hint="cs"/>
          <w:b/>
          <w:bCs/>
          <w:rtl/>
        </w:rPr>
        <w:t>השער המלך</w:t>
      </w:r>
      <w:r>
        <w:rPr>
          <w:rtl/>
        </w:rPr>
        <w:t xml:space="preserve"> </w:t>
      </w:r>
      <w:r>
        <w:rPr>
          <w:rFonts w:hint="cs"/>
          <w:rtl/>
        </w:rPr>
        <w:t>דאפש"ל דר"פ ס"ל כרב שבתי בגמ' לקמן</w:t>
      </w:r>
      <w:r>
        <w:rPr>
          <w:rtl/>
        </w:rPr>
        <w:t xml:space="preserve"> </w:t>
      </w:r>
      <w:r w:rsidRPr="00ED1433">
        <w:rPr>
          <w:rFonts w:ascii="Calibri" w:eastAsia="Times New Roman" w:hAnsi="Calibri" w:cs="Guttman Rashi"/>
          <w:noProof w:val="0"/>
          <w:sz w:val="10"/>
          <w:szCs w:val="12"/>
          <w:rtl/>
        </w:rPr>
        <w:t>(</w:t>
      </w:r>
      <w:r w:rsidRPr="00ED1433">
        <w:rPr>
          <w:rFonts w:ascii="Calibri" w:eastAsia="Times New Roman" w:hAnsi="Calibri" w:cs="Guttman Rashi" w:hint="cs"/>
          <w:noProof w:val="0"/>
          <w:sz w:val="10"/>
          <w:szCs w:val="12"/>
          <w:rtl/>
        </w:rPr>
        <w:t>כו:</w:t>
      </w:r>
      <w:r w:rsidRPr="00ED1433">
        <w:rPr>
          <w:rFonts w:ascii="Calibri" w:eastAsia="Times New Roman" w:hAnsi="Calibri" w:cs="Guttman Rashi"/>
          <w:noProof w:val="0"/>
          <w:sz w:val="10"/>
          <w:szCs w:val="12"/>
          <w:rtl/>
        </w:rPr>
        <w:t>)</w:t>
      </w:r>
      <w:r>
        <w:rPr>
          <w:rtl/>
        </w:rPr>
        <w:t xml:space="preserve"> </w:t>
      </w:r>
      <w:r>
        <w:rPr>
          <w:rFonts w:hint="cs"/>
          <w:rtl/>
        </w:rPr>
        <w:t xml:space="preserve">דהא דתנן במתני' דצריך להניח מקום התורף הוא תקנה שלא יבואו לקטטה, וא"כ א"א להוכיח ממתני' דסתמא פסול, עיי"ש במה שהאריך בזה. </w:t>
      </w:r>
    </w:p>
    <w:p w14:paraId="3EFBBACD" w14:textId="77777777" w:rsidR="004D782F" w:rsidRDefault="004D782F" w:rsidP="004D782F">
      <w:pPr>
        <w:pStyle w:val="afffffe"/>
        <w:rPr>
          <w:rtl/>
        </w:rPr>
      </w:pPr>
      <w:r>
        <w:rPr>
          <w:rtl/>
        </w:rPr>
        <w:t>שער המלך גירושין ג' א'</w:t>
      </w:r>
    </w:p>
    <w:p w14:paraId="5A3A2BA7" w14:textId="77777777" w:rsidR="004D782F" w:rsidRDefault="004D782F" w:rsidP="004108AB">
      <w:pPr>
        <w:pStyle w:val="a1"/>
      </w:pPr>
      <w:r>
        <w:rPr>
          <w:rtl/>
        </w:rPr>
        <w:t>וכן הוא דעת התוס' פ' המביא תניין גבי ההוא גברא דשקל ס"ת ויהיב לדביתהו ואמר ר"י למאי ניחוש לה אי משום כריתות דאית בה הא בעינן וכתב לה לשמ' וכ' שם ד"ה היא וז"ל תימא דלענין מגילת סוטה משמע בפ"ק דעירובין דמוחקין לה מן התורה אפי' למ"ד אין מגילה כשרה להשקות בה סוטה אחרת כו' וי"ל דר"י לא ס"ל כר"פ ע"כ וראיתי להרב בני יעקב דף קי"ב שתמה על דבריהם וז"ל אך מאי דק"ל הוא במ"ש דר"י לא סבר כר"פ ונמצא לפי זה דאליבא דר"פ ס"ל דס"ת כשר בגט ואם כן תיקשי ליה לר"פ מתניתין דהכותב טופסי גיטין צריך שיניח מקום התורף דלפי דבריו אמאי צריך שיניח הא מסתמא כשר והכי דייקינן פ"ק דזבחים מסתמא נמי פסול וא"כ תקשי לר"פ אלא עכ"ל דס"ל לר"פ נמי דלא דמי גט לסוטה וא"כ איך כתבו בתי' הראשון דר"י לא ס"ל כר"פ יע"ש שהניחו בצ"ע ולע"ד לק"מ דמצינן למימר דר"פ ס"ל דמפני התקנה היינו מפני הקטטה ומתני' ר"מ היא וכדקאמר רבי שבתי בשם חזקיה בפרק כל הגט דכ"ו ואם כן ליכא למשמע מינה דסתמא פסול</w:t>
      </w:r>
      <w:r>
        <w:rPr>
          <w:rFonts w:hint="cs"/>
          <w:rtl/>
        </w:rPr>
        <w:t>.</w:t>
      </w:r>
    </w:p>
    <w:p w14:paraId="04A99610" w14:textId="77777777" w:rsidR="004D782F" w:rsidRDefault="004D782F" w:rsidP="004D782F">
      <w:pPr>
        <w:pStyle w:val="afffff7"/>
        <w:rPr>
          <w:rtl/>
        </w:rPr>
      </w:pPr>
      <w:bookmarkStart w:id="193" w:name="_Toc177117703"/>
      <w:bookmarkStart w:id="194" w:name="_Toc179492457"/>
      <w:r>
        <w:rPr>
          <w:rtl/>
        </w:rPr>
        <w:t>פני שלמה גיטין כ' ע"א</w:t>
      </w:r>
      <w:r>
        <w:rPr>
          <w:rFonts w:hint="cs"/>
          <w:rtl/>
        </w:rPr>
        <w:t xml:space="preserve"> על תוד"ה אי</w:t>
      </w:r>
      <w:bookmarkEnd w:id="193"/>
      <w:bookmarkEnd w:id="194"/>
    </w:p>
    <w:p w14:paraId="78EEA8F8" w14:textId="77777777" w:rsidR="004D782F" w:rsidRDefault="004D782F" w:rsidP="004D782F">
      <w:pPr>
        <w:pStyle w:val="a7"/>
        <w:rPr>
          <w:rtl/>
        </w:rPr>
      </w:pPr>
      <w:bookmarkStart w:id="195" w:name="_Toc177060131"/>
      <w:r>
        <w:rPr>
          <w:rFonts w:hint="cs"/>
          <w:rtl/>
        </w:rPr>
        <w:t>קו' הפני שלמה דתוס' לעיל דהק' בס"ת מגט למגילת סוטה דלא כמסקנא דסוטה המחיקה לשמה</w:t>
      </w:r>
      <w:bookmarkEnd w:id="195"/>
    </w:p>
    <w:p w14:paraId="76D52508" w14:textId="3DBD12CC" w:rsidR="004D782F" w:rsidRPr="003A44BE" w:rsidRDefault="004D782F" w:rsidP="00D76618">
      <w:pPr>
        <w:pStyle w:val="a2"/>
        <w:rPr>
          <w:rtl/>
        </w:rPr>
      </w:pPr>
      <w:bookmarkStart w:id="196" w:name="_Ref174954901"/>
      <w:r>
        <w:rPr>
          <w:rFonts w:hint="cs"/>
          <w:rtl/>
        </w:rPr>
        <w:t xml:space="preserve">במה שהקשו </w:t>
      </w:r>
      <w:r w:rsidRPr="00ED1433">
        <w:rPr>
          <w:rFonts w:hint="cs"/>
          <w:b/>
          <w:bCs/>
          <w:rtl/>
        </w:rPr>
        <w:t>התוס' לעיל</w:t>
      </w:r>
      <w:r>
        <w:rPr>
          <w:rFonts w:hint="cs"/>
          <w:rtl/>
        </w:rPr>
        <w:t xml:space="preserve"> </w:t>
      </w:r>
      <w:r>
        <w:rPr>
          <w:rStyle w:val="aff9"/>
          <w:rtl/>
        </w:rPr>
        <w:t xml:space="preserve">[כ.] </w:t>
      </w:r>
      <w:r w:rsidRPr="00ED1433">
        <w:rPr>
          <w:rFonts w:ascii="Calibri" w:eastAsia="Times New Roman" w:hAnsi="Calibri" w:cs="Guttman Rashi"/>
          <w:noProof w:val="0"/>
          <w:sz w:val="10"/>
          <w:szCs w:val="12"/>
          <w:rtl/>
        </w:rPr>
        <w:t xml:space="preserve">(עי' </w:t>
      </w:r>
      <w:r w:rsidRPr="00ED1433">
        <w:rPr>
          <w:rStyle w:val="af2"/>
          <w:rFonts w:eastAsia="Guttman Hodes"/>
          <w:rtl/>
        </w:rPr>
        <w:t xml:space="preserve">אות </w:t>
      </w:r>
      <w:r w:rsidRPr="00ED1433">
        <w:rPr>
          <w:rStyle w:val="af2"/>
          <w:rFonts w:eastAsia="Guttman Hodes"/>
          <w:rtl/>
        </w:rPr>
        <w:fldChar w:fldCharType="begin"/>
      </w:r>
      <w:r w:rsidRPr="00ED1433">
        <w:rPr>
          <w:rStyle w:val="af2"/>
          <w:rFonts w:eastAsia="Guttman Hodes"/>
          <w:rtl/>
        </w:rPr>
        <w:instrText xml:space="preserve"> </w:instrText>
      </w:r>
      <w:r w:rsidRPr="00ED1433">
        <w:rPr>
          <w:rStyle w:val="af2"/>
          <w:rFonts w:eastAsia="Guttman Hodes"/>
        </w:rPr>
        <w:instrText>REF</w:instrText>
      </w:r>
      <w:r w:rsidRPr="00ED1433">
        <w:rPr>
          <w:rStyle w:val="af2"/>
          <w:rFonts w:eastAsia="Guttman Hodes"/>
          <w:rtl/>
        </w:rPr>
        <w:instrText xml:space="preserve"> _</w:instrText>
      </w:r>
      <w:r w:rsidRPr="00ED1433">
        <w:rPr>
          <w:rStyle w:val="af2"/>
          <w:rFonts w:eastAsia="Guttman Hodes"/>
        </w:rPr>
        <w:instrText>Ref174545344 \r \h</w:instrText>
      </w:r>
      <w:r w:rsidRPr="00ED1433">
        <w:rPr>
          <w:rStyle w:val="af2"/>
          <w:rFonts w:eastAsia="Guttman Hodes"/>
          <w:rtl/>
        </w:rPr>
        <w:instrText xml:space="preserve"> </w:instrText>
      </w:r>
      <w:r w:rsidRPr="00ED1433">
        <w:rPr>
          <w:rStyle w:val="af2"/>
          <w:rFonts w:eastAsia="Guttman Hodes"/>
          <w:rtl/>
        </w:rPr>
      </w:r>
      <w:r w:rsidRPr="00ED1433">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ED1433">
        <w:rPr>
          <w:rStyle w:val="af2"/>
          <w:rFonts w:eastAsia="Guttman Hodes"/>
          <w:rtl/>
        </w:rPr>
        <w:fldChar w:fldCharType="end"/>
      </w:r>
      <w:r>
        <w:rPr>
          <w:rFonts w:hint="cs"/>
          <w:rtl/>
        </w:rPr>
        <w:t xml:space="preserve"> דבגמ' בעירובין משמע דאפשר למחוק מגילת סוטה מס"ת, ואילו בגמ' לעיל</w:t>
      </w:r>
      <w:r>
        <w:rPr>
          <w:rtl/>
        </w:rPr>
        <w:t xml:space="preserve"> </w:t>
      </w:r>
      <w:r w:rsidRPr="00845B0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845B09">
        <w:rPr>
          <w:rFonts w:ascii="Calibri" w:eastAsia="Times New Roman" w:hAnsi="Calibri" w:cs="Guttman Rashi"/>
          <w:noProof w:val="0"/>
          <w:sz w:val="10"/>
          <w:szCs w:val="12"/>
          <w:rtl/>
        </w:rPr>
        <w:t>)</w:t>
      </w:r>
      <w:r>
        <w:rPr>
          <w:rtl/>
        </w:rPr>
        <w:t xml:space="preserve"> </w:t>
      </w:r>
      <w:r>
        <w:rPr>
          <w:rFonts w:hint="cs"/>
          <w:rtl/>
        </w:rPr>
        <w:t>איתא דגט מס"ת אינו לשמה, הקשה</w:t>
      </w:r>
      <w:r>
        <w:rPr>
          <w:rtl/>
        </w:rPr>
        <w:t xml:space="preserve"> </w:t>
      </w:r>
      <w:r w:rsidRPr="000408C2">
        <w:rPr>
          <w:b/>
          <w:bCs/>
          <w:rtl/>
        </w:rPr>
        <w:t>ה</w:t>
      </w:r>
      <w:r w:rsidRPr="000408C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Ref174954901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w:t>
      </w:r>
      <w:r>
        <w:rPr>
          <w:b/>
          <w:bCs/>
          <w:vanish/>
          <w:rtl/>
        </w:rPr>
        <w:fldChar w:fldCharType="end"/>
      </w:r>
      <w:r w:rsidRPr="000408C2">
        <w:rPr>
          <w:b/>
          <w:bCs/>
          <w:vanish/>
          <w:rtl/>
        </w:rPr>
        <w:t xml:space="preserve"> &gt;</w:t>
      </w:r>
      <w:r>
        <w:rPr>
          <w:rFonts w:hint="cs"/>
          <w:b/>
          <w:bCs/>
          <w:rtl/>
        </w:rPr>
        <w:t>פני שלמה לעיל</w:t>
      </w:r>
      <w:r w:rsidRPr="000408C2">
        <w:rPr>
          <w:b/>
          <w:bCs/>
          <w:rtl/>
        </w:rPr>
        <w:t xml:space="preserve"> </w:t>
      </w:r>
      <w:r w:rsidRPr="000408C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על תוד"ה אי</w:t>
      </w:r>
      <w:r w:rsidRPr="000408C2">
        <w:rPr>
          <w:rFonts w:ascii="Calibri" w:eastAsia="Times New Roman" w:hAnsi="Calibri" w:cs="Guttman Rashi"/>
          <w:noProof w:val="0"/>
          <w:sz w:val="10"/>
          <w:szCs w:val="12"/>
          <w:rtl/>
        </w:rPr>
        <w:t>)</w:t>
      </w:r>
      <w:r w:rsidRPr="000408C2">
        <w:rPr>
          <w:vanish/>
          <w:rtl/>
        </w:rPr>
        <w:t>=</w:t>
      </w:r>
      <w:r>
        <w:rPr>
          <w:rtl/>
        </w:rPr>
        <w:t xml:space="preserve"> </w:t>
      </w:r>
      <w:r>
        <w:rPr>
          <w:rFonts w:hint="cs"/>
          <w:rtl/>
        </w:rPr>
        <w:t>דמסקנת הגמ' בעירובין דבגט כתיב "וכתב לה", ולכן צריך כתיבה לשמה, ובסוטה כתיב "ועשה לה" שצריך עשייה לשמה שהיא מחיקת המגילה, וביארו</w:t>
      </w:r>
      <w:r>
        <w:rPr>
          <w:rtl/>
        </w:rPr>
        <w:t xml:space="preserve"> </w:t>
      </w:r>
      <w:r w:rsidRPr="005E6D68">
        <w:rPr>
          <w:b/>
          <w:bCs/>
          <w:rtl/>
        </w:rPr>
        <w:t>ה</w:t>
      </w:r>
      <w:r>
        <w:rPr>
          <w:rFonts w:hint="cs"/>
          <w:b/>
          <w:bCs/>
          <w:rtl/>
        </w:rPr>
        <w:t>תוס' בעירובין</w:t>
      </w:r>
      <w:r w:rsidRPr="005E6D6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Ref176515810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hint="cs"/>
          <w:rtl/>
        </w:rPr>
        <w:t xml:space="preserve"> דלמ"ד דאין מוחקין מגילה מס"ת הוא כיון שצריך כתיבה לשם אלה, והקשה</w:t>
      </w:r>
      <w:r w:rsidRPr="00845B09">
        <w:rPr>
          <w:b/>
          <w:bCs/>
          <w:rtl/>
        </w:rPr>
        <w:t xml:space="preserve"> </w:t>
      </w:r>
      <w:r>
        <w:rPr>
          <w:rFonts w:hint="cs"/>
          <w:b/>
          <w:bCs/>
          <w:rtl/>
        </w:rPr>
        <w:t>הפני שלמה</w:t>
      </w:r>
      <w:r>
        <w:rPr>
          <w:rtl/>
        </w:rPr>
        <w:t xml:space="preserve"> </w:t>
      </w:r>
      <w:r>
        <w:rPr>
          <w:rFonts w:hint="cs"/>
          <w:rtl/>
        </w:rPr>
        <w:t>דא"כ מבואר דסוטה לא דמי כלל לגט, דבסוטה א"צ שכתיבה תהיה לשמה וסגי בכתיבה לשם אלה, ולכן בסתמא כשר, משא"כ בגט שצריך כתיבה לשמה ממש, וכתב</w:t>
      </w:r>
      <w:r w:rsidRPr="000B3F01">
        <w:rPr>
          <w:b/>
          <w:bCs/>
          <w:rtl/>
        </w:rPr>
        <w:t xml:space="preserve"> </w:t>
      </w:r>
      <w:r>
        <w:rPr>
          <w:rFonts w:hint="cs"/>
          <w:b/>
          <w:bCs/>
          <w:rtl/>
        </w:rPr>
        <w:t>הפני שלמה</w:t>
      </w:r>
      <w:r>
        <w:rPr>
          <w:rtl/>
        </w:rPr>
        <w:t xml:space="preserve"> </w:t>
      </w:r>
      <w:r>
        <w:rPr>
          <w:rFonts w:hint="cs"/>
          <w:rtl/>
        </w:rPr>
        <w:t>דכן מבואר מדברי</w:t>
      </w:r>
      <w:r>
        <w:rPr>
          <w:rtl/>
        </w:rPr>
        <w:t xml:space="preserve"> </w:t>
      </w:r>
      <w:r>
        <w:rPr>
          <w:rFonts w:hint="cs"/>
          <w:b/>
          <w:bCs/>
          <w:rtl/>
        </w:rPr>
        <w:t>הר"ן בסוגיין</w:t>
      </w:r>
      <w:r>
        <w:rPr>
          <w:rtl/>
        </w:rPr>
        <w:t xml:space="preserve"> </w:t>
      </w:r>
      <w:r w:rsidRPr="00DD69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Ref176798615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Fonts w:hint="cs"/>
          <w:rtl/>
        </w:rPr>
        <w:t>, וכן משמע מדברי</w:t>
      </w:r>
      <w:r>
        <w:rPr>
          <w:rtl/>
        </w:rPr>
        <w:t xml:space="preserve"> </w:t>
      </w:r>
      <w:r>
        <w:rPr>
          <w:rFonts w:hint="cs"/>
          <w:b/>
          <w:bCs/>
          <w:rtl/>
        </w:rPr>
        <w:t>הריטב"א בעירובין</w:t>
      </w:r>
      <w:r>
        <w:rPr>
          <w:rtl/>
        </w:rPr>
        <w:t xml:space="preserve"> </w:t>
      </w:r>
      <w:r w:rsidRPr="002C78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Fonts w:hint="cs"/>
          <w:rtl/>
        </w:rPr>
        <w:t>, אך כתב</w:t>
      </w:r>
      <w:r w:rsidRPr="00445AC0">
        <w:rPr>
          <w:b/>
          <w:bCs/>
          <w:rtl/>
        </w:rPr>
        <w:t xml:space="preserve"> </w:t>
      </w:r>
      <w:r>
        <w:rPr>
          <w:rFonts w:hint="cs"/>
          <w:b/>
          <w:bCs/>
          <w:rtl/>
        </w:rPr>
        <w:t>הפני שלמה</w:t>
      </w:r>
      <w:r>
        <w:rPr>
          <w:rtl/>
        </w:rPr>
        <w:t xml:space="preserve"> </w:t>
      </w:r>
      <w:r>
        <w:rPr>
          <w:rFonts w:hint="cs"/>
          <w:rtl/>
        </w:rPr>
        <w:t>דדברי</w:t>
      </w:r>
      <w:r w:rsidRPr="00445AC0">
        <w:rPr>
          <w:b/>
          <w:bCs/>
          <w:rtl/>
        </w:rPr>
        <w:t xml:space="preserve"> </w:t>
      </w:r>
      <w:r>
        <w:rPr>
          <w:rFonts w:hint="cs"/>
          <w:b/>
          <w:bCs/>
          <w:rtl/>
        </w:rPr>
        <w:t>התוס'</w:t>
      </w:r>
      <w:r>
        <w:rPr>
          <w:rtl/>
        </w:rPr>
        <w:t xml:space="preserve"> </w:t>
      </w:r>
      <w:r>
        <w:rPr>
          <w:rFonts w:hint="cs"/>
          <w:rtl/>
        </w:rPr>
        <w:t>צ"ב, עיי"ש בדבריו.</w:t>
      </w:r>
      <w:bookmarkEnd w:id="196"/>
    </w:p>
    <w:p w14:paraId="69FA9652" w14:textId="77777777" w:rsidR="004D782F" w:rsidRDefault="004D782F" w:rsidP="004D782F">
      <w:pPr>
        <w:pStyle w:val="afffffe"/>
        <w:rPr>
          <w:rtl/>
        </w:rPr>
      </w:pPr>
      <w:r>
        <w:rPr>
          <w:rtl/>
        </w:rPr>
        <w:t>פני שלמה גיטין כ' ע"א</w:t>
      </w:r>
      <w:r>
        <w:rPr>
          <w:rFonts w:hint="cs"/>
          <w:rtl/>
        </w:rPr>
        <w:t xml:space="preserve"> על תוד"ה אי</w:t>
      </w:r>
    </w:p>
    <w:p w14:paraId="4D65AFB7" w14:textId="77777777" w:rsidR="004D782F" w:rsidRDefault="004D782F" w:rsidP="004108AB">
      <w:pPr>
        <w:pStyle w:val="a1"/>
        <w:rPr>
          <w:rtl/>
        </w:rPr>
      </w:pPr>
      <w:r>
        <w:rPr>
          <w:rtl/>
        </w:rPr>
        <w:t>תוס' ד"ה אי משום כריתות וכו'. תימה דלענין מגילת סוטה משמע בפ"ק דעירובין דמוחקין לה מן התורה אפילו למאן דבעי כתיבה לשמה וכו' עכ"ל. לכאורה תימה לתמיהתם, והרי שם בעירובין מסקינן הכי השתא התם וכתב לה כתיב בעינן כתיבה לשמה הכא ועשה לה כתיב בעינן עשיה לשמה עשיה דידה מחיקה היא, ובתוס' שם וא"ת א"כ למה אין מוחקין לה מן התורה ואומר ר"י משום דכתיב וכתב את האלות האלה דבעינן שתהא כתיבה לשם אלה, עכ"ל. ולפי"ז מאי ענין סוטה לגט, בסוטה לא בעינן רק כתיבה לשם אלה ולכן תורה דסתמא כתיבא כשר, אבל גט דכתיב וכתב לה לשמה סתמא פסול אלא בעינן לשמה ממש.</w:t>
      </w:r>
      <w:r>
        <w:rPr>
          <w:rFonts w:hint="cs"/>
          <w:rtl/>
        </w:rPr>
        <w:t xml:space="preserve"> </w:t>
      </w:r>
      <w:r>
        <w:rPr>
          <w:rtl/>
        </w:rPr>
        <w:t xml:space="preserve">והנה הר"ן בר"פ כל הגט [דף י"ב ע"ב מדפי הרי"ף] הקשה מסוגיא דסוטה דאמר ר"פ תורה דסתמא כתיבה הוי כמו לשמה, ובמתני' דהכותב טופסי גיטין מוכח דסתמא לא מיחשב לשמה. ותי' וז"ל </w:t>
      </w:r>
      <w:r>
        <w:rPr>
          <w:rFonts w:hint="cs"/>
          <w:rtl/>
        </w:rPr>
        <w:t>וכו'</w:t>
      </w:r>
      <w:r>
        <w:rPr>
          <w:rtl/>
        </w:rPr>
        <w:t xml:space="preserve"> </w:t>
      </w:r>
      <w:r w:rsidRPr="00CB52B8">
        <w:rPr>
          <w:rtl/>
        </w:rPr>
        <w:t xml:space="preserve">ובריטב"א במסכת עירובין [דף י"ג ע"א, ד"ה אבל הכא] ראיתי שכתב וז"ל </w:t>
      </w:r>
      <w:r>
        <w:rPr>
          <w:rFonts w:hint="cs"/>
          <w:rtl/>
        </w:rPr>
        <w:t>וכו'</w:t>
      </w:r>
      <w:r w:rsidRPr="00CB52B8">
        <w:rPr>
          <w:rtl/>
        </w:rPr>
        <w:t xml:space="preserve"> ודבריו נוטים ג"כ לדברי הר"ן</w:t>
      </w:r>
      <w:r>
        <w:rPr>
          <w:rFonts w:hint="cs"/>
          <w:rtl/>
        </w:rPr>
        <w:t xml:space="preserve"> </w:t>
      </w:r>
      <w:r>
        <w:rPr>
          <w:rtl/>
        </w:rPr>
        <w:t>ולפ"ז לכאורה אין כאן שום תימה</w:t>
      </w:r>
      <w:r>
        <w:rPr>
          <w:rFonts w:hint="cs"/>
          <w:rtl/>
        </w:rPr>
        <w:t>.</w:t>
      </w:r>
      <w:r w:rsidRPr="00CB52B8">
        <w:rPr>
          <w:rtl/>
        </w:rPr>
        <w:t xml:space="preserve"> </w:t>
      </w:r>
      <w:r w:rsidRPr="00C65444">
        <w:rPr>
          <w:rtl/>
        </w:rPr>
        <w:t xml:space="preserve">אבל דברי התוס' לכאורה צריכים עיון גדול. </w:t>
      </w:r>
      <w:r w:rsidRPr="00D4476C">
        <w:rPr>
          <w:rStyle w:val="afffffffff5"/>
          <w:rtl/>
        </w:rPr>
        <w:t>(וקצת הי' נראה לומר דכוונת תמיהתם היא רק לפום מאי דס"ד מקמיה דאסיק התם בגמ' דעשייה דסוטה מחיקה היא, אבל אין זאת במשמעות לשונם כלל. ושוב ראיתי שגם התוס' במס' סוטה בתירוצם השני אסקי להך מילתא, אבל מ"מ דבריהם שבכאן וכן בר"פ כל הגט ובעירובין לכאורה תמוהים).</w:t>
      </w:r>
    </w:p>
    <w:p w14:paraId="5112D6D9" w14:textId="77777777" w:rsidR="004D782F" w:rsidRDefault="004D782F" w:rsidP="004D782F">
      <w:pPr>
        <w:pStyle w:val="1"/>
        <w:rPr>
          <w:rtl/>
        </w:rPr>
      </w:pPr>
      <w:bookmarkStart w:id="197" w:name="_Toc176804105"/>
      <w:bookmarkStart w:id="198" w:name="_Toc177060132"/>
      <w:r>
        <w:rPr>
          <w:rFonts w:hint="cs"/>
          <w:rtl/>
        </w:rPr>
        <w:t>קושיות הקר"א דאף אי סתמא לשמה היאך מהני בלא ציווי</w:t>
      </w:r>
      <w:bookmarkEnd w:id="197"/>
      <w:bookmarkEnd w:id="198"/>
    </w:p>
    <w:p w14:paraId="5AC914BA" w14:textId="77777777" w:rsidR="004D782F" w:rsidRDefault="004D782F" w:rsidP="004D782F">
      <w:pPr>
        <w:pStyle w:val="afffff7"/>
        <w:rPr>
          <w:rtl/>
        </w:rPr>
      </w:pPr>
      <w:bookmarkStart w:id="199" w:name="_Toc177117704"/>
      <w:bookmarkStart w:id="200" w:name="_Toc179492458"/>
      <w:r w:rsidRPr="009374C7">
        <w:rPr>
          <w:rtl/>
        </w:rPr>
        <w:t>קרן אורה זבחים ב' ע"ב</w:t>
      </w:r>
      <w:r>
        <w:rPr>
          <w:rFonts w:hint="cs"/>
          <w:rtl/>
        </w:rPr>
        <w:t xml:space="preserve"> ד"ה עפ"ז</w:t>
      </w:r>
      <w:bookmarkEnd w:id="199"/>
      <w:bookmarkEnd w:id="200"/>
    </w:p>
    <w:p w14:paraId="6F2D11DD" w14:textId="77777777" w:rsidR="004D782F" w:rsidRDefault="004D782F" w:rsidP="004D782F">
      <w:pPr>
        <w:pStyle w:val="a7"/>
        <w:rPr>
          <w:rtl/>
        </w:rPr>
      </w:pPr>
      <w:bookmarkStart w:id="201" w:name="_Toc177060133"/>
      <w:r>
        <w:rPr>
          <w:rFonts w:hint="cs"/>
          <w:rtl/>
        </w:rPr>
        <w:t>קו' הקר"א דמבו' בגמ' בקידושין דכתב גט בלא דעת הבעל פסול מדאו' ודלא</w:t>
      </w:r>
      <w:r w:rsidRPr="00F06A1B">
        <w:rPr>
          <w:rFonts w:hint="cs"/>
          <w:rtl/>
        </w:rPr>
        <w:t xml:space="preserve"> </w:t>
      </w:r>
      <w:r>
        <w:rPr>
          <w:rFonts w:hint="cs"/>
          <w:rtl/>
        </w:rPr>
        <w:t>כתוס' בעירובין</w:t>
      </w:r>
      <w:bookmarkEnd w:id="201"/>
    </w:p>
    <w:p w14:paraId="2F133383" w14:textId="6684C78B" w:rsidR="004D782F" w:rsidRPr="008B5CCC" w:rsidRDefault="004D782F" w:rsidP="00D76618">
      <w:pPr>
        <w:pStyle w:val="a2"/>
        <w:rPr>
          <w:rtl/>
        </w:rPr>
      </w:pPr>
      <w:bookmarkStart w:id="202" w:name="_Ref176430904"/>
      <w:bookmarkStart w:id="203" w:name="_Ref176798520"/>
      <w:r>
        <w:rPr>
          <w:rFonts w:hint="cs"/>
          <w:rtl/>
        </w:rPr>
        <w:t>במ"ש</w:t>
      </w:r>
      <w:r>
        <w:rPr>
          <w:rtl/>
        </w:rPr>
        <w:t xml:space="preserve"> </w:t>
      </w:r>
      <w:r>
        <w:rPr>
          <w:rFonts w:hint="cs"/>
          <w:b/>
          <w:bCs/>
          <w:rtl/>
        </w:rPr>
        <w:t>התוס' בעירובין</w:t>
      </w:r>
      <w:r>
        <w:rPr>
          <w:rtl/>
        </w:rPr>
        <w:t xml:space="preserve"> </w:t>
      </w:r>
      <w:r>
        <w:rPr>
          <w:rFonts w:hint="cs"/>
          <w:b/>
          <w:bCs/>
          <w:rtl/>
        </w:rPr>
        <w:t>בתי' הא'</w:t>
      </w:r>
      <w:r>
        <w:rPr>
          <w:rtl/>
        </w:rPr>
        <w:t xml:space="preserve"> </w:t>
      </w:r>
      <w:r w:rsidRPr="00E17BC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Ref176642894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דבכותב לשמה בלא ציווי הבעל מדאו' חשיב כגט לשמה, והפסול דחשיב כלא לשמה הוא מדרבנן, הקשה</w:t>
      </w:r>
      <w:r>
        <w:rPr>
          <w:rtl/>
        </w:rPr>
        <w:t xml:space="preserve"> </w:t>
      </w:r>
      <w:r w:rsidRPr="00C05203">
        <w:rPr>
          <w:b/>
          <w:bCs/>
          <w:rtl/>
        </w:rPr>
        <w:t>ה</w:t>
      </w:r>
      <w:r w:rsidRPr="00C0520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Ref176430904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כא)</w:t>
      </w:r>
      <w:r>
        <w:rPr>
          <w:b/>
          <w:bCs/>
          <w:vanish/>
          <w:rtl/>
        </w:rPr>
        <w:fldChar w:fldCharType="end"/>
      </w:r>
      <w:r w:rsidRPr="00C05203">
        <w:rPr>
          <w:b/>
          <w:bCs/>
          <w:vanish/>
          <w:rtl/>
        </w:rPr>
        <w:t xml:space="preserve"> &gt;</w:t>
      </w:r>
      <w:r>
        <w:rPr>
          <w:rFonts w:hint="cs"/>
          <w:b/>
          <w:bCs/>
          <w:rtl/>
        </w:rPr>
        <w:t>קרן אורה בזבחים</w:t>
      </w:r>
      <w:r w:rsidRPr="00C05203">
        <w:rPr>
          <w:b/>
          <w:bCs/>
          <w:rtl/>
        </w:rPr>
        <w:t xml:space="preserve"> </w:t>
      </w:r>
      <w:r w:rsidRPr="00C0520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ד"ה עפ"ז</w:t>
      </w:r>
      <w:r w:rsidRPr="00C05203">
        <w:rPr>
          <w:rFonts w:ascii="Calibri" w:eastAsia="Times New Roman" w:hAnsi="Calibri" w:cs="Guttman Rashi"/>
          <w:noProof w:val="0"/>
          <w:sz w:val="10"/>
          <w:szCs w:val="12"/>
          <w:rtl/>
        </w:rPr>
        <w:t>)</w:t>
      </w:r>
      <w:bookmarkEnd w:id="202"/>
      <w:r w:rsidRPr="00C05203">
        <w:rPr>
          <w:vanish/>
          <w:rtl/>
        </w:rPr>
        <w:t>=</w:t>
      </w:r>
      <w:r>
        <w:rPr>
          <w:rtl/>
        </w:rPr>
        <w:t xml:space="preserve"> </w:t>
      </w:r>
      <w:r>
        <w:rPr>
          <w:rFonts w:hint="cs"/>
          <w:rtl/>
        </w:rPr>
        <w:t>דא"א לומר דבכתב לשמה שלא מדעת הבעל מדאו' חשיב כלשמה וכשר, דהא יש מחלוקת בגמ' בקידושין</w:t>
      </w:r>
      <w:r>
        <w:rPr>
          <w:rtl/>
        </w:rPr>
        <w:t xml:space="preserve"> </w:t>
      </w:r>
      <w:r w:rsidRPr="008D4DE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8D4DE1">
        <w:rPr>
          <w:rFonts w:ascii="Calibri" w:eastAsia="Times New Roman" w:hAnsi="Calibri" w:cs="Guttman Rashi"/>
          <w:noProof w:val="0"/>
          <w:sz w:val="10"/>
          <w:szCs w:val="12"/>
          <w:rtl/>
        </w:rPr>
        <w:t>)</w:t>
      </w:r>
      <w:r>
        <w:rPr>
          <w:rtl/>
        </w:rPr>
        <w:t xml:space="preserve"> </w:t>
      </w:r>
      <w:r>
        <w:rPr>
          <w:rFonts w:hint="cs"/>
          <w:rtl/>
        </w:rPr>
        <w:t xml:space="preserve">בשטר קידושין שנכתב לשמה ושלא מדעתה, אי ילפינן מגט דא"צ את דעת האשה, או דילפינן מגט דצריך את דעת המקנה, וא"כ בקידושין צריך את דעתה, </w:t>
      </w:r>
      <w:r w:rsidRPr="00DD2959">
        <w:rPr>
          <w:rStyle w:val="af"/>
          <w:rFonts w:hint="cs"/>
          <w:rtl/>
        </w:rPr>
        <w:t>[דהיא מקנה את עצמה ובגט הבעל הוא המקנה],</w:t>
      </w:r>
      <w:r>
        <w:rPr>
          <w:rFonts w:hint="cs"/>
          <w:rtl/>
        </w:rPr>
        <w:t xml:space="preserve"> ובלא"ה אינה מקודשת, ומוכח דבגט בלא דעת הבעל לא הוי גט מדאו'</w:t>
      </w:r>
      <w:bookmarkStart w:id="204" w:name="_Hlk176787207"/>
      <w:r>
        <w:rPr>
          <w:rFonts w:hint="cs"/>
          <w:rtl/>
        </w:rPr>
        <w:t>.</w:t>
      </w:r>
      <w:bookmarkEnd w:id="203"/>
    </w:p>
    <w:bookmarkEnd w:id="204"/>
    <w:p w14:paraId="0EABF58B" w14:textId="77777777" w:rsidR="004D782F" w:rsidRDefault="004D782F" w:rsidP="004D782F">
      <w:pPr>
        <w:pStyle w:val="afffffe"/>
        <w:rPr>
          <w:rtl/>
        </w:rPr>
      </w:pPr>
      <w:r w:rsidRPr="009374C7">
        <w:rPr>
          <w:rtl/>
        </w:rPr>
        <w:t>קרן אורה זבחים ב' ע"ב</w:t>
      </w:r>
      <w:r>
        <w:rPr>
          <w:rFonts w:hint="cs"/>
          <w:rtl/>
        </w:rPr>
        <w:t xml:space="preserve"> ד"ה עפ</w:t>
      </w:r>
      <w:r>
        <w:rPr>
          <w:rFonts w:cs="Guttman Rashi" w:hint="cs"/>
          <w:rtl/>
        </w:rPr>
        <w:t>"</w:t>
      </w:r>
      <w:r>
        <w:rPr>
          <w:rFonts w:hint="cs"/>
          <w:rtl/>
        </w:rPr>
        <w:t>ז</w:t>
      </w:r>
    </w:p>
    <w:p w14:paraId="75F79DE0" w14:textId="77777777" w:rsidR="004D782F" w:rsidRDefault="004D782F" w:rsidP="004108AB">
      <w:pPr>
        <w:pStyle w:val="a1"/>
        <w:rPr>
          <w:rStyle w:val="afff9"/>
          <w:rFonts w:ascii="David" w:hAnsi="David" w:cs="David"/>
          <w:bCs w:val="0"/>
          <w:noProof w:val="0"/>
          <w:color w:val="auto"/>
          <w:sz w:val="22"/>
          <w:szCs w:val="22"/>
          <w:u w:val="none"/>
          <w:rtl/>
        </w:rPr>
      </w:pPr>
      <w:r w:rsidRPr="00862E47">
        <w:rPr>
          <w:rStyle w:val="afff9"/>
          <w:rFonts w:ascii="David" w:hAnsi="David" w:cs="David"/>
          <w:bCs w:val="0"/>
          <w:noProof w:val="0"/>
          <w:color w:val="auto"/>
          <w:sz w:val="22"/>
          <w:szCs w:val="22"/>
          <w:u w:val="none"/>
          <w:rtl/>
        </w:rPr>
        <w:t>אבל דבריהם ז"ל שם צל"ע, שכ' לחלק בין גט למגילת סוטה משני טעמים. אי משום דהא דלא חשיב לשמה בלא דעת הבעל הוא מדרבנן. ובגט החמירו, ובסוטה לא החמירו. וע"ז קשה לי, היכי מצינן למימר דאם כתב לשמה אפילו בלא דעת חשיב מה"ת כלשמה וכשר, א"כ מאי פליגי אמוראי בקידושין (ט' ע"ב) כתבו לשמה ושלא מדעתה. אי הוי קידושין, ומ"ד לא הוי קידושין משום דילפינן מגט, מה גט בעינן דעת מקנה ה"נ בעינן דעת מקנה, היינו האשה, מהקישא דויצאה והיתה ילפינן. אלמא דבלא דעת הבעל מה"ת לא הוי גט.</w:t>
      </w:r>
    </w:p>
    <w:p w14:paraId="3770860C" w14:textId="77777777" w:rsidR="004D782F" w:rsidRDefault="004D782F" w:rsidP="004D782F">
      <w:pPr>
        <w:pStyle w:val="afffff7"/>
        <w:rPr>
          <w:rtl/>
        </w:rPr>
      </w:pPr>
      <w:bookmarkStart w:id="205" w:name="_Toc176804206"/>
      <w:bookmarkStart w:id="206" w:name="_Toc177117705"/>
      <w:bookmarkStart w:id="207" w:name="_Toc176775048"/>
      <w:bookmarkStart w:id="208" w:name="_Toc179492459"/>
      <w:r w:rsidRPr="00C65444">
        <w:rPr>
          <w:rtl/>
        </w:rPr>
        <w:t>קרן אורה זבחים ב' ע"ב</w:t>
      </w:r>
      <w:r>
        <w:rPr>
          <w:rFonts w:hint="cs"/>
          <w:rtl/>
        </w:rPr>
        <w:t xml:space="preserve"> ד"ה ובאמת קשה</w:t>
      </w:r>
      <w:bookmarkEnd w:id="205"/>
      <w:bookmarkEnd w:id="206"/>
      <w:bookmarkEnd w:id="208"/>
    </w:p>
    <w:p w14:paraId="72D354F2" w14:textId="77777777" w:rsidR="004D782F" w:rsidRDefault="004D782F" w:rsidP="004D782F">
      <w:pPr>
        <w:pStyle w:val="a7"/>
        <w:rPr>
          <w:rtl/>
        </w:rPr>
      </w:pPr>
      <w:bookmarkStart w:id="209" w:name="_Toc176804106"/>
      <w:bookmarkStart w:id="210" w:name="_Toc177060134"/>
      <w:r>
        <w:rPr>
          <w:rFonts w:hint="cs"/>
          <w:rtl/>
        </w:rPr>
        <w:t>קו' הקר"א דאף אי סתמא מהני בגט מ"מ בלא ציווי הבעל אינו בכלל "וכתב" ומה ההו"א דמהני</w:t>
      </w:r>
      <w:bookmarkEnd w:id="209"/>
      <w:bookmarkEnd w:id="210"/>
    </w:p>
    <w:p w14:paraId="306EB8E8" w14:textId="6A3455D6" w:rsidR="004D782F" w:rsidRPr="001C1135" w:rsidRDefault="004D782F" w:rsidP="00D76618">
      <w:pPr>
        <w:pStyle w:val="a2"/>
        <w:rPr>
          <w:rtl/>
        </w:rPr>
      </w:pPr>
      <w:bookmarkStart w:id="211" w:name="_Ref176381227"/>
      <w:r>
        <w:rPr>
          <w:rFonts w:hint="cs"/>
          <w:rtl/>
        </w:rPr>
        <w:t>ובעיקר הנדון בגמ' בזבחים</w:t>
      </w:r>
      <w:r>
        <w:rPr>
          <w:rtl/>
        </w:rPr>
        <w:t xml:space="preserve"> </w:t>
      </w:r>
      <w:r w:rsidRPr="00C84C1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C84C1E">
        <w:rPr>
          <w:rFonts w:ascii="Calibri" w:eastAsia="Times New Roman" w:hAnsi="Calibri" w:cs="Guttman Rashi"/>
          <w:noProof w:val="0"/>
          <w:sz w:val="10"/>
          <w:szCs w:val="12"/>
          <w:rtl/>
        </w:rPr>
        <w:t>)</w:t>
      </w:r>
      <w:r>
        <w:rPr>
          <w:rtl/>
        </w:rPr>
        <w:t xml:space="preserve"> </w:t>
      </w:r>
      <w:r>
        <w:rPr>
          <w:rFonts w:hint="cs"/>
          <w:rtl/>
        </w:rPr>
        <w:t>אי סתמא כשר בגט, הקשה</w:t>
      </w:r>
      <w:r>
        <w:rPr>
          <w:rtl/>
        </w:rPr>
        <w:t xml:space="preserve"> </w:t>
      </w:r>
      <w:bookmarkStart w:id="212" w:name="_Hlk176810561"/>
      <w:r w:rsidRPr="001C1135">
        <w:rPr>
          <w:b/>
          <w:bCs/>
          <w:rtl/>
        </w:rPr>
        <w:t>ה</w:t>
      </w:r>
      <w:r w:rsidRPr="001C113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Ref176381227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כב)</w:t>
      </w:r>
      <w:r>
        <w:rPr>
          <w:b/>
          <w:bCs/>
          <w:vanish/>
          <w:rtl/>
        </w:rPr>
        <w:fldChar w:fldCharType="end"/>
      </w:r>
      <w:r w:rsidRPr="001C1135">
        <w:rPr>
          <w:b/>
          <w:bCs/>
          <w:vanish/>
          <w:rtl/>
        </w:rPr>
        <w:t xml:space="preserve"> &gt;</w:t>
      </w:r>
      <w:r>
        <w:rPr>
          <w:rFonts w:hint="cs"/>
          <w:b/>
          <w:bCs/>
          <w:rtl/>
        </w:rPr>
        <w:t>קרן אורה בזבחים</w:t>
      </w:r>
      <w:r w:rsidRPr="001C1135">
        <w:rPr>
          <w:b/>
          <w:bCs/>
          <w:rtl/>
        </w:rPr>
        <w:t xml:space="preserve"> </w:t>
      </w:r>
      <w:r w:rsidRPr="001C113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ד"ה ובאמת קשה</w:t>
      </w:r>
      <w:r w:rsidRPr="001C1135">
        <w:rPr>
          <w:rFonts w:ascii="Calibri" w:eastAsia="Times New Roman" w:hAnsi="Calibri" w:cs="Guttman Rashi"/>
          <w:noProof w:val="0"/>
          <w:sz w:val="10"/>
          <w:szCs w:val="12"/>
          <w:rtl/>
        </w:rPr>
        <w:t>)</w:t>
      </w:r>
      <w:r w:rsidRPr="001C1135">
        <w:rPr>
          <w:vanish/>
          <w:rtl/>
        </w:rPr>
        <w:t>=</w:t>
      </w:r>
      <w:r>
        <w:rPr>
          <w:rtl/>
        </w:rPr>
        <w:t xml:space="preserve"> </w:t>
      </w:r>
      <w:bookmarkEnd w:id="212"/>
      <w:r>
        <w:rPr>
          <w:rFonts w:hint="cs"/>
          <w:rtl/>
        </w:rPr>
        <w:t xml:space="preserve">דמה ההו"א דגט בסתמא יהיה כשר, דהא סתמא היינו כשנכתב שלא מדעת הבעל, והא כתיב "וכתב" דצריך </w:t>
      </w:r>
      <w:r>
        <w:rPr>
          <w:rFonts w:hint="cs"/>
          <w:rtl/>
        </w:rPr>
        <w:t>ציווי של הבעל, והיאך אפשר להכשיר גט בלא ציוויו, ואף דבנכתב שלא לשם האשה היה אפש"ל דהו"א דהילפותא דצריך לשמה היינו שלא יכתוב לשם אשה אחרת אבל סתמא כשר כקדשים, אבל בלא דעת הבעל א"א לומר דהוא כשר אחר דכתיב "וכתב", דהקפידה תורה דהגט יהיה מדעת הבעל וכל שכתבו שלא מדעתו הוא פסול, וע"ע במה שהקשה</w:t>
      </w:r>
      <w:r w:rsidRPr="0099571C">
        <w:rPr>
          <w:b/>
          <w:bCs/>
          <w:rtl/>
        </w:rPr>
        <w:t xml:space="preserve"> </w:t>
      </w:r>
      <w:r w:rsidRPr="001C1135">
        <w:rPr>
          <w:b/>
          <w:bCs/>
          <w:rtl/>
        </w:rPr>
        <w:t>ה</w:t>
      </w:r>
      <w:r>
        <w:rPr>
          <w:rFonts w:hint="cs"/>
          <w:b/>
          <w:bCs/>
          <w:vanish/>
          <w:rtl/>
        </w:rPr>
        <w:t>&lt; &gt;</w:t>
      </w:r>
      <w:r>
        <w:rPr>
          <w:rFonts w:hint="cs"/>
          <w:b/>
          <w:bCs/>
          <w:rtl/>
        </w:rPr>
        <w:t>קרן אורה בזבחים</w:t>
      </w:r>
      <w:r w:rsidRPr="001C1135">
        <w:rPr>
          <w:b/>
          <w:bCs/>
          <w:rtl/>
        </w:rPr>
        <w:t xml:space="preserve"> </w:t>
      </w:r>
      <w:r w:rsidRPr="001C113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הובא בסימן ב' אות כ"א)</w:t>
      </w:r>
      <w:r w:rsidRPr="001C1135">
        <w:rPr>
          <w:vanish/>
          <w:rtl/>
        </w:rPr>
        <w:t>=</w:t>
      </w:r>
      <w:r>
        <w:rPr>
          <w:rFonts w:hint="cs"/>
          <w:rtl/>
        </w:rPr>
        <w:t xml:space="preserve"> בדעת</w:t>
      </w:r>
      <w:r w:rsidRPr="00523F7A">
        <w:rPr>
          <w:b/>
          <w:bCs/>
          <w:rtl/>
        </w:rPr>
        <w:t xml:space="preserve"> </w:t>
      </w:r>
      <w:r>
        <w:rPr>
          <w:rFonts w:hint="cs"/>
          <w:b/>
          <w:bCs/>
          <w:rtl/>
        </w:rPr>
        <w:t>הראשונים</w:t>
      </w:r>
      <w:r>
        <w:rPr>
          <w:rtl/>
        </w:rPr>
        <w:t xml:space="preserve"> </w:t>
      </w:r>
      <w:r>
        <w:rPr>
          <w:rFonts w:hint="cs"/>
          <w:rtl/>
        </w:rPr>
        <w:t>דהא דצריך שליחות בגט הוא מדין לשמה, וכן במה שהקשה בדין אומר אמרו.</w:t>
      </w:r>
      <w:bookmarkEnd w:id="211"/>
    </w:p>
    <w:p w14:paraId="22B872D3" w14:textId="77777777" w:rsidR="004D782F" w:rsidRPr="00C65444" w:rsidRDefault="004D782F" w:rsidP="004D782F">
      <w:pPr>
        <w:pStyle w:val="afffffe"/>
        <w:rPr>
          <w:rtl/>
        </w:rPr>
      </w:pPr>
      <w:r w:rsidRPr="00C65444">
        <w:rPr>
          <w:rtl/>
        </w:rPr>
        <w:t>קרן אורה זבחים ב' ע"ב</w:t>
      </w:r>
      <w:r>
        <w:rPr>
          <w:rFonts w:hint="cs"/>
          <w:rtl/>
        </w:rPr>
        <w:t xml:space="preserve"> ד"ה ובאמת קשה</w:t>
      </w:r>
    </w:p>
    <w:p w14:paraId="1919DAA0" w14:textId="77777777" w:rsidR="004D782F" w:rsidRDefault="004D782F" w:rsidP="004108AB">
      <w:pPr>
        <w:pStyle w:val="a1"/>
        <w:rPr>
          <w:rtl/>
        </w:rPr>
      </w:pPr>
      <w:r w:rsidRPr="00C65444">
        <w:rPr>
          <w:rtl/>
        </w:rPr>
        <w:t>ובאמת קשה לי קצת, היכי ס"ד הכא להכשיר סתמא, היינו גט שנכתב בלא דעת הבעל, כיון דכתב רחמנא וכתב שיצוה לכתוב, כל שנכתב בלא דעתו למה יוכשר. בשלמא בשלא לשמה דאשה יש לומר דלא הקפידה תורה אלא שלא יהיה נכתב לשם אשה אחרת, אבל סתמא כשר, כמו בקדשים. אבל בדעת הבעל דכתיב וכתב הרי הקפידה תורה שיהיה ע"פ דעתו, וכל שנכתב שלא מדעתו פסול הוא.</w:t>
      </w:r>
    </w:p>
    <w:p w14:paraId="0FE4FB07" w14:textId="77777777" w:rsidR="004D782F" w:rsidRDefault="004D782F" w:rsidP="004D782F">
      <w:pPr>
        <w:pStyle w:val="a7"/>
        <w:rPr>
          <w:rtl/>
        </w:rPr>
      </w:pPr>
      <w:bookmarkStart w:id="213" w:name="_Toc176804109"/>
      <w:bookmarkStart w:id="214" w:name="_Toc177060135"/>
      <w:r>
        <w:rPr>
          <w:rFonts w:hint="cs"/>
          <w:rtl/>
        </w:rPr>
        <w:t>קו' הקר"א בתוס' בעירובין דהיאך אפש"ל דבלא ציווי הבעל הוי דרבנן הא אינו בכלל "וכתב"</w:t>
      </w:r>
      <w:bookmarkEnd w:id="213"/>
      <w:bookmarkEnd w:id="214"/>
    </w:p>
    <w:p w14:paraId="5E7EF948" w14:textId="16A41C80" w:rsidR="004D782F" w:rsidRPr="004D5C60" w:rsidRDefault="004D782F" w:rsidP="00D76618">
      <w:pPr>
        <w:pStyle w:val="a2"/>
      </w:pPr>
      <w:bookmarkStart w:id="215" w:name="_Ref176811110"/>
      <w:r>
        <w:rPr>
          <w:rFonts w:hint="cs"/>
          <w:rtl/>
        </w:rPr>
        <w:t>והוסיף</w:t>
      </w:r>
      <w:r w:rsidRPr="002F59BA">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להקשות מדברי</w:t>
      </w:r>
      <w:r>
        <w:rPr>
          <w:rtl/>
        </w:rPr>
        <w:t xml:space="preserve"> </w:t>
      </w:r>
      <w:r>
        <w:rPr>
          <w:rFonts w:hint="cs"/>
          <w:b/>
          <w:bCs/>
          <w:rtl/>
        </w:rPr>
        <w:t>התוס' בעירובין בתי' הא'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Ref176642894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hint="cs"/>
          <w:rtl/>
        </w:rPr>
        <w:t xml:space="preserve"> דכתבו דהפסול בגט בלא שליחות הבעל הוא רק מדרבנן, דהיאך אפש"ל דבלא דעתו הגט כשר והא כתיב "וכתב".</w:t>
      </w:r>
      <w:bookmarkEnd w:id="215"/>
    </w:p>
    <w:p w14:paraId="482E32C5" w14:textId="77777777" w:rsidR="004D782F" w:rsidRPr="00C65444" w:rsidRDefault="004D782F" w:rsidP="004108AB">
      <w:pPr>
        <w:pStyle w:val="a1"/>
        <w:rPr>
          <w:rtl/>
        </w:rPr>
      </w:pPr>
      <w:r w:rsidRPr="00C65444">
        <w:rPr>
          <w:rtl/>
        </w:rPr>
        <w:t>ואחר כל הנ"ל ד' התוס' ז"ל (עירובין י"ג ע"א ד"ה אבל) שכתבו דפסול זה אינו אלא מדרבנן צ"ע.</w:t>
      </w:r>
    </w:p>
    <w:p w14:paraId="2F5E93D2" w14:textId="77777777" w:rsidR="004D782F" w:rsidRDefault="004D782F" w:rsidP="004D782F">
      <w:pPr>
        <w:pStyle w:val="a7"/>
        <w:rPr>
          <w:rtl/>
        </w:rPr>
      </w:pPr>
      <w:bookmarkStart w:id="216" w:name="_Toc176804110"/>
      <w:bookmarkStart w:id="217" w:name="_Toc177060136"/>
      <w:r>
        <w:rPr>
          <w:rFonts w:hint="cs"/>
          <w:rtl/>
        </w:rPr>
        <w:t>קו' הקר"א בתוס' בעירובין דסתמא לא תלוי בניחותא כמבו' בקידושין והיאך ניחותא הוי כלשמה</w:t>
      </w:r>
      <w:bookmarkEnd w:id="216"/>
      <w:bookmarkEnd w:id="217"/>
    </w:p>
    <w:p w14:paraId="5A59BA7A" w14:textId="08115AB3" w:rsidR="004D782F" w:rsidRDefault="004D782F" w:rsidP="00D76618">
      <w:pPr>
        <w:pStyle w:val="a2"/>
        <w:rPr>
          <w:rtl/>
        </w:rPr>
      </w:pPr>
      <w:bookmarkStart w:id="218" w:name="_Ref176811083"/>
      <w:r>
        <w:rPr>
          <w:rFonts w:hint="cs"/>
          <w:rtl/>
        </w:rPr>
        <w:t>ובמ"ש</w:t>
      </w:r>
      <w:r>
        <w:rPr>
          <w:rtl/>
        </w:rPr>
        <w:t xml:space="preserve"> </w:t>
      </w:r>
      <w:r>
        <w:rPr>
          <w:rFonts w:hint="cs"/>
          <w:b/>
          <w:bCs/>
          <w:rtl/>
        </w:rPr>
        <w:t>התוס' בעירובין בתי' הב'</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Ref176798275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דבסוטה מהני סתמא כיון דניחא לכהן בכותב לשמה, ובגט לא מהני דלא ניחא לבעל שיכתוב גט שלא מדעתו, הקשה</w:t>
      </w:r>
      <w:r w:rsidRPr="00027D3D">
        <w:rPr>
          <w:b/>
          <w:bCs/>
          <w:rtl/>
        </w:rPr>
        <w:t xml:space="preserve"> </w:t>
      </w:r>
      <w:r>
        <w:rPr>
          <w:rFonts w:hint="cs"/>
          <w:b/>
          <w:bCs/>
          <w:rtl/>
        </w:rPr>
        <w:t>הקרן אורה בזבחים</w:t>
      </w:r>
      <w:r>
        <w:rPr>
          <w:rtl/>
        </w:rPr>
        <w:t xml:space="preserve"> </w:t>
      </w:r>
      <w:r>
        <w:rPr>
          <w:rFonts w:hint="cs"/>
          <w:rtl/>
        </w:rPr>
        <w:t>דאי דין סתמא תלוי אי ניחא ליה, א"כ בקידושין דניחא לאשה בכל דהו, כדאיתא בגמ' בקידושין</w:t>
      </w:r>
      <w:r>
        <w:rPr>
          <w:rtl/>
        </w:rPr>
        <w:t xml:space="preserve"> </w:t>
      </w:r>
      <w:r w:rsidRPr="00A5712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w:t>
      </w:r>
      <w:r w:rsidRPr="00A57128">
        <w:rPr>
          <w:rFonts w:ascii="Calibri" w:eastAsia="Times New Roman" w:hAnsi="Calibri" w:cs="Guttman Rashi"/>
          <w:noProof w:val="0"/>
          <w:sz w:val="10"/>
          <w:szCs w:val="12"/>
          <w:rtl/>
        </w:rPr>
        <w:t>)</w:t>
      </w:r>
      <w:r>
        <w:rPr>
          <w:rtl/>
        </w:rPr>
        <w:t xml:space="preserve"> </w:t>
      </w:r>
      <w:r>
        <w:rPr>
          <w:rFonts w:hint="cs"/>
          <w:rtl/>
        </w:rPr>
        <w:t>א"כ אמאי צריך את דעת האשה, הא בסתמא ניחא לה שיכתוב לשמה, ועוד הקשה</w:t>
      </w:r>
      <w:r w:rsidRPr="008F22DC">
        <w:rPr>
          <w:b/>
          <w:bCs/>
          <w:rtl/>
        </w:rPr>
        <w:t xml:space="preserve"> </w:t>
      </w:r>
      <w:r>
        <w:rPr>
          <w:rFonts w:hint="cs"/>
          <w:b/>
          <w:bCs/>
          <w:rtl/>
        </w:rPr>
        <w:t>הקר"א</w:t>
      </w:r>
      <w:r>
        <w:rPr>
          <w:rtl/>
        </w:rPr>
        <w:t xml:space="preserve"> </w:t>
      </w:r>
      <w:r>
        <w:rPr>
          <w:rFonts w:hint="cs"/>
          <w:rtl/>
        </w:rPr>
        <w:t>דבסוטה אף אי ניחא לכהן שיכתוב בסתמא, מ"מ היאך הסתמא נעשה ללשמה, דהא לא נכתב לשם סוטה זו כלל, אלא מוכח דבסוטה סגי בכל סתמא, ובגט לא מהני סתמא, ואמאי כתבו</w:t>
      </w:r>
      <w:r w:rsidRPr="00ED2C8B">
        <w:rPr>
          <w:b/>
          <w:bCs/>
          <w:rtl/>
        </w:rPr>
        <w:t xml:space="preserve"> </w:t>
      </w:r>
      <w:r>
        <w:rPr>
          <w:rFonts w:hint="cs"/>
          <w:b/>
          <w:bCs/>
          <w:rtl/>
        </w:rPr>
        <w:t>התוס'</w:t>
      </w:r>
      <w:r>
        <w:rPr>
          <w:rtl/>
        </w:rPr>
        <w:t xml:space="preserve"> </w:t>
      </w:r>
      <w:r>
        <w:rPr>
          <w:rFonts w:hint="cs"/>
          <w:rtl/>
        </w:rPr>
        <w:t>דבסוטה כשר כיון דניחא לכהן, ובגט פסול בסתמא דלא ניחא לבעל, וציין</w:t>
      </w:r>
      <w:r w:rsidRPr="005B62DC">
        <w:rPr>
          <w:b/>
          <w:bCs/>
          <w:rtl/>
        </w:rPr>
        <w:t xml:space="preserve"> </w:t>
      </w:r>
      <w:r>
        <w:rPr>
          <w:rFonts w:hint="cs"/>
          <w:b/>
          <w:bCs/>
          <w:rtl/>
        </w:rPr>
        <w:t>הקר"א</w:t>
      </w:r>
      <w:r>
        <w:rPr>
          <w:rtl/>
        </w:rPr>
        <w:t xml:space="preserve"> </w:t>
      </w:r>
      <w:r>
        <w:rPr>
          <w:rFonts w:hint="cs"/>
          <w:rtl/>
        </w:rPr>
        <w:t>לדברי</w:t>
      </w:r>
      <w:r>
        <w:rPr>
          <w:rtl/>
        </w:rPr>
        <w:t xml:space="preserve"> </w:t>
      </w:r>
      <w:r>
        <w:rPr>
          <w:rFonts w:hint="cs"/>
          <w:b/>
          <w:bCs/>
          <w:rtl/>
        </w:rPr>
        <w:t>התוס' לעיל</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hint="cs"/>
          <w:rtl/>
        </w:rPr>
        <w:t>.</w:t>
      </w:r>
      <w:bookmarkEnd w:id="218"/>
    </w:p>
    <w:p w14:paraId="3F53B655" w14:textId="77777777" w:rsidR="004D782F" w:rsidRDefault="004D782F" w:rsidP="004108AB">
      <w:pPr>
        <w:pStyle w:val="a1"/>
        <w:rPr>
          <w:rtl/>
        </w:rPr>
      </w:pPr>
      <w:r w:rsidRPr="00C65444">
        <w:rPr>
          <w:rtl/>
        </w:rPr>
        <w:t>ועוד כ' שם דבסוטה סתמא ניחא ליה לכהן עם כותב לשמה, אבל בגט לא ניחא ליה לבעל אם כותב בלא דעתו. וגם זה אינו מובן, דא"כ דבניחותא תליא מילתא למה בעינן בקידושין דעת האשה, הא אשה בכל דהו ניחא לה (קידושין ז' ע"א), ומסתמא ניחא לה אם כתב לשמה. ועוד דאפי' ניחא ליה לכהן מ"מ אין זה חשוב לשמה מה שכתוב בספר ע"ד למחוק לסוטה, כיון שלא נכתב לסוטה זו. וע"כ צריך לומר דבסוטה סתמא נמי כשר. וא"כ לא הוצרכו לתלות בניחותא דבעל, אלא בגט סתמא פסול. מש"ה בלא דעת הבעל הוי כסתמא. אבל בסוטה סתמא כשר, ועי' תוס' גיטין (דף כ' ע"א ד"ה אי).</w:t>
      </w:r>
    </w:p>
    <w:p w14:paraId="0986B6D2" w14:textId="77777777" w:rsidR="004D782F" w:rsidRPr="008A741A" w:rsidRDefault="004D782F" w:rsidP="004D782F">
      <w:pPr>
        <w:pStyle w:val="a7"/>
        <w:rPr>
          <w:rtl/>
        </w:rPr>
      </w:pPr>
      <w:bookmarkStart w:id="219" w:name="_Toc176804111"/>
      <w:bookmarkStart w:id="220" w:name="_Toc177060137"/>
      <w:r>
        <w:rPr>
          <w:rFonts w:hint="cs"/>
          <w:rtl/>
        </w:rPr>
        <w:t>בי' הקר"א דלהו"א בסוטה יש סברא דלסוטה אחרת עדיפא מס"ת ואפש"ל להיפך ולמסקנא כגט</w:t>
      </w:r>
      <w:bookmarkEnd w:id="219"/>
      <w:bookmarkEnd w:id="220"/>
    </w:p>
    <w:p w14:paraId="102044E6" w14:textId="2012CE51" w:rsidR="004D782F" w:rsidRPr="005B62DC" w:rsidRDefault="004D782F" w:rsidP="00D76618">
      <w:pPr>
        <w:pStyle w:val="a2"/>
      </w:pPr>
      <w:bookmarkStart w:id="221" w:name="_Ref176463401"/>
      <w:r>
        <w:rPr>
          <w:rFonts w:hint="cs"/>
          <w:rtl/>
        </w:rPr>
        <w:t>אלא ביאר</w:t>
      </w:r>
      <w:r w:rsidRPr="003F365D">
        <w:rPr>
          <w:b/>
          <w:bCs/>
          <w:rtl/>
        </w:rPr>
        <w:t xml:space="preserve"> </w:t>
      </w:r>
      <w:r>
        <w:rPr>
          <w:rFonts w:hint="cs"/>
          <w:b/>
          <w:bCs/>
          <w:rtl/>
        </w:rPr>
        <w:t>הקרן אורה בזבחים</w:t>
      </w:r>
      <w:r>
        <w:rPr>
          <w:rtl/>
        </w:rPr>
        <w:t xml:space="preserve"> </w:t>
      </w:r>
      <w:r>
        <w:rPr>
          <w:rFonts w:hint="cs"/>
          <w:rtl/>
        </w:rPr>
        <w:t>דהחילוק בין סוטה דסתמא כשר לגט דפסול, כיון דבמגילת סוטה אפש"ל דבנכתבה בס"ת בסתמא עדיפא מנכתבה לשם סוטה אחרת, הוא דמגילת סוטה היא פרשה בתורה, וכיון שנאמרו בה כל הקללות כמצוותה, לכן עדיפא ממגילה שנכתבה לשם סוטה אחרת, אך אפש"ל להיפך דבנכתבה לשם סוטה אחרת כתיבתה היא בפירוש לשם אלה, יותר מס"ת שנכתב בסתמא, ולכן אמרינן בגמ' בעירובין דאפשר לחלק בין התנאים דפליגי בנכתבה בסתמא לתנאים דפליגי בנכתבה לסוטה אחרת, אבל אם כתב מגילת סוטה כשאין סוטה לפנינו לכו"ע גרע כיון דהותרה להכתב רק בשעת מעשה, אך כתב</w:t>
      </w:r>
      <w:r w:rsidRPr="003D272E">
        <w:rPr>
          <w:b/>
          <w:bCs/>
          <w:rtl/>
        </w:rPr>
        <w:t xml:space="preserve"> </w:t>
      </w:r>
      <w:r>
        <w:rPr>
          <w:rFonts w:hint="cs"/>
          <w:b/>
          <w:bCs/>
          <w:rtl/>
        </w:rPr>
        <w:t>הקר"א</w:t>
      </w:r>
      <w:r>
        <w:rPr>
          <w:rtl/>
        </w:rPr>
        <w:t xml:space="preserve"> </w:t>
      </w:r>
      <w:r>
        <w:rPr>
          <w:rFonts w:hint="cs"/>
          <w:rtl/>
        </w:rPr>
        <w:t>דהיינו רק להו"א בגמ' בעירובין, אבל למסקנא אין חילוק בין סוטה לבין גט ואף בסוטה סתמא פסול, וכן משמע בתוספתא</w:t>
      </w:r>
      <w:r>
        <w:rPr>
          <w:rtl/>
        </w:rPr>
        <w:t xml:space="preserve"> </w:t>
      </w:r>
      <w:r w:rsidRPr="000A72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ה"י</w:t>
      </w:r>
      <w:r w:rsidRPr="000A72F8">
        <w:rPr>
          <w:rFonts w:ascii="Calibri" w:eastAsia="Times New Roman" w:hAnsi="Calibri" w:cs="Guttman Rashi"/>
          <w:noProof w:val="0"/>
          <w:sz w:val="10"/>
          <w:szCs w:val="12"/>
          <w:rtl/>
        </w:rPr>
        <w:t>)</w:t>
      </w:r>
      <w:r>
        <w:rPr>
          <w:rtl/>
        </w:rPr>
        <w:t xml:space="preserve"> </w:t>
      </w:r>
      <w:r>
        <w:rPr>
          <w:rFonts w:hint="cs"/>
          <w:rtl/>
        </w:rPr>
        <w:t>דכללה את דין כתיבת מגילת סוטה לשמה, בדין גט לשמה, וכן משמע מדברי</w:t>
      </w:r>
      <w:r>
        <w:rPr>
          <w:rtl/>
        </w:rPr>
        <w:t xml:space="preserve"> </w:t>
      </w:r>
      <w:r w:rsidRPr="000A72F8">
        <w:rPr>
          <w:b/>
          <w:bCs/>
          <w:rtl/>
        </w:rPr>
        <w:t>ה</w:t>
      </w:r>
      <w:r w:rsidRPr="000A72F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Ref176463401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כה)</w:t>
      </w:r>
      <w:r>
        <w:rPr>
          <w:b/>
          <w:bCs/>
          <w:vanish/>
          <w:rtl/>
        </w:rPr>
        <w:fldChar w:fldCharType="end"/>
      </w:r>
      <w:r w:rsidRPr="000A72F8">
        <w:rPr>
          <w:b/>
          <w:bCs/>
          <w:vanish/>
          <w:rtl/>
        </w:rPr>
        <w:t xml:space="preserve"> &gt;</w:t>
      </w:r>
      <w:r>
        <w:rPr>
          <w:rFonts w:hint="cs"/>
          <w:b/>
          <w:bCs/>
          <w:rtl/>
        </w:rPr>
        <w:t>רמב"ם</w:t>
      </w:r>
      <w:r w:rsidRPr="000A72F8">
        <w:rPr>
          <w:b/>
          <w:bCs/>
          <w:rtl/>
        </w:rPr>
        <w:t xml:space="preserve"> </w:t>
      </w:r>
      <w:r w:rsidRPr="000A72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סוטה פ"ג ה"ח</w:t>
      </w:r>
      <w:r w:rsidRPr="000A72F8">
        <w:rPr>
          <w:rFonts w:ascii="Calibri" w:eastAsia="Times New Roman" w:hAnsi="Calibri" w:cs="Guttman Rashi"/>
          <w:noProof w:val="0"/>
          <w:sz w:val="10"/>
          <w:szCs w:val="12"/>
          <w:rtl/>
        </w:rPr>
        <w:t>)</w:t>
      </w:r>
      <w:r w:rsidRPr="000A72F8">
        <w:rPr>
          <w:vanish/>
          <w:rtl/>
        </w:rPr>
        <w:t>=</w:t>
      </w:r>
      <w:r>
        <w:rPr>
          <w:rtl/>
        </w:rPr>
        <w:t xml:space="preserve"> </w:t>
      </w:r>
      <w:r>
        <w:rPr>
          <w:rFonts w:hint="cs"/>
          <w:rtl/>
        </w:rPr>
        <w:t>דכתב דמגילת סוטה שכתבה שלא לשמה פסולה כגט.</w:t>
      </w:r>
      <w:bookmarkEnd w:id="221"/>
      <w:r>
        <w:rPr>
          <w:rFonts w:hint="cs"/>
          <w:rtl/>
        </w:rPr>
        <w:t xml:space="preserve"> </w:t>
      </w:r>
    </w:p>
    <w:p w14:paraId="40FFDE48" w14:textId="77777777" w:rsidR="004D782F" w:rsidRDefault="004D782F" w:rsidP="004108AB">
      <w:pPr>
        <w:pStyle w:val="a1"/>
        <w:rPr>
          <w:rtl/>
        </w:rPr>
      </w:pPr>
      <w:r w:rsidRPr="00C65444">
        <w:rPr>
          <w:rtl/>
        </w:rPr>
        <w:t>ויותר נראה דפרשת סוטה שאני, ואיכא צד לומר דפרשה שבתורה עדיפא. ששם נאמר כל האלות כמצותה. מאם נכתבו האלות לשם אשה אחרת. ויש צד לומר איפכא, דהיכא דנכתבו לשם אשה אחרת כתיבתה מפורשת יותר לשם אלה מפרשה שבתורה, ולהכי קאמר ר"פ שם בעירובין די"ל דלא ס"ל הני תנאי כהני תנאי, אבל אם כתב האלות שלא בשעת מעשה אפשר כ"ע מודו דפסולה, דלא הותרה לכתוב כ"א בשעת מעשה. וכ"ז לס"ד דרב פפא. אבל להלכה סוטה שוה לגט, ובעינן דווקא לשמה, וסתמא נמי פסול. כדמשמע בתוספתא גיטין (פ"ב ה"י) דתני לפרשת סוטה דפסולה שלא לשמה גבי גט דפסול שלא לשמה. וכן משמע מלשון הרמב"ם ז"ל פ"ג מה' סוטה.</w:t>
      </w:r>
    </w:p>
    <w:p w14:paraId="32FF48DF" w14:textId="77777777" w:rsidR="004D782F" w:rsidRDefault="004D782F" w:rsidP="004D782F">
      <w:pPr>
        <w:pStyle w:val="affff5"/>
        <w:rPr>
          <w:rtl/>
        </w:rPr>
      </w:pPr>
      <w:bookmarkStart w:id="222" w:name="_Toc177060139"/>
      <w:r>
        <w:rPr>
          <w:rFonts w:hint="cs"/>
          <w:rtl/>
        </w:rPr>
        <w:t>בי' הראש' בציווי וסתמא בגט וסוטה</w:t>
      </w:r>
      <w:bookmarkEnd w:id="222"/>
      <w:r w:rsidRPr="00226A16">
        <w:rPr>
          <w:vanish/>
          <w:rtl/>
        </w:rPr>
        <w:t>&lt; # =</w:t>
      </w:r>
    </w:p>
    <w:p w14:paraId="069B6F41" w14:textId="77777777" w:rsidR="004D782F" w:rsidRPr="006D7324" w:rsidRDefault="004D782F" w:rsidP="004D782F">
      <w:pPr>
        <w:pStyle w:val="1"/>
        <w:rPr>
          <w:rtl/>
        </w:rPr>
      </w:pPr>
      <w:bookmarkStart w:id="223" w:name="_Toc177060140"/>
      <w:r>
        <w:rPr>
          <w:rFonts w:hint="cs"/>
          <w:rtl/>
        </w:rPr>
        <w:t>בי' הרמב"ן והר"ן</w:t>
      </w:r>
      <w:bookmarkEnd w:id="207"/>
      <w:r>
        <w:rPr>
          <w:rFonts w:hint="cs"/>
          <w:rtl/>
        </w:rPr>
        <w:t xml:space="preserve"> בגדרי ציווי הבעל דלשמה ובסתמא בסוטה</w:t>
      </w:r>
      <w:bookmarkEnd w:id="223"/>
    </w:p>
    <w:p w14:paraId="1407B4BB" w14:textId="77777777" w:rsidR="004D782F" w:rsidRDefault="004D782F" w:rsidP="004D782F">
      <w:pPr>
        <w:pStyle w:val="afffff7"/>
        <w:rPr>
          <w:rtl/>
        </w:rPr>
      </w:pPr>
      <w:bookmarkStart w:id="224" w:name="_Toc177117706"/>
      <w:bookmarkStart w:id="225" w:name="_Toc179492460"/>
      <w:r w:rsidRPr="00C65444">
        <w:rPr>
          <w:rtl/>
        </w:rPr>
        <w:t>חדושי הרמב"ן גיטין כ"ד ע"ב</w:t>
      </w:r>
      <w:r w:rsidRPr="00F47E87">
        <w:rPr>
          <w:rFonts w:hint="cs"/>
          <w:rtl/>
        </w:rPr>
        <w:t xml:space="preserve"> </w:t>
      </w:r>
      <w:r>
        <w:rPr>
          <w:rFonts w:hint="cs"/>
          <w:rtl/>
        </w:rPr>
        <w:t>ד"ה יתר</w:t>
      </w:r>
      <w:bookmarkEnd w:id="224"/>
      <w:bookmarkEnd w:id="225"/>
    </w:p>
    <w:p w14:paraId="06AD328B" w14:textId="77777777" w:rsidR="004D782F" w:rsidRDefault="004D782F" w:rsidP="004D782F">
      <w:pPr>
        <w:pStyle w:val="afffff7"/>
        <w:rPr>
          <w:rtl/>
        </w:rPr>
      </w:pPr>
      <w:bookmarkStart w:id="226" w:name="_Toc177117707"/>
      <w:bookmarkStart w:id="227" w:name="_Toc179492461"/>
      <w:r>
        <w:rPr>
          <w:rtl/>
        </w:rPr>
        <w:t>חדושי הר"ן גיטין כ"ד ע"ב</w:t>
      </w:r>
      <w:r>
        <w:rPr>
          <w:rFonts w:hint="cs"/>
          <w:rtl/>
        </w:rPr>
        <w:t xml:space="preserve"> ד"ה יתר</w:t>
      </w:r>
      <w:bookmarkEnd w:id="226"/>
      <w:bookmarkEnd w:id="227"/>
    </w:p>
    <w:p w14:paraId="3D78B259" w14:textId="77777777" w:rsidR="004D782F" w:rsidRPr="00C65444" w:rsidRDefault="004D782F" w:rsidP="004D782F">
      <w:pPr>
        <w:pStyle w:val="afffff7"/>
        <w:rPr>
          <w:rtl/>
        </w:rPr>
      </w:pPr>
      <w:bookmarkStart w:id="228" w:name="_Toc177117708"/>
      <w:bookmarkStart w:id="229" w:name="_Toc179492462"/>
      <w:r w:rsidRPr="00C65444">
        <w:rPr>
          <w:rtl/>
        </w:rPr>
        <w:t>ר"ן על הרי"ף גיטין י"ב ע"ב</w:t>
      </w:r>
      <w:r w:rsidRPr="00C65444">
        <w:rPr>
          <w:rFonts w:hint="cs"/>
          <w:rtl/>
        </w:rPr>
        <w:t xml:space="preserve"> </w:t>
      </w:r>
      <w:r>
        <w:rPr>
          <w:rFonts w:hint="cs"/>
          <w:rtl/>
        </w:rPr>
        <w:t>מדה</w:t>
      </w:r>
      <w:r>
        <w:rPr>
          <w:rFonts w:cs="David" w:hint="cs"/>
          <w:rtl/>
        </w:rPr>
        <w:t>"</w:t>
      </w:r>
      <w:r>
        <w:rPr>
          <w:rFonts w:hint="cs"/>
          <w:rtl/>
        </w:rPr>
        <w:t xml:space="preserve">ר </w:t>
      </w:r>
      <w:r w:rsidRPr="00C65444">
        <w:rPr>
          <w:rFonts w:hint="cs"/>
          <w:rtl/>
        </w:rPr>
        <w:t>ד"ה יתר</w:t>
      </w:r>
      <w:bookmarkEnd w:id="228"/>
      <w:bookmarkEnd w:id="229"/>
    </w:p>
    <w:p w14:paraId="5A5ECE7B" w14:textId="77777777" w:rsidR="004D782F" w:rsidRDefault="004D782F" w:rsidP="004D782F">
      <w:pPr>
        <w:pStyle w:val="a7"/>
        <w:rPr>
          <w:rtl/>
        </w:rPr>
      </w:pPr>
      <w:bookmarkStart w:id="230" w:name="_Toc176775049"/>
      <w:bookmarkStart w:id="231" w:name="_Toc177060141"/>
      <w:r>
        <w:rPr>
          <w:rFonts w:hint="cs"/>
          <w:rtl/>
        </w:rPr>
        <w:t>בי' הרמב"ן דאיזו שירצה אגרש הוי' ככ' לשם א' דל"ל ברירה ול"ד לסוטה דכשר בכתב בסתמא</w:t>
      </w:r>
      <w:bookmarkEnd w:id="230"/>
      <w:bookmarkEnd w:id="231"/>
    </w:p>
    <w:p w14:paraId="02242FD6" w14:textId="665CE561" w:rsidR="004D782F" w:rsidRPr="00913269" w:rsidRDefault="004D782F" w:rsidP="00D76618">
      <w:pPr>
        <w:pStyle w:val="a2"/>
        <w:rPr>
          <w:rtl/>
        </w:rPr>
      </w:pPr>
      <w:bookmarkStart w:id="232" w:name="_Ref176514499"/>
      <w:r>
        <w:rPr>
          <w:rFonts w:hint="cs"/>
          <w:rtl/>
        </w:rPr>
        <w:t>בהא דתנן דהכותב לאיזו שירצה פסול, הקשו</w:t>
      </w:r>
      <w:r>
        <w:rPr>
          <w:rtl/>
        </w:rPr>
        <w:t xml:space="preserve"> </w:t>
      </w:r>
      <w:r w:rsidRPr="0061456D">
        <w:rPr>
          <w:b/>
          <w:bCs/>
          <w:rtl/>
        </w:rPr>
        <w:t>ה</w:t>
      </w:r>
      <w:r w:rsidRPr="006145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Ref176514499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כו)</w:t>
      </w:r>
      <w:r>
        <w:rPr>
          <w:b/>
          <w:bCs/>
          <w:vanish/>
          <w:rtl/>
        </w:rPr>
        <w:fldChar w:fldCharType="end"/>
      </w:r>
      <w:r w:rsidRPr="0061456D">
        <w:rPr>
          <w:b/>
          <w:bCs/>
          <w:vanish/>
          <w:rtl/>
        </w:rPr>
        <w:t xml:space="preserve"> &gt;</w:t>
      </w:r>
      <w:r>
        <w:rPr>
          <w:rFonts w:hint="cs"/>
          <w:b/>
          <w:bCs/>
          <w:rtl/>
        </w:rPr>
        <w:t>רמב"ן</w:t>
      </w:r>
      <w:r w:rsidRPr="0061456D">
        <w:rPr>
          <w:b/>
          <w:bCs/>
          <w:rtl/>
        </w:rPr>
        <w:t xml:space="preserve"> </w:t>
      </w:r>
      <w:r w:rsidRPr="00614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יתר</w:t>
      </w:r>
      <w:r w:rsidRPr="0061456D">
        <w:rPr>
          <w:rFonts w:ascii="Calibri" w:eastAsia="Times New Roman" w:hAnsi="Calibri" w:cs="Guttman Rashi"/>
          <w:noProof w:val="0"/>
          <w:sz w:val="10"/>
          <w:szCs w:val="12"/>
          <w:rtl/>
        </w:rPr>
        <w:t>)</w:t>
      </w:r>
      <w:r w:rsidRPr="0061456D">
        <w:rPr>
          <w:vanish/>
          <w:rtl/>
        </w:rPr>
        <w:t>=</w:t>
      </w:r>
      <w:r>
        <w:rPr>
          <w:rtl/>
        </w:rPr>
        <w:t xml:space="preserve"> </w:t>
      </w:r>
      <w:r>
        <w:rPr>
          <w:rFonts w:hint="cs"/>
          <w:b/>
          <w:bCs/>
          <w:rtl/>
        </w:rPr>
        <w:t>ו</w:t>
      </w:r>
      <w:r w:rsidRPr="0061456D">
        <w:rPr>
          <w:b/>
          <w:bCs/>
          <w:rtl/>
        </w:rPr>
        <w:t>ה</w:t>
      </w:r>
      <w:r w:rsidRPr="0061456D">
        <w:rPr>
          <w:b/>
          <w:bCs/>
          <w:vanish/>
          <w:rtl/>
        </w:rPr>
        <w:t>&lt; &gt;</w:t>
      </w:r>
      <w:r>
        <w:rPr>
          <w:rFonts w:hint="cs"/>
          <w:b/>
          <w:bCs/>
          <w:rtl/>
        </w:rPr>
        <w:t>ר"ן</w:t>
      </w:r>
      <w:r w:rsidRPr="0061456D">
        <w:rPr>
          <w:b/>
          <w:bCs/>
          <w:rtl/>
        </w:rPr>
        <w:t xml:space="preserve"> </w:t>
      </w:r>
      <w:r w:rsidRPr="00614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כד: ד"ה יתר, הר"ן </w:t>
      </w:r>
      <w:r w:rsidRPr="00BF6579">
        <w:rPr>
          <w:rFonts w:ascii="Calibri" w:eastAsia="Times New Roman" w:hAnsi="Calibri" w:cs="Guttman Rashi"/>
          <w:noProof w:val="0"/>
          <w:sz w:val="10"/>
          <w:szCs w:val="12"/>
          <w:rtl/>
        </w:rPr>
        <w:t xml:space="preserve">על הרי"ף </w:t>
      </w:r>
      <w:r w:rsidRPr="006D7324">
        <w:rPr>
          <w:rFonts w:ascii="Calibri" w:eastAsia="Times New Roman" w:hAnsi="Calibri" w:cs="Guttman Rashi" w:hint="cs"/>
          <w:noProof w:val="0"/>
          <w:sz w:val="10"/>
          <w:szCs w:val="12"/>
          <w:rtl/>
        </w:rPr>
        <w:t>יב. מדה"ר ד"ה יתר, מהדו' עוז והדר עמ' לו</w:t>
      </w:r>
      <w:r w:rsidRPr="0061456D">
        <w:rPr>
          <w:rFonts w:ascii="Calibri" w:eastAsia="Times New Roman" w:hAnsi="Calibri" w:cs="Guttman Rashi"/>
          <w:noProof w:val="0"/>
          <w:sz w:val="10"/>
          <w:szCs w:val="12"/>
          <w:rtl/>
        </w:rPr>
        <w:t>)</w:t>
      </w:r>
      <w:r w:rsidRPr="0061456D">
        <w:rPr>
          <w:vanish/>
          <w:rtl/>
        </w:rPr>
        <w:t>=</w:t>
      </w:r>
      <w:r>
        <w:rPr>
          <w:rFonts w:hint="cs"/>
          <w:rtl/>
        </w:rPr>
        <w:t xml:space="preserve"> דאמאי לא חשיב </w:t>
      </w:r>
      <w:r>
        <w:rPr>
          <w:rFonts w:hint="cs"/>
          <w:rtl/>
        </w:rPr>
        <w:lastRenderedPageBreak/>
        <w:t>לשמה והא אמר ר"פ בסוטה</w:t>
      </w:r>
      <w:r>
        <w:rPr>
          <w:rtl/>
        </w:rPr>
        <w:t xml:space="preserve"> </w:t>
      </w:r>
      <w:r w:rsidRPr="002529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52932">
        <w:rPr>
          <w:rFonts w:ascii="Calibri" w:eastAsia="Times New Roman" w:hAnsi="Calibri" w:cs="Guttman Rashi"/>
          <w:noProof w:val="0"/>
          <w:sz w:val="10"/>
          <w:szCs w:val="12"/>
          <w:rtl/>
        </w:rPr>
        <w:t>)</w:t>
      </w:r>
      <w:r>
        <w:rPr>
          <w:rtl/>
        </w:rPr>
        <w:t xml:space="preserve"> </w:t>
      </w:r>
      <w:r>
        <w:rPr>
          <w:rFonts w:hint="cs"/>
          <w:rtl/>
        </w:rPr>
        <w:t>דאף למ"ד דצריך לכתוב מגילת סוטה לשמה, מ"מ מוחקין לה מס"ת דנכתב בסתמא, ורק בנכתב לשם סוטה אחרת פסול דכיון דאינתיק לשם רחל אינו חוזר ומינתיק לשם לאה, וא"כ בכתב לאיזו שירצה יגרש הוא כותב בסתמא, ותירצו</w:t>
      </w:r>
      <w:r w:rsidRPr="00DF47EA">
        <w:rPr>
          <w:b/>
          <w:bCs/>
          <w:rtl/>
        </w:rPr>
        <w:t xml:space="preserve"> </w:t>
      </w:r>
      <w:r>
        <w:rPr>
          <w:rFonts w:hint="cs"/>
          <w:b/>
          <w:bCs/>
          <w:rtl/>
        </w:rPr>
        <w:t>הרמב"ן והר"ן</w:t>
      </w:r>
      <w:r>
        <w:rPr>
          <w:rtl/>
        </w:rPr>
        <w:t xml:space="preserve"> </w:t>
      </w:r>
      <w:r>
        <w:rPr>
          <w:rFonts w:hint="cs"/>
          <w:rtl/>
        </w:rPr>
        <w:t>דכיון דס"ל לתנא דמתני' דאין ברירה כדאמרינן בגמ', א"כ אמרינן דיתכן דמכתחילה הייתה דעתו לגרש אחת והגט נכתב בשבילה, ובסוף גירש את השניה, ולא סומכין על דעתו בשעת הגירושין לגרש את השניה, ואמרינן דחשיב שנכתב ממש בפירוש לשם שניהם.</w:t>
      </w:r>
      <w:bookmarkEnd w:id="232"/>
    </w:p>
    <w:p w14:paraId="414BCE7A" w14:textId="77777777" w:rsidR="004D782F" w:rsidRPr="00C65444" w:rsidRDefault="004D782F" w:rsidP="004D782F">
      <w:pPr>
        <w:pStyle w:val="afffffe"/>
        <w:rPr>
          <w:rtl/>
        </w:rPr>
      </w:pPr>
      <w:r w:rsidRPr="00C65444">
        <w:rPr>
          <w:rtl/>
        </w:rPr>
        <w:t>חדושי הרמב"ן גיטין כ"ד ע"ב</w:t>
      </w:r>
      <w:r w:rsidRPr="00F47E87">
        <w:rPr>
          <w:rFonts w:hint="cs"/>
          <w:rtl/>
        </w:rPr>
        <w:t xml:space="preserve"> </w:t>
      </w:r>
      <w:r>
        <w:rPr>
          <w:rFonts w:hint="cs"/>
          <w:rtl/>
        </w:rPr>
        <w:t>ד"ה יתר</w:t>
      </w:r>
    </w:p>
    <w:p w14:paraId="143CFED5" w14:textId="77777777" w:rsidR="004D782F" w:rsidRPr="00C65444" w:rsidRDefault="004D782F" w:rsidP="004108AB">
      <w:pPr>
        <w:pStyle w:val="a1"/>
        <w:rPr>
          <w:rStyle w:val="Hyperlink"/>
          <w:color w:val="auto"/>
          <w:u w:val="none"/>
        </w:rPr>
      </w:pPr>
      <w:r w:rsidRPr="00C65444">
        <w:rPr>
          <w:rtl/>
        </w:rPr>
        <w:t>יתר מכאן אמר ללבלר כתוב איזו שארצה אגרש פסול לגרש בו. איכא דקשיא ליה וכה"ג לאו לשמה מיקרי והא אמרינן במס' סוטה פ' נוטל (כ' א') לכל מטילין קנקנתום לתוך הדיו חוץ מפרשת סוטה וכו' מאי בינייהו למחוק לה מן התורה איכא בינייהו והני תנאי כהני תנאי וכו' אמר רב פפא ודילמא לא היא עד כאן לא קאמר ת"ק הכא אלא כיון דאנתיק לשום רחל לא הדרא מנתקא לשום לאה אבל תורה דסתמא כתיבא הכי נמי דמחקינן, ואף על גב דכתיב ועשה לה לשמה, והא הכא סתמא כתיב ואפי' הכי לא מיקרי לשמה, וזו אינה קושיא דהכא כיון דס"ל אין ברירה שמא דעתו היה משעה ראשונה לגרש האחרת ולדעתה נכתב ואין סומכין על דעת זו שיש לו עכשיו אלא כאלו לשם שתיהן ממש נכתב</w:t>
      </w:r>
      <w:r w:rsidRPr="00C65444">
        <w:rPr>
          <w:rStyle w:val="Hyperlink"/>
          <w:rFonts w:hint="cs"/>
          <w:color w:val="auto"/>
          <w:u w:val="none"/>
          <w:rtl/>
        </w:rPr>
        <w:t>.</w:t>
      </w:r>
    </w:p>
    <w:p w14:paraId="0308FA10" w14:textId="77777777" w:rsidR="004D782F" w:rsidRDefault="004D782F" w:rsidP="004D782F">
      <w:pPr>
        <w:pStyle w:val="afffffe"/>
        <w:rPr>
          <w:rtl/>
        </w:rPr>
      </w:pPr>
      <w:bookmarkStart w:id="233" w:name="_Hlk176511383"/>
      <w:r>
        <w:rPr>
          <w:rtl/>
        </w:rPr>
        <w:t>חדושי הר"ן גיטין כ"ד ע"ב</w:t>
      </w:r>
      <w:r>
        <w:rPr>
          <w:rFonts w:hint="cs"/>
          <w:rtl/>
        </w:rPr>
        <w:t xml:space="preserve"> ד"ה יתר</w:t>
      </w:r>
    </w:p>
    <w:bookmarkEnd w:id="233"/>
    <w:p w14:paraId="0A6DF2A3" w14:textId="77777777" w:rsidR="004D782F" w:rsidRDefault="004D782F" w:rsidP="004108AB">
      <w:pPr>
        <w:pStyle w:val="afffff5"/>
      </w:pPr>
      <w:r>
        <w:rPr>
          <w:rtl/>
        </w:rPr>
        <w:t>יתר מכאן אמר ללבלר כתוב לאיזה מהם שארצה פסול לגרש ומפרשינן בגמרא טעמא משום דאין ברירה. וא"ת אכתי מיהא סתמא איכתיב וסתמא משמע דמהני כלשמה מדאמרינן במסכת סוטה בפרק היה נוטל ר' יהודה אומר לכל מטילין קנקנתום בתוך הדיו חוץ מפרשת סוטה שבמקדש ואמרי' מאי בינייהו למחוק לה מן התורה איכא בינייהו והני תנאי כהני תנאי דתניא אין מגלתה כשרה להשקות בה סוטה אחרת רבי אחא ב"ר יושיא אומר מגלתה כשרה להשקות בה סוטה אחרת אמר רב פפא לא היא עד כאן לא קאמר ת"ק אלא דכיון דאכתבה לשום רחל לא הדרא ומחקתא משום לאה. אבל תורה דכתיבה סתמא הכא נמי דמחקינן והא התם דבעינן לשמה דכתיב ועשה לה לשמה דמשום הכי אמרי' דאין מגלתה כשרה להשקות בה סוטה אחרת ואפ"ה אמרינן דסתמא כלשמה דמי וכ"ת כיון דסבירא לן אין ברירה שמא דעתו היה בתחלה לגרש האחרת ולדעתה נכתב</w:t>
      </w:r>
      <w:r>
        <w:rPr>
          <w:rFonts w:hint="cs"/>
          <w:rtl/>
        </w:rPr>
        <w:t>.</w:t>
      </w:r>
    </w:p>
    <w:p w14:paraId="3701FAE2" w14:textId="77777777" w:rsidR="004D782F" w:rsidRPr="00C65444" w:rsidRDefault="004D782F" w:rsidP="004D782F">
      <w:pPr>
        <w:pStyle w:val="afffffe"/>
        <w:rPr>
          <w:rtl/>
        </w:rPr>
      </w:pPr>
      <w:r w:rsidRPr="00C65444">
        <w:rPr>
          <w:rtl/>
        </w:rPr>
        <w:t>ר"ן על הרי"ף גיטין י"ב ע"ב</w:t>
      </w:r>
      <w:r w:rsidRPr="00C65444">
        <w:rPr>
          <w:rFonts w:hint="cs"/>
          <w:rtl/>
        </w:rPr>
        <w:t xml:space="preserve"> </w:t>
      </w:r>
      <w:r>
        <w:rPr>
          <w:rFonts w:hint="cs"/>
          <w:rtl/>
        </w:rPr>
        <w:t xml:space="preserve">מדה"ר </w:t>
      </w:r>
      <w:r w:rsidRPr="00C65444">
        <w:rPr>
          <w:rFonts w:hint="cs"/>
          <w:rtl/>
        </w:rPr>
        <w:t>ד"ה יתר</w:t>
      </w:r>
    </w:p>
    <w:p w14:paraId="62028C41" w14:textId="77777777" w:rsidR="004D782F" w:rsidRDefault="004D782F" w:rsidP="004108AB">
      <w:pPr>
        <w:pStyle w:val="afffff5"/>
        <w:rPr>
          <w:rtl/>
        </w:rPr>
      </w:pPr>
      <w:r>
        <w:rPr>
          <w:rtl/>
        </w:rPr>
        <w:t>יתר מכן אמר ללבלר. מפרש בגמ' דהכי קאמר לא [מבעיא] זה שנכתב שלא לשם גרושין [הא] אלא אף זה שנכתב לשם גרושין [הא] דהא אומר אי זו שארצה אגרש אפ"ה פסול לגרש בו משום דאין ברירה ולא אמרי' הוברר הדבר דמשעת כתיבה היה דעתו לזו והרי נכתב לשמה וא"ת ונהי דאין ברירה אכתי סתמא מיהא (איכא) [איכתוב] וסתמא משמע דמהני כלשמה מדאמרינן במסכת סוטה בפרק היה נוטל (דף כ ב) ר' יהודה אומר היה ר"מ אומר לכל מטילין קנקנתום לתוך הדיו חוץ מפרשת סוטה ר' יעקב אומר משמו חוץ מפרשת סוטה שבמקדש ואמרי' מאי בינייהו למחוק לה מן התורה איכא בינייהו והני תנאי כי הני תנאי דתניא אין מגילתה כשרה להשקות בה סוטה אחרת ר' אחאי בר יאשיה אמר מגילתה כשרה להשקות בה סוטה אחרת אמר רב פפא דילמא לא היא עד כאן לא קאמר ת"ק הכא אלא דכיון דאיכתיבה לשום רחל לא הדרא ומינתקא לשום לאה אבל תורה דסתמא כתיבא ה"נ דמחקינן. והא התם דבעיא לשמה דכתיב ועשה לה לשמה דמש"ה אמרינן דאין מגילתה כשרה להשקות בה סוטה אחרת ואפ"ה אמרי' דסתמא כלשמה דמי וכי תימא הכא שאני דכיון דס"ל אין ברירה שמא דעתו היה מתחלה לגרש האחרת ולדעתה נכתבו</w:t>
      </w:r>
      <w:r>
        <w:rPr>
          <w:rFonts w:hint="cs"/>
          <w:rtl/>
        </w:rPr>
        <w:t>.</w:t>
      </w:r>
    </w:p>
    <w:p w14:paraId="16CB7434" w14:textId="77777777" w:rsidR="004D782F" w:rsidRDefault="004D782F" w:rsidP="004D782F">
      <w:pPr>
        <w:pStyle w:val="a7"/>
        <w:rPr>
          <w:rtl/>
        </w:rPr>
      </w:pPr>
      <w:bookmarkStart w:id="234" w:name="_Toc176775050"/>
      <w:bookmarkStart w:id="235" w:name="_Toc177060142"/>
      <w:r>
        <w:rPr>
          <w:rFonts w:hint="cs"/>
          <w:rtl/>
        </w:rPr>
        <w:t>בי' הרמב"ן דלהתלמד גרע יותר דאינו לגירושין וס"ת כ' גם לסוטה כמבו' מדאין מטיל קנקנתום</w:t>
      </w:r>
      <w:bookmarkEnd w:id="234"/>
      <w:bookmarkEnd w:id="235"/>
    </w:p>
    <w:p w14:paraId="1635B986" w14:textId="587E1DD8" w:rsidR="004D782F" w:rsidRDefault="004D782F" w:rsidP="00D76618">
      <w:pPr>
        <w:pStyle w:val="a2"/>
      </w:pPr>
      <w:bookmarkStart w:id="236" w:name="_Ref177059161"/>
      <w:r>
        <w:rPr>
          <w:rFonts w:hint="cs"/>
          <w:rtl/>
        </w:rPr>
        <w:t>אך הקשה</w:t>
      </w:r>
      <w:r w:rsidRPr="00843091">
        <w:rPr>
          <w:b/>
          <w:bCs/>
          <w:rtl/>
        </w:rPr>
        <w:t xml:space="preserve"> </w:t>
      </w:r>
      <w:r w:rsidRPr="00843091">
        <w:rPr>
          <w:rFonts w:hint="cs"/>
          <w:b/>
          <w:bCs/>
          <w:rtl/>
        </w:rPr>
        <w:t xml:space="preserve">הרמב"ן </w:t>
      </w:r>
      <w:r>
        <w:rPr>
          <w:rFonts w:hint="cs"/>
          <w:rtl/>
        </w:rPr>
        <w:t>דא"כ בכותב גט להתלמד יהיה כשר כמו ס"ת שנכתב בסתמא, והרישא דכותב להתלמד קלה יותר מהסיפא דכותב לאיזו שירצה, והיאך אמרינן "יתר מיכן", ותירץ</w:t>
      </w:r>
      <w:r w:rsidRPr="00843091">
        <w:rPr>
          <w:rFonts w:hint="cs"/>
          <w:b/>
          <w:bCs/>
          <w:rtl/>
        </w:rPr>
        <w:t xml:space="preserve"> הרמב"ן </w:t>
      </w:r>
      <w:r>
        <w:rPr>
          <w:rFonts w:hint="cs"/>
          <w:rtl/>
        </w:rPr>
        <w:t>דהכותב להתלמד לא כתב לשם גירושין כלל, אבל ס"ת נכתב אף לדעת למוחקה לסוטה, וכדמוכח מהא דבפרשת סוטה אין מטילין קנקנתום לתוך הדיו כדי שיהיה אפשר למוחקה, כדאיתא בגמ' בסוטה</w:t>
      </w:r>
      <w:r>
        <w:rPr>
          <w:rtl/>
        </w:rPr>
        <w:t xml:space="preserve"> </w:t>
      </w:r>
      <w:r w:rsidRPr="00843091">
        <w:rPr>
          <w:rFonts w:ascii="Calibri" w:eastAsia="Times New Roman" w:hAnsi="Calibri" w:cs="Guttman Rashi"/>
          <w:noProof w:val="0"/>
          <w:sz w:val="10"/>
          <w:szCs w:val="12"/>
          <w:rtl/>
        </w:rPr>
        <w:t>(</w:t>
      </w:r>
      <w:r w:rsidRPr="00843091">
        <w:rPr>
          <w:rFonts w:ascii="Calibri" w:eastAsia="Times New Roman" w:hAnsi="Calibri" w:cs="Guttman Rashi" w:hint="cs"/>
          <w:noProof w:val="0"/>
          <w:sz w:val="10"/>
          <w:szCs w:val="12"/>
          <w:rtl/>
        </w:rPr>
        <w:t>כ.</w:t>
      </w:r>
      <w:r w:rsidRPr="00843091">
        <w:rPr>
          <w:rFonts w:ascii="Calibri" w:eastAsia="Times New Roman" w:hAnsi="Calibri" w:cs="Guttman Rashi"/>
          <w:noProof w:val="0"/>
          <w:sz w:val="10"/>
          <w:szCs w:val="12"/>
          <w:rtl/>
        </w:rPr>
        <w:t>)</w:t>
      </w:r>
      <w:r>
        <w:rPr>
          <w:rFonts w:hint="cs"/>
          <w:rtl/>
        </w:rPr>
        <w:t>, וכעי"ז כתבו</w:t>
      </w:r>
      <w:r>
        <w:rPr>
          <w:rtl/>
        </w:rPr>
        <w:t xml:space="preserve"> </w:t>
      </w:r>
      <w:r>
        <w:rPr>
          <w:rFonts w:hint="cs"/>
          <w:b/>
          <w:bCs/>
          <w:rtl/>
        </w:rPr>
        <w:t>התוס' בסוגיין</w:t>
      </w:r>
      <w:r>
        <w:rPr>
          <w:rtl/>
        </w:rPr>
        <w:t xml:space="preserve"> </w:t>
      </w:r>
      <w:r w:rsidRPr="003C7B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Ref176364775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Fonts w:hint="cs"/>
          <w:rtl/>
        </w:rPr>
        <w:t>.</w:t>
      </w:r>
      <w:bookmarkEnd w:id="236"/>
    </w:p>
    <w:p w14:paraId="261AF9DC" w14:textId="77777777" w:rsidR="004D782F" w:rsidRPr="00C65444" w:rsidRDefault="004D782F" w:rsidP="004D782F">
      <w:pPr>
        <w:pStyle w:val="afffffe"/>
        <w:rPr>
          <w:rtl/>
        </w:rPr>
      </w:pPr>
      <w:r w:rsidRPr="00C65444">
        <w:rPr>
          <w:rtl/>
        </w:rPr>
        <w:t>חדושי הרמב"ן גיטין כ"ד ע"ב</w:t>
      </w:r>
      <w:r w:rsidRPr="00F47E87">
        <w:rPr>
          <w:rFonts w:hint="cs"/>
          <w:rtl/>
        </w:rPr>
        <w:t xml:space="preserve"> </w:t>
      </w:r>
      <w:r>
        <w:rPr>
          <w:rFonts w:hint="cs"/>
          <w:rtl/>
        </w:rPr>
        <w:t>ד"ה יתר</w:t>
      </w:r>
    </w:p>
    <w:p w14:paraId="73F03EE4" w14:textId="77777777" w:rsidR="004D782F" w:rsidRDefault="004D782F" w:rsidP="004108AB">
      <w:pPr>
        <w:pStyle w:val="a1"/>
        <w:rPr>
          <w:rtl/>
        </w:rPr>
      </w:pPr>
      <w:r w:rsidRPr="00C65444">
        <w:rPr>
          <w:rtl/>
        </w:rPr>
        <w:t>וא"ת א"כ סופרים שמקרין יהא כשר דומיא דס"ת ונמצאת מקל בחמור שהרי שנינו יתר מכן וכו'</w:t>
      </w:r>
      <w:r>
        <w:rPr>
          <w:rFonts w:hint="cs"/>
          <w:rtl/>
        </w:rPr>
        <w:t xml:space="preserve">, </w:t>
      </w:r>
      <w:r w:rsidRPr="00C65444">
        <w:rPr>
          <w:rtl/>
        </w:rPr>
        <w:t>ואיכא למימר התם לאו לשום גירושין איכתיב כלל אבל ס"ת אף לדעת זו נכתבה שתמחק לסוטה תדע שהרי אין מטילין קנקנתום לתוך דיו דפרשת סוטה</w:t>
      </w:r>
      <w:r>
        <w:rPr>
          <w:rFonts w:hint="cs"/>
          <w:rtl/>
        </w:rPr>
        <w:t>.</w:t>
      </w:r>
    </w:p>
    <w:p w14:paraId="62A9A617" w14:textId="77777777" w:rsidR="004D782F" w:rsidRDefault="004D782F" w:rsidP="004D782F">
      <w:pPr>
        <w:pStyle w:val="a7"/>
        <w:rPr>
          <w:rtl/>
        </w:rPr>
      </w:pPr>
      <w:bookmarkStart w:id="237" w:name="_Toc176775051"/>
      <w:bookmarkStart w:id="238" w:name="_Toc177060143"/>
      <w:bookmarkStart w:id="239" w:name="_Hlk177030556"/>
      <w:r>
        <w:rPr>
          <w:rFonts w:hint="cs"/>
          <w:rtl/>
        </w:rPr>
        <w:t>קו' הרמב"ן מ"ש כותב טופסי גיטין ממגילת סוטה בסתמא ותי' דגט צריך כתיבה לשמה לכריתות</w:t>
      </w:r>
      <w:bookmarkEnd w:id="237"/>
      <w:bookmarkEnd w:id="238"/>
    </w:p>
    <w:p w14:paraId="2155A489" w14:textId="77777777" w:rsidR="004D782F" w:rsidRDefault="004D782F" w:rsidP="00D76618">
      <w:pPr>
        <w:pStyle w:val="a2"/>
      </w:pPr>
      <w:r>
        <w:rPr>
          <w:rFonts w:hint="cs"/>
          <w:rtl/>
        </w:rPr>
        <w:t>אך הקשו</w:t>
      </w:r>
      <w:r w:rsidRPr="00843091">
        <w:rPr>
          <w:b/>
          <w:bCs/>
          <w:rtl/>
        </w:rPr>
        <w:t xml:space="preserve"> </w:t>
      </w:r>
      <w:r w:rsidRPr="00843091">
        <w:rPr>
          <w:rFonts w:hint="cs"/>
          <w:b/>
          <w:bCs/>
          <w:rtl/>
        </w:rPr>
        <w:t>הרמב"ן</w:t>
      </w:r>
      <w:r>
        <w:rPr>
          <w:rFonts w:hint="cs"/>
          <w:rtl/>
        </w:rPr>
        <w:t xml:space="preserve"> </w:t>
      </w:r>
      <w:r w:rsidRPr="00843091">
        <w:rPr>
          <w:rFonts w:hint="cs"/>
          <w:b/>
          <w:bCs/>
          <w:rtl/>
        </w:rPr>
        <w:t>והר"ן</w:t>
      </w:r>
      <w:r>
        <w:rPr>
          <w:rFonts w:hint="cs"/>
          <w:rtl/>
        </w:rPr>
        <w:t xml:space="preserve"> ממתני' לקמן</w:t>
      </w:r>
      <w:r>
        <w:rPr>
          <w:rtl/>
        </w:rPr>
        <w:t xml:space="preserve"> </w:t>
      </w:r>
      <w:r w:rsidRPr="00843091">
        <w:rPr>
          <w:rFonts w:ascii="Calibri" w:eastAsia="Times New Roman" w:hAnsi="Calibri" w:cs="Guttman Rashi"/>
          <w:noProof w:val="0"/>
          <w:sz w:val="10"/>
          <w:szCs w:val="12"/>
          <w:rtl/>
        </w:rPr>
        <w:t>(</w:t>
      </w:r>
      <w:r w:rsidRPr="00843091">
        <w:rPr>
          <w:rFonts w:ascii="Calibri" w:eastAsia="Times New Roman" w:hAnsi="Calibri" w:cs="Guttman Rashi" w:hint="cs"/>
          <w:noProof w:val="0"/>
          <w:sz w:val="10"/>
          <w:szCs w:val="12"/>
          <w:rtl/>
        </w:rPr>
        <w:t>כו.</w:t>
      </w:r>
      <w:r w:rsidRPr="00843091">
        <w:rPr>
          <w:rFonts w:ascii="Calibri" w:eastAsia="Times New Roman" w:hAnsi="Calibri" w:cs="Guttman Rashi"/>
          <w:noProof w:val="0"/>
          <w:sz w:val="10"/>
          <w:szCs w:val="12"/>
          <w:rtl/>
        </w:rPr>
        <w:t>)</w:t>
      </w:r>
      <w:r>
        <w:rPr>
          <w:rtl/>
        </w:rPr>
        <w:t xml:space="preserve"> </w:t>
      </w:r>
      <w:r>
        <w:rPr>
          <w:rFonts w:hint="cs"/>
          <w:rtl/>
        </w:rPr>
        <w:t>דהכותב טופסי גיטין דצריך להניח מקום התורף, דנכתב בסתמא ואמאי בכותב טופס אינו כשר כמו במגילת סוטה מס"ת, ותירץ</w:t>
      </w:r>
      <w:r w:rsidRPr="00065105">
        <w:rPr>
          <w:rFonts w:hint="cs"/>
          <w:rtl/>
        </w:rPr>
        <w:t xml:space="preserve"> </w:t>
      </w:r>
      <w:r w:rsidRPr="00843091">
        <w:rPr>
          <w:rFonts w:hint="cs"/>
          <w:b/>
          <w:bCs/>
          <w:rtl/>
        </w:rPr>
        <w:t>הרמב"ן</w:t>
      </w:r>
      <w:r>
        <w:rPr>
          <w:rFonts w:hint="cs"/>
          <w:rtl/>
        </w:rPr>
        <w:t xml:space="preserve"> דבגט דכתיב "וכתב לה ספר כריתות", ילפינן דצריך שהספר יהיה כתוב לשם אשה זו, והכותב טופסי גיטין אף דדעתו לאשה שתבא ראשונה, מ"מ כיון דהבעל לא ציוה אותו לכתוב את הגט, א"כ הכתיבה לא הייתה לשם כריתות, וכתב</w:t>
      </w:r>
      <w:r w:rsidRPr="00C11231">
        <w:rPr>
          <w:b/>
          <w:bCs/>
          <w:rtl/>
        </w:rPr>
        <w:t xml:space="preserve"> </w:t>
      </w:r>
      <w:r>
        <w:rPr>
          <w:rFonts w:hint="cs"/>
          <w:b/>
          <w:bCs/>
          <w:rtl/>
        </w:rPr>
        <w:t>הרמב"ן</w:t>
      </w:r>
      <w:r>
        <w:rPr>
          <w:rtl/>
        </w:rPr>
        <w:t xml:space="preserve"> </w:t>
      </w:r>
      <w:r>
        <w:rPr>
          <w:rFonts w:hint="cs"/>
          <w:rtl/>
        </w:rPr>
        <w:t>דזהו הביאור בגמ' בזבחים</w:t>
      </w:r>
      <w:r>
        <w:rPr>
          <w:rtl/>
        </w:rPr>
        <w:t xml:space="preserve"> </w:t>
      </w:r>
      <w:r w:rsidRPr="00C1123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C11231">
        <w:rPr>
          <w:rFonts w:ascii="Calibri" w:eastAsia="Times New Roman" w:hAnsi="Calibri" w:cs="Guttman Rashi"/>
          <w:noProof w:val="0"/>
          <w:sz w:val="10"/>
          <w:szCs w:val="12"/>
          <w:rtl/>
        </w:rPr>
        <w:t>)</w:t>
      </w:r>
      <w:r>
        <w:rPr>
          <w:rtl/>
        </w:rPr>
        <w:t xml:space="preserve"> </w:t>
      </w:r>
      <w:r>
        <w:rPr>
          <w:rFonts w:hint="cs"/>
          <w:rtl/>
        </w:rPr>
        <w:t>דאשה אינה עומדת לגירושין.</w:t>
      </w:r>
    </w:p>
    <w:p w14:paraId="6D95EFFD" w14:textId="77777777" w:rsidR="004D782F" w:rsidRDefault="004D782F" w:rsidP="004108AB">
      <w:pPr>
        <w:pStyle w:val="a1"/>
      </w:pPr>
      <w:r w:rsidRPr="00C65444">
        <w:rPr>
          <w:rtl/>
        </w:rPr>
        <w:t>וא"ת הכותב טופסי גיטין למה הוצרך להניח מקום התורף הרי הוא כותב סתם לאיזו שתבא ראשונה וככתיבת פרשת סוטה של ס"ת</w:t>
      </w:r>
      <w:r>
        <w:rPr>
          <w:rFonts w:hint="cs"/>
          <w:rtl/>
        </w:rPr>
        <w:t>.</w:t>
      </w:r>
      <w:r w:rsidRPr="00905A48">
        <w:rPr>
          <w:rtl/>
        </w:rPr>
        <w:t xml:space="preserve"> </w:t>
      </w:r>
      <w:r w:rsidRPr="00C65444">
        <w:rPr>
          <w:rtl/>
        </w:rPr>
        <w:t>איכא למימר שאני הכא דכתיב וכתב לה ספר כריתות בעינן שיהא ספר כריתות לשמה וזה אף על פי שהוא כותב לשם מי שתבא אצלו תחלה כיון דלא אמר ליה בעל לאו לשום כריתות איכתוב, וזו היא שפירשו בשמועה ראשונה שבמס' שחיטת קדשים (ב' ב') משום דאיתתא לאו לגירושין קיימא</w:t>
      </w:r>
      <w:r>
        <w:rPr>
          <w:rFonts w:hint="cs"/>
          <w:rtl/>
        </w:rPr>
        <w:t>.</w:t>
      </w:r>
    </w:p>
    <w:p w14:paraId="2C249D0B" w14:textId="77777777" w:rsidR="004D782F" w:rsidRDefault="004D782F" w:rsidP="004D782F">
      <w:pPr>
        <w:pStyle w:val="afffffe"/>
        <w:rPr>
          <w:rtl/>
        </w:rPr>
      </w:pPr>
      <w:r>
        <w:rPr>
          <w:rtl/>
        </w:rPr>
        <w:t>חדושי הר"ן גיטין כ"ד ע"ב</w:t>
      </w:r>
      <w:r>
        <w:rPr>
          <w:rFonts w:hint="cs"/>
          <w:rtl/>
        </w:rPr>
        <w:t xml:space="preserve"> ד"ה יתר</w:t>
      </w:r>
    </w:p>
    <w:p w14:paraId="13A98AA3" w14:textId="77777777" w:rsidR="004D782F" w:rsidRDefault="004D782F" w:rsidP="004108AB">
      <w:pPr>
        <w:pStyle w:val="afffff5"/>
      </w:pPr>
      <w:r>
        <w:rPr>
          <w:rtl/>
        </w:rPr>
        <w:t>אכתי תיקשי לן הכותב טופסי גיטין אמאי צריך להניח מקום התורף דהא הנהו סתמא כתיבי</w:t>
      </w:r>
      <w:r>
        <w:rPr>
          <w:rFonts w:hint="cs"/>
          <w:rtl/>
        </w:rPr>
        <w:t>.</w:t>
      </w:r>
    </w:p>
    <w:p w14:paraId="6A38484F" w14:textId="77777777" w:rsidR="004D782F" w:rsidRPr="00C65444" w:rsidRDefault="004D782F" w:rsidP="004D782F">
      <w:pPr>
        <w:pStyle w:val="afffffe"/>
        <w:rPr>
          <w:rtl/>
        </w:rPr>
      </w:pPr>
      <w:r w:rsidRPr="00C65444">
        <w:rPr>
          <w:rtl/>
        </w:rPr>
        <w:t>ר"ן על הרי"ף גיטין י"ב ע"ב</w:t>
      </w:r>
      <w:r w:rsidRPr="00C65444">
        <w:rPr>
          <w:rFonts w:hint="cs"/>
          <w:rtl/>
        </w:rPr>
        <w:t xml:space="preserve"> </w:t>
      </w:r>
      <w:r>
        <w:rPr>
          <w:rFonts w:hint="cs"/>
          <w:rtl/>
        </w:rPr>
        <w:t xml:space="preserve">מדה"ר </w:t>
      </w:r>
      <w:r w:rsidRPr="00C65444">
        <w:rPr>
          <w:rFonts w:hint="cs"/>
          <w:rtl/>
        </w:rPr>
        <w:t>ד"ה יתר</w:t>
      </w:r>
    </w:p>
    <w:p w14:paraId="0C3AE847" w14:textId="77777777" w:rsidR="004D782F" w:rsidRDefault="004D782F" w:rsidP="004108AB">
      <w:pPr>
        <w:pStyle w:val="afffff5"/>
      </w:pPr>
      <w:r>
        <w:rPr>
          <w:rtl/>
        </w:rPr>
        <w:t>אכתי תקשי לך אידך מתני' דתנן בסמוך [דף כו א] הכותב טופסי גיטין צריך שיניח וכו'. והיינו משום דבעינן לשמה ואמאי והא הנהו סתמא כתיבי</w:t>
      </w:r>
      <w:r>
        <w:rPr>
          <w:rFonts w:hint="cs"/>
          <w:rtl/>
        </w:rPr>
        <w:t>.</w:t>
      </w:r>
    </w:p>
    <w:p w14:paraId="4AED9CA5" w14:textId="77777777" w:rsidR="004D782F" w:rsidRPr="000A0B4B" w:rsidRDefault="004D782F" w:rsidP="004D782F">
      <w:pPr>
        <w:pStyle w:val="a7"/>
        <w:rPr>
          <w:rtl/>
        </w:rPr>
      </w:pPr>
      <w:bookmarkStart w:id="240" w:name="_Toc176775052"/>
      <w:bookmarkStart w:id="241" w:name="_Toc177060144"/>
      <w:bookmarkEnd w:id="239"/>
      <w:r>
        <w:rPr>
          <w:rFonts w:hint="cs"/>
          <w:rtl/>
        </w:rPr>
        <w:t xml:space="preserve">בי' הרמב"ן דגט בלא ציווי בעל אינו כריתות בשבילו ובכתב ברשותו בכלל וכתב </w:t>
      </w:r>
      <w:bookmarkEnd w:id="240"/>
      <w:r>
        <w:rPr>
          <w:rFonts w:hint="cs"/>
          <w:rtl/>
        </w:rPr>
        <w:t>אף דאינו שליח</w:t>
      </w:r>
      <w:bookmarkEnd w:id="241"/>
    </w:p>
    <w:p w14:paraId="189F5044" w14:textId="77777777" w:rsidR="004D782F" w:rsidRPr="008D413C" w:rsidRDefault="004D782F" w:rsidP="00D76618">
      <w:pPr>
        <w:pStyle w:val="a2"/>
      </w:pPr>
      <w:r>
        <w:rPr>
          <w:rFonts w:hint="cs"/>
          <w:rtl/>
        </w:rPr>
        <w:t xml:space="preserve">וציין </w:t>
      </w:r>
      <w:r>
        <w:rPr>
          <w:rFonts w:hint="cs"/>
          <w:b/>
          <w:bCs/>
          <w:rtl/>
        </w:rPr>
        <w:t>הרמב"ן</w:t>
      </w:r>
      <w:r>
        <w:rPr>
          <w:rtl/>
        </w:rPr>
        <w:t xml:space="preserve"> </w:t>
      </w:r>
      <w:r>
        <w:rPr>
          <w:rFonts w:hint="cs"/>
          <w:rtl/>
        </w:rPr>
        <w:t>למ"ש</w:t>
      </w:r>
      <w:r>
        <w:rPr>
          <w:rtl/>
        </w:rPr>
        <w:t xml:space="preserve"> </w:t>
      </w:r>
      <w:r>
        <w:rPr>
          <w:rFonts w:hint="cs"/>
          <w:b/>
          <w:bCs/>
          <w:rtl/>
        </w:rPr>
        <w:t>ברמב"ן לעיל</w:t>
      </w:r>
      <w:r>
        <w:rPr>
          <w:rtl/>
        </w:rPr>
        <w:t xml:space="preserve"> </w:t>
      </w:r>
      <w:r w:rsidRPr="00905A48">
        <w:rPr>
          <w:rStyle w:val="af2"/>
          <w:rFonts w:eastAsia="Guttman Hodes"/>
          <w:rtl/>
        </w:rPr>
        <w:t>(</w:t>
      </w:r>
      <w:r>
        <w:rPr>
          <w:rFonts w:ascii="Calibri" w:eastAsia="Times New Roman" w:hAnsi="Calibri" w:cs="Guttman Rashi" w:hint="cs"/>
          <w:noProof w:val="0"/>
          <w:sz w:val="10"/>
          <w:szCs w:val="12"/>
          <w:rtl/>
        </w:rPr>
        <w:t>כג. ד"ה והוא, הובא בסימן ב' אות טז)</w:t>
      </w:r>
      <w:r w:rsidRPr="00905A48">
        <w:rPr>
          <w:rStyle w:val="af2"/>
          <w:rFonts w:eastAsia="Guttman Hodes"/>
          <w:rtl/>
        </w:rPr>
        <w:t xml:space="preserve"> </w:t>
      </w:r>
      <w:r>
        <w:rPr>
          <w:rFonts w:hint="cs"/>
          <w:rtl/>
        </w:rPr>
        <w:t>דלכן צריך הבעל לומר לסופר שיכתוב ולעדים שיחתמו, ובלא ציווי הבעל אף שכתבו וחתמו לשמה, מ"מ אינו ספר כריתות לשמה, והא דאמרינן בגמ'</w:t>
      </w:r>
      <w:r>
        <w:rPr>
          <w:rtl/>
        </w:rPr>
        <w:t xml:space="preserve"> </w:t>
      </w:r>
      <w:r w:rsidRPr="00905A48">
        <w:rPr>
          <w:rStyle w:val="af2"/>
          <w:rFonts w:eastAsia="Guttman Hodes"/>
          <w:rtl/>
        </w:rPr>
        <w:t>(</w:t>
      </w:r>
      <w:r w:rsidRPr="00905A48">
        <w:rPr>
          <w:rStyle w:val="af2"/>
          <w:rFonts w:eastAsia="Guttman Hodes" w:hint="cs"/>
          <w:rtl/>
        </w:rPr>
        <w:t>ע"ב</w:t>
      </w:r>
      <w:r w:rsidRPr="00905A48">
        <w:rPr>
          <w:rStyle w:val="af2"/>
          <w:rFonts w:eastAsia="Guttman Hodes"/>
          <w:rtl/>
        </w:rPr>
        <w:t>)</w:t>
      </w:r>
      <w:r>
        <w:rPr>
          <w:rtl/>
        </w:rPr>
        <w:t xml:space="preserve"> </w:t>
      </w:r>
      <w:r>
        <w:rPr>
          <w:rFonts w:hint="cs"/>
          <w:rtl/>
        </w:rPr>
        <w:t>דבנמלך יש חסרון דהבעל עצמו לא כתב את הגט, אין הכוונה שצריך שהבעל עצמו יכתוב, אלא דכיון שהוא לא כתב ממילא הגט אינו ספר כריתות בשבילו, ועוד ביאר</w:t>
      </w:r>
      <w:r w:rsidRPr="007A3B05">
        <w:rPr>
          <w:rFonts w:hint="cs"/>
          <w:b/>
          <w:bCs/>
          <w:rtl/>
        </w:rPr>
        <w:t xml:space="preserve"> </w:t>
      </w:r>
      <w:r>
        <w:rPr>
          <w:rFonts w:hint="cs"/>
          <w:b/>
          <w:bCs/>
          <w:rtl/>
        </w:rPr>
        <w:t>הרמב"ן</w:t>
      </w:r>
      <w:r>
        <w:rPr>
          <w:rFonts w:hint="cs"/>
          <w:rtl/>
        </w:rPr>
        <w:t xml:space="preserve"> דאי כתיב רק "וכתב" הו"א דצריך שהבעל עצמו או שלוחו יכתבו את הגט, אבל כיון דכתיב "וכתב לה", גלי "לה" על "וכתב" דלא הקפידה תורה על הכתיבה עצמה, אלא דכל שהבעל לא כתבו אינו כריתות לשמה, ורק כשהבעל כותב הוי כריתות לשמה, וה"ה וא"כ כשאחר כותב ברשות הבעל מהני אף שלא מינהו לשלוחו. </w:t>
      </w:r>
    </w:p>
    <w:p w14:paraId="32D710E1" w14:textId="77777777" w:rsidR="004D782F" w:rsidRPr="00C65444" w:rsidRDefault="004D782F" w:rsidP="004D782F">
      <w:pPr>
        <w:pStyle w:val="afffffe"/>
        <w:rPr>
          <w:rtl/>
        </w:rPr>
      </w:pPr>
      <w:r w:rsidRPr="00C65444">
        <w:rPr>
          <w:rtl/>
        </w:rPr>
        <w:t>חדושי הרמב"ן גיטין כ"ד ע"ב</w:t>
      </w:r>
      <w:r w:rsidRPr="00F47E87">
        <w:rPr>
          <w:rFonts w:hint="cs"/>
          <w:rtl/>
        </w:rPr>
        <w:t xml:space="preserve"> </w:t>
      </w:r>
      <w:r>
        <w:rPr>
          <w:rFonts w:hint="cs"/>
          <w:rtl/>
        </w:rPr>
        <w:t>ד"ה יתר</w:t>
      </w:r>
    </w:p>
    <w:p w14:paraId="7FAF48D9" w14:textId="77777777" w:rsidR="004D782F" w:rsidRDefault="004D782F" w:rsidP="004108AB">
      <w:pPr>
        <w:pStyle w:val="a1"/>
        <w:rPr>
          <w:rtl/>
        </w:rPr>
      </w:pPr>
      <w:r w:rsidRPr="00C65444">
        <w:rPr>
          <w:rtl/>
        </w:rPr>
        <w:t>וכבר פירשתי (כ"ג א') שמפני טעם זה אמרו שצריך לומר לסופר כתוב ולעדים חתומו, שאע"פ שהם כותבין לשם אשה פלונית כל זמן שלא אמר להם בעל לאו ספר כריתות לשמה הוא, והא דאמרינן בגמרא דלאו איהו קא כתיב ליה הכי נמי קאמר כיון דלאו איהו כתב לאו ספר כריתות הוא לגבי דידיה ולאו משום דבעינן וכתב ממש, אי נמי אי כתב רחמנא וכתב בלחוד הו"א לאו משום לשמה אלא בעינן כתיבת בעל או שלוחו, אבל השתא דכתב לה, גלי על וכתב, דלאו משום כתיבתו קפיד אלא משום שאינו כרות לשמה אא"כ בשכתבו בעל או אחר ברשותו אף על פי שאינו שליח ממש</w:t>
      </w:r>
      <w:r>
        <w:rPr>
          <w:rFonts w:hint="cs"/>
          <w:rtl/>
        </w:rPr>
        <w:t>.</w:t>
      </w:r>
    </w:p>
    <w:p w14:paraId="028AA71E" w14:textId="77777777" w:rsidR="004D782F" w:rsidRDefault="004D782F" w:rsidP="004D782F">
      <w:pPr>
        <w:pStyle w:val="a7"/>
        <w:rPr>
          <w:rtl/>
        </w:rPr>
      </w:pPr>
      <w:bookmarkStart w:id="242" w:name="_Toc176775053"/>
      <w:bookmarkStart w:id="243" w:name="_Toc177060145"/>
      <w:r>
        <w:rPr>
          <w:rFonts w:hint="cs"/>
          <w:rtl/>
        </w:rPr>
        <w:t>תי' הרמב"ן דסתמא לאו כלשמה וכן בס"ת ובסוטה המחיקה עושה לשמה אף כשכתב בסתמא</w:t>
      </w:r>
      <w:bookmarkEnd w:id="242"/>
      <w:bookmarkEnd w:id="243"/>
    </w:p>
    <w:p w14:paraId="1C39EE29" w14:textId="77777777" w:rsidR="004D782F" w:rsidRDefault="004D782F" w:rsidP="00D76618">
      <w:pPr>
        <w:pStyle w:val="a2"/>
      </w:pPr>
      <w:r>
        <w:rPr>
          <w:rFonts w:hint="cs"/>
          <w:rtl/>
        </w:rPr>
        <w:t>ועוד תירץ</w:t>
      </w:r>
      <w:r w:rsidRPr="00F97F41">
        <w:rPr>
          <w:rFonts w:hint="cs"/>
          <w:b/>
          <w:bCs/>
          <w:rtl/>
        </w:rPr>
        <w:t xml:space="preserve"> </w:t>
      </w:r>
      <w:r w:rsidRPr="00843091">
        <w:rPr>
          <w:rFonts w:hint="cs"/>
          <w:b/>
          <w:bCs/>
          <w:rtl/>
        </w:rPr>
        <w:t>הרמב"ן</w:t>
      </w:r>
      <w:r>
        <w:rPr>
          <w:rFonts w:hint="cs"/>
          <w:rtl/>
        </w:rPr>
        <w:t xml:space="preserve"> דאף למ"ד דאפשר למחוק מגילת סוטה מס"ת, וכן למ"ד דמהני מגילת סוטה שנכתבה לסוטה אחרת, אין הכוונה דבכה"ג חשיב כתיבה לשמה, דהא אשה אינה עומדת להשקותה, וסתמא אינו כלשמה, וכ"ש דס"ת לעולם אינו כלשמה, אלא דהו"א דבסוטה לכו"ע א"צ כתיבה לשמה וכמסקנת הגמ' בסוטה</w:t>
      </w:r>
      <w:r>
        <w:rPr>
          <w:rtl/>
        </w:rPr>
        <w:t xml:space="preserve"> </w:t>
      </w:r>
      <w:r w:rsidRPr="007B7C1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7B7C11">
        <w:rPr>
          <w:rFonts w:ascii="Calibri" w:eastAsia="Times New Roman" w:hAnsi="Calibri" w:cs="Guttman Rashi"/>
          <w:noProof w:val="0"/>
          <w:sz w:val="10"/>
          <w:szCs w:val="12"/>
          <w:rtl/>
        </w:rPr>
        <w:t>)</w:t>
      </w:r>
      <w:r>
        <w:rPr>
          <w:rtl/>
        </w:rPr>
        <w:t xml:space="preserve"> </w:t>
      </w:r>
      <w:r>
        <w:rPr>
          <w:rFonts w:hint="cs"/>
          <w:rtl/>
        </w:rPr>
        <w:t>ובעירובין</w:t>
      </w:r>
      <w:r>
        <w:rPr>
          <w:rtl/>
        </w:rPr>
        <w:t xml:space="preserve"> </w:t>
      </w:r>
      <w:r w:rsidRPr="007B7C1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7B7C11">
        <w:rPr>
          <w:rFonts w:ascii="Calibri" w:eastAsia="Times New Roman" w:hAnsi="Calibri" w:cs="Guttman Rashi"/>
          <w:noProof w:val="0"/>
          <w:sz w:val="10"/>
          <w:szCs w:val="12"/>
          <w:rtl/>
        </w:rPr>
        <w:t>)</w:t>
      </w:r>
      <w:r>
        <w:rPr>
          <w:rtl/>
        </w:rPr>
        <w:t xml:space="preserve"> </w:t>
      </w:r>
      <w:r>
        <w:rPr>
          <w:rFonts w:hint="cs"/>
          <w:rtl/>
        </w:rPr>
        <w:t>דצריך לשמה במעשה המחיקה ולא בכתיבה, כדכתיב "ועשה לה" ועשייתה היא המחיקה, אלא דכל שלא נעשה בהמגילה הזו מעשה לשם דבר אחר, ונכתבה בסתמא או שנכתבה לשם אלות היא כשרה, דהמחיקה עושה אותה לשמה ומנתקה לשם סוטה זו, וע"י המחיקה לשמה קרינא ביה "ועשה לה" ולא לחברתה.</w:t>
      </w:r>
    </w:p>
    <w:p w14:paraId="75726094" w14:textId="77777777" w:rsidR="004D782F" w:rsidRDefault="004D782F" w:rsidP="004108AB">
      <w:pPr>
        <w:pStyle w:val="a1"/>
        <w:rPr>
          <w:rtl/>
        </w:rPr>
      </w:pPr>
      <w:r w:rsidRPr="00C65444">
        <w:rPr>
          <w:rtl/>
        </w:rPr>
        <w:t>ול"נ דלכו"ע מאן דסברי גבי פרשת סוטה דמוחק לה מן התורה אי נמי ממגילת סוטה אחרת, לאו דהוי לשמה דאיתתא נמי לאו להשקותה קיימא וסתמא כשלא לשמן הוי, וכ"ש דס"ת לאו הוי לשמה לעולם ואפילו תקום למישתי אלות, אלא קס"ד דכ"ע כתיבה לא בעינן לשמה כדהדר מסיק מאי עשייה מחיקה, אלא דכל דלא אתעביד בה מעשה לשום אחר אלא סתם או לשום אלות כשר, דאתיא מחיקה לשמה ומנתקא להו וקרינא ביה ועשה לה ולא לחברתה</w:t>
      </w:r>
      <w:r>
        <w:rPr>
          <w:rFonts w:hint="cs"/>
          <w:rtl/>
        </w:rPr>
        <w:t>.</w:t>
      </w:r>
    </w:p>
    <w:p w14:paraId="3FEFFBC3" w14:textId="77777777" w:rsidR="004D782F" w:rsidRDefault="004D782F" w:rsidP="004D782F">
      <w:pPr>
        <w:pStyle w:val="a7"/>
        <w:rPr>
          <w:rtl/>
        </w:rPr>
      </w:pPr>
      <w:bookmarkStart w:id="244" w:name="_Toc176775054"/>
      <w:bookmarkStart w:id="245" w:name="_Toc177060146"/>
      <w:r>
        <w:rPr>
          <w:rFonts w:hint="cs"/>
          <w:rtl/>
        </w:rPr>
        <w:t>בי' הרמב"ן דלמ"ד דכ' לסוטה א' פסול לאחרת דהקללות רק לה אבל ס"ת מהני מחיקה לשמה</w:t>
      </w:r>
      <w:bookmarkEnd w:id="244"/>
      <w:bookmarkEnd w:id="245"/>
    </w:p>
    <w:p w14:paraId="749A3430" w14:textId="77777777" w:rsidR="004D782F" w:rsidRDefault="004D782F" w:rsidP="00D76618">
      <w:pPr>
        <w:pStyle w:val="a2"/>
      </w:pPr>
      <w:r>
        <w:rPr>
          <w:rFonts w:hint="cs"/>
          <w:rtl/>
        </w:rPr>
        <w:t>והוסיף</w:t>
      </w:r>
      <w:r w:rsidRPr="00F97F41">
        <w:rPr>
          <w:rFonts w:hint="cs"/>
          <w:b/>
          <w:bCs/>
          <w:rtl/>
        </w:rPr>
        <w:t xml:space="preserve"> </w:t>
      </w:r>
      <w:r w:rsidRPr="00843091">
        <w:rPr>
          <w:rFonts w:hint="cs"/>
          <w:b/>
          <w:bCs/>
          <w:rtl/>
        </w:rPr>
        <w:t>הרמב"ן</w:t>
      </w:r>
      <w:r>
        <w:rPr>
          <w:rFonts w:hint="cs"/>
          <w:rtl/>
        </w:rPr>
        <w:t xml:space="preserve"> לבאר דלפי המ"ד בגמ' בסוטה ובעירובין דאפשר למחוק מגילת סוטה מס"ת, אבל בכתב לשם אחת פסולה להשקות בה סוטה אחרת, הוא כיון דבכתב לשם אחת האלות נכתבו לשם רחל וא"א לנתקם לשם לאה, אעפ"י שא"צ שהכתיבה עצמה תהיה לשמה, דאחר שהקללות נכתבו כאלות לרחל, לא מינתקי כאלות ללאה, ואינה מקוללת בהם, והקללות הם רק לסוטה שהתכוון הכהן לכותבה בשבילה, אבל בס"ת שנכתב בסתמא, מעשה הכתיבה של האלות לשם הסוטה הוא במחיקה.</w:t>
      </w:r>
    </w:p>
    <w:p w14:paraId="5AD11929" w14:textId="77777777" w:rsidR="004D782F" w:rsidRDefault="004D782F" w:rsidP="004108AB">
      <w:pPr>
        <w:pStyle w:val="a1"/>
        <w:rPr>
          <w:rtl/>
        </w:rPr>
      </w:pPr>
      <w:r w:rsidRPr="00C65444">
        <w:rPr>
          <w:rtl/>
        </w:rPr>
        <w:t>אבל אי עביד בה לשום דבר אחר לא הדרא מינתקא במחיקה של זו דכיון דאינתיק לאלות דרחל לא מינתקא למהוי אלות דלאה ולא מקללה בהו אלא זו שנתכוין לה כהן, אבל תורה דסתמא כתיבא הוו אלות דידה במחיקה</w:t>
      </w:r>
      <w:r>
        <w:rPr>
          <w:rFonts w:hint="cs"/>
          <w:rtl/>
        </w:rPr>
        <w:t>.</w:t>
      </w:r>
    </w:p>
    <w:p w14:paraId="22BF2053" w14:textId="77777777" w:rsidR="004D782F" w:rsidRDefault="004D782F" w:rsidP="004D782F">
      <w:pPr>
        <w:pStyle w:val="a7"/>
        <w:rPr>
          <w:rtl/>
        </w:rPr>
      </w:pPr>
      <w:bookmarkStart w:id="246" w:name="_Toc176775055"/>
      <w:bookmarkStart w:id="247" w:name="_Toc177060147"/>
      <w:r>
        <w:rPr>
          <w:rFonts w:hint="cs"/>
          <w:rtl/>
        </w:rPr>
        <w:t>בי' הרמב"ן דלמ"ד דנכתבה לסוטה א' כשר כיון דכתב מתחילה לשם אלה וס"ת כ' לברכה</w:t>
      </w:r>
      <w:bookmarkEnd w:id="246"/>
      <w:bookmarkEnd w:id="247"/>
    </w:p>
    <w:p w14:paraId="1947CF3F" w14:textId="77777777" w:rsidR="004D782F" w:rsidRDefault="004D782F" w:rsidP="00D76618">
      <w:pPr>
        <w:pStyle w:val="a2"/>
      </w:pPr>
      <w:r>
        <w:rPr>
          <w:rFonts w:hint="cs"/>
          <w:rtl/>
        </w:rPr>
        <w:t>וכתב</w:t>
      </w:r>
      <w:r w:rsidRPr="00F97F41">
        <w:rPr>
          <w:rFonts w:hint="cs"/>
          <w:b/>
          <w:bCs/>
          <w:rtl/>
        </w:rPr>
        <w:t xml:space="preserve"> </w:t>
      </w:r>
      <w:r w:rsidRPr="00843091">
        <w:rPr>
          <w:rFonts w:hint="cs"/>
          <w:b/>
          <w:bCs/>
          <w:rtl/>
        </w:rPr>
        <w:t>הרמב"ן</w:t>
      </w:r>
      <w:r>
        <w:rPr>
          <w:rFonts w:hint="cs"/>
          <w:rtl/>
        </w:rPr>
        <w:t xml:space="preserve"> דלפי המ"ד בגמ' בסוטה ובעירובין דמגילה שנכתבה לשם סוטה אחרת עדיפא מס"ת שנכתב בסתמא, היינו כיון דהכתיבה מתחילה הייתה לשם אלות, אבל כתיבת ס"ת בשעת הכתיבה היא לברכה.</w:t>
      </w:r>
    </w:p>
    <w:p w14:paraId="72E6551D" w14:textId="77777777" w:rsidR="004D782F" w:rsidRPr="00065105" w:rsidRDefault="004D782F" w:rsidP="004108AB">
      <w:pPr>
        <w:pStyle w:val="a1"/>
        <w:rPr>
          <w:rStyle w:val="Hyperlink"/>
          <w:color w:val="auto"/>
          <w:u w:val="none"/>
        </w:rPr>
      </w:pPr>
      <w:r w:rsidRPr="00C65444">
        <w:rPr>
          <w:rtl/>
        </w:rPr>
        <w:t>וללישנא אחרינא עדיפא ליה היכא דאיכתיב לשום סוטה בעולם משום דהוו אלות משעת כתיבה מס"ת דברכות היא.</w:t>
      </w:r>
      <w:r w:rsidRPr="00065105">
        <w:rPr>
          <w:rStyle w:val="Hyperlink"/>
          <w:color w:val="auto"/>
          <w:u w:val="none"/>
          <w:rtl/>
        </w:rPr>
        <w:t xml:space="preserve"> </w:t>
      </w:r>
    </w:p>
    <w:p w14:paraId="095C2057" w14:textId="77777777" w:rsidR="004D782F" w:rsidRDefault="004D782F" w:rsidP="004D782F">
      <w:pPr>
        <w:pStyle w:val="a7"/>
      </w:pPr>
      <w:bookmarkStart w:id="248" w:name="_Toc176775056"/>
      <w:bookmarkStart w:id="249" w:name="_Toc177060148"/>
      <w:bookmarkStart w:id="250" w:name="_Hlk176511894"/>
      <w:bookmarkStart w:id="251" w:name="_Ref176255835"/>
      <w:r>
        <w:rPr>
          <w:rFonts w:hint="cs"/>
          <w:rtl/>
        </w:rPr>
        <w:t>תי' הר"ן דסתמא לאו כלשמה ובסוטה המחיקה עושה לשמה וס"ת כשר כל סוטה</w:t>
      </w:r>
      <w:r w:rsidRPr="006912CB">
        <w:rPr>
          <w:rFonts w:hint="cs"/>
          <w:rtl/>
        </w:rPr>
        <w:t xml:space="preserve"> </w:t>
      </w:r>
      <w:r>
        <w:rPr>
          <w:rFonts w:hint="cs"/>
          <w:rtl/>
        </w:rPr>
        <w:t>בכלל הקללות</w:t>
      </w:r>
      <w:bookmarkEnd w:id="248"/>
      <w:bookmarkEnd w:id="249"/>
    </w:p>
    <w:p w14:paraId="2E51652D" w14:textId="77777777" w:rsidR="004D782F" w:rsidRPr="00CB0C9A" w:rsidRDefault="004D782F" w:rsidP="00D76618">
      <w:pPr>
        <w:pStyle w:val="a2"/>
        <w:rPr>
          <w:rtl/>
        </w:rPr>
      </w:pPr>
      <w:bookmarkStart w:id="252" w:name="_Ref176798615"/>
      <w:r>
        <w:rPr>
          <w:rFonts w:hint="cs"/>
          <w:rtl/>
        </w:rPr>
        <w:t>וכעי"ז תירץ</w:t>
      </w:r>
      <w:r w:rsidRPr="001E0153">
        <w:rPr>
          <w:b/>
          <w:bCs/>
          <w:rtl/>
        </w:rPr>
        <w:t xml:space="preserve"> </w:t>
      </w:r>
      <w:r>
        <w:rPr>
          <w:rFonts w:hint="cs"/>
          <w:b/>
          <w:bCs/>
          <w:rtl/>
        </w:rPr>
        <w:t>הר"ן</w:t>
      </w:r>
      <w:r>
        <w:rPr>
          <w:rtl/>
        </w:rPr>
        <w:t xml:space="preserve"> </w:t>
      </w:r>
      <w:r>
        <w:rPr>
          <w:rFonts w:hint="cs"/>
          <w:rtl/>
        </w:rPr>
        <w:t>דבאמת בין בגט ובין בסוטה סתמא לאו כלשמה, והא דבסוטה אפשר למוחקה מס"ת הוא כמסקנת הגמ' בסוטה ובעירובין דצריך לשמה במעשה המחיקה ולא בכתיבה, כדכתיב "ועשה לה" ועשייתה היא המחיקה, והא דלמ"ד דצריך לשמה הכותב מגילת סוטה לשם אחת פסולה להשקות בה סוטה אחרת, הוא כיון דהאלות נכתבו לשם רחל וא"א לנתקם לשם לאה, אעפ"י שא"צ שהכתיבה עצמה תהיה לשמה, אבל בס"ת שנכתב בסתמא, אעפ"י שאי"ז חשיב ככתיבה לשמה, מ"מ כל סוטה בכלל הקללות שבס"ת וכל אחת שימחקו מהס"ת לשמה היא בכלל הקללה</w:t>
      </w:r>
      <w:bookmarkEnd w:id="250"/>
      <w:r>
        <w:rPr>
          <w:rFonts w:hint="cs"/>
          <w:rtl/>
        </w:rPr>
        <w:t>.</w:t>
      </w:r>
      <w:bookmarkEnd w:id="251"/>
      <w:bookmarkEnd w:id="252"/>
    </w:p>
    <w:p w14:paraId="03A33256" w14:textId="77777777" w:rsidR="004D782F" w:rsidRDefault="004D782F" w:rsidP="004D782F">
      <w:pPr>
        <w:pStyle w:val="afffffe"/>
        <w:rPr>
          <w:rtl/>
        </w:rPr>
      </w:pPr>
      <w:r>
        <w:rPr>
          <w:rtl/>
        </w:rPr>
        <w:t>חדושי הר"ן גיטין כ"ד ע"ב</w:t>
      </w:r>
      <w:r>
        <w:rPr>
          <w:rFonts w:hint="cs"/>
          <w:rtl/>
        </w:rPr>
        <w:t xml:space="preserve"> ד"ה יתר</w:t>
      </w:r>
    </w:p>
    <w:p w14:paraId="26CECF8E" w14:textId="77777777" w:rsidR="004D782F" w:rsidRDefault="004D782F" w:rsidP="004108AB">
      <w:pPr>
        <w:pStyle w:val="a1"/>
      </w:pPr>
      <w:r>
        <w:rPr>
          <w:rtl/>
        </w:rPr>
        <w:t>וי"ל דכי בעינן התם לשמה דוקא אמחיקה ולא אכתיבה דועשה לה כתיב ומאי עשיה מחיקה כדמסקינן התם וכי קאמרי רבנן דאין מגלתה כשרה להשקות בה סוטה אחרת היינו משום דסבירא להו דכיון דכתיבה לשום אלות דרחל לא הדרא ומעקרא ללאה דלא מקללא באלות דחבירתה אף על גב דכתיבה [לא] בעינן לשמה אבל תורה דסתמא כתיבה אף על גב דסתמ' לא מיקרי לשמה מקללא בה וכל מי שתמחק לשמה.</w:t>
      </w:r>
    </w:p>
    <w:p w14:paraId="66FD4AE8" w14:textId="77777777" w:rsidR="004D782F" w:rsidRDefault="004D782F" w:rsidP="004D782F">
      <w:pPr>
        <w:pStyle w:val="afffffe"/>
        <w:rPr>
          <w:rtl/>
        </w:rPr>
      </w:pPr>
      <w:r>
        <w:rPr>
          <w:rtl/>
        </w:rPr>
        <w:t>ר"ן על הרי"ף גיטין י"ב ע"ב</w:t>
      </w:r>
      <w:r>
        <w:rPr>
          <w:rFonts w:hint="cs"/>
          <w:rtl/>
        </w:rPr>
        <w:t xml:space="preserve"> מדה"ר ד"ה יתר</w:t>
      </w:r>
    </w:p>
    <w:p w14:paraId="1E2F9BB2" w14:textId="77777777" w:rsidR="004D782F" w:rsidRDefault="004D782F" w:rsidP="004108AB">
      <w:pPr>
        <w:pStyle w:val="afffff5"/>
      </w:pPr>
      <w:r>
        <w:rPr>
          <w:rtl/>
        </w:rPr>
        <w:t>י"ל דאין ודאי דסתמא לאו כלשמה דמי וסוטה שאני משום דכי בעינן התם לשמה דוקא אמחיקה ולא אכתיבה דועשה לה כתיב ומאי עשייה מחיקה כדמסקינן התם וכי קאמרי רבנן דאין מגילתה כשרה להשקות בה סוטה אחרת היינו משום דסבירא להו דכיון דכתיבה לשם אלות דרחל לא הדרא ומינתקא לשם אלות דלאה דלא מקללה באלות דחברתה אף על גב דכתיבה לא בעי לשמה אבל תורה דסתמא כתיבה אף ע"ג דסתמא לא מיקרי לשמה מקללה באלות דכתיבי בה כל מי שתמחה לשמה:</w:t>
      </w:r>
    </w:p>
    <w:p w14:paraId="2374C758" w14:textId="77777777" w:rsidR="004D782F" w:rsidRPr="00C65444" w:rsidRDefault="004D782F" w:rsidP="004D782F">
      <w:pPr>
        <w:pStyle w:val="afffff7"/>
        <w:rPr>
          <w:rtl/>
        </w:rPr>
      </w:pPr>
      <w:bookmarkStart w:id="253" w:name="_Toc177117709"/>
      <w:bookmarkStart w:id="254" w:name="_Toc176804112"/>
      <w:bookmarkStart w:id="255" w:name="_Toc177060138"/>
      <w:bookmarkStart w:id="256" w:name="_Toc177060149"/>
      <w:bookmarkStart w:id="257" w:name="_Toc179492463"/>
      <w:r w:rsidRPr="00C65444">
        <w:rPr>
          <w:rtl/>
        </w:rPr>
        <w:t>קרן אורה זבחים ב' ע"ב</w:t>
      </w:r>
      <w:r>
        <w:rPr>
          <w:rFonts w:hint="cs"/>
          <w:rtl/>
        </w:rPr>
        <w:t xml:space="preserve"> ד"ה ובאמת קשה</w:t>
      </w:r>
      <w:bookmarkEnd w:id="253"/>
      <w:bookmarkEnd w:id="257"/>
    </w:p>
    <w:p w14:paraId="52103FFA" w14:textId="77777777" w:rsidR="004D782F" w:rsidRDefault="004D782F" w:rsidP="004D782F">
      <w:pPr>
        <w:pStyle w:val="a7"/>
        <w:rPr>
          <w:rtl/>
        </w:rPr>
      </w:pPr>
      <w:r>
        <w:rPr>
          <w:rFonts w:hint="cs"/>
          <w:rtl/>
        </w:rPr>
        <w:t>קו' הקר"א דבתוספתא מבו' דלא כר"ן ובסוטה גם הכתיבה לשמה והמסקנא בעירובין לר"א ב"י</w:t>
      </w:r>
      <w:bookmarkEnd w:id="254"/>
      <w:bookmarkEnd w:id="255"/>
    </w:p>
    <w:p w14:paraId="54733ED3" w14:textId="6A64D17A" w:rsidR="004D782F" w:rsidRPr="00F52C22" w:rsidRDefault="004D782F" w:rsidP="00D76618">
      <w:pPr>
        <w:pStyle w:val="a2"/>
      </w:pPr>
      <w:bookmarkStart w:id="258" w:name="_Ref176811233"/>
      <w:r>
        <w:rPr>
          <w:rFonts w:hint="cs"/>
          <w:rtl/>
        </w:rPr>
        <w:t>במ"ש</w:t>
      </w:r>
      <w:r>
        <w:rPr>
          <w:rtl/>
        </w:rPr>
        <w:t xml:space="preserve"> </w:t>
      </w:r>
      <w:r w:rsidRPr="00691DA7">
        <w:rPr>
          <w:rFonts w:hint="cs"/>
          <w:b/>
          <w:bCs/>
          <w:rtl/>
        </w:rPr>
        <w:t>הר"ן בסוגיין</w:t>
      </w:r>
      <w:r>
        <w:rPr>
          <w:rtl/>
        </w:rPr>
        <w:t xml:space="preserve"> </w:t>
      </w:r>
      <w:r w:rsidRPr="00691DA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Ref176798615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 xml:space="preserve">דלכו"ע בסוטה א"צ כתיבה לשמה וסגי במחיקה לשמה, הקשה </w:t>
      </w:r>
      <w:r w:rsidRPr="001C1135">
        <w:rPr>
          <w:b/>
          <w:bCs/>
          <w:rtl/>
        </w:rPr>
        <w:t>ה</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Ref176811233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לד)</w:t>
      </w:r>
      <w:r>
        <w:rPr>
          <w:b/>
          <w:bCs/>
          <w:vanish/>
          <w:rtl/>
        </w:rPr>
        <w:fldChar w:fldCharType="end"/>
      </w:r>
      <w:r>
        <w:rPr>
          <w:rFonts w:hint="cs"/>
          <w:b/>
          <w:bCs/>
          <w:vanish/>
          <w:rtl/>
        </w:rPr>
        <w:t xml:space="preserve"> &gt;</w:t>
      </w:r>
      <w:r>
        <w:rPr>
          <w:rFonts w:hint="cs"/>
          <w:b/>
          <w:bCs/>
          <w:rtl/>
        </w:rPr>
        <w:t>קרן אורה בזבחים</w:t>
      </w:r>
      <w:r w:rsidRPr="001C1135">
        <w:rPr>
          <w:b/>
          <w:bCs/>
          <w:rtl/>
        </w:rPr>
        <w:t xml:space="preserve"> </w:t>
      </w:r>
      <w:r w:rsidRPr="001C113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סוד"ה ובאמת קשה</w:t>
      </w:r>
      <w:r w:rsidRPr="001C1135">
        <w:rPr>
          <w:rFonts w:ascii="Calibri" w:eastAsia="Times New Roman" w:hAnsi="Calibri" w:cs="Guttman Rashi"/>
          <w:noProof w:val="0"/>
          <w:sz w:val="10"/>
          <w:szCs w:val="12"/>
          <w:rtl/>
        </w:rPr>
        <w:t>)</w:t>
      </w:r>
      <w:r w:rsidRPr="001C1135">
        <w:rPr>
          <w:vanish/>
          <w:rtl/>
        </w:rPr>
        <w:t>=</w:t>
      </w:r>
      <w:r>
        <w:rPr>
          <w:rtl/>
        </w:rPr>
        <w:t xml:space="preserve"> </w:t>
      </w:r>
      <w:r>
        <w:rPr>
          <w:rFonts w:hint="cs"/>
          <w:rtl/>
        </w:rPr>
        <w:t xml:space="preserve">דהוא דלא כמפורש בתוספתא </w:t>
      </w:r>
      <w:r w:rsidRPr="00691DA7">
        <w:rPr>
          <w:rFonts w:ascii="Calibri" w:eastAsia="Times New Roman" w:hAnsi="Calibri" w:cs="Guttman Rashi"/>
          <w:noProof w:val="0"/>
          <w:sz w:val="10"/>
          <w:szCs w:val="12"/>
          <w:rtl/>
        </w:rPr>
        <w:t>(</w:t>
      </w:r>
      <w:r w:rsidRPr="00691DA7">
        <w:rPr>
          <w:rFonts w:ascii="Calibri" w:eastAsia="Times New Roman" w:hAnsi="Calibri" w:cs="Guttman Rashi" w:hint="cs"/>
          <w:noProof w:val="0"/>
          <w:sz w:val="10"/>
          <w:szCs w:val="12"/>
          <w:rtl/>
        </w:rPr>
        <w:t>פ"ב ה"י</w:t>
      </w:r>
      <w:r w:rsidRPr="00691DA7">
        <w:rPr>
          <w:rFonts w:ascii="Calibri" w:eastAsia="Times New Roman" w:hAnsi="Calibri" w:cs="Guttman Rashi"/>
          <w:noProof w:val="0"/>
          <w:sz w:val="10"/>
          <w:szCs w:val="12"/>
          <w:rtl/>
        </w:rPr>
        <w:t>)</w:t>
      </w:r>
      <w:r>
        <w:rPr>
          <w:rFonts w:hint="cs"/>
          <w:rtl/>
        </w:rPr>
        <w:t xml:space="preserve"> דתני "</w:t>
      </w:r>
      <w:r>
        <w:rPr>
          <w:rtl/>
        </w:rPr>
        <w:t>מגילת סוטה שכתבה שלא לשמה פסולה</w:t>
      </w:r>
      <w:r>
        <w:rPr>
          <w:rFonts w:hint="cs"/>
          <w:rtl/>
        </w:rPr>
        <w:t>,</w:t>
      </w:r>
      <w:r>
        <w:rPr>
          <w:rtl/>
        </w:rPr>
        <w:t xml:space="preserve"> שנאמר ועשה לה הכהן את כל התורה הזאת</w:t>
      </w:r>
      <w:r>
        <w:rPr>
          <w:rFonts w:hint="cs"/>
          <w:rtl/>
        </w:rPr>
        <w:t>,</w:t>
      </w:r>
      <w:r>
        <w:rPr>
          <w:rtl/>
        </w:rPr>
        <w:t xml:space="preserve"> שיהיו כל מעשיה לשמה</w:t>
      </w:r>
      <w:r>
        <w:rPr>
          <w:rFonts w:hint="cs"/>
          <w:rtl/>
        </w:rPr>
        <w:t>", ביאר</w:t>
      </w:r>
      <w:r w:rsidRPr="00691DA7">
        <w:rPr>
          <w:b/>
          <w:bCs/>
          <w:rtl/>
        </w:rPr>
        <w:t xml:space="preserve"> </w:t>
      </w:r>
      <w:r>
        <w:rPr>
          <w:rFonts w:hint="cs"/>
          <w:b/>
          <w:bCs/>
          <w:rtl/>
        </w:rPr>
        <w:t>הקר"א</w:t>
      </w:r>
      <w:r>
        <w:rPr>
          <w:rtl/>
        </w:rPr>
        <w:t xml:space="preserve"> </w:t>
      </w:r>
      <w:r>
        <w:rPr>
          <w:rFonts w:hint="cs"/>
          <w:rtl/>
        </w:rPr>
        <w:t>דהא דאמרינן בגמ' בעירובין</w:t>
      </w:r>
      <w:r>
        <w:rPr>
          <w:rtl/>
        </w:rPr>
        <w:t xml:space="preserve"> </w:t>
      </w:r>
      <w:r w:rsidRPr="00691DA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691DA7">
        <w:rPr>
          <w:rFonts w:ascii="Calibri" w:eastAsia="Times New Roman" w:hAnsi="Calibri" w:cs="Guttman Rashi"/>
          <w:noProof w:val="0"/>
          <w:sz w:val="10"/>
          <w:szCs w:val="12"/>
          <w:rtl/>
        </w:rPr>
        <w:t>)</w:t>
      </w:r>
      <w:r>
        <w:rPr>
          <w:rtl/>
        </w:rPr>
        <w:t xml:space="preserve"> </w:t>
      </w:r>
      <w:r>
        <w:rPr>
          <w:rFonts w:hint="cs"/>
          <w:rtl/>
        </w:rPr>
        <w:t>דצריך רק מחיקה לשמה, הוא רק אליבא דר"א בר יאשיה.</w:t>
      </w:r>
      <w:bookmarkEnd w:id="258"/>
    </w:p>
    <w:p w14:paraId="643DF8CC" w14:textId="77777777" w:rsidR="004D782F" w:rsidRPr="00C65444" w:rsidRDefault="004D782F" w:rsidP="004D782F">
      <w:pPr>
        <w:pStyle w:val="afffffe"/>
        <w:rPr>
          <w:rtl/>
        </w:rPr>
      </w:pPr>
      <w:r w:rsidRPr="00C65444">
        <w:rPr>
          <w:rtl/>
        </w:rPr>
        <w:t>קרן אורה זבחים ב' ע"ב</w:t>
      </w:r>
      <w:r>
        <w:rPr>
          <w:rFonts w:hint="cs"/>
          <w:rtl/>
        </w:rPr>
        <w:t xml:space="preserve"> ד"ה ובאמת קשה</w:t>
      </w:r>
    </w:p>
    <w:p w14:paraId="387E8346" w14:textId="77777777" w:rsidR="004D782F" w:rsidRPr="00065DCB" w:rsidRDefault="004D782F" w:rsidP="004108AB">
      <w:pPr>
        <w:pStyle w:val="a1"/>
        <w:rPr>
          <w:rtl/>
        </w:rPr>
      </w:pPr>
      <w:r w:rsidRPr="00C65444">
        <w:rPr>
          <w:rtl/>
        </w:rPr>
        <w:t>ועי' בד' הר"ן ז"ל ריש פ' כל הגט (גיטין י"ב ע"ב בדפי הרי"ף) שכתב דלכ"ע לא בעינן בסוטה כתיבה לשמה אלא מחיקה. ולא כן מבואר בתוספתא (גיטין שם) דאיתא התם שנא' ועשה לה, שיהיה כל מעשיו לשמה, ואליבא דר' אחי בר' יאשיה הוא דאמרינן הכי בעירובין שם</w:t>
      </w:r>
      <w:r>
        <w:rPr>
          <w:rFonts w:hint="cs"/>
          <w:rtl/>
        </w:rPr>
        <w:t>.</w:t>
      </w:r>
      <w:r w:rsidRPr="00C65444">
        <w:rPr>
          <w:rtl/>
        </w:rPr>
        <w:t xml:space="preserve"> </w:t>
      </w:r>
      <w:r w:rsidRPr="00065DCB">
        <w:rPr>
          <w:rStyle w:val="afffffffff5"/>
          <w:rtl/>
        </w:rPr>
        <w:t>וד' הר"ן ז"ל שם שהאריך לפלפל בסתמא אי כשר בגט נפלאים המה, כי כל דבריו שם הלכה מבוארת היא בשמעתין.</w:t>
      </w:r>
    </w:p>
    <w:p w14:paraId="687EF41C" w14:textId="77777777" w:rsidR="004D782F" w:rsidRPr="0049714D" w:rsidRDefault="004D782F" w:rsidP="004D782F">
      <w:pPr>
        <w:pStyle w:val="1"/>
        <w:rPr>
          <w:rtl/>
        </w:rPr>
      </w:pPr>
      <w:r>
        <w:rPr>
          <w:rFonts w:hint="cs"/>
          <w:rtl/>
        </w:rPr>
        <w:t>בי' התוס' בסוטה בחילוק בין סתמא בגט לסתמא בסוטה</w:t>
      </w:r>
      <w:bookmarkEnd w:id="256"/>
    </w:p>
    <w:p w14:paraId="6967D4A6" w14:textId="77777777" w:rsidR="004D782F" w:rsidRDefault="004D782F" w:rsidP="004D782F">
      <w:pPr>
        <w:pStyle w:val="afffff7"/>
        <w:rPr>
          <w:rtl/>
        </w:rPr>
      </w:pPr>
      <w:bookmarkStart w:id="259" w:name="_Toc177117710"/>
      <w:bookmarkStart w:id="260" w:name="_Toc179492464"/>
      <w:bookmarkEnd w:id="181"/>
      <w:r>
        <w:rPr>
          <w:rtl/>
        </w:rPr>
        <w:t>תוספות סוטה כ' ע"א ד"ה אבל</w:t>
      </w:r>
      <w:bookmarkEnd w:id="259"/>
      <w:bookmarkEnd w:id="260"/>
    </w:p>
    <w:p w14:paraId="4F55D585" w14:textId="77777777" w:rsidR="004D782F" w:rsidRDefault="004D782F" w:rsidP="004D782F">
      <w:pPr>
        <w:pStyle w:val="a7"/>
        <w:rPr>
          <w:rtl/>
        </w:rPr>
      </w:pPr>
      <w:bookmarkStart w:id="261" w:name="_Toc177060150"/>
      <w:r>
        <w:rPr>
          <w:rFonts w:hint="cs"/>
          <w:rtl/>
        </w:rPr>
        <w:t>בי' התוס' בסוטה דהגמ' לא מק' מגט לסוטה דאשה לאו לגירושין עומדת וסוטה עומדת לשתות</w:t>
      </w:r>
      <w:bookmarkEnd w:id="261"/>
    </w:p>
    <w:p w14:paraId="2AED3AC4" w14:textId="3B562F41" w:rsidR="004D782F" w:rsidRPr="00D95855" w:rsidRDefault="004D782F" w:rsidP="00D76618">
      <w:pPr>
        <w:pStyle w:val="a2"/>
        <w:rPr>
          <w:rStyle w:val="af"/>
        </w:rPr>
      </w:pPr>
      <w:bookmarkStart w:id="262" w:name="_Ref176774951"/>
      <w:bookmarkStart w:id="263" w:name="_Ref174603109"/>
      <w:r>
        <w:rPr>
          <w:rFonts w:hint="cs"/>
          <w:rtl/>
        </w:rPr>
        <w:t>ועי' במה שהקשו</w:t>
      </w:r>
      <w:r>
        <w:rPr>
          <w:rtl/>
        </w:rPr>
        <w:t xml:space="preserve"> </w:t>
      </w:r>
      <w:r w:rsidRPr="009F4FB8">
        <w:rPr>
          <w:b/>
          <w:bCs/>
          <w:rtl/>
        </w:rPr>
        <w:t>ה</w:t>
      </w:r>
      <w:r w:rsidRPr="009F4FB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Ref174603109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לה)</w:t>
      </w:r>
      <w:r>
        <w:rPr>
          <w:b/>
          <w:bCs/>
          <w:vanish/>
          <w:rtl/>
        </w:rPr>
        <w:fldChar w:fldCharType="end"/>
      </w:r>
      <w:r w:rsidRPr="009F4FB8">
        <w:rPr>
          <w:b/>
          <w:bCs/>
          <w:vanish/>
          <w:rtl/>
        </w:rPr>
        <w:t xml:space="preserve"> &gt;</w:t>
      </w:r>
      <w:r w:rsidRPr="009F4FB8">
        <w:rPr>
          <w:rFonts w:hint="cs"/>
          <w:b/>
          <w:bCs/>
          <w:rtl/>
        </w:rPr>
        <w:t>תוס' בסוטה</w:t>
      </w:r>
      <w:r w:rsidRPr="009F4FB8">
        <w:rPr>
          <w:b/>
          <w:bCs/>
          <w:rtl/>
        </w:rPr>
        <w:t xml:space="preserve"> </w:t>
      </w:r>
      <w:r w:rsidRPr="009F4FB8">
        <w:rPr>
          <w:rFonts w:ascii="Calibri" w:eastAsia="Times New Roman" w:hAnsi="Calibri" w:cs="Guttman Rashi"/>
          <w:noProof w:val="0"/>
          <w:sz w:val="10"/>
          <w:szCs w:val="12"/>
          <w:rtl/>
        </w:rPr>
        <w:t>(</w:t>
      </w:r>
      <w:r w:rsidRPr="009F4FB8">
        <w:rPr>
          <w:rFonts w:ascii="Calibri" w:eastAsia="Times New Roman" w:hAnsi="Calibri" w:cs="Guttman Rashi" w:hint="cs"/>
          <w:noProof w:val="0"/>
          <w:sz w:val="10"/>
          <w:szCs w:val="12"/>
          <w:rtl/>
        </w:rPr>
        <w:t>כ. ד"ה אבל</w:t>
      </w:r>
      <w:r w:rsidRPr="009F4FB8">
        <w:rPr>
          <w:rFonts w:ascii="Calibri" w:eastAsia="Times New Roman" w:hAnsi="Calibri" w:cs="Guttman Rashi"/>
          <w:noProof w:val="0"/>
          <w:sz w:val="10"/>
          <w:szCs w:val="12"/>
          <w:rtl/>
        </w:rPr>
        <w:t>)</w:t>
      </w:r>
      <w:r w:rsidRPr="009F4FB8">
        <w:rPr>
          <w:vanish/>
          <w:rtl/>
        </w:rPr>
        <w:t>=</w:t>
      </w:r>
      <w:r>
        <w:rPr>
          <w:rtl/>
        </w:rPr>
        <w:t xml:space="preserve"> </w:t>
      </w:r>
      <w:r>
        <w:rPr>
          <w:rFonts w:hint="cs"/>
          <w:rtl/>
        </w:rPr>
        <w:t>דלר"פ בגמ' בעירובין</w:t>
      </w:r>
      <w:r>
        <w:rPr>
          <w:rtl/>
        </w:rPr>
        <w:t xml:space="preserve"> </w:t>
      </w:r>
      <w:r w:rsidRPr="00E156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E156ED">
        <w:rPr>
          <w:rFonts w:ascii="Calibri" w:eastAsia="Times New Roman" w:hAnsi="Calibri" w:cs="Guttman Rashi"/>
          <w:noProof w:val="0"/>
          <w:sz w:val="10"/>
          <w:szCs w:val="12"/>
          <w:rtl/>
        </w:rPr>
        <w:t>)</w:t>
      </w:r>
      <w:r>
        <w:rPr>
          <w:rtl/>
        </w:rPr>
        <w:t xml:space="preserve"> </w:t>
      </w:r>
      <w:r>
        <w:rPr>
          <w:rFonts w:hint="cs"/>
          <w:rtl/>
        </w:rPr>
        <w:t>ובסוטה</w:t>
      </w:r>
      <w:r>
        <w:rPr>
          <w:rtl/>
        </w:rPr>
        <w:t xml:space="preserve"> </w:t>
      </w:r>
      <w:r w:rsidRPr="005D340F">
        <w:rPr>
          <w:rFonts w:ascii="Calibri" w:eastAsia="Times New Roman" w:hAnsi="Calibri" w:cs="Guttman Rashi"/>
          <w:sz w:val="10"/>
          <w:szCs w:val="12"/>
          <w:rtl/>
        </w:rPr>
        <w:t>(</w:t>
      </w:r>
      <w:r>
        <w:rPr>
          <w:rFonts w:ascii="Calibri" w:eastAsia="Times New Roman" w:hAnsi="Calibri" w:cs="Guttman Rashi" w:hint="cs"/>
          <w:sz w:val="10"/>
          <w:szCs w:val="12"/>
          <w:rtl/>
        </w:rPr>
        <w:t>כ:</w:t>
      </w:r>
      <w:r w:rsidRPr="005D340F">
        <w:rPr>
          <w:rFonts w:ascii="Calibri" w:eastAsia="Times New Roman" w:hAnsi="Calibri" w:cs="Guttman Rashi"/>
          <w:sz w:val="10"/>
          <w:szCs w:val="12"/>
          <w:rtl/>
        </w:rPr>
        <w:t>)</w:t>
      </w:r>
      <w:r>
        <w:rPr>
          <w:rtl/>
        </w:rPr>
        <w:t xml:space="preserve"> </w:t>
      </w:r>
      <w:r>
        <w:rPr>
          <w:rFonts w:hint="cs"/>
          <w:rtl/>
        </w:rPr>
        <w:t>דמוחקין מגילת סוטה מס"ת שנכתב בסתמא, הגמ' הייתה יכולה להקשות ממתני' בסוגיין דבשמע קול סופרין הגט פסול, ותירצו</w:t>
      </w:r>
      <w:r w:rsidRPr="009F4FB8">
        <w:rPr>
          <w:b/>
          <w:bCs/>
          <w:rtl/>
        </w:rPr>
        <w:t xml:space="preserve"> </w:t>
      </w:r>
      <w:r w:rsidRPr="009F4FB8">
        <w:rPr>
          <w:rFonts w:hint="cs"/>
          <w:b/>
          <w:bCs/>
          <w:rtl/>
        </w:rPr>
        <w:t>התוס'</w:t>
      </w:r>
      <w:r>
        <w:rPr>
          <w:rtl/>
        </w:rPr>
        <w:t xml:space="preserve"> </w:t>
      </w:r>
      <w:r>
        <w:rPr>
          <w:rFonts w:hint="cs"/>
          <w:rtl/>
        </w:rPr>
        <w:t>דהגמ' הייתה יכולה לתרץ דגט פסול בסתמא כיון דאשה אינה עומדת לגירושין,</w:t>
      </w:r>
      <w:r w:rsidRPr="0079566D">
        <w:rPr>
          <w:rFonts w:hint="cs"/>
          <w:rtl/>
        </w:rPr>
        <w:t xml:space="preserve"> </w:t>
      </w:r>
      <w:r>
        <w:rPr>
          <w:rFonts w:hint="cs"/>
          <w:rtl/>
        </w:rPr>
        <w:t>כדאיתא בגמ' בזבחים</w:t>
      </w:r>
      <w:r>
        <w:rPr>
          <w:rtl/>
        </w:rPr>
        <w:t xml:space="preserve"> </w:t>
      </w:r>
      <w:r w:rsidRPr="009F4FB8">
        <w:rPr>
          <w:rFonts w:ascii="Calibri" w:eastAsia="Times New Roman" w:hAnsi="Calibri" w:cs="Guttman Rashi"/>
          <w:noProof w:val="0"/>
          <w:sz w:val="10"/>
          <w:szCs w:val="12"/>
          <w:rtl/>
        </w:rPr>
        <w:t>(</w:t>
      </w:r>
      <w:r w:rsidRPr="009F4FB8">
        <w:rPr>
          <w:rFonts w:ascii="Calibri" w:eastAsia="Times New Roman" w:hAnsi="Calibri" w:cs="Guttman Rashi" w:hint="cs"/>
          <w:noProof w:val="0"/>
          <w:sz w:val="10"/>
          <w:szCs w:val="12"/>
          <w:rtl/>
        </w:rPr>
        <w:t>ב:</w:t>
      </w:r>
      <w:r w:rsidRPr="009F4FB8">
        <w:rPr>
          <w:rFonts w:ascii="Calibri" w:eastAsia="Times New Roman" w:hAnsi="Calibri" w:cs="Guttman Rashi"/>
          <w:noProof w:val="0"/>
          <w:sz w:val="10"/>
          <w:szCs w:val="12"/>
          <w:rtl/>
        </w:rPr>
        <w:t>)</w:t>
      </w:r>
      <w:r>
        <w:rPr>
          <w:rFonts w:hint="cs"/>
          <w:rtl/>
        </w:rPr>
        <w:t xml:space="preserve">, אבל סוטה אחר שקינא לה ונסתרה סתמא עומדת להשקותה. </w:t>
      </w:r>
      <w:r w:rsidRPr="00D95855">
        <w:rPr>
          <w:rStyle w:val="af"/>
          <w:rFonts w:hint="cs"/>
          <w:rtl/>
        </w:rPr>
        <w:t>[ועי' במה שהקשה</w:t>
      </w:r>
      <w:r w:rsidRPr="00D95855">
        <w:rPr>
          <w:rStyle w:val="af"/>
          <w:rtl/>
        </w:rPr>
        <w:t xml:space="preserve"> </w:t>
      </w:r>
      <w:r w:rsidRPr="00D95855">
        <w:rPr>
          <w:rStyle w:val="aff9"/>
          <w:rtl/>
        </w:rPr>
        <w:t>ה</w:t>
      </w:r>
      <w:r w:rsidRPr="00D95855">
        <w:rPr>
          <w:rStyle w:val="aff9"/>
          <w:vanish/>
          <w:rtl/>
        </w:rPr>
        <w:t>&lt; &gt;</w:t>
      </w:r>
      <w:r w:rsidRPr="00D95855">
        <w:rPr>
          <w:rStyle w:val="aff9"/>
          <w:rFonts w:hint="cs"/>
          <w:rtl/>
        </w:rPr>
        <w:t>גרי"ז</w:t>
      </w:r>
      <w:r w:rsidRPr="00D95855">
        <w:rPr>
          <w:rStyle w:val="af"/>
          <w:rtl/>
        </w:rPr>
        <w:t xml:space="preserve"> </w:t>
      </w:r>
      <w:r w:rsidRPr="00D95855">
        <w:rPr>
          <w:rStyle w:val="aff5"/>
          <w:rFonts w:hint="cs"/>
          <w:rtl/>
        </w:rPr>
        <w:t xml:space="preserve">(עי' אות </w:t>
      </w:r>
      <w:r w:rsidRPr="00D95855">
        <w:rPr>
          <w:rStyle w:val="aff5"/>
          <w:rtl/>
        </w:rPr>
        <w:fldChar w:fldCharType="begin"/>
      </w:r>
      <w:r w:rsidRPr="00D95855">
        <w:rPr>
          <w:rStyle w:val="aff5"/>
          <w:rtl/>
        </w:rPr>
        <w:instrText xml:space="preserve"> </w:instrText>
      </w:r>
      <w:r w:rsidRPr="00D95855">
        <w:rPr>
          <w:rStyle w:val="aff5"/>
        </w:rPr>
        <w:instrText>REF</w:instrText>
      </w:r>
      <w:r w:rsidRPr="00D95855">
        <w:rPr>
          <w:rStyle w:val="aff5"/>
          <w:rtl/>
        </w:rPr>
        <w:instrText xml:space="preserve"> _</w:instrText>
      </w:r>
      <w:r w:rsidRPr="00D95855">
        <w:rPr>
          <w:rStyle w:val="aff5"/>
        </w:rPr>
        <w:instrText>Ref176774949 \r \h</w:instrText>
      </w:r>
      <w:r w:rsidRPr="00D95855">
        <w:rPr>
          <w:rStyle w:val="aff5"/>
          <w:rtl/>
        </w:rPr>
        <w:instrText xml:space="preserve"> </w:instrText>
      </w:r>
      <w:r w:rsidRPr="00D95855">
        <w:rPr>
          <w:rStyle w:val="aff5"/>
          <w:rtl/>
        </w:rPr>
      </w:r>
      <w:r w:rsidRPr="00D95855">
        <w:rPr>
          <w:rStyle w:val="aff5"/>
          <w:rtl/>
        </w:rPr>
        <w:fldChar w:fldCharType="separate"/>
      </w:r>
      <w:r w:rsidR="00B478AC">
        <w:rPr>
          <w:rStyle w:val="aff5"/>
          <w:cs/>
        </w:rPr>
        <w:t>‎</w:t>
      </w:r>
      <w:r w:rsidR="00B478AC">
        <w:rPr>
          <w:rStyle w:val="aff5"/>
          <w:rtl/>
        </w:rPr>
        <w:t>סג)</w:t>
      </w:r>
      <w:r w:rsidRPr="00D95855">
        <w:rPr>
          <w:rStyle w:val="aff5"/>
          <w:rtl/>
        </w:rPr>
        <w:fldChar w:fldCharType="end"/>
      </w:r>
      <w:r w:rsidRPr="00D95855">
        <w:rPr>
          <w:rStyle w:val="af"/>
          <w:vanish/>
          <w:rtl/>
        </w:rPr>
        <w:t>=</w:t>
      </w:r>
      <w:r w:rsidRPr="00D95855">
        <w:rPr>
          <w:rStyle w:val="af"/>
          <w:rtl/>
        </w:rPr>
        <w:t xml:space="preserve"> </w:t>
      </w:r>
      <w:r w:rsidRPr="00D95855">
        <w:rPr>
          <w:rStyle w:val="af"/>
          <w:rFonts w:hint="cs"/>
          <w:rtl/>
        </w:rPr>
        <w:t>דדברי</w:t>
      </w:r>
      <w:r w:rsidRPr="00D95855">
        <w:rPr>
          <w:rStyle w:val="af"/>
          <w:rtl/>
        </w:rPr>
        <w:t xml:space="preserve"> </w:t>
      </w:r>
      <w:r w:rsidRPr="00D95855">
        <w:rPr>
          <w:rStyle w:val="aff9"/>
          <w:rFonts w:hint="cs"/>
          <w:rtl/>
        </w:rPr>
        <w:t>התוס' בסוטה</w:t>
      </w:r>
      <w:r w:rsidRPr="00D95855">
        <w:rPr>
          <w:rStyle w:val="af"/>
          <w:rtl/>
        </w:rPr>
        <w:t xml:space="preserve"> </w:t>
      </w:r>
      <w:r w:rsidRPr="00D95855">
        <w:rPr>
          <w:rStyle w:val="af"/>
          <w:rFonts w:hint="cs"/>
          <w:rtl/>
        </w:rPr>
        <w:t>סותרים לדברי</w:t>
      </w:r>
      <w:r w:rsidRPr="00D95855">
        <w:rPr>
          <w:rStyle w:val="af"/>
          <w:rtl/>
        </w:rPr>
        <w:t xml:space="preserve"> </w:t>
      </w:r>
      <w:r w:rsidRPr="00D95855">
        <w:rPr>
          <w:rStyle w:val="aff9"/>
          <w:rFonts w:hint="cs"/>
          <w:rtl/>
        </w:rPr>
        <w:t>התוס' בזבחים</w:t>
      </w:r>
      <w:r w:rsidRPr="00D95855">
        <w:rPr>
          <w:rStyle w:val="af"/>
          <w:rtl/>
        </w:rPr>
        <w:t xml:space="preserve"> </w:t>
      </w:r>
      <w:r w:rsidRPr="00D95855">
        <w:rPr>
          <w:rStyle w:val="aff5"/>
          <w:rtl/>
        </w:rPr>
        <w:t xml:space="preserve">(עי' אות </w:t>
      </w:r>
      <w:r w:rsidRPr="00D95855">
        <w:rPr>
          <w:rStyle w:val="aff5"/>
          <w:rtl/>
        </w:rPr>
        <w:fldChar w:fldCharType="begin"/>
      </w:r>
      <w:r w:rsidRPr="00D95855">
        <w:rPr>
          <w:rStyle w:val="aff5"/>
          <w:rtl/>
        </w:rPr>
        <w:instrText xml:space="preserve"> </w:instrText>
      </w:r>
      <w:r w:rsidRPr="00D95855">
        <w:rPr>
          <w:rStyle w:val="aff5"/>
        </w:rPr>
        <w:instrText>REF</w:instrText>
      </w:r>
      <w:r w:rsidRPr="00D95855">
        <w:rPr>
          <w:rStyle w:val="aff5"/>
          <w:rtl/>
        </w:rPr>
        <w:instrText xml:space="preserve"> _</w:instrText>
      </w:r>
      <w:r w:rsidRPr="00D95855">
        <w:rPr>
          <w:rStyle w:val="aff5"/>
        </w:rPr>
        <w:instrText>Ref176163641 \r \h</w:instrText>
      </w:r>
      <w:r w:rsidRPr="00D95855">
        <w:rPr>
          <w:rStyle w:val="aff5"/>
          <w:rtl/>
        </w:rPr>
        <w:instrText xml:space="preserve"> </w:instrText>
      </w:r>
      <w:r w:rsidRPr="00D95855">
        <w:rPr>
          <w:rStyle w:val="aff5"/>
          <w:rtl/>
        </w:rPr>
      </w:r>
      <w:r w:rsidRPr="00D95855">
        <w:rPr>
          <w:rStyle w:val="aff5"/>
          <w:rtl/>
        </w:rPr>
        <w:fldChar w:fldCharType="separate"/>
      </w:r>
      <w:r w:rsidR="00B478AC">
        <w:rPr>
          <w:rStyle w:val="aff5"/>
          <w:cs/>
        </w:rPr>
        <w:t>‎</w:t>
      </w:r>
      <w:r w:rsidR="00B478AC">
        <w:rPr>
          <w:rStyle w:val="aff5"/>
          <w:rtl/>
        </w:rPr>
        <w:t>מג)</w:t>
      </w:r>
      <w:r w:rsidRPr="00D95855">
        <w:rPr>
          <w:rStyle w:val="aff5"/>
          <w:rtl/>
        </w:rPr>
        <w:fldChar w:fldCharType="end"/>
      </w:r>
      <w:r w:rsidRPr="00D95855">
        <w:rPr>
          <w:rStyle w:val="af"/>
          <w:rFonts w:hint="cs"/>
          <w:rtl/>
        </w:rPr>
        <w:t>].</w:t>
      </w:r>
      <w:bookmarkEnd w:id="262"/>
    </w:p>
    <w:bookmarkEnd w:id="263"/>
    <w:p w14:paraId="69F436CF" w14:textId="77777777" w:rsidR="004D782F" w:rsidRDefault="004D782F" w:rsidP="004D782F">
      <w:pPr>
        <w:pStyle w:val="afffffe"/>
        <w:rPr>
          <w:rtl/>
        </w:rPr>
      </w:pPr>
      <w:r>
        <w:rPr>
          <w:rtl/>
        </w:rPr>
        <w:t>תוספות סוטה כ' ע"א ד"ה אבל</w:t>
      </w:r>
    </w:p>
    <w:p w14:paraId="58E79996" w14:textId="77777777" w:rsidR="004D782F" w:rsidRDefault="004D782F" w:rsidP="004108AB">
      <w:pPr>
        <w:pStyle w:val="a1"/>
        <w:rPr>
          <w:rtl/>
        </w:rPr>
      </w:pPr>
      <w:r>
        <w:rPr>
          <w:rtl/>
        </w:rPr>
        <w:t>אבל תורה דסתמא כתיב הכי נמי דמחקינן - לפום האי דיחוי ה"מ למיפרך וכי לית ליה לת"ק הא דתנן כל גט שנכתב שלא לשם אשה פסול כיצד היה עובר בשוק ושמע קול סופרים מקרין וכו' וה"מ לתרוצי דילמא עד כאן לא אמר גבי גט דסתמא פסול משום דאשה לאו לגירושין עומדת אבל סוטה אחר שקינא לה ונסתרה סתמא להשקות עומדת כדאמרינן בריש מסכת זבחים (דף ב:)</w:t>
      </w:r>
      <w:r>
        <w:rPr>
          <w:rFonts w:hint="cs"/>
          <w:rtl/>
        </w:rPr>
        <w:t>.</w:t>
      </w:r>
    </w:p>
    <w:p w14:paraId="47FBE908" w14:textId="77777777" w:rsidR="004D782F" w:rsidRDefault="004D782F" w:rsidP="004D782F">
      <w:pPr>
        <w:pStyle w:val="a7"/>
        <w:rPr>
          <w:rtl/>
        </w:rPr>
      </w:pPr>
      <w:bookmarkStart w:id="264" w:name="_Toc177060151"/>
      <w:r>
        <w:rPr>
          <w:rFonts w:hint="cs"/>
          <w:rtl/>
        </w:rPr>
        <w:t>התי' הב' בתוס' בסוטה דבגט כתיב "וכתב" ובסוטה אף דלא כתי' מ"מ בכתב לשם אחרת פסול</w:t>
      </w:r>
      <w:bookmarkEnd w:id="264"/>
    </w:p>
    <w:p w14:paraId="2627B412" w14:textId="77777777" w:rsidR="004D782F" w:rsidRDefault="004D782F" w:rsidP="00D76618">
      <w:pPr>
        <w:pStyle w:val="a2"/>
        <w:rPr>
          <w:rtl/>
        </w:rPr>
      </w:pPr>
      <w:r>
        <w:rPr>
          <w:rFonts w:hint="cs"/>
          <w:rtl/>
        </w:rPr>
        <w:t>ועוד תירצו</w:t>
      </w:r>
      <w:r w:rsidRPr="009F4FB8">
        <w:rPr>
          <w:b/>
          <w:bCs/>
          <w:rtl/>
        </w:rPr>
        <w:t xml:space="preserve"> </w:t>
      </w:r>
      <w:r w:rsidRPr="009F4FB8">
        <w:rPr>
          <w:rFonts w:hint="cs"/>
          <w:b/>
          <w:bCs/>
          <w:rtl/>
        </w:rPr>
        <w:t>התוס'</w:t>
      </w:r>
      <w:r>
        <w:rPr>
          <w:rtl/>
        </w:rPr>
        <w:t xml:space="preserve"> </w:t>
      </w:r>
      <w:r>
        <w:rPr>
          <w:rFonts w:hint="cs"/>
          <w:rtl/>
        </w:rPr>
        <w:t>דשאני גט דכתיב "וכתב לה", ומ"מ למ"ד דבמגילת סוטה אם נכתב לשם אשה אחרת הוא פסול,</w:t>
      </w:r>
      <w:r>
        <w:rPr>
          <w:rtl/>
        </w:rPr>
        <w:t xml:space="preserve"> </w:t>
      </w:r>
      <w:r>
        <w:rPr>
          <w:rFonts w:hint="cs"/>
          <w:rtl/>
        </w:rPr>
        <w:t>אף דלא כתיב "וכתב לה", כיון דאחר דאינתיק לשם רחל לא הדרא מינתיק כשמוחק אותה לשם לאה,</w:t>
      </w:r>
      <w:r w:rsidRPr="00DA4883">
        <w:rPr>
          <w:rFonts w:hint="cs"/>
          <w:rtl/>
        </w:rPr>
        <w:t xml:space="preserve"> </w:t>
      </w:r>
      <w:r>
        <w:rPr>
          <w:rFonts w:hint="cs"/>
          <w:rtl/>
        </w:rPr>
        <w:t>ועיי"ש במה שהוסיפו</w:t>
      </w:r>
      <w:r w:rsidRPr="003F6B93">
        <w:rPr>
          <w:b/>
          <w:bCs/>
          <w:rtl/>
        </w:rPr>
        <w:t xml:space="preserve"> </w:t>
      </w:r>
      <w:r>
        <w:rPr>
          <w:rFonts w:hint="cs"/>
          <w:b/>
          <w:bCs/>
          <w:rtl/>
        </w:rPr>
        <w:t>התוס' בסוטה</w:t>
      </w:r>
      <w:r>
        <w:rPr>
          <w:rtl/>
        </w:rPr>
        <w:t xml:space="preserve"> </w:t>
      </w:r>
      <w:r>
        <w:rPr>
          <w:rFonts w:hint="cs"/>
          <w:rtl/>
        </w:rPr>
        <w:t>לבאר בזה את הגמ' בעירובין ובסוטה.</w:t>
      </w:r>
    </w:p>
    <w:p w14:paraId="5C33DA0C" w14:textId="77777777" w:rsidR="004D782F" w:rsidRPr="009F4FB8" w:rsidRDefault="004D782F" w:rsidP="004108AB">
      <w:pPr>
        <w:pStyle w:val="a1"/>
      </w:pPr>
      <w:r>
        <w:rPr>
          <w:rtl/>
        </w:rPr>
        <w:lastRenderedPageBreak/>
        <w:t>א"נ עד כאן לא פסלינן גבי גט אלא משום דהתם וכתב לה אמר רחמנא וכו' מיהו היכא דאינתיק לשם רחל לא הדרא מנתקא ע"י מחיקה לשם לאה</w:t>
      </w:r>
      <w:r>
        <w:rPr>
          <w:rFonts w:hint="cs"/>
          <w:rtl/>
        </w:rPr>
        <w:t xml:space="preserve">. </w:t>
      </w:r>
      <w:r w:rsidRPr="00DA4883">
        <w:rPr>
          <w:rStyle w:val="afffffffff5"/>
          <w:rtl/>
        </w:rPr>
        <w:t>ולרבי אחי בר יאשיה נמי אף על גב דעשייה דידה מחיקה היא מיהו מהני קצת דכתב בסתמא ועשה לה ולא כתב ומחה לה דרשינן ליה נמי אכתיבה דבעינן דלכתוב לשם אלות בעולם מיהו אהני נמי האי דלא</w:t>
      </w:r>
      <w:r w:rsidRPr="00DA4883">
        <w:rPr>
          <w:rStyle w:val="afffffffff5"/>
          <w:rFonts w:hint="cs"/>
          <w:rtl/>
        </w:rPr>
        <w:t xml:space="preserve"> </w:t>
      </w:r>
      <w:r w:rsidRPr="00DA4883">
        <w:rPr>
          <w:rStyle w:val="afffffffff5"/>
          <w:rtl/>
        </w:rPr>
        <w:t>כתב וכתב לה אף על גב דנכתבה לשום אשה אחרת דכשר לפום דיחוי דרב נחמן בר יצחק א"כ האי דקאמר הכא התם וכתב לה אמר רחמנא אבל הכא לא כתיב אלא וכתב ולה כתיב גבי עשייה והא בפרק כל הגט (גיטין דף כד:) מפרש מ"ט פסלינן לכל הני גיטין אי כתיב ונתן ספר כריתות ה"א למעוטי האיך קמא שנכתב שלא לשום אשה כתב רחמנא וכתב ואי לא כתיב אלא וכתב ה"א למעוטי האי דלא איהו כתב לה אבל יש לו ב' נשים דאיהו קא כתב לה כשר כתב רחמנא וכתב לה דממעטינן היו לו שתי נשים וכו' אלמא דממעטי התם מוכתב גרידא היכא דנכתב לשם אשה אחרת וי"ל דשאני התם דלא הוה צריך למיכתב אלא ונתן לה ספר כריתות הילכך הוי וכתב קרא יתירא למעוטי נכתב לשם אשה אחרת אבל הכא לאו יתירא הוא האי וכתב הילכך לא ממעטינהו מיניה אלא היכא דלא אכתיב לשם אלות בעולם כדכתיב וכתב את האלות.</w:t>
      </w:r>
    </w:p>
    <w:p w14:paraId="4C40F173" w14:textId="77777777" w:rsidR="004D782F" w:rsidRPr="0049714D" w:rsidRDefault="004D782F" w:rsidP="004D782F">
      <w:pPr>
        <w:pStyle w:val="1"/>
        <w:rPr>
          <w:rtl/>
        </w:rPr>
      </w:pPr>
      <w:bookmarkStart w:id="265" w:name="_Toc177060152"/>
      <w:r>
        <w:rPr>
          <w:rFonts w:hint="cs"/>
          <w:rtl/>
        </w:rPr>
        <w:t>בי' התוס' והרשב"א והריטב"א במסקנא דלשמה בסוטה במחיקה</w:t>
      </w:r>
      <w:bookmarkEnd w:id="265"/>
    </w:p>
    <w:p w14:paraId="727BA29D" w14:textId="77777777" w:rsidR="004D782F" w:rsidRDefault="004D782F" w:rsidP="004D782F">
      <w:pPr>
        <w:pStyle w:val="afffff7"/>
        <w:rPr>
          <w:rtl/>
        </w:rPr>
      </w:pPr>
      <w:bookmarkStart w:id="266" w:name="_Toc177117711"/>
      <w:bookmarkStart w:id="267" w:name="_Toc179492465"/>
      <w:r>
        <w:rPr>
          <w:rtl/>
        </w:rPr>
        <w:t>תוספות עירובין י"ג ע"ב ד"ה עשייה דידה</w:t>
      </w:r>
      <w:bookmarkEnd w:id="266"/>
      <w:bookmarkEnd w:id="267"/>
    </w:p>
    <w:p w14:paraId="0C1A5913" w14:textId="77777777" w:rsidR="004D782F" w:rsidRDefault="004D782F" w:rsidP="004D782F">
      <w:pPr>
        <w:pStyle w:val="afffff7"/>
        <w:rPr>
          <w:rtl/>
        </w:rPr>
      </w:pPr>
      <w:bookmarkStart w:id="268" w:name="_Toc177117712"/>
      <w:bookmarkStart w:id="269" w:name="_Toc179492466"/>
      <w:r w:rsidRPr="00C65444">
        <w:rPr>
          <w:rtl/>
        </w:rPr>
        <w:t>חדושי הרשב"א עירובין י"ג ע"א</w:t>
      </w:r>
      <w:r>
        <w:rPr>
          <w:rFonts w:hint="cs"/>
          <w:rtl/>
        </w:rPr>
        <w:t xml:space="preserve"> ד"ה ולית</w:t>
      </w:r>
      <w:bookmarkEnd w:id="268"/>
      <w:bookmarkEnd w:id="269"/>
    </w:p>
    <w:p w14:paraId="69D7E113" w14:textId="77777777" w:rsidR="004D782F" w:rsidRDefault="004D782F" w:rsidP="004D782F">
      <w:pPr>
        <w:pStyle w:val="a7"/>
        <w:rPr>
          <w:rtl/>
        </w:rPr>
      </w:pPr>
      <w:bookmarkStart w:id="270" w:name="_Toc177060153"/>
      <w:r>
        <w:rPr>
          <w:rFonts w:hint="cs"/>
          <w:rtl/>
        </w:rPr>
        <w:t>בי' התוס' והרשב"א בעירובין דאף דעשיית סוטה במחיקה מ"מ למ"ד דל"מ מס"ת דלא כ' לאלה</w:t>
      </w:r>
      <w:bookmarkEnd w:id="270"/>
    </w:p>
    <w:p w14:paraId="19E2986E" w14:textId="5806DFB6" w:rsidR="004D782F" w:rsidRPr="00417FB2" w:rsidRDefault="004D782F" w:rsidP="00D76618">
      <w:pPr>
        <w:pStyle w:val="a2"/>
        <w:rPr>
          <w:rtl/>
        </w:rPr>
      </w:pPr>
      <w:bookmarkStart w:id="271" w:name="_Ref176515810"/>
      <w:r>
        <w:rPr>
          <w:rFonts w:hint="cs"/>
          <w:rtl/>
        </w:rPr>
        <w:t>במסקנת הגמ' בעירובין</w:t>
      </w:r>
      <w:r>
        <w:rPr>
          <w:rtl/>
        </w:rPr>
        <w:t xml:space="preserve"> </w:t>
      </w:r>
      <w:r w:rsidRPr="006C583B">
        <w:rPr>
          <w:rFonts w:ascii="Calibri" w:eastAsia="Times New Roman" w:hAnsi="Calibri" w:cs="Guttman Rashi"/>
          <w:noProof w:val="0"/>
          <w:sz w:val="10"/>
          <w:szCs w:val="12"/>
          <w:rtl/>
        </w:rPr>
        <w:t>(</w:t>
      </w:r>
      <w:r w:rsidRPr="006C583B">
        <w:rPr>
          <w:rFonts w:ascii="Calibri" w:eastAsia="Times New Roman" w:hAnsi="Calibri" w:cs="Guttman Rashi" w:hint="cs"/>
          <w:noProof w:val="0"/>
          <w:sz w:val="10"/>
          <w:szCs w:val="12"/>
          <w:rtl/>
        </w:rPr>
        <w:t>יג:</w:t>
      </w:r>
      <w:r w:rsidRPr="006C583B">
        <w:rPr>
          <w:rFonts w:ascii="Calibri" w:eastAsia="Times New Roman" w:hAnsi="Calibri" w:cs="Guttman Rashi"/>
          <w:noProof w:val="0"/>
          <w:sz w:val="10"/>
          <w:szCs w:val="12"/>
          <w:rtl/>
        </w:rPr>
        <w:t>)</w:t>
      </w:r>
      <w:r>
        <w:rPr>
          <w:rtl/>
        </w:rPr>
        <w:t xml:space="preserve"> </w:t>
      </w:r>
      <w:r>
        <w:rPr>
          <w:rFonts w:hint="cs"/>
          <w:rtl/>
        </w:rPr>
        <w:t>דלר"א בר יאשיה אף דא"א למחוק מגילת סוטה מס"ת מ"מ מגילה שנכתבה לסוטה אחת כשר לסוטה אחרת, כיון דבמגילת סוטה העשייה שלה היא המחיקה והיא צריכה להיות לשמה, הקשו</w:t>
      </w:r>
      <w:r>
        <w:rPr>
          <w:rtl/>
        </w:rPr>
        <w:t xml:space="preserve"> </w:t>
      </w:r>
      <w:r w:rsidRPr="006C583B">
        <w:rPr>
          <w:b/>
          <w:bCs/>
          <w:rtl/>
        </w:rPr>
        <w:t>ה</w:t>
      </w:r>
      <w:r w:rsidRPr="006C583B">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Ref176515810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לז)</w:t>
      </w:r>
      <w:r>
        <w:rPr>
          <w:b/>
          <w:bCs/>
          <w:vanish/>
          <w:rtl/>
        </w:rPr>
        <w:fldChar w:fldCharType="end"/>
      </w:r>
      <w:r>
        <w:rPr>
          <w:rFonts w:hint="cs"/>
          <w:b/>
          <w:bCs/>
          <w:vanish/>
          <w:rtl/>
        </w:rPr>
        <w:t xml:space="preserve"> &gt;</w:t>
      </w:r>
      <w:r w:rsidRPr="006C583B">
        <w:rPr>
          <w:rFonts w:hint="cs"/>
          <w:b/>
          <w:bCs/>
          <w:rtl/>
        </w:rPr>
        <w:t>תוס' בעירובין</w:t>
      </w:r>
      <w:r w:rsidRPr="006C583B">
        <w:rPr>
          <w:b/>
          <w:bCs/>
          <w:rtl/>
        </w:rPr>
        <w:t xml:space="preserve"> </w:t>
      </w:r>
      <w:r w:rsidRPr="006C583B">
        <w:rPr>
          <w:rFonts w:ascii="Calibri" w:eastAsia="Times New Roman" w:hAnsi="Calibri" w:cs="Guttman Rashi"/>
          <w:noProof w:val="0"/>
          <w:sz w:val="10"/>
          <w:szCs w:val="12"/>
          <w:rtl/>
        </w:rPr>
        <w:t>(</w:t>
      </w:r>
      <w:r w:rsidRPr="006C583B">
        <w:rPr>
          <w:rFonts w:ascii="Calibri" w:eastAsia="Times New Roman" w:hAnsi="Calibri" w:cs="Guttman Rashi" w:hint="cs"/>
          <w:noProof w:val="0"/>
          <w:sz w:val="10"/>
          <w:szCs w:val="12"/>
          <w:rtl/>
        </w:rPr>
        <w:t>יג: ד"ה עשייה</w:t>
      </w:r>
      <w:r w:rsidRPr="006C583B">
        <w:rPr>
          <w:rFonts w:ascii="Calibri" w:eastAsia="Times New Roman" w:hAnsi="Calibri" w:cs="Guttman Rashi"/>
          <w:noProof w:val="0"/>
          <w:sz w:val="10"/>
          <w:szCs w:val="12"/>
          <w:rtl/>
        </w:rPr>
        <w:t>)</w:t>
      </w:r>
      <w:r w:rsidRPr="006C583B">
        <w:rPr>
          <w:vanish/>
          <w:rtl/>
        </w:rPr>
        <w:t>=</w:t>
      </w:r>
      <w:r>
        <w:rPr>
          <w:rtl/>
        </w:rPr>
        <w:t xml:space="preserve"> </w:t>
      </w:r>
      <w:r>
        <w:rPr>
          <w:rFonts w:hint="cs"/>
          <w:b/>
          <w:bCs/>
          <w:rtl/>
        </w:rPr>
        <w:t>ו</w:t>
      </w:r>
      <w:r w:rsidRPr="006C583B">
        <w:rPr>
          <w:b/>
          <w:bCs/>
          <w:rtl/>
        </w:rPr>
        <w:t>ה</w:t>
      </w:r>
      <w:r>
        <w:rPr>
          <w:rFonts w:hint="cs"/>
          <w:b/>
          <w:bCs/>
          <w:vanish/>
          <w:rtl/>
        </w:rPr>
        <w:t>&lt; &gt;</w:t>
      </w:r>
      <w:r w:rsidRPr="006C583B">
        <w:rPr>
          <w:rFonts w:hint="cs"/>
          <w:b/>
          <w:bCs/>
          <w:rtl/>
        </w:rPr>
        <w:t>רשב"א בעירובין</w:t>
      </w:r>
      <w:r w:rsidRPr="006C583B">
        <w:rPr>
          <w:b/>
          <w:bCs/>
          <w:rtl/>
        </w:rPr>
        <w:t xml:space="preserve"> </w:t>
      </w:r>
      <w:r w:rsidRPr="006C583B">
        <w:rPr>
          <w:rFonts w:ascii="Calibri" w:eastAsia="Times New Roman" w:hAnsi="Calibri" w:cs="Guttman Rashi"/>
          <w:noProof w:val="0"/>
          <w:sz w:val="10"/>
          <w:szCs w:val="12"/>
          <w:rtl/>
        </w:rPr>
        <w:t>(</w:t>
      </w:r>
      <w:r w:rsidRPr="006C583B">
        <w:rPr>
          <w:rFonts w:ascii="Calibri" w:eastAsia="Times New Roman" w:hAnsi="Calibri" w:cs="Guttman Rashi" w:hint="cs"/>
          <w:noProof w:val="0"/>
          <w:sz w:val="10"/>
          <w:szCs w:val="12"/>
          <w:rtl/>
        </w:rPr>
        <w:t>יג. ד"ה ולית</w:t>
      </w:r>
      <w:r w:rsidRPr="006C583B">
        <w:rPr>
          <w:rFonts w:ascii="Calibri" w:eastAsia="Times New Roman" w:hAnsi="Calibri" w:cs="Guttman Rashi"/>
          <w:noProof w:val="0"/>
          <w:sz w:val="10"/>
          <w:szCs w:val="12"/>
          <w:rtl/>
        </w:rPr>
        <w:t>)</w:t>
      </w:r>
      <w:r w:rsidRPr="006C583B">
        <w:rPr>
          <w:vanish/>
          <w:rtl/>
        </w:rPr>
        <w:t>=</w:t>
      </w:r>
      <w:r>
        <w:rPr>
          <w:rtl/>
        </w:rPr>
        <w:t xml:space="preserve"> </w:t>
      </w:r>
      <w:r>
        <w:rPr>
          <w:rFonts w:hint="cs"/>
          <w:rtl/>
        </w:rPr>
        <w:t>דאי העשייה היא המחיקה א"כ אמאי ס"ל לר"א בר יאשיה דא"א למוחקה מס"ת דהא המחיקה היא לשמה, ותירצו דס"ל שצריך כתיבה לשם אלה, ובס"ת אין כתיבה לשם אלה.</w:t>
      </w:r>
      <w:bookmarkEnd w:id="271"/>
    </w:p>
    <w:p w14:paraId="24FE7779" w14:textId="77777777" w:rsidR="004D782F" w:rsidRDefault="004D782F" w:rsidP="004108AB">
      <w:pPr>
        <w:pStyle w:val="a1"/>
        <w:rPr>
          <w:rtl/>
        </w:rPr>
      </w:pPr>
      <w:r>
        <w:rPr>
          <w:rtl/>
        </w:rPr>
        <w:t>עשייה דידה מחיקה היא - ואם תאמר אם כן למה אין מוחקין לה מן התורה ואומר ר"י משום דכתיב וכתב את האלות האלה דבעינן שתהא כתיבה לשם אלה.</w:t>
      </w:r>
      <w:r w:rsidRPr="00C65444">
        <w:rPr>
          <w:rtl/>
        </w:rPr>
        <w:t xml:space="preserve"> </w:t>
      </w:r>
    </w:p>
    <w:p w14:paraId="513A29AF" w14:textId="77777777" w:rsidR="004D782F" w:rsidRPr="00C65444" w:rsidRDefault="004D782F" w:rsidP="004D782F">
      <w:pPr>
        <w:pStyle w:val="afffffe"/>
        <w:rPr>
          <w:rtl/>
        </w:rPr>
      </w:pPr>
      <w:r w:rsidRPr="00C65444">
        <w:rPr>
          <w:rtl/>
        </w:rPr>
        <w:t>חדושי הרשב"א עירובין י"ג ע"א</w:t>
      </w:r>
      <w:r>
        <w:rPr>
          <w:rFonts w:hint="cs"/>
          <w:rtl/>
        </w:rPr>
        <w:t xml:space="preserve"> ד"ה ולית</w:t>
      </w:r>
    </w:p>
    <w:p w14:paraId="3F5DF86A" w14:textId="77777777" w:rsidR="004D782F" w:rsidRDefault="004D782F" w:rsidP="004108AB">
      <w:pPr>
        <w:pStyle w:val="afffff5"/>
        <w:rPr>
          <w:rtl/>
        </w:rPr>
      </w:pPr>
      <w:r w:rsidRPr="00C65444">
        <w:rPr>
          <w:rtl/>
        </w:rPr>
        <w:t>ולית ליה לרב אחא בר יאשי' דתנן כתב לגרש וכו' ופרקינן עשיה דידיה מחיקה היא. איכא למידק טובא אשמעתין אי הכי אפי' פרשת סוטה נמי לשתרי דהא איכא מחיקה לשמה ועשייה דידה מחיקה היא, ותירצו בתוספות דכתיבה לשם אלות מיהא בעינן והא ליכא</w:t>
      </w:r>
      <w:r>
        <w:rPr>
          <w:rFonts w:hint="cs"/>
          <w:rtl/>
        </w:rPr>
        <w:t>.</w:t>
      </w:r>
    </w:p>
    <w:p w14:paraId="130FCC2F" w14:textId="77777777" w:rsidR="004D782F" w:rsidRDefault="004D782F" w:rsidP="004D782F">
      <w:pPr>
        <w:pStyle w:val="a7"/>
        <w:rPr>
          <w:rtl/>
        </w:rPr>
      </w:pPr>
      <w:bookmarkStart w:id="272" w:name="_Toc177060154"/>
      <w:r>
        <w:rPr>
          <w:rFonts w:hint="cs"/>
          <w:rtl/>
        </w:rPr>
        <w:t>קו' הרשב"א דלת"ק דפוסל מגילת סוטה שנכתבה לאחרת ס"ל דסוטה כגט ואמאי מתיר מס"ת</w:t>
      </w:r>
      <w:bookmarkEnd w:id="272"/>
    </w:p>
    <w:p w14:paraId="6018DA19" w14:textId="77777777" w:rsidR="004D782F" w:rsidRDefault="004D782F" w:rsidP="00D76618">
      <w:pPr>
        <w:pStyle w:val="a2"/>
      </w:pPr>
      <w:r>
        <w:rPr>
          <w:rFonts w:hint="cs"/>
          <w:rtl/>
        </w:rPr>
        <w:t>אך הקשה</w:t>
      </w:r>
      <w:r w:rsidRPr="000F1FCA">
        <w:rPr>
          <w:b/>
          <w:bCs/>
          <w:rtl/>
        </w:rPr>
        <w:t xml:space="preserve"> </w:t>
      </w:r>
      <w:r>
        <w:rPr>
          <w:rFonts w:hint="cs"/>
          <w:b/>
          <w:bCs/>
          <w:rtl/>
        </w:rPr>
        <w:t>הרשב"א בעירובין</w:t>
      </w:r>
      <w:r>
        <w:rPr>
          <w:rtl/>
        </w:rPr>
        <w:t xml:space="preserve"> </w:t>
      </w:r>
      <w:r>
        <w:rPr>
          <w:rFonts w:hint="cs"/>
          <w:rtl/>
        </w:rPr>
        <w:t>דא"כ מבואר דלת"ק דס"ל דמגילת סוטה שנכתבה לסוטה אחת אינה כשרה לסוטה אחרת, לא ס"ל כמסקנת הגמ' בעירובין דהעשייה של מגילת סוטה היא המחיקה, אלא דין לשמה בסוטה הוא כמו בגט דצריך כתיבה לשמה, וא"כ היאך ס"ל דמוחקין מגילת סוטה מס"ת הא הכתיבה אינה לשמה, וא"א לומר דכיון דבס"ת לא אינתיק לשם אשה אחרת, ע"י שמוחקין לשם סוטה זו חשיב שהכתיבה היא אף לשמה, דהא איתא בגמ' לעיל</w:t>
      </w:r>
      <w:r>
        <w:rPr>
          <w:rtl/>
        </w:rPr>
        <w:t xml:space="preserve"> </w:t>
      </w:r>
      <w:r w:rsidRPr="00213C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13CAC">
        <w:rPr>
          <w:rFonts w:ascii="Calibri" w:eastAsia="Times New Roman" w:hAnsi="Calibri" w:cs="Guttman Rashi"/>
          <w:noProof w:val="0"/>
          <w:sz w:val="10"/>
          <w:szCs w:val="12"/>
          <w:rtl/>
        </w:rPr>
        <w:t>)</w:t>
      </w:r>
      <w:r>
        <w:rPr>
          <w:rtl/>
        </w:rPr>
        <w:t xml:space="preserve"> </w:t>
      </w:r>
      <w:r>
        <w:rPr>
          <w:rFonts w:hint="cs"/>
          <w:rtl/>
        </w:rPr>
        <w:t>דגט מס"ת פסול כיון דאינו לשמה.</w:t>
      </w:r>
    </w:p>
    <w:p w14:paraId="3473E5AC" w14:textId="77777777" w:rsidR="004D782F" w:rsidRPr="00C65444" w:rsidRDefault="004D782F" w:rsidP="004D782F">
      <w:pPr>
        <w:pStyle w:val="afffffe"/>
        <w:rPr>
          <w:rtl/>
        </w:rPr>
      </w:pPr>
      <w:r w:rsidRPr="00C65444">
        <w:rPr>
          <w:rtl/>
        </w:rPr>
        <w:t>חדושי הרשב"א עירובין י"ג ע"א</w:t>
      </w:r>
      <w:r>
        <w:rPr>
          <w:rFonts w:hint="cs"/>
          <w:rtl/>
        </w:rPr>
        <w:t xml:space="preserve"> ד"ה ולית</w:t>
      </w:r>
    </w:p>
    <w:p w14:paraId="5D3EC33C" w14:textId="77777777" w:rsidR="004D782F" w:rsidRDefault="004D782F" w:rsidP="004108AB">
      <w:pPr>
        <w:pStyle w:val="a1"/>
        <w:rPr>
          <w:rtl/>
        </w:rPr>
      </w:pPr>
      <w:r w:rsidRPr="00C65444">
        <w:rPr>
          <w:rtl/>
        </w:rPr>
        <w:t>ואכתי איכא למידק תינח לר' אחא אבל לת"ק דאמר אין מגלתה כשרה להשקות בה סוטה אחרת אלמא לית לי' כי האי סברא דעשייה דידה מחיקה היא וכתיבה ממש לשמה בעינן כגט א"כ אף פרשת סוטה לא ליתכשר, וכי תימא דכיון דכתב בספר תורה ולא אינתיק לשום אשה השתא דמחקינן לשמה כמאן דכתיבה לשמה ואימחיק לשמה דמי, לא אפשר דהא בפרק שני דגיטין פסלינן כי האי גוונא לענין גט ולאו לשמה קרינן בה דאמרי' התם ההוא דשקיל ס"ת ויהיב לדביתהו א"ר יוסף למאי ניחוש לה אי משום כריתות דאית ביה בעינן וכתב לה לשמה וליכא</w:t>
      </w:r>
      <w:r>
        <w:rPr>
          <w:rFonts w:hint="cs"/>
          <w:rtl/>
        </w:rPr>
        <w:t>.</w:t>
      </w:r>
    </w:p>
    <w:p w14:paraId="4BD4C723" w14:textId="77777777" w:rsidR="004D782F" w:rsidRDefault="004D782F" w:rsidP="004D782F">
      <w:pPr>
        <w:pStyle w:val="a7"/>
        <w:rPr>
          <w:rtl/>
        </w:rPr>
      </w:pPr>
      <w:bookmarkStart w:id="273" w:name="_Toc177060155"/>
      <w:r>
        <w:rPr>
          <w:rFonts w:hint="cs"/>
          <w:rtl/>
        </w:rPr>
        <w:t>תי' ברשב"א דר"פ מכשיר גט מס"ת ועוד תי' דרב יוסף מכשיר בסוטה בנכתבה לא' ופוסל בגט</w:t>
      </w:r>
      <w:bookmarkEnd w:id="273"/>
    </w:p>
    <w:p w14:paraId="3CE86A99" w14:textId="11AE3D43" w:rsidR="004D782F" w:rsidRPr="000F1FCA" w:rsidRDefault="004D782F" w:rsidP="00D76618">
      <w:pPr>
        <w:pStyle w:val="a2"/>
        <w:rPr>
          <w:rtl/>
        </w:rPr>
      </w:pPr>
      <w:r>
        <w:rPr>
          <w:rFonts w:hint="cs"/>
          <w:rtl/>
        </w:rPr>
        <w:t>והביא</w:t>
      </w:r>
      <w:r w:rsidRPr="00A1012B">
        <w:rPr>
          <w:b/>
          <w:bCs/>
          <w:rtl/>
        </w:rPr>
        <w:t xml:space="preserve"> </w:t>
      </w:r>
      <w:r>
        <w:rPr>
          <w:rFonts w:hint="cs"/>
          <w:b/>
          <w:bCs/>
          <w:rtl/>
        </w:rPr>
        <w:t>הרשב"א</w:t>
      </w:r>
      <w:r>
        <w:rPr>
          <w:rtl/>
        </w:rPr>
        <w:t xml:space="preserve"> </w:t>
      </w:r>
      <w:r>
        <w:rPr>
          <w:rFonts w:hint="cs"/>
          <w:rtl/>
        </w:rPr>
        <w:t>את תירוץ</w:t>
      </w:r>
      <w:r>
        <w:rPr>
          <w:rtl/>
        </w:rPr>
        <w:t xml:space="preserve"> </w:t>
      </w:r>
      <w:r>
        <w:rPr>
          <w:rFonts w:hint="cs"/>
          <w:b/>
          <w:bCs/>
          <w:rtl/>
        </w:rPr>
        <w:t>התוס' לעיל</w:t>
      </w:r>
      <w:r>
        <w:rPr>
          <w:rtl/>
        </w:rPr>
        <w:t xml:space="preserve"> </w:t>
      </w:r>
      <w:r w:rsidRPr="00A1012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Ref176711572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דר"פ בגמ' בעירובין פליג על רב יוסף בגמ' לעיל שפוסל בגט מס"ת, ועוד תירץ</w:t>
      </w:r>
      <w:r w:rsidRPr="00A1012B">
        <w:rPr>
          <w:b/>
          <w:bCs/>
          <w:rtl/>
        </w:rPr>
        <w:t xml:space="preserve"> </w:t>
      </w:r>
      <w:r>
        <w:rPr>
          <w:rFonts w:hint="cs"/>
          <w:b/>
          <w:bCs/>
          <w:rtl/>
        </w:rPr>
        <w:t>הרשב"א</w:t>
      </w:r>
      <w:r>
        <w:rPr>
          <w:rtl/>
        </w:rPr>
        <w:t xml:space="preserve"> </w:t>
      </w:r>
      <w:r>
        <w:rPr>
          <w:rFonts w:hint="cs"/>
          <w:rtl/>
        </w:rPr>
        <w:t>דאפש"ל דאף רב יוסף מודה במגילת סוטה כיון דלא אינתיק לשם אשה אחרת,</w:t>
      </w:r>
      <w:r>
        <w:rPr>
          <w:rtl/>
        </w:rPr>
        <w:t xml:space="preserve"> </w:t>
      </w:r>
      <w:r>
        <w:rPr>
          <w:rFonts w:hint="cs"/>
          <w:rtl/>
        </w:rPr>
        <w:t xml:space="preserve">ועוד דהמחיקה היא לשמה, </w:t>
      </w:r>
      <w:r w:rsidRPr="00F5373A">
        <w:rPr>
          <w:sz w:val="12"/>
          <w:szCs w:val="14"/>
          <w:rtl/>
        </w:rPr>
        <w:t>[</w:t>
      </w:r>
      <w:r>
        <w:rPr>
          <w:rFonts w:hint="cs"/>
          <w:sz w:val="12"/>
          <w:szCs w:val="14"/>
          <w:rtl/>
        </w:rPr>
        <w:t>וע"י המחיקה חשיב דאף הכתיבה לשמה</w:t>
      </w:r>
      <w:r w:rsidRPr="00F5373A">
        <w:rPr>
          <w:sz w:val="12"/>
          <w:szCs w:val="14"/>
          <w:rtl/>
        </w:rPr>
        <w:t>]</w:t>
      </w:r>
      <w:r>
        <w:rPr>
          <w:rFonts w:hint="cs"/>
          <w:sz w:val="12"/>
          <w:szCs w:val="14"/>
          <w:rtl/>
        </w:rPr>
        <w:t>,</w:t>
      </w:r>
      <w:r>
        <w:rPr>
          <w:rtl/>
        </w:rPr>
        <w:t xml:space="preserve"> </w:t>
      </w:r>
      <w:r>
        <w:rPr>
          <w:rFonts w:hint="cs"/>
          <w:rtl/>
        </w:rPr>
        <w:t>משא"כ בגט דכל שלא נכתב ממש לשמה אין בו עשייה דלשמה כלל.</w:t>
      </w:r>
    </w:p>
    <w:p w14:paraId="3B4E441A" w14:textId="77777777" w:rsidR="004D782F" w:rsidRDefault="004D782F" w:rsidP="004108AB">
      <w:pPr>
        <w:pStyle w:val="a1"/>
        <w:rPr>
          <w:rtl/>
        </w:rPr>
      </w:pPr>
      <w:r w:rsidRPr="00C65444">
        <w:rPr>
          <w:rtl/>
        </w:rPr>
        <w:t xml:space="preserve">וי"ל דרב פפא לית ליה דרב יוסף דהתם, כן תירצו בתוס', </w:t>
      </w:r>
      <w:r w:rsidRPr="00D91B9D">
        <w:rPr>
          <w:rtl/>
        </w:rPr>
        <w:t>ועוד יש לי להוסיף לפי דברי התוס' דשמא אפי' רב יוסף מודה בכענין זה הואיל ולא אינתיק לשם אשה אחרת ועוד דאיכא מחיקה לשמה מה שאין כן בגט דכיון דלא איכתיב לשמה ממש תו ליכא מידי לשמה</w:t>
      </w:r>
      <w:r>
        <w:rPr>
          <w:rFonts w:hint="cs"/>
          <w:rtl/>
        </w:rPr>
        <w:t>.</w:t>
      </w:r>
    </w:p>
    <w:p w14:paraId="44976F17" w14:textId="77777777" w:rsidR="004D782F" w:rsidRDefault="004D782F" w:rsidP="004D782F">
      <w:pPr>
        <w:pStyle w:val="a7"/>
        <w:rPr>
          <w:rtl/>
        </w:rPr>
      </w:pPr>
      <w:bookmarkStart w:id="274" w:name="_Toc177060156"/>
      <w:r>
        <w:rPr>
          <w:rFonts w:hint="cs"/>
          <w:rtl/>
        </w:rPr>
        <w:t>מסקנת הרשב"א דהחילוק בגמ' בעירובין בין מחיקה מס"ת לנכתבה לסוטה א' הם דיחוי בעלמא</w:t>
      </w:r>
      <w:bookmarkEnd w:id="274"/>
    </w:p>
    <w:p w14:paraId="008D9070" w14:textId="77777777" w:rsidR="004D782F" w:rsidRPr="008E6CD4" w:rsidRDefault="004D782F" w:rsidP="00D76618">
      <w:pPr>
        <w:pStyle w:val="a2"/>
      </w:pPr>
      <w:r>
        <w:rPr>
          <w:rFonts w:hint="cs"/>
          <w:rtl/>
        </w:rPr>
        <w:t>אך הקשה</w:t>
      </w:r>
      <w:r w:rsidRPr="008E6CD4">
        <w:rPr>
          <w:b/>
          <w:bCs/>
          <w:rtl/>
        </w:rPr>
        <w:t xml:space="preserve"> </w:t>
      </w:r>
      <w:r>
        <w:rPr>
          <w:rFonts w:hint="cs"/>
          <w:b/>
          <w:bCs/>
          <w:rtl/>
        </w:rPr>
        <w:t>הרשב"א בעירובין</w:t>
      </w:r>
      <w:r>
        <w:rPr>
          <w:rtl/>
        </w:rPr>
        <w:t xml:space="preserve"> </w:t>
      </w:r>
      <w:r>
        <w:rPr>
          <w:rFonts w:hint="cs"/>
          <w:rtl/>
        </w:rPr>
        <w:t>דעדיין היה לגמ' בעירובין להקשות על ת"ק כמו דמקשה על ר"א בר יאשיה, והיה לגמ' לתרץ דעשייה דסוטה היא המחיקה, דאי"ז סברא פשוטה כ"כ להתיר מחיקה מס"ת, דהא רב יוסף פליג בזה בגט, ותירץ</w:t>
      </w:r>
      <w:r w:rsidRPr="000E5072">
        <w:rPr>
          <w:b/>
          <w:bCs/>
          <w:rtl/>
        </w:rPr>
        <w:t xml:space="preserve"> </w:t>
      </w:r>
      <w:r>
        <w:rPr>
          <w:rFonts w:hint="cs"/>
          <w:b/>
          <w:bCs/>
          <w:rtl/>
        </w:rPr>
        <w:t>הרשב"א</w:t>
      </w:r>
      <w:r>
        <w:rPr>
          <w:rtl/>
        </w:rPr>
        <w:t xml:space="preserve"> </w:t>
      </w:r>
      <w:r>
        <w:rPr>
          <w:rFonts w:hint="cs"/>
          <w:rtl/>
        </w:rPr>
        <w:t>דהא דאמרו ר"פ ור"נ בגמ' בעירובין שאפשר לחלק בין מחיקה מס"ת לבין מגילה שנכתבה לשם סוטה אחת, הם דיחויים בעלמא, לומר דא"א לתלות את המחלוקות תנאים אלו באלו, ולכן הגמ' לא מקשה על ת"ק, דבאמת ס"ל דאין מוחקין מס"ת וכן לא מהני מגילה שנכתבה לסוטה אחרת, ורק לר"א בר יאשיה דמתיר בנכתבה לסוטה אחרת, מקשה הגמ' דמ"ש מס"ת, ותירצה דהעשייה היא המחיקה.</w:t>
      </w:r>
    </w:p>
    <w:p w14:paraId="51EACC50" w14:textId="77777777" w:rsidR="004D782F" w:rsidRPr="00C65444" w:rsidRDefault="004D782F" w:rsidP="004108AB">
      <w:pPr>
        <w:pStyle w:val="a1"/>
        <w:rPr>
          <w:rtl/>
        </w:rPr>
      </w:pPr>
      <w:r w:rsidRPr="00C65444">
        <w:rPr>
          <w:rtl/>
        </w:rPr>
        <w:t xml:space="preserve">ומ"מ אכתי קשיא לי דמ"מ הוה לי' לאקשויי נמי את"ק כדאקשינן לרב אחא ויתרץ ליה הכין שאין סברא זו פשוטה כ"כ שלא יצטרך לגלות עליו אחר שרב יוסף חלוק בו, </w:t>
      </w:r>
      <w:r w:rsidRPr="00D91B9D">
        <w:rPr>
          <w:rtl/>
        </w:rPr>
        <w:t>ועל כן נראה לי דהא דרב פפא ורב נחמן דחיות בעלמא נינהו ואין תופשין אותן כעיקר ולא דייקינן עלייהו מידי</w:t>
      </w:r>
      <w:r w:rsidRPr="00C65444">
        <w:rPr>
          <w:rtl/>
        </w:rPr>
        <w:t xml:space="preserve"> דעיקרא מאי דאמרי' מעיקרא והני תנאי כי הני תנאי ועלה אתינן השתא לברורי, והיינו דלא אקשינן את"ק מידי דאלו לת"ק שפיר אתיא דהא איהו קאמר שאין מגלתה כשרה להשקות סוטה אחרת וכן נמי אין מוחקין לה פרשת סוטה משום דגבי סוטה נמי בעינן לה לשמה כגט אבל לר' אחא דמכשר מגילתה לסוטה אחרת והוא הדין והוא הטעם לפרשת סוטה איבעי לן ופרקינן דעשייה דידה היינו מחיקה כנ"ל:</w:t>
      </w:r>
    </w:p>
    <w:p w14:paraId="37ACF8AC" w14:textId="77777777" w:rsidR="004D782F" w:rsidRDefault="004D782F" w:rsidP="004D782F">
      <w:pPr>
        <w:pStyle w:val="afffff7"/>
        <w:rPr>
          <w:rtl/>
        </w:rPr>
      </w:pPr>
      <w:bookmarkStart w:id="275" w:name="_Toc177117713"/>
      <w:bookmarkStart w:id="276" w:name="_Toc179492467"/>
      <w:r w:rsidRPr="00C3392A">
        <w:rPr>
          <w:rtl/>
        </w:rPr>
        <w:t>חדושי הריטב"א עירובין י"ג ע"א</w:t>
      </w:r>
      <w:r>
        <w:rPr>
          <w:rFonts w:hint="cs"/>
          <w:rtl/>
        </w:rPr>
        <w:t xml:space="preserve"> ד"ה אבל</w:t>
      </w:r>
      <w:bookmarkEnd w:id="275"/>
      <w:bookmarkEnd w:id="276"/>
    </w:p>
    <w:p w14:paraId="01CCBB1A" w14:textId="77777777" w:rsidR="004D782F" w:rsidRDefault="004D782F" w:rsidP="004D782F">
      <w:pPr>
        <w:pStyle w:val="a7"/>
        <w:rPr>
          <w:rtl/>
        </w:rPr>
      </w:pPr>
      <w:bookmarkStart w:id="277" w:name="_Toc177060157"/>
      <w:r>
        <w:rPr>
          <w:rFonts w:hint="cs"/>
          <w:rtl/>
        </w:rPr>
        <w:t>בי' הריטב"א דלמסקנא לכו"ע בסוטה העשייה מחיקה ולת"ק כתיבה הכשר למחיקה וסתמא כשר</w:t>
      </w:r>
      <w:bookmarkEnd w:id="277"/>
    </w:p>
    <w:p w14:paraId="2632750B" w14:textId="141C325C" w:rsidR="004D782F" w:rsidRPr="008B6884" w:rsidRDefault="004D782F" w:rsidP="00D76618">
      <w:pPr>
        <w:pStyle w:val="a2"/>
        <w:rPr>
          <w:rtl/>
        </w:rPr>
      </w:pPr>
      <w:bookmarkStart w:id="278" w:name="_Ref176798584"/>
      <w:bookmarkStart w:id="279" w:name="_Ref176367994"/>
      <w:r>
        <w:rPr>
          <w:rFonts w:hint="cs"/>
          <w:rtl/>
        </w:rPr>
        <w:t xml:space="preserve">וע"ע </w:t>
      </w:r>
      <w:r>
        <w:rPr>
          <w:rFonts w:hint="cs"/>
          <w:b/>
          <w:bCs/>
          <w:rtl/>
        </w:rPr>
        <w:t>ב</w:t>
      </w:r>
      <w:r w:rsidRPr="004E4256">
        <w:rPr>
          <w:b/>
          <w:bCs/>
          <w:vanish/>
          <w:rtl/>
        </w:rPr>
        <w:t xml:space="preserve"> &lt;, </w:t>
      </w:r>
      <w:r w:rsidRPr="004E4256">
        <w:rPr>
          <w:b/>
          <w:bCs/>
          <w:vanish/>
          <w:rtl/>
        </w:rPr>
        <w:fldChar w:fldCharType="begin"/>
      </w:r>
      <w:r w:rsidRPr="004E4256">
        <w:rPr>
          <w:b/>
          <w:bCs/>
          <w:vanish/>
          <w:rtl/>
        </w:rPr>
        <w:instrText xml:space="preserve"> </w:instrText>
      </w:r>
      <w:r w:rsidRPr="004E4256">
        <w:rPr>
          <w:b/>
          <w:bCs/>
          <w:vanish/>
        </w:rPr>
        <w:instrText>REF</w:instrText>
      </w:r>
      <w:r w:rsidRPr="004E4256">
        <w:rPr>
          <w:b/>
          <w:bCs/>
          <w:vanish/>
          <w:rtl/>
        </w:rPr>
        <w:instrText xml:space="preserve"> _</w:instrText>
      </w:r>
      <w:r w:rsidRPr="004E4256">
        <w:rPr>
          <w:b/>
          <w:bCs/>
          <w:vanish/>
        </w:rPr>
        <w:instrText>Ref176367994 \r \h</w:instrText>
      </w:r>
      <w:r w:rsidRPr="004E4256">
        <w:rPr>
          <w:b/>
          <w:bCs/>
          <w:vanish/>
          <w:rtl/>
        </w:rPr>
        <w:instrText xml:space="preserve"> </w:instrText>
      </w:r>
      <w:r w:rsidRPr="004E4256">
        <w:rPr>
          <w:b/>
          <w:bCs/>
          <w:vanish/>
          <w:rtl/>
        </w:rPr>
      </w:r>
      <w:r w:rsidRPr="004E4256">
        <w:rPr>
          <w:b/>
          <w:bCs/>
          <w:vanish/>
          <w:rtl/>
        </w:rPr>
        <w:fldChar w:fldCharType="separate"/>
      </w:r>
      <w:r w:rsidR="00B478AC">
        <w:rPr>
          <w:b/>
          <w:bCs/>
          <w:vanish/>
          <w:cs/>
        </w:rPr>
        <w:t>‎</w:t>
      </w:r>
      <w:r w:rsidR="00B478AC">
        <w:rPr>
          <w:b/>
          <w:bCs/>
          <w:vanish/>
          <w:rtl/>
        </w:rPr>
        <w:t>מא)</w:t>
      </w:r>
      <w:r w:rsidRPr="004E4256">
        <w:rPr>
          <w:b/>
          <w:bCs/>
          <w:vanish/>
          <w:rtl/>
        </w:rPr>
        <w:fldChar w:fldCharType="end"/>
      </w:r>
      <w:r w:rsidRPr="004E4256">
        <w:rPr>
          <w:b/>
          <w:bCs/>
          <w:vanish/>
          <w:rtl/>
        </w:rPr>
        <w:t xml:space="preserve"> &gt;</w:t>
      </w:r>
      <w:r w:rsidRPr="004E4256">
        <w:rPr>
          <w:rFonts w:hint="cs"/>
          <w:b/>
          <w:bCs/>
          <w:rtl/>
        </w:rPr>
        <w:t>ריטב"א בעירובין</w:t>
      </w:r>
      <w:r w:rsidRPr="004E4256">
        <w:rPr>
          <w:b/>
          <w:bCs/>
          <w:rtl/>
        </w:rPr>
        <w:t xml:space="preserve"> </w:t>
      </w:r>
      <w:r w:rsidRPr="004E4256">
        <w:rPr>
          <w:rFonts w:ascii="Calibri" w:eastAsia="Times New Roman" w:hAnsi="Calibri" w:cs="Guttman Rashi"/>
          <w:noProof w:val="0"/>
          <w:sz w:val="10"/>
          <w:szCs w:val="12"/>
          <w:rtl/>
        </w:rPr>
        <w:t>(</w:t>
      </w:r>
      <w:r w:rsidRPr="004E4256">
        <w:rPr>
          <w:rFonts w:ascii="Calibri" w:eastAsia="Times New Roman" w:hAnsi="Calibri" w:cs="Guttman Rashi" w:hint="cs"/>
          <w:noProof w:val="0"/>
          <w:sz w:val="10"/>
          <w:szCs w:val="12"/>
          <w:rtl/>
        </w:rPr>
        <w:t>יג. ד"ה אבל</w:t>
      </w:r>
      <w:r w:rsidRPr="004E4256">
        <w:rPr>
          <w:rFonts w:ascii="Calibri" w:eastAsia="Times New Roman" w:hAnsi="Calibri" w:cs="Guttman Rashi"/>
          <w:noProof w:val="0"/>
          <w:sz w:val="10"/>
          <w:szCs w:val="12"/>
          <w:rtl/>
        </w:rPr>
        <w:t>)</w:t>
      </w:r>
      <w:r w:rsidRPr="004E4256">
        <w:rPr>
          <w:vanish/>
          <w:rtl/>
        </w:rPr>
        <w:t>=</w:t>
      </w:r>
      <w:r>
        <w:rPr>
          <w:rtl/>
        </w:rPr>
        <w:t xml:space="preserve"> </w:t>
      </w:r>
      <w:r>
        <w:rPr>
          <w:rFonts w:hint="cs"/>
          <w:rtl/>
        </w:rPr>
        <w:t>בהא דאמרינן בגמ' בעירובין</w:t>
      </w:r>
      <w:r>
        <w:rPr>
          <w:rtl/>
        </w:rPr>
        <w:t xml:space="preserve"> </w:t>
      </w:r>
      <w:r w:rsidRPr="004E4256">
        <w:rPr>
          <w:rFonts w:ascii="Calibri" w:eastAsia="Times New Roman" w:hAnsi="Calibri" w:cs="Guttman Rashi"/>
          <w:noProof w:val="0"/>
          <w:sz w:val="10"/>
          <w:szCs w:val="12"/>
          <w:rtl/>
        </w:rPr>
        <w:t>(</w:t>
      </w:r>
      <w:r w:rsidRPr="004E4256">
        <w:rPr>
          <w:rFonts w:ascii="Calibri" w:eastAsia="Times New Roman" w:hAnsi="Calibri" w:cs="Guttman Rashi" w:hint="cs"/>
          <w:noProof w:val="0"/>
          <w:sz w:val="10"/>
          <w:szCs w:val="12"/>
          <w:rtl/>
        </w:rPr>
        <w:t>יג.</w:t>
      </w:r>
      <w:r w:rsidRPr="004E4256">
        <w:rPr>
          <w:rFonts w:ascii="Calibri" w:eastAsia="Times New Roman" w:hAnsi="Calibri" w:cs="Guttman Rashi"/>
          <w:noProof w:val="0"/>
          <w:sz w:val="10"/>
          <w:szCs w:val="12"/>
          <w:rtl/>
        </w:rPr>
        <w:t>)</w:t>
      </w:r>
      <w:r>
        <w:rPr>
          <w:rtl/>
        </w:rPr>
        <w:t xml:space="preserve"> </w:t>
      </w:r>
      <w:r>
        <w:rPr>
          <w:rFonts w:hint="cs"/>
          <w:rtl/>
        </w:rPr>
        <w:t>דלת"ק בברייתא דמגילת סוטה שנכתבה לסוטה אחת א"א להשקות בה סוטה אחרת, מ"מ אפש"ל דמודה דמוחקין מס"ת דנכתב בסתמא, הקשה</w:t>
      </w:r>
      <w:r>
        <w:rPr>
          <w:rtl/>
        </w:rPr>
        <w:t xml:space="preserve"> </w:t>
      </w:r>
      <w:r w:rsidRPr="004E4256">
        <w:rPr>
          <w:rFonts w:hint="cs"/>
          <w:b/>
          <w:bCs/>
          <w:rtl/>
        </w:rPr>
        <w:t>הריטב"א</w:t>
      </w:r>
      <w:r>
        <w:rPr>
          <w:rtl/>
        </w:rPr>
        <w:t xml:space="preserve"> </w:t>
      </w:r>
      <w:r>
        <w:rPr>
          <w:rFonts w:hint="cs"/>
          <w:rtl/>
        </w:rPr>
        <w:t>דאיתא בגמ' לעיל</w:t>
      </w:r>
      <w:r>
        <w:rPr>
          <w:rtl/>
        </w:rPr>
        <w:t xml:space="preserve"> </w:t>
      </w:r>
      <w:r w:rsidRPr="004E4256">
        <w:rPr>
          <w:rFonts w:ascii="Calibri" w:eastAsia="Times New Roman" w:hAnsi="Calibri" w:cs="Guttman Rashi"/>
          <w:noProof w:val="0"/>
          <w:sz w:val="10"/>
          <w:szCs w:val="12"/>
          <w:rtl/>
        </w:rPr>
        <w:t>(</w:t>
      </w:r>
      <w:r w:rsidRPr="004E4256">
        <w:rPr>
          <w:rFonts w:ascii="Calibri" w:eastAsia="Times New Roman" w:hAnsi="Calibri" w:cs="Guttman Rashi" w:hint="cs"/>
          <w:noProof w:val="0"/>
          <w:sz w:val="10"/>
          <w:szCs w:val="12"/>
          <w:rtl/>
        </w:rPr>
        <w:t>כ.</w:t>
      </w:r>
      <w:r w:rsidRPr="004E4256">
        <w:rPr>
          <w:rFonts w:ascii="Calibri" w:eastAsia="Times New Roman" w:hAnsi="Calibri" w:cs="Guttman Rashi"/>
          <w:noProof w:val="0"/>
          <w:sz w:val="10"/>
          <w:szCs w:val="12"/>
          <w:rtl/>
        </w:rPr>
        <w:t>)</w:t>
      </w:r>
      <w:r>
        <w:rPr>
          <w:rtl/>
        </w:rPr>
        <w:t xml:space="preserve"> </w:t>
      </w:r>
      <w:r>
        <w:rPr>
          <w:rFonts w:hint="cs"/>
          <w:rtl/>
        </w:rPr>
        <w:t>דגט מס"ת פסול אעפ"י דנכתב בסתמא, ותירץ</w:t>
      </w:r>
      <w:r w:rsidRPr="004E4256">
        <w:rPr>
          <w:b/>
          <w:bCs/>
          <w:rtl/>
        </w:rPr>
        <w:t xml:space="preserve"> </w:t>
      </w:r>
      <w:r w:rsidRPr="004E4256">
        <w:rPr>
          <w:rFonts w:hint="cs"/>
          <w:b/>
          <w:bCs/>
          <w:rtl/>
        </w:rPr>
        <w:t>הריטב"א</w:t>
      </w:r>
      <w:r>
        <w:rPr>
          <w:rtl/>
        </w:rPr>
        <w:t xml:space="preserve"> </w:t>
      </w:r>
      <w:r>
        <w:rPr>
          <w:rFonts w:hint="cs"/>
          <w:rtl/>
        </w:rPr>
        <w:t>דלמסקנת הגמ' בעירובין אף ת"ק מודה דסתמא כשר, דאמרינן דלר"א בר יאשיה גט לא דמי לסוטה, דבגט כתיב "וכתב לה" וצריך כתיבה לשמה, ובסוטה כתיב "ועשה לה" דצריך עשייה לשמה שהיא המחיקה, ולמסקנא אף ת"ק מודה לזה,</w:t>
      </w:r>
      <w:r w:rsidRPr="004E4256">
        <w:rPr>
          <w:rFonts w:hint="cs"/>
          <w:rtl/>
        </w:rPr>
        <w:t xml:space="preserve"> </w:t>
      </w:r>
      <w:r>
        <w:rPr>
          <w:rFonts w:hint="cs"/>
          <w:rtl/>
        </w:rPr>
        <w:t>וכתב</w:t>
      </w:r>
      <w:r w:rsidRPr="004E4256">
        <w:rPr>
          <w:b/>
          <w:bCs/>
          <w:rtl/>
        </w:rPr>
        <w:t xml:space="preserve"> </w:t>
      </w:r>
      <w:r w:rsidRPr="004E4256">
        <w:rPr>
          <w:rFonts w:hint="cs"/>
          <w:b/>
          <w:bCs/>
          <w:rtl/>
        </w:rPr>
        <w:t>הריטב"א בעירובין</w:t>
      </w:r>
      <w:r>
        <w:rPr>
          <w:rtl/>
        </w:rPr>
        <w:t xml:space="preserve"> </w:t>
      </w:r>
      <w:r>
        <w:rPr>
          <w:rFonts w:hint="cs"/>
          <w:rtl/>
        </w:rPr>
        <w:t xml:space="preserve">דאף דלמסקנא ת"ק מודה בזה </w:t>
      </w:r>
      <w:r>
        <w:rPr>
          <w:rFonts w:hint="cs"/>
          <w:rtl/>
        </w:rPr>
        <w:t>לר"א בר יאשיה, מ"מ ס"ל דכיון דהכתיבה היא הכשר למחיקה לכן אף בכתיבה צריך עשייה קצת לשמה, אך מ"מ סתמא כשר, דרק בנכתב לשם סוטה אחרת חשיב בזה שלא לשמה לגמרי, דכיון דאינתיק לשם לאה לא הדר ומינתיק לשם רחל, והוסיף</w:t>
      </w:r>
      <w:r w:rsidRPr="004E4256">
        <w:rPr>
          <w:b/>
          <w:bCs/>
          <w:rtl/>
        </w:rPr>
        <w:t xml:space="preserve"> </w:t>
      </w:r>
      <w:r w:rsidRPr="004E4256">
        <w:rPr>
          <w:rFonts w:hint="cs"/>
          <w:b/>
          <w:bCs/>
          <w:rtl/>
        </w:rPr>
        <w:t>הריטב"א</w:t>
      </w:r>
      <w:r>
        <w:rPr>
          <w:rtl/>
        </w:rPr>
        <w:t xml:space="preserve"> </w:t>
      </w:r>
      <w:r>
        <w:rPr>
          <w:rFonts w:hint="cs"/>
          <w:rtl/>
        </w:rPr>
        <w:t>דבאמת להו"א הגמ' הייתה יכולה להקשות מ"ש מגילת סוטה מס"ת דכשר לת"ק, מגט מס"ת דפסול, אלא דעדיף לגמ' להקשות על ר"א בר יאשיה מהמשנה עצמה, אך אחר שתירצה הגמ' לר"א בר יאשיה התירוץ הוא אף לת"ק, וכתב</w:t>
      </w:r>
      <w:r>
        <w:rPr>
          <w:rtl/>
        </w:rPr>
        <w:t xml:space="preserve"> </w:t>
      </w:r>
      <w:r w:rsidRPr="004E4256">
        <w:rPr>
          <w:b/>
          <w:bCs/>
          <w:rtl/>
        </w:rPr>
        <w:t>ה</w:t>
      </w:r>
      <w:r w:rsidRPr="004E4256">
        <w:rPr>
          <w:rFonts w:hint="cs"/>
          <w:b/>
          <w:bCs/>
          <w:rtl/>
        </w:rPr>
        <w:t xml:space="preserve">פני שלמה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Ref174954901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דדברי</w:t>
      </w:r>
      <w:r w:rsidRPr="004E4256">
        <w:rPr>
          <w:b/>
          <w:bCs/>
          <w:rtl/>
        </w:rPr>
        <w:t xml:space="preserve"> </w:t>
      </w:r>
      <w:r w:rsidRPr="004E4256">
        <w:rPr>
          <w:rFonts w:hint="cs"/>
          <w:b/>
          <w:bCs/>
          <w:rtl/>
        </w:rPr>
        <w:t xml:space="preserve">הריטב"א בעירובין </w:t>
      </w:r>
      <w:r>
        <w:rPr>
          <w:rFonts w:hint="cs"/>
          <w:rtl/>
        </w:rPr>
        <w:t>דלמסקנא גט לא דמילסוטה, נוטים לדברי</w:t>
      </w:r>
      <w:r w:rsidRPr="004E4256">
        <w:rPr>
          <w:rFonts w:hint="cs"/>
          <w:b/>
          <w:bCs/>
          <w:rtl/>
        </w:rPr>
        <w:t xml:space="preserve"> הר"ן</w:t>
      </w:r>
      <w:r w:rsidRPr="004E4256">
        <w:rPr>
          <w:b/>
          <w:bCs/>
          <w:rtl/>
        </w:rPr>
        <w:t xml:space="preserve"> </w:t>
      </w:r>
      <w:r w:rsidRPr="004E425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Ref176798615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sidRPr="008A51E1">
        <w:rPr>
          <w:rFonts w:hint="cs"/>
          <w:rtl/>
        </w:rPr>
        <w:t>,</w:t>
      </w:r>
      <w:r w:rsidRPr="004E4256">
        <w:rPr>
          <w:b/>
          <w:bCs/>
          <w:rtl/>
        </w:rPr>
        <w:t xml:space="preserve"> </w:t>
      </w:r>
      <w:r>
        <w:rPr>
          <w:rFonts w:hint="cs"/>
          <w:rtl/>
        </w:rPr>
        <w:t>ודלא</w:t>
      </w:r>
      <w:r>
        <w:rPr>
          <w:rtl/>
        </w:rPr>
        <w:t xml:space="preserve"> </w:t>
      </w:r>
      <w:r w:rsidRPr="004E4256">
        <w:rPr>
          <w:rFonts w:hint="cs"/>
          <w:b/>
          <w:bCs/>
          <w:rtl/>
        </w:rPr>
        <w:t>כתוס' בעירובין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Ref176515810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hint="cs"/>
          <w:rtl/>
        </w:rPr>
        <w:t xml:space="preserve"> שהקשו מגט לסוטה.</w:t>
      </w:r>
      <w:bookmarkEnd w:id="278"/>
    </w:p>
    <w:bookmarkEnd w:id="279"/>
    <w:p w14:paraId="78C0DAFF" w14:textId="77777777" w:rsidR="004D782F" w:rsidRPr="00C3392A" w:rsidRDefault="004D782F" w:rsidP="004D782F">
      <w:pPr>
        <w:pStyle w:val="afffffe"/>
        <w:rPr>
          <w:rtl/>
        </w:rPr>
      </w:pPr>
      <w:r w:rsidRPr="00C3392A">
        <w:rPr>
          <w:rtl/>
        </w:rPr>
        <w:t>חדושי הריטב"א עירובין י"ג ע"א</w:t>
      </w:r>
      <w:r>
        <w:rPr>
          <w:rFonts w:hint="cs"/>
          <w:rtl/>
        </w:rPr>
        <w:t xml:space="preserve"> ד"ה אבל</w:t>
      </w:r>
    </w:p>
    <w:p w14:paraId="199E5BBB" w14:textId="77777777" w:rsidR="004D782F" w:rsidRDefault="004D782F" w:rsidP="004108AB">
      <w:pPr>
        <w:pStyle w:val="a1"/>
        <w:rPr>
          <w:rtl/>
        </w:rPr>
      </w:pPr>
      <w:r w:rsidRPr="00C3392A">
        <w:rPr>
          <w:rtl/>
        </w:rPr>
        <w:t>אבל הכא דסתמא כתיבא לא. וק"ל דכיון דבעי האי תנא כתיבה לשמה היה לו לפסול אפילו מס"ת, דהא אשכחן (גיטין י"ט ב') גבי גט דפסלינן מספר תורה שנכתב סתם גבי עובדא דההיא דשקל ס"ת ויהב לדביתהו, וי"ל דלמסקנא לא קיי"ל דהא אמרינן לר' אחאי דכי כתיב ועשה לה לשמה אמחיקה קאי, וה"ה נמי להאי תנא</w:t>
      </w:r>
      <w:r>
        <w:rPr>
          <w:rFonts w:hint="cs"/>
          <w:rtl/>
        </w:rPr>
        <w:t xml:space="preserve">. </w:t>
      </w:r>
      <w:r w:rsidRPr="00C3392A">
        <w:rPr>
          <w:rtl/>
        </w:rPr>
        <w:t>אלא דקסבר דאפ"ה כיון שהכתיבה הכשר המחיקה עליה נמי קאי ועשה לה קצת, אלא דמסתייה שלא תהא מרחל ללאה דכיון דאינתיקה ללאה לא הדרא ומינתקא לרחל, ובדין הוא דהשתא מקמי מסקנא דלקמן הוה לן לאקשויי הכי מגט אמאי מכשר מס"ת, אלא דניחא לן למיפרך לר' אחאי דאית לן פרכא עליה ממתניתין גופה ומיהו כי פרכינן ופרקינן לר' אחאי איפריקא אידך לת"ק דידיה</w:t>
      </w:r>
      <w:r>
        <w:rPr>
          <w:rFonts w:hint="cs"/>
          <w:rtl/>
        </w:rPr>
        <w:t>.</w:t>
      </w:r>
    </w:p>
    <w:p w14:paraId="6B31C868" w14:textId="77777777" w:rsidR="004D782F" w:rsidRDefault="004D782F" w:rsidP="004D782F">
      <w:pPr>
        <w:pStyle w:val="a7"/>
        <w:rPr>
          <w:rtl/>
        </w:rPr>
      </w:pPr>
      <w:bookmarkStart w:id="280" w:name="_Toc177060158"/>
      <w:r>
        <w:rPr>
          <w:rFonts w:hint="cs"/>
          <w:rtl/>
        </w:rPr>
        <w:t>בי' הריטב"א דאף דעיקר העשייה מחיקה לר"א בר יאשיה ל"מ מס"ת דלא נכתב לשם אלות</w:t>
      </w:r>
      <w:bookmarkEnd w:id="280"/>
    </w:p>
    <w:p w14:paraId="6FE235D0" w14:textId="4C7CE921" w:rsidR="004D782F" w:rsidRPr="007860DC" w:rsidRDefault="004D782F" w:rsidP="00D76618">
      <w:pPr>
        <w:pStyle w:val="a2"/>
      </w:pPr>
      <w:r>
        <w:rPr>
          <w:rFonts w:hint="cs"/>
          <w:rtl/>
        </w:rPr>
        <w:t>אך הקשה</w:t>
      </w:r>
      <w:r w:rsidRPr="00EA7BD2">
        <w:rPr>
          <w:rFonts w:hint="cs"/>
          <w:b/>
          <w:bCs/>
          <w:rtl/>
        </w:rPr>
        <w:t xml:space="preserve"> </w:t>
      </w:r>
      <w:r>
        <w:rPr>
          <w:rFonts w:hint="cs"/>
          <w:b/>
          <w:bCs/>
          <w:rtl/>
        </w:rPr>
        <w:t>הריטב"א בעירובין</w:t>
      </w:r>
      <w:r>
        <w:rPr>
          <w:rFonts w:hint="cs"/>
          <w:rtl/>
        </w:rPr>
        <w:t xml:space="preserve"> דלמסקנא דכיון דעיקר העשייה היא המחיקה, לכן ר"א בר יאשיה מכשיר במגילת סוטה שנכתבה לשם סוטה אחרת, א"כ כ"ש דהוא צריך להכשיר מגילת סוטה מס"ת דנכתב בסתמא, דהא לענין גט כתיבה בסתמא עדיפא יותר מנכתב לשם אשה אחרת, והביא</w:t>
      </w:r>
      <w:r w:rsidRPr="006D76DC">
        <w:rPr>
          <w:rFonts w:hint="cs"/>
          <w:b/>
          <w:bCs/>
          <w:rtl/>
        </w:rPr>
        <w:t xml:space="preserve"> </w:t>
      </w:r>
      <w:r>
        <w:rPr>
          <w:rFonts w:hint="cs"/>
          <w:b/>
          <w:bCs/>
          <w:rtl/>
        </w:rPr>
        <w:t>הריטב"א בעירובין</w:t>
      </w:r>
      <w:r>
        <w:rPr>
          <w:rFonts w:hint="cs"/>
          <w:rtl/>
        </w:rPr>
        <w:t xml:space="preserve"> בשם</w:t>
      </w:r>
      <w:r>
        <w:rPr>
          <w:rtl/>
        </w:rPr>
        <w:t xml:space="preserve"> </w:t>
      </w:r>
      <w:r>
        <w:rPr>
          <w:rFonts w:hint="cs"/>
          <w:b/>
          <w:bCs/>
          <w:rtl/>
        </w:rPr>
        <w:t>התוס'</w:t>
      </w:r>
      <w:r>
        <w:rPr>
          <w:rtl/>
        </w:rPr>
        <w:t xml:space="preserve"> </w:t>
      </w:r>
      <w:r w:rsidRPr="006D76DC">
        <w:rPr>
          <w:rFonts w:ascii="Calibri" w:eastAsia="Times New Roman" w:hAnsi="Calibri" w:cs="Guttman Rashi"/>
          <w:noProof w:val="0"/>
          <w:sz w:val="10"/>
          <w:szCs w:val="12"/>
          <w:rtl/>
        </w:rPr>
        <w:t xml:space="preserve">(עי' </w:t>
      </w:r>
      <w:r w:rsidRPr="00FD5167">
        <w:rPr>
          <w:rStyle w:val="af2"/>
          <w:rFonts w:eastAsia="Guttman Hodes"/>
          <w:rtl/>
        </w:rPr>
        <w:t>אות</w:t>
      </w:r>
      <w:r w:rsidRPr="00FD5167">
        <w:rPr>
          <w:rStyle w:val="af2"/>
          <w:rFonts w:eastAsia="Guttman Hodes" w:hint="cs"/>
          <w:rtl/>
        </w:rPr>
        <w:t xml:space="preserve"> </w:t>
      </w:r>
      <w:r w:rsidRPr="00FD5167">
        <w:rPr>
          <w:rStyle w:val="af2"/>
          <w:rFonts w:eastAsia="Guttman Hodes"/>
          <w:rtl/>
        </w:rPr>
        <w:fldChar w:fldCharType="begin"/>
      </w:r>
      <w:r w:rsidRPr="00FD5167">
        <w:rPr>
          <w:rStyle w:val="af2"/>
          <w:rFonts w:eastAsia="Guttman Hodes"/>
          <w:rtl/>
        </w:rPr>
        <w:instrText xml:space="preserve"> </w:instrText>
      </w:r>
      <w:r w:rsidRPr="00FD5167">
        <w:rPr>
          <w:rStyle w:val="af2"/>
          <w:rFonts w:eastAsia="Guttman Hodes" w:hint="cs"/>
        </w:rPr>
        <w:instrText>REF</w:instrText>
      </w:r>
      <w:r w:rsidRPr="00FD5167">
        <w:rPr>
          <w:rStyle w:val="af2"/>
          <w:rFonts w:eastAsia="Guttman Hodes" w:hint="cs"/>
          <w:rtl/>
        </w:rPr>
        <w:instrText xml:space="preserve"> _</w:instrText>
      </w:r>
      <w:r w:rsidRPr="00FD5167">
        <w:rPr>
          <w:rStyle w:val="af2"/>
          <w:rFonts w:eastAsia="Guttman Hodes" w:hint="cs"/>
        </w:rPr>
        <w:instrText>Ref176515810 \r \h</w:instrText>
      </w:r>
      <w:r w:rsidRPr="00FD5167">
        <w:rPr>
          <w:rStyle w:val="af2"/>
          <w:rFonts w:eastAsia="Guttman Hodes"/>
          <w:rtl/>
        </w:rPr>
        <w:instrText xml:space="preserve"> </w:instrText>
      </w:r>
      <w:r w:rsidRPr="00FD5167">
        <w:rPr>
          <w:rStyle w:val="af2"/>
          <w:rFonts w:eastAsia="Guttman Hodes"/>
          <w:rtl/>
        </w:rPr>
      </w:r>
      <w:r w:rsidRPr="00FD5167">
        <w:rPr>
          <w:rStyle w:val="af2"/>
          <w:rFonts w:eastAsia="Guttman Hodes"/>
          <w:rtl/>
        </w:rPr>
        <w:fldChar w:fldCharType="separate"/>
      </w:r>
      <w:r w:rsidR="00B478AC">
        <w:rPr>
          <w:rStyle w:val="af2"/>
          <w:rFonts w:eastAsia="Guttman Hodes"/>
          <w:cs/>
        </w:rPr>
        <w:t>‎</w:t>
      </w:r>
      <w:r w:rsidR="00B478AC">
        <w:rPr>
          <w:rStyle w:val="af2"/>
          <w:rFonts w:eastAsia="Guttman Hodes"/>
          <w:rtl/>
        </w:rPr>
        <w:t>לז)</w:t>
      </w:r>
      <w:r w:rsidRPr="00FD5167">
        <w:rPr>
          <w:rStyle w:val="af2"/>
          <w:rFonts w:eastAsia="Guttman Hodes"/>
          <w:rtl/>
        </w:rPr>
        <w:fldChar w:fldCharType="end"/>
      </w:r>
      <w:r>
        <w:rPr>
          <w:rtl/>
        </w:rPr>
        <w:t xml:space="preserve"> </w:t>
      </w:r>
      <w:r>
        <w:rPr>
          <w:rFonts w:hint="cs"/>
          <w:rtl/>
        </w:rPr>
        <w:t>דתירצו דבסוטה צריך כתיבה לשם אלות, ובנכתב לשם סוטה בעולם הוי כתיבה לשם אלות משא"כ בס"ת.</w:t>
      </w:r>
    </w:p>
    <w:p w14:paraId="54376C77" w14:textId="77777777" w:rsidR="004D782F" w:rsidRPr="00A52BBC" w:rsidRDefault="004D782F" w:rsidP="004108AB">
      <w:pPr>
        <w:pStyle w:val="a1"/>
        <w:rPr>
          <w:rtl/>
        </w:rPr>
      </w:pPr>
      <w:r w:rsidRPr="00C3392A">
        <w:rPr>
          <w:rtl/>
        </w:rPr>
        <w:t>וא"ת וכיון דאכשר ר' אחאי מגלה של לאה לרחל משום דעיקר עשייה מחיקה כ"ש שהיה לו להכשיר מס"ת עצמו שנכתב סתם, דגבי גט עדיפא טובא כתיבה סתם מהיכא שנכתב לשם אחרים, וי"ל דשאני הכא דבעינן כתיבה לשם אלות מיהת, כן תירצו בתוספות.</w:t>
      </w:r>
    </w:p>
    <w:p w14:paraId="6D48ED77" w14:textId="77777777" w:rsidR="004D782F" w:rsidRDefault="004D782F" w:rsidP="004D782F">
      <w:pPr>
        <w:pStyle w:val="affff5"/>
        <w:rPr>
          <w:rtl/>
        </w:rPr>
      </w:pPr>
      <w:bookmarkStart w:id="281" w:name="_Toc177060159"/>
      <w:r>
        <w:rPr>
          <w:rFonts w:hint="cs"/>
          <w:rtl/>
        </w:rPr>
        <w:t>בבי' סתם אשה לאו לגירושין קיימא</w:t>
      </w:r>
      <w:bookmarkEnd w:id="281"/>
      <w:r w:rsidRPr="00226A16">
        <w:rPr>
          <w:vanish/>
          <w:rtl/>
        </w:rPr>
        <w:t>&lt; # =</w:t>
      </w:r>
    </w:p>
    <w:p w14:paraId="21CADF13" w14:textId="77777777" w:rsidR="004D782F" w:rsidRDefault="004D782F" w:rsidP="004D782F">
      <w:pPr>
        <w:pStyle w:val="1"/>
        <w:rPr>
          <w:rtl/>
        </w:rPr>
      </w:pPr>
      <w:bookmarkStart w:id="282" w:name="_Toc177060160"/>
      <w:r>
        <w:rPr>
          <w:rFonts w:hint="cs"/>
          <w:rtl/>
        </w:rPr>
        <w:t>בי' התוס' בזבחים דאף בזינתה לא עומדת להתגרש בגט זה</w:t>
      </w:r>
      <w:bookmarkEnd w:id="282"/>
    </w:p>
    <w:p w14:paraId="7EDCA4A7" w14:textId="77777777" w:rsidR="004D782F" w:rsidRDefault="004D782F" w:rsidP="004D782F">
      <w:pPr>
        <w:pStyle w:val="afffff7"/>
        <w:rPr>
          <w:rtl/>
        </w:rPr>
      </w:pPr>
      <w:bookmarkStart w:id="283" w:name="_Toc177117714"/>
      <w:bookmarkStart w:id="284" w:name="_Toc179492468"/>
      <w:r>
        <w:rPr>
          <w:rtl/>
        </w:rPr>
        <w:t>תוספות זבחים ב' ע"ב ד"ה סתם</w:t>
      </w:r>
      <w:bookmarkEnd w:id="283"/>
      <w:bookmarkEnd w:id="284"/>
      <w:r>
        <w:rPr>
          <w:rtl/>
        </w:rPr>
        <w:t xml:space="preserve"> </w:t>
      </w:r>
    </w:p>
    <w:p w14:paraId="71A5A92E" w14:textId="77777777" w:rsidR="004D782F" w:rsidRDefault="004D782F" w:rsidP="004D782F">
      <w:pPr>
        <w:pStyle w:val="a7"/>
        <w:rPr>
          <w:rtl/>
        </w:rPr>
      </w:pPr>
      <w:bookmarkStart w:id="285" w:name="_Toc177060161"/>
      <w:r>
        <w:rPr>
          <w:rFonts w:hint="cs"/>
          <w:rtl/>
        </w:rPr>
        <w:t>בי' תוס' בזבחים דאף בזינתה ל"מ סתמא דלא ודאי דתתגרש בגט זה ומילה כזבחים בסתמא</w:t>
      </w:r>
      <w:bookmarkEnd w:id="285"/>
    </w:p>
    <w:p w14:paraId="7B583621" w14:textId="672E3119" w:rsidR="004D782F" w:rsidRDefault="004D782F" w:rsidP="00D76618">
      <w:pPr>
        <w:pStyle w:val="a2"/>
        <w:rPr>
          <w:rtl/>
        </w:rPr>
      </w:pPr>
      <w:bookmarkStart w:id="286" w:name="_Ref176163641"/>
      <w:r>
        <w:rPr>
          <w:rFonts w:hint="cs"/>
          <w:rtl/>
        </w:rPr>
        <w:t>בהא דאמרינן בגמ' בזבחים</w:t>
      </w:r>
      <w:r>
        <w:rPr>
          <w:rtl/>
        </w:rPr>
        <w:t xml:space="preserve"> </w:t>
      </w:r>
      <w:r w:rsidRPr="00C31949">
        <w:rPr>
          <w:rFonts w:ascii="Calibri" w:eastAsia="Times New Roman" w:hAnsi="Calibri" w:cs="Guttman Rashi"/>
          <w:noProof w:val="0"/>
          <w:sz w:val="10"/>
          <w:szCs w:val="12"/>
          <w:rtl/>
        </w:rPr>
        <w:t>(</w:t>
      </w:r>
      <w:r w:rsidRPr="00C31949">
        <w:rPr>
          <w:rFonts w:ascii="Calibri" w:eastAsia="Times New Roman" w:hAnsi="Calibri" w:cs="Guttman Rashi" w:hint="cs"/>
          <w:noProof w:val="0"/>
          <w:sz w:val="10"/>
          <w:szCs w:val="12"/>
          <w:rtl/>
        </w:rPr>
        <w:t>ב:</w:t>
      </w:r>
      <w:r w:rsidRPr="00C31949">
        <w:rPr>
          <w:rFonts w:ascii="Calibri" w:eastAsia="Times New Roman" w:hAnsi="Calibri" w:cs="Guttman Rashi"/>
          <w:noProof w:val="0"/>
          <w:sz w:val="10"/>
          <w:szCs w:val="12"/>
          <w:rtl/>
        </w:rPr>
        <w:t>)</w:t>
      </w:r>
      <w:r>
        <w:rPr>
          <w:rtl/>
        </w:rPr>
        <w:t xml:space="preserve"> </w:t>
      </w:r>
      <w:r>
        <w:rPr>
          <w:rFonts w:hint="cs"/>
          <w:rtl/>
        </w:rPr>
        <w:t>דסתם אשה לאו לגירושין עומדת, כתבו</w:t>
      </w:r>
      <w:r>
        <w:rPr>
          <w:rtl/>
        </w:rPr>
        <w:t xml:space="preserve"> </w:t>
      </w:r>
      <w:r w:rsidRPr="00C31949">
        <w:rPr>
          <w:b/>
          <w:bCs/>
          <w:rtl/>
        </w:rPr>
        <w:t>ה</w:t>
      </w:r>
      <w:r w:rsidRPr="00C3194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Ref176163641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מג)</w:t>
      </w:r>
      <w:r>
        <w:rPr>
          <w:b/>
          <w:bCs/>
          <w:vanish/>
          <w:rtl/>
        </w:rPr>
        <w:fldChar w:fldCharType="end"/>
      </w:r>
      <w:r w:rsidRPr="00C31949">
        <w:rPr>
          <w:b/>
          <w:bCs/>
          <w:vanish/>
          <w:rtl/>
        </w:rPr>
        <w:t xml:space="preserve"> &gt;</w:t>
      </w:r>
      <w:r w:rsidRPr="00C31949">
        <w:rPr>
          <w:rFonts w:hint="cs"/>
          <w:b/>
          <w:bCs/>
          <w:rtl/>
        </w:rPr>
        <w:t>תוס' בזבחים</w:t>
      </w:r>
      <w:r w:rsidRPr="00C31949">
        <w:rPr>
          <w:b/>
          <w:bCs/>
          <w:rtl/>
        </w:rPr>
        <w:t xml:space="preserve"> </w:t>
      </w:r>
      <w:r w:rsidRPr="00C31949">
        <w:rPr>
          <w:rFonts w:ascii="Calibri" w:eastAsia="Times New Roman" w:hAnsi="Calibri" w:cs="Guttman Rashi"/>
          <w:noProof w:val="0"/>
          <w:sz w:val="10"/>
          <w:szCs w:val="12"/>
          <w:rtl/>
        </w:rPr>
        <w:t>(</w:t>
      </w:r>
      <w:r w:rsidRPr="00C31949">
        <w:rPr>
          <w:rFonts w:ascii="Calibri" w:eastAsia="Times New Roman" w:hAnsi="Calibri" w:cs="Guttman Rashi" w:hint="cs"/>
          <w:noProof w:val="0"/>
          <w:sz w:val="10"/>
          <w:szCs w:val="12"/>
          <w:rtl/>
        </w:rPr>
        <w:t>ב: ד"ה סתם</w:t>
      </w:r>
      <w:r w:rsidRPr="00C31949">
        <w:rPr>
          <w:rFonts w:ascii="Calibri" w:eastAsia="Times New Roman" w:hAnsi="Calibri" w:cs="Guttman Rashi"/>
          <w:noProof w:val="0"/>
          <w:sz w:val="10"/>
          <w:szCs w:val="12"/>
          <w:rtl/>
        </w:rPr>
        <w:t>)</w:t>
      </w:r>
      <w:r w:rsidRPr="00C31949">
        <w:rPr>
          <w:vanish/>
          <w:rtl/>
        </w:rPr>
        <w:t>=</w:t>
      </w:r>
      <w:r>
        <w:rPr>
          <w:rtl/>
        </w:rPr>
        <w:t xml:space="preserve"> </w:t>
      </w:r>
      <w:r>
        <w:rPr>
          <w:rFonts w:hint="cs"/>
          <w:rtl/>
        </w:rPr>
        <w:t xml:space="preserve">דאף בזינתה תחת בעלה אינה עומדת להתגרש בגט זה, והבעל יכול שלא </w:t>
      </w:r>
      <w:r w:rsidRPr="00600144">
        <w:rPr>
          <w:rFonts w:hint="cs"/>
          <w:rtl/>
        </w:rPr>
        <w:t>לגרשה והיא תשמשנו,</w:t>
      </w:r>
      <w:r>
        <w:rPr>
          <w:rtl/>
        </w:rPr>
        <w:t xml:space="preserve"> </w:t>
      </w:r>
      <w:r w:rsidRPr="00C31949">
        <w:rPr>
          <w:sz w:val="12"/>
          <w:szCs w:val="14"/>
          <w:rtl/>
        </w:rPr>
        <w:t>[</w:t>
      </w:r>
      <w:r>
        <w:rPr>
          <w:rFonts w:hint="cs"/>
          <w:sz w:val="12"/>
          <w:szCs w:val="14"/>
          <w:rtl/>
        </w:rPr>
        <w:t>ועי' במה שביאר בזה</w:t>
      </w:r>
      <w:r>
        <w:rPr>
          <w:sz w:val="12"/>
          <w:szCs w:val="14"/>
          <w:rtl/>
        </w:rPr>
        <w:t xml:space="preserve"> </w:t>
      </w:r>
      <w:r>
        <w:rPr>
          <w:rFonts w:hint="cs"/>
          <w:b/>
          <w:bCs/>
          <w:szCs w:val="14"/>
          <w:rtl/>
        </w:rPr>
        <w:t>הגרעק"א בזבחים</w:t>
      </w:r>
      <w:r w:rsidRPr="004D52E5">
        <w:rPr>
          <w:b/>
          <w:bCs/>
          <w:szCs w:val="14"/>
          <w:rtl/>
        </w:rPr>
        <w:t xml:space="preserve"> </w:t>
      </w:r>
      <w:r w:rsidRPr="004D52E5">
        <w:rPr>
          <w:rFonts w:ascii="Guttman Rashi" w:eastAsia="Guttman Rashi" w:hAnsi="Guttman Rashi" w:cs="Guttman Rashi"/>
          <w:sz w:val="10"/>
          <w:szCs w:val="10"/>
          <w:rtl/>
        </w:rPr>
        <w:t>(</w:t>
      </w:r>
      <w:r>
        <w:rPr>
          <w:rFonts w:ascii="Guttman Rashi" w:eastAsia="Guttman Rashi" w:hAnsi="Guttman Rashi" w:cs="Guttman Rashi" w:hint="cs"/>
          <w:sz w:val="10"/>
          <w:szCs w:val="10"/>
          <w:rtl/>
        </w:rPr>
        <w:t>ב: על תוד"ה סתם</w:t>
      </w:r>
      <w:r w:rsidRPr="004D52E5">
        <w:rPr>
          <w:rFonts w:ascii="Guttman Rashi" w:eastAsia="Guttman Rashi" w:hAnsi="Guttman Rashi" w:cs="Guttman Rashi"/>
          <w:sz w:val="10"/>
          <w:szCs w:val="10"/>
          <w:rtl/>
        </w:rPr>
        <w:t>)</w:t>
      </w:r>
      <w:r w:rsidRPr="00C31949">
        <w:rPr>
          <w:sz w:val="12"/>
          <w:szCs w:val="14"/>
          <w:rtl/>
        </w:rPr>
        <w:t xml:space="preserve"> </w:t>
      </w:r>
      <w:r>
        <w:rPr>
          <w:rFonts w:hint="cs"/>
          <w:sz w:val="12"/>
          <w:szCs w:val="14"/>
          <w:rtl/>
        </w:rPr>
        <w:t xml:space="preserve">והוסיף </w:t>
      </w:r>
      <w:r>
        <w:rPr>
          <w:rFonts w:hint="cs"/>
          <w:b/>
          <w:bCs/>
          <w:szCs w:val="14"/>
          <w:rtl/>
        </w:rPr>
        <w:t>דהרשב"א בתשו'</w:t>
      </w:r>
      <w:r w:rsidRPr="003B1E32">
        <w:rPr>
          <w:b/>
          <w:bCs/>
          <w:szCs w:val="14"/>
          <w:rtl/>
        </w:rPr>
        <w:t xml:space="preserve"> </w:t>
      </w:r>
      <w:r w:rsidRPr="003B1E32">
        <w:rPr>
          <w:rFonts w:ascii="Guttman Rashi" w:eastAsia="Guttman Rashi" w:hAnsi="Guttman Rashi" w:cs="Guttman Rashi"/>
          <w:sz w:val="10"/>
          <w:szCs w:val="10"/>
          <w:rtl/>
        </w:rPr>
        <w:t>(</w:t>
      </w:r>
      <w:r>
        <w:rPr>
          <w:rFonts w:ascii="Guttman Rashi" w:eastAsia="Guttman Rashi" w:hAnsi="Guttman Rashi" w:cs="Guttman Rashi" w:hint="cs"/>
          <w:sz w:val="10"/>
          <w:szCs w:val="10"/>
          <w:rtl/>
        </w:rPr>
        <w:t>ח"א סי' תת"מ</w:t>
      </w:r>
      <w:r w:rsidRPr="003B1E32">
        <w:rPr>
          <w:rFonts w:ascii="Guttman Rashi" w:eastAsia="Guttman Rashi" w:hAnsi="Guttman Rashi" w:cs="Guttman Rashi"/>
          <w:sz w:val="10"/>
          <w:szCs w:val="10"/>
          <w:rtl/>
        </w:rPr>
        <w:t>)</w:t>
      </w:r>
      <w:r>
        <w:rPr>
          <w:rFonts w:hint="cs"/>
          <w:b/>
          <w:bCs/>
          <w:szCs w:val="14"/>
          <w:rtl/>
        </w:rPr>
        <w:t xml:space="preserve"> </w:t>
      </w:r>
      <w:r w:rsidRPr="003B1E32">
        <w:rPr>
          <w:rStyle w:val="af"/>
          <w:rFonts w:hint="cs"/>
          <w:rtl/>
        </w:rPr>
        <w:t>גרס</w:t>
      </w:r>
      <w:r>
        <w:rPr>
          <w:rFonts w:hint="cs"/>
          <w:b/>
          <w:bCs/>
          <w:szCs w:val="14"/>
          <w:rtl/>
        </w:rPr>
        <w:t xml:space="preserve"> </w:t>
      </w:r>
      <w:r w:rsidRPr="00C31949">
        <w:rPr>
          <w:rFonts w:hint="cs"/>
          <w:b/>
          <w:bCs/>
          <w:szCs w:val="14"/>
          <w:rtl/>
        </w:rPr>
        <w:t>בתוס'</w:t>
      </w:r>
      <w:r w:rsidRPr="00C31949">
        <w:rPr>
          <w:sz w:val="12"/>
          <w:szCs w:val="14"/>
          <w:rtl/>
        </w:rPr>
        <w:t xml:space="preserve"> </w:t>
      </w:r>
      <w:r w:rsidRPr="00C31949">
        <w:rPr>
          <w:rFonts w:hint="cs"/>
          <w:sz w:val="12"/>
          <w:szCs w:val="14"/>
          <w:rtl/>
        </w:rPr>
        <w:t xml:space="preserve">"אלא תשמשנו" </w:t>
      </w:r>
      <w:r>
        <w:rPr>
          <w:rFonts w:hint="cs"/>
          <w:sz w:val="12"/>
          <w:szCs w:val="14"/>
          <w:rtl/>
        </w:rPr>
        <w:t>דמותר להתייחד עמה כשפחה דמאיסה עליו</w:t>
      </w:r>
      <w:r w:rsidRPr="00C31949">
        <w:rPr>
          <w:sz w:val="12"/>
          <w:szCs w:val="14"/>
          <w:rtl/>
        </w:rPr>
        <w:t>]</w:t>
      </w:r>
      <w:r w:rsidRPr="00C31949">
        <w:rPr>
          <w:rFonts w:hint="cs"/>
          <w:sz w:val="12"/>
          <w:szCs w:val="14"/>
          <w:rtl/>
        </w:rPr>
        <w:t>,</w:t>
      </w:r>
      <w:r>
        <w:rPr>
          <w:rtl/>
        </w:rPr>
        <w:t xml:space="preserve"> </w:t>
      </w:r>
      <w:r>
        <w:rPr>
          <w:rFonts w:hint="cs"/>
          <w:rtl/>
        </w:rPr>
        <w:t>וכתבו</w:t>
      </w:r>
      <w:r w:rsidRPr="00C31949">
        <w:rPr>
          <w:b/>
          <w:bCs/>
        </w:rPr>
        <w:t xml:space="preserve"> </w:t>
      </w:r>
      <w:r w:rsidRPr="00C31949">
        <w:rPr>
          <w:rFonts w:hint="cs"/>
          <w:b/>
          <w:bCs/>
          <w:rtl/>
        </w:rPr>
        <w:t>התוס'</w:t>
      </w:r>
      <w:r w:rsidRPr="00FF6FBC">
        <w:rPr>
          <w:rFonts w:hint="cs"/>
          <w:b/>
          <w:bCs/>
          <w:rtl/>
        </w:rPr>
        <w:t xml:space="preserve"> </w:t>
      </w:r>
      <w:r w:rsidRPr="00C31949">
        <w:rPr>
          <w:rFonts w:hint="cs"/>
          <w:b/>
          <w:bCs/>
          <w:rtl/>
        </w:rPr>
        <w:t>בזבחים</w:t>
      </w:r>
      <w:r>
        <w:rPr>
          <w:rFonts w:hint="cs"/>
          <w:rtl/>
        </w:rPr>
        <w:t xml:space="preserve"> דלפי"ז מתורצת קושית</w:t>
      </w:r>
      <w:r>
        <w:rPr>
          <w:rtl/>
        </w:rPr>
        <w:t xml:space="preserve"> </w:t>
      </w:r>
      <w:r w:rsidRPr="00C31949">
        <w:rPr>
          <w:rFonts w:hint="cs"/>
          <w:b/>
          <w:bCs/>
          <w:rtl/>
        </w:rPr>
        <w:t>ה</w:t>
      </w:r>
      <w:r w:rsidRPr="00E53B97">
        <w:rPr>
          <w:b/>
          <w:bCs/>
          <w:vanish/>
          <w:rtl/>
        </w:rPr>
        <w:t>&lt; &gt;</w:t>
      </w:r>
      <w:r w:rsidRPr="00C31949">
        <w:rPr>
          <w:rFonts w:hint="cs"/>
          <w:b/>
          <w:bCs/>
          <w:rtl/>
        </w:rPr>
        <w:t>תוס' לעיל</w:t>
      </w:r>
      <w:r>
        <w:rPr>
          <w:rtl/>
        </w:rPr>
        <w:t xml:space="preserve"> </w:t>
      </w:r>
      <w:r w:rsidRPr="00C3194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 ד"ה עכו"ם)</w:t>
      </w:r>
      <w:r w:rsidRPr="00E53B97">
        <w:rPr>
          <w:vanish/>
          <w:rtl/>
        </w:rPr>
        <w:t>=</w:t>
      </w:r>
      <w:r>
        <w:rPr>
          <w:rtl/>
        </w:rPr>
        <w:t xml:space="preserve"> </w:t>
      </w:r>
      <w:r>
        <w:rPr>
          <w:rFonts w:hint="cs"/>
          <w:rtl/>
        </w:rPr>
        <w:t>בהא דאיתא לעיל</w:t>
      </w:r>
      <w:r>
        <w:rPr>
          <w:rtl/>
        </w:rPr>
        <w:t xml:space="preserve"> </w:t>
      </w:r>
      <w:r w:rsidRPr="00C31949">
        <w:rPr>
          <w:rFonts w:ascii="Calibri" w:eastAsia="Times New Roman" w:hAnsi="Calibri" w:cs="Guttman Rashi"/>
          <w:noProof w:val="0"/>
          <w:sz w:val="10"/>
          <w:szCs w:val="12"/>
          <w:rtl/>
        </w:rPr>
        <w:t>(</w:t>
      </w:r>
      <w:r w:rsidRPr="00C31949">
        <w:rPr>
          <w:rFonts w:ascii="Calibri" w:eastAsia="Times New Roman" w:hAnsi="Calibri" w:cs="Guttman Rashi" w:hint="cs"/>
          <w:noProof w:val="0"/>
          <w:sz w:val="10"/>
          <w:szCs w:val="12"/>
          <w:rtl/>
        </w:rPr>
        <w:t>כג.</w:t>
      </w:r>
      <w:r w:rsidRPr="00C31949">
        <w:rPr>
          <w:rFonts w:ascii="Calibri" w:eastAsia="Times New Roman" w:hAnsi="Calibri" w:cs="Guttman Rashi"/>
          <w:noProof w:val="0"/>
          <w:sz w:val="10"/>
          <w:szCs w:val="12"/>
          <w:rtl/>
        </w:rPr>
        <w:t>)</w:t>
      </w:r>
      <w:r>
        <w:rPr>
          <w:rtl/>
        </w:rPr>
        <w:t xml:space="preserve"> </w:t>
      </w:r>
      <w:r>
        <w:rPr>
          <w:rFonts w:hint="cs"/>
          <w:rtl/>
        </w:rPr>
        <w:t>דעכו"ם פסול לכתיבת גט דאדעתיה דנפשיה עביד, ואילו בגמ' בע"ז</w:t>
      </w:r>
      <w:r>
        <w:rPr>
          <w:rtl/>
        </w:rPr>
        <w:t xml:space="preserve"> </w:t>
      </w:r>
      <w:r w:rsidRPr="00C31949">
        <w:rPr>
          <w:rFonts w:ascii="Calibri" w:eastAsia="Times New Roman" w:hAnsi="Calibri" w:cs="Guttman Rashi"/>
          <w:noProof w:val="0"/>
          <w:sz w:val="10"/>
          <w:szCs w:val="12"/>
          <w:rtl/>
        </w:rPr>
        <w:t>(</w:t>
      </w:r>
      <w:r w:rsidRPr="00C31949">
        <w:rPr>
          <w:rFonts w:ascii="Calibri" w:eastAsia="Times New Roman" w:hAnsi="Calibri" w:cs="Guttman Rashi" w:hint="cs"/>
          <w:noProof w:val="0"/>
          <w:sz w:val="10"/>
          <w:szCs w:val="12"/>
          <w:rtl/>
        </w:rPr>
        <w:t>כו:</w:t>
      </w:r>
      <w:r w:rsidRPr="00C31949">
        <w:rPr>
          <w:rFonts w:ascii="Calibri" w:eastAsia="Times New Roman" w:hAnsi="Calibri" w:cs="Guttman Rashi"/>
          <w:noProof w:val="0"/>
          <w:sz w:val="10"/>
          <w:szCs w:val="12"/>
          <w:rtl/>
        </w:rPr>
        <w:t>)</w:t>
      </w:r>
      <w:r>
        <w:rPr>
          <w:rtl/>
        </w:rPr>
        <w:t xml:space="preserve"> </w:t>
      </w:r>
      <w:r>
        <w:rPr>
          <w:rFonts w:hint="cs"/>
          <w:rtl/>
        </w:rPr>
        <w:t>יש מ"ד דכותי לא ימול כיון שמתכוון להר גריזים ועכו"ם ימול, אעפ"י דאף במילה צריך לשמה, כדכתיב "לה' ימול" ואפ"ה עכו"ם כשר, ותירצו</w:t>
      </w:r>
      <w:r w:rsidRPr="00C31949">
        <w:rPr>
          <w:b/>
          <w:bCs/>
          <w:rtl/>
        </w:rPr>
        <w:t xml:space="preserve"> </w:t>
      </w:r>
      <w:r w:rsidRPr="00C31949">
        <w:rPr>
          <w:rFonts w:hint="cs"/>
          <w:b/>
          <w:bCs/>
          <w:rtl/>
        </w:rPr>
        <w:t>התוס' בזבחים</w:t>
      </w:r>
      <w:r>
        <w:rPr>
          <w:rFonts w:hint="cs"/>
          <w:rtl/>
        </w:rPr>
        <w:t xml:space="preserve"> דכמו שהגמ' בזבחים מחלקת בין סתמא לשמה בגט לסתמא בזבחים, כך צריך לחלק בין גט למילה, כיון דסתם אשה לאו לגירושין קיימא, ולכן עכו"ם פסול לכתיבת גט אף שכותב בסתמא, אבל מילה סתמא לשמה כזבחים, ולכן עכו"ם כשר אף שעושה את המילה בסתמא, ועי' במה שהקשה</w:t>
      </w:r>
      <w:r>
        <w:rPr>
          <w:rtl/>
        </w:rPr>
        <w:t xml:space="preserve"> </w:t>
      </w:r>
      <w:r w:rsidRPr="00E53B97">
        <w:rPr>
          <w:b/>
          <w:bCs/>
          <w:rtl/>
        </w:rPr>
        <w:t>ה</w:t>
      </w:r>
      <w:r w:rsidRPr="00E53B97">
        <w:rPr>
          <w:b/>
          <w:bCs/>
          <w:vanish/>
          <w:rtl/>
        </w:rPr>
        <w:t>&lt; &gt;</w:t>
      </w:r>
      <w:r>
        <w:rPr>
          <w:rFonts w:hint="cs"/>
          <w:b/>
          <w:bCs/>
          <w:rtl/>
        </w:rPr>
        <w:t>גרי"ז</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Ref176774949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סג)</w:t>
      </w:r>
      <w:r>
        <w:rPr>
          <w:rFonts w:ascii="Calibri" w:eastAsia="Times New Roman" w:hAnsi="Calibri" w:cs="Guttman Rashi"/>
          <w:noProof w:val="0"/>
          <w:sz w:val="10"/>
          <w:szCs w:val="12"/>
          <w:rtl/>
        </w:rPr>
        <w:fldChar w:fldCharType="end"/>
      </w:r>
      <w:r w:rsidRPr="00E53B97">
        <w:rPr>
          <w:vanish/>
          <w:rtl/>
        </w:rPr>
        <w:t>=</w:t>
      </w:r>
      <w:r>
        <w:rPr>
          <w:rtl/>
        </w:rPr>
        <w:t xml:space="preserve"> </w:t>
      </w:r>
      <w:r>
        <w:rPr>
          <w:rFonts w:hint="cs"/>
          <w:rtl/>
        </w:rPr>
        <w:t>דדברי</w:t>
      </w:r>
      <w:r w:rsidRPr="00E53B97">
        <w:rPr>
          <w:b/>
          <w:bCs/>
          <w:rtl/>
        </w:rPr>
        <w:t xml:space="preserve"> </w:t>
      </w:r>
      <w:r>
        <w:rPr>
          <w:rFonts w:hint="cs"/>
          <w:b/>
          <w:bCs/>
          <w:rtl/>
        </w:rPr>
        <w:t>התוס' בזבחים</w:t>
      </w:r>
      <w:r>
        <w:rPr>
          <w:rtl/>
        </w:rPr>
        <w:t xml:space="preserve"> </w:t>
      </w:r>
      <w:r>
        <w:rPr>
          <w:rFonts w:hint="cs"/>
          <w:rtl/>
        </w:rPr>
        <w:t>סותרים לדברי</w:t>
      </w:r>
      <w:r>
        <w:rPr>
          <w:rtl/>
        </w:rPr>
        <w:t xml:space="preserve"> </w:t>
      </w:r>
      <w:r>
        <w:rPr>
          <w:rFonts w:hint="cs"/>
          <w:b/>
          <w:bCs/>
          <w:rtl/>
        </w:rPr>
        <w:t>התוס' בסוטה</w:t>
      </w:r>
      <w:r>
        <w:rPr>
          <w:rtl/>
        </w:rPr>
        <w:t xml:space="preserve"> </w:t>
      </w:r>
      <w:r w:rsidRPr="00E53B9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Ref176774951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Fonts w:hint="cs"/>
          <w:rtl/>
        </w:rPr>
        <w:t>, וע"ע במה שביאר</w:t>
      </w:r>
      <w:r>
        <w:rPr>
          <w:rtl/>
        </w:rPr>
        <w:t xml:space="preserve"> </w:t>
      </w:r>
      <w:r w:rsidRPr="005B62BA">
        <w:rPr>
          <w:b/>
          <w:bCs/>
          <w:rtl/>
        </w:rPr>
        <w:t>ה</w:t>
      </w:r>
      <w:r w:rsidRPr="005B62BA">
        <w:rPr>
          <w:b/>
          <w:bCs/>
          <w:vanish/>
          <w:rtl/>
        </w:rPr>
        <w:t>&lt; &gt;</w:t>
      </w:r>
      <w:r>
        <w:rPr>
          <w:rFonts w:hint="cs"/>
          <w:b/>
          <w:bCs/>
          <w:rtl/>
        </w:rPr>
        <w:t>אבאה"ז</w:t>
      </w:r>
      <w:r w:rsidRPr="005B62BA">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Ref176799753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sidRPr="005B62BA">
        <w:rPr>
          <w:vanish/>
          <w:rtl/>
        </w:rPr>
        <w:t>=</w:t>
      </w:r>
      <w:r w:rsidRPr="007C48A4">
        <w:rPr>
          <w:rFonts w:hint="cs"/>
          <w:rtl/>
        </w:rPr>
        <w:t xml:space="preserve"> </w:t>
      </w:r>
      <w:r>
        <w:rPr>
          <w:rFonts w:hint="cs"/>
          <w:rtl/>
        </w:rPr>
        <w:t>בדברי</w:t>
      </w:r>
      <w:r w:rsidRPr="00E53B97">
        <w:rPr>
          <w:b/>
          <w:bCs/>
          <w:rtl/>
        </w:rPr>
        <w:t xml:space="preserve"> </w:t>
      </w:r>
      <w:r>
        <w:rPr>
          <w:rFonts w:hint="cs"/>
          <w:b/>
          <w:bCs/>
          <w:rtl/>
        </w:rPr>
        <w:t>התוס' בזבחים</w:t>
      </w:r>
      <w:r>
        <w:rPr>
          <w:rFonts w:hint="cs"/>
          <w:rtl/>
        </w:rPr>
        <w:t>.</w:t>
      </w:r>
      <w:bookmarkEnd w:id="286"/>
    </w:p>
    <w:p w14:paraId="022189E7" w14:textId="77777777" w:rsidR="004D782F" w:rsidRDefault="004D782F" w:rsidP="004D782F">
      <w:pPr>
        <w:pStyle w:val="afffffe"/>
        <w:rPr>
          <w:rtl/>
        </w:rPr>
      </w:pPr>
      <w:r>
        <w:rPr>
          <w:rtl/>
        </w:rPr>
        <w:t xml:space="preserve">תוספות זבחים ב' ע"ב ד"ה סתם </w:t>
      </w:r>
    </w:p>
    <w:p w14:paraId="5BB40469" w14:textId="77777777" w:rsidR="004D782F" w:rsidRPr="00A52BBC" w:rsidRDefault="004D782F" w:rsidP="004108AB">
      <w:pPr>
        <w:pStyle w:val="a1"/>
        <w:rPr>
          <w:rtl/>
        </w:rPr>
      </w:pPr>
      <w:r>
        <w:rPr>
          <w:rtl/>
        </w:rPr>
        <w:t>סתם אשה לאו לגירושין עומדת - ואפי' זינתה תחת בעלה מכל מקום לאו להתגרש בגט זה עומדת וגם אם לא ירצה הבעל לא יגרשנה אלא שלא תשמשנו ומתוך הא מילתא מיתרצא מה שמקשים בסוף פרק שני דגיטין (דף כג.) דאמר עובד כוכבים אדעתא דנפשיה עביד ואינו כשר לכתוב את הגט ובפ' שני דעבודה זרה (דף כו:) אמרי' ימול ארמאי ואל ימול כותי משום דכותי מתכוין לשם הר גריזים [והתם נמי] בעינן לשמה כדדרשינן (שם דף כז.) מלה' המול (ימול) ואפי' הכי מכשרינן ארמאי דיש לחלק בין גט למילה כמו שמחלק כאן בין זבחים לגט הא סתמא פסול משום דסתם אשה לאו לגירושין קיימא ולכך נמי [בעובד כוכבים] פסול אף על גב דעביד סתם אבל מילה סתמא לשמה קיימא כמו זבחים הילכך עובד כוכבים כשר אף על גב דעביד סתם.</w:t>
      </w:r>
    </w:p>
    <w:p w14:paraId="241A1168" w14:textId="77777777" w:rsidR="004D782F" w:rsidRDefault="004D782F" w:rsidP="004D782F">
      <w:pPr>
        <w:pStyle w:val="1"/>
        <w:rPr>
          <w:rtl/>
        </w:rPr>
      </w:pPr>
      <w:bookmarkStart w:id="287" w:name="_Toc177060162"/>
      <w:r>
        <w:rPr>
          <w:rFonts w:hint="cs"/>
          <w:rtl/>
        </w:rPr>
        <w:t>בי' הקר"א דמסברא יש חילוק בגדר הילפותא "לה" בגט וסוטה</w:t>
      </w:r>
      <w:bookmarkEnd w:id="287"/>
    </w:p>
    <w:p w14:paraId="171A846C" w14:textId="77777777" w:rsidR="004D782F" w:rsidRDefault="004D782F" w:rsidP="004D782F">
      <w:pPr>
        <w:pStyle w:val="afffff7"/>
        <w:rPr>
          <w:rtl/>
        </w:rPr>
      </w:pPr>
      <w:bookmarkStart w:id="288" w:name="_Toc177117715"/>
      <w:bookmarkStart w:id="289" w:name="_Toc179492469"/>
      <w:r w:rsidRPr="00C65444">
        <w:rPr>
          <w:rtl/>
        </w:rPr>
        <w:t>קרן אורה זבחים הקדמה</w:t>
      </w:r>
      <w:r w:rsidRPr="00C65444">
        <w:rPr>
          <w:rFonts w:hint="cs"/>
          <w:rtl/>
        </w:rPr>
        <w:t xml:space="preserve"> ד"ה אמרינן</w:t>
      </w:r>
      <w:bookmarkEnd w:id="288"/>
      <w:bookmarkEnd w:id="289"/>
    </w:p>
    <w:p w14:paraId="6F56DB34" w14:textId="77777777" w:rsidR="004D782F" w:rsidRDefault="004D782F" w:rsidP="004D782F">
      <w:pPr>
        <w:pStyle w:val="a7"/>
        <w:rPr>
          <w:rtl/>
        </w:rPr>
      </w:pPr>
      <w:bookmarkStart w:id="290" w:name="_Toc177060163"/>
      <w:r>
        <w:rPr>
          <w:rFonts w:hint="cs"/>
          <w:rtl/>
        </w:rPr>
        <w:t>בי' הקר"א דהחילוק בסתמא בין גט לקדשים סברא מה כוונת התורה בילפו' דלשמה בקדשים וגט</w:t>
      </w:r>
      <w:bookmarkEnd w:id="290"/>
    </w:p>
    <w:p w14:paraId="72244E07" w14:textId="140D96D7" w:rsidR="004D782F" w:rsidRPr="00C22FB5" w:rsidRDefault="004D782F" w:rsidP="00D76618">
      <w:pPr>
        <w:pStyle w:val="a2"/>
        <w:rPr>
          <w:rtl/>
        </w:rPr>
      </w:pPr>
      <w:bookmarkStart w:id="291" w:name="_Ref176369481"/>
      <w:r>
        <w:rPr>
          <w:rFonts w:hint="cs"/>
          <w:rtl/>
        </w:rPr>
        <w:t>בחילוק הגמ' בזבחים</w:t>
      </w:r>
      <w:r>
        <w:rPr>
          <w:rtl/>
        </w:rPr>
        <w:t xml:space="preserve"> </w:t>
      </w:r>
      <w:r w:rsidRPr="00D01AB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D01ABF">
        <w:rPr>
          <w:rFonts w:ascii="Calibri" w:eastAsia="Times New Roman" w:hAnsi="Calibri" w:cs="Guttman Rashi"/>
          <w:noProof w:val="0"/>
          <w:sz w:val="10"/>
          <w:szCs w:val="12"/>
          <w:rtl/>
        </w:rPr>
        <w:t>)</w:t>
      </w:r>
      <w:r>
        <w:rPr>
          <w:rtl/>
        </w:rPr>
        <w:t xml:space="preserve"> </w:t>
      </w:r>
      <w:r>
        <w:rPr>
          <w:rFonts w:hint="cs"/>
          <w:rtl/>
        </w:rPr>
        <w:t>דסתמא בקדשים כשר ובגט פסול, הקשה</w:t>
      </w:r>
      <w:r>
        <w:rPr>
          <w:rtl/>
        </w:rPr>
        <w:t xml:space="preserve"> </w:t>
      </w:r>
      <w:r w:rsidRPr="00D01ABF">
        <w:rPr>
          <w:b/>
          <w:bCs/>
          <w:rtl/>
        </w:rPr>
        <w:t>ה</w:t>
      </w:r>
      <w:r w:rsidRPr="00D01AB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Ref176369481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מד)</w:t>
      </w:r>
      <w:r>
        <w:rPr>
          <w:b/>
          <w:bCs/>
          <w:vanish/>
          <w:rtl/>
        </w:rPr>
        <w:fldChar w:fldCharType="end"/>
      </w:r>
      <w:r w:rsidRPr="00D01ABF">
        <w:rPr>
          <w:b/>
          <w:bCs/>
          <w:vanish/>
          <w:rtl/>
        </w:rPr>
        <w:t xml:space="preserve"> &gt;</w:t>
      </w:r>
      <w:r>
        <w:rPr>
          <w:rFonts w:hint="cs"/>
          <w:b/>
          <w:bCs/>
          <w:rtl/>
        </w:rPr>
        <w:t>קרן אורה בזבחים</w:t>
      </w:r>
      <w:r w:rsidRPr="00D01ABF">
        <w:rPr>
          <w:b/>
          <w:bCs/>
          <w:rtl/>
        </w:rPr>
        <w:t xml:space="preserve"> </w:t>
      </w:r>
      <w:r w:rsidRPr="00D01AB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הקדמה ד"ה אמרינן</w:t>
      </w:r>
      <w:r w:rsidRPr="00D01ABF">
        <w:rPr>
          <w:rFonts w:ascii="Calibri" w:eastAsia="Times New Roman" w:hAnsi="Calibri" w:cs="Guttman Rashi"/>
          <w:noProof w:val="0"/>
          <w:sz w:val="10"/>
          <w:szCs w:val="12"/>
          <w:rtl/>
        </w:rPr>
        <w:t>)</w:t>
      </w:r>
      <w:r w:rsidRPr="00D01ABF">
        <w:rPr>
          <w:vanish/>
          <w:rtl/>
        </w:rPr>
        <w:t>=</w:t>
      </w:r>
      <w:r>
        <w:rPr>
          <w:rtl/>
        </w:rPr>
        <w:t xml:space="preserve"> </w:t>
      </w:r>
      <w:r>
        <w:rPr>
          <w:rFonts w:hint="cs"/>
          <w:rtl/>
        </w:rPr>
        <w:t>דמנלן לחלק בזה, הא בילפותות לא משמע שיש חילוק בזה, וביאר</w:t>
      </w:r>
      <w:r w:rsidRPr="00B2351A">
        <w:rPr>
          <w:b/>
          <w:bCs/>
          <w:rtl/>
        </w:rPr>
        <w:t xml:space="preserve"> </w:t>
      </w:r>
      <w:r>
        <w:rPr>
          <w:rFonts w:hint="cs"/>
          <w:b/>
          <w:bCs/>
          <w:rtl/>
        </w:rPr>
        <w:t>הקרן אורה</w:t>
      </w:r>
      <w:r>
        <w:rPr>
          <w:rtl/>
        </w:rPr>
        <w:t xml:space="preserve"> </w:t>
      </w:r>
      <w:r>
        <w:rPr>
          <w:rFonts w:hint="cs"/>
          <w:rtl/>
        </w:rPr>
        <w:t xml:space="preserve">דבקדשים שצריך כוונה לשם שלמים לא מסתבר דכוונת התורה לומר שצריך כוונה ממש לשם שלמים, דהא כיון דהמעשה עצמו של הזביחה </w:t>
      </w:r>
      <w:r>
        <w:rPr>
          <w:rFonts w:hint="cs"/>
          <w:rtl/>
        </w:rPr>
        <w:lastRenderedPageBreak/>
        <w:t>והזריקה הוא מעשה כשר, אין סברא לומר דאם לא כיוון במפורש לשם שלמים יפסול בזה, וא"כ הילפותא דצריך לשמה הכוונה שלא יכוון לשם זבח אחר, אבל בגט דסתם אשה לאו לגירושין עומדת ואין מצוה לגרשה, א"כ כיון דאמרה תורה דצריך כתיבה לשמה, מסברא אמרינן דכוונת התורה לומר שיכוון לשם האשה הזאת, וכל שנכתב בסתמא שלא לשמה הוי כנייר בעלמא.</w:t>
      </w:r>
      <w:r>
        <w:rPr>
          <w:rtl/>
        </w:rPr>
        <w:t xml:space="preserve"> </w:t>
      </w:r>
      <w:r w:rsidRPr="00560B3F">
        <w:rPr>
          <w:sz w:val="12"/>
          <w:szCs w:val="14"/>
          <w:rtl/>
        </w:rPr>
        <w:t>[</w:t>
      </w:r>
      <w:r>
        <w:rPr>
          <w:rFonts w:hint="cs"/>
          <w:sz w:val="12"/>
          <w:szCs w:val="14"/>
          <w:rtl/>
        </w:rPr>
        <w:t>וכתב</w:t>
      </w:r>
      <w:r>
        <w:rPr>
          <w:sz w:val="12"/>
          <w:szCs w:val="14"/>
          <w:rtl/>
        </w:rPr>
        <w:t xml:space="preserve"> </w:t>
      </w:r>
      <w:r>
        <w:rPr>
          <w:rFonts w:hint="cs"/>
          <w:b/>
          <w:bCs/>
          <w:szCs w:val="14"/>
          <w:rtl/>
        </w:rPr>
        <w:t>הקרן אורה</w:t>
      </w:r>
      <w:r>
        <w:rPr>
          <w:sz w:val="12"/>
          <w:szCs w:val="14"/>
          <w:rtl/>
        </w:rPr>
        <w:t xml:space="preserve"> </w:t>
      </w:r>
      <w:r>
        <w:rPr>
          <w:rFonts w:hint="cs"/>
          <w:sz w:val="12"/>
          <w:szCs w:val="14"/>
          <w:rtl/>
        </w:rPr>
        <w:t>דכן מוכח מהא דאם חשב מחשבת חולין לא פוסל בקדשים, ומבואר דמחשבה כזו היא בטלה והוי כאילו לא חשב כלל וכשר</w:t>
      </w:r>
      <w:r w:rsidRPr="00560B3F">
        <w:rPr>
          <w:sz w:val="12"/>
          <w:szCs w:val="14"/>
          <w:rtl/>
        </w:rPr>
        <w:t>]</w:t>
      </w:r>
      <w:r>
        <w:rPr>
          <w:rFonts w:hint="cs"/>
          <w:sz w:val="12"/>
          <w:szCs w:val="14"/>
          <w:rtl/>
        </w:rPr>
        <w:t>.</w:t>
      </w:r>
      <w:bookmarkEnd w:id="291"/>
      <w:r>
        <w:rPr>
          <w:rtl/>
        </w:rPr>
        <w:t xml:space="preserve"> </w:t>
      </w:r>
    </w:p>
    <w:p w14:paraId="75D2515C" w14:textId="77777777" w:rsidR="004D782F" w:rsidRPr="00C65444" w:rsidRDefault="004D782F" w:rsidP="004D782F">
      <w:pPr>
        <w:pStyle w:val="afffffe"/>
        <w:rPr>
          <w:rtl/>
        </w:rPr>
      </w:pPr>
      <w:r w:rsidRPr="00C65444">
        <w:rPr>
          <w:rtl/>
        </w:rPr>
        <w:t>קרן אורה זבחים הקדמה</w:t>
      </w:r>
      <w:r w:rsidRPr="00C65444">
        <w:rPr>
          <w:rFonts w:hint="cs"/>
          <w:rtl/>
        </w:rPr>
        <w:t xml:space="preserve"> ד"ה אמרינן</w:t>
      </w:r>
    </w:p>
    <w:p w14:paraId="20882924" w14:textId="77777777" w:rsidR="004D782F" w:rsidRDefault="004D782F" w:rsidP="004108AB">
      <w:pPr>
        <w:pStyle w:val="a1"/>
        <w:rPr>
          <w:rtl/>
        </w:rPr>
      </w:pPr>
      <w:r w:rsidRPr="00060512">
        <w:rPr>
          <w:rtl/>
        </w:rPr>
        <w:t xml:space="preserve">אמרינן בריש שמעתין (ב' ע"ב) דרבא רמי מ"ש זבחים דסתם כשר כל שלא חישב שלא לשמו, ודייק מד' ר' יוסי דאמר לקמן (מ"ו ע"ב) אף מי שלא היה בלבו כו'. ובגירושין סתם פסול. עד שיכוין לשם אשה זו, ודייק לה ממתניתין (גיטין כ"ו ע"א) דהכותב טופסי גיטין. ומשני זבחים סתמן לשמה קאי, אשה סתמא לאו לגירושין עומדת. וצריך לדקדק בסברא זו. מנלן לחלק בכך. כיון דקראי דזבחים וגירושין בחד לישנא נאמר. הכא נאמר ואם זבח שלמים כו', שתהא זביחה לשם שלמים (זבחים </w:t>
      </w:r>
      <w:r>
        <w:rPr>
          <w:rFonts w:hint="cs"/>
          <w:rtl/>
        </w:rPr>
        <w:t>ד</w:t>
      </w:r>
      <w:r w:rsidRPr="00060512">
        <w:rPr>
          <w:rtl/>
        </w:rPr>
        <w:t xml:space="preserve">' ע"א). והתם נאמר וכתב לה לשמה. וצריך לומר דמסתברא לאוקמי קרא דזבחים דבעינן זביחה לשם שלמים. לאו לאשמעינן דצריך שיכוין לשם שלמים, כיון דסתמן לשמה קאי. פי' דהמעשה עצמה כמו הזביחה והזריקה נעשית בהכשר. ומפני חסרון כוונה אין לפוסלה. וכי אתי למעוטי דווקא אם מכוין בה לזבח אחר. אבל בגירושין דאשה לאו לגירושין עומדת ואין מצותה בכך. והתורה אמרה שיכתוב לשמה, מסתברא דאתי לאשמעינן דבעינן כוונה לגירושין ולגירושין דידה. ואם לא נכתב לשמה הוי כנייר בעלמא. </w:t>
      </w:r>
      <w:r w:rsidRPr="00D4476C">
        <w:rPr>
          <w:rStyle w:val="afffffffff5"/>
          <w:rtl/>
        </w:rPr>
        <w:t>תדע דאפילו מכוין בקדשים מחשבה שלא לשמה כמו לשם חולין כשירה, וכדאיתא בשמעתין (ג' ע"א). והיינו דלא אימעוט אלא לשם זבח אחר, דקרוב לחול עליו שם הזבח שחושב לשמו, ומש"ה לא עלו לבעלים. אבל מחשבת חולין בטילה היא, והוי כלא חישב כלל דכשירה.</w:t>
      </w:r>
    </w:p>
    <w:p w14:paraId="229F0127" w14:textId="77777777" w:rsidR="004D782F" w:rsidRDefault="004D782F" w:rsidP="004D782F">
      <w:pPr>
        <w:pStyle w:val="afffff7"/>
        <w:rPr>
          <w:rtl/>
        </w:rPr>
      </w:pPr>
      <w:bookmarkStart w:id="292" w:name="_Toc177117716"/>
      <w:bookmarkStart w:id="293" w:name="_Toc179492470"/>
      <w:r w:rsidRPr="00C65444">
        <w:rPr>
          <w:rtl/>
        </w:rPr>
        <w:t>קרן אורה זבחים הקדמה</w:t>
      </w:r>
      <w:r w:rsidRPr="00C65444">
        <w:rPr>
          <w:rFonts w:hint="cs"/>
          <w:rtl/>
        </w:rPr>
        <w:t xml:space="preserve"> ד"ה </w:t>
      </w:r>
      <w:r w:rsidRPr="00C65444">
        <w:rPr>
          <w:rtl/>
        </w:rPr>
        <w:t>והיה נראה</w:t>
      </w:r>
      <w:bookmarkEnd w:id="292"/>
      <w:bookmarkEnd w:id="293"/>
    </w:p>
    <w:p w14:paraId="48FBFC0D" w14:textId="77777777" w:rsidR="004D782F" w:rsidRDefault="004D782F" w:rsidP="004D782F">
      <w:pPr>
        <w:pStyle w:val="a7"/>
        <w:rPr>
          <w:rtl/>
        </w:rPr>
      </w:pPr>
      <w:bookmarkStart w:id="294" w:name="_Toc177060164"/>
      <w:r>
        <w:rPr>
          <w:rFonts w:hint="cs"/>
          <w:rtl/>
        </w:rPr>
        <w:t>בי' הקר"א דבסוטה מסברא כוונת התורה בלשמה לאפוקי סוטה אחרת אבל סתמא</w:t>
      </w:r>
      <w:bookmarkEnd w:id="294"/>
      <w:r>
        <w:rPr>
          <w:rFonts w:hint="cs"/>
          <w:rtl/>
        </w:rPr>
        <w:t xml:space="preserve"> </w:t>
      </w:r>
    </w:p>
    <w:p w14:paraId="0601521F" w14:textId="55F8C837" w:rsidR="004D782F" w:rsidRPr="000E384E" w:rsidRDefault="004D782F" w:rsidP="00D76618">
      <w:pPr>
        <w:pStyle w:val="a2"/>
        <w:rPr>
          <w:rtl/>
        </w:rPr>
      </w:pPr>
      <w:bookmarkStart w:id="295" w:name="_Ref176377631"/>
      <w:r>
        <w:rPr>
          <w:rFonts w:hint="cs"/>
          <w:rtl/>
        </w:rPr>
        <w:t>וכתב</w:t>
      </w:r>
      <w:r>
        <w:rPr>
          <w:b/>
          <w:bCs/>
          <w:rtl/>
        </w:rPr>
        <w:t xml:space="preserve"> ה</w:t>
      </w:r>
      <w:r w:rsidRPr="000E384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Ref176377631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מה)</w:t>
      </w:r>
      <w:r>
        <w:rPr>
          <w:b/>
          <w:bCs/>
          <w:vanish/>
          <w:rtl/>
        </w:rPr>
        <w:fldChar w:fldCharType="end"/>
      </w:r>
      <w:r w:rsidRPr="000E384E">
        <w:rPr>
          <w:b/>
          <w:bCs/>
          <w:vanish/>
          <w:rtl/>
        </w:rPr>
        <w:t xml:space="preserve"> &gt;</w:t>
      </w:r>
      <w:r>
        <w:rPr>
          <w:rFonts w:hint="cs"/>
          <w:b/>
          <w:bCs/>
          <w:rtl/>
        </w:rPr>
        <w:t>קרן אורה בזבחים</w:t>
      </w:r>
      <w:r>
        <w:rPr>
          <w:b/>
          <w:bCs/>
          <w:rtl/>
        </w:rPr>
        <w:t xml:space="preserve"> </w:t>
      </w:r>
      <w:r w:rsidRPr="000E38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הקדמה ד"ה והיה נראה</w:t>
      </w:r>
      <w:r w:rsidRPr="000E384E">
        <w:rPr>
          <w:rFonts w:ascii="Calibri" w:eastAsia="Times New Roman" w:hAnsi="Calibri" w:cs="Guttman Rashi"/>
          <w:noProof w:val="0"/>
          <w:sz w:val="10"/>
          <w:szCs w:val="12"/>
          <w:rtl/>
        </w:rPr>
        <w:t>)</w:t>
      </w:r>
      <w:bookmarkEnd w:id="295"/>
      <w:r w:rsidRPr="000E384E">
        <w:rPr>
          <w:vanish/>
          <w:rtl/>
        </w:rPr>
        <w:t>=</w:t>
      </w:r>
      <w:r>
        <w:rPr>
          <w:rtl/>
        </w:rPr>
        <w:t xml:space="preserve"> </w:t>
      </w:r>
      <w:r>
        <w:rPr>
          <w:rFonts w:hint="cs"/>
          <w:rtl/>
        </w:rPr>
        <w:t xml:space="preserve">דלפי סברא זו אפשר לבאר את החילוק בין מגילת סוטה לבין גט, דסוטה בסתמא היא עומדת לכתיבת מגילה ולהשקותה, ולכן אף לתנא דס"ל דיש ילפותא דצריך לשמה, מ"מ אמרינן דכוונת התורה לפסול רק בנכתבה לשם סוטה אחרת, אך א"צ כוונה לשם הסוטה הזו, אבל בגט דסתם אשה לאו לגירושין קיימא, אמרינן דכוונת התורה בילפותא דצריך לשמה, לפסול כל שלא כתב את הגט לשם אשה זו, ואף בכתב לשמה בלא ציווי הבעל ג"כ פסול דהא אינה עומדת לגירושין. </w:t>
      </w:r>
    </w:p>
    <w:p w14:paraId="7BB8291A" w14:textId="77777777" w:rsidR="004D782F" w:rsidRDefault="004D782F" w:rsidP="004D782F">
      <w:pPr>
        <w:pStyle w:val="afffffe"/>
        <w:rPr>
          <w:rtl/>
        </w:rPr>
      </w:pPr>
      <w:r w:rsidRPr="00C65444">
        <w:rPr>
          <w:rtl/>
        </w:rPr>
        <w:t>קרן אורה זבחים הקדמה</w:t>
      </w:r>
      <w:r w:rsidRPr="00C65444">
        <w:rPr>
          <w:rFonts w:hint="cs"/>
          <w:rtl/>
        </w:rPr>
        <w:t xml:space="preserve"> ד"ה </w:t>
      </w:r>
      <w:r w:rsidRPr="00C65444">
        <w:rPr>
          <w:szCs w:val="18"/>
          <w:rtl/>
        </w:rPr>
        <w:t>והיה נראה</w:t>
      </w:r>
    </w:p>
    <w:p w14:paraId="630DD356" w14:textId="77777777" w:rsidR="004D782F" w:rsidRDefault="004D782F" w:rsidP="004108AB">
      <w:pPr>
        <w:pStyle w:val="a1"/>
        <w:rPr>
          <w:rtl/>
        </w:rPr>
      </w:pPr>
      <w:r w:rsidRPr="00C65444">
        <w:rPr>
          <w:rtl/>
        </w:rPr>
        <w:t>והיה נראה דיש לחלק בין מגילת סוטה לגט. הך סברא גופא דאמרינן הכא בין זבחים לגט. דסוטה ג"כ סתמא עומדת לכתיבת מגילה ולהשקותה. ולהכי ס"ל להאי תנא דלא אימעיט אלא אם נכתבה לסוטה אחרת. אבל סתמא כשירה, ולא בעינן כוונה לשמה. אבל גט דבעינן כוונה לשמה להכי פסול בכל גוונא, אפי' כתב לשמה. כל שלא צוה הבעל ואינה עומדת לגירושין זה לא חשיב לשמה.</w:t>
      </w:r>
    </w:p>
    <w:p w14:paraId="2471850D" w14:textId="77777777" w:rsidR="004D782F" w:rsidRDefault="004D782F" w:rsidP="004D782F">
      <w:pPr>
        <w:pStyle w:val="a7"/>
        <w:rPr>
          <w:rtl/>
        </w:rPr>
      </w:pPr>
      <w:bookmarkStart w:id="296" w:name="_Toc177060165"/>
      <w:r>
        <w:rPr>
          <w:rFonts w:hint="cs"/>
          <w:rtl/>
        </w:rPr>
        <w:t>בי' הקר"א דכיון דסתם אשה לא עומדת לגירושין גדר הילפו' דבכל אשה לשמה היינו לה ממש</w:t>
      </w:r>
      <w:bookmarkEnd w:id="296"/>
    </w:p>
    <w:p w14:paraId="320A1266" w14:textId="7650F790" w:rsidR="004D782F" w:rsidRPr="004407B5" w:rsidRDefault="004D782F" w:rsidP="00D76618">
      <w:pPr>
        <w:pStyle w:val="a2"/>
      </w:pPr>
      <w:r>
        <w:rPr>
          <w:rFonts w:hint="cs"/>
          <w:rtl/>
        </w:rPr>
        <w:t>וכתב</w:t>
      </w:r>
      <w:r w:rsidRPr="00724FDE">
        <w:rPr>
          <w:b/>
          <w:bCs/>
          <w:rtl/>
        </w:rPr>
        <w:t xml:space="preserve"> </w:t>
      </w:r>
      <w:r>
        <w:rPr>
          <w:rFonts w:hint="cs"/>
          <w:b/>
          <w:bCs/>
          <w:rtl/>
        </w:rPr>
        <w:t>הקרן אורה בזבחים</w:t>
      </w:r>
      <w:r>
        <w:rPr>
          <w:rtl/>
        </w:rPr>
        <w:t xml:space="preserve"> </w:t>
      </w:r>
      <w:r>
        <w:rPr>
          <w:rFonts w:hint="cs"/>
          <w:rtl/>
        </w:rPr>
        <w:t>דאפשר לדחות דאף סוטה לא עומדת להשקותה כיון דהבעל יכול שלא להשקותה, וכדכתבו</w:t>
      </w:r>
      <w:r>
        <w:rPr>
          <w:rtl/>
        </w:rPr>
        <w:t xml:space="preserve"> </w:t>
      </w:r>
      <w:r>
        <w:rPr>
          <w:rFonts w:hint="cs"/>
          <w:b/>
          <w:bCs/>
          <w:rtl/>
        </w:rPr>
        <w:t>התוס' בזבחים</w:t>
      </w:r>
      <w:r>
        <w:rPr>
          <w:rtl/>
        </w:rPr>
        <w:t xml:space="preserve"> </w:t>
      </w:r>
      <w:r w:rsidRPr="00724FD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tl/>
        </w:rPr>
        <w:t xml:space="preserve"> </w:t>
      </w:r>
      <w:r>
        <w:rPr>
          <w:rFonts w:hint="cs"/>
          <w:rtl/>
        </w:rPr>
        <w:t>דאף בזינתה אינה עומדת לגירושין דאינו חייב לגרשה, אך כתב</w:t>
      </w:r>
      <w:r w:rsidRPr="00724FDE">
        <w:rPr>
          <w:b/>
          <w:bCs/>
          <w:rtl/>
        </w:rPr>
        <w:t xml:space="preserve"> </w:t>
      </w:r>
      <w:r>
        <w:rPr>
          <w:rFonts w:hint="cs"/>
          <w:b/>
          <w:bCs/>
          <w:rtl/>
        </w:rPr>
        <w:t>הקרן אורה</w:t>
      </w:r>
      <w:r>
        <w:rPr>
          <w:rtl/>
        </w:rPr>
        <w:t xml:space="preserve"> </w:t>
      </w:r>
      <w:r>
        <w:rPr>
          <w:rFonts w:hint="cs"/>
          <w:rtl/>
        </w:rPr>
        <w:t>דאין הכרח לומר כדברי</w:t>
      </w:r>
      <w:r w:rsidRPr="00E94894">
        <w:rPr>
          <w:rFonts w:hint="cs"/>
          <w:b/>
          <w:bCs/>
          <w:rtl/>
        </w:rPr>
        <w:t xml:space="preserve"> </w:t>
      </w:r>
      <w:r>
        <w:rPr>
          <w:rFonts w:hint="cs"/>
          <w:b/>
          <w:bCs/>
          <w:rtl/>
        </w:rPr>
        <w:t>התוס' בזבחים</w:t>
      </w:r>
      <w:r>
        <w:rPr>
          <w:rFonts w:hint="cs"/>
          <w:rtl/>
        </w:rPr>
        <w:t xml:space="preserve"> דהא בנשים שכופין אותו להוציא ודאי היא עומדת לגירושין, ואפ"ה לא אמרינן בהם דסתמא כלשמה, וכתב</w:t>
      </w:r>
      <w:r w:rsidRPr="000B573F">
        <w:rPr>
          <w:b/>
          <w:bCs/>
          <w:rtl/>
        </w:rPr>
        <w:t xml:space="preserve"> </w:t>
      </w:r>
      <w:r>
        <w:rPr>
          <w:rFonts w:hint="cs"/>
          <w:b/>
          <w:bCs/>
          <w:rtl/>
        </w:rPr>
        <w:t>הקרן אורה</w:t>
      </w:r>
      <w:r>
        <w:rPr>
          <w:rtl/>
        </w:rPr>
        <w:t xml:space="preserve"> </w:t>
      </w:r>
      <w:r>
        <w:rPr>
          <w:rFonts w:hint="cs"/>
          <w:rtl/>
        </w:rPr>
        <w:t>דא"כ מוכח דכיון דסתם אשה אינה עומדת לגירושין, ממילא אמרינן דהילפותא דין לשמה בגט היינו דכוונת התורה לומר דצריך כוונה ממש לשם אשה זו, אבל בסתמא פסול, וכתב</w:t>
      </w:r>
      <w:r w:rsidRPr="00724FDE">
        <w:rPr>
          <w:b/>
          <w:bCs/>
          <w:rtl/>
        </w:rPr>
        <w:t xml:space="preserve"> </w:t>
      </w:r>
      <w:r>
        <w:rPr>
          <w:rFonts w:hint="cs"/>
          <w:b/>
          <w:bCs/>
          <w:rtl/>
        </w:rPr>
        <w:t>הקרן אורה</w:t>
      </w:r>
      <w:r>
        <w:rPr>
          <w:rtl/>
        </w:rPr>
        <w:t xml:space="preserve"> </w:t>
      </w:r>
      <w:r>
        <w:rPr>
          <w:rFonts w:hint="cs"/>
          <w:rtl/>
        </w:rPr>
        <w:t>דכיון דזהו הגדר בילפותא ממילא אף באשה שודאי עומדת לגירושין ג"כ ילפינן דסתמא לאו כלשמה, משא"כ בקדשים ובסוטה דאמרינן דהילפותא היא דסתמא כלשמה, אך דחה</w:t>
      </w:r>
      <w:r w:rsidRPr="005C516A">
        <w:rPr>
          <w:b/>
          <w:bCs/>
          <w:rtl/>
        </w:rPr>
        <w:t xml:space="preserve"> </w:t>
      </w:r>
      <w:r>
        <w:rPr>
          <w:rFonts w:hint="cs"/>
          <w:b/>
          <w:bCs/>
          <w:rtl/>
        </w:rPr>
        <w:t>הקרן אורה</w:t>
      </w:r>
      <w:r>
        <w:rPr>
          <w:rtl/>
        </w:rPr>
        <w:t xml:space="preserve"> </w:t>
      </w:r>
      <w:r>
        <w:rPr>
          <w:rFonts w:hint="cs"/>
          <w:rtl/>
        </w:rPr>
        <w:t>דהא לדעת ב"ש בגמ' לקמן</w:t>
      </w:r>
      <w:r>
        <w:rPr>
          <w:rtl/>
        </w:rPr>
        <w:t xml:space="preserve"> </w:t>
      </w:r>
      <w:r w:rsidRPr="005C516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w:t>
      </w:r>
      <w:r w:rsidRPr="005C516A">
        <w:rPr>
          <w:rFonts w:ascii="Calibri" w:eastAsia="Times New Roman" w:hAnsi="Calibri" w:cs="Guttman Rashi"/>
          <w:noProof w:val="0"/>
          <w:sz w:val="10"/>
          <w:szCs w:val="12"/>
          <w:rtl/>
        </w:rPr>
        <w:t>)</w:t>
      </w:r>
      <w:r>
        <w:rPr>
          <w:rtl/>
        </w:rPr>
        <w:t xml:space="preserve"> </w:t>
      </w:r>
      <w:r>
        <w:rPr>
          <w:rFonts w:hint="cs"/>
          <w:rtl/>
        </w:rPr>
        <w:t>דמותר לגרש רק אשה שזינתה א"כ נאמר דסתמא כלשמה.</w:t>
      </w:r>
    </w:p>
    <w:p w14:paraId="4770A241" w14:textId="77777777" w:rsidR="004D782F" w:rsidRDefault="004D782F" w:rsidP="004108AB">
      <w:pPr>
        <w:pStyle w:val="a1"/>
        <w:rPr>
          <w:rtl/>
        </w:rPr>
      </w:pPr>
      <w:r w:rsidRPr="00C65444">
        <w:rPr>
          <w:rtl/>
        </w:rPr>
        <w:t>אבל אין זה מוכרח, וכמש"כ התוס' ז"ל (זבחים ב' ע"ב ד"ה סתם) דאשה אפילו זינתה תחת בעלה אינה עומדת לגירושין, דאינו מחוייב לגרשה. וה"נ מגילת סוטה הרשות ביד הבעל שלא להשקותה. הן אמת דד' התוס' ז"ל אינם מוכרחים, דאטו באלו שכופין אותו להוציא נימא דסתמא לשמה קאי, אלא וודאי הכי קאמרינן, דבאשה דסתמא לאו לגירושין עומדת אמרינן דקרא אתי לאשמעינן דבעינן כוונה לשמה. וכיון דבעינן כוונה לשמה ממילא הדין כן בכל הנשים. אבל קדשים דסתמן לשמה קאי לא ילפינן מקרא דבעינן כוונה לשמה. אלא שלא יכוין לזבח אחר. וא"כ אכתי איכא למימר דסוטה הוי סתמא לשמה. אבל גם זה אינו, דאטו לב"ש (גיטין צ' ע"א) דאין לגרש אא"כ זינתה, נימא דסתמא לשמה קאי.</w:t>
      </w:r>
    </w:p>
    <w:p w14:paraId="470D713A" w14:textId="77777777" w:rsidR="004D782F" w:rsidRDefault="004D782F" w:rsidP="004D782F">
      <w:pPr>
        <w:pStyle w:val="a7"/>
        <w:rPr>
          <w:rtl/>
        </w:rPr>
      </w:pPr>
      <w:bookmarkStart w:id="297" w:name="_Toc177060166"/>
      <w:r>
        <w:rPr>
          <w:rFonts w:hint="cs"/>
          <w:rtl/>
        </w:rPr>
        <w:t>מסקנת הקר"א דבזבחים המעשה בזבח ואין סברא לפסול בסתמא ובגט אין מעשה באשה עצמה</w:t>
      </w:r>
      <w:bookmarkEnd w:id="297"/>
    </w:p>
    <w:p w14:paraId="69BDA133" w14:textId="0C6A5A27" w:rsidR="004D782F" w:rsidRPr="00BF0F7E" w:rsidRDefault="004D782F" w:rsidP="00D76618">
      <w:pPr>
        <w:pStyle w:val="a2"/>
      </w:pPr>
      <w:r>
        <w:rPr>
          <w:rFonts w:hint="cs"/>
          <w:rtl/>
        </w:rPr>
        <w:t>אלא כתב</w:t>
      </w:r>
      <w:r w:rsidRPr="00BF0F7E">
        <w:rPr>
          <w:b/>
          <w:bCs/>
          <w:rtl/>
        </w:rPr>
        <w:t xml:space="preserve"> </w:t>
      </w:r>
      <w:r>
        <w:rPr>
          <w:rFonts w:hint="cs"/>
          <w:b/>
          <w:bCs/>
          <w:rtl/>
        </w:rPr>
        <w:t>הקרן אורה בזבחים</w:t>
      </w:r>
      <w:r>
        <w:rPr>
          <w:rtl/>
        </w:rPr>
        <w:t xml:space="preserve"> </w:t>
      </w:r>
      <w:r>
        <w:rPr>
          <w:rFonts w:hint="cs"/>
          <w:rtl/>
        </w:rPr>
        <w:t>דמוכח כביאורו</w:t>
      </w:r>
      <w:r>
        <w:rPr>
          <w:rtl/>
        </w:rPr>
        <w:t xml:space="preserve"> </w:t>
      </w:r>
      <w:r>
        <w:rPr>
          <w:rFonts w:hint="cs"/>
          <w:rtl/>
        </w:rPr>
        <w:t xml:space="preserve">בתחילת דבריו, דהחילוק בין סתמא בקדשים לסתמא בגט, הוא דבזבחים המעשה </w:t>
      </w:r>
      <w:r>
        <w:rPr>
          <w:rFonts w:hint="cs"/>
          <w:rtl/>
        </w:rPr>
        <w:t>בזבח נעשה בכשרות, ולכן אף שלא כיוון לשם זבח זה אין סברא שחסרון הכוונה יפסול, והילפותא דצריך לשמה היינו רק לפסול בחשב לשם זבח אחר, אבל בגט שלא עשה מעשה בגוף האשה שתהיה עומדת לגירושין, לכן הצריכה תורה לעשות את הכתיבה לשם אשה זו בדוקא, וא"כ אף במגילת סוטה שאינו עושה מעשה בגוף האשה, צריך לכתוב לשמה, וא"א לומר דסתמא עומדת ללשמה.</w:t>
      </w:r>
      <w:r>
        <w:rPr>
          <w:rtl/>
        </w:rPr>
        <w:t xml:space="preserve"> </w:t>
      </w:r>
      <w:r w:rsidRPr="00897D5E">
        <w:rPr>
          <w:sz w:val="12"/>
          <w:szCs w:val="14"/>
          <w:rtl/>
        </w:rPr>
        <w:t>[</w:t>
      </w:r>
      <w:r>
        <w:rPr>
          <w:rFonts w:hint="cs"/>
          <w:sz w:val="12"/>
          <w:szCs w:val="14"/>
          <w:rtl/>
        </w:rPr>
        <w:t>ולכן הוקשה</w:t>
      </w:r>
      <w:r>
        <w:rPr>
          <w:sz w:val="12"/>
          <w:szCs w:val="14"/>
          <w:rtl/>
        </w:rPr>
        <w:t xml:space="preserve"> </w:t>
      </w:r>
      <w:r>
        <w:rPr>
          <w:rFonts w:hint="cs"/>
          <w:b/>
          <w:bCs/>
          <w:szCs w:val="14"/>
          <w:rtl/>
        </w:rPr>
        <w:t>לתוס'</w:t>
      </w:r>
      <w:r w:rsidRPr="00897D5E">
        <w:rPr>
          <w:b/>
          <w:bCs/>
          <w:szCs w:val="14"/>
          <w:rtl/>
        </w:rPr>
        <w:t xml:space="preserve"> </w:t>
      </w:r>
      <w:r w:rsidRPr="00897D5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Ref176799152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י)</w:t>
      </w:r>
      <w:r>
        <w:rPr>
          <w:rFonts w:ascii="Guttman Rashi" w:eastAsia="Guttman Rashi" w:hAnsi="Guttman Rashi" w:cs="Guttman Rashi"/>
          <w:sz w:val="10"/>
          <w:szCs w:val="10"/>
          <w:rtl/>
        </w:rPr>
        <w:fldChar w:fldCharType="end"/>
      </w:r>
      <w:r>
        <w:rPr>
          <w:rFonts w:hint="cs"/>
          <w:sz w:val="12"/>
          <w:szCs w:val="14"/>
          <w:rtl/>
        </w:rPr>
        <w:t xml:space="preserve"> מה החילוק בין גט לבין סוטה</w:t>
      </w:r>
      <w:r w:rsidRPr="00897D5E">
        <w:rPr>
          <w:sz w:val="12"/>
          <w:szCs w:val="14"/>
          <w:rtl/>
        </w:rPr>
        <w:t>]</w:t>
      </w:r>
      <w:r>
        <w:rPr>
          <w:rFonts w:hint="cs"/>
          <w:sz w:val="12"/>
          <w:szCs w:val="14"/>
          <w:rtl/>
        </w:rPr>
        <w:t>.</w:t>
      </w:r>
      <w:r>
        <w:rPr>
          <w:rtl/>
        </w:rPr>
        <w:t xml:space="preserve"> </w:t>
      </w:r>
    </w:p>
    <w:p w14:paraId="2ADE0748" w14:textId="77777777" w:rsidR="004D782F" w:rsidRPr="00C65444" w:rsidRDefault="004D782F" w:rsidP="004108AB">
      <w:pPr>
        <w:pStyle w:val="a1"/>
        <w:rPr>
          <w:rStyle w:val="afff9"/>
          <w:rFonts w:ascii="David" w:hAnsi="David" w:cs="David"/>
          <w:bCs w:val="0"/>
          <w:noProof w:val="0"/>
          <w:color w:val="auto"/>
          <w:sz w:val="22"/>
          <w:szCs w:val="22"/>
          <w:u w:val="none"/>
        </w:rPr>
      </w:pPr>
      <w:r w:rsidRPr="00C65444">
        <w:rPr>
          <w:rStyle w:val="afff9"/>
          <w:rFonts w:ascii="David" w:hAnsi="David" w:cs="David"/>
          <w:bCs w:val="0"/>
          <w:noProof w:val="0"/>
          <w:color w:val="auto"/>
          <w:sz w:val="22"/>
          <w:szCs w:val="22"/>
          <w:u w:val="none"/>
          <w:rtl/>
        </w:rPr>
        <w:t>אלא וודאי עיקר מילתא כמש"כ, דהכא בזבחים המעשה עצמה בהכשר נעשית, וכוונה לא מעכבא. אבל גט אין זה מעשה בגופה שיהיה עומדת לזה. והצריכה התורה שתהיה הכתיבה לשמה דווקא. וה"ה מגילת סוטה לא הוי מעשה בגופה, וליכא למימר בה סתמא לשמה קאי. כללא דמילתא בגט בעינן דווקא כוונה לשמה. אבל בזבחים הא דילפינן מקרא שתהא זביחה לשם שלמים היינו למעוטי לשם זבח אחר, אבל לא שיכוין בה לשמה.</w:t>
      </w:r>
      <w:r w:rsidRPr="00BD5DFC">
        <w:rPr>
          <w:rStyle w:val="afff9"/>
          <w:rFonts w:ascii="David" w:hAnsi="David" w:cs="David"/>
          <w:bCs w:val="0"/>
          <w:noProof w:val="0"/>
          <w:color w:val="auto"/>
          <w:sz w:val="22"/>
          <w:szCs w:val="22"/>
          <w:u w:val="none"/>
          <w:rtl/>
        </w:rPr>
        <w:t xml:space="preserve"> </w:t>
      </w:r>
      <w:r w:rsidRPr="00D4476C">
        <w:rPr>
          <w:rStyle w:val="afffffffff5"/>
          <w:rtl/>
        </w:rPr>
        <w:t>ואפילו חישב מחשבה אחרת כגון לשם חולין כשירה ועלתה לבעלים.</w:t>
      </w:r>
    </w:p>
    <w:p w14:paraId="22CA2242" w14:textId="77777777" w:rsidR="004D782F" w:rsidRPr="00E31831" w:rsidRDefault="004D782F" w:rsidP="004D782F">
      <w:pPr>
        <w:pStyle w:val="1"/>
        <w:rPr>
          <w:rtl/>
        </w:rPr>
      </w:pPr>
      <w:bookmarkStart w:id="298" w:name="_Toc177060167"/>
      <w:r>
        <w:rPr>
          <w:rFonts w:hint="cs"/>
          <w:rtl/>
        </w:rPr>
        <w:t>בי' החזו"א דהנדון בגמ' בזבחים אי בגט כוונה כללית כלשמה</w:t>
      </w:r>
      <w:bookmarkEnd w:id="298"/>
    </w:p>
    <w:p w14:paraId="3F91144B" w14:textId="77777777" w:rsidR="004D782F" w:rsidRPr="007C18D1" w:rsidRDefault="004D782F" w:rsidP="004D782F">
      <w:pPr>
        <w:pStyle w:val="afffff7"/>
        <w:rPr>
          <w:rtl/>
        </w:rPr>
      </w:pPr>
      <w:bookmarkStart w:id="299" w:name="_Toc177117717"/>
      <w:bookmarkStart w:id="300" w:name="_Toc179492471"/>
      <w:r w:rsidRPr="007C18D1">
        <w:rPr>
          <w:rtl/>
        </w:rPr>
        <w:t>חזון איש קדשים קמא סימן מב ס"ק א'</w:t>
      </w:r>
      <w:bookmarkEnd w:id="299"/>
      <w:bookmarkEnd w:id="300"/>
    </w:p>
    <w:p w14:paraId="3BC464AD" w14:textId="77777777" w:rsidR="004D782F" w:rsidRDefault="004D782F" w:rsidP="004D782F">
      <w:pPr>
        <w:pStyle w:val="a7"/>
        <w:rPr>
          <w:rtl/>
        </w:rPr>
      </w:pPr>
      <w:bookmarkStart w:id="301" w:name="_Toc177060168"/>
      <w:r>
        <w:rPr>
          <w:rFonts w:hint="cs"/>
          <w:rtl/>
        </w:rPr>
        <w:t>בי' החזו"א דסתמא לא כלשמה ובקדשים כוונה כללית כוללת זבח והו"א דה"ה בכוונת גירושין</w:t>
      </w:r>
      <w:bookmarkEnd w:id="301"/>
    </w:p>
    <w:p w14:paraId="78571C1B" w14:textId="1D6DBDFC" w:rsidR="004D782F" w:rsidRPr="00EA0470" w:rsidRDefault="004D782F" w:rsidP="00D76618">
      <w:pPr>
        <w:pStyle w:val="a2"/>
        <w:rPr>
          <w:rtl/>
        </w:rPr>
      </w:pPr>
      <w:bookmarkStart w:id="302" w:name="_Ref176369464"/>
      <w:r>
        <w:rPr>
          <w:rFonts w:hint="cs"/>
          <w:rtl/>
        </w:rPr>
        <w:t>בקושית הגמ' בזבחים</w:t>
      </w:r>
      <w:r>
        <w:rPr>
          <w:rtl/>
        </w:rPr>
        <w:t xml:space="preserve"> </w:t>
      </w:r>
      <w:r w:rsidRPr="00B07BF7">
        <w:rPr>
          <w:rFonts w:ascii="Calibri" w:eastAsia="Times New Roman" w:hAnsi="Calibri" w:cs="Guttman Rashi"/>
          <w:noProof w:val="0"/>
          <w:sz w:val="10"/>
          <w:szCs w:val="12"/>
          <w:rtl/>
        </w:rPr>
        <w:t>(</w:t>
      </w:r>
      <w:r w:rsidRPr="00B07BF7">
        <w:rPr>
          <w:rFonts w:ascii="Calibri" w:eastAsia="Times New Roman" w:hAnsi="Calibri" w:cs="Guttman Rashi" w:hint="cs"/>
          <w:noProof w:val="0"/>
          <w:sz w:val="10"/>
          <w:szCs w:val="12"/>
          <w:rtl/>
        </w:rPr>
        <w:t>ב:</w:t>
      </w:r>
      <w:r w:rsidRPr="00B07BF7">
        <w:rPr>
          <w:rFonts w:ascii="Calibri" w:eastAsia="Times New Roman" w:hAnsi="Calibri" w:cs="Guttman Rashi"/>
          <w:noProof w:val="0"/>
          <w:sz w:val="10"/>
          <w:szCs w:val="12"/>
          <w:rtl/>
        </w:rPr>
        <w:t>)</w:t>
      </w:r>
      <w:r>
        <w:rPr>
          <w:rtl/>
        </w:rPr>
        <w:t xml:space="preserve"> </w:t>
      </w:r>
      <w:r>
        <w:rPr>
          <w:rFonts w:hint="cs"/>
          <w:rtl/>
        </w:rPr>
        <w:t>מ"ש סתמא לשמה בקדשים דכשר מגט דפסול, ביאר</w:t>
      </w:r>
      <w:r>
        <w:rPr>
          <w:rtl/>
        </w:rPr>
        <w:t xml:space="preserve"> </w:t>
      </w:r>
      <w:r w:rsidRPr="00B07BF7">
        <w:rPr>
          <w:b/>
          <w:bCs/>
          <w:rtl/>
        </w:rPr>
        <w:t>ה</w:t>
      </w:r>
      <w:r w:rsidRPr="00B07BF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Ref176369464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מח)</w:t>
      </w:r>
      <w:r>
        <w:rPr>
          <w:b/>
          <w:bCs/>
          <w:vanish/>
          <w:rtl/>
        </w:rPr>
        <w:fldChar w:fldCharType="end"/>
      </w:r>
      <w:r w:rsidRPr="00B07BF7">
        <w:rPr>
          <w:b/>
          <w:bCs/>
          <w:vanish/>
          <w:rtl/>
        </w:rPr>
        <w:t xml:space="preserve"> &gt;</w:t>
      </w:r>
      <w:r w:rsidRPr="00B07BF7">
        <w:rPr>
          <w:rFonts w:hint="cs"/>
          <w:b/>
          <w:bCs/>
          <w:rtl/>
        </w:rPr>
        <w:t>חזו"א</w:t>
      </w:r>
      <w:r w:rsidRPr="00B07BF7">
        <w:rPr>
          <w:b/>
          <w:bCs/>
          <w:rtl/>
        </w:rPr>
        <w:t xml:space="preserve"> </w:t>
      </w:r>
      <w:r w:rsidRPr="00B07BF7">
        <w:rPr>
          <w:rFonts w:ascii="Calibri" w:eastAsia="Times New Roman" w:hAnsi="Calibri" w:cs="Guttman Rashi"/>
          <w:noProof w:val="0"/>
          <w:sz w:val="10"/>
          <w:szCs w:val="12"/>
          <w:rtl/>
        </w:rPr>
        <w:t>(</w:t>
      </w:r>
      <w:r w:rsidRPr="00B07BF7">
        <w:rPr>
          <w:rFonts w:ascii="Calibri" w:eastAsia="Times New Roman" w:hAnsi="Calibri" w:cs="Guttman Rashi" w:hint="cs"/>
          <w:noProof w:val="0"/>
          <w:sz w:val="10"/>
          <w:szCs w:val="12"/>
          <w:rtl/>
        </w:rPr>
        <w:t>קדשים קמא סי' מ"ב סק"א</w:t>
      </w:r>
      <w:r w:rsidRPr="00B07BF7">
        <w:rPr>
          <w:rFonts w:ascii="Calibri" w:eastAsia="Times New Roman" w:hAnsi="Calibri" w:cs="Guttman Rashi"/>
          <w:noProof w:val="0"/>
          <w:sz w:val="10"/>
          <w:szCs w:val="12"/>
          <w:rtl/>
        </w:rPr>
        <w:t>)</w:t>
      </w:r>
      <w:r w:rsidRPr="00B07BF7">
        <w:rPr>
          <w:vanish/>
          <w:rtl/>
        </w:rPr>
        <w:t>=</w:t>
      </w:r>
      <w:r>
        <w:rPr>
          <w:rtl/>
        </w:rPr>
        <w:t xml:space="preserve"> </w:t>
      </w:r>
      <w:r>
        <w:rPr>
          <w:rFonts w:hint="cs"/>
          <w:rtl/>
        </w:rPr>
        <w:t>דסתמא לא מהני בלשמה כלל, בכל דבר שצריך לשמה, אלא דבקדשים אמרינן דכיון שהוא עושה לשם קדשים, לכן אף שאינו מכוון ממש לשם אותו הקרבן, מ"מ כיון דמכוון לשם קדשים חשיב שכלול במחשבתו גם לשם הקרבן, ובהו"א הבינה הגמ' דה"ה בגט אשה דאם כותב לשם כל מי שירצה לגרש, דחשיב כתיבה לשמה, כיון שכתב לשם גירושין, ורק באופן שבקדשים הוא חושב לשם זבח אחר, וכן בגט כשכתב לשם אשה אחרת, רק בכה"ג הוי שלא לשמה, ולכן מקשה הגמ' מ"ש סתמא בקדשים דכשר מגט דפסול.</w:t>
      </w:r>
      <w:bookmarkEnd w:id="302"/>
      <w:r>
        <w:rPr>
          <w:rFonts w:hint="cs"/>
          <w:rtl/>
        </w:rPr>
        <w:t xml:space="preserve"> </w:t>
      </w:r>
    </w:p>
    <w:p w14:paraId="40DE4127" w14:textId="77777777" w:rsidR="004D782F" w:rsidRPr="00E63840" w:rsidRDefault="004D782F" w:rsidP="004D782F">
      <w:pPr>
        <w:pStyle w:val="afffffe"/>
        <w:rPr>
          <w:rStyle w:val="Hyperlink"/>
          <w:color w:val="auto"/>
          <w:u w:val="none"/>
          <w:rtl/>
        </w:rPr>
      </w:pPr>
      <w:r w:rsidRPr="00E63840">
        <w:rPr>
          <w:rStyle w:val="Hyperlink"/>
          <w:color w:val="auto"/>
          <w:u w:val="none"/>
          <w:rtl/>
        </w:rPr>
        <w:t>חזון איש קדשים קמא סימן מב ס"ק א'</w:t>
      </w:r>
    </w:p>
    <w:p w14:paraId="29764D10" w14:textId="77777777" w:rsidR="004D782F" w:rsidRDefault="004D782F" w:rsidP="004108AB">
      <w:pPr>
        <w:pStyle w:val="a1"/>
        <w:rPr>
          <w:rStyle w:val="Hyperlink"/>
          <w:color w:val="auto"/>
          <w:u w:val="none"/>
          <w:rtl/>
        </w:rPr>
      </w:pPr>
      <w:r w:rsidRPr="00E63840">
        <w:rPr>
          <w:rStyle w:val="Hyperlink"/>
          <w:color w:val="auto"/>
          <w:u w:val="none"/>
          <w:rtl/>
        </w:rPr>
        <w:t>זבחים ב' ב' הא סתמא כו' נראה דבכל דבר דבעינן לשמה פשיטא דסתמא לא מהני אלא דהכא איכא למימר כיון דלשם קדשים קעביד אע"ג שאינו חושב ביחוד לשם הקרבן שהוא מ"מ הרי בכלל מחשבתו גם אותו הקרבן וכמו כן בגט אשה אם כותב לכל מי שירצה לגרש שפיר מקרי לשמה כיון דהוא לשם גירושין אבל אם חשב לשם קרבן יחידי ואיננו אותו הקרבן שחשב עליו שפיר מקרי שלא לשמה וכן בגט אשה אם חשב לגירושין מיוחדת של פלוני אין אחר יכול לגרש בו אלא שקשה לו דין הגירושין לדין הקדשים</w:t>
      </w:r>
      <w:r>
        <w:rPr>
          <w:rStyle w:val="Hyperlink"/>
          <w:rFonts w:hint="cs"/>
          <w:color w:val="auto"/>
          <w:u w:val="none"/>
          <w:rtl/>
        </w:rPr>
        <w:t>.</w:t>
      </w:r>
    </w:p>
    <w:p w14:paraId="3A7714C3" w14:textId="77777777" w:rsidR="004D782F" w:rsidRDefault="004D782F" w:rsidP="004D782F">
      <w:pPr>
        <w:pStyle w:val="a7"/>
        <w:rPr>
          <w:rtl/>
        </w:rPr>
      </w:pPr>
      <w:bookmarkStart w:id="303" w:name="_Toc177060169"/>
      <w:r>
        <w:rPr>
          <w:rFonts w:hint="cs"/>
          <w:rtl/>
        </w:rPr>
        <w:t>בי' החזו"א דלמסקנא לשמה מייחד לדבר עצמו ובקדשים בסתמא מיחדו כעבודתו לקרבן זה</w:t>
      </w:r>
      <w:bookmarkEnd w:id="303"/>
    </w:p>
    <w:p w14:paraId="05644E4A" w14:textId="77777777" w:rsidR="004D782F" w:rsidRDefault="004D782F" w:rsidP="00D76618">
      <w:pPr>
        <w:pStyle w:val="a2"/>
      </w:pPr>
      <w:r>
        <w:rPr>
          <w:rFonts w:hint="cs"/>
          <w:rtl/>
        </w:rPr>
        <w:t>ובתירוץ הגמ' בזבחים דסתם אשה לאו לגירושין קיימא, ביאר</w:t>
      </w:r>
      <w:r w:rsidRPr="00B07BF7">
        <w:rPr>
          <w:b/>
          <w:bCs/>
          <w:rtl/>
        </w:rPr>
        <w:t xml:space="preserve"> </w:t>
      </w:r>
      <w:r w:rsidRPr="00B07BF7">
        <w:rPr>
          <w:rFonts w:hint="cs"/>
          <w:b/>
          <w:bCs/>
          <w:rtl/>
        </w:rPr>
        <w:t>החזו"א</w:t>
      </w:r>
      <w:r>
        <w:rPr>
          <w:rtl/>
        </w:rPr>
        <w:t xml:space="preserve"> </w:t>
      </w:r>
      <w:r>
        <w:rPr>
          <w:rFonts w:hint="cs"/>
          <w:rtl/>
        </w:rPr>
        <w:t>דלמסקנא לשמה הוא רק כשמיחד לשם אותו הדבר ממש, דבגט צריך לכתוב לשם אותה האשה ובקדשים לשם אותו הזבח, ולא מהני מחשבה לשם גירושין ולשם קדשים, אלא דבקדשים הסתמא שלו היא כלשמה, כיון שכל העבודות שהוא עושה הם באותו הקרבן, וכל שלא חשב על קרבן אחר לא אינתיק מחשבתו משם אותו הקרבן.</w:t>
      </w:r>
    </w:p>
    <w:p w14:paraId="741C315D" w14:textId="77777777" w:rsidR="004D782F" w:rsidRDefault="004D782F" w:rsidP="004108AB">
      <w:pPr>
        <w:pStyle w:val="a1"/>
        <w:rPr>
          <w:rStyle w:val="Hyperlink"/>
          <w:color w:val="auto"/>
          <w:u w:val="none"/>
          <w:rtl/>
        </w:rPr>
      </w:pPr>
      <w:r w:rsidRPr="00E63840">
        <w:rPr>
          <w:rStyle w:val="Hyperlink"/>
          <w:color w:val="auto"/>
          <w:u w:val="none"/>
          <w:rtl/>
        </w:rPr>
        <w:t>ומשני דלעולם לא הוי לשמה אלא אם מיחד את המעשה לשם מה שהוא כמו לשם פלוני בגט ולשם אותו הקרבן מיהו בקדשים סתמא דידי' הוי כלשמה שהרי ע"כ כל עבודותיו באותו הקרבן שהוא ולא אינתיקו משמיהו עד דעקר להו לשמיהו בהדיא</w:t>
      </w:r>
      <w:r>
        <w:rPr>
          <w:rStyle w:val="Hyperlink"/>
          <w:rFonts w:hint="cs"/>
          <w:color w:val="auto"/>
          <w:u w:val="none"/>
          <w:rtl/>
        </w:rPr>
        <w:t>.</w:t>
      </w:r>
    </w:p>
    <w:p w14:paraId="789EBDBC" w14:textId="77777777" w:rsidR="004D782F" w:rsidRDefault="004D782F" w:rsidP="004D782F">
      <w:pPr>
        <w:pStyle w:val="a7"/>
        <w:rPr>
          <w:rtl/>
        </w:rPr>
      </w:pPr>
      <w:bookmarkStart w:id="304" w:name="_Toc177060170"/>
      <w:r>
        <w:rPr>
          <w:rFonts w:hint="cs"/>
          <w:rtl/>
        </w:rPr>
        <w:t>בי' החזו"א דכיון שאינה עומדת לגירושין ל"א דבסתמא כוונתו ליחד הגט לאותה האשה</w:t>
      </w:r>
      <w:bookmarkEnd w:id="304"/>
    </w:p>
    <w:p w14:paraId="7CE1C65C" w14:textId="3AA4EF63" w:rsidR="004D782F" w:rsidRPr="00EB533E" w:rsidRDefault="004D782F" w:rsidP="00D76618">
      <w:pPr>
        <w:pStyle w:val="a2"/>
      </w:pPr>
      <w:r>
        <w:rPr>
          <w:rFonts w:hint="cs"/>
          <w:rtl/>
        </w:rPr>
        <w:t>אבל בגט ביאר</w:t>
      </w:r>
      <w:r w:rsidRPr="00B07BF7">
        <w:rPr>
          <w:b/>
          <w:bCs/>
          <w:rtl/>
        </w:rPr>
        <w:t xml:space="preserve"> </w:t>
      </w:r>
      <w:r w:rsidRPr="00B07BF7">
        <w:rPr>
          <w:rFonts w:hint="cs"/>
          <w:b/>
          <w:bCs/>
          <w:rtl/>
        </w:rPr>
        <w:t>החזו"א</w:t>
      </w:r>
      <w:r>
        <w:rPr>
          <w:rFonts w:hint="cs"/>
          <w:rtl/>
        </w:rPr>
        <w:t xml:space="preserve"> דכיון דסתם אשה לאו לגירושין קיימא, וא"כ א"א לומר דהסתמא שלו היא לשמה לשם הגירושין של אותה האשה, ורק כשהכותב חושב בפירוש לשם אותה האשה הוי לשמה, וכעי"ז כתב</w:t>
      </w:r>
      <w:r>
        <w:rPr>
          <w:rtl/>
        </w:rPr>
        <w:t xml:space="preserve"> </w:t>
      </w:r>
      <w:r>
        <w:rPr>
          <w:rFonts w:hint="cs"/>
          <w:b/>
          <w:bCs/>
          <w:rtl/>
        </w:rPr>
        <w:t>הקובץ שיעורים</w:t>
      </w:r>
      <w:r>
        <w:rPr>
          <w:rtl/>
        </w:rPr>
        <w:t xml:space="preserve"> </w:t>
      </w:r>
      <w:r w:rsidRPr="00D176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Ref176734005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נג)</w:t>
      </w:r>
      <w:r>
        <w:rPr>
          <w:rFonts w:ascii="Calibri" w:eastAsia="Times New Roman" w:hAnsi="Calibri" w:cs="Guttman Rashi"/>
          <w:noProof w:val="0"/>
          <w:sz w:val="10"/>
          <w:szCs w:val="12"/>
          <w:rtl/>
        </w:rPr>
        <w:fldChar w:fldCharType="end"/>
      </w:r>
      <w:r>
        <w:rPr>
          <w:rFonts w:hint="cs"/>
          <w:rtl/>
        </w:rPr>
        <w:t>.</w:t>
      </w:r>
    </w:p>
    <w:p w14:paraId="7C83BB5E" w14:textId="77777777" w:rsidR="004D782F" w:rsidRDefault="004D782F" w:rsidP="004108AB">
      <w:pPr>
        <w:pStyle w:val="a1"/>
        <w:rPr>
          <w:rStyle w:val="Hyperlink"/>
          <w:color w:val="auto"/>
          <w:u w:val="none"/>
          <w:rtl/>
        </w:rPr>
      </w:pPr>
      <w:r w:rsidRPr="00E63840">
        <w:rPr>
          <w:rStyle w:val="Hyperlink"/>
          <w:color w:val="auto"/>
          <w:u w:val="none"/>
          <w:rtl/>
        </w:rPr>
        <w:t>אבל בגט אין מתרמי</w:t>
      </w:r>
      <w:r>
        <w:rPr>
          <w:rStyle w:val="Hyperlink"/>
          <w:rFonts w:hint="cs"/>
          <w:color w:val="auto"/>
          <w:u w:val="none"/>
          <w:rtl/>
        </w:rPr>
        <w:t xml:space="preserve"> </w:t>
      </w:r>
      <w:r w:rsidRPr="00E63840">
        <w:rPr>
          <w:rStyle w:val="Hyperlink"/>
          <w:color w:val="auto"/>
          <w:u w:val="none"/>
          <w:rtl/>
        </w:rPr>
        <w:t>לגירושין</w:t>
      </w:r>
      <w:r>
        <w:rPr>
          <w:rStyle w:val="Hyperlink"/>
          <w:rFonts w:hint="cs"/>
          <w:color w:val="auto"/>
          <w:u w:val="none"/>
          <w:rtl/>
        </w:rPr>
        <w:t xml:space="preserve"> </w:t>
      </w:r>
      <w:r w:rsidRPr="00E63840">
        <w:rPr>
          <w:rStyle w:val="Hyperlink"/>
          <w:color w:val="auto"/>
          <w:u w:val="none"/>
          <w:rtl/>
        </w:rPr>
        <w:t>דפלוני</w:t>
      </w:r>
      <w:r>
        <w:rPr>
          <w:rStyle w:val="Hyperlink"/>
          <w:rFonts w:hint="cs"/>
          <w:color w:val="auto"/>
          <w:u w:val="none"/>
          <w:rtl/>
        </w:rPr>
        <w:t xml:space="preserve"> </w:t>
      </w:r>
      <w:r w:rsidRPr="00E63840">
        <w:rPr>
          <w:rStyle w:val="Hyperlink"/>
          <w:color w:val="auto"/>
          <w:u w:val="none"/>
          <w:rtl/>
        </w:rPr>
        <w:t>אלא</w:t>
      </w:r>
      <w:r>
        <w:rPr>
          <w:rStyle w:val="Hyperlink"/>
          <w:rFonts w:hint="cs"/>
          <w:color w:val="auto"/>
          <w:u w:val="none"/>
          <w:rtl/>
        </w:rPr>
        <w:t xml:space="preserve"> </w:t>
      </w:r>
      <w:r w:rsidRPr="00E63840">
        <w:rPr>
          <w:rStyle w:val="Hyperlink"/>
          <w:color w:val="auto"/>
          <w:u w:val="none"/>
          <w:rtl/>
        </w:rPr>
        <w:t>ע</w:t>
      </w:r>
      <w:r>
        <w:rPr>
          <w:rStyle w:val="Hyperlink"/>
          <w:rFonts w:hint="cs"/>
          <w:color w:val="auto"/>
          <w:u w:val="none"/>
          <w:rtl/>
        </w:rPr>
        <w:t>"</w:t>
      </w:r>
      <w:r w:rsidRPr="00E63840">
        <w:rPr>
          <w:rStyle w:val="Hyperlink"/>
          <w:color w:val="auto"/>
          <w:u w:val="none"/>
          <w:rtl/>
        </w:rPr>
        <w:t>י</w:t>
      </w:r>
      <w:r>
        <w:rPr>
          <w:rStyle w:val="Hyperlink"/>
          <w:rFonts w:hint="cs"/>
          <w:color w:val="auto"/>
          <w:u w:val="none"/>
          <w:rtl/>
        </w:rPr>
        <w:t xml:space="preserve"> </w:t>
      </w:r>
      <w:r w:rsidRPr="00E63840">
        <w:rPr>
          <w:rStyle w:val="Hyperlink"/>
          <w:color w:val="auto"/>
          <w:u w:val="none"/>
          <w:rtl/>
        </w:rPr>
        <w:t>מחשבתו</w:t>
      </w:r>
      <w:r>
        <w:rPr>
          <w:rStyle w:val="Hyperlink"/>
          <w:rFonts w:hint="cs"/>
          <w:color w:val="auto"/>
          <w:u w:val="none"/>
          <w:rtl/>
        </w:rPr>
        <w:t xml:space="preserve"> </w:t>
      </w:r>
      <w:r w:rsidRPr="00E63840">
        <w:rPr>
          <w:rStyle w:val="Hyperlink"/>
          <w:color w:val="auto"/>
          <w:u w:val="none"/>
          <w:rtl/>
        </w:rPr>
        <w:t>של</w:t>
      </w:r>
      <w:r>
        <w:rPr>
          <w:rStyle w:val="Hyperlink"/>
          <w:rFonts w:hint="cs"/>
          <w:color w:val="auto"/>
          <w:u w:val="none"/>
          <w:rtl/>
        </w:rPr>
        <w:t xml:space="preserve"> </w:t>
      </w:r>
      <w:r w:rsidRPr="00E63840">
        <w:rPr>
          <w:rStyle w:val="Hyperlink"/>
          <w:color w:val="auto"/>
          <w:u w:val="none"/>
          <w:rtl/>
        </w:rPr>
        <w:t>הכותב</w:t>
      </w:r>
      <w:r>
        <w:rPr>
          <w:rStyle w:val="Hyperlink"/>
          <w:rFonts w:hint="cs"/>
          <w:color w:val="auto"/>
          <w:u w:val="none"/>
          <w:rtl/>
        </w:rPr>
        <w:t>.</w:t>
      </w:r>
    </w:p>
    <w:p w14:paraId="64B80067" w14:textId="77777777" w:rsidR="004D782F" w:rsidRPr="00B17DE7" w:rsidRDefault="004D782F" w:rsidP="004D782F">
      <w:pPr>
        <w:pStyle w:val="a7"/>
        <w:rPr>
          <w:rtl/>
        </w:rPr>
      </w:pPr>
      <w:bookmarkStart w:id="305" w:name="_Ref122097944"/>
    </w:p>
    <w:p w14:paraId="01F467FB" w14:textId="77777777" w:rsidR="004D782F" w:rsidRPr="007F1163" w:rsidRDefault="004D782F" w:rsidP="004D782F">
      <w:pPr>
        <w:pStyle w:val="a7"/>
        <w:rPr>
          <w:rtl/>
        </w:rPr>
        <w:sectPr w:rsidR="004D782F" w:rsidRPr="007F1163" w:rsidSect="0070194F">
          <w:footerReference w:type="default" r:id="rId39"/>
          <w:type w:val="continuous"/>
          <w:pgSz w:w="11906" w:h="16838"/>
          <w:pgMar w:top="720" w:right="720" w:bottom="720" w:left="720" w:header="283" w:footer="283" w:gutter="0"/>
          <w:cols w:num="2" w:space="567"/>
          <w:bidi/>
          <w:rtlGutter/>
        </w:sectPr>
      </w:pPr>
    </w:p>
    <w:p w14:paraId="1845C5A1" w14:textId="77777777" w:rsidR="004D782F" w:rsidRDefault="004D782F" w:rsidP="004D782F">
      <w:pPr>
        <w:tabs>
          <w:tab w:val="left" w:pos="1163"/>
        </w:tabs>
        <w:spacing w:after="0" w:line="240" w:lineRule="auto"/>
        <w:jc w:val="center"/>
        <w:rPr>
          <w:rFonts w:ascii="Guttman Hodes" w:eastAsia="Guttman Hodes" w:hAnsi="Guttman Hodes" w:cs="Guttman Hodes"/>
          <w:noProof/>
          <w:sz w:val="18"/>
          <w:szCs w:val="18"/>
        </w:rPr>
        <w:sectPr w:rsidR="004D782F" w:rsidSect="0070194F">
          <w:type w:val="continuous"/>
          <w:pgSz w:w="11906" w:h="16838"/>
          <w:pgMar w:top="720" w:right="720" w:bottom="720" w:left="720" w:header="283" w:footer="283" w:gutter="0"/>
          <w:cols w:space="720"/>
          <w:bidi/>
          <w:rtlGutter/>
        </w:sectPr>
      </w:pPr>
    </w:p>
    <w:p w14:paraId="47BB62DE" w14:textId="77777777" w:rsidR="004D782F" w:rsidRDefault="004D782F" w:rsidP="004D782F">
      <w:pPr>
        <w:tabs>
          <w:tab w:val="left" w:pos="1163"/>
        </w:tabs>
        <w:spacing w:after="0" w:line="240" w:lineRule="auto"/>
        <w:jc w:val="center"/>
      </w:pPr>
      <w:r>
        <w:rPr>
          <w:rFonts w:ascii="Guttman Hodes" w:eastAsia="Guttman Hodes" w:hAnsi="Guttman Hodes" w:cs="Guttman Hodes"/>
          <w:noProof/>
          <w:sz w:val="18"/>
          <w:szCs w:val="18"/>
        </w:rPr>
        <w:lastRenderedPageBreak/>
        <w:pict w14:anchorId="1824EA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04.55pt;height:6.8pt" o:hrpct="0" o:hralign="center" o:hr="t">
            <v:imagedata r:id="rId40" o:title="BD14845_" grayscale="t" bilevel="t"/>
          </v:shape>
        </w:pict>
      </w:r>
    </w:p>
    <w:p w14:paraId="7ACCC406" w14:textId="77777777" w:rsidR="004D782F" w:rsidRDefault="004D782F" w:rsidP="004D782F">
      <w:pPr>
        <w:pStyle w:val="affff5"/>
        <w:rPr>
          <w:rtl/>
        </w:rPr>
      </w:pPr>
      <w:bookmarkStart w:id="306" w:name="_Toc161088124"/>
      <w:bookmarkStart w:id="307" w:name="_Toc161407678"/>
      <w:bookmarkStart w:id="308" w:name="_Toc166660274"/>
      <w:bookmarkStart w:id="309" w:name="_Toc167208313"/>
      <w:bookmarkStart w:id="310" w:name="_Toc167663482"/>
      <w:bookmarkStart w:id="311" w:name="_Toc177060171"/>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06"/>
      <w:bookmarkEnd w:id="307"/>
      <w:bookmarkEnd w:id="308"/>
      <w:bookmarkEnd w:id="309"/>
      <w:bookmarkEnd w:id="310"/>
      <w:bookmarkEnd w:id="311"/>
      <w:r w:rsidRPr="00226A16">
        <w:rPr>
          <w:vanish/>
          <w:rtl/>
        </w:rPr>
        <w:t>&lt; # =</w:t>
      </w:r>
    </w:p>
    <w:p w14:paraId="1C89112B" w14:textId="77777777" w:rsidR="004D782F" w:rsidRPr="00110D58" w:rsidRDefault="004D782F" w:rsidP="004D782F">
      <w:pPr>
        <w:bidi w:val="0"/>
        <w:spacing w:after="0" w:line="360" w:lineRule="auto"/>
        <w:rPr>
          <w:rFonts w:eastAsia="Guttman Adii-Light" w:cs="Guttman Hodes"/>
          <w:b/>
          <w:bCs/>
          <w:sz w:val="18"/>
          <w:szCs w:val="28"/>
          <w:rtl/>
        </w:rPr>
        <w:sectPr w:rsidR="004D782F" w:rsidRPr="00110D58" w:rsidSect="0070194F">
          <w:pgSz w:w="11906" w:h="16838"/>
          <w:pgMar w:top="720" w:right="720" w:bottom="720" w:left="720" w:header="283" w:footer="283" w:gutter="0"/>
          <w:cols w:space="720"/>
          <w:bidi/>
          <w:rtlGutter/>
        </w:sectPr>
      </w:pPr>
    </w:p>
    <w:p w14:paraId="5164632E" w14:textId="77777777" w:rsidR="004D782F" w:rsidRDefault="004D782F" w:rsidP="004D782F">
      <w:pPr>
        <w:pStyle w:val="affff5"/>
        <w:rPr>
          <w:rtl/>
        </w:rPr>
      </w:pPr>
      <w:bookmarkStart w:id="312" w:name="_Toc177060172"/>
      <w:bookmarkEnd w:id="305"/>
      <w:r>
        <w:rPr>
          <w:rFonts w:hint="cs"/>
          <w:rtl/>
        </w:rPr>
        <w:t>בגדר סתמא לא כלשמה להו"א ולמסקנא</w:t>
      </w:r>
      <w:bookmarkEnd w:id="312"/>
      <w:r w:rsidRPr="00226A16">
        <w:rPr>
          <w:vanish/>
          <w:rtl/>
        </w:rPr>
        <w:t>&lt; # =</w:t>
      </w:r>
    </w:p>
    <w:p w14:paraId="133DBD45" w14:textId="77777777" w:rsidR="004D782F" w:rsidRDefault="004D782F" w:rsidP="004D782F">
      <w:pPr>
        <w:pStyle w:val="1"/>
        <w:rPr>
          <w:rtl/>
        </w:rPr>
      </w:pPr>
      <w:bookmarkStart w:id="313" w:name="_Toc177060173"/>
      <w:r>
        <w:rPr>
          <w:rFonts w:hint="cs"/>
          <w:rtl/>
        </w:rPr>
        <w:t>תי' הגרב"ב לקו' תוס' דבגט לשמה דעת המתחייב ובסוטה כוונה</w:t>
      </w:r>
      <w:bookmarkEnd w:id="313"/>
    </w:p>
    <w:p w14:paraId="4292C693" w14:textId="77777777" w:rsidR="004D782F" w:rsidRDefault="004D782F" w:rsidP="004D782F">
      <w:pPr>
        <w:pStyle w:val="afffff7"/>
      </w:pPr>
      <w:bookmarkStart w:id="314" w:name="_Toc177117718"/>
      <w:bookmarkStart w:id="315" w:name="_Toc179492472"/>
      <w:r>
        <w:rPr>
          <w:rFonts w:hint="cs"/>
          <w:rtl/>
        </w:rPr>
        <w:t>אהל יצחק גיטין עמ' רכ"ה</w:t>
      </w:r>
      <w:r w:rsidRPr="005A49E3">
        <w:rPr>
          <w:rtl/>
        </w:rPr>
        <w:t xml:space="preserve"> </w:t>
      </w:r>
      <w:r w:rsidRPr="00301ED4">
        <w:rPr>
          <w:rtl/>
        </w:rPr>
        <w:t>רבי ברוך דב ליבוביץ</w:t>
      </w:r>
      <w:bookmarkEnd w:id="314"/>
      <w:bookmarkEnd w:id="315"/>
    </w:p>
    <w:p w14:paraId="13D8CC52" w14:textId="77777777" w:rsidR="004D782F" w:rsidRDefault="004D782F" w:rsidP="004D782F">
      <w:pPr>
        <w:pStyle w:val="a7"/>
        <w:rPr>
          <w:rtl/>
        </w:rPr>
      </w:pPr>
      <w:bookmarkStart w:id="316" w:name="_Toc177060174"/>
      <w:r>
        <w:rPr>
          <w:rFonts w:hint="cs"/>
          <w:rtl/>
        </w:rPr>
        <w:t>בי' הגר"ח דלשמה בגט חלות דעת המתחייב ובי' הגרב"ב דבלא הציווי חסר בעיקר החפצא דגט</w:t>
      </w:r>
      <w:bookmarkEnd w:id="316"/>
    </w:p>
    <w:p w14:paraId="7F23343C" w14:textId="603B2D70" w:rsidR="004D782F" w:rsidRPr="005A49E3" w:rsidRDefault="004D782F" w:rsidP="00D76618">
      <w:pPr>
        <w:pStyle w:val="a2"/>
      </w:pPr>
      <w:bookmarkStart w:id="317" w:name="_Ref174982895"/>
      <w:r>
        <w:rPr>
          <w:rFonts w:hint="cs"/>
          <w:rtl/>
        </w:rPr>
        <w:t>בקושית</w:t>
      </w:r>
      <w:r>
        <w:rPr>
          <w:rtl/>
        </w:rPr>
        <w:t xml:space="preserve"> </w:t>
      </w:r>
      <w:r w:rsidRPr="00151E7C">
        <w:rPr>
          <w:rFonts w:hint="cs"/>
          <w:b/>
          <w:bCs/>
          <w:rtl/>
        </w:rPr>
        <w:t>התוס' לעיל</w:t>
      </w:r>
      <w:r>
        <w:rPr>
          <w:rtl/>
        </w:rPr>
        <w:t xml:space="preserve"> </w:t>
      </w:r>
      <w:r w:rsidRPr="00151E7C">
        <w:rPr>
          <w:rFonts w:ascii="Calibri" w:eastAsia="Times New Roman" w:hAnsi="Calibri" w:cs="Guttman Rashi"/>
          <w:noProof w:val="0"/>
          <w:sz w:val="10"/>
          <w:szCs w:val="12"/>
          <w:rtl/>
        </w:rPr>
        <w:t xml:space="preserve">(עי' </w:t>
      </w:r>
      <w:r w:rsidRPr="00151E7C">
        <w:rPr>
          <w:rStyle w:val="af2"/>
          <w:rFonts w:eastAsia="Guttman Hodes"/>
          <w:rtl/>
        </w:rPr>
        <w:t xml:space="preserve">אות </w:t>
      </w:r>
      <w:r w:rsidRPr="00151E7C">
        <w:rPr>
          <w:rStyle w:val="af2"/>
          <w:rFonts w:eastAsia="Guttman Hodes"/>
          <w:rtl/>
        </w:rPr>
        <w:fldChar w:fldCharType="begin"/>
      </w:r>
      <w:r w:rsidRPr="00151E7C">
        <w:rPr>
          <w:rStyle w:val="af2"/>
          <w:rFonts w:eastAsia="Guttman Hodes"/>
          <w:rtl/>
        </w:rPr>
        <w:instrText xml:space="preserve"> </w:instrText>
      </w:r>
      <w:r w:rsidRPr="00151E7C">
        <w:rPr>
          <w:rStyle w:val="af2"/>
          <w:rFonts w:eastAsia="Guttman Hodes"/>
        </w:rPr>
        <w:instrText>REF</w:instrText>
      </w:r>
      <w:r w:rsidRPr="00151E7C">
        <w:rPr>
          <w:rStyle w:val="af2"/>
          <w:rFonts w:eastAsia="Guttman Hodes"/>
          <w:rtl/>
        </w:rPr>
        <w:instrText xml:space="preserve"> _</w:instrText>
      </w:r>
      <w:r w:rsidRPr="00151E7C">
        <w:rPr>
          <w:rStyle w:val="af2"/>
          <w:rFonts w:eastAsia="Guttman Hodes"/>
        </w:rPr>
        <w:instrText>Ref174545344 \r \h</w:instrText>
      </w:r>
      <w:r w:rsidRPr="00151E7C">
        <w:rPr>
          <w:rStyle w:val="af2"/>
          <w:rFonts w:eastAsia="Guttman Hodes"/>
          <w:rtl/>
        </w:rPr>
        <w:instrText xml:space="preserve"> </w:instrText>
      </w:r>
      <w:r w:rsidRPr="00151E7C">
        <w:rPr>
          <w:rStyle w:val="af2"/>
          <w:rFonts w:eastAsia="Guttman Hodes"/>
          <w:rtl/>
        </w:rPr>
      </w:r>
      <w:r w:rsidRPr="00151E7C">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151E7C">
        <w:rPr>
          <w:rStyle w:val="af2"/>
          <w:rFonts w:eastAsia="Guttman Hodes"/>
          <w:rtl/>
        </w:rPr>
        <w:fldChar w:fldCharType="end"/>
      </w:r>
      <w:r>
        <w:rPr>
          <w:rtl/>
        </w:rPr>
        <w:t xml:space="preserve"> </w:t>
      </w:r>
      <w:r>
        <w:rPr>
          <w:rFonts w:hint="cs"/>
          <w:rtl/>
        </w:rPr>
        <w:t>בהא דא"א לגרש בס"ת כיון דהכתיבה אינה לשמה, דבגמ' בעירובין</w:t>
      </w:r>
      <w:r>
        <w:rPr>
          <w:rtl/>
        </w:rPr>
        <w:t xml:space="preserve"> </w:t>
      </w:r>
      <w:r w:rsidRPr="00151E7C">
        <w:rPr>
          <w:rFonts w:ascii="Calibri" w:eastAsia="Times New Roman" w:hAnsi="Calibri" w:cs="Guttman Rashi"/>
          <w:noProof w:val="0"/>
          <w:sz w:val="10"/>
          <w:szCs w:val="12"/>
          <w:rtl/>
        </w:rPr>
        <w:t>(</w:t>
      </w:r>
      <w:r w:rsidRPr="00151E7C">
        <w:rPr>
          <w:rFonts w:ascii="Calibri" w:eastAsia="Times New Roman" w:hAnsi="Calibri" w:cs="Guttman Rashi" w:hint="cs"/>
          <w:noProof w:val="0"/>
          <w:sz w:val="10"/>
          <w:szCs w:val="12"/>
          <w:rtl/>
        </w:rPr>
        <w:t>יג.</w:t>
      </w:r>
      <w:r w:rsidRPr="00151E7C">
        <w:rPr>
          <w:rFonts w:ascii="Calibri" w:eastAsia="Times New Roman" w:hAnsi="Calibri" w:cs="Guttman Rashi"/>
          <w:noProof w:val="0"/>
          <w:sz w:val="10"/>
          <w:szCs w:val="12"/>
          <w:rtl/>
        </w:rPr>
        <w:t>)</w:t>
      </w:r>
      <w:r>
        <w:rPr>
          <w:rtl/>
        </w:rPr>
        <w:t xml:space="preserve"> </w:t>
      </w:r>
      <w:r>
        <w:rPr>
          <w:rFonts w:hint="cs"/>
          <w:rtl/>
        </w:rPr>
        <w:t>משמע דלענין מגילת סוטה אפשר למחוק מתוך ס"ת, כתב</w:t>
      </w:r>
      <w:r>
        <w:rPr>
          <w:rtl/>
        </w:rPr>
        <w:t xml:space="preserve"> </w:t>
      </w:r>
      <w:r w:rsidRPr="00151E7C">
        <w:rPr>
          <w:b/>
          <w:bCs/>
          <w:rtl/>
        </w:rPr>
        <w:t>ה</w:t>
      </w:r>
      <w:r w:rsidRPr="00151E7C">
        <w:rPr>
          <w:b/>
          <w:bCs/>
          <w:vanish/>
          <w:rtl/>
        </w:rPr>
        <w:t xml:space="preserve"> &lt;, </w:t>
      </w:r>
      <w:r w:rsidRPr="00151E7C">
        <w:rPr>
          <w:b/>
          <w:bCs/>
          <w:vanish/>
          <w:rtl/>
        </w:rPr>
        <w:fldChar w:fldCharType="begin"/>
      </w:r>
      <w:r w:rsidRPr="00151E7C">
        <w:rPr>
          <w:b/>
          <w:bCs/>
          <w:vanish/>
          <w:rtl/>
        </w:rPr>
        <w:instrText xml:space="preserve"> </w:instrText>
      </w:r>
      <w:r w:rsidRPr="00151E7C">
        <w:rPr>
          <w:b/>
          <w:bCs/>
          <w:vanish/>
        </w:rPr>
        <w:instrText>REF</w:instrText>
      </w:r>
      <w:r w:rsidRPr="00151E7C">
        <w:rPr>
          <w:b/>
          <w:bCs/>
          <w:vanish/>
          <w:rtl/>
        </w:rPr>
        <w:instrText xml:space="preserve"> _</w:instrText>
      </w:r>
      <w:r w:rsidRPr="00151E7C">
        <w:rPr>
          <w:b/>
          <w:bCs/>
          <w:vanish/>
        </w:rPr>
        <w:instrText>Ref174982895 \r \h</w:instrText>
      </w:r>
      <w:r w:rsidRPr="00151E7C">
        <w:rPr>
          <w:b/>
          <w:bCs/>
          <w:vanish/>
          <w:rtl/>
        </w:rPr>
        <w:instrText xml:space="preserve"> </w:instrText>
      </w:r>
      <w:r w:rsidRPr="00151E7C">
        <w:rPr>
          <w:b/>
          <w:bCs/>
          <w:vanish/>
          <w:rtl/>
        </w:rPr>
      </w:r>
      <w:r w:rsidRPr="00151E7C">
        <w:rPr>
          <w:b/>
          <w:bCs/>
          <w:vanish/>
          <w:rtl/>
        </w:rPr>
        <w:fldChar w:fldCharType="separate"/>
      </w:r>
      <w:r w:rsidR="00B478AC">
        <w:rPr>
          <w:b/>
          <w:bCs/>
          <w:vanish/>
          <w:cs/>
        </w:rPr>
        <w:t>‎</w:t>
      </w:r>
      <w:r w:rsidR="00B478AC">
        <w:rPr>
          <w:b/>
          <w:bCs/>
          <w:vanish/>
          <w:rtl/>
        </w:rPr>
        <w:t>נא)</w:t>
      </w:r>
      <w:r w:rsidRPr="00151E7C">
        <w:rPr>
          <w:b/>
          <w:bCs/>
          <w:vanish/>
          <w:rtl/>
        </w:rPr>
        <w:fldChar w:fldCharType="end"/>
      </w:r>
      <w:r w:rsidRPr="00151E7C">
        <w:rPr>
          <w:b/>
          <w:bCs/>
          <w:vanish/>
          <w:rtl/>
        </w:rPr>
        <w:t xml:space="preserve"> &gt;</w:t>
      </w:r>
      <w:r w:rsidRPr="00151E7C">
        <w:rPr>
          <w:rFonts w:hint="cs"/>
          <w:b/>
          <w:bCs/>
          <w:rtl/>
        </w:rPr>
        <w:t>גרב"ב</w:t>
      </w:r>
      <w:r w:rsidRPr="00151E7C">
        <w:rPr>
          <w:b/>
          <w:bCs/>
          <w:rtl/>
        </w:rPr>
        <w:t xml:space="preserve"> </w:t>
      </w:r>
      <w:r w:rsidRPr="00151E7C">
        <w:rPr>
          <w:rFonts w:ascii="Calibri" w:eastAsia="Times New Roman" w:hAnsi="Calibri" w:cs="Guttman Rashi"/>
          <w:noProof w:val="0"/>
          <w:sz w:val="10"/>
          <w:szCs w:val="12"/>
          <w:rtl/>
        </w:rPr>
        <w:t>(</w:t>
      </w:r>
      <w:r w:rsidRPr="00151E7C">
        <w:rPr>
          <w:rFonts w:ascii="Calibri" w:eastAsia="Times New Roman" w:hAnsi="Calibri" w:cs="Guttman Rashi" w:hint="cs"/>
          <w:noProof w:val="0"/>
          <w:sz w:val="10"/>
          <w:szCs w:val="12"/>
          <w:rtl/>
        </w:rPr>
        <w:t>קובץ אהל יצחק עמ' רכ"ה</w:t>
      </w:r>
      <w:r w:rsidRPr="00151E7C">
        <w:rPr>
          <w:rFonts w:ascii="Calibri" w:eastAsia="Times New Roman" w:hAnsi="Calibri" w:cs="Guttman Rashi"/>
          <w:noProof w:val="0"/>
          <w:sz w:val="10"/>
          <w:szCs w:val="12"/>
          <w:rtl/>
        </w:rPr>
        <w:t>)</w:t>
      </w:r>
      <w:bookmarkEnd w:id="317"/>
      <w:r w:rsidRPr="00151E7C">
        <w:rPr>
          <w:vanish/>
          <w:rtl/>
        </w:rPr>
        <w:t>=</w:t>
      </w:r>
      <w:r>
        <w:rPr>
          <w:rtl/>
        </w:rPr>
        <w:t xml:space="preserve"> </w:t>
      </w:r>
      <w:r>
        <w:rPr>
          <w:rFonts w:hint="cs"/>
          <w:rtl/>
        </w:rPr>
        <w:t>דאפשר לתרץ עפימ"ש</w:t>
      </w:r>
      <w:r>
        <w:rPr>
          <w:rtl/>
        </w:rPr>
        <w:t xml:space="preserve"> </w:t>
      </w:r>
      <w:r w:rsidRPr="00151E7C">
        <w:rPr>
          <w:rFonts w:hint="cs"/>
          <w:b/>
          <w:bCs/>
          <w:rtl/>
        </w:rPr>
        <w:t>הגר"ח</w:t>
      </w:r>
      <w:r>
        <w:rPr>
          <w:rtl/>
        </w:rPr>
        <w:t xml:space="preserve"> </w:t>
      </w:r>
      <w:r w:rsidRPr="000E1130">
        <w:rPr>
          <w:sz w:val="12"/>
          <w:szCs w:val="14"/>
          <w:rtl/>
        </w:rPr>
        <w:t>[</w:t>
      </w:r>
      <w:r>
        <w:rPr>
          <w:rFonts w:hint="cs"/>
          <w:sz w:val="12"/>
          <w:szCs w:val="14"/>
          <w:rtl/>
        </w:rPr>
        <w:t xml:space="preserve">הביאו </w:t>
      </w:r>
      <w:r>
        <w:rPr>
          <w:rStyle w:val="aff9"/>
          <w:rFonts w:hint="cs"/>
          <w:rtl/>
        </w:rPr>
        <w:t>ה</w:t>
      </w:r>
      <w:r w:rsidRPr="00F87474">
        <w:rPr>
          <w:rStyle w:val="aff9"/>
          <w:rFonts w:hint="cs"/>
          <w:vanish/>
          <w:rtl/>
        </w:rPr>
        <w:t>&lt; &gt;</w:t>
      </w:r>
      <w:r w:rsidRPr="000E1130">
        <w:rPr>
          <w:rStyle w:val="aff9"/>
          <w:rFonts w:hint="cs"/>
          <w:rtl/>
        </w:rPr>
        <w:t>ברכת שמואל</w:t>
      </w:r>
      <w:r w:rsidRPr="001F2E8A">
        <w:rPr>
          <w:b/>
          <w:bCs/>
          <w:rtl/>
        </w:rPr>
        <w:t xml:space="preserve"> </w:t>
      </w:r>
      <w:r w:rsidRPr="001F2E8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מ"א אות ב' ד"ה וע"כ, הובא בסימן ב' אות ל"ד)</w:t>
      </w:r>
      <w:r w:rsidRPr="000E1130">
        <w:rPr>
          <w:rStyle w:val="af"/>
          <w:vanish/>
          <w:rtl/>
        </w:rPr>
        <w:t>=</w:t>
      </w:r>
      <w:r w:rsidRPr="000E1130">
        <w:rPr>
          <w:sz w:val="12"/>
          <w:szCs w:val="14"/>
          <w:rtl/>
        </w:rPr>
        <w:t>]</w:t>
      </w:r>
      <w:r>
        <w:rPr>
          <w:rtl/>
        </w:rPr>
        <w:t xml:space="preserve"> </w:t>
      </w:r>
      <w:r>
        <w:rPr>
          <w:rFonts w:hint="cs"/>
          <w:rtl/>
        </w:rPr>
        <w:t>דדין לשמה בגט לא דמי לדין לשמה בכל התורה, כגון בס"ת ותפילין דהוא תלוי בדין הכוונה וצריך שהמחשבה של העושה תהיה לשמה, אבל בדין לשמה בגט דילפינן מדכתיב "וכתב" שצריך ציווי הבעל לכתיבת הגט לשמה, א"כ אי"ז רק חסרון שמעכב מגזיה"כ דלא נעשה בכוונה, אלא דחסר בעיקר החפצא של הגט שלא נעשה בשליחות הבעל לשמה, וחסר בגט את דעת המתחייב ושליחות, כמו שצריך בכל שטר דעת המתחייב בחתימת העדים, כך בגט צריך דעת המגרש בעשיית הגט, כיון שהגט הזה נעשה הבעל, וכתב</w:t>
      </w:r>
      <w:r w:rsidRPr="00151E7C">
        <w:rPr>
          <w:b/>
          <w:bCs/>
          <w:rtl/>
        </w:rPr>
        <w:t xml:space="preserve"> </w:t>
      </w:r>
      <w:r w:rsidRPr="00151E7C">
        <w:rPr>
          <w:rFonts w:hint="cs"/>
          <w:b/>
          <w:bCs/>
          <w:rtl/>
        </w:rPr>
        <w:t>הגרב"ב</w:t>
      </w:r>
      <w:r>
        <w:rPr>
          <w:rtl/>
        </w:rPr>
        <w:t xml:space="preserve"> </w:t>
      </w:r>
      <w:r>
        <w:rPr>
          <w:rFonts w:hint="cs"/>
          <w:rtl/>
        </w:rPr>
        <w:t>בשם</w:t>
      </w:r>
      <w:r w:rsidRPr="00151E7C">
        <w:rPr>
          <w:b/>
          <w:bCs/>
          <w:rtl/>
        </w:rPr>
        <w:t xml:space="preserve"> </w:t>
      </w:r>
      <w:r w:rsidRPr="00151E7C">
        <w:rPr>
          <w:rFonts w:hint="cs"/>
          <w:b/>
          <w:bCs/>
          <w:rtl/>
        </w:rPr>
        <w:t>הגר"ח</w:t>
      </w:r>
      <w:r>
        <w:rPr>
          <w:rtl/>
        </w:rPr>
        <w:t xml:space="preserve"> </w:t>
      </w:r>
      <w:r>
        <w:rPr>
          <w:rFonts w:hint="cs"/>
          <w:rtl/>
        </w:rPr>
        <w:t xml:space="preserve">דזה עיקר היסוד בציווי הבעל בכתיבת הגט. </w:t>
      </w:r>
    </w:p>
    <w:p w14:paraId="0497E8D2" w14:textId="77777777" w:rsidR="004D782F" w:rsidRDefault="004D782F" w:rsidP="004D782F">
      <w:pPr>
        <w:pStyle w:val="afffffe"/>
      </w:pPr>
      <w:r>
        <w:rPr>
          <w:rFonts w:hint="cs"/>
          <w:rtl/>
        </w:rPr>
        <w:t>אהל יצחק גיטין עמ' רכ"ה</w:t>
      </w:r>
      <w:r w:rsidRPr="005A49E3">
        <w:rPr>
          <w:rtl/>
        </w:rPr>
        <w:t xml:space="preserve"> </w:t>
      </w:r>
      <w:r w:rsidRPr="00301ED4">
        <w:rPr>
          <w:rtl/>
        </w:rPr>
        <w:t>רבי ברוך דב ליבוביץ</w:t>
      </w:r>
    </w:p>
    <w:p w14:paraId="52CB800D" w14:textId="77777777" w:rsidR="004D782F" w:rsidRDefault="004D782F" w:rsidP="004108AB">
      <w:pPr>
        <w:pStyle w:val="a1"/>
        <w:rPr>
          <w:rtl/>
        </w:rPr>
      </w:pPr>
      <w:r w:rsidRPr="00301ED4">
        <w:rPr>
          <w:rtl/>
        </w:rPr>
        <w:t xml:space="preserve">תוס' ד"ה אי משום כריתות תימה </w:t>
      </w:r>
      <w:r>
        <w:rPr>
          <w:rFonts w:hint="cs"/>
          <w:rtl/>
        </w:rPr>
        <w:t>דלענין מגילת סו</w:t>
      </w:r>
      <w:r w:rsidRPr="00301ED4">
        <w:rPr>
          <w:rtl/>
        </w:rPr>
        <w:t xml:space="preserve">טה משמע בפ"ק דעירובין דמוחקין לה מן התורה אפי למאן </w:t>
      </w:r>
      <w:r>
        <w:rPr>
          <w:rFonts w:hint="cs"/>
          <w:rtl/>
        </w:rPr>
        <w:t>ד</w:t>
      </w:r>
      <w:r w:rsidRPr="00301ED4">
        <w:rPr>
          <w:rtl/>
        </w:rPr>
        <w:t>בעי כתיבה לשמה</w:t>
      </w:r>
      <w:r>
        <w:rPr>
          <w:rFonts w:hint="cs"/>
          <w:rtl/>
        </w:rPr>
        <w:t>,</w:t>
      </w:r>
      <w:r w:rsidRPr="00301ED4">
        <w:rPr>
          <w:rtl/>
        </w:rPr>
        <w:t xml:space="preserve"> ונראה ליישב קו' ע"פ מה שיסד רבינו הגר"ח זצ"ל דחלוק דין עשיית הגט לשמה מדין לשמה ד</w:t>
      </w:r>
      <w:r>
        <w:rPr>
          <w:rFonts w:hint="cs"/>
          <w:rtl/>
        </w:rPr>
        <w:t>כ</w:t>
      </w:r>
      <w:r w:rsidRPr="00301ED4">
        <w:rPr>
          <w:rtl/>
        </w:rPr>
        <w:t>ל התורה כמו גבי ס"ת ותפילין דבכה"ת תליא הדין כוונה לשמה במחשבת העושה ובעינן דכוונת העשיה ע"י העושה תהיה נעשית לשמה משא"כ גבי גט דילפינן מוכתב לה דבעינן ציווי הבעל על הכתיבה לשמה אין זה רק דין עיכובא בעלמא מגזיה"כ דלא נעשה ע"י כוונת הסופר לשמה רק בצירוף ציווי הבעל דאיהו המגרש אלא שחלוק ביסודו הדין לשמה</w:t>
      </w:r>
      <w:r>
        <w:rPr>
          <w:rFonts w:hint="cs"/>
          <w:rtl/>
        </w:rPr>
        <w:t xml:space="preserve"> </w:t>
      </w:r>
      <w:r w:rsidRPr="00A26BE2">
        <w:rPr>
          <w:rtl/>
        </w:rPr>
        <w:t>דבגט ועיקר דינו דבעינן דעתו ושליחותיה דבעל בעיקר עשיית החפצא דגט ול"ה דין כוונת לשמה בהכתיבה אלא ציווי ודעת הבעל ממש והוי כמו דין דעת המתחייב ושליחותו דאיכא בחתימת העדים בכל השטרות הכי נמי בעינן דעת המגרש בעשיית הגט כיון שנעשה עבורו וזה הוא יסוד דינא דציווי הבעל על כתיבת הגט</w:t>
      </w:r>
      <w:r>
        <w:rPr>
          <w:rFonts w:hint="cs"/>
          <w:rtl/>
        </w:rPr>
        <w:t>.</w:t>
      </w:r>
    </w:p>
    <w:p w14:paraId="63FC62AA" w14:textId="77777777" w:rsidR="004D782F" w:rsidRDefault="004D782F" w:rsidP="004D782F">
      <w:pPr>
        <w:pStyle w:val="a7"/>
        <w:rPr>
          <w:rtl/>
        </w:rPr>
      </w:pPr>
      <w:bookmarkStart w:id="318" w:name="_Toc177060175"/>
      <w:r>
        <w:rPr>
          <w:rFonts w:hint="cs"/>
          <w:rtl/>
        </w:rPr>
        <w:t>בי' הגרב"ב דס"ת במגילה מהני ובגט לא דבגט צריך לשמה מדעת בעלים ולא בכוונת לשמה</w:t>
      </w:r>
      <w:bookmarkEnd w:id="318"/>
    </w:p>
    <w:p w14:paraId="6461FBD5" w14:textId="77777777" w:rsidR="004D782F" w:rsidRPr="00F1236F" w:rsidRDefault="004D782F" w:rsidP="00D76618">
      <w:pPr>
        <w:pStyle w:val="a2"/>
      </w:pPr>
      <w:r>
        <w:rPr>
          <w:rFonts w:hint="cs"/>
          <w:rtl/>
        </w:rPr>
        <w:t>ולפי"ז תירץ</w:t>
      </w:r>
      <w:r w:rsidRPr="00F1236F">
        <w:rPr>
          <w:b/>
          <w:bCs/>
          <w:rtl/>
        </w:rPr>
        <w:t xml:space="preserve"> </w:t>
      </w:r>
      <w:r>
        <w:rPr>
          <w:rFonts w:hint="cs"/>
          <w:b/>
          <w:bCs/>
          <w:rtl/>
        </w:rPr>
        <w:t>הגרב"ב</w:t>
      </w:r>
      <w:r>
        <w:rPr>
          <w:rtl/>
        </w:rPr>
        <w:t xml:space="preserve"> </w:t>
      </w:r>
      <w:r>
        <w:rPr>
          <w:rFonts w:hint="cs"/>
          <w:rtl/>
        </w:rPr>
        <w:t>דדין לשמה במגילת סוטה, הוא כדין לשמה בכתיבת ס"ת, דהוא דין בכוונת מחשבת העושה, וא"כ בס"ת דנכתב בסתמא חשיב ככתיבה לשמה, אבל לענין גט שצריך לשמה מדין כתיבה מדעת הבעלים, א"כ א"א לגרש בס"ת דהוא נכתב לשמה רק בכוונת כתיבה ולא בדעת המתחייב.</w:t>
      </w:r>
    </w:p>
    <w:p w14:paraId="1E06FFAF" w14:textId="77777777" w:rsidR="004D782F" w:rsidRDefault="004D782F" w:rsidP="004108AB">
      <w:pPr>
        <w:pStyle w:val="a1"/>
      </w:pPr>
      <w:r w:rsidRPr="00A26BE2">
        <w:rPr>
          <w:rtl/>
        </w:rPr>
        <w:t>ומעתה י"ל דשאני דין לשמה דמגילת סוטה דהוי כדין לשמה דכתיבת ס"ת דתליא הדין כוונה לשמה במחשבת העושה ועלה בעינן שייעשה כן לשמה וה"נ חשיב דהמגילת סוטה נכתבה לשמה אך חלוק דין לשמה דגט דהתם בעינן עשיית הגט מדעת הבעלים והיינו לשמה הנאמר בדין הגט והאי דינא ליכא בס"ת ובמגילת סוטה</w:t>
      </w:r>
      <w:r>
        <w:rPr>
          <w:rFonts w:hint="cs"/>
          <w:rtl/>
        </w:rPr>
        <w:t>.</w:t>
      </w:r>
    </w:p>
    <w:p w14:paraId="0D8BA63B" w14:textId="77777777" w:rsidR="004D782F" w:rsidRPr="003A451C" w:rsidRDefault="004D782F" w:rsidP="004D782F">
      <w:pPr>
        <w:pStyle w:val="1"/>
        <w:rPr>
          <w:rtl/>
        </w:rPr>
      </w:pPr>
      <w:bookmarkStart w:id="319" w:name="_Toc177060176"/>
      <w:r>
        <w:rPr>
          <w:rFonts w:hint="cs"/>
          <w:rtl/>
        </w:rPr>
        <w:t>בי' הקוב"ש דסתמא לא כלשמה לזו והו"א דא"צ ודלא כתוס'</w:t>
      </w:r>
      <w:bookmarkEnd w:id="319"/>
    </w:p>
    <w:p w14:paraId="4174EE1D" w14:textId="77777777" w:rsidR="004D782F" w:rsidRDefault="004D782F" w:rsidP="004D782F">
      <w:pPr>
        <w:pStyle w:val="afffff7"/>
        <w:rPr>
          <w:rtl/>
        </w:rPr>
      </w:pPr>
      <w:bookmarkStart w:id="320" w:name="_Toc177117719"/>
      <w:bookmarkStart w:id="321" w:name="_Toc179492473"/>
      <w:r>
        <w:rPr>
          <w:rtl/>
        </w:rPr>
        <w:t>קובץ שעורים חלק ב סימן כב</w:t>
      </w:r>
      <w:r>
        <w:rPr>
          <w:rFonts w:hint="cs"/>
          <w:rtl/>
        </w:rPr>
        <w:t xml:space="preserve"> אות ז'</w:t>
      </w:r>
      <w:bookmarkEnd w:id="320"/>
      <w:bookmarkEnd w:id="321"/>
    </w:p>
    <w:p w14:paraId="3DDFAFB8" w14:textId="77777777" w:rsidR="004D782F" w:rsidRDefault="004D782F" w:rsidP="004D782F">
      <w:pPr>
        <w:pStyle w:val="a7"/>
        <w:rPr>
          <w:rtl/>
        </w:rPr>
      </w:pPr>
      <w:bookmarkStart w:id="322" w:name="_Toc177060177"/>
      <w:r>
        <w:rPr>
          <w:rFonts w:hint="cs"/>
          <w:rtl/>
        </w:rPr>
        <w:t>קו' הקוב"ש דאי אשה עומדת לגירושין ל"ה לשמה דכתב לשם גירושין דכל אשה בעולם ולא לזו</w:t>
      </w:r>
      <w:bookmarkEnd w:id="322"/>
    </w:p>
    <w:p w14:paraId="4964EFDF" w14:textId="2EE201B9" w:rsidR="004D782F" w:rsidRPr="00097BEF" w:rsidRDefault="004D782F" w:rsidP="00D76618">
      <w:pPr>
        <w:pStyle w:val="a2"/>
        <w:rPr>
          <w:rtl/>
        </w:rPr>
      </w:pPr>
      <w:bookmarkStart w:id="323" w:name="_Ref176734005"/>
      <w:r>
        <w:rPr>
          <w:rFonts w:hint="cs"/>
          <w:rtl/>
        </w:rPr>
        <w:t>בהא דאיתא בזבחים</w:t>
      </w:r>
      <w:r>
        <w:rPr>
          <w:rtl/>
        </w:rPr>
        <w:t xml:space="preserve"> </w:t>
      </w:r>
      <w:r w:rsidRPr="00097BE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097BEF">
        <w:rPr>
          <w:rFonts w:ascii="Calibri" w:eastAsia="Times New Roman" w:hAnsi="Calibri" w:cs="Guttman Rashi"/>
          <w:noProof w:val="0"/>
          <w:sz w:val="10"/>
          <w:szCs w:val="12"/>
          <w:rtl/>
        </w:rPr>
        <w:t>)</w:t>
      </w:r>
      <w:r>
        <w:rPr>
          <w:rtl/>
        </w:rPr>
        <w:t xml:space="preserve"> </w:t>
      </w:r>
      <w:r>
        <w:rPr>
          <w:rFonts w:hint="cs"/>
          <w:rtl/>
        </w:rPr>
        <w:t>דהא דגט בסתמא פסול וקדשים בסתמא כשר, הוא כיון דסתם אשה לאו לגירושין קיימא, הקשה</w:t>
      </w:r>
      <w:r>
        <w:rPr>
          <w:rtl/>
        </w:rPr>
        <w:t xml:space="preserve"> </w:t>
      </w:r>
      <w:r w:rsidRPr="00182DF7">
        <w:rPr>
          <w:b/>
          <w:bCs/>
          <w:rtl/>
        </w:rPr>
        <w:t>ה</w:t>
      </w:r>
      <w:r w:rsidRPr="00182DF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Ref176734005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נג)</w:t>
      </w:r>
      <w:r>
        <w:rPr>
          <w:b/>
          <w:bCs/>
          <w:vanish/>
          <w:rtl/>
        </w:rPr>
        <w:fldChar w:fldCharType="end"/>
      </w:r>
      <w:r w:rsidRPr="00182DF7">
        <w:rPr>
          <w:b/>
          <w:bCs/>
          <w:vanish/>
          <w:rtl/>
        </w:rPr>
        <w:t xml:space="preserve"> &gt;</w:t>
      </w:r>
      <w:r>
        <w:rPr>
          <w:rFonts w:hint="cs"/>
          <w:b/>
          <w:bCs/>
          <w:rtl/>
        </w:rPr>
        <w:t>קוב"ש</w:t>
      </w:r>
      <w:r w:rsidRPr="00182DF7">
        <w:rPr>
          <w:b/>
          <w:bCs/>
          <w:rtl/>
        </w:rPr>
        <w:t xml:space="preserve"> </w:t>
      </w:r>
      <w:r w:rsidRPr="00182DF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ח"ב סי' כ"ב אות ז'</w:t>
      </w:r>
      <w:r w:rsidRPr="00182DF7">
        <w:rPr>
          <w:rFonts w:ascii="Calibri" w:eastAsia="Times New Roman" w:hAnsi="Calibri" w:cs="Guttman Rashi"/>
          <w:noProof w:val="0"/>
          <w:sz w:val="10"/>
          <w:szCs w:val="12"/>
          <w:rtl/>
        </w:rPr>
        <w:t>)</w:t>
      </w:r>
      <w:r w:rsidRPr="00182DF7">
        <w:rPr>
          <w:vanish/>
          <w:rtl/>
        </w:rPr>
        <w:t>=</w:t>
      </w:r>
      <w:r>
        <w:rPr>
          <w:rtl/>
        </w:rPr>
        <w:t xml:space="preserve"> </w:t>
      </w:r>
      <w:r>
        <w:rPr>
          <w:rFonts w:hint="cs"/>
          <w:rtl/>
        </w:rPr>
        <w:t>דהא בדין לשמה בגט צריך גם שיכתוב לשם גירושין וגם לשם האשה הזאת, וא"כ אף להו"א דסתם אשה עומדת לגירושין, א"כ כל שכתב בסתמא חשיב לשם גירושין, אך מ"מ לא כתב לשם האשה הזאת, דהא אי אשה עומדת לגירושין הוא כותב לשם כל אשה שבעולם, וכעי"ז כתב</w:t>
      </w:r>
      <w:r>
        <w:rPr>
          <w:rtl/>
        </w:rPr>
        <w:t xml:space="preserve"> </w:t>
      </w:r>
      <w:r>
        <w:rPr>
          <w:rFonts w:hint="cs"/>
          <w:b/>
          <w:bCs/>
          <w:rtl/>
        </w:rPr>
        <w:t>החזו"א</w:t>
      </w:r>
      <w:r>
        <w:rPr>
          <w:rtl/>
        </w:rPr>
        <w:t xml:space="preserve"> </w:t>
      </w:r>
      <w:r w:rsidRPr="00D176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Ref176369464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מח)</w:t>
      </w:r>
      <w:r>
        <w:rPr>
          <w:rFonts w:ascii="Calibri" w:eastAsia="Times New Roman" w:hAnsi="Calibri" w:cs="Guttman Rashi"/>
          <w:noProof w:val="0"/>
          <w:sz w:val="10"/>
          <w:szCs w:val="12"/>
          <w:rtl/>
        </w:rPr>
        <w:fldChar w:fldCharType="end"/>
      </w:r>
      <w:r>
        <w:rPr>
          <w:rFonts w:hint="cs"/>
          <w:rtl/>
        </w:rPr>
        <w:t>.</w:t>
      </w:r>
      <w:bookmarkEnd w:id="323"/>
    </w:p>
    <w:p w14:paraId="40532989" w14:textId="77777777" w:rsidR="004D782F" w:rsidRDefault="004D782F" w:rsidP="004D782F">
      <w:pPr>
        <w:pStyle w:val="afffffe"/>
        <w:rPr>
          <w:rtl/>
        </w:rPr>
      </w:pPr>
      <w:r>
        <w:rPr>
          <w:rtl/>
        </w:rPr>
        <w:t>קובץ שעורים חלק ב סימן כב</w:t>
      </w:r>
      <w:r>
        <w:rPr>
          <w:rFonts w:hint="cs"/>
          <w:rtl/>
        </w:rPr>
        <w:t xml:space="preserve"> אות ז'</w:t>
      </w:r>
    </w:p>
    <w:p w14:paraId="516D3958" w14:textId="77777777" w:rsidR="004D782F" w:rsidRDefault="004D782F" w:rsidP="004108AB">
      <w:pPr>
        <w:pStyle w:val="a1"/>
        <w:rPr>
          <w:rtl/>
        </w:rPr>
      </w:pPr>
      <w:r>
        <w:rPr>
          <w:rtl/>
        </w:rPr>
        <w:t>ז) אמנם נראה ראיה גם לפירושו של מו"ר ז"ל מריש זבחים דרבא רמי גט אקדשים ומשני סתם אשה לאו לגירושין קיימא אבל אי הו"א סתם אשה לגירושין קיימא היה כשר סתמא בגט וקשה דהא בגט בעינן שני דברים לשם גירושין ולשם האשה הזאת וא"כ הא דסתם אשה לגירושין קיימא לא מהני אלא לענין מחשבת לשם גירושין אבל איך יועיל סתמא לענין מחשבת לשם האשה הזאת דהא אי נימא סתם אשה לגירושין קיימא א"כ כל הנשים שבעולם סתמו לגירושין קיימי.</w:t>
      </w:r>
    </w:p>
    <w:p w14:paraId="663DD73B" w14:textId="77777777" w:rsidR="004D782F" w:rsidRDefault="004D782F" w:rsidP="004D782F">
      <w:pPr>
        <w:pStyle w:val="afffff7"/>
        <w:rPr>
          <w:rtl/>
        </w:rPr>
      </w:pPr>
      <w:bookmarkStart w:id="324" w:name="_Toc177117720"/>
      <w:bookmarkStart w:id="325" w:name="_Toc179492474"/>
      <w:r>
        <w:rPr>
          <w:rtl/>
        </w:rPr>
        <w:t>קובץ שעורים חלק ב סימן כב</w:t>
      </w:r>
      <w:r>
        <w:rPr>
          <w:rFonts w:hint="cs"/>
          <w:rtl/>
        </w:rPr>
        <w:t xml:space="preserve"> אות ח'</w:t>
      </w:r>
      <w:bookmarkEnd w:id="324"/>
      <w:bookmarkEnd w:id="325"/>
    </w:p>
    <w:p w14:paraId="6D76F2B5" w14:textId="77777777" w:rsidR="004D782F" w:rsidRDefault="004D782F" w:rsidP="004D782F">
      <w:pPr>
        <w:pStyle w:val="a7"/>
        <w:rPr>
          <w:rtl/>
        </w:rPr>
      </w:pPr>
      <w:bookmarkStart w:id="326" w:name="_Toc177060178"/>
      <w:r>
        <w:rPr>
          <w:rFonts w:hint="cs"/>
          <w:rtl/>
        </w:rPr>
        <w:t>בי' הקוב"ש דלהו"א דלשמה היינו שלא יכתוב לאחרת ולמסקנא צריך לכתוב לאשה זו</w:t>
      </w:r>
      <w:bookmarkEnd w:id="326"/>
    </w:p>
    <w:p w14:paraId="074A08C3" w14:textId="645595FE" w:rsidR="004D782F" w:rsidRDefault="004D782F" w:rsidP="00D76618">
      <w:pPr>
        <w:pStyle w:val="a2"/>
      </w:pPr>
      <w:bookmarkStart w:id="327" w:name="_Ref176258064"/>
      <w:r>
        <w:rPr>
          <w:rFonts w:hint="cs"/>
          <w:rtl/>
        </w:rPr>
        <w:t>והביא</w:t>
      </w:r>
      <w:r>
        <w:rPr>
          <w:rtl/>
        </w:rPr>
        <w:t xml:space="preserve"> </w:t>
      </w:r>
      <w:r w:rsidRPr="002F7E37">
        <w:rPr>
          <w:b/>
          <w:bCs/>
          <w:rtl/>
        </w:rPr>
        <w:t>ה</w:t>
      </w:r>
      <w:r w:rsidRPr="002F7E3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Ref176258064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נד)</w:t>
      </w:r>
      <w:r>
        <w:rPr>
          <w:b/>
          <w:bCs/>
          <w:vanish/>
          <w:rtl/>
        </w:rPr>
        <w:fldChar w:fldCharType="end"/>
      </w:r>
      <w:r w:rsidRPr="002F7E37">
        <w:rPr>
          <w:b/>
          <w:bCs/>
          <w:vanish/>
          <w:rtl/>
        </w:rPr>
        <w:t xml:space="preserve"> &gt;</w:t>
      </w:r>
      <w:r>
        <w:rPr>
          <w:rFonts w:hint="cs"/>
          <w:b/>
          <w:bCs/>
          <w:rtl/>
        </w:rPr>
        <w:t xml:space="preserve">קוב"ש </w:t>
      </w:r>
      <w:r w:rsidRPr="002F7E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ח"ב סי' כ"ב אות ח'</w:t>
      </w:r>
      <w:r w:rsidRPr="002F7E37">
        <w:rPr>
          <w:rFonts w:ascii="Calibri" w:eastAsia="Times New Roman" w:hAnsi="Calibri" w:cs="Guttman Rashi"/>
          <w:noProof w:val="0"/>
          <w:sz w:val="10"/>
          <w:szCs w:val="12"/>
          <w:rtl/>
        </w:rPr>
        <w:t>)</w:t>
      </w:r>
      <w:r>
        <w:rPr>
          <w:rFonts w:hint="cs"/>
          <w:rtl/>
        </w:rPr>
        <w:t xml:space="preserve"> </w:t>
      </w:r>
      <w:r w:rsidRPr="0007295A">
        <w:rPr>
          <w:rFonts w:hint="cs"/>
          <w:rtl/>
        </w:rPr>
        <w:t>בשם</w:t>
      </w:r>
      <w:r>
        <w:rPr>
          <w:rFonts w:hint="cs"/>
          <w:b/>
          <w:bCs/>
          <w:rtl/>
        </w:rPr>
        <w:t xml:space="preserve"> הגר"ח</w:t>
      </w:r>
      <w:bookmarkEnd w:id="327"/>
      <w:r w:rsidRPr="002F7E37">
        <w:rPr>
          <w:vanish/>
          <w:rtl/>
        </w:rPr>
        <w:t>=</w:t>
      </w:r>
      <w:r>
        <w:rPr>
          <w:rtl/>
        </w:rPr>
        <w:t xml:space="preserve"> </w:t>
      </w:r>
      <w:r>
        <w:rPr>
          <w:rFonts w:hint="cs"/>
          <w:rtl/>
        </w:rPr>
        <w:t>דביאר דדין לשמה בקדשים היינו לאפוקי שלא יחשוב מחשבה אחרת, אך א"צ לכוון לשמה, וכתב</w:t>
      </w:r>
      <w:r w:rsidRPr="00402351">
        <w:rPr>
          <w:b/>
          <w:bCs/>
          <w:rtl/>
        </w:rPr>
        <w:t xml:space="preserve"> </w:t>
      </w:r>
      <w:r>
        <w:rPr>
          <w:rFonts w:hint="cs"/>
          <w:b/>
          <w:bCs/>
          <w:rtl/>
        </w:rPr>
        <w:t>הקוב"ש</w:t>
      </w:r>
      <w:r>
        <w:rPr>
          <w:rtl/>
        </w:rPr>
        <w:t xml:space="preserve"> </w:t>
      </w:r>
      <w:r>
        <w:rPr>
          <w:rFonts w:hint="cs"/>
          <w:rtl/>
        </w:rPr>
        <w:t xml:space="preserve">דא"כ הו"א דה"ה בגט אי אמרינן דסתם אשה עומדת לגירושין, דאעפ"י דכתיב "וכתב לה", אמרינן דהיינו שלא יכתוב לשם אשה אחרת, אבל בסתמא א"צ שיכתוב לשם אשה זו, </w:t>
      </w:r>
      <w:r>
        <w:rPr>
          <w:rFonts w:hint="cs"/>
          <w:rtl/>
        </w:rPr>
        <w:t>ורק לאחר תירוץ הגמ' דסתם אשה אינה עומדת לגירושין, א"כ הא דכתיב "וכתב לה" היינו כפשוטו שצריך לכוון לשם אשה זו.</w:t>
      </w:r>
    </w:p>
    <w:p w14:paraId="3E3ECFD2" w14:textId="77777777" w:rsidR="004D782F" w:rsidRDefault="004D782F" w:rsidP="004D782F">
      <w:pPr>
        <w:pStyle w:val="afffffe"/>
        <w:rPr>
          <w:rtl/>
        </w:rPr>
      </w:pPr>
      <w:r>
        <w:rPr>
          <w:rtl/>
        </w:rPr>
        <w:t>קובץ שעורים חלק ב סימן כב</w:t>
      </w:r>
      <w:r>
        <w:rPr>
          <w:rFonts w:hint="cs"/>
          <w:rtl/>
        </w:rPr>
        <w:t xml:space="preserve"> אות ח'</w:t>
      </w:r>
    </w:p>
    <w:p w14:paraId="0AB780DC" w14:textId="77777777" w:rsidR="004D782F" w:rsidRDefault="004D782F" w:rsidP="004108AB">
      <w:pPr>
        <w:pStyle w:val="a1"/>
        <w:rPr>
          <w:rtl/>
        </w:rPr>
      </w:pPr>
      <w:r>
        <w:rPr>
          <w:rtl/>
        </w:rPr>
        <w:t>ח) אבל לפי' מו"ר ז"ל דבקדשים כיון דסתמן לשמה קיימי אין צורך כלל למחשבת לשמה וקרא דכתיב ושחט לחטאת אין הכונה שתהא לשם חטאת אלא לאפוקי שלא יחשוב שלא לשמה וה"נ בגט דכתיב וכתב לה הוה מפרשינן לקרא לאפוקי שלא יחשוב שלא לשמה דמחשבת שלא לשמה פוסלת בגט כמו בקדשים אבל כיון דסתם אשה לאו לגירושין קיימא אנו מפרשין קרא כפשטיה שצריך לחשוב לשמה</w:t>
      </w:r>
      <w:r>
        <w:rPr>
          <w:rFonts w:hint="cs"/>
          <w:rtl/>
        </w:rPr>
        <w:t>.</w:t>
      </w:r>
    </w:p>
    <w:p w14:paraId="3CD73C08" w14:textId="77777777" w:rsidR="004D782F" w:rsidRDefault="004D782F" w:rsidP="004D782F">
      <w:pPr>
        <w:pStyle w:val="afffff7"/>
        <w:rPr>
          <w:rtl/>
        </w:rPr>
      </w:pPr>
      <w:bookmarkStart w:id="328" w:name="_Toc177117721"/>
      <w:bookmarkStart w:id="329" w:name="_Toc179492475"/>
      <w:r>
        <w:rPr>
          <w:rtl/>
        </w:rPr>
        <w:t>קובץ שעורים חלק ב סימן כב</w:t>
      </w:r>
      <w:r>
        <w:rPr>
          <w:rFonts w:hint="cs"/>
          <w:rtl/>
        </w:rPr>
        <w:t xml:space="preserve"> אות ח'</w:t>
      </w:r>
      <w:bookmarkEnd w:id="328"/>
      <w:bookmarkEnd w:id="329"/>
    </w:p>
    <w:p w14:paraId="2826DD05" w14:textId="77777777" w:rsidR="004D782F" w:rsidRPr="00F20C36" w:rsidRDefault="004D782F" w:rsidP="004D782F">
      <w:pPr>
        <w:pStyle w:val="a7"/>
        <w:rPr>
          <w:rtl/>
        </w:rPr>
      </w:pPr>
      <w:bookmarkStart w:id="330" w:name="_Toc177060179"/>
      <w:r>
        <w:rPr>
          <w:rFonts w:hint="cs"/>
          <w:rtl/>
        </w:rPr>
        <w:t>קו' הקוב"ש דלתוס' במנחות מבו' דסתמא בקדשים חשיב לשמה ומה ההו"א דסתמא מהני בגט</w:t>
      </w:r>
      <w:bookmarkEnd w:id="330"/>
    </w:p>
    <w:p w14:paraId="75F9C1AF" w14:textId="2D8A7D2E" w:rsidR="004D782F" w:rsidRPr="002F7E37" w:rsidRDefault="004D782F" w:rsidP="00D76618">
      <w:pPr>
        <w:pStyle w:val="a2"/>
        <w:rPr>
          <w:rtl/>
        </w:rPr>
      </w:pPr>
      <w:bookmarkStart w:id="331" w:name="_Ref176735042"/>
      <w:r>
        <w:rPr>
          <w:rFonts w:hint="cs"/>
          <w:rtl/>
        </w:rPr>
        <w:t>ועיי"ש במ"ש</w:t>
      </w:r>
      <w:r>
        <w:rPr>
          <w:rtl/>
        </w:rPr>
        <w:t xml:space="preserve"> </w:t>
      </w:r>
      <w:r w:rsidRPr="00686484">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Ref176735042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נה)</w:t>
      </w:r>
      <w:r>
        <w:rPr>
          <w:b/>
          <w:bCs/>
          <w:vanish/>
          <w:rtl/>
        </w:rPr>
        <w:fldChar w:fldCharType="end"/>
      </w:r>
      <w:r>
        <w:rPr>
          <w:rFonts w:hint="cs"/>
          <w:b/>
          <w:bCs/>
          <w:vanish/>
          <w:rtl/>
        </w:rPr>
        <w:t xml:space="preserve"> &gt;</w:t>
      </w:r>
      <w:r>
        <w:rPr>
          <w:rFonts w:hint="cs"/>
          <w:b/>
          <w:bCs/>
          <w:rtl/>
        </w:rPr>
        <w:t>קוב"ש</w:t>
      </w:r>
      <w:r w:rsidRPr="00686484">
        <w:rPr>
          <w:b/>
          <w:bCs/>
          <w:rtl/>
        </w:rPr>
        <w:t xml:space="preserve"> </w:t>
      </w:r>
      <w:r w:rsidRPr="00686484">
        <w:rPr>
          <w:rFonts w:ascii="Calibri" w:eastAsia="Times New Roman" w:hAnsi="Calibri" w:cs="Guttman Rashi"/>
          <w:sz w:val="10"/>
          <w:szCs w:val="12"/>
          <w:rtl/>
        </w:rPr>
        <w:t>(</w:t>
      </w:r>
      <w:r>
        <w:rPr>
          <w:rFonts w:ascii="Calibri" w:eastAsia="Times New Roman" w:hAnsi="Calibri" w:cs="Guttman Rashi" w:hint="cs"/>
          <w:sz w:val="10"/>
          <w:szCs w:val="12"/>
          <w:rtl/>
        </w:rPr>
        <w:t>ח"ב סי' כ"ב אות א'</w:t>
      </w:r>
      <w:r w:rsidRPr="00686484">
        <w:rPr>
          <w:rFonts w:ascii="Calibri" w:eastAsia="Times New Roman" w:hAnsi="Calibri" w:cs="Guttman Rashi"/>
          <w:sz w:val="10"/>
          <w:szCs w:val="12"/>
          <w:rtl/>
        </w:rPr>
        <w:t>)</w:t>
      </w:r>
      <w:r w:rsidRPr="00686484">
        <w:rPr>
          <w:vanish/>
          <w:rtl/>
        </w:rPr>
        <w:t>=</w:t>
      </w:r>
      <w:r>
        <w:rPr>
          <w:rtl/>
        </w:rPr>
        <w:t xml:space="preserve"> </w:t>
      </w:r>
      <w:r>
        <w:rPr>
          <w:rFonts w:hint="cs"/>
          <w:rtl/>
        </w:rPr>
        <w:t>דמדברי</w:t>
      </w:r>
      <w:r>
        <w:rPr>
          <w:rtl/>
        </w:rPr>
        <w:t xml:space="preserve"> </w:t>
      </w:r>
      <w:r w:rsidRPr="00686484">
        <w:rPr>
          <w:b/>
          <w:bCs/>
          <w:rtl/>
        </w:rPr>
        <w:t>ה</w:t>
      </w:r>
      <w:r w:rsidRPr="00686484">
        <w:rPr>
          <w:b/>
          <w:bCs/>
          <w:vanish/>
          <w:rtl/>
        </w:rPr>
        <w:t>&lt; &gt;</w:t>
      </w:r>
      <w:r>
        <w:rPr>
          <w:rFonts w:hint="cs"/>
          <w:b/>
          <w:bCs/>
          <w:rtl/>
        </w:rPr>
        <w:t>תוס' במנחות</w:t>
      </w:r>
      <w:r w:rsidRPr="00686484">
        <w:rPr>
          <w:b/>
          <w:bCs/>
          <w:rtl/>
        </w:rPr>
        <w:t xml:space="preserve"> </w:t>
      </w:r>
      <w:r w:rsidRPr="00686484">
        <w:rPr>
          <w:rFonts w:ascii="Calibri" w:eastAsia="Times New Roman" w:hAnsi="Calibri" w:cs="Guttman Rashi"/>
          <w:sz w:val="10"/>
          <w:szCs w:val="12"/>
          <w:rtl/>
        </w:rPr>
        <w:t>(</w:t>
      </w:r>
      <w:r>
        <w:rPr>
          <w:rFonts w:ascii="Calibri" w:eastAsia="Times New Roman" w:hAnsi="Calibri" w:cs="Guttman Rashi" w:hint="cs"/>
          <w:sz w:val="10"/>
          <w:szCs w:val="12"/>
          <w:rtl/>
        </w:rPr>
        <w:t>מב: ד"ה מה</w:t>
      </w:r>
      <w:r w:rsidRPr="00686484">
        <w:rPr>
          <w:rFonts w:ascii="Calibri" w:eastAsia="Times New Roman" w:hAnsi="Calibri" w:cs="Guttman Rashi"/>
          <w:sz w:val="10"/>
          <w:szCs w:val="12"/>
          <w:rtl/>
        </w:rPr>
        <w:t>)</w:t>
      </w:r>
      <w:r w:rsidRPr="00686484">
        <w:rPr>
          <w:vanish/>
          <w:rtl/>
        </w:rPr>
        <w:t>=</w:t>
      </w:r>
      <w:r>
        <w:rPr>
          <w:rtl/>
        </w:rPr>
        <w:t xml:space="preserve"> </w:t>
      </w:r>
      <w:r>
        <w:rPr>
          <w:rFonts w:hint="cs"/>
          <w:rtl/>
        </w:rPr>
        <w:t>מבואר דס"ל דאף בקדשים צריך כוונה לשמה ממש, ולא סגי בסתמא דאינו חושב לשם זבח אחר, וא"כ מבואר דהא דסתמא לשמה כשר בקדשים הוא כיון דחשיב לשמה, והקשה</w:t>
      </w:r>
      <w:r w:rsidRPr="003067AD">
        <w:rPr>
          <w:b/>
          <w:bCs/>
          <w:rtl/>
        </w:rPr>
        <w:t xml:space="preserve"> </w:t>
      </w:r>
      <w:r>
        <w:rPr>
          <w:rFonts w:hint="cs"/>
          <w:b/>
          <w:bCs/>
          <w:rtl/>
        </w:rPr>
        <w:t>הקוב"ש</w:t>
      </w:r>
      <w:r>
        <w:rPr>
          <w:rtl/>
        </w:rPr>
        <w:t xml:space="preserve"> </w:t>
      </w:r>
      <w:r w:rsidRPr="002F7E37">
        <w:rPr>
          <w:rFonts w:ascii="Calibri" w:eastAsia="Times New Roman" w:hAnsi="Calibri" w:cs="Guttman Rashi"/>
          <w:sz w:val="10"/>
          <w:szCs w:val="12"/>
          <w:rtl/>
        </w:rPr>
        <w:t>(</w:t>
      </w:r>
      <w:r>
        <w:rPr>
          <w:rFonts w:ascii="Calibri" w:eastAsia="Times New Roman" w:hAnsi="Calibri" w:cs="Guttman Rashi" w:hint="cs"/>
          <w:sz w:val="10"/>
          <w:szCs w:val="12"/>
          <w:rtl/>
        </w:rPr>
        <w:t>ח"ב סי' כ"ב אות ח'</w:t>
      </w:r>
      <w:r w:rsidRPr="002F7E37">
        <w:rPr>
          <w:rFonts w:ascii="Calibri" w:eastAsia="Times New Roman" w:hAnsi="Calibri" w:cs="Guttman Rashi"/>
          <w:sz w:val="10"/>
          <w:szCs w:val="12"/>
          <w:rtl/>
        </w:rPr>
        <w:t>)</w:t>
      </w:r>
      <w:r>
        <w:rPr>
          <w:rFonts w:hint="cs"/>
          <w:rtl/>
        </w:rPr>
        <w:t xml:space="preserve"> דא"כ אמאי בגט הו"א דאי סתם אשה עומדת לגירושין מהני בסתמא, הא מ"מ לא נכתב הגט לשם האשה הזאת.</w:t>
      </w:r>
      <w:bookmarkEnd w:id="331"/>
    </w:p>
    <w:p w14:paraId="0988519C" w14:textId="77777777" w:rsidR="004D782F" w:rsidRDefault="004D782F" w:rsidP="004108AB">
      <w:pPr>
        <w:pStyle w:val="a1"/>
      </w:pPr>
      <w:r>
        <w:rPr>
          <w:rtl/>
        </w:rPr>
        <w:t>אבל לפירוש תוס' דגם בקדשים בעינן לשמן והא דסתמא כשר משום דהוי ממילא לשמן א"כ בגט מאי מהני סתמא לענין מחשבת לשם האשה הזאת וצ"ע.</w:t>
      </w:r>
    </w:p>
    <w:p w14:paraId="4DAF8B0A" w14:textId="77777777" w:rsidR="004D782F" w:rsidRPr="003A451C" w:rsidRDefault="004D782F" w:rsidP="004D782F">
      <w:pPr>
        <w:pStyle w:val="1"/>
        <w:rPr>
          <w:rtl/>
        </w:rPr>
      </w:pPr>
      <w:bookmarkStart w:id="332" w:name="_Toc177060180"/>
      <w:r>
        <w:rPr>
          <w:rFonts w:hint="cs"/>
          <w:rtl/>
        </w:rPr>
        <w:t>קו' הגרא"ו דשלא לשם אשה פסול בכל שטר דאין דעת מתחייב</w:t>
      </w:r>
      <w:bookmarkEnd w:id="332"/>
    </w:p>
    <w:p w14:paraId="6275CF67" w14:textId="77777777" w:rsidR="004D782F" w:rsidRDefault="004D782F" w:rsidP="004D782F">
      <w:pPr>
        <w:pStyle w:val="afffff7"/>
        <w:rPr>
          <w:rtl/>
        </w:rPr>
      </w:pPr>
      <w:bookmarkStart w:id="333" w:name="_Toc177117722"/>
      <w:bookmarkStart w:id="334" w:name="_Toc179492476"/>
      <w:r>
        <w:rPr>
          <w:rFonts w:hint="cs"/>
          <w:rtl/>
        </w:rPr>
        <w:t>אהל יצחק עמוד רס"א</w:t>
      </w:r>
      <w:r w:rsidRPr="00C8155A">
        <w:rPr>
          <w:rFonts w:hint="cs"/>
          <w:rtl/>
        </w:rPr>
        <w:t xml:space="preserve"> </w:t>
      </w:r>
      <w:r>
        <w:rPr>
          <w:rFonts w:hint="cs"/>
          <w:rtl/>
        </w:rPr>
        <w:t>- רבי אלחנן וסרמן</w:t>
      </w:r>
      <w:bookmarkEnd w:id="333"/>
      <w:bookmarkEnd w:id="334"/>
    </w:p>
    <w:p w14:paraId="5CA29B47" w14:textId="77777777" w:rsidR="004D782F" w:rsidRDefault="004D782F" w:rsidP="004D782F">
      <w:pPr>
        <w:pStyle w:val="a7"/>
        <w:rPr>
          <w:rtl/>
        </w:rPr>
      </w:pPr>
      <w:bookmarkStart w:id="335" w:name="_Toc177060181"/>
      <w:r>
        <w:rPr>
          <w:rFonts w:hint="cs"/>
          <w:rtl/>
        </w:rPr>
        <w:t>קו' הגרא"ו דכל שטר פסול בשלא לשם אשה דאין דעת המתחייב ודוחק דאיירי גם בלשמה</w:t>
      </w:r>
      <w:bookmarkEnd w:id="335"/>
    </w:p>
    <w:p w14:paraId="652BCC1B" w14:textId="22843E07" w:rsidR="004D782F" w:rsidRPr="00C8155A" w:rsidRDefault="004D782F" w:rsidP="00D76618">
      <w:pPr>
        <w:pStyle w:val="a2"/>
        <w:rPr>
          <w:rtl/>
        </w:rPr>
      </w:pPr>
      <w:bookmarkStart w:id="336" w:name="_Ref176277241"/>
      <w:r>
        <w:rPr>
          <w:rFonts w:hint="cs"/>
          <w:rtl/>
        </w:rPr>
        <w:t>בהא דתנן במתני' דגט שלא לשם אשה פסול, הקשה</w:t>
      </w:r>
      <w:r>
        <w:rPr>
          <w:rtl/>
        </w:rPr>
        <w:t xml:space="preserve"> </w:t>
      </w:r>
      <w:r w:rsidRPr="00C8155A">
        <w:rPr>
          <w:b/>
          <w:bCs/>
          <w:rtl/>
        </w:rPr>
        <w:t>ה</w:t>
      </w:r>
      <w:r w:rsidRPr="00C8155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Ref176277241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נו)</w:t>
      </w:r>
      <w:r>
        <w:rPr>
          <w:b/>
          <w:bCs/>
          <w:vanish/>
          <w:rtl/>
        </w:rPr>
        <w:fldChar w:fldCharType="end"/>
      </w:r>
      <w:r w:rsidRPr="00C8155A">
        <w:rPr>
          <w:b/>
          <w:bCs/>
          <w:vanish/>
          <w:rtl/>
        </w:rPr>
        <w:t xml:space="preserve"> &gt;</w:t>
      </w:r>
      <w:r>
        <w:rPr>
          <w:rFonts w:hint="cs"/>
          <w:b/>
          <w:bCs/>
          <w:rtl/>
        </w:rPr>
        <w:t>גרא"ו</w:t>
      </w:r>
      <w:r w:rsidRPr="00C8155A">
        <w:rPr>
          <w:b/>
          <w:bCs/>
          <w:rtl/>
        </w:rPr>
        <w:t xml:space="preserve"> </w:t>
      </w:r>
      <w:r w:rsidRPr="00C8155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קובץ אהל יצחק עמ' רס"א</w:t>
      </w:r>
      <w:r w:rsidRPr="00C8155A">
        <w:rPr>
          <w:rFonts w:ascii="Calibri" w:eastAsia="Times New Roman" w:hAnsi="Calibri" w:cs="Guttman Rashi"/>
          <w:noProof w:val="0"/>
          <w:sz w:val="10"/>
          <w:szCs w:val="12"/>
          <w:rtl/>
        </w:rPr>
        <w:t>)</w:t>
      </w:r>
      <w:r w:rsidRPr="00C8155A">
        <w:rPr>
          <w:vanish/>
          <w:rtl/>
        </w:rPr>
        <w:t>=</w:t>
      </w:r>
      <w:r>
        <w:rPr>
          <w:rtl/>
        </w:rPr>
        <w:t xml:space="preserve"> </w:t>
      </w:r>
      <w:r>
        <w:rPr>
          <w:rFonts w:hint="cs"/>
          <w:rtl/>
        </w:rPr>
        <w:t>דאמאי תנן כן לענין גיטין, והא בכל שטר אף שא"צ לכותבו לשמה מ"מ צריך שיכתב מדעת המתחייב, וכל שלא כתבו לשם המתחייב הוא פסול, וכתב</w:t>
      </w:r>
      <w:r w:rsidRPr="00B30929">
        <w:rPr>
          <w:b/>
          <w:bCs/>
          <w:rtl/>
        </w:rPr>
        <w:t xml:space="preserve"> </w:t>
      </w:r>
      <w:r>
        <w:rPr>
          <w:rFonts w:hint="cs"/>
          <w:b/>
          <w:bCs/>
          <w:rtl/>
        </w:rPr>
        <w:t>הגרא"ו</w:t>
      </w:r>
      <w:r>
        <w:rPr>
          <w:rtl/>
        </w:rPr>
        <w:t xml:space="preserve"> </w:t>
      </w:r>
      <w:r>
        <w:rPr>
          <w:rFonts w:hint="cs"/>
          <w:rtl/>
        </w:rPr>
        <w:t>דאפש"ל דבמתני' איירי באופן שכותב את הגט גם לשמה וגם להתלמד, ולכן רק בגט הוא פסול מדין לשמה, אבל בשאר שטרות כיון שנכתב גם מדעת המתחייב כשר, דהא הכוונה להתלמד מבטלת את הכוונה לשמה, כמבואר</w:t>
      </w:r>
      <w:r>
        <w:rPr>
          <w:rtl/>
        </w:rPr>
        <w:t xml:space="preserve"> </w:t>
      </w:r>
      <w:r>
        <w:rPr>
          <w:rFonts w:hint="cs"/>
          <w:b/>
          <w:bCs/>
          <w:rtl/>
        </w:rPr>
        <w:t>ב</w:t>
      </w:r>
      <w:r w:rsidRPr="00761573">
        <w:rPr>
          <w:b/>
          <w:bCs/>
          <w:vanish/>
          <w:rtl/>
        </w:rPr>
        <w:t>&lt; &gt;</w:t>
      </w:r>
      <w:r>
        <w:rPr>
          <w:rFonts w:hint="cs"/>
          <w:b/>
          <w:bCs/>
          <w:rtl/>
        </w:rPr>
        <w:t>תוס' במנחות</w:t>
      </w:r>
      <w:r w:rsidRPr="00761573">
        <w:rPr>
          <w:b/>
          <w:bCs/>
          <w:rtl/>
        </w:rPr>
        <w:t xml:space="preserve"> </w:t>
      </w:r>
      <w:r w:rsidRPr="007615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מב: ד"ה מה</w:t>
      </w:r>
      <w:r w:rsidRPr="00761573">
        <w:rPr>
          <w:rFonts w:ascii="Calibri" w:eastAsia="Times New Roman" w:hAnsi="Calibri" w:cs="Guttman Rashi"/>
          <w:noProof w:val="0"/>
          <w:sz w:val="10"/>
          <w:szCs w:val="12"/>
          <w:rtl/>
        </w:rPr>
        <w:t>)</w:t>
      </w:r>
      <w:r w:rsidRPr="00761573">
        <w:rPr>
          <w:vanish/>
          <w:rtl/>
        </w:rPr>
        <w:t>=</w:t>
      </w:r>
      <w:r>
        <w:rPr>
          <w:rtl/>
        </w:rPr>
        <w:t xml:space="preserve"> </w:t>
      </w:r>
      <w:r>
        <w:rPr>
          <w:rFonts w:hint="cs"/>
          <w:rtl/>
        </w:rPr>
        <w:t>דכוונה לשמה ושלא לשמה לענין ציצית חשיב שלא לשמה, והיינו כיון דבסתירא בין הכוונתו נשארת הכוונה שלא לשמה, אך דחה</w:t>
      </w:r>
      <w:r w:rsidRPr="00674CD8">
        <w:rPr>
          <w:b/>
          <w:bCs/>
          <w:rtl/>
        </w:rPr>
        <w:t xml:space="preserve"> </w:t>
      </w:r>
      <w:r>
        <w:rPr>
          <w:rFonts w:hint="cs"/>
          <w:b/>
          <w:bCs/>
          <w:rtl/>
        </w:rPr>
        <w:t>הגרא"ו</w:t>
      </w:r>
      <w:r>
        <w:rPr>
          <w:rtl/>
        </w:rPr>
        <w:t xml:space="preserve"> </w:t>
      </w:r>
      <w:r>
        <w:rPr>
          <w:rFonts w:hint="cs"/>
          <w:rtl/>
        </w:rPr>
        <w:t>דפשטות לשון מתני' דאיירי בכותב רק להתלמד ולא גם בכותב לשמה, וא"כ הדק"ל דהפסול הוא בכל שטר שאין בזה דעת המתחייב ולא רק בגט.</w:t>
      </w:r>
      <w:bookmarkEnd w:id="336"/>
    </w:p>
    <w:p w14:paraId="5C42156D" w14:textId="77777777" w:rsidR="004D782F" w:rsidRDefault="004D782F" w:rsidP="004D782F">
      <w:pPr>
        <w:pStyle w:val="afffffe"/>
        <w:rPr>
          <w:rtl/>
        </w:rPr>
      </w:pPr>
      <w:r>
        <w:rPr>
          <w:rFonts w:hint="cs"/>
          <w:rtl/>
        </w:rPr>
        <w:t>אהל יצחק עמוד רס"א</w:t>
      </w:r>
      <w:r w:rsidRPr="00C8155A">
        <w:rPr>
          <w:rFonts w:hint="cs"/>
          <w:rtl/>
        </w:rPr>
        <w:t xml:space="preserve"> </w:t>
      </w:r>
      <w:r>
        <w:rPr>
          <w:rFonts w:hint="cs"/>
          <w:rtl/>
        </w:rPr>
        <w:t>- רבי אלחנן וסרמן</w:t>
      </w:r>
    </w:p>
    <w:p w14:paraId="6E3CECD5" w14:textId="77777777" w:rsidR="004D782F" w:rsidRDefault="004D782F" w:rsidP="004108AB">
      <w:pPr>
        <w:pStyle w:val="a1"/>
        <w:rPr>
          <w:rtl/>
        </w:rPr>
      </w:pPr>
      <w:r>
        <w:rPr>
          <w:rFonts w:hint="cs"/>
          <w:rtl/>
        </w:rPr>
        <w:t xml:space="preserve">מתני' כל גט שנכתב שלא לשום אשה פסול, וכו' צריך להבין מדוע </w:t>
      </w:r>
      <w:r w:rsidRPr="008C09A0">
        <w:rPr>
          <w:rtl/>
        </w:rPr>
        <w:t>קבע תנא דמתניתין דין זה דוקא בגט שצריך שיהיה לשם גירושין תיפו"ל דאפי' בכל שטרות שאין בהם דין לשמה מ"מ פסול בכה"ג משום דליכא דעת המתחייב ולכאורה היה אפשר לתרץ דבמתניתין איירי הי</w:t>
      </w:r>
      <w:r>
        <w:rPr>
          <w:rFonts w:hint="cs"/>
          <w:rtl/>
        </w:rPr>
        <w:t>כ</w:t>
      </w:r>
      <w:r w:rsidRPr="008C09A0">
        <w:rPr>
          <w:rtl/>
        </w:rPr>
        <w:t xml:space="preserve">א שנכתב לשמה וגם להתלמד ולכן קבע התנא דין זה דוקא בגט דבשאר שטרות כשר בכה"ג דכיון דנכתב מדעת המתחייב מה איכפת לן אי </w:t>
      </w:r>
      <w:r>
        <w:rPr>
          <w:rFonts w:hint="cs"/>
          <w:rtl/>
        </w:rPr>
        <w:t>ח</w:t>
      </w:r>
      <w:r w:rsidRPr="008C09A0">
        <w:rPr>
          <w:rtl/>
        </w:rPr>
        <w:t xml:space="preserve">שב גם להתלמד אבל בגט שצריך כוונת לשמה פסול משום דכוונת להתלמד מבטלת את כונת הלשמה דהכי כתבו התוס' במנחות </w:t>
      </w:r>
      <w:r>
        <w:rPr>
          <w:rFonts w:hint="cs"/>
          <w:rtl/>
        </w:rPr>
        <w:t>(</w:t>
      </w:r>
      <w:r w:rsidRPr="008C09A0">
        <w:rPr>
          <w:rtl/>
        </w:rPr>
        <w:t>מב</w:t>
      </w:r>
      <w:r>
        <w:rPr>
          <w:rFonts w:hint="cs"/>
          <w:rtl/>
        </w:rPr>
        <w:t xml:space="preserve">: </w:t>
      </w:r>
      <w:r w:rsidRPr="008C09A0">
        <w:rPr>
          <w:rtl/>
        </w:rPr>
        <w:t>ד"ה מה</w:t>
      </w:r>
      <w:r>
        <w:rPr>
          <w:rFonts w:hint="cs"/>
          <w:rtl/>
        </w:rPr>
        <w:t>)</w:t>
      </w:r>
      <w:r w:rsidRPr="008C09A0">
        <w:rPr>
          <w:rtl/>
        </w:rPr>
        <w:t xml:space="preserve"> גבי דין צביעת תכלת שצריך כונה לשמה דאם חשב לשמה וגם לראות אם הצבע נקלט יפה פסול וסברתם משום שהכונות סותרות זו את זו ונשאר שלא לשמה אך מה נעשה שמפשטות לישנא דמתניתין משמע דהכא מיירי שכתב דוקא להתלמד לחוד וא"</w:t>
      </w:r>
      <w:r>
        <w:rPr>
          <w:rFonts w:hint="cs"/>
          <w:rtl/>
        </w:rPr>
        <w:t>כ</w:t>
      </w:r>
      <w:r w:rsidRPr="008C09A0">
        <w:rPr>
          <w:rtl/>
        </w:rPr>
        <w:t xml:space="preserve"> הדרא קושיא לדוכתא מדוע אמרה המשנה דין זה דוקא בגט הא כל שטרות יפסלו בכה"ג משום דליכא דעת המתחייב</w:t>
      </w:r>
      <w:r>
        <w:rPr>
          <w:rFonts w:hint="cs"/>
          <w:rtl/>
        </w:rPr>
        <w:t>.</w:t>
      </w:r>
    </w:p>
    <w:p w14:paraId="32569959" w14:textId="77777777" w:rsidR="004D782F" w:rsidRDefault="004D782F" w:rsidP="004D782F">
      <w:pPr>
        <w:pStyle w:val="a7"/>
        <w:rPr>
          <w:rtl/>
        </w:rPr>
      </w:pPr>
      <w:bookmarkStart w:id="337" w:name="_Toc177060182"/>
      <w:r>
        <w:rPr>
          <w:rFonts w:hint="cs"/>
          <w:rtl/>
        </w:rPr>
        <w:t>בי' הגרא"ו דאיירי בלהתלמד ע"מ לקורעו דכל שטר כשר דלא התכוון לתת אותו אך אינו לשמה</w:t>
      </w:r>
      <w:bookmarkEnd w:id="337"/>
    </w:p>
    <w:p w14:paraId="3F45A973" w14:textId="77777777" w:rsidR="004D782F" w:rsidRPr="00431BFF" w:rsidRDefault="004D782F" w:rsidP="00D76618">
      <w:pPr>
        <w:pStyle w:val="a2"/>
        <w:rPr>
          <w:rtl/>
        </w:rPr>
      </w:pPr>
      <w:r>
        <w:rPr>
          <w:rFonts w:hint="cs"/>
          <w:rtl/>
        </w:rPr>
        <w:t>ותירץ</w:t>
      </w:r>
      <w:r w:rsidRPr="00704238">
        <w:rPr>
          <w:b/>
          <w:bCs/>
          <w:rtl/>
        </w:rPr>
        <w:t xml:space="preserve"> </w:t>
      </w:r>
      <w:r>
        <w:rPr>
          <w:rFonts w:hint="cs"/>
          <w:b/>
          <w:bCs/>
          <w:rtl/>
        </w:rPr>
        <w:t>הגרא"ו</w:t>
      </w:r>
      <w:r>
        <w:rPr>
          <w:rtl/>
        </w:rPr>
        <w:t xml:space="preserve"> </w:t>
      </w:r>
      <w:r>
        <w:rPr>
          <w:rFonts w:hint="cs"/>
          <w:rtl/>
        </w:rPr>
        <w:t xml:space="preserve">דבמתני' איירי בכתב את הגט להתלמד ע"מ לקורעו אח"כ, ובכה"ג לענין דין שטר שצריך דעת המתחייב השטר כשר, כיון דלא הייתה לו כל כוונה לתת את השטר שלא ציווי המתחייב, ורק במקום שהמתחייב לא ציווה אותו לתת את השטר ונתנו שלא מדעתו יש בזה פסול בכל השטרות, אבל בכתב ע"מ לקורעו ואח"כ ציווה אותו המתחייב לתת את השטר אין כל חסרון מצד דעת המתחייב, ולכן תנן דבגט הוא פסול דהוי כתיבה שלא לשמה כיון שבשעת הכתיבה לא ציווה הבעל והכתיבה הייתה שלא מדעתו. </w:t>
      </w:r>
    </w:p>
    <w:p w14:paraId="6E826A81" w14:textId="77777777" w:rsidR="004D782F" w:rsidRDefault="004D782F" w:rsidP="004108AB">
      <w:pPr>
        <w:pStyle w:val="a1"/>
        <w:rPr>
          <w:rtl/>
        </w:rPr>
      </w:pPr>
      <w:r w:rsidRPr="008C09A0">
        <w:rPr>
          <w:rtl/>
        </w:rPr>
        <w:t>ונראה לומר דהכא איירי שכתב את השטר להתלמד ולא נתכוון לי</w:t>
      </w:r>
      <w:r>
        <w:rPr>
          <w:rFonts w:hint="cs"/>
          <w:rtl/>
        </w:rPr>
        <w:t>ת</w:t>
      </w:r>
      <w:r w:rsidRPr="008C09A0">
        <w:rPr>
          <w:rtl/>
        </w:rPr>
        <w:t>ן אותו בכלל רק לקרוע אותו אחר הכתיבה דבכה"ג בשאר שטרות יהיה כשר ולא יהיה חסרון בדעת המתחייב דכי אמרינן דהוי חסרון בדעת המתחייב הוא כשכתב את השטר ע"מ ליתנו בלא ציווי המתחייב אבל אם כותבו להתלמד ע"מ לקרוע את השטר תיכף</w:t>
      </w:r>
      <w:r w:rsidRPr="003E0591">
        <w:rPr>
          <w:rtl/>
        </w:rPr>
        <w:t xml:space="preserve"> אחר הכתיבה ורק אח"כ בא המתחייב וציוה ליתן את השטר בכה"ג ליכא לחסרון דדעת המתחייב ובזה חידושא דמתני' דבגט הוי פסול ומשום דכיון דלא נכתב מדעת הבעל לא חשוב לשמה</w:t>
      </w:r>
      <w:r>
        <w:rPr>
          <w:rFonts w:hint="cs"/>
          <w:rtl/>
        </w:rPr>
        <w:t>.</w:t>
      </w:r>
    </w:p>
    <w:p w14:paraId="1C3CCCE1" w14:textId="77777777" w:rsidR="004D782F" w:rsidRDefault="004D782F" w:rsidP="004D782F">
      <w:pPr>
        <w:pStyle w:val="a7"/>
        <w:rPr>
          <w:rtl/>
        </w:rPr>
      </w:pPr>
      <w:bookmarkStart w:id="338" w:name="_Toc177060183"/>
      <w:r>
        <w:rPr>
          <w:rFonts w:hint="cs"/>
          <w:rtl/>
        </w:rPr>
        <w:t>דחיית הגרא"ו דמבו' בתוס' דציווי אחר הכתיבה ל"ה דעת המתחייב וע"מ לקורעו כל שטר פסול</w:t>
      </w:r>
      <w:bookmarkEnd w:id="338"/>
    </w:p>
    <w:p w14:paraId="638C8A82" w14:textId="77777777" w:rsidR="004D782F" w:rsidRPr="00BC6FFB" w:rsidRDefault="004D782F" w:rsidP="00D76618">
      <w:pPr>
        <w:pStyle w:val="a2"/>
        <w:rPr>
          <w:rtl/>
        </w:rPr>
      </w:pPr>
      <w:r>
        <w:rPr>
          <w:rFonts w:hint="cs"/>
          <w:rtl/>
        </w:rPr>
        <w:t>אך דחה</w:t>
      </w:r>
      <w:r w:rsidRPr="007D7493">
        <w:rPr>
          <w:b/>
          <w:bCs/>
          <w:rtl/>
        </w:rPr>
        <w:t xml:space="preserve"> </w:t>
      </w:r>
      <w:r>
        <w:rPr>
          <w:rFonts w:hint="cs"/>
          <w:b/>
          <w:bCs/>
          <w:rtl/>
        </w:rPr>
        <w:t>הגרא"ו</w:t>
      </w:r>
      <w:r>
        <w:rPr>
          <w:rtl/>
        </w:rPr>
        <w:t xml:space="preserve"> </w:t>
      </w:r>
      <w:r>
        <w:rPr>
          <w:rFonts w:hint="cs"/>
          <w:rtl/>
        </w:rPr>
        <w:t>דהא כתבו</w:t>
      </w:r>
      <w:r>
        <w:rPr>
          <w:rtl/>
        </w:rPr>
        <w:t xml:space="preserve"> </w:t>
      </w:r>
      <w:r>
        <w:rPr>
          <w:rFonts w:hint="cs"/>
          <w:b/>
          <w:bCs/>
          <w:rtl/>
        </w:rPr>
        <w:t>התוס' לעיל</w:t>
      </w:r>
      <w:r>
        <w:rPr>
          <w:rtl/>
        </w:rPr>
        <w:t xml:space="preserve"> </w:t>
      </w:r>
      <w:r w:rsidRPr="007D749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 ד"ה מודה</w:t>
      </w:r>
      <w:r w:rsidRPr="007D7493">
        <w:rPr>
          <w:rFonts w:ascii="Calibri" w:eastAsia="Times New Roman" w:hAnsi="Calibri" w:cs="Guttman Rashi"/>
          <w:noProof w:val="0"/>
          <w:sz w:val="10"/>
          <w:szCs w:val="12"/>
          <w:rtl/>
        </w:rPr>
        <w:t>)</w:t>
      </w:r>
      <w:r>
        <w:rPr>
          <w:rtl/>
        </w:rPr>
        <w:t xml:space="preserve"> </w:t>
      </w:r>
      <w:r>
        <w:rPr>
          <w:rFonts w:hint="cs"/>
          <w:rtl/>
        </w:rPr>
        <w:t>דשטר שחתמו העדים בתחילה על נייר חלק ואח"כ כתבו עליו פסול, ומבואר דאף במקום שהציווי היה אחר הכתיבה יש חסרון בדעת המתחייב, וא"כ אף כשכתב להתלמד ע"מ לקורעו ואח"כ ציווה המתחייב לתת את השטר השטר פסול, בכל השטרות ולא רק מדין לשמה, והדרא קושיא לדוכתא דאמאי תנן דהפסול מדין לשמה, הא בלא"ה פסול דאינו מדעת המתחייב.</w:t>
      </w:r>
    </w:p>
    <w:p w14:paraId="21AA94F7" w14:textId="77777777" w:rsidR="004D782F" w:rsidRDefault="004D782F" w:rsidP="004108AB">
      <w:pPr>
        <w:pStyle w:val="a1"/>
        <w:rPr>
          <w:rtl/>
        </w:rPr>
      </w:pPr>
      <w:r w:rsidRPr="003E0591">
        <w:rPr>
          <w:rtl/>
        </w:rPr>
        <w:lastRenderedPageBreak/>
        <w:t>אך קשה מ"ש מהא דכתבו התוס' לעיל ד"א ד"ה מודה דבחתמו העדים על נייר חלק ואח"כ כתבו את השטר פסול בכל השטרות והיינו משום דאיכא חסרון בדעת המתחייב ואי נימא כמוש"כ שהחסרון הוא רק כשכתב את השטר ע"מ ליתנו בלא ציווי המתחייב הא התם אין כוונתו ליתן בלא דעת המתחייב ולמה פסול השטר וע"כ דס"ל להתוס' דבעינן שמתחילת הכתיבה הכל יהיה מדעת המתחייב והדרא קו' לדוכתא למה החסרון במשנה לא יהיה בכל שטרות כיון דהכתיבה מתחילה היתה שלא מדעת המתחייב</w:t>
      </w:r>
      <w:r>
        <w:rPr>
          <w:rFonts w:hint="cs"/>
          <w:rtl/>
        </w:rPr>
        <w:t>.</w:t>
      </w:r>
    </w:p>
    <w:p w14:paraId="28218540" w14:textId="77777777" w:rsidR="004D782F" w:rsidRDefault="004D782F" w:rsidP="004D782F">
      <w:pPr>
        <w:pStyle w:val="1"/>
        <w:rPr>
          <w:rtl/>
        </w:rPr>
      </w:pPr>
      <w:bookmarkStart w:id="339" w:name="_Toc177060184"/>
      <w:r>
        <w:rPr>
          <w:rFonts w:hint="cs"/>
          <w:rtl/>
        </w:rPr>
        <w:t>בי' האבהא"ז דהו"א בזבחים דא"צ התפסת חלות לשמה בגט</w:t>
      </w:r>
      <w:bookmarkEnd w:id="339"/>
    </w:p>
    <w:p w14:paraId="2901A099" w14:textId="77777777" w:rsidR="004D782F" w:rsidRDefault="004D782F" w:rsidP="004D782F">
      <w:pPr>
        <w:pStyle w:val="afffff7"/>
        <w:rPr>
          <w:rtl/>
        </w:rPr>
      </w:pPr>
      <w:bookmarkStart w:id="340" w:name="_Toc177117723"/>
      <w:bookmarkStart w:id="341" w:name="_Toc179492477"/>
      <w:r w:rsidRPr="00C65444">
        <w:rPr>
          <w:rtl/>
        </w:rPr>
        <w:t>אבן האזל גירושין א' א'</w:t>
      </w:r>
      <w:r>
        <w:rPr>
          <w:rFonts w:hint="cs"/>
          <w:rtl/>
        </w:rPr>
        <w:t xml:space="preserve"> ד"ה אכן אכתי</w:t>
      </w:r>
      <w:bookmarkEnd w:id="340"/>
      <w:bookmarkEnd w:id="341"/>
    </w:p>
    <w:p w14:paraId="3E7AD7D6" w14:textId="77777777" w:rsidR="004D782F" w:rsidRDefault="004D782F" w:rsidP="004D782F">
      <w:pPr>
        <w:pStyle w:val="a7"/>
        <w:rPr>
          <w:rtl/>
        </w:rPr>
      </w:pPr>
      <w:bookmarkStart w:id="342" w:name="_Toc177060185"/>
      <w:r>
        <w:rPr>
          <w:rFonts w:hint="cs"/>
          <w:rtl/>
        </w:rPr>
        <w:t>קו' האבהא"ז בגמ' בזבחים דבטופסי גיטין אף אי סתמא כלשמה חסר ציווי הבעל דכתי' וכתב</w:t>
      </w:r>
      <w:bookmarkEnd w:id="342"/>
    </w:p>
    <w:p w14:paraId="09B706CF" w14:textId="77B3D926" w:rsidR="004D782F" w:rsidRPr="00F663A6" w:rsidRDefault="004D782F" w:rsidP="00D76618">
      <w:pPr>
        <w:pStyle w:val="a2"/>
        <w:rPr>
          <w:rtl/>
        </w:rPr>
      </w:pPr>
      <w:bookmarkStart w:id="343" w:name="_Ref176467720"/>
      <w:r>
        <w:rPr>
          <w:rFonts w:hint="cs"/>
          <w:rtl/>
        </w:rPr>
        <w:t>בהא דהוכיחה הגמ' בזבחים</w:t>
      </w:r>
      <w:r>
        <w:rPr>
          <w:rtl/>
        </w:rPr>
        <w:t xml:space="preserve"> </w:t>
      </w:r>
      <w:r w:rsidRPr="00F663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F663A6">
        <w:rPr>
          <w:rFonts w:ascii="Calibri" w:eastAsia="Times New Roman" w:hAnsi="Calibri" w:cs="Guttman Rashi"/>
          <w:noProof w:val="0"/>
          <w:sz w:val="10"/>
          <w:szCs w:val="12"/>
          <w:rtl/>
        </w:rPr>
        <w:t>)</w:t>
      </w:r>
      <w:r>
        <w:rPr>
          <w:rtl/>
        </w:rPr>
        <w:t xml:space="preserve"> </w:t>
      </w:r>
      <w:r>
        <w:rPr>
          <w:rFonts w:hint="cs"/>
          <w:rtl/>
        </w:rPr>
        <w:t>דסתמא בגט פסול, ממתני' לקמן</w:t>
      </w:r>
      <w:r>
        <w:rPr>
          <w:rtl/>
        </w:rPr>
        <w:t xml:space="preserve"> </w:t>
      </w:r>
      <w:r w:rsidRPr="00F663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F663A6">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התורף, הקשה</w:t>
      </w:r>
      <w:r>
        <w:rPr>
          <w:rtl/>
        </w:rPr>
        <w:t xml:space="preserve"> </w:t>
      </w:r>
      <w:r w:rsidRPr="00B85004">
        <w:rPr>
          <w:b/>
          <w:bCs/>
          <w:rtl/>
        </w:rPr>
        <w:t>ה</w:t>
      </w:r>
      <w:r w:rsidRPr="00B8500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Ref176467720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נט)</w:t>
      </w:r>
      <w:r>
        <w:rPr>
          <w:b/>
          <w:bCs/>
          <w:vanish/>
          <w:rtl/>
        </w:rPr>
        <w:fldChar w:fldCharType="end"/>
      </w:r>
      <w:r w:rsidRPr="00B85004">
        <w:rPr>
          <w:b/>
          <w:bCs/>
          <w:vanish/>
          <w:rtl/>
        </w:rPr>
        <w:t xml:space="preserve"> &gt;</w:t>
      </w:r>
      <w:r>
        <w:rPr>
          <w:rFonts w:hint="cs"/>
          <w:b/>
          <w:bCs/>
          <w:rtl/>
        </w:rPr>
        <w:t>אבן האזל</w:t>
      </w:r>
      <w:r w:rsidRPr="00B85004">
        <w:rPr>
          <w:b/>
          <w:bCs/>
          <w:rtl/>
        </w:rPr>
        <w:t xml:space="preserve"> </w:t>
      </w:r>
      <w:r w:rsidRPr="00B850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ה"ג ד"ה אכן אכתי</w:t>
      </w:r>
      <w:r w:rsidRPr="00B85004">
        <w:rPr>
          <w:rFonts w:ascii="Calibri" w:eastAsia="Times New Roman" w:hAnsi="Calibri" w:cs="Guttman Rashi"/>
          <w:noProof w:val="0"/>
          <w:sz w:val="10"/>
          <w:szCs w:val="12"/>
          <w:rtl/>
        </w:rPr>
        <w:t>)</w:t>
      </w:r>
      <w:r w:rsidRPr="00B85004">
        <w:rPr>
          <w:vanish/>
          <w:rtl/>
        </w:rPr>
        <w:t>=</w:t>
      </w:r>
      <w:r>
        <w:rPr>
          <w:rtl/>
        </w:rPr>
        <w:t xml:space="preserve"> </w:t>
      </w:r>
      <w:r>
        <w:rPr>
          <w:rFonts w:hint="cs"/>
          <w:rtl/>
        </w:rPr>
        <w:t>דאף אי סתמא הוי כלשמה, מ"מ כיון דבגט כתיב "וכתב" וצריך שהבעל יכתוב או שנכתב בציווי הבעל, א"כ כל שכתב טופס בלא ציווי הבעל פסול, ורק באופן שהבעל עצמו כותב את הטופס אפש"ל דאף אם אין דעתו באותו הזמן לגרש, מ"מ נתקיים בזה "וכתב", אבל בסופר בעלמא שכותב טופסי גיטין אף אי סתמא כלשמה, מ"מ לא מתקיים בזה "וכתב" דלא היה ציווי הבעל.</w:t>
      </w:r>
      <w:bookmarkEnd w:id="343"/>
    </w:p>
    <w:p w14:paraId="4D8CF36A" w14:textId="77777777" w:rsidR="004D782F" w:rsidRPr="00C65444" w:rsidRDefault="004D782F" w:rsidP="004D782F">
      <w:pPr>
        <w:pStyle w:val="afffffe"/>
        <w:rPr>
          <w:rtl/>
        </w:rPr>
      </w:pPr>
      <w:r w:rsidRPr="00C65444">
        <w:rPr>
          <w:rtl/>
        </w:rPr>
        <w:t>אבן האזל גירושין א' א'</w:t>
      </w:r>
      <w:r>
        <w:rPr>
          <w:rFonts w:hint="cs"/>
          <w:rtl/>
        </w:rPr>
        <w:t xml:space="preserve"> ד"ה אכן אכתי</w:t>
      </w:r>
    </w:p>
    <w:p w14:paraId="3362F689" w14:textId="77777777" w:rsidR="004D782F" w:rsidRDefault="004D782F" w:rsidP="004108AB">
      <w:pPr>
        <w:pStyle w:val="a1"/>
        <w:rPr>
          <w:rtl/>
        </w:rPr>
      </w:pPr>
      <w:r w:rsidRPr="00C65444">
        <w:rPr>
          <w:rtl/>
        </w:rPr>
        <w:t>אכן אכתי יש לברר דעכ"פ כיון דיש דין וכתב דכתיבת הגט צריך שיהי' ע"י הבעל או ע"י ציויו א"כ מאי ראי' מייתי דבגט סתמא לא לשמה קאי, דבשלמא אם הבעל בעצמו הי' כותב טופס גט אלא שלא חשב באותה שעה על גירושין, בזה שפיר מהני אי הוי אמרינן סתמא לשמה קאי, אבל אם סופר דעלמא כותב טופסי גיטין התינח אי לא הי' דין וכתב הי' אפשר לומר דע"י דנימא סתמא לשמה קאי היינו דסתם אשה לגירושין קיימא נעשה על הגט דין לשמה, אבל כיון דכתיב וכתב ודין כתיבת הגט עיקרו דוקא ע"י הבעל וא"כ מאי מהני הא דסתמא לשמה קאי כיון דלא נכתב בציווי הבעל, ואיברא דמצד דין וכתב מהני בגמר הגט אבל עכ"פ לדין לשמה א"א לומר שיהי' שייך לשמה על הכתיבה הקודמת כיון דאינה בציווי הבעל.</w:t>
      </w:r>
    </w:p>
    <w:p w14:paraId="7698B51E" w14:textId="77777777" w:rsidR="004D782F" w:rsidRDefault="004D782F" w:rsidP="004D782F">
      <w:pPr>
        <w:pStyle w:val="afffff7"/>
        <w:rPr>
          <w:rtl/>
        </w:rPr>
      </w:pPr>
      <w:bookmarkStart w:id="344" w:name="_Toc177117724"/>
      <w:bookmarkStart w:id="345" w:name="_Toc179492478"/>
      <w:r w:rsidRPr="00C65444">
        <w:rPr>
          <w:rtl/>
        </w:rPr>
        <w:t>אבן האזל גירושין א' א'</w:t>
      </w:r>
      <w:r>
        <w:rPr>
          <w:rFonts w:hint="cs"/>
          <w:rtl/>
        </w:rPr>
        <w:t xml:space="preserve"> ד"ה אכן הנראה</w:t>
      </w:r>
      <w:bookmarkEnd w:id="344"/>
      <w:bookmarkEnd w:id="345"/>
    </w:p>
    <w:p w14:paraId="5B692773" w14:textId="77777777" w:rsidR="004D782F" w:rsidRDefault="004D782F" w:rsidP="004D782F">
      <w:pPr>
        <w:pStyle w:val="a7"/>
        <w:rPr>
          <w:rtl/>
        </w:rPr>
      </w:pPr>
      <w:bookmarkStart w:id="346" w:name="_Toc177060186"/>
      <w:r>
        <w:rPr>
          <w:rFonts w:hint="cs"/>
          <w:rtl/>
        </w:rPr>
        <w:t>בי' האבהא"ז דלהו"א דבגט כקדשים א"צ מחשבה בפירוש לגירושין ודין וכתב לא מתפיס חלות</w:t>
      </w:r>
      <w:bookmarkEnd w:id="346"/>
    </w:p>
    <w:p w14:paraId="6C1B41D0" w14:textId="6018DBC8" w:rsidR="004D782F" w:rsidRDefault="004D782F" w:rsidP="00D76618">
      <w:pPr>
        <w:pStyle w:val="a2"/>
      </w:pPr>
      <w:bookmarkStart w:id="347" w:name="_Ref176467713"/>
      <w:r>
        <w:rPr>
          <w:rFonts w:hint="cs"/>
          <w:rtl/>
        </w:rPr>
        <w:t>ותירץ</w:t>
      </w:r>
      <w:r>
        <w:rPr>
          <w:rtl/>
        </w:rPr>
        <w:t xml:space="preserve"> </w:t>
      </w:r>
      <w:r w:rsidRPr="00CC454A">
        <w:rPr>
          <w:b/>
          <w:bCs/>
          <w:rtl/>
        </w:rPr>
        <w:t>ה</w:t>
      </w:r>
      <w:r w:rsidRPr="00CC454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Ref176467713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w:t>
      </w:r>
      <w:r>
        <w:rPr>
          <w:b/>
          <w:bCs/>
          <w:vanish/>
          <w:rtl/>
        </w:rPr>
        <w:fldChar w:fldCharType="end"/>
      </w:r>
      <w:r w:rsidRPr="00CC454A">
        <w:rPr>
          <w:b/>
          <w:bCs/>
          <w:vanish/>
          <w:rtl/>
        </w:rPr>
        <w:t xml:space="preserve"> &gt;</w:t>
      </w:r>
      <w:r>
        <w:rPr>
          <w:rFonts w:hint="cs"/>
          <w:b/>
          <w:bCs/>
          <w:rtl/>
        </w:rPr>
        <w:t>אבן האזל</w:t>
      </w:r>
      <w:r w:rsidRPr="00CC454A">
        <w:rPr>
          <w:b/>
          <w:bCs/>
          <w:rtl/>
        </w:rPr>
        <w:t xml:space="preserve"> </w:t>
      </w:r>
      <w:r w:rsidRPr="00CC454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ה"ג ד"ה אכן הנראה, גירושין פ"ג הט"ז</w:t>
      </w:r>
      <w:r w:rsidRPr="00CC454A">
        <w:rPr>
          <w:rFonts w:ascii="Calibri" w:eastAsia="Times New Roman" w:hAnsi="Calibri" w:cs="Guttman Rashi"/>
          <w:noProof w:val="0"/>
          <w:sz w:val="10"/>
          <w:szCs w:val="12"/>
          <w:rtl/>
        </w:rPr>
        <w:t>)</w:t>
      </w:r>
      <w:bookmarkEnd w:id="347"/>
      <w:r w:rsidRPr="00CC454A">
        <w:rPr>
          <w:vanish/>
          <w:rtl/>
        </w:rPr>
        <w:t>=</w:t>
      </w:r>
      <w:r>
        <w:rPr>
          <w:rtl/>
        </w:rPr>
        <w:t xml:space="preserve"> </w:t>
      </w:r>
      <w:r>
        <w:rPr>
          <w:rFonts w:hint="cs"/>
          <w:rtl/>
        </w:rPr>
        <w:t>דלהו"א דאמרינן דסתמא בגט לשמה כמו בקדשים, א"כ בכתיבת גט א"צ לחשוב בפירוש דהוא כותב לשם גירושין, ורק מחשבה שלא לשמה פוסלת, ולפי"ז א"א לומר דהא דכתיב "וכתב לה ספר כריתות" היינו דהוא צריך להתפיס בגט חלות ספר כריתות, דכיון דכתיבה סתם כשרה ודאי דאינו מתפיס בזה חלות בגט, וא"כ להו"א בגמ' בזבחים הביאור בדין "וכתב" דצריך לשמה, אינו על כל מעשה הכתיבה, וסגי בגמר המעשה שהוא עושה אותו לשמה, דהגמר הוא עיקר המעשה.</w:t>
      </w:r>
      <w:r>
        <w:rPr>
          <w:rFonts w:ascii="Calibri" w:eastAsia="Times New Roman" w:hAnsi="Calibri" w:cs="Guttman Rashi"/>
          <w:noProof w:val="0"/>
          <w:sz w:val="10"/>
          <w:szCs w:val="12"/>
          <w:rtl/>
        </w:rPr>
        <w:t xml:space="preserve"> </w:t>
      </w:r>
      <w:r w:rsidRPr="001C7432">
        <w:rPr>
          <w:sz w:val="12"/>
          <w:szCs w:val="14"/>
          <w:rtl/>
        </w:rPr>
        <w:t>[</w:t>
      </w:r>
      <w:r>
        <w:rPr>
          <w:rFonts w:hint="cs"/>
          <w:sz w:val="12"/>
          <w:szCs w:val="14"/>
          <w:rtl/>
        </w:rPr>
        <w:t>עיי"ש במה שביאר בזה</w:t>
      </w:r>
      <w:r>
        <w:rPr>
          <w:sz w:val="12"/>
          <w:szCs w:val="14"/>
          <w:rtl/>
        </w:rPr>
        <w:t xml:space="preserve"> </w:t>
      </w:r>
      <w:r>
        <w:rPr>
          <w:rFonts w:hint="cs"/>
          <w:b/>
          <w:bCs/>
          <w:szCs w:val="14"/>
          <w:rtl/>
        </w:rPr>
        <w:t>האבן האזל</w:t>
      </w:r>
      <w:r w:rsidRPr="001C7432">
        <w:rPr>
          <w:b/>
          <w:bCs/>
          <w:szCs w:val="14"/>
          <w:rtl/>
        </w:rPr>
        <w:t xml:space="preserve"> </w:t>
      </w:r>
      <w:r w:rsidRPr="001C7432">
        <w:rPr>
          <w:rFonts w:ascii="Guttman Rashi" w:eastAsia="Guttman Rashi" w:hAnsi="Guttman Rashi" w:cs="Guttman Rashi"/>
          <w:sz w:val="10"/>
          <w:szCs w:val="10"/>
          <w:rtl/>
        </w:rPr>
        <w:t>(גירושין פ"ג ה"ג ד"ה</w:t>
      </w:r>
      <w:r w:rsidRPr="000064C6">
        <w:rPr>
          <w:rtl/>
        </w:rPr>
        <w:t xml:space="preserve"> </w:t>
      </w:r>
      <w:r w:rsidRPr="000064C6">
        <w:rPr>
          <w:rFonts w:ascii="Guttman Rashi" w:eastAsia="Guttman Rashi" w:hAnsi="Guttman Rashi" w:cs="Guttman Rashi"/>
          <w:sz w:val="10"/>
          <w:szCs w:val="10"/>
          <w:rtl/>
        </w:rPr>
        <w:t>והנה בזבחים</w:t>
      </w:r>
      <w:r w:rsidRPr="001C7432">
        <w:rPr>
          <w:rFonts w:ascii="Guttman Rashi" w:eastAsia="Guttman Rashi" w:hAnsi="Guttman Rashi" w:cs="Guttman Rashi"/>
          <w:sz w:val="10"/>
          <w:szCs w:val="10"/>
          <w:rtl/>
        </w:rPr>
        <w:t>)</w:t>
      </w:r>
      <w:r>
        <w:rPr>
          <w:rFonts w:hint="cs"/>
          <w:sz w:val="12"/>
          <w:szCs w:val="14"/>
          <w:rtl/>
        </w:rPr>
        <w:t xml:space="preserve"> דהגמר עיקר כמו דמצינו בהכשר סוכה</w:t>
      </w:r>
      <w:r w:rsidRPr="001C7432">
        <w:rPr>
          <w:sz w:val="12"/>
          <w:szCs w:val="14"/>
          <w:rtl/>
        </w:rPr>
        <w:t>]</w:t>
      </w:r>
      <w:r>
        <w:rPr>
          <w:rFonts w:hint="cs"/>
          <w:sz w:val="12"/>
          <w:szCs w:val="14"/>
          <w:rtl/>
        </w:rPr>
        <w:t>.</w:t>
      </w:r>
    </w:p>
    <w:p w14:paraId="6CB8BD00" w14:textId="77777777" w:rsidR="004D782F" w:rsidRPr="00C65444" w:rsidRDefault="004D782F" w:rsidP="004D782F">
      <w:pPr>
        <w:pStyle w:val="afffffe"/>
        <w:rPr>
          <w:rtl/>
        </w:rPr>
      </w:pPr>
      <w:r w:rsidRPr="00C65444">
        <w:rPr>
          <w:rtl/>
        </w:rPr>
        <w:t>אבן האזל גירושין א' א'</w:t>
      </w:r>
      <w:r>
        <w:rPr>
          <w:rFonts w:hint="cs"/>
          <w:rtl/>
        </w:rPr>
        <w:t xml:space="preserve"> ד"ה אכן הנראה</w:t>
      </w:r>
    </w:p>
    <w:p w14:paraId="06378D55" w14:textId="77777777" w:rsidR="004D782F" w:rsidRDefault="004D782F" w:rsidP="004108AB">
      <w:pPr>
        <w:pStyle w:val="a1"/>
        <w:rPr>
          <w:rtl/>
        </w:rPr>
      </w:pPr>
      <w:r w:rsidRPr="00D320BF">
        <w:rPr>
          <w:rtl/>
        </w:rPr>
        <w:t>אכן הנראה בביאור ד' הגמ' דאי הוי אמרינן דסתמא לשמה קאי וכדאמרינן גבי קדשים, והוי אמרינן דאין כותב הגט צריך לחשוב בפירוש שכותב לשם גירושין אלא דבסתמא סגי, ובעינן רק שלא יחשוב בפירוש שלא לשמה</w:t>
      </w:r>
      <w:r w:rsidRPr="00C65444">
        <w:rPr>
          <w:rtl/>
        </w:rPr>
        <w:t xml:space="preserve"> ולפי"ז ע"כ א"א לומר דהפי' וכתב לה ספר כריתות היינו שיתפיס על הגט שם גט דהא בכתיבה סתם אינו מתפיס שום דבר, אלא ע"כ דהיינו מפרשים דדין וכתב לה דבעינן לשמה אינו אלא דין על מעשה הכתיבה שתהא נעשית לשמה או בסתמא, ובזה הי' סגי במה שגומר אותו לשם גירושין כנ"ל, והי' נקרא בזה כתיבה לשמה</w:t>
      </w:r>
      <w:r>
        <w:rPr>
          <w:rFonts w:hint="cs"/>
          <w:rtl/>
        </w:rPr>
        <w:t>.</w:t>
      </w:r>
    </w:p>
    <w:p w14:paraId="1C35B1C0" w14:textId="77777777" w:rsidR="004D782F" w:rsidRDefault="004D782F" w:rsidP="004D782F">
      <w:pPr>
        <w:pStyle w:val="affff5"/>
        <w:rPr>
          <w:rtl/>
        </w:rPr>
      </w:pPr>
      <w:bookmarkStart w:id="348" w:name="_Toc177060187"/>
      <w:r>
        <w:rPr>
          <w:rFonts w:hint="cs"/>
          <w:rtl/>
        </w:rPr>
        <w:t>בבי' סתם אשה לאו לגירושין קיימא</w:t>
      </w:r>
      <w:bookmarkEnd w:id="348"/>
      <w:r w:rsidRPr="00226A16">
        <w:rPr>
          <w:vanish/>
          <w:rtl/>
        </w:rPr>
        <w:t>&lt; # =</w:t>
      </w:r>
    </w:p>
    <w:p w14:paraId="52F0CB3F" w14:textId="77777777" w:rsidR="004D782F" w:rsidRPr="00505C03" w:rsidRDefault="004D782F" w:rsidP="004D782F">
      <w:pPr>
        <w:pStyle w:val="1"/>
        <w:rPr>
          <w:rtl/>
        </w:rPr>
      </w:pPr>
      <w:bookmarkStart w:id="349" w:name="_Toc177060188"/>
      <w:r>
        <w:rPr>
          <w:rFonts w:hint="cs"/>
          <w:rtl/>
        </w:rPr>
        <w:t>בי' האבהא"ז דלשמה התפסה בגט ואף בזינתה לא מתפיס</w:t>
      </w:r>
      <w:bookmarkEnd w:id="349"/>
    </w:p>
    <w:p w14:paraId="7AB20813" w14:textId="77777777" w:rsidR="004D782F" w:rsidRDefault="004D782F" w:rsidP="004D782F">
      <w:pPr>
        <w:pStyle w:val="a7"/>
        <w:rPr>
          <w:rtl/>
        </w:rPr>
      </w:pPr>
      <w:bookmarkStart w:id="350" w:name="_Toc177060189"/>
      <w:r>
        <w:rPr>
          <w:rFonts w:hint="cs"/>
          <w:rtl/>
        </w:rPr>
        <w:t>קו' האבהא"ז בתוס' בזבחים דסתם אשה לאו לגירושין ל"ד לסברתם דלא תתגרש בגט זה</w:t>
      </w:r>
      <w:bookmarkEnd w:id="350"/>
    </w:p>
    <w:p w14:paraId="1AECB917" w14:textId="09EA15D6" w:rsidR="004D782F" w:rsidRPr="001A57E4" w:rsidRDefault="004D782F" w:rsidP="00D76618">
      <w:pPr>
        <w:pStyle w:val="a2"/>
      </w:pPr>
      <w:bookmarkStart w:id="351" w:name="_Ref176799753"/>
      <w:r>
        <w:rPr>
          <w:rFonts w:hint="cs"/>
          <w:rtl/>
        </w:rPr>
        <w:t xml:space="preserve">ובמ"ש </w:t>
      </w:r>
      <w:r>
        <w:rPr>
          <w:rFonts w:hint="cs"/>
          <w:b/>
          <w:bCs/>
          <w:rtl/>
        </w:rPr>
        <w:t>התוס' בזבחים</w:t>
      </w:r>
      <w:r>
        <w:rPr>
          <w:rtl/>
        </w:rPr>
        <w:t xml:space="preserve"> </w:t>
      </w:r>
      <w:r w:rsidRPr="006E4DE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hint="cs"/>
          <w:rtl/>
        </w:rPr>
        <w:t xml:space="preserve"> דלמסקנת הגמ' בזבחים דאשה אינה עומדת לגירושין וסתמא בגט לאו כלשמה ופסול, אף באשה שחייב לגרשה סתמא לאו כלשמה, דאינה עומדת לגירושין בגט זה, הקשה</w:t>
      </w:r>
      <w:r w:rsidRPr="00C33A79">
        <w:rPr>
          <w:b/>
          <w:bCs/>
          <w:rtl/>
        </w:rPr>
        <w:t xml:space="preserve"> </w:t>
      </w:r>
      <w:r>
        <w:rPr>
          <w:rFonts w:hint="cs"/>
          <w:b/>
          <w:bCs/>
          <w:rtl/>
        </w:rPr>
        <w:t>האבן האזל</w:t>
      </w:r>
      <w:r>
        <w:rPr>
          <w:rtl/>
        </w:rPr>
        <w:t xml:space="preserve"> </w:t>
      </w:r>
      <w:r w:rsidRPr="00CC454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ה"ג ד"ה אכן הנראה, גירושין פ"ג הט"ז)</w:t>
      </w:r>
      <w:r>
        <w:rPr>
          <w:rFonts w:hint="cs"/>
          <w:rtl/>
        </w:rPr>
        <w:t xml:space="preserve"> דאף אי נימא כהו"א דסתם אשה עומדת לגירושין, מ"מ עדיין אפש"ל דסתמא לאו כלשמה, כסברת</w:t>
      </w:r>
      <w:r w:rsidRPr="003F13D4">
        <w:rPr>
          <w:b/>
          <w:bCs/>
          <w:rtl/>
        </w:rPr>
        <w:t xml:space="preserve"> </w:t>
      </w:r>
      <w:r>
        <w:rPr>
          <w:rFonts w:hint="cs"/>
          <w:b/>
          <w:bCs/>
          <w:rtl/>
        </w:rPr>
        <w:t>התוס'</w:t>
      </w:r>
      <w:r>
        <w:rPr>
          <w:rFonts w:hint="cs"/>
          <w:rtl/>
        </w:rPr>
        <w:t xml:space="preserve"> דאינה עומדת להתגרש בגט זה, והוסיף</w:t>
      </w:r>
      <w:r w:rsidRPr="00372604">
        <w:rPr>
          <w:rFonts w:hint="cs"/>
          <w:b/>
          <w:bCs/>
          <w:rtl/>
        </w:rPr>
        <w:t xml:space="preserve"> </w:t>
      </w:r>
      <w:r>
        <w:rPr>
          <w:rFonts w:hint="cs"/>
          <w:b/>
          <w:bCs/>
          <w:rtl/>
        </w:rPr>
        <w:t>האבן האזל</w:t>
      </w:r>
      <w:r>
        <w:rPr>
          <w:rtl/>
        </w:rPr>
        <w:t xml:space="preserve"> </w:t>
      </w:r>
      <w:r>
        <w:rPr>
          <w:rFonts w:hint="cs"/>
          <w:rtl/>
        </w:rPr>
        <w:t>להקשות דסברת הגמ' לא דמי לסברת</w:t>
      </w:r>
      <w:r w:rsidRPr="00372604">
        <w:rPr>
          <w:b/>
          <w:bCs/>
          <w:rtl/>
        </w:rPr>
        <w:t xml:space="preserve"> </w:t>
      </w:r>
      <w:r>
        <w:rPr>
          <w:rFonts w:hint="cs"/>
          <w:b/>
          <w:bCs/>
          <w:rtl/>
        </w:rPr>
        <w:t>התוס'</w:t>
      </w:r>
      <w:r>
        <w:rPr>
          <w:rtl/>
        </w:rPr>
        <w:t xml:space="preserve"> </w:t>
      </w:r>
      <w:r>
        <w:rPr>
          <w:rFonts w:hint="cs"/>
          <w:rtl/>
        </w:rPr>
        <w:t>כלל, דאשה שעומדת להתגרש, כיון שיש גט שכתוב על שמה אין סברא לומר שלא תתגרש בו, ורק בסתם אשה שאינה עומדת לגירושין שייך לומר דאף דהגט נכתב על שמה לא תתגרש בו.</w:t>
      </w:r>
      <w:bookmarkEnd w:id="351"/>
    </w:p>
    <w:p w14:paraId="06856852" w14:textId="77777777" w:rsidR="004D782F" w:rsidRDefault="004D782F" w:rsidP="004108AB">
      <w:pPr>
        <w:pStyle w:val="a1"/>
        <w:rPr>
          <w:rtl/>
        </w:rPr>
      </w:pPr>
      <w:r w:rsidRPr="00C65444">
        <w:rPr>
          <w:rtl/>
        </w:rPr>
        <w:t>אבל עכשיו דאמרינן דסתמא לאו לשמה קאי וסתם גט כשכותבין אותו לאו לגירושין עומד כמש"כ התוס' בריש זבחים דאף אם מחויב לגרשה מ"מ לאו להתגרש בגט זה עומדת, אשר באמת בלי דברינו הנ"ל אין ביאור לדבריהם בזבחים, דהא בגמ' אמרינן דמשו"ה סתמא לאו לשמה קאי גבי גט משום דסתם אשה לאו לגירושין קיימא, ומוכח דאי הוי אמרינן סתם אשה לגירושין קיימא הוי אמרינן דסתמא לשמה קאי, ואם כדברי התוס' הא גם אם סתם אשה לגירושין קיימא ל"מ כיון דעכ"פ לאו בגט זה היא עומדת להתגרש, ובאמת לא דמו הסברות להדדי, דהסברא דסתם אשה לאו לגירושין קיימא הוא משום דבסתם אינה עומדת להתגרש כלל, אבל אינה עומדת להתגרש בגט זה הוא ע"כ מטעם אחר, דמה סברא יש בזה, ממ"נ כיון דקיימא להתגרש למה לא תתגרש בזה הגט שנכתב על שמה</w:t>
      </w:r>
      <w:r>
        <w:rPr>
          <w:rFonts w:hint="cs"/>
          <w:rtl/>
        </w:rPr>
        <w:t>.</w:t>
      </w:r>
    </w:p>
    <w:p w14:paraId="46FFD7C6" w14:textId="77777777" w:rsidR="004D782F" w:rsidRDefault="004D782F" w:rsidP="004D782F">
      <w:pPr>
        <w:pStyle w:val="a7"/>
        <w:rPr>
          <w:rtl/>
        </w:rPr>
      </w:pPr>
      <w:bookmarkStart w:id="352" w:name="_Toc177060190"/>
      <w:r>
        <w:rPr>
          <w:rFonts w:hint="cs"/>
          <w:rtl/>
        </w:rPr>
        <w:t>בי' האבהא"ז דאינה עומדת לגירושין וצריך להתפיס חלות בגט וה"ה כשיתכן שלא יגרש בגט זה</w:t>
      </w:r>
      <w:bookmarkEnd w:id="352"/>
    </w:p>
    <w:p w14:paraId="6005936E" w14:textId="77777777" w:rsidR="004D782F" w:rsidRDefault="004D782F" w:rsidP="00D76618">
      <w:pPr>
        <w:pStyle w:val="a2"/>
      </w:pPr>
      <w:r>
        <w:rPr>
          <w:rFonts w:hint="cs"/>
          <w:rtl/>
        </w:rPr>
        <w:t>וכתב</w:t>
      </w:r>
      <w:r w:rsidRPr="0005579D">
        <w:rPr>
          <w:b/>
          <w:bCs/>
          <w:rtl/>
        </w:rPr>
        <w:t xml:space="preserve"> </w:t>
      </w:r>
      <w:r>
        <w:rPr>
          <w:rFonts w:hint="cs"/>
          <w:b/>
          <w:bCs/>
          <w:rtl/>
        </w:rPr>
        <w:t>האבן האזל</w:t>
      </w:r>
      <w:r>
        <w:rPr>
          <w:rtl/>
        </w:rPr>
        <w:t xml:space="preserve"> </w:t>
      </w:r>
      <w:r>
        <w:rPr>
          <w:rFonts w:hint="cs"/>
          <w:rtl/>
        </w:rPr>
        <w:t>דכוונת</w:t>
      </w:r>
      <w:r w:rsidRPr="0005579D">
        <w:rPr>
          <w:b/>
          <w:bCs/>
          <w:rtl/>
        </w:rPr>
        <w:t xml:space="preserve"> </w:t>
      </w:r>
      <w:r>
        <w:rPr>
          <w:rFonts w:hint="cs"/>
          <w:b/>
          <w:bCs/>
          <w:rtl/>
        </w:rPr>
        <w:t>התוס' בזבחים</w:t>
      </w:r>
      <w:r>
        <w:rPr>
          <w:rtl/>
        </w:rPr>
        <w:t xml:space="preserve"> </w:t>
      </w:r>
      <w:r>
        <w:rPr>
          <w:rFonts w:hint="cs"/>
          <w:rtl/>
        </w:rPr>
        <w:t xml:space="preserve">לומר דבזינתה שחייב לגרשה דאף דמסתמא תתגרש בגט זה, מ"מ כיון דאין הכרח </w:t>
      </w:r>
      <w:r>
        <w:rPr>
          <w:rFonts w:hint="cs"/>
          <w:rtl/>
        </w:rPr>
        <w:t>שתתגרש דוקא בו, לכן לא מהני בסתמא, אך עדיין צ"ב אמאי לא מהני, וביאר</w:t>
      </w:r>
      <w:r w:rsidRPr="00C801F3">
        <w:rPr>
          <w:rFonts w:hint="cs"/>
          <w:b/>
          <w:bCs/>
          <w:rtl/>
        </w:rPr>
        <w:t xml:space="preserve"> </w:t>
      </w:r>
      <w:r>
        <w:rPr>
          <w:rFonts w:hint="cs"/>
          <w:b/>
          <w:bCs/>
          <w:rtl/>
        </w:rPr>
        <w:t>האבן האזל</w:t>
      </w:r>
      <w:r>
        <w:rPr>
          <w:rFonts w:hint="cs"/>
          <w:rtl/>
        </w:rPr>
        <w:t xml:space="preserve"> דלפי דבריו דעיקר תירוץ הגמ' דסתם אשה אינה עומדת לגירושין וסתמא לא הוי לשמה, היינו דלכן ביאור הילפותא מדכתיב "וכתב" הוא דדין לשמה אינו רק במעשה הכתיבה, אלא צריך להתפיס בגט חלות שם גט דספר כריתות, ולא סגי בעשיית הכתיבה לשמה, ולכן כתבו</w:t>
      </w:r>
      <w:r w:rsidRPr="00A24EC3">
        <w:rPr>
          <w:b/>
          <w:bCs/>
          <w:rtl/>
        </w:rPr>
        <w:t xml:space="preserve"> </w:t>
      </w:r>
      <w:r>
        <w:rPr>
          <w:rFonts w:hint="cs"/>
          <w:b/>
          <w:bCs/>
          <w:rtl/>
        </w:rPr>
        <w:t>התוס'</w:t>
      </w:r>
      <w:r>
        <w:rPr>
          <w:rtl/>
        </w:rPr>
        <w:t xml:space="preserve"> </w:t>
      </w:r>
      <w:r>
        <w:rPr>
          <w:rFonts w:hint="cs"/>
          <w:rtl/>
        </w:rPr>
        <w:t xml:space="preserve">דאף באשה שהיא עומדת לגירושין מ"מ כיון דאין הכרח שיגרשנה בגט זה, א"כ כל שכתב את הגט בסתמא ולא התפיס בו חלות שם גט, לא חל בגט שם ספר כריתות, </w:t>
      </w:r>
      <w:r w:rsidRPr="002B584B">
        <w:rPr>
          <w:rStyle w:val="af"/>
          <w:rFonts w:hint="cs"/>
          <w:rtl/>
        </w:rPr>
        <w:t>[ורק אם מוכרח לגרשה בגט זה והוא עומד לה אפש"ל דאף בסתמא הוא מתפיס בזה חלות כריתות לאשה זו],</w:t>
      </w:r>
      <w:r>
        <w:rPr>
          <w:rFonts w:hint="cs"/>
          <w:rtl/>
        </w:rPr>
        <w:t xml:space="preserve"> אבל לפי ההו"א דמהני סתמא בגט, והביאור בילפותא דכתיב "וכתב" הוא דמעשה הכתיבה צריך להיות לשמה וא"צ להתפיס חלות כריתות בגט, א"כ כל שהיא עומדת לגירושין הוי לשמה, אבל למסקנא דצריך חלות אף בעומדת לגירושין לא התפיס בגט עצמו חלות ספר כריתות.</w:t>
      </w:r>
    </w:p>
    <w:p w14:paraId="50F5CE42" w14:textId="77777777" w:rsidR="004D782F" w:rsidRPr="00C65444" w:rsidRDefault="004D782F" w:rsidP="004108AB">
      <w:pPr>
        <w:pStyle w:val="a1"/>
        <w:rPr>
          <w:rtl/>
        </w:rPr>
      </w:pPr>
      <w:r w:rsidRPr="00C65444">
        <w:rPr>
          <w:rtl/>
        </w:rPr>
        <w:t>וע"כ ביאור דבריהם דאף דבודאי מן הסתם תתגרש בגט זה שכותבין לה מ"מ כיון שאינו הכרח שתתגרש דוקא בגט זה לא מהני, וצריך ביאור להבין דבריהם, ולפמש"כ מיושב דעיקר היסוד הוא סתם אשה לאו לגירושין עומדת וממילא בסתמא לא הוי לשמה ומפרשינן הכתוב וכתב לה לשמה דלא דמעשה הכתיבה תהא לשמה אלא דבעינן שיתפיס על הגט שם גט ועושה חלות על הגט, ולכן ל"מ מה שמעשה הכתיבה תהא לשמה וכמש"נ ולכן אף אם אשה זו עומדת להתגרש, מ"מ כיון דאין הכרח שיגרש אותה בגט זה, כ"ז שלא התפיסו בפירוש לשם גט לא חל עליו שם גט כריתות, ולכן אי הוי אמרינן דסתם אשה לגירושין קיימא לא הוי מפרשינן הא דוכתב לה אלא על מעשה הכתיבה, ולא הוי מצרכינן שיעשה חלות בגט אבל עכשיו דבעינן שיעשה חלות בגט ושיתפיס שם גט, ע"כ לא מהני אפי' אם קיימא לגירושין וכנ"ל.</w:t>
      </w:r>
    </w:p>
    <w:p w14:paraId="00F69804" w14:textId="77777777" w:rsidR="004D782F" w:rsidRDefault="004D782F" w:rsidP="004D782F">
      <w:pPr>
        <w:pStyle w:val="1"/>
        <w:rPr>
          <w:rtl/>
        </w:rPr>
      </w:pPr>
      <w:bookmarkStart w:id="353" w:name="_Toc177060191"/>
      <w:r>
        <w:rPr>
          <w:rFonts w:hint="cs"/>
          <w:rtl/>
        </w:rPr>
        <w:t>בי' הגרי"ז דבגט קפידא דבעל קובעת דלא עומדת לגירושין</w:t>
      </w:r>
      <w:bookmarkEnd w:id="353"/>
    </w:p>
    <w:p w14:paraId="0F32835C" w14:textId="77777777" w:rsidR="004D782F" w:rsidRDefault="004D782F" w:rsidP="004D782F">
      <w:pPr>
        <w:pStyle w:val="afffff7"/>
        <w:rPr>
          <w:rtl/>
        </w:rPr>
      </w:pPr>
      <w:bookmarkStart w:id="354" w:name="_Toc177117725"/>
      <w:bookmarkStart w:id="355" w:name="_Toc179492479"/>
      <w:r>
        <w:rPr>
          <w:rtl/>
        </w:rPr>
        <w:t>חדושי הגרי"ז סוטה כ' ע"א</w:t>
      </w:r>
      <w:r>
        <w:rPr>
          <w:rFonts w:hint="cs"/>
          <w:rtl/>
        </w:rPr>
        <w:t xml:space="preserve"> על תוד"ה אבל</w:t>
      </w:r>
      <w:bookmarkEnd w:id="354"/>
      <w:bookmarkEnd w:id="355"/>
    </w:p>
    <w:p w14:paraId="1FE612DA" w14:textId="77777777" w:rsidR="004D782F" w:rsidRDefault="004D782F" w:rsidP="004D782F">
      <w:pPr>
        <w:pStyle w:val="a7"/>
        <w:rPr>
          <w:rtl/>
        </w:rPr>
      </w:pPr>
      <w:bookmarkStart w:id="356" w:name="_Toc177060192"/>
      <w:r>
        <w:rPr>
          <w:rFonts w:hint="cs"/>
          <w:rtl/>
        </w:rPr>
        <w:t>קו' הגרי"ז בסתירת התוס' בזבחים דזינתה לא עומדת לגט זה מהתוס' בסוטה דעומדת להשקות</w:t>
      </w:r>
      <w:bookmarkEnd w:id="356"/>
    </w:p>
    <w:p w14:paraId="586DFD8A" w14:textId="628F3EC9" w:rsidR="004D782F" w:rsidRDefault="004D782F" w:rsidP="00D76618">
      <w:pPr>
        <w:pStyle w:val="a2"/>
      </w:pPr>
      <w:bookmarkStart w:id="357" w:name="_Ref176774949"/>
      <w:bookmarkStart w:id="358" w:name="_Ref174725838"/>
      <w:r>
        <w:rPr>
          <w:rFonts w:hint="cs"/>
          <w:rtl/>
        </w:rPr>
        <w:t>במ"ש</w:t>
      </w:r>
      <w:r>
        <w:rPr>
          <w:rtl/>
        </w:rPr>
        <w:t xml:space="preserve"> </w:t>
      </w:r>
      <w:r>
        <w:rPr>
          <w:rFonts w:hint="cs"/>
          <w:b/>
          <w:bCs/>
          <w:rtl/>
        </w:rPr>
        <w:t>התוס' בסוטה</w:t>
      </w:r>
      <w:r>
        <w:rPr>
          <w:rtl/>
        </w:rPr>
        <w:t xml:space="preserve"> </w:t>
      </w:r>
      <w:r w:rsidRPr="00A708C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Ref176774951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דבסתמא לשמה בגט פסול כיון דאשה אינה עומדת לגירושין, אבל סוטה לאחר שנסתרה עומדת להשקות, הקשה</w:t>
      </w:r>
      <w:r>
        <w:rPr>
          <w:rtl/>
        </w:rPr>
        <w:t xml:space="preserve"> </w:t>
      </w:r>
      <w:r>
        <w:rPr>
          <w:rFonts w:hint="cs"/>
          <w:b/>
          <w:bCs/>
          <w:rtl/>
        </w:rPr>
        <w:t>ב</w:t>
      </w:r>
      <w:r w:rsidRPr="00A708C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Ref174725838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סג)</w:t>
      </w:r>
      <w:r>
        <w:rPr>
          <w:b/>
          <w:bCs/>
          <w:vanish/>
          <w:rtl/>
        </w:rPr>
        <w:fldChar w:fldCharType="end"/>
      </w:r>
      <w:r w:rsidRPr="00A708C7">
        <w:rPr>
          <w:b/>
          <w:bCs/>
          <w:vanish/>
          <w:rtl/>
        </w:rPr>
        <w:t xml:space="preserve"> &gt;</w:t>
      </w:r>
      <w:r>
        <w:rPr>
          <w:rFonts w:hint="cs"/>
          <w:b/>
          <w:bCs/>
          <w:rtl/>
        </w:rPr>
        <w:t>חי' הגרי"ז בסוטה</w:t>
      </w:r>
      <w:r w:rsidRPr="00A708C7">
        <w:rPr>
          <w:b/>
          <w:bCs/>
          <w:rtl/>
        </w:rPr>
        <w:t xml:space="preserve"> </w:t>
      </w:r>
      <w:r w:rsidRPr="00A708C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על תודה אבל</w:t>
      </w:r>
      <w:r w:rsidRPr="00A708C7">
        <w:rPr>
          <w:rFonts w:ascii="Calibri" w:eastAsia="Times New Roman" w:hAnsi="Calibri" w:cs="Guttman Rashi"/>
          <w:noProof w:val="0"/>
          <w:sz w:val="10"/>
          <w:szCs w:val="12"/>
          <w:rtl/>
        </w:rPr>
        <w:t>)</w:t>
      </w:r>
      <w:r w:rsidRPr="00A708C7">
        <w:rPr>
          <w:vanish/>
          <w:rtl/>
        </w:rPr>
        <w:t>=</w:t>
      </w:r>
      <w:r>
        <w:rPr>
          <w:rtl/>
        </w:rPr>
        <w:t xml:space="preserve"> </w:t>
      </w:r>
      <w:r>
        <w:rPr>
          <w:rFonts w:hint="cs"/>
          <w:rtl/>
        </w:rPr>
        <w:t>דדבריהם סותרים</w:t>
      </w:r>
      <w:r>
        <w:rPr>
          <w:rtl/>
        </w:rPr>
        <w:t xml:space="preserve"> </w:t>
      </w:r>
      <w:r>
        <w:rPr>
          <w:rFonts w:hint="cs"/>
          <w:b/>
          <w:bCs/>
          <w:rtl/>
        </w:rPr>
        <w:t>לתוס' בזבחים</w:t>
      </w:r>
      <w:r>
        <w:rPr>
          <w:rtl/>
        </w:rPr>
        <w:t xml:space="preserve"> </w:t>
      </w:r>
      <w:r w:rsidRPr="006761D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tl/>
        </w:rPr>
        <w:t xml:space="preserve"> </w:t>
      </w:r>
      <w:r>
        <w:rPr>
          <w:rFonts w:hint="cs"/>
          <w:rtl/>
        </w:rPr>
        <w:t>דכתבו דאשה אינה עומדת לגירושין בגט זה אף כשזינתה תחת בעלה, וא"כ אף סוטה אפש"ל דאינה עומדת לשתות במגילה זו, אף אי איירי בס"ת שכתבו בו את פרשת סוטה לאחר שנשבעה.</w:t>
      </w:r>
      <w:bookmarkEnd w:id="357"/>
    </w:p>
    <w:bookmarkEnd w:id="358"/>
    <w:p w14:paraId="0EA46C24" w14:textId="77777777" w:rsidR="004D782F" w:rsidRDefault="004D782F" w:rsidP="004D782F">
      <w:pPr>
        <w:pStyle w:val="afffffe"/>
        <w:rPr>
          <w:rtl/>
        </w:rPr>
      </w:pPr>
      <w:r>
        <w:rPr>
          <w:rtl/>
        </w:rPr>
        <w:t>חדושי הגרי"ז סוטה כ' ע"א</w:t>
      </w:r>
      <w:r>
        <w:rPr>
          <w:rFonts w:hint="cs"/>
          <w:rtl/>
        </w:rPr>
        <w:t xml:space="preserve"> על תוד"ה אבל</w:t>
      </w:r>
    </w:p>
    <w:p w14:paraId="54D56A82" w14:textId="77777777" w:rsidR="004D782F" w:rsidRDefault="004D782F" w:rsidP="004108AB">
      <w:pPr>
        <w:pStyle w:val="a1"/>
        <w:rPr>
          <w:rtl/>
        </w:rPr>
      </w:pPr>
      <w:r>
        <w:rPr>
          <w:rtl/>
        </w:rPr>
        <w:t>תוס' ד"ה אבל תורה דסתמא כתיב ה"נ דמחקינן, הקשו דמ"ש דבסוטה סתמא כשר, ובגט סתמא פסול. ותירצו דע"כ לא אמר גבי גט דסתמא פסול משום דאשה לאו לגירושין עומדת, אבל סוטה אחר שקינא לה ונסתרה סתמא להשקות עומדת כדאמרי' בריש זבחים.</w:t>
      </w:r>
    </w:p>
    <w:p w14:paraId="1A63D75E" w14:textId="77777777" w:rsidR="004D782F" w:rsidRDefault="004D782F" w:rsidP="004108AB">
      <w:pPr>
        <w:pStyle w:val="afffff5"/>
        <w:rPr>
          <w:rtl/>
        </w:rPr>
      </w:pPr>
      <w:r>
        <w:rPr>
          <w:rtl/>
        </w:rPr>
        <w:t>ולכאורה דבריהם סותרים למש"כ התוס' בזבחים ב' ע"ב ד"ה סתם אשה לאו לגירושין עומדת, ואפי' זינתה תחת בעלה, מ"מ לאו להתגרש בגט זה עומדת, וא"כ גם בסוטה אף על גב דלהשקות עומדת מ"מ מי יימר דעומדת להשקות במגילה זו, ואף על גב דגבי סוטה קיי"ל דכתב מגילת סוטה קודם שתקבל עליה שבועה פסולה, וא"כ ע"כ צ"ל דהך פרשת סוטה שבס"ת נכתבה לאחר שקיבלה השבועה, וכמ"ש התוס' בסוגין ד"ה אמר, מ"מ אכתי הא אין עומדת כתיבת הס"ת לסוטה זו.</w:t>
      </w:r>
    </w:p>
    <w:p w14:paraId="0349F856" w14:textId="77777777" w:rsidR="004D782F" w:rsidRDefault="004D782F" w:rsidP="004D782F">
      <w:pPr>
        <w:pStyle w:val="a7"/>
        <w:rPr>
          <w:rtl/>
        </w:rPr>
      </w:pPr>
      <w:bookmarkStart w:id="359" w:name="_Toc177060193"/>
      <w:r>
        <w:rPr>
          <w:rFonts w:hint="cs"/>
          <w:rtl/>
        </w:rPr>
        <w:t>בי' הגרי"ז בתוס' דבבעל מקפיד לא עומדת לגירושין ובכהן שלא מקפיד עומדת למגילה זו</w:t>
      </w:r>
      <w:bookmarkEnd w:id="359"/>
    </w:p>
    <w:p w14:paraId="47C89DC9" w14:textId="353BED6B" w:rsidR="004D782F" w:rsidRPr="00A708C7" w:rsidRDefault="004D782F" w:rsidP="00D76618">
      <w:pPr>
        <w:pStyle w:val="a2"/>
        <w:rPr>
          <w:rtl/>
        </w:rPr>
      </w:pPr>
      <w:r>
        <w:rPr>
          <w:rFonts w:hint="cs"/>
          <w:rtl/>
        </w:rPr>
        <w:t>והביא</w:t>
      </w:r>
      <w:r w:rsidRPr="003C0D6E">
        <w:rPr>
          <w:b/>
          <w:bCs/>
          <w:rtl/>
        </w:rPr>
        <w:t xml:space="preserve"> </w:t>
      </w:r>
      <w:r>
        <w:rPr>
          <w:rFonts w:hint="cs"/>
          <w:b/>
          <w:bCs/>
          <w:rtl/>
        </w:rPr>
        <w:t>הגרי"ז</w:t>
      </w:r>
      <w:r>
        <w:rPr>
          <w:rtl/>
        </w:rPr>
        <w:t xml:space="preserve"> </w:t>
      </w:r>
      <w:r>
        <w:rPr>
          <w:rFonts w:hint="cs"/>
          <w:rtl/>
        </w:rPr>
        <w:t>את דברי</w:t>
      </w:r>
      <w:r>
        <w:rPr>
          <w:rtl/>
        </w:rPr>
        <w:t xml:space="preserve"> </w:t>
      </w:r>
      <w:r>
        <w:rPr>
          <w:rFonts w:hint="cs"/>
          <w:b/>
          <w:bCs/>
          <w:rtl/>
        </w:rPr>
        <w:t>התוס' לעיל</w:t>
      </w:r>
      <w:r>
        <w:rPr>
          <w:rtl/>
        </w:rPr>
        <w:t xml:space="preserve"> </w:t>
      </w:r>
      <w:r w:rsidRPr="003C0D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b/>
          <w:bCs/>
          <w:rtl/>
        </w:rPr>
        <w:t>ובעירובין</w:t>
      </w:r>
      <w:r>
        <w:rPr>
          <w:rtl/>
        </w:rPr>
        <w:t xml:space="preserve"> </w:t>
      </w:r>
      <w:r w:rsidRPr="003C0D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Ref176798275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דכתבו דבסוטה הכהן אינו מקפיד אם יכתוב לשמה בלי רשותו, ובגט הבעל מקפיד, והקשה</w:t>
      </w:r>
      <w:r w:rsidRPr="00BD15ED">
        <w:rPr>
          <w:b/>
          <w:bCs/>
          <w:rtl/>
        </w:rPr>
        <w:t xml:space="preserve"> </w:t>
      </w:r>
      <w:r>
        <w:rPr>
          <w:rFonts w:hint="cs"/>
          <w:b/>
          <w:bCs/>
          <w:rtl/>
        </w:rPr>
        <w:t>הגרי"ז</w:t>
      </w:r>
      <w:r>
        <w:rPr>
          <w:rtl/>
        </w:rPr>
        <w:t xml:space="preserve"> </w:t>
      </w:r>
      <w:r>
        <w:rPr>
          <w:rFonts w:hint="cs"/>
          <w:rtl/>
        </w:rPr>
        <w:t>דבגמ' בזבחים</w:t>
      </w:r>
      <w:r>
        <w:rPr>
          <w:rtl/>
        </w:rPr>
        <w:t xml:space="preserve"> </w:t>
      </w:r>
      <w:r w:rsidRPr="00BD15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BD15ED">
        <w:rPr>
          <w:rFonts w:ascii="Calibri" w:eastAsia="Times New Roman" w:hAnsi="Calibri" w:cs="Guttman Rashi"/>
          <w:noProof w:val="0"/>
          <w:sz w:val="10"/>
          <w:szCs w:val="12"/>
          <w:rtl/>
        </w:rPr>
        <w:t>)</w:t>
      </w:r>
      <w:r>
        <w:rPr>
          <w:rtl/>
        </w:rPr>
        <w:t xml:space="preserve"> </w:t>
      </w:r>
      <w:r>
        <w:rPr>
          <w:rFonts w:hint="cs"/>
          <w:rtl/>
        </w:rPr>
        <w:t>איתא דהחילוק בין גט לסוטה כיון דאשה אינה עומדת בסתמא לגירושין, ולא מחמת קפידת הבעל, ותירץ</w:t>
      </w:r>
      <w:r w:rsidRPr="001574D1">
        <w:rPr>
          <w:b/>
          <w:bCs/>
          <w:rtl/>
        </w:rPr>
        <w:t xml:space="preserve"> </w:t>
      </w:r>
      <w:r>
        <w:rPr>
          <w:rFonts w:hint="cs"/>
          <w:b/>
          <w:bCs/>
          <w:rtl/>
        </w:rPr>
        <w:t>הגרי"ז</w:t>
      </w:r>
      <w:r>
        <w:rPr>
          <w:rtl/>
        </w:rPr>
        <w:t xml:space="preserve"> </w:t>
      </w:r>
      <w:r>
        <w:rPr>
          <w:rFonts w:hint="cs"/>
          <w:rtl/>
        </w:rPr>
        <w:t>דאפש"ל דבזינתה היא עומדת לגירושין, אלא דכיון דהבעל מקפיד אינה עומדת לגירושין בגט זה, ורק משו"ה לא חשיב לשמה, אבל בסוטה אחר שקינא לה ונסתרה היא עומדת להשקות, וכיון דהכהן אינו מקפיד היא עומדת להשקות אף במגילה זו.</w:t>
      </w:r>
    </w:p>
    <w:p w14:paraId="7659F7BE" w14:textId="77777777" w:rsidR="004D782F" w:rsidRDefault="004D782F" w:rsidP="004108AB">
      <w:pPr>
        <w:pStyle w:val="a1"/>
        <w:rPr>
          <w:rtl/>
        </w:rPr>
      </w:pPr>
      <w:r>
        <w:rPr>
          <w:rtl/>
        </w:rPr>
        <w:t>והנה עי' בתוס' עירובין יג ע"ב ד"ה אבל ובגיטין כ ע"א ד"ה אי משום, שחילקו בין גט למגילת סוטה דבסוטה מסתמא אין הכהן שעליו לכתוב מקפיד אם יכתוב שום אדם לשמה שלא ברשותו ומסתמא ניחא ליה, אבל גבי גט מסתמא לא ניחא ליה לבעל. ולכאורה צ"ע דהא בזבחים ב' ע"ב מבואר בגמ' טעם אחר להא דסתמא בגט פסול דאשה בסתמא לאו לגירושין עומדת, ולאו מטעם דתליא בקפידת הבעל.</w:t>
      </w:r>
    </w:p>
    <w:p w14:paraId="74822F0E" w14:textId="77777777" w:rsidR="004D782F" w:rsidRDefault="004D782F" w:rsidP="004108AB">
      <w:pPr>
        <w:pStyle w:val="afffff5"/>
        <w:rPr>
          <w:rtl/>
        </w:rPr>
      </w:pPr>
      <w:r>
        <w:rPr>
          <w:rtl/>
        </w:rPr>
        <w:t>אכן י"ל בזה דבאמת כשזינתה עומדת להתגרש ורק קפידת הבעל הוא הגורם דנימא דלאו להתגרש בגט זה עומדת ולולי קפידת הבעל שפיר היה הגט לשמה כיון דזינתה וכמ"ש התוס' כאן לגבי סוטה דעומדת להשקות וסתמא כשר, רק דבגט פסול משום דהבעל מקפיד ומשו"ה אינה עומדת להתגרש בגט זה, משא"כ בסוטה שאין הכהן מקפיד שפיר עומדת להשקות במגילה זו וכמ"ש התוס' בגיטין.</w:t>
      </w:r>
    </w:p>
    <w:p w14:paraId="41540FD1" w14:textId="77777777" w:rsidR="004D782F" w:rsidRDefault="004D782F" w:rsidP="004D782F">
      <w:pPr>
        <w:pStyle w:val="a7"/>
        <w:rPr>
          <w:rtl/>
        </w:rPr>
      </w:pPr>
      <w:bookmarkStart w:id="360" w:name="_Toc177060194"/>
      <w:r>
        <w:rPr>
          <w:rFonts w:hint="cs"/>
          <w:rtl/>
        </w:rPr>
        <w:t>תי' הגרי"ז בסתירת התוס' דבזינתה דבעל מקפיד בציווי לא עומדת לגט זה משא"כ בסוטה</w:t>
      </w:r>
      <w:bookmarkEnd w:id="360"/>
    </w:p>
    <w:p w14:paraId="50EF95C6" w14:textId="3C838D3F" w:rsidR="004D782F" w:rsidRPr="006750F9" w:rsidRDefault="004D782F" w:rsidP="00D76618">
      <w:pPr>
        <w:pStyle w:val="a2"/>
        <w:rPr>
          <w:rtl/>
        </w:rPr>
      </w:pPr>
      <w:r>
        <w:rPr>
          <w:rFonts w:hint="cs"/>
          <w:rtl/>
        </w:rPr>
        <w:t>ולפי"ז תירץ</w:t>
      </w:r>
      <w:r w:rsidRPr="006750F9">
        <w:rPr>
          <w:b/>
          <w:bCs/>
          <w:rtl/>
        </w:rPr>
        <w:t xml:space="preserve"> </w:t>
      </w:r>
      <w:r>
        <w:rPr>
          <w:rFonts w:hint="cs"/>
          <w:b/>
          <w:bCs/>
          <w:rtl/>
        </w:rPr>
        <w:t>הגרי"ז בסוטה</w:t>
      </w:r>
      <w:r>
        <w:rPr>
          <w:rtl/>
        </w:rPr>
        <w:t xml:space="preserve"> </w:t>
      </w:r>
      <w:r>
        <w:rPr>
          <w:rFonts w:hint="cs"/>
          <w:rtl/>
        </w:rPr>
        <w:t>את סתירת דברי</w:t>
      </w:r>
      <w:r w:rsidRPr="006750F9">
        <w:rPr>
          <w:b/>
          <w:bCs/>
          <w:rtl/>
        </w:rPr>
        <w:t xml:space="preserve"> </w:t>
      </w:r>
      <w:r>
        <w:rPr>
          <w:rFonts w:hint="cs"/>
          <w:b/>
          <w:bCs/>
          <w:rtl/>
        </w:rPr>
        <w:t>התוס'</w:t>
      </w:r>
      <w:r>
        <w:rPr>
          <w:rtl/>
        </w:rPr>
        <w:t xml:space="preserve"> </w:t>
      </w:r>
      <w:r>
        <w:rPr>
          <w:rFonts w:hint="cs"/>
          <w:rtl/>
        </w:rPr>
        <w:t>דאף בזינתה תחת בעלה אינה עומדת להתגרש בגט זה, כמ"ש</w:t>
      </w:r>
      <w:r>
        <w:rPr>
          <w:rtl/>
        </w:rPr>
        <w:t xml:space="preserve"> </w:t>
      </w:r>
      <w:r>
        <w:rPr>
          <w:rFonts w:hint="cs"/>
          <w:b/>
          <w:bCs/>
          <w:rtl/>
        </w:rPr>
        <w:t>התוס' בזבחים</w:t>
      </w:r>
      <w:r>
        <w:rPr>
          <w:rtl/>
        </w:rPr>
        <w:t xml:space="preserve"> </w:t>
      </w:r>
      <w:r w:rsidRPr="006750F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hint="cs"/>
          <w:rtl/>
        </w:rPr>
        <w:t>, אבל בסוטה אף בכתב בסתמא היא עומדת לשתות במגילה זו, כיון דהכהן אינו מקפיד, כמ"ש</w:t>
      </w:r>
      <w:r>
        <w:rPr>
          <w:rtl/>
        </w:rPr>
        <w:t xml:space="preserve"> </w:t>
      </w:r>
      <w:r>
        <w:rPr>
          <w:rFonts w:hint="cs"/>
          <w:b/>
          <w:bCs/>
          <w:rtl/>
        </w:rPr>
        <w:t>התוס' בסוטה</w:t>
      </w:r>
      <w:r>
        <w:rPr>
          <w:rtl/>
        </w:rPr>
        <w:t xml:space="preserve"> </w:t>
      </w:r>
      <w:r w:rsidRPr="00EE22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Ref176774951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Fonts w:hint="cs"/>
          <w:rtl/>
        </w:rPr>
        <w:t>,</w:t>
      </w:r>
      <w:r w:rsidRPr="0038756B">
        <w:rPr>
          <w:rFonts w:hint="cs"/>
          <w:rtl/>
        </w:rPr>
        <w:t xml:space="preserve"> </w:t>
      </w:r>
      <w:r>
        <w:rPr>
          <w:rFonts w:hint="cs"/>
          <w:rtl/>
        </w:rPr>
        <w:t>ועיי"ש במה שהקשה</w:t>
      </w:r>
      <w:r w:rsidRPr="0038756B">
        <w:rPr>
          <w:b/>
          <w:bCs/>
          <w:rtl/>
        </w:rPr>
        <w:t xml:space="preserve"> </w:t>
      </w:r>
      <w:r>
        <w:rPr>
          <w:rFonts w:hint="cs"/>
          <w:b/>
          <w:bCs/>
          <w:rtl/>
        </w:rPr>
        <w:t>הגרי"ז</w:t>
      </w:r>
      <w:r>
        <w:rPr>
          <w:rtl/>
        </w:rPr>
        <w:t xml:space="preserve"> </w:t>
      </w:r>
      <w:r>
        <w:rPr>
          <w:rFonts w:hint="cs"/>
          <w:rtl/>
        </w:rPr>
        <w:t>עמ"ש</w:t>
      </w:r>
      <w:r>
        <w:rPr>
          <w:rtl/>
        </w:rPr>
        <w:t xml:space="preserve"> </w:t>
      </w:r>
      <w:r>
        <w:rPr>
          <w:rFonts w:hint="cs"/>
          <w:b/>
          <w:bCs/>
          <w:rtl/>
        </w:rPr>
        <w:t>התוס' לעיל</w:t>
      </w:r>
      <w:r>
        <w:rPr>
          <w:rtl/>
        </w:rPr>
        <w:t xml:space="preserve"> </w:t>
      </w:r>
      <w:r w:rsidRPr="0038756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דבסוטה מסתמא הכהן אינו מקפיד.</w:t>
      </w:r>
    </w:p>
    <w:p w14:paraId="1251A666" w14:textId="77777777" w:rsidR="004D782F" w:rsidRDefault="004D782F" w:rsidP="004108AB">
      <w:pPr>
        <w:pStyle w:val="a1"/>
        <w:rPr>
          <w:rStyle w:val="afffffffff5"/>
          <w:vanish w:val="0"/>
          <w:rtl/>
        </w:rPr>
      </w:pPr>
      <w:r>
        <w:rPr>
          <w:rtl/>
        </w:rPr>
        <w:t>ולפי"ז לא סתרי דברי התוס' בזבחים שכ' דאפי' זינתה לאו להתגרש בגט זה עומדת למש"כ התוס' כאן דסוטה עומדת להשקות ומהני גם סתמא, לפי דבסוטה אין הכהן מקפיד משו"ה שפיר סתמא להשקות עומדת במגילה זו, משא"כ בגט שהבעל מקפיד משו"ה אינה עומדת להתגרש בגט זה.</w:t>
      </w:r>
      <w:r>
        <w:rPr>
          <w:rFonts w:hint="cs"/>
          <w:rtl/>
        </w:rPr>
        <w:t xml:space="preserve"> </w:t>
      </w:r>
      <w:r w:rsidRPr="00D4476C">
        <w:rPr>
          <w:rStyle w:val="afffffffff5"/>
          <w:rtl/>
        </w:rPr>
        <w:t>ובעיקר מש"כ התוס' בגיטין דמסתמא אין הכהן שעליו לכתוב מקפיד, צ"ב דהא בעינן כהן לכתיבת מגילת סוטה וכמ"ש הרמב"ם (פ"ד מסוטה ה"ט) ואם כתבו ישראל וכו' פסולה שנא' וכתב הכהן, והוא מספרי, וא"כ ע"כ צ"ל דהך ס"ת נכתב ע"י כהן. וא"כ אין דברי התוס' מדוקדקים שכ' שאין הכהן שעליו לכתוב מקפיד, דהרי כיון שכשר רק בכהנים הרי כל כהן יכול לכתוב ומה שייך קפידת הכהן דאיזה כהן יקפיד דאין זה זכותו של אחר טפי ממי שכתב, ואטו נימא דס"ל לתוס' שכתיבת המגילה מוטלת על הכהן המשביע, ולעולם נימא דגם ישראל כשר לכתיבת מגילת סוטה ומה שאמרה תורה וכתב הכהן היינו דהכתיבה מסורה לכהן דהוא הבעלים על הכתיבה, דדוחק לומר כן דהא מפורש בספרי דישראל פסול לכתיבה וצ"ע.</w:t>
      </w:r>
    </w:p>
    <w:p w14:paraId="616945E2" w14:textId="77777777" w:rsidR="004D782F" w:rsidRDefault="004D782F" w:rsidP="004D782F">
      <w:pPr>
        <w:pStyle w:val="a7"/>
        <w:rPr>
          <w:rtl/>
        </w:rPr>
      </w:pPr>
    </w:p>
    <w:p w14:paraId="1EAADD19" w14:textId="77777777" w:rsidR="004D782F" w:rsidRPr="00505C03" w:rsidRDefault="004D782F" w:rsidP="004D782F">
      <w:pPr>
        <w:pStyle w:val="a7"/>
        <w:rPr>
          <w:rtl/>
        </w:rPr>
        <w:sectPr w:rsidR="004D782F" w:rsidRPr="00505C03" w:rsidSect="00CA28B3">
          <w:footerReference w:type="default" r:id="rId41"/>
          <w:type w:val="continuous"/>
          <w:pgSz w:w="11906" w:h="16838"/>
          <w:pgMar w:top="720" w:right="720" w:bottom="720" w:left="720" w:header="283" w:footer="283" w:gutter="0"/>
          <w:cols w:num="2" w:space="567"/>
          <w:bidi/>
          <w:rtlGutter/>
        </w:sectPr>
      </w:pPr>
    </w:p>
    <w:tbl>
      <w:tblPr>
        <w:tblStyle w:val="afffffffffc"/>
        <w:bidiVisual/>
        <w:tblW w:w="7952"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335"/>
        <w:gridCol w:w="289"/>
        <w:gridCol w:w="313"/>
        <w:gridCol w:w="480"/>
        <w:gridCol w:w="313"/>
        <w:gridCol w:w="222"/>
      </w:tblGrid>
      <w:tr w:rsidR="004D782F" w:rsidRPr="00FE125F" w14:paraId="76435104" w14:textId="77777777" w:rsidTr="00562A64">
        <w:trPr>
          <w:jc w:val="center"/>
        </w:trPr>
        <w:tc>
          <w:tcPr>
            <w:tcW w:w="0" w:type="auto"/>
          </w:tcPr>
          <w:p w14:paraId="0FE9D5F0" w14:textId="77777777" w:rsidR="004D782F" w:rsidRPr="00FE125F" w:rsidRDefault="004D782F" w:rsidP="00562A64">
            <w:pPr>
              <w:spacing w:after="0" w:line="240" w:lineRule="auto"/>
              <w:jc w:val="center"/>
              <w:outlineLvl w:val="1"/>
              <w:rPr>
                <w:rStyle w:val="Hyperlink"/>
                <w:rFonts w:cs="Guttman Hodes"/>
                <w:b/>
                <w:bCs/>
                <w:color w:val="auto"/>
                <w:sz w:val="18"/>
                <w:szCs w:val="18"/>
                <w:u w:val="none"/>
                <w:rtl/>
              </w:rPr>
            </w:pPr>
            <w:bookmarkStart w:id="361" w:name="נקודה_זמנית"/>
            <w:bookmarkStart w:id="362" w:name="_Hlk156382971"/>
            <w:bookmarkStart w:id="363" w:name="_Hlk156693987"/>
            <w:bookmarkEnd w:id="98"/>
            <w:bookmarkEnd w:id="361"/>
            <w:r w:rsidRPr="00FE125F">
              <w:rPr>
                <w:rStyle w:val="Hyperlink"/>
                <w:rFonts w:cs="Guttman Hodes"/>
                <w:b/>
                <w:bCs/>
                <w:color w:val="auto"/>
                <w:sz w:val="18"/>
                <w:szCs w:val="18"/>
                <w:u w:val="none"/>
                <w:rtl/>
              </w:rPr>
              <w:t>לגישה ישירה ל</w:t>
            </w:r>
            <w:r>
              <w:rPr>
                <w:rStyle w:val="Hyperlink"/>
                <w:rFonts w:cs="Guttman Hodes" w:hint="cs"/>
                <w:b/>
                <w:bCs/>
                <w:color w:val="auto"/>
                <w:sz w:val="18"/>
                <w:szCs w:val="18"/>
                <w:u w:val="none"/>
                <w:rtl/>
              </w:rPr>
              <w:t>סימן</w:t>
            </w:r>
            <w:r w:rsidRPr="00FE125F">
              <w:rPr>
                <w:rStyle w:val="Hyperlink"/>
                <w:rFonts w:cs="Guttman Hodes"/>
                <w:b/>
                <w:bCs/>
                <w:color w:val="auto"/>
                <w:sz w:val="18"/>
                <w:szCs w:val="18"/>
                <w:u w:val="none"/>
                <w:rtl/>
              </w:rPr>
              <w:t xml:space="preserve"> זה בקול הלשון טל 03-6171111</w:t>
            </w:r>
            <w:r>
              <w:rPr>
                <w:rStyle w:val="Hyperlink"/>
                <w:rFonts w:cs="Guttman Hodes" w:hint="cs"/>
                <w:b/>
                <w:bCs/>
                <w:color w:val="auto"/>
                <w:sz w:val="18"/>
                <w:szCs w:val="18"/>
                <w:u w:val="none"/>
                <w:rtl/>
              </w:rPr>
              <w:t xml:space="preserve"> </w:t>
            </w:r>
            <w:r w:rsidRPr="00FE125F">
              <w:rPr>
                <w:rStyle w:val="Hyperlink"/>
                <w:rFonts w:cs="Guttman Hodes"/>
                <w:b/>
                <w:bCs/>
                <w:color w:val="auto"/>
                <w:sz w:val="18"/>
                <w:szCs w:val="18"/>
                <w:u w:val="none"/>
                <w:rtl/>
              </w:rPr>
              <w:t>ולהקיש בכניסה למערכת</w:t>
            </w:r>
            <w:r>
              <w:rPr>
                <w:rStyle w:val="Hyperlink"/>
                <w:rFonts w:cs="Guttman Hodes" w:hint="cs"/>
                <w:b/>
                <w:bCs/>
                <w:color w:val="auto"/>
                <w:sz w:val="18"/>
                <w:szCs w:val="18"/>
                <w:u w:val="none"/>
                <w:rtl/>
              </w:rPr>
              <w:t xml:space="preserve">: </w:t>
            </w:r>
          </w:p>
        </w:tc>
        <w:tc>
          <w:tcPr>
            <w:tcW w:w="0" w:type="auto"/>
          </w:tcPr>
          <w:p w14:paraId="18C1018D" w14:textId="77777777" w:rsidR="004D782F" w:rsidRPr="00FE125F" w:rsidRDefault="004D782F"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w:t>
            </w:r>
          </w:p>
        </w:tc>
        <w:tc>
          <w:tcPr>
            <w:tcW w:w="0" w:type="auto"/>
          </w:tcPr>
          <w:p w14:paraId="3F653BE4" w14:textId="77777777" w:rsidR="004D782F" w:rsidRPr="00FE125F" w:rsidRDefault="004D782F"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w:t>
            </w:r>
          </w:p>
        </w:tc>
        <w:tc>
          <w:tcPr>
            <w:tcW w:w="0" w:type="auto"/>
          </w:tcPr>
          <w:p w14:paraId="29B7601D" w14:textId="77777777" w:rsidR="004D782F" w:rsidRPr="00FE125F" w:rsidRDefault="004D782F"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 xml:space="preserve">קוד </w:t>
            </w:r>
          </w:p>
        </w:tc>
        <w:tc>
          <w:tcPr>
            <w:tcW w:w="0" w:type="auto"/>
          </w:tcPr>
          <w:p w14:paraId="7AEEFA8B" w14:textId="77777777" w:rsidR="004D782F" w:rsidRPr="00FE125F" w:rsidRDefault="004D782F"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w:t>
            </w:r>
          </w:p>
        </w:tc>
        <w:tc>
          <w:tcPr>
            <w:tcW w:w="0" w:type="auto"/>
          </w:tcPr>
          <w:p w14:paraId="3D0EA7AC" w14:textId="77777777" w:rsidR="004D782F" w:rsidRPr="00860574" w:rsidRDefault="004D782F" w:rsidP="00562A64">
            <w:pPr>
              <w:spacing w:after="0" w:line="240" w:lineRule="auto"/>
              <w:jc w:val="center"/>
              <w:outlineLvl w:val="1"/>
              <w:rPr>
                <w:rStyle w:val="Hyperlink"/>
                <w:rFonts w:cs="Guttman Hodes"/>
                <w:b/>
                <w:bCs/>
                <w:color w:val="auto"/>
                <w:sz w:val="18"/>
                <w:szCs w:val="18"/>
                <w:u w:val="none"/>
                <w:rtl/>
              </w:rPr>
            </w:pPr>
          </w:p>
        </w:tc>
      </w:tr>
    </w:tbl>
    <w:p w14:paraId="0F87F700" w14:textId="77777777" w:rsidR="004D782F" w:rsidRPr="00C96AAD" w:rsidRDefault="004D782F" w:rsidP="004D782F">
      <w:pPr>
        <w:spacing w:after="0" w:line="240" w:lineRule="auto"/>
        <w:jc w:val="center"/>
        <w:rPr>
          <w:rStyle w:val="Hyperlink"/>
          <w:rFonts w:cs="Guttman Hodes"/>
          <w:color w:val="auto"/>
          <w:sz w:val="14"/>
          <w:szCs w:val="14"/>
          <w:u w:val="none"/>
          <w:rtl/>
        </w:rPr>
      </w:pPr>
      <w:bookmarkStart w:id="364" w:name="_Hlk156689568"/>
      <w:bookmarkEnd w:id="362"/>
      <w:r>
        <w:rPr>
          <w:rStyle w:val="Hyperlink"/>
          <w:rFonts w:cs="Guttman Hodes" w:hint="cs"/>
          <w:color w:val="auto"/>
          <w:sz w:val="14"/>
          <w:szCs w:val="14"/>
          <w:u w:val="none"/>
          <w:rtl/>
        </w:rPr>
        <w:t>וכן</w:t>
      </w:r>
      <w:r w:rsidRPr="00C96AAD">
        <w:rPr>
          <w:rStyle w:val="Hyperlink"/>
          <w:rFonts w:cs="Guttman Hodes" w:hint="cs"/>
          <w:color w:val="auto"/>
          <w:sz w:val="14"/>
          <w:szCs w:val="14"/>
          <w:u w:val="none"/>
          <w:rtl/>
        </w:rPr>
        <w:t xml:space="preserve"> אפשר </w:t>
      </w:r>
      <w:r>
        <w:rPr>
          <w:rStyle w:val="Hyperlink"/>
          <w:rFonts w:cs="Guttman Hodes" w:hint="cs"/>
          <w:color w:val="auto"/>
          <w:sz w:val="14"/>
          <w:szCs w:val="14"/>
          <w:u w:val="none"/>
          <w:rtl/>
        </w:rPr>
        <w:t>להקיש</w:t>
      </w:r>
      <w:r w:rsidRPr="00505519">
        <w:rPr>
          <w:rtl/>
        </w:rPr>
        <w:t xml:space="preserve"> </w:t>
      </w:r>
      <w:r w:rsidRPr="00505519">
        <w:rPr>
          <w:rStyle w:val="Hyperlink"/>
          <w:rFonts w:cs="Guttman Hodes"/>
          <w:color w:val="auto"/>
          <w:sz w:val="14"/>
          <w:szCs w:val="14"/>
          <w:u w:val="none"/>
          <w:rtl/>
        </w:rPr>
        <w:t>בכניסה למערכת</w:t>
      </w:r>
      <w:r>
        <w:rPr>
          <w:rStyle w:val="Hyperlink"/>
          <w:rFonts w:cs="Guttman Hodes" w:hint="cs"/>
          <w:color w:val="auto"/>
          <w:sz w:val="14"/>
          <w:szCs w:val="14"/>
          <w:u w:val="none"/>
          <w:rtl/>
        </w:rPr>
        <w:t>: # * לזיהוי קולי: ולומר</w:t>
      </w:r>
      <w:r w:rsidRPr="00C96AAD">
        <w:rPr>
          <w:rStyle w:val="Hyperlink"/>
          <w:rFonts w:cs="Guttman Hodes" w:hint="cs"/>
          <w:color w:val="auto"/>
          <w:sz w:val="14"/>
          <w:szCs w:val="14"/>
          <w:u w:val="none"/>
          <w:rtl/>
        </w:rPr>
        <w:t xml:space="preserve"> את </w:t>
      </w:r>
      <w:r>
        <w:rPr>
          <w:rStyle w:val="Hyperlink"/>
          <w:rFonts w:cs="Guttman Hodes" w:hint="cs"/>
          <w:color w:val="auto"/>
          <w:sz w:val="14"/>
          <w:szCs w:val="14"/>
          <w:u w:val="none"/>
          <w:rtl/>
        </w:rPr>
        <w:t>נושא</w:t>
      </w:r>
      <w:r w:rsidRPr="00C96AAD">
        <w:rPr>
          <w:rStyle w:val="Hyperlink"/>
          <w:rFonts w:cs="Guttman Hodes" w:hint="cs"/>
          <w:color w:val="auto"/>
          <w:sz w:val="14"/>
          <w:szCs w:val="14"/>
          <w:u w:val="none"/>
          <w:rtl/>
        </w:rPr>
        <w:t xml:space="preserve"> </w:t>
      </w:r>
      <w:r>
        <w:rPr>
          <w:rStyle w:val="Hyperlink"/>
          <w:rFonts w:cs="Guttman Hodes" w:hint="cs"/>
          <w:color w:val="auto"/>
          <w:sz w:val="14"/>
          <w:szCs w:val="14"/>
          <w:u w:val="none"/>
          <w:rtl/>
        </w:rPr>
        <w:t xml:space="preserve">הסימן </w:t>
      </w:r>
      <w:r w:rsidRPr="00C96AAD">
        <w:rPr>
          <w:rStyle w:val="Hyperlink"/>
          <w:rFonts w:cs="Guttman Hodes" w:hint="cs"/>
          <w:color w:val="auto"/>
          <w:sz w:val="14"/>
          <w:szCs w:val="14"/>
          <w:u w:val="none"/>
          <w:rtl/>
        </w:rPr>
        <w:t>או את חלק</w:t>
      </w:r>
      <w:r>
        <w:rPr>
          <w:rStyle w:val="Hyperlink"/>
          <w:rFonts w:cs="Guttman Hodes" w:hint="cs"/>
          <w:color w:val="auto"/>
          <w:sz w:val="14"/>
          <w:szCs w:val="14"/>
          <w:u w:val="none"/>
          <w:rtl/>
        </w:rPr>
        <w:t>ו.</w:t>
      </w:r>
    </w:p>
    <w:bookmarkEnd w:id="363"/>
    <w:bookmarkEnd w:id="364"/>
    <w:p w14:paraId="6E1B67E1" w14:textId="77777777" w:rsidR="004D782F" w:rsidRDefault="004D782F" w:rsidP="004D782F">
      <w:pPr>
        <w:rPr>
          <w:rtl/>
        </w:rPr>
        <w:sectPr w:rsidR="004D782F" w:rsidSect="0070194F">
          <w:footerReference w:type="default" r:id="rId42"/>
          <w:type w:val="continuous"/>
          <w:pgSz w:w="11906" w:h="16838"/>
          <w:pgMar w:top="720" w:right="720" w:bottom="720" w:left="720" w:header="283" w:footer="283" w:gutter="0"/>
          <w:cols w:space="113"/>
          <w:bidi/>
          <w:rtlGutter/>
        </w:sectPr>
      </w:pPr>
    </w:p>
    <w:tbl>
      <w:tblPr>
        <w:tblStyle w:val="afffffffffc"/>
        <w:tblpPr w:leftFromText="180" w:rightFromText="180" w:vertAnchor="text" w:horzAnchor="margin" w:tblpXSpec="center" w:tblpY="204"/>
        <w:tblOverlap w:val="never"/>
        <w:bidiVisual/>
        <w:tblW w:w="10459" w:type="dxa"/>
        <w:tblLook w:val="04A0" w:firstRow="1" w:lastRow="0" w:firstColumn="1" w:lastColumn="0" w:noHBand="0" w:noVBand="1"/>
      </w:tblPr>
      <w:tblGrid>
        <w:gridCol w:w="1083"/>
        <w:gridCol w:w="8271"/>
        <w:gridCol w:w="1105"/>
      </w:tblGrid>
      <w:tr w:rsidR="004D782F" w14:paraId="1FAF61C3" w14:textId="77777777" w:rsidTr="00562A64">
        <w:trPr>
          <w:cantSplit/>
        </w:trPr>
        <w:tc>
          <w:tcPr>
            <w:tcW w:w="0" w:type="auto"/>
            <w:vAlign w:val="center"/>
          </w:tcPr>
          <w:p w14:paraId="2C6D1B60" w14:textId="77777777" w:rsidR="004D782F" w:rsidRPr="00825B13" w:rsidRDefault="004D782F" w:rsidP="00562A64">
            <w:pPr>
              <w:spacing w:after="0" w:line="240" w:lineRule="auto"/>
              <w:jc w:val="center"/>
              <w:rPr>
                <w:rStyle w:val="Hyperlink"/>
                <w:rFonts w:cs="Guttman Hodes"/>
                <w:b/>
                <w:bCs/>
                <w:color w:val="auto"/>
                <w:sz w:val="18"/>
                <w:szCs w:val="18"/>
                <w:u w:val="none"/>
                <w:rtl/>
              </w:rPr>
            </w:pPr>
            <w:r w:rsidRPr="00D213B9">
              <w:rPr>
                <w:rStyle w:val="Hyperlink"/>
                <w:rFonts w:cs="Guttman Hodes" w:hint="cs"/>
                <w:b/>
                <w:bCs/>
                <w:color w:val="auto"/>
                <w:sz w:val="16"/>
                <w:szCs w:val="16"/>
                <w:u w:val="none"/>
                <w:rtl/>
              </w:rPr>
              <w:t>מס' שיעור</w:t>
            </w:r>
          </w:p>
        </w:tc>
        <w:tc>
          <w:tcPr>
            <w:tcW w:w="0" w:type="auto"/>
            <w:vAlign w:val="center"/>
          </w:tcPr>
          <w:p w14:paraId="70BFF66F" w14:textId="77777777" w:rsidR="004D782F" w:rsidRPr="00825B13" w:rsidRDefault="004D782F" w:rsidP="00562A64">
            <w:pPr>
              <w:spacing w:after="0" w:line="240" w:lineRule="auto"/>
              <w:jc w:val="center"/>
              <w:rPr>
                <w:rStyle w:val="Hyperlink"/>
                <w:rFonts w:cs="Guttman Hodes"/>
                <w:b/>
                <w:bCs/>
                <w:color w:val="auto"/>
                <w:sz w:val="18"/>
                <w:szCs w:val="18"/>
                <w:u w:val="none"/>
                <w:rtl/>
              </w:rPr>
            </w:pPr>
            <w:r>
              <w:rPr>
                <w:rStyle w:val="Hyperlink"/>
                <w:rFonts w:cs="Guttman Hodes" w:hint="cs"/>
                <w:b/>
                <w:bCs/>
                <w:color w:val="auto"/>
                <w:sz w:val="18"/>
                <w:szCs w:val="18"/>
                <w:u w:val="none"/>
                <w:rtl/>
              </w:rPr>
              <w:t>סימן א</w:t>
            </w:r>
            <w:r w:rsidRPr="00D14E9C">
              <w:rPr>
                <w:rStyle w:val="Hyperlink"/>
                <w:rFonts w:cs="Guttman Hodes" w:hint="cs"/>
                <w:b/>
                <w:bCs/>
                <w:color w:val="auto"/>
                <w:sz w:val="18"/>
                <w:szCs w:val="18"/>
                <w:u w:val="none"/>
                <w:rtl/>
              </w:rPr>
              <w:t>'</w:t>
            </w:r>
            <w:r>
              <w:rPr>
                <w:rStyle w:val="Hyperlink"/>
                <w:rFonts w:cs="Guttman Hodes" w:hint="cs"/>
                <w:b/>
                <w:bCs/>
                <w:color w:val="auto"/>
                <w:sz w:val="18"/>
                <w:szCs w:val="18"/>
                <w:u w:val="none"/>
                <w:rtl/>
              </w:rPr>
              <w:t xml:space="preserve"> </w:t>
            </w:r>
            <w:r w:rsidRPr="00825B13">
              <w:rPr>
                <w:rStyle w:val="Hyperlink"/>
                <w:rFonts w:cs="Guttman Hodes" w:hint="cs"/>
                <w:b/>
                <w:bCs/>
                <w:color w:val="auto"/>
                <w:sz w:val="18"/>
                <w:szCs w:val="18"/>
                <w:u w:val="none"/>
                <w:rtl/>
              </w:rPr>
              <w:t xml:space="preserve">נושא </w:t>
            </w:r>
          </w:p>
        </w:tc>
        <w:tc>
          <w:tcPr>
            <w:tcW w:w="0" w:type="auto"/>
            <w:vAlign w:val="center"/>
          </w:tcPr>
          <w:p w14:paraId="0F5DE1E2" w14:textId="77777777" w:rsidR="004D782F" w:rsidRPr="00825B13" w:rsidRDefault="004D782F" w:rsidP="00562A64">
            <w:pPr>
              <w:spacing w:after="0" w:line="240" w:lineRule="auto"/>
              <w:jc w:val="center"/>
              <w:rPr>
                <w:rStyle w:val="Hyperlink"/>
                <w:rFonts w:cs="Guttman Hodes"/>
                <w:b/>
                <w:bCs/>
                <w:color w:val="auto"/>
                <w:sz w:val="18"/>
                <w:szCs w:val="18"/>
                <w:u w:val="none"/>
                <w:rtl/>
              </w:rPr>
            </w:pPr>
            <w:r w:rsidRPr="00825B13">
              <w:rPr>
                <w:rStyle w:val="Hyperlink"/>
                <w:rFonts w:cs="Guttman Hodes" w:hint="cs"/>
                <w:b/>
                <w:bCs/>
                <w:color w:val="auto"/>
                <w:sz w:val="18"/>
                <w:szCs w:val="18"/>
                <w:u w:val="none"/>
                <w:rtl/>
              </w:rPr>
              <w:t xml:space="preserve">קוד </w:t>
            </w:r>
          </w:p>
        </w:tc>
      </w:tr>
      <w:tr w:rsidR="004D782F" w14:paraId="24685FFE" w14:textId="77777777" w:rsidTr="00562A64">
        <w:trPr>
          <w:cantSplit/>
          <w:trHeight w:val="301"/>
        </w:trPr>
        <w:tc>
          <w:tcPr>
            <w:tcW w:w="0" w:type="auto"/>
            <w:vAlign w:val="center"/>
          </w:tcPr>
          <w:p w14:paraId="26463455" w14:textId="77777777" w:rsidR="004D782F" w:rsidRPr="00176FE1" w:rsidRDefault="004D782F" w:rsidP="00562A64">
            <w:pPr>
              <w:spacing w:after="0" w:line="240" w:lineRule="auto"/>
              <w:outlineLvl w:val="1"/>
              <w:rPr>
                <w:rStyle w:val="Hyperlink"/>
                <w:rFonts w:cs="Guttman Hodes"/>
                <w:b/>
                <w:bCs/>
                <w:color w:val="auto"/>
                <w:sz w:val="18"/>
                <w:szCs w:val="18"/>
                <w:u w:val="none"/>
                <w:rtl/>
              </w:rPr>
            </w:pPr>
            <w:r>
              <w:rPr>
                <w:rStyle w:val="Hyperlink"/>
                <w:rFonts w:cs="Guttman Hodes" w:hint="cs"/>
                <w:b/>
                <w:bCs/>
                <w:color w:val="auto"/>
                <w:sz w:val="18"/>
                <w:szCs w:val="18"/>
                <w:u w:val="none"/>
                <w:rtl/>
              </w:rPr>
              <w:t>1</w:t>
            </w:r>
          </w:p>
        </w:tc>
        <w:tc>
          <w:tcPr>
            <w:tcW w:w="0" w:type="auto"/>
            <w:vAlign w:val="center"/>
          </w:tcPr>
          <w:p w14:paraId="6E526716" w14:textId="77777777" w:rsidR="004D782F" w:rsidRPr="00176FE1" w:rsidRDefault="004D782F" w:rsidP="00562A64">
            <w:pPr>
              <w:spacing w:after="0" w:line="240" w:lineRule="auto"/>
              <w:rPr>
                <w:rStyle w:val="Hyperlink"/>
                <w:rFonts w:cs="Guttman Hodes"/>
                <w:color w:val="auto"/>
                <w:sz w:val="18"/>
                <w:szCs w:val="18"/>
                <w:u w:val="none"/>
                <w:rtl/>
              </w:rPr>
            </w:pPr>
            <w:hyperlink r:id="rId43" w:anchor="/regularSite/playShiur/38941784" w:history="1">
              <w:r w:rsidRPr="00487BAF">
                <w:rPr>
                  <w:rStyle w:val="Hyperlink"/>
                  <w:rFonts w:cs="Guttman Hodes"/>
                  <w:sz w:val="18"/>
                  <w:szCs w:val="18"/>
                  <w:rtl/>
                </w:rPr>
                <w:t xml:space="preserve">בסוגיא דלשמה </w:t>
              </w:r>
              <w:r w:rsidRPr="00487BAF">
                <w:rPr>
                  <w:rStyle w:val="Hyperlink"/>
                  <w:rFonts w:cs="Guttman Hodes" w:hint="cs"/>
                  <w:sz w:val="18"/>
                  <w:szCs w:val="18"/>
                  <w:rtl/>
                </w:rPr>
                <w:t xml:space="preserve">ביאורי התוס' בסוגיין ובעירובין בדין </w:t>
              </w:r>
              <w:r w:rsidRPr="00487BAF">
                <w:rPr>
                  <w:rStyle w:val="Hyperlink"/>
                  <w:rFonts w:cs="Guttman Hodes"/>
                  <w:sz w:val="18"/>
                  <w:szCs w:val="18"/>
                  <w:rtl/>
                </w:rPr>
                <w:t>סתמא אי הוי לשמה בגט וקדשים וסוטה</w:t>
              </w:r>
            </w:hyperlink>
          </w:p>
        </w:tc>
        <w:tc>
          <w:tcPr>
            <w:tcW w:w="0" w:type="auto"/>
            <w:vAlign w:val="center"/>
          </w:tcPr>
          <w:p w14:paraId="6A499866" w14:textId="77777777" w:rsidR="004D782F" w:rsidRPr="00176FE1" w:rsidRDefault="004D782F" w:rsidP="00562A64">
            <w:pPr>
              <w:spacing w:after="0" w:line="240" w:lineRule="auto"/>
              <w:outlineLvl w:val="1"/>
              <w:rPr>
                <w:rStyle w:val="Hyperlink"/>
                <w:rFonts w:cs="Guttman Hodes"/>
                <w:b/>
                <w:bCs/>
                <w:color w:val="auto"/>
                <w:sz w:val="18"/>
                <w:szCs w:val="18"/>
                <w:u w:val="none"/>
                <w:rtl/>
              </w:rPr>
            </w:pPr>
            <w:r w:rsidRPr="00A90ABE">
              <w:rPr>
                <w:rFonts w:cs="Guttman Hodes"/>
                <w:b/>
                <w:bCs/>
                <w:sz w:val="18"/>
                <w:szCs w:val="18"/>
              </w:rPr>
              <w:t>38941784</w:t>
            </w:r>
          </w:p>
        </w:tc>
      </w:tr>
    </w:tbl>
    <w:p w14:paraId="6A5A031C" w14:textId="77777777" w:rsidR="004D782F" w:rsidRDefault="004D782F" w:rsidP="004D782F">
      <w:pPr>
        <w:keepNext/>
        <w:keepLines/>
        <w:spacing w:after="0" w:line="240" w:lineRule="auto"/>
        <w:jc w:val="center"/>
        <w:outlineLvl w:val="1"/>
        <w:rPr>
          <w:rFonts w:ascii="FrankRuehl" w:eastAsia="Guttman Adii-Light" w:hAnsi="FrankRuehl" w:cs="Guttman Hodes"/>
          <w:b/>
          <w:bCs/>
          <w:noProof/>
          <w:sz w:val="24"/>
          <w:szCs w:val="24"/>
          <w:rtl/>
        </w:rPr>
        <w:sectPr w:rsidR="004D782F" w:rsidSect="00CA28B3">
          <w:type w:val="continuous"/>
          <w:pgSz w:w="11906" w:h="16838"/>
          <w:pgMar w:top="720" w:right="720" w:bottom="720" w:left="720" w:header="283" w:footer="283" w:gutter="0"/>
          <w:cols w:space="567"/>
          <w:bidi/>
          <w:rtlGutter/>
          <w:docGrid w:linePitch="299"/>
        </w:sectPr>
      </w:pPr>
    </w:p>
    <w:p w14:paraId="1A363BF7" w14:textId="77777777" w:rsidR="004D782F" w:rsidRDefault="004D782F" w:rsidP="004D782F">
      <w:pPr>
        <w:keepNext/>
        <w:keepLines/>
        <w:spacing w:after="0" w:line="240" w:lineRule="auto"/>
        <w:jc w:val="center"/>
        <w:outlineLvl w:val="1"/>
        <w:rPr>
          <w:rFonts w:ascii="FrankRuehl" w:eastAsia="Guttman Adii-Light" w:hAnsi="FrankRuehl" w:cs="Guttman Hodes"/>
          <w:b/>
          <w:bCs/>
          <w:noProof/>
          <w:sz w:val="24"/>
          <w:szCs w:val="24"/>
          <w:rtl/>
        </w:rPr>
        <w:sectPr w:rsidR="004D782F" w:rsidSect="00CA28B3">
          <w:type w:val="continuous"/>
          <w:pgSz w:w="11906" w:h="16838"/>
          <w:pgMar w:top="720" w:right="720" w:bottom="720" w:left="720" w:header="283" w:footer="283" w:gutter="0"/>
          <w:cols w:space="567"/>
          <w:bidi/>
          <w:rtlGutter/>
          <w:docGrid w:linePitch="299"/>
        </w:sectPr>
      </w:pPr>
    </w:p>
    <w:bookmarkEnd w:id="99"/>
    <w:bookmarkEnd w:id="100"/>
    <w:bookmarkEnd w:id="101"/>
    <w:bookmarkEnd w:id="102"/>
    <w:bookmarkEnd w:id="103"/>
    <w:bookmarkEnd w:id="104"/>
    <w:bookmarkEnd w:id="105"/>
    <w:bookmarkEnd w:id="106"/>
    <w:bookmarkEnd w:id="107"/>
    <w:bookmarkEnd w:id="108"/>
    <w:bookmarkEnd w:id="109"/>
    <w:bookmarkEnd w:id="110"/>
    <w:bookmarkEnd w:id="112"/>
    <w:bookmarkEnd w:id="113"/>
    <w:p w14:paraId="5E4EDB42" w14:textId="77777777" w:rsidR="003673DB" w:rsidRDefault="003673DB" w:rsidP="004D782F">
      <w:pPr>
        <w:rPr>
          <w:rStyle w:val="Hyperlink"/>
          <w:color w:val="auto"/>
          <w:u w:val="none"/>
          <w:rtl/>
        </w:rPr>
        <w:sectPr w:rsidR="003673DB" w:rsidSect="005A5FBC">
          <w:footerReference w:type="default" r:id="rId44"/>
          <w:type w:val="continuous"/>
          <w:pgSz w:w="11906" w:h="16838"/>
          <w:pgMar w:top="720" w:right="720" w:bottom="720" w:left="720" w:header="283" w:footer="283" w:gutter="0"/>
          <w:cols w:num="3" w:space="170"/>
          <w:bidi/>
          <w:rtlGutter/>
        </w:sectPr>
      </w:pPr>
    </w:p>
    <w:p w14:paraId="17C8A9C4" w14:textId="77777777" w:rsidR="001C0501" w:rsidRDefault="001C0501" w:rsidP="001C0501">
      <w:pPr>
        <w:pStyle w:val="af9"/>
        <w:rPr>
          <w:rFonts w:ascii="Cambria" w:hAnsi="Cambria"/>
          <w:rtl/>
        </w:rPr>
      </w:pPr>
      <w:bookmarkStart w:id="365" w:name="_Toc179492809"/>
      <w:r w:rsidRPr="005C193B">
        <w:rPr>
          <w:rFonts w:hint="cs"/>
          <w:rtl/>
        </w:rPr>
        <w:lastRenderedPageBreak/>
        <w:t xml:space="preserve">סימן </w:t>
      </w:r>
      <w:r>
        <w:rPr>
          <w:rFonts w:ascii="Cambria" w:hAnsi="Cambria" w:hint="cs"/>
          <w:rtl/>
        </w:rPr>
        <w:t>ב'</w:t>
      </w:r>
      <w:bookmarkEnd w:id="365"/>
    </w:p>
    <w:p w14:paraId="08258698" w14:textId="77777777" w:rsidR="001C0501" w:rsidRDefault="001C0501" w:rsidP="001C0501">
      <w:pPr>
        <w:pStyle w:val="af9"/>
        <w:rPr>
          <w:rtl/>
        </w:rPr>
      </w:pPr>
      <w:bookmarkStart w:id="366" w:name="_Toc179492810"/>
      <w:r>
        <w:rPr>
          <w:rFonts w:hint="cs"/>
          <w:rtl/>
        </w:rPr>
        <w:t>בסוגיא דלשמה (ב')</w:t>
      </w:r>
      <w:bookmarkEnd w:id="366"/>
    </w:p>
    <w:p w14:paraId="22A92626" w14:textId="77777777" w:rsidR="001C0501" w:rsidRPr="004F2900" w:rsidRDefault="001C0501" w:rsidP="001C0501">
      <w:pPr>
        <w:pStyle w:val="af9"/>
        <w:rPr>
          <w:rtl/>
        </w:rPr>
      </w:pPr>
      <w:bookmarkStart w:id="367" w:name="_Toc179492811"/>
      <w:r>
        <w:rPr>
          <w:rFonts w:hint="cs"/>
          <w:rtl/>
        </w:rPr>
        <w:t>בגדר שליחות וציווי הבעל מדין לשמה</w:t>
      </w:r>
      <w:bookmarkEnd w:id="367"/>
    </w:p>
    <w:p w14:paraId="4E294ABC" w14:textId="77777777" w:rsidR="001C0501" w:rsidRPr="00224A5A" w:rsidRDefault="001C0501" w:rsidP="001C0501">
      <w:pPr>
        <w:keepNext/>
        <w:keepLines/>
        <w:spacing w:after="0" w:line="240" w:lineRule="auto"/>
        <w:jc w:val="center"/>
        <w:outlineLvl w:val="1"/>
        <w:rPr>
          <w:rFonts w:ascii="FrankRuehl" w:eastAsia="Guttman Adii-Light" w:hAnsi="FrankRuehl" w:cs="Guttman Hodes"/>
          <w:b/>
          <w:bCs/>
          <w:noProof/>
          <w:sz w:val="24"/>
          <w:szCs w:val="24"/>
          <w:rtl/>
        </w:rPr>
        <w:sectPr w:rsidR="001C0501" w:rsidRPr="00224A5A" w:rsidSect="001C0501">
          <w:headerReference w:type="default" r:id="rId45"/>
          <w:footerReference w:type="default" r:id="rId46"/>
          <w:headerReference w:type="first" r:id="rId47"/>
          <w:footerReference w:type="first" r:id="rId48"/>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2124DA5A" w14:textId="77777777" w:rsidR="001C0501" w:rsidRDefault="001C0501" w:rsidP="001C0501">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6812759" w:history="1">
        <w:r w:rsidRPr="002D3B29">
          <w:rPr>
            <w:rStyle w:val="Hyperlink"/>
            <w:rtl/>
          </w:rPr>
          <w:t>בדעת ר"י והרמ"ה דצריך שליחות בגט</w:t>
        </w:r>
      </w:hyperlink>
    </w:p>
    <w:p w14:paraId="1DD9702F" w14:textId="57CD34DE" w:rsidR="001C0501" w:rsidRDefault="001C0501" w:rsidP="001C0501">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Ref174094345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א)</w:t>
      </w:r>
      <w:r w:rsidRPr="00512513">
        <w:rPr>
          <w:b/>
          <w:bCs/>
          <w:rtl/>
        </w:rPr>
        <w:fldChar w:fldCharType="end"/>
      </w:r>
      <w:r w:rsidRPr="00512513">
        <w:rPr>
          <w:b/>
          <w:bCs/>
          <w:rtl/>
        </w:rPr>
        <w:t xml:space="preserve"> </w:t>
      </w:r>
      <w:r w:rsidRPr="00512513">
        <w:rPr>
          <w:rtl/>
        </w:rPr>
        <w:t xml:space="preserve">ר"י בתוס' לעיל </w:t>
      </w:r>
      <w:r w:rsidRPr="00512513">
        <w:rPr>
          <w:rStyle w:val="aff9"/>
          <w:rFonts w:ascii="David" w:eastAsiaTheme="minorEastAsia" w:hAnsi="David" w:cs="David"/>
          <w:b w:val="0"/>
          <w:noProof w:val="0"/>
          <w:sz w:val="16"/>
          <w:szCs w:val="16"/>
          <w:rtl/>
        </w:rPr>
        <w:t xml:space="preserve"> </w:t>
      </w:r>
      <w:r w:rsidRPr="00512513">
        <w:rPr>
          <w:rStyle w:val="afffffffff3"/>
          <w:b/>
          <w:rtl/>
        </w:rPr>
        <w:t>(ט: ד"ה אעפ"י)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Ref176340395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ב)</w:t>
      </w:r>
      <w:r w:rsidRPr="00512513">
        <w:rPr>
          <w:b/>
          <w:bCs/>
          <w:rtl/>
        </w:rPr>
        <w:fldChar w:fldCharType="end"/>
      </w:r>
      <w:r w:rsidRPr="00512513">
        <w:rPr>
          <w:b/>
          <w:bCs/>
          <w:rtl/>
        </w:rPr>
        <w:t xml:space="preserve"> </w:t>
      </w:r>
      <w:r w:rsidRPr="00512513">
        <w:rPr>
          <w:rtl/>
        </w:rPr>
        <w:t xml:space="preserve">טור </w:t>
      </w:r>
      <w:r w:rsidRPr="00512513">
        <w:rPr>
          <w:rStyle w:val="afffffffff3"/>
          <w:b/>
          <w:rtl/>
        </w:rPr>
        <w:t>(סי' קכ"ג א')</w:t>
      </w:r>
      <w:r w:rsidRPr="00512513">
        <w:rPr>
          <w:rtl/>
        </w:rPr>
        <w:t xml:space="preserve"> בשם הרמ"ה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Ref174094116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ג)</w:t>
      </w:r>
      <w:r w:rsidRPr="00512513">
        <w:rPr>
          <w:b/>
          <w:bCs/>
          <w:rtl/>
        </w:rPr>
        <w:fldChar w:fldCharType="end"/>
      </w:r>
      <w:r w:rsidRPr="00512513">
        <w:rPr>
          <w:b/>
          <w:bCs/>
          <w:rtl/>
        </w:rPr>
        <w:t xml:space="preserve"> </w:t>
      </w:r>
      <w:r w:rsidRPr="00512513">
        <w:rPr>
          <w:rtl/>
        </w:rPr>
        <w:t xml:space="preserve">תורת גיטין </w:t>
      </w:r>
      <w:r w:rsidRPr="00512513">
        <w:rPr>
          <w:rStyle w:val="afffffffff3"/>
          <w:b/>
          <w:rtl/>
        </w:rPr>
        <w:t>(ד"ה במשנה)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Ref174091495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ד)</w:t>
      </w:r>
      <w:r w:rsidRPr="00512513">
        <w:rPr>
          <w:b/>
          <w:bCs/>
          <w:rtl/>
        </w:rPr>
        <w:fldChar w:fldCharType="end"/>
      </w:r>
      <w:r w:rsidRPr="00512513">
        <w:rPr>
          <w:b/>
          <w:bCs/>
          <w:rtl/>
        </w:rPr>
        <w:t xml:space="preserve"> </w:t>
      </w:r>
      <w:r w:rsidRPr="00512513">
        <w:rPr>
          <w:rtl/>
        </w:rPr>
        <w:t xml:space="preserve">תוס' לעיל </w:t>
      </w:r>
      <w:r w:rsidRPr="00512513">
        <w:rPr>
          <w:rStyle w:val="aff9"/>
          <w:rFonts w:ascii="David" w:eastAsiaTheme="minorEastAsia" w:hAnsi="David" w:cs="David"/>
          <w:b w:val="0"/>
          <w:noProof w:val="0"/>
          <w:sz w:val="16"/>
          <w:szCs w:val="16"/>
          <w:rtl/>
        </w:rPr>
        <w:t xml:space="preserve">[ב:] </w:t>
      </w:r>
      <w:r w:rsidRPr="00512513">
        <w:rPr>
          <w:rStyle w:val="afffffffff3"/>
          <w:b/>
          <w:rtl/>
        </w:rPr>
        <w:t>(ב: ד"ה לפי [הא'])</w:t>
      </w:r>
      <w:r>
        <w:rPr>
          <w:rtl/>
        </w:rPr>
        <w:t xml:space="preserve"> </w:t>
      </w:r>
      <w:r w:rsidRPr="00512513">
        <w:rPr>
          <w:rtl/>
        </w:rPr>
        <w:t xml:space="preserve">תוס' לעיל </w:t>
      </w:r>
      <w:r w:rsidRPr="00512513">
        <w:rPr>
          <w:rStyle w:val="afffffffff3"/>
          <w:b/>
          <w:rtl/>
        </w:rPr>
        <w:t>(ב: ד"ה ורבנן)</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Ref174094145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ה)</w:t>
      </w:r>
      <w:r w:rsidRPr="00512513">
        <w:rPr>
          <w:b/>
          <w:bCs/>
          <w:rtl/>
        </w:rPr>
        <w:fldChar w:fldCharType="end"/>
      </w:r>
      <w:r w:rsidRPr="00512513">
        <w:rPr>
          <w:b/>
          <w:bCs/>
          <w:rtl/>
        </w:rPr>
        <w:t xml:space="preserve"> </w:t>
      </w:r>
      <w:r w:rsidRPr="00512513">
        <w:rPr>
          <w:rtl/>
        </w:rPr>
        <w:t xml:space="preserve">תורת גיטין </w:t>
      </w:r>
      <w:r w:rsidRPr="00512513">
        <w:rPr>
          <w:rStyle w:val="afffffffff3"/>
          <w:b/>
          <w:rtl/>
        </w:rPr>
        <w:t>(ד"ה ונראה)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Ref176254030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ז)</w:t>
      </w:r>
      <w:r w:rsidRPr="00512513">
        <w:rPr>
          <w:b/>
          <w:bCs/>
          <w:rtl/>
        </w:rPr>
        <w:fldChar w:fldCharType="end"/>
      </w:r>
      <w:r w:rsidRPr="00512513">
        <w:rPr>
          <w:b/>
          <w:bCs/>
          <w:rtl/>
        </w:rPr>
        <w:t xml:space="preserve"> </w:t>
      </w:r>
      <w:r w:rsidRPr="00512513">
        <w:rPr>
          <w:rtl/>
        </w:rPr>
        <w:t xml:space="preserve">או"ש </w:t>
      </w:r>
      <w:r w:rsidRPr="00512513">
        <w:rPr>
          <w:rStyle w:val="afffffffff3"/>
          <w:b/>
          <w:rtl/>
        </w:rPr>
        <w:t>(גירושין פ"ב הט"ו)</w:t>
      </w:r>
      <w:r>
        <w:rPr>
          <w:rtl/>
        </w:rPr>
        <w:t xml:space="preserve"> </w:t>
      </w:r>
      <w:r w:rsidRPr="00512513">
        <w:rPr>
          <w:rtl/>
        </w:rPr>
        <w:t xml:space="preserve">רבי אליהו ברוך קמאי </w:t>
      </w:r>
      <w:r w:rsidRPr="00512513">
        <w:rPr>
          <w:rStyle w:val="afffffffff3"/>
          <w:b/>
          <w:rtl/>
        </w:rPr>
        <w:t>(קובץ אהל יצחק עמ' רס"א)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Ref175123370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ח)</w:t>
      </w:r>
      <w:r w:rsidRPr="00512513">
        <w:rPr>
          <w:b/>
          <w:bCs/>
          <w:rtl/>
        </w:rPr>
        <w:fldChar w:fldCharType="end"/>
      </w:r>
      <w:r w:rsidRPr="00512513">
        <w:rPr>
          <w:b/>
          <w:bCs/>
          <w:rtl/>
        </w:rPr>
        <w:t xml:space="preserve"> </w:t>
      </w:r>
      <w:r w:rsidRPr="00512513">
        <w:rPr>
          <w:rtl/>
        </w:rPr>
        <w:t xml:space="preserve">תוס' בנזיר </w:t>
      </w:r>
      <w:r w:rsidRPr="00512513">
        <w:rPr>
          <w:rStyle w:val="afffffffff3"/>
          <w:b/>
          <w:rtl/>
        </w:rPr>
        <w:t>(יב. סוד"ה מ"ט)</w:t>
      </w:r>
      <w:r>
        <w:rPr>
          <w:rtl/>
        </w:rPr>
        <w:t xml:space="preserve"> </w:t>
      </w:r>
      <w:r w:rsidRPr="00512513">
        <w:rPr>
          <w:rtl/>
        </w:rPr>
        <w:t xml:space="preserve">גרעק"א בנזיר </w:t>
      </w:r>
      <w:r w:rsidRPr="00512513">
        <w:rPr>
          <w:rStyle w:val="afffffffff3"/>
          <w:b/>
          <w:rtl/>
        </w:rPr>
        <w:t>(יב. ד"ה עוד תמוה)</w:t>
      </w:r>
      <w:r>
        <w:rPr>
          <w:rtl/>
        </w:rPr>
        <w:t xml:space="preserve"> </w:t>
      </w:r>
      <w:r w:rsidRPr="00512513">
        <w:rPr>
          <w:rtl/>
        </w:rPr>
        <w:t xml:space="preserve">נתיה"מ </w:t>
      </w:r>
      <w:r w:rsidRPr="00512513">
        <w:rPr>
          <w:rStyle w:val="afffffffff3"/>
          <w:b/>
          <w:rtl/>
        </w:rPr>
        <w:t>(סי' רמ"ג סק"ו ד"ה והא)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Ref176510731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ט)</w:t>
      </w:r>
      <w:r w:rsidRPr="00512513">
        <w:rPr>
          <w:b/>
          <w:bCs/>
          <w:rtl/>
        </w:rPr>
        <w:fldChar w:fldCharType="end"/>
      </w:r>
      <w:r w:rsidRPr="00512513">
        <w:rPr>
          <w:b/>
          <w:bCs/>
          <w:rtl/>
        </w:rPr>
        <w:t xml:space="preserve"> </w:t>
      </w:r>
      <w:r w:rsidRPr="00512513">
        <w:rPr>
          <w:rtl/>
        </w:rPr>
        <w:t xml:space="preserve">עונג יו"ט </w:t>
      </w:r>
      <w:r w:rsidRPr="00512513">
        <w:rPr>
          <w:rStyle w:val="afffffffff3"/>
          <w:b/>
          <w:rtl/>
        </w:rPr>
        <w:t>(סי' קנ"ג אות י')</w:t>
      </w:r>
      <w:r>
        <w:rPr>
          <w:rtl/>
        </w:rPr>
        <w:t>.</w:t>
      </w:r>
    </w:p>
    <w:p w14:paraId="39B18B79" w14:textId="77777777" w:rsidR="001C0501" w:rsidRDefault="001C0501" w:rsidP="001C0501">
      <w:pPr>
        <w:pStyle w:val="TOC2"/>
        <w:rPr>
          <w:rFonts w:cstheme="minorBidi"/>
          <w:b w:val="0"/>
          <w:bCs w:val="0"/>
          <w:sz w:val="22"/>
          <w:szCs w:val="22"/>
          <w:rtl/>
        </w:rPr>
      </w:pPr>
      <w:hyperlink w:anchor="_Toc176812760" w:history="1">
        <w:r w:rsidRPr="002D3B29">
          <w:rPr>
            <w:rStyle w:val="Hyperlink"/>
            <w:rtl/>
          </w:rPr>
          <w:t>דעת הסוברים דבגט צריך שליחות ובלא ציווי ושליחות פסול</w:t>
        </w:r>
      </w:hyperlink>
    </w:p>
    <w:p w14:paraId="6B4076F9" w14:textId="77777777" w:rsidR="001C0501" w:rsidRDefault="001C0501" w:rsidP="004108AB">
      <w:pPr>
        <w:pStyle w:val="TOC3"/>
        <w:rPr>
          <w:rFonts w:asciiTheme="minorHAnsi" w:eastAsiaTheme="minorEastAsia" w:hAnsiTheme="minorHAnsi" w:cstheme="minorBidi"/>
          <w:sz w:val="22"/>
          <w:szCs w:val="22"/>
          <w:rtl/>
        </w:rPr>
      </w:pPr>
      <w:hyperlink w:anchor="_Toc176812761" w:history="1">
        <w:r w:rsidRPr="002D3B29">
          <w:rPr>
            <w:rStyle w:val="Hyperlink"/>
            <w:rtl/>
          </w:rPr>
          <w:t>בי' ר"י בתוס' לעיל דבגט צריך שליחות מהא דצריך ציווי הבעל לעדים ולסופר ולכן עכו"ם פסול</w:t>
        </w:r>
      </w:hyperlink>
    </w:p>
    <w:p w14:paraId="23211C61" w14:textId="77777777" w:rsidR="001C0501" w:rsidRDefault="001C0501" w:rsidP="004108AB">
      <w:pPr>
        <w:pStyle w:val="TOC3"/>
        <w:rPr>
          <w:rFonts w:asciiTheme="minorHAnsi" w:eastAsiaTheme="minorEastAsia" w:hAnsiTheme="minorHAnsi" w:cstheme="minorBidi"/>
          <w:sz w:val="22"/>
          <w:szCs w:val="22"/>
          <w:rtl/>
        </w:rPr>
      </w:pPr>
      <w:hyperlink w:anchor="_Toc176812762" w:history="1">
        <w:r w:rsidRPr="002D3B29">
          <w:rPr>
            <w:rStyle w:val="Hyperlink"/>
            <w:rtl/>
          </w:rPr>
          <w:t>בי' הטור בשם הרמ"ה דגט כשר רק בציווי הבעל דהבעל כותב או שלוחו ובלא"ה אין ריח הגט</w:t>
        </w:r>
      </w:hyperlink>
    </w:p>
    <w:p w14:paraId="484A7AB2" w14:textId="77777777" w:rsidR="001C0501" w:rsidRDefault="001C0501" w:rsidP="001C0501">
      <w:pPr>
        <w:pStyle w:val="TOC2"/>
        <w:rPr>
          <w:rFonts w:cstheme="minorBidi"/>
          <w:b w:val="0"/>
          <w:bCs w:val="0"/>
          <w:sz w:val="22"/>
          <w:szCs w:val="22"/>
          <w:rtl/>
        </w:rPr>
      </w:pPr>
      <w:hyperlink w:anchor="_Toc176812763" w:history="1">
        <w:r w:rsidRPr="002D3B29">
          <w:rPr>
            <w:rStyle w:val="Hyperlink"/>
            <w:rtl/>
          </w:rPr>
          <w:t>בי' התורת גיטין דשליח כבעל עצמו ובשלא לשמה פסול כבעל</w:t>
        </w:r>
      </w:hyperlink>
    </w:p>
    <w:p w14:paraId="6C51E71D" w14:textId="77777777" w:rsidR="001C0501" w:rsidRDefault="001C0501" w:rsidP="004108AB">
      <w:pPr>
        <w:pStyle w:val="TOC3"/>
        <w:rPr>
          <w:rFonts w:asciiTheme="minorHAnsi" w:eastAsiaTheme="minorEastAsia" w:hAnsiTheme="minorHAnsi" w:cstheme="minorBidi"/>
          <w:sz w:val="22"/>
          <w:szCs w:val="22"/>
          <w:rtl/>
        </w:rPr>
      </w:pPr>
      <w:hyperlink w:anchor="_Toc176812764" w:history="1">
        <w:r w:rsidRPr="002D3B29">
          <w:rPr>
            <w:rStyle w:val="Hyperlink"/>
            <w:rtl/>
          </w:rPr>
          <w:t>קו' התו"ג לראשונים דצריך שליחות בגט פסול להתלמד מחמת שליחות ולא מדין לשמה כמתני'</w:t>
        </w:r>
      </w:hyperlink>
    </w:p>
    <w:p w14:paraId="1D1C2552" w14:textId="77777777" w:rsidR="001C0501" w:rsidRDefault="001C0501" w:rsidP="004108AB">
      <w:pPr>
        <w:pStyle w:val="TOC3"/>
        <w:rPr>
          <w:rFonts w:asciiTheme="minorHAnsi" w:eastAsiaTheme="minorEastAsia" w:hAnsiTheme="minorHAnsi" w:cstheme="minorBidi"/>
          <w:sz w:val="22"/>
          <w:szCs w:val="22"/>
          <w:rtl/>
        </w:rPr>
      </w:pPr>
      <w:hyperlink w:anchor="_Toc176812765" w:history="1">
        <w:r w:rsidRPr="002D3B29">
          <w:rPr>
            <w:rStyle w:val="Hyperlink"/>
            <w:rtl/>
          </w:rPr>
          <w:t>קו' התו"ג בדין בפ"נ ובפ"נ מחשש לשמה דשמא ימצא גט או להתלמד דבלא"ה לא מינה שליח</w:t>
        </w:r>
      </w:hyperlink>
    </w:p>
    <w:p w14:paraId="5BD06FE9" w14:textId="77777777" w:rsidR="001C0501" w:rsidRDefault="001C0501" w:rsidP="004108AB">
      <w:pPr>
        <w:pStyle w:val="TOC3"/>
        <w:rPr>
          <w:rFonts w:asciiTheme="minorHAnsi" w:eastAsiaTheme="minorEastAsia" w:hAnsiTheme="minorHAnsi" w:cstheme="minorBidi"/>
          <w:sz w:val="22"/>
          <w:szCs w:val="22"/>
          <w:rtl/>
        </w:rPr>
      </w:pPr>
      <w:hyperlink w:anchor="_Toc176812766" w:history="1">
        <w:r w:rsidRPr="002D3B29">
          <w:rPr>
            <w:rStyle w:val="Hyperlink"/>
            <w:rtl/>
          </w:rPr>
          <w:t>בי' התו"ג דבעל שמינה סופר לשלוחו הוא כבעל עצמו ובכתב שלא לשמה פסול אף דהוא שליח</w:t>
        </w:r>
      </w:hyperlink>
    </w:p>
    <w:p w14:paraId="66623587" w14:textId="77777777" w:rsidR="001C0501" w:rsidRDefault="001C0501" w:rsidP="004108AB">
      <w:pPr>
        <w:pStyle w:val="TOC3"/>
        <w:rPr>
          <w:rFonts w:asciiTheme="minorHAnsi" w:eastAsiaTheme="minorEastAsia" w:hAnsiTheme="minorHAnsi" w:cstheme="minorBidi"/>
          <w:sz w:val="22"/>
          <w:szCs w:val="22"/>
          <w:rtl/>
        </w:rPr>
      </w:pPr>
      <w:hyperlink w:anchor="_Toc176812767" w:history="1">
        <w:r w:rsidRPr="002D3B29">
          <w:rPr>
            <w:rStyle w:val="Hyperlink"/>
            <w:rtl/>
          </w:rPr>
          <w:t>תי' התו"ג לקו' הראשונים דבטופסי גיטין אף במינהו לשליח ישייר שמא יכתוב שלא לשמה</w:t>
        </w:r>
      </w:hyperlink>
    </w:p>
    <w:p w14:paraId="60AC6DDB" w14:textId="77777777" w:rsidR="001C0501" w:rsidRDefault="001C0501" w:rsidP="001C0501">
      <w:pPr>
        <w:pStyle w:val="TOC2"/>
        <w:rPr>
          <w:rFonts w:cstheme="minorBidi"/>
          <w:b w:val="0"/>
          <w:bCs w:val="0"/>
          <w:sz w:val="22"/>
          <w:szCs w:val="22"/>
          <w:rtl/>
        </w:rPr>
      </w:pPr>
      <w:hyperlink w:anchor="_Toc176812768" w:history="1">
        <w:r w:rsidRPr="002D3B29">
          <w:rPr>
            <w:rStyle w:val="Hyperlink"/>
            <w:rtl/>
          </w:rPr>
          <w:t>חקירת האו"ש אי שליח כמשלח עצמו או דרק המעשה כמשלח</w:t>
        </w:r>
      </w:hyperlink>
    </w:p>
    <w:p w14:paraId="51FF6763" w14:textId="77777777" w:rsidR="001C0501" w:rsidRDefault="001C0501" w:rsidP="004108AB">
      <w:pPr>
        <w:pStyle w:val="TOC3"/>
        <w:rPr>
          <w:rFonts w:asciiTheme="minorHAnsi" w:eastAsiaTheme="minorEastAsia" w:hAnsiTheme="minorHAnsi" w:cstheme="minorBidi"/>
          <w:sz w:val="22"/>
          <w:szCs w:val="22"/>
          <w:rtl/>
        </w:rPr>
      </w:pPr>
      <w:hyperlink w:anchor="_Toc176812769" w:history="1">
        <w:r w:rsidRPr="002D3B29">
          <w:rPr>
            <w:rStyle w:val="Hyperlink"/>
            <w:rtl/>
          </w:rPr>
          <w:t>חקירת האו"ש בשליחות אי חשיב שהמשלח עשה את המעשה או דהשליח כמשלח עצמו ממש</w:t>
        </w:r>
      </w:hyperlink>
    </w:p>
    <w:p w14:paraId="4E2E3255" w14:textId="77777777" w:rsidR="001C0501" w:rsidRDefault="001C0501" w:rsidP="001C0501">
      <w:pPr>
        <w:pStyle w:val="TOC2"/>
        <w:rPr>
          <w:rFonts w:cstheme="minorBidi"/>
          <w:b w:val="0"/>
          <w:bCs w:val="0"/>
          <w:sz w:val="22"/>
          <w:szCs w:val="22"/>
          <w:rtl/>
        </w:rPr>
      </w:pPr>
      <w:hyperlink w:anchor="_Toc176812770" w:history="1">
        <w:r w:rsidRPr="002D3B29">
          <w:rPr>
            <w:rStyle w:val="Hyperlink"/>
            <w:rtl/>
          </w:rPr>
          <w:t>בי' הנתיה"מ דשליח כבעל עצמו וכתבו ותנו לא מחוסר מעשה</w:t>
        </w:r>
      </w:hyperlink>
    </w:p>
    <w:p w14:paraId="5D4DB9E6" w14:textId="77777777" w:rsidR="001C0501" w:rsidRDefault="001C0501" w:rsidP="004108AB">
      <w:pPr>
        <w:pStyle w:val="TOC3"/>
        <w:rPr>
          <w:rFonts w:asciiTheme="minorHAnsi" w:eastAsiaTheme="minorEastAsia" w:hAnsiTheme="minorHAnsi" w:cstheme="minorBidi"/>
          <w:sz w:val="22"/>
          <w:szCs w:val="22"/>
          <w:rtl/>
        </w:rPr>
      </w:pPr>
      <w:hyperlink w:anchor="_Toc176812771" w:history="1">
        <w:r w:rsidRPr="002D3B29">
          <w:rPr>
            <w:rStyle w:val="Hyperlink"/>
            <w:rtl/>
          </w:rPr>
          <w:t>קו' הגרעק"א דכתבו ותנו הוא מחוסר מעשה ול"ה בידו ותי' הנתיה"מ דהשליח כבעל עצמו ממש</w:t>
        </w:r>
      </w:hyperlink>
    </w:p>
    <w:p w14:paraId="09E1904A" w14:textId="77777777" w:rsidR="001C0501" w:rsidRDefault="001C0501" w:rsidP="001C0501">
      <w:pPr>
        <w:pStyle w:val="TOC2"/>
        <w:rPr>
          <w:rFonts w:cstheme="minorBidi"/>
          <w:b w:val="0"/>
          <w:bCs w:val="0"/>
          <w:sz w:val="22"/>
          <w:szCs w:val="22"/>
          <w:rtl/>
        </w:rPr>
      </w:pPr>
      <w:hyperlink w:anchor="_Toc176812772" w:history="1">
        <w:r w:rsidRPr="002D3B29">
          <w:rPr>
            <w:rStyle w:val="Hyperlink"/>
            <w:rtl/>
          </w:rPr>
          <w:t>בי' העונג יו"ט דציווי ושליחות הוי לשמה רק ביודע שגט כורת</w:t>
        </w:r>
      </w:hyperlink>
    </w:p>
    <w:p w14:paraId="2D69114B" w14:textId="77777777" w:rsidR="001C0501" w:rsidRDefault="001C0501" w:rsidP="004108AB">
      <w:pPr>
        <w:pStyle w:val="TOC3"/>
        <w:rPr>
          <w:rFonts w:asciiTheme="minorHAnsi" w:eastAsiaTheme="minorEastAsia" w:hAnsiTheme="minorHAnsi" w:cstheme="minorBidi"/>
          <w:sz w:val="22"/>
          <w:szCs w:val="22"/>
          <w:rtl/>
        </w:rPr>
      </w:pPr>
      <w:hyperlink w:anchor="_Toc176812773" w:history="1">
        <w:r w:rsidRPr="002D3B29">
          <w:rPr>
            <w:rStyle w:val="Hyperlink"/>
            <w:rtl/>
          </w:rPr>
          <w:t>בי' העונג יו"ט דצריך שהבעל ידע שהגט כורת ובלא"ה לא מינה שליחות לענין לשמה ופסול</w:t>
        </w:r>
      </w:hyperlink>
    </w:p>
    <w:p w14:paraId="32C93CBE" w14:textId="77777777" w:rsidR="001C0501" w:rsidRDefault="001C0501" w:rsidP="001C0501">
      <w:pPr>
        <w:pStyle w:val="TOC1"/>
        <w:rPr>
          <w:rFonts w:asciiTheme="minorHAnsi" w:hAnsiTheme="minorHAnsi" w:cstheme="minorBidi"/>
          <w:b w:val="0"/>
          <w:bCs w:val="0"/>
          <w:caps w:val="0"/>
          <w:sz w:val="22"/>
          <w:szCs w:val="22"/>
          <w:rtl/>
        </w:rPr>
      </w:pPr>
      <w:hyperlink w:anchor="_Toc176812774" w:history="1">
        <w:r w:rsidRPr="002D3B29">
          <w:rPr>
            <w:rStyle w:val="Hyperlink"/>
            <w:rtl/>
          </w:rPr>
          <w:t>בדעת התוס' והראשונים דא"צ שליחות</w:t>
        </w:r>
      </w:hyperlink>
    </w:p>
    <w:p w14:paraId="6D2C1E56" w14:textId="26A57525" w:rsidR="001C0501" w:rsidRDefault="001C0501" w:rsidP="001C0501">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Ref174046682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w:t>
      </w:r>
      <w:r w:rsidRPr="00512513">
        <w:rPr>
          <w:b/>
          <w:bCs/>
          <w:rtl/>
        </w:rPr>
        <w:fldChar w:fldCharType="end"/>
      </w:r>
      <w:r w:rsidRPr="00512513">
        <w:rPr>
          <w:b/>
          <w:bCs/>
          <w:rtl/>
        </w:rPr>
        <w:t xml:space="preserve"> </w:t>
      </w:r>
      <w:r w:rsidRPr="00512513">
        <w:rPr>
          <w:rtl/>
        </w:rPr>
        <w:t>תוס' לעיל</w:t>
      </w:r>
      <w:r w:rsidRPr="00512513">
        <w:rPr>
          <w:rStyle w:val="aff9"/>
          <w:rFonts w:ascii="David" w:eastAsiaTheme="minorEastAsia" w:hAnsi="David" w:cs="David"/>
          <w:b w:val="0"/>
          <w:noProof w:val="0"/>
          <w:sz w:val="16"/>
          <w:szCs w:val="16"/>
          <w:rtl/>
        </w:rPr>
        <w:t xml:space="preserve"> </w:t>
      </w:r>
      <w:r w:rsidRPr="00512513">
        <w:rPr>
          <w:rStyle w:val="afffffffff3"/>
          <w:b/>
          <w:rtl/>
        </w:rPr>
        <w:t>(כב: ד"ה והא)</w:t>
      </w:r>
      <w:r>
        <w:rPr>
          <w:rtl/>
        </w:rPr>
        <w:t xml:space="preserve"> </w:t>
      </w:r>
      <w:r w:rsidRPr="00512513">
        <w:rPr>
          <w:rtl/>
        </w:rPr>
        <w:t xml:space="preserve">רא"ש לעיל </w:t>
      </w:r>
      <w:r w:rsidRPr="00512513">
        <w:rPr>
          <w:rStyle w:val="afffffffff3"/>
          <w:b/>
          <w:rtl/>
        </w:rPr>
        <w:t>(פ"ב סי' כ"ה)</w:t>
      </w:r>
      <w:r>
        <w:rPr>
          <w:rtl/>
        </w:rPr>
        <w:t xml:space="preserve"> </w:t>
      </w:r>
      <w:r w:rsidRPr="00512513">
        <w:rPr>
          <w:rtl/>
        </w:rPr>
        <w:t xml:space="preserve">רא"ש לעיל </w:t>
      </w:r>
      <w:r w:rsidRPr="00512513">
        <w:rPr>
          <w:rStyle w:val="afffffffff3"/>
          <w:b/>
          <w:rtl/>
        </w:rPr>
        <w:t>(פ"ב סי' כ"ה)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Ref174046984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יד)</w:t>
      </w:r>
      <w:r w:rsidRPr="00512513">
        <w:rPr>
          <w:b/>
          <w:bCs/>
          <w:rtl/>
        </w:rPr>
        <w:fldChar w:fldCharType="end"/>
      </w:r>
      <w:r w:rsidRPr="00512513">
        <w:rPr>
          <w:b/>
          <w:bCs/>
          <w:rtl/>
        </w:rPr>
        <w:t xml:space="preserve"> </w:t>
      </w:r>
      <w:r w:rsidRPr="00512513">
        <w:rPr>
          <w:rtl/>
        </w:rPr>
        <w:t xml:space="preserve">רשב"א לעיל </w:t>
      </w:r>
      <w:r w:rsidRPr="00512513">
        <w:rPr>
          <w:rStyle w:val="afffffffff3"/>
          <w:b/>
          <w:rtl/>
        </w:rPr>
        <w:t>(כג. ד"ה אלא)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Ref174046676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טו)</w:t>
      </w:r>
      <w:r w:rsidRPr="00512513">
        <w:rPr>
          <w:b/>
          <w:bCs/>
          <w:rtl/>
        </w:rPr>
        <w:fldChar w:fldCharType="end"/>
      </w:r>
      <w:r w:rsidRPr="00512513">
        <w:rPr>
          <w:b/>
          <w:bCs/>
          <w:rtl/>
        </w:rPr>
        <w:t xml:space="preserve"> </w:t>
      </w:r>
      <w:r w:rsidRPr="00512513">
        <w:rPr>
          <w:rtl/>
        </w:rPr>
        <w:t xml:space="preserve">רמב"ן לעיל </w:t>
      </w:r>
      <w:r w:rsidRPr="00512513">
        <w:rPr>
          <w:rStyle w:val="afffffffff3"/>
          <w:b/>
          <w:rtl/>
        </w:rPr>
        <w:t>(כג. ד"ה והוא)</w:t>
      </w:r>
      <w:r>
        <w:rPr>
          <w:rtl/>
        </w:rPr>
        <w:t xml:space="preserve"> </w:t>
      </w:r>
      <w:r w:rsidRPr="00512513">
        <w:rPr>
          <w:rtl/>
        </w:rPr>
        <w:t xml:space="preserve">ריטב"א לעיל </w:t>
      </w:r>
      <w:r w:rsidRPr="00512513">
        <w:rPr>
          <w:rStyle w:val="afffffffff3"/>
          <w:b/>
          <w:rtl/>
        </w:rPr>
        <w:t>(כב: ד"ה והא)</w:t>
      </w:r>
      <w:r>
        <w:rPr>
          <w:rtl/>
        </w:rPr>
        <w:t xml:space="preserve"> </w:t>
      </w:r>
      <w:r w:rsidRPr="00A13863">
        <w:rPr>
          <w:rStyle w:val="aff4"/>
          <w:rFonts w:ascii="David" w:eastAsiaTheme="minorEastAsia" w:hAnsi="David" w:cs="David"/>
          <w:bCs w:val="0"/>
          <w:noProof w:val="0"/>
          <w:sz w:val="16"/>
          <w:szCs w:val="16"/>
          <w:rtl/>
        </w:rPr>
        <w:t xml:space="preserve">ר"ן </w:t>
      </w:r>
      <w:r w:rsidRPr="00A13863">
        <w:rPr>
          <w:rtl/>
        </w:rPr>
        <w:t>לעיל</w:t>
      </w:r>
      <w:r w:rsidRPr="00512513">
        <w:rPr>
          <w:rtl/>
        </w:rPr>
        <w:t xml:space="preserve"> </w:t>
      </w:r>
      <w:r w:rsidRPr="00512513">
        <w:rPr>
          <w:rStyle w:val="afffffffff3"/>
          <w:b/>
          <w:rtl/>
        </w:rPr>
        <w:t>(כג. ד"ה והוא, על הרי"ף יא. מדה"ר ד"ה וא"ת)</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Ref176704578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טז)</w:t>
      </w:r>
      <w:r w:rsidRPr="00512513">
        <w:rPr>
          <w:b/>
          <w:bCs/>
          <w:rtl/>
        </w:rPr>
        <w:fldChar w:fldCharType="end"/>
      </w:r>
      <w:r w:rsidRPr="00512513">
        <w:rPr>
          <w:b/>
          <w:bCs/>
          <w:rtl/>
        </w:rPr>
        <w:t xml:space="preserve"> </w:t>
      </w:r>
      <w:r w:rsidRPr="00512513">
        <w:rPr>
          <w:rtl/>
        </w:rPr>
        <w:t xml:space="preserve">מאירי לעיל </w:t>
      </w:r>
      <w:r w:rsidRPr="00512513">
        <w:rPr>
          <w:rStyle w:val="afffffffff3"/>
          <w:b/>
          <w:rtl/>
        </w:rPr>
        <w:t>(כב. ד"ה ושמא)</w:t>
      </w:r>
      <w:r>
        <w:rPr>
          <w:rtl/>
        </w:rPr>
        <w:t>,</w:t>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noProof w:val="0"/>
          <w:sz w:val="16"/>
          <w:szCs w:val="16"/>
          <w:rtl/>
        </w:rPr>
        <w:fldChar w:fldCharType="begin"/>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Pr>
        <w:instrText>REF</w:instrText>
      </w:r>
      <w:r w:rsidRPr="00512513">
        <w:rPr>
          <w:rStyle w:val="aff4"/>
          <w:rFonts w:ascii="David" w:eastAsiaTheme="minorEastAsia" w:hAnsi="David" w:cs="David"/>
          <w:noProof w:val="0"/>
          <w:sz w:val="16"/>
          <w:szCs w:val="16"/>
          <w:rtl/>
        </w:rPr>
        <w:instrText xml:space="preserve"> _</w:instrText>
      </w:r>
      <w:r w:rsidRPr="00512513">
        <w:rPr>
          <w:rStyle w:val="aff4"/>
          <w:rFonts w:ascii="David" w:eastAsiaTheme="minorEastAsia" w:hAnsi="David" w:cs="David"/>
          <w:noProof w:val="0"/>
          <w:sz w:val="16"/>
          <w:szCs w:val="16"/>
        </w:rPr>
        <w:instrText>Ref176730933 \r \h</w:instrText>
      </w:r>
      <w:r w:rsidRPr="00512513">
        <w:rPr>
          <w:rStyle w:val="aff4"/>
          <w:rFonts w:ascii="David" w:eastAsiaTheme="minorEastAsia" w:hAnsi="David" w:cs="David"/>
          <w:noProof w:val="0"/>
          <w:sz w:val="16"/>
          <w:szCs w:val="16"/>
          <w:rtl/>
        </w:rPr>
        <w:instrText xml:space="preserve">  \* </w:instrText>
      </w:r>
      <w:r w:rsidRPr="00512513">
        <w:rPr>
          <w:rStyle w:val="aff4"/>
          <w:rFonts w:ascii="David" w:eastAsiaTheme="minorEastAsia" w:hAnsi="David" w:cs="David"/>
          <w:noProof w:val="0"/>
          <w:sz w:val="16"/>
          <w:szCs w:val="16"/>
        </w:rPr>
        <w:instrText>MERGEFORMAT</w:instrText>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tl/>
        </w:rPr>
      </w:r>
      <w:r w:rsidRPr="00512513">
        <w:rPr>
          <w:rStyle w:val="aff4"/>
          <w:rFonts w:ascii="David" w:eastAsiaTheme="minorEastAsia" w:hAnsi="David" w:cs="David"/>
          <w:noProof w:val="0"/>
          <w:sz w:val="16"/>
          <w:szCs w:val="16"/>
          <w:rtl/>
        </w:rPr>
        <w:fldChar w:fldCharType="separate"/>
      </w:r>
      <w:r w:rsidR="00B478AC">
        <w:rPr>
          <w:rStyle w:val="aff4"/>
          <w:rFonts w:ascii="David" w:eastAsiaTheme="minorEastAsia" w:hAnsi="David" w:cs="David"/>
          <w:noProof w:val="0"/>
          <w:sz w:val="16"/>
          <w:szCs w:val="16"/>
          <w:cs/>
        </w:rPr>
        <w:t>‎</w:t>
      </w:r>
      <w:r w:rsidR="00B478AC">
        <w:rPr>
          <w:rStyle w:val="aff4"/>
          <w:rFonts w:ascii="David" w:eastAsiaTheme="minorEastAsia" w:hAnsi="David" w:cs="David"/>
          <w:noProof w:val="0"/>
          <w:sz w:val="16"/>
          <w:szCs w:val="16"/>
          <w:rtl/>
        </w:rPr>
        <w:t>יח)</w:t>
      </w:r>
      <w:r w:rsidRPr="00512513">
        <w:rPr>
          <w:rStyle w:val="aff4"/>
          <w:rFonts w:ascii="David" w:eastAsiaTheme="minorEastAsia" w:hAnsi="David" w:cs="David"/>
          <w:noProof w:val="0"/>
          <w:sz w:val="16"/>
          <w:szCs w:val="16"/>
          <w:rtl/>
        </w:rPr>
        <w:fldChar w:fldCharType="end"/>
      </w:r>
      <w:r w:rsidRPr="00512513">
        <w:rPr>
          <w:rStyle w:val="aff4"/>
          <w:rFonts w:ascii="David" w:eastAsiaTheme="minorEastAsia" w:hAnsi="David" w:cs="David"/>
          <w:noProof w:val="0"/>
          <w:sz w:val="16"/>
          <w:szCs w:val="16"/>
          <w:rtl/>
        </w:rPr>
        <w:t xml:space="preserve"> </w:t>
      </w:r>
      <w:r w:rsidRPr="00A13863">
        <w:rPr>
          <w:rStyle w:val="aff4"/>
          <w:rFonts w:ascii="David" w:eastAsiaTheme="minorEastAsia" w:hAnsi="David" w:cs="David"/>
          <w:bCs w:val="0"/>
          <w:noProof w:val="0"/>
          <w:sz w:val="16"/>
          <w:szCs w:val="16"/>
          <w:rtl/>
        </w:rPr>
        <w:t>מהרי"ט אלגאזי בגט מקושר</w:t>
      </w:r>
      <w:r w:rsidRPr="00512513">
        <w:rPr>
          <w:rtl/>
        </w:rPr>
        <w:t xml:space="preserve"> </w:t>
      </w:r>
      <w:r w:rsidRPr="00512513">
        <w:rPr>
          <w:rStyle w:val="afffffffff3"/>
          <w:b/>
          <w:rtl/>
        </w:rPr>
        <w:t>(סי' ה' ד"ה ואל תתמה מהדו' ישנה כ:, מהדו' חד' עמ' קיח)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Ref176811436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כג)</w:t>
      </w:r>
      <w:r w:rsidRPr="00512513">
        <w:rPr>
          <w:b/>
          <w:bCs/>
          <w:rtl/>
        </w:rPr>
        <w:fldChar w:fldCharType="end"/>
      </w:r>
      <w:r w:rsidRPr="00512513">
        <w:rPr>
          <w:b/>
          <w:bCs/>
          <w:rtl/>
        </w:rPr>
        <w:t xml:space="preserve"> </w:t>
      </w:r>
      <w:r w:rsidRPr="00512513">
        <w:rPr>
          <w:rtl/>
        </w:rPr>
        <w:t xml:space="preserve">ברכ"ש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Ref176731411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מג)</w:t>
      </w:r>
      <w:r w:rsidRPr="00512513">
        <w:rPr>
          <w:rStyle w:val="afffffffff3"/>
          <w:b/>
          <w:rtl/>
        </w:rPr>
        <w:fldChar w:fldCharType="end"/>
      </w:r>
      <w:r w:rsidRPr="00512513">
        <w:rPr>
          <w:rtl/>
        </w:rPr>
        <w:t xml:space="preserve"> בשם הגר"ח</w:t>
      </w:r>
      <w:r>
        <w:rPr>
          <w:rtl/>
        </w:rPr>
        <w:t xml:space="preserve"> </w:t>
      </w:r>
      <w:r w:rsidRPr="00512513">
        <w:rPr>
          <w:rtl/>
        </w:rPr>
        <w:t xml:space="preserve">אבי עזרי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Ref176811899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סח)</w:t>
      </w:r>
      <w:r w:rsidRPr="00512513">
        <w:rPr>
          <w:rStyle w:val="afffffffff3"/>
          <w:b/>
          <w:rtl/>
        </w:rPr>
        <w:fldChar w:fldCharType="end"/>
      </w:r>
      <w:r>
        <w:rPr>
          <w:rtl/>
        </w:rPr>
        <w:t xml:space="preserve"> </w:t>
      </w:r>
      <w:r w:rsidRPr="00512513">
        <w:rPr>
          <w:rtl/>
        </w:rPr>
        <w:t xml:space="preserve">מהרי"ט </w:t>
      </w:r>
      <w:r w:rsidRPr="00A13863">
        <w:rPr>
          <w:rStyle w:val="aff4"/>
          <w:rFonts w:ascii="David" w:eastAsiaTheme="minorEastAsia" w:hAnsi="David" w:cs="David"/>
          <w:bCs w:val="0"/>
          <w:noProof w:val="0"/>
          <w:sz w:val="16"/>
          <w:szCs w:val="16"/>
          <w:rtl/>
        </w:rPr>
        <w:t>אלגאזי</w:t>
      </w:r>
      <w:r w:rsidRPr="00512513">
        <w:rPr>
          <w:rStyle w:val="aff4"/>
          <w:rFonts w:ascii="David" w:eastAsiaTheme="minorEastAsia" w:hAnsi="David" w:cs="David"/>
          <w:b w:val="0"/>
          <w:noProof w:val="0"/>
          <w:sz w:val="16"/>
          <w:szCs w:val="16"/>
          <w:rtl/>
        </w:rPr>
        <w:t xml:space="preserve"> </w:t>
      </w:r>
      <w:r w:rsidRPr="00512513">
        <w:rPr>
          <w:rtl/>
        </w:rPr>
        <w:t xml:space="preserve">בגט מקושר </w:t>
      </w:r>
      <w:r w:rsidRPr="00512513">
        <w:rPr>
          <w:rStyle w:val="afffffffff3"/>
          <w:b/>
          <w:rtl/>
        </w:rPr>
        <w:t>(סי' ה' ד"ה שוב ראיתי, מהדו' ישנה כא., מהדו' חד' עמ' קכ)</w:t>
      </w:r>
      <w:r>
        <w:rPr>
          <w:rtl/>
        </w:rPr>
        <w:t xml:space="preserve"> </w:t>
      </w:r>
      <w:r w:rsidRPr="00512513">
        <w:rPr>
          <w:rtl/>
        </w:rPr>
        <w:t xml:space="preserve">אמרי משה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Ref176731548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נה)</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Ref176381227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כב)</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(ב: ד"ה ובאמת קשה)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Ref176811436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כג)</w:t>
      </w:r>
      <w:r w:rsidRPr="00512513">
        <w:rPr>
          <w:b/>
          <w:bCs/>
          <w:rtl/>
        </w:rPr>
        <w:fldChar w:fldCharType="end"/>
      </w:r>
      <w:r w:rsidRPr="00512513">
        <w:rPr>
          <w:b/>
          <w:bCs/>
          <w:rtl/>
        </w:rPr>
        <w:t xml:space="preserve"> </w:t>
      </w:r>
      <w:r w:rsidRPr="00512513">
        <w:rPr>
          <w:rtl/>
        </w:rPr>
        <w:t xml:space="preserve">ברכ"ש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Ref176731411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מג)</w:t>
      </w:r>
      <w:r w:rsidRPr="00512513">
        <w:rPr>
          <w:rStyle w:val="afffffffff3"/>
          <w:b/>
          <w:rtl/>
        </w:rPr>
        <w:fldChar w:fldCharType="end"/>
      </w:r>
      <w:r w:rsidRPr="00512513">
        <w:rPr>
          <w:rtl/>
        </w:rPr>
        <w:t xml:space="preserve"> בשם הגר"ח</w:t>
      </w:r>
      <w:r>
        <w:rPr>
          <w:rtl/>
        </w:rPr>
        <w:t xml:space="preserve"> </w:t>
      </w:r>
      <w:r w:rsidRPr="00512513">
        <w:rPr>
          <w:rtl/>
        </w:rPr>
        <w:t xml:space="preserve">אבי עזרי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Ref176811899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סח)</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Ref176810286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כד)</w:t>
      </w:r>
      <w:r w:rsidRPr="00512513">
        <w:rPr>
          <w:b/>
          <w:bCs/>
          <w:rtl/>
        </w:rPr>
        <w:fldChar w:fldCharType="end"/>
      </w:r>
      <w:r w:rsidRPr="00512513">
        <w:rPr>
          <w:b/>
          <w:bCs/>
          <w:rtl/>
        </w:rPr>
        <w:t xml:space="preserve"> </w:t>
      </w:r>
      <w:r w:rsidRPr="00512513">
        <w:rPr>
          <w:rtl/>
        </w:rPr>
        <w:t xml:space="preserve">ברכ"ש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Ref176087948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B478AC">
        <w:rPr>
          <w:rStyle w:val="afffffffff3"/>
          <w:b/>
          <w:cs/>
        </w:rPr>
        <w:t>‎</w:t>
      </w:r>
      <w:r w:rsidR="00B478AC">
        <w:rPr>
          <w:rStyle w:val="afffffffff3"/>
          <w:b/>
          <w:rtl/>
        </w:rPr>
        <w:t>כט)</w:t>
      </w:r>
      <w:r w:rsidRPr="00512513">
        <w:rPr>
          <w:rStyle w:val="afffffffff3"/>
          <w:b/>
          <w:rtl/>
        </w:rPr>
        <w:fldChar w:fldCharType="end"/>
      </w:r>
      <w:r w:rsidRPr="00512513">
        <w:rPr>
          <w:rtl/>
        </w:rPr>
        <w:t xml:space="preserve"> בשם הגר"ח</w:t>
      </w:r>
      <w:r>
        <w:rPr>
          <w:rtl/>
        </w:rPr>
        <w:t>.</w:t>
      </w:r>
    </w:p>
    <w:p w14:paraId="5094B6DD" w14:textId="77777777" w:rsidR="001C0501" w:rsidRDefault="001C0501" w:rsidP="001C0501">
      <w:pPr>
        <w:pStyle w:val="TOC2"/>
        <w:rPr>
          <w:rFonts w:cstheme="minorBidi"/>
          <w:b w:val="0"/>
          <w:bCs w:val="0"/>
          <w:sz w:val="22"/>
          <w:szCs w:val="22"/>
          <w:rtl/>
        </w:rPr>
      </w:pPr>
      <w:hyperlink w:anchor="_Toc176812775" w:history="1">
        <w:r w:rsidRPr="002D3B29">
          <w:rPr>
            <w:rStyle w:val="Hyperlink"/>
            <w:rtl/>
          </w:rPr>
          <w:t>דעת הסוברים דבגט א"צ שליחות וציווי הבעל לדין לשמה</w:t>
        </w:r>
      </w:hyperlink>
    </w:p>
    <w:p w14:paraId="74380C3B" w14:textId="77777777" w:rsidR="001C0501" w:rsidRDefault="001C0501" w:rsidP="004108AB">
      <w:pPr>
        <w:pStyle w:val="TOC3"/>
        <w:rPr>
          <w:rFonts w:asciiTheme="minorHAnsi" w:eastAsiaTheme="minorEastAsia" w:hAnsiTheme="minorHAnsi" w:cstheme="minorBidi"/>
          <w:sz w:val="22"/>
          <w:szCs w:val="22"/>
          <w:rtl/>
        </w:rPr>
      </w:pPr>
      <w:hyperlink w:anchor="_Toc176812776" w:history="1">
        <w:r w:rsidRPr="002D3B29">
          <w:rPr>
            <w:rStyle w:val="Hyperlink"/>
            <w:rtl/>
          </w:rPr>
          <w:t>בי' התוס' לעיל דבחש"ו בגדול עומד ע"ג מהני דבגט א"צ שליחות וציווי הבעל הוא לדין לשמה</w:t>
        </w:r>
      </w:hyperlink>
    </w:p>
    <w:p w14:paraId="253A2C5F" w14:textId="77777777" w:rsidR="001C0501" w:rsidRDefault="001C0501" w:rsidP="004108AB">
      <w:pPr>
        <w:pStyle w:val="TOC3"/>
        <w:rPr>
          <w:rFonts w:asciiTheme="minorHAnsi" w:eastAsiaTheme="minorEastAsia" w:hAnsiTheme="minorHAnsi" w:cstheme="minorBidi"/>
          <w:sz w:val="22"/>
          <w:szCs w:val="22"/>
          <w:rtl/>
        </w:rPr>
      </w:pPr>
      <w:hyperlink w:anchor="_Toc176812777" w:history="1">
        <w:r w:rsidRPr="002D3B29">
          <w:rPr>
            <w:rStyle w:val="Hyperlink"/>
            <w:rtl/>
          </w:rPr>
          <w:t>בי' תוס' והרא"ש דבלא ציווי הבעל ל"ה לשמה אלא סתמא ובי' הרא"ש דאף כשכתב לאשה זו</w:t>
        </w:r>
      </w:hyperlink>
    </w:p>
    <w:p w14:paraId="43C4F295" w14:textId="77777777" w:rsidR="001C0501" w:rsidRDefault="001C0501" w:rsidP="004108AB">
      <w:pPr>
        <w:pStyle w:val="TOC3"/>
        <w:rPr>
          <w:rFonts w:asciiTheme="minorHAnsi" w:eastAsiaTheme="minorEastAsia" w:hAnsiTheme="minorHAnsi" w:cstheme="minorBidi"/>
          <w:sz w:val="22"/>
          <w:szCs w:val="22"/>
          <w:rtl/>
        </w:rPr>
      </w:pPr>
      <w:hyperlink w:anchor="_Toc176812778" w:history="1">
        <w:r w:rsidRPr="002D3B29">
          <w:rPr>
            <w:rStyle w:val="Hyperlink"/>
            <w:rtl/>
          </w:rPr>
          <w:t>בי' התוס' דהא דהו"א דנמלך פסול דלא הוא כתבו היינו דלא כ' לגירושין ולא דצריך שליח</w:t>
        </w:r>
      </w:hyperlink>
    </w:p>
    <w:p w14:paraId="759B0F33" w14:textId="77777777" w:rsidR="001C0501" w:rsidRDefault="001C0501" w:rsidP="001C0501">
      <w:pPr>
        <w:pStyle w:val="TOC2"/>
        <w:rPr>
          <w:rFonts w:cstheme="minorBidi"/>
          <w:b w:val="0"/>
          <w:bCs w:val="0"/>
          <w:sz w:val="22"/>
          <w:szCs w:val="22"/>
          <w:rtl/>
        </w:rPr>
      </w:pPr>
      <w:hyperlink w:anchor="_Toc176812779" w:history="1">
        <w:r w:rsidRPr="002D3B29">
          <w:rPr>
            <w:rStyle w:val="Hyperlink"/>
            <w:rtl/>
          </w:rPr>
          <w:t>בי' ר"י דרק לר"מ חש"ו כותב בעומד ע"ג דבגט צריך שליחות</w:t>
        </w:r>
      </w:hyperlink>
    </w:p>
    <w:p w14:paraId="58A305E5" w14:textId="77777777" w:rsidR="001C0501" w:rsidRDefault="001C0501" w:rsidP="004108AB">
      <w:pPr>
        <w:pStyle w:val="TOC3"/>
        <w:rPr>
          <w:rFonts w:asciiTheme="minorHAnsi" w:eastAsiaTheme="minorEastAsia" w:hAnsiTheme="minorHAnsi" w:cstheme="minorBidi"/>
          <w:sz w:val="22"/>
          <w:szCs w:val="22"/>
          <w:rtl/>
        </w:rPr>
      </w:pPr>
      <w:hyperlink w:anchor="_Toc176812780" w:history="1">
        <w:r w:rsidRPr="002D3B29">
          <w:rPr>
            <w:rStyle w:val="Hyperlink"/>
            <w:rtl/>
          </w:rPr>
          <w:t>בי' ר"י דהא דחש"ו כותב גט רק לר"מ אבל לר"א פסול דצריך שליחות ואי א"צ שליחות כשר</w:t>
        </w:r>
      </w:hyperlink>
    </w:p>
    <w:p w14:paraId="01261177" w14:textId="77777777" w:rsidR="001C0501" w:rsidRDefault="001C0501" w:rsidP="001C0501">
      <w:pPr>
        <w:pStyle w:val="TOC2"/>
        <w:rPr>
          <w:rFonts w:cstheme="minorBidi"/>
          <w:b w:val="0"/>
          <w:bCs w:val="0"/>
          <w:sz w:val="22"/>
          <w:szCs w:val="22"/>
          <w:rtl/>
        </w:rPr>
      </w:pPr>
      <w:hyperlink w:anchor="_Toc176812781" w:history="1">
        <w:r w:rsidRPr="002D3B29">
          <w:rPr>
            <w:rStyle w:val="Hyperlink"/>
            <w:rtl/>
          </w:rPr>
          <w:t>בי' הראשונים דא"צ שליחות וצריך ציווי הבעל כדי שיהי' לשמה</w:t>
        </w:r>
      </w:hyperlink>
    </w:p>
    <w:p w14:paraId="2C78AB98" w14:textId="77777777" w:rsidR="001C0501" w:rsidRDefault="001C0501" w:rsidP="004108AB">
      <w:pPr>
        <w:pStyle w:val="TOC3"/>
        <w:rPr>
          <w:rFonts w:asciiTheme="minorHAnsi" w:eastAsiaTheme="minorEastAsia" w:hAnsiTheme="minorHAnsi" w:cstheme="minorBidi"/>
          <w:sz w:val="22"/>
          <w:szCs w:val="22"/>
          <w:rtl/>
        </w:rPr>
      </w:pPr>
      <w:hyperlink w:anchor="_Toc176812782" w:history="1">
        <w:r w:rsidRPr="002D3B29">
          <w:rPr>
            <w:rStyle w:val="Hyperlink"/>
            <w:rtl/>
          </w:rPr>
          <w:t>בי' הרשב"א דגט א"צ שליח ואף דעכו"ם אינו בן כריתות אי היה מהני גדול עומד ע"ג היה כשר</w:t>
        </w:r>
      </w:hyperlink>
    </w:p>
    <w:p w14:paraId="2C5BA3E3" w14:textId="77777777" w:rsidR="001C0501" w:rsidRDefault="001C0501" w:rsidP="004108AB">
      <w:pPr>
        <w:pStyle w:val="TOC3"/>
        <w:rPr>
          <w:rFonts w:asciiTheme="minorHAnsi" w:eastAsiaTheme="minorEastAsia" w:hAnsiTheme="minorHAnsi" w:cstheme="minorBidi"/>
          <w:sz w:val="22"/>
          <w:szCs w:val="22"/>
          <w:rtl/>
        </w:rPr>
      </w:pPr>
      <w:hyperlink w:anchor="_Toc176812783" w:history="1">
        <w:r w:rsidRPr="002D3B29">
          <w:rPr>
            <w:rStyle w:val="Hyperlink"/>
            <w:rtl/>
          </w:rPr>
          <w:t>קו' הראשונים דמשמע בכמה מקומות בגמ' דצריך שהבעל או שלוחו יכתבו ומבו' דצריך שליחות</w:t>
        </w:r>
      </w:hyperlink>
    </w:p>
    <w:p w14:paraId="52AB0D40" w14:textId="77777777" w:rsidR="001C0501" w:rsidRDefault="001C0501" w:rsidP="004108AB">
      <w:pPr>
        <w:pStyle w:val="TOC3"/>
        <w:rPr>
          <w:rFonts w:asciiTheme="minorHAnsi" w:eastAsiaTheme="minorEastAsia" w:hAnsiTheme="minorHAnsi" w:cstheme="minorBidi"/>
          <w:sz w:val="22"/>
          <w:szCs w:val="22"/>
          <w:rtl/>
        </w:rPr>
      </w:pPr>
      <w:hyperlink w:anchor="_Toc176812784" w:history="1">
        <w:r w:rsidRPr="002D3B29">
          <w:rPr>
            <w:rStyle w:val="Hyperlink"/>
            <w:rtl/>
          </w:rPr>
          <w:t>בי' הראשונים דא"צ שליחות והא דמשמע דצריך שליחות היינו ציווי הבעל ובלא"ה ל"ה לשמה</w:t>
        </w:r>
      </w:hyperlink>
    </w:p>
    <w:p w14:paraId="072820EA" w14:textId="77777777" w:rsidR="001C0501" w:rsidRDefault="001C0501" w:rsidP="004108AB">
      <w:pPr>
        <w:pStyle w:val="TOC3"/>
        <w:rPr>
          <w:rFonts w:asciiTheme="minorHAnsi" w:eastAsiaTheme="minorEastAsia" w:hAnsiTheme="minorHAnsi" w:cstheme="minorBidi"/>
          <w:sz w:val="22"/>
          <w:szCs w:val="22"/>
          <w:rtl/>
        </w:rPr>
      </w:pPr>
      <w:hyperlink w:anchor="_Toc176812785" w:history="1">
        <w:r w:rsidRPr="002D3B29">
          <w:rPr>
            <w:rStyle w:val="Hyperlink"/>
            <w:rtl/>
          </w:rPr>
          <w:t>בי' הראשונים דמוכח בזבחים דא"צ שליחות והפסול בלא שייר מקום תורף הוא מדין לשמה</w:t>
        </w:r>
      </w:hyperlink>
    </w:p>
    <w:p w14:paraId="298365E9" w14:textId="77777777" w:rsidR="001C0501" w:rsidRDefault="001C0501" w:rsidP="001C0501">
      <w:pPr>
        <w:pStyle w:val="TOC2"/>
        <w:rPr>
          <w:rFonts w:cstheme="minorBidi"/>
          <w:b w:val="0"/>
          <w:bCs w:val="0"/>
          <w:sz w:val="22"/>
          <w:szCs w:val="22"/>
          <w:rtl/>
        </w:rPr>
      </w:pPr>
      <w:hyperlink w:anchor="_Toc176812786" w:history="1">
        <w:r w:rsidRPr="002D3B29">
          <w:rPr>
            <w:rStyle w:val="Hyperlink"/>
            <w:rtl/>
          </w:rPr>
          <w:t>קו' המהריט"א דהשליחות בכתיבה עצמה ול"מ דמדין לשמה</w:t>
        </w:r>
      </w:hyperlink>
    </w:p>
    <w:p w14:paraId="30E95843" w14:textId="77777777" w:rsidR="001C0501" w:rsidRDefault="001C0501" w:rsidP="004108AB">
      <w:pPr>
        <w:pStyle w:val="TOC3"/>
        <w:rPr>
          <w:rFonts w:asciiTheme="minorHAnsi" w:eastAsiaTheme="minorEastAsia" w:hAnsiTheme="minorHAnsi" w:cstheme="minorBidi"/>
          <w:sz w:val="22"/>
          <w:szCs w:val="22"/>
          <w:rtl/>
        </w:rPr>
      </w:pPr>
      <w:hyperlink w:anchor="_Toc176812787" w:history="1">
        <w:r w:rsidRPr="002D3B29">
          <w:rPr>
            <w:rStyle w:val="Hyperlink"/>
            <w:rtl/>
          </w:rPr>
          <w:t>קו' המהריט"א בתוס' דאי ציווי הבעל שליחות א"כ שטר קידושין נכתב ע"י שניהם וכב' סופרים</w:t>
        </w:r>
      </w:hyperlink>
    </w:p>
    <w:p w14:paraId="02EBDA29" w14:textId="77777777" w:rsidR="001C0501" w:rsidRDefault="001C0501" w:rsidP="004108AB">
      <w:pPr>
        <w:pStyle w:val="TOC3"/>
        <w:rPr>
          <w:rFonts w:asciiTheme="minorHAnsi" w:eastAsiaTheme="minorEastAsia" w:hAnsiTheme="minorHAnsi" w:cstheme="minorBidi"/>
          <w:sz w:val="22"/>
          <w:szCs w:val="22"/>
          <w:rtl/>
        </w:rPr>
      </w:pPr>
      <w:hyperlink w:anchor="_Toc176812788" w:history="1">
        <w:r w:rsidRPr="002D3B29">
          <w:rPr>
            <w:rStyle w:val="Hyperlink"/>
            <w:rtl/>
          </w:rPr>
          <w:t>תי' המהריט"א דאף דצריך שליחות בגט צריך דעת שניהם מדין לשמה אך ל"מ כן בתוס' לעיל</w:t>
        </w:r>
      </w:hyperlink>
    </w:p>
    <w:p w14:paraId="2D1D05E0" w14:textId="77777777" w:rsidR="001C0501" w:rsidRDefault="001C0501" w:rsidP="001C0501">
      <w:pPr>
        <w:pStyle w:val="TOC2"/>
        <w:rPr>
          <w:rFonts w:cstheme="minorBidi"/>
          <w:b w:val="0"/>
          <w:bCs w:val="0"/>
          <w:sz w:val="22"/>
          <w:szCs w:val="22"/>
          <w:rtl/>
        </w:rPr>
      </w:pPr>
      <w:hyperlink w:anchor="_Toc176812789" w:history="1">
        <w:r w:rsidRPr="002D3B29">
          <w:rPr>
            <w:rStyle w:val="Hyperlink"/>
            <w:rtl/>
          </w:rPr>
          <w:t>קושיות הקר"א דאף אי סתמא לשמה היאך מהני בלא ציווי</w:t>
        </w:r>
      </w:hyperlink>
    </w:p>
    <w:p w14:paraId="4D7737F2" w14:textId="77777777" w:rsidR="001C0501" w:rsidRDefault="001C0501" w:rsidP="004108AB">
      <w:pPr>
        <w:pStyle w:val="TOC3"/>
        <w:rPr>
          <w:rFonts w:asciiTheme="minorHAnsi" w:eastAsiaTheme="minorEastAsia" w:hAnsiTheme="minorHAnsi" w:cstheme="minorBidi"/>
          <w:sz w:val="22"/>
          <w:szCs w:val="22"/>
          <w:rtl/>
        </w:rPr>
      </w:pPr>
      <w:hyperlink w:anchor="_Toc176812790" w:history="1">
        <w:r w:rsidRPr="002D3B29">
          <w:rPr>
            <w:rStyle w:val="Hyperlink"/>
            <w:rtl/>
          </w:rPr>
          <w:t>קו' הקר"א דאף אי סתמא מהני בגט מ"מ בלא ציווי הבעל אינו בכלל "וכתב" ומה ההו"א דמהני</w:t>
        </w:r>
      </w:hyperlink>
    </w:p>
    <w:p w14:paraId="71AA1A06" w14:textId="77777777" w:rsidR="001C0501" w:rsidRDefault="001C0501" w:rsidP="004108AB">
      <w:pPr>
        <w:pStyle w:val="TOC3"/>
        <w:rPr>
          <w:rFonts w:asciiTheme="minorHAnsi" w:eastAsiaTheme="minorEastAsia" w:hAnsiTheme="minorHAnsi" w:cstheme="minorBidi"/>
          <w:sz w:val="22"/>
          <w:szCs w:val="22"/>
          <w:rtl/>
        </w:rPr>
      </w:pPr>
      <w:hyperlink w:anchor="_Toc176812791" w:history="1">
        <w:r w:rsidRPr="002D3B29">
          <w:rPr>
            <w:rStyle w:val="Hyperlink"/>
            <w:rtl/>
          </w:rPr>
          <w:t>קו' הקר"א בראשונים דשליחות רק מדין לשמה דמ"מ צריך דעת הבעל והאיך מהני בלי שליחות</w:t>
        </w:r>
      </w:hyperlink>
    </w:p>
    <w:p w14:paraId="25B55397" w14:textId="77777777" w:rsidR="001C0501" w:rsidRDefault="001C0501" w:rsidP="004108AB">
      <w:pPr>
        <w:pStyle w:val="TOC3"/>
        <w:rPr>
          <w:rFonts w:asciiTheme="minorHAnsi" w:eastAsiaTheme="minorEastAsia" w:hAnsiTheme="minorHAnsi" w:cstheme="minorBidi"/>
          <w:sz w:val="22"/>
          <w:szCs w:val="22"/>
          <w:rtl/>
        </w:rPr>
      </w:pPr>
      <w:hyperlink w:anchor="_Toc176812792" w:history="1">
        <w:r w:rsidRPr="002D3B29">
          <w:rPr>
            <w:rStyle w:val="Hyperlink"/>
            <w:rtl/>
          </w:rPr>
          <w:t>קו' הקר"א דאי א"צ שליחות בגט וצריך דעתו רק ללשמה א"כ בקידושין ודאי דצריך דעת האשה</w:t>
        </w:r>
      </w:hyperlink>
    </w:p>
    <w:p w14:paraId="385481A0" w14:textId="77777777" w:rsidR="001C0501" w:rsidRDefault="001C0501" w:rsidP="004108AB">
      <w:pPr>
        <w:pStyle w:val="TOC3"/>
        <w:rPr>
          <w:rFonts w:asciiTheme="minorHAnsi" w:eastAsiaTheme="minorEastAsia" w:hAnsiTheme="minorHAnsi" w:cstheme="minorBidi"/>
          <w:sz w:val="22"/>
          <w:szCs w:val="22"/>
          <w:rtl/>
        </w:rPr>
      </w:pPr>
      <w:hyperlink w:anchor="_Toc176812793" w:history="1">
        <w:r w:rsidRPr="002D3B29">
          <w:rPr>
            <w:rStyle w:val="Hyperlink"/>
            <w:rtl/>
          </w:rPr>
          <w:t>קו' הקר"א דלמ"ד דילפי' קידושין מגט דא"צ דעתה דל"ש לילפו' אלא הוא סברא דל"ה לשמה</w:t>
        </w:r>
      </w:hyperlink>
    </w:p>
    <w:p w14:paraId="1CFDB2B1" w14:textId="77777777" w:rsidR="001C0501" w:rsidRDefault="001C0501" w:rsidP="004108AB">
      <w:pPr>
        <w:pStyle w:val="TOC3"/>
        <w:rPr>
          <w:rFonts w:asciiTheme="minorHAnsi" w:eastAsiaTheme="minorEastAsia" w:hAnsiTheme="minorHAnsi" w:cstheme="minorBidi"/>
          <w:sz w:val="22"/>
          <w:szCs w:val="22"/>
          <w:rtl/>
        </w:rPr>
      </w:pPr>
      <w:hyperlink w:anchor="_Toc176812794" w:history="1">
        <w:r w:rsidRPr="002D3B29">
          <w:rPr>
            <w:rStyle w:val="Hyperlink"/>
            <w:rtl/>
          </w:rPr>
          <w:t>קו' הקר"א מה החמירו באומר אמרו אי שליחות רק ללשמה הא באמר אמרו גילה דעתו דלשמה</w:t>
        </w:r>
      </w:hyperlink>
    </w:p>
    <w:p w14:paraId="4BBCE26D" w14:textId="77777777" w:rsidR="001C0501" w:rsidRDefault="001C0501" w:rsidP="004108AB">
      <w:pPr>
        <w:pStyle w:val="TOC3"/>
        <w:rPr>
          <w:rFonts w:asciiTheme="minorHAnsi" w:eastAsiaTheme="minorEastAsia" w:hAnsiTheme="minorHAnsi" w:cstheme="minorBidi"/>
          <w:sz w:val="22"/>
          <w:szCs w:val="22"/>
          <w:rtl/>
        </w:rPr>
      </w:pPr>
      <w:hyperlink w:anchor="_Toc176812795" w:history="1">
        <w:r w:rsidRPr="002D3B29">
          <w:rPr>
            <w:rStyle w:val="Hyperlink"/>
            <w:rtl/>
          </w:rPr>
          <w:t>קו' הקר"א בתוס' בעירובין דהיאך אפש"ל דבלא ציווי הבעל הוי דרבנן הא אינו בכלל "וכתב"</w:t>
        </w:r>
      </w:hyperlink>
    </w:p>
    <w:p w14:paraId="28475D4B" w14:textId="77777777" w:rsidR="001C0501" w:rsidRPr="00D5073A" w:rsidRDefault="001C0501" w:rsidP="001C0501">
      <w:pPr>
        <w:rPr>
          <w:rtl/>
        </w:rPr>
      </w:pPr>
    </w:p>
    <w:p w14:paraId="54D2DD16" w14:textId="77777777" w:rsidR="001C0501" w:rsidRDefault="001C0501" w:rsidP="001C0501">
      <w:pPr>
        <w:pStyle w:val="TOC1"/>
        <w:rPr>
          <w:rFonts w:asciiTheme="minorHAnsi" w:hAnsiTheme="minorHAnsi" w:cstheme="minorBidi"/>
          <w:b w:val="0"/>
          <w:bCs w:val="0"/>
          <w:caps w:val="0"/>
          <w:sz w:val="22"/>
          <w:szCs w:val="22"/>
          <w:rtl/>
        </w:rPr>
      </w:pPr>
      <w:hyperlink w:anchor="_Toc176812796" w:history="1">
        <w:r w:rsidRPr="002D3B29">
          <w:rPr>
            <w:rStyle w:val="Hyperlink"/>
            <w:rtl/>
          </w:rPr>
          <w:t>~~~~~~~ ביאורי ראשי הישיבות ~~~~~~~</w:t>
        </w:r>
      </w:hyperlink>
    </w:p>
    <w:p w14:paraId="387882D6" w14:textId="77777777" w:rsidR="001C0501" w:rsidRDefault="001C0501" w:rsidP="001C0501">
      <w:pPr>
        <w:pStyle w:val="TOC1"/>
        <w:rPr>
          <w:rFonts w:asciiTheme="minorHAnsi" w:hAnsiTheme="minorHAnsi" w:cstheme="minorBidi"/>
          <w:b w:val="0"/>
          <w:bCs w:val="0"/>
          <w:caps w:val="0"/>
          <w:sz w:val="22"/>
          <w:szCs w:val="22"/>
          <w:rtl/>
        </w:rPr>
      </w:pPr>
      <w:hyperlink w:anchor="_Toc176812797" w:history="1">
        <w:r w:rsidRPr="002D3B29">
          <w:rPr>
            <w:rStyle w:val="Hyperlink"/>
            <w:rtl/>
          </w:rPr>
          <w:t>אי כתיבה לשמה מדין דעת המתחייב</w:t>
        </w:r>
      </w:hyperlink>
    </w:p>
    <w:p w14:paraId="02403086" w14:textId="5A320CEA" w:rsidR="001C0501" w:rsidRDefault="001C0501" w:rsidP="001C0501">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Ref174307127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כו)</w:t>
      </w:r>
      <w:r w:rsidRPr="00512513">
        <w:rPr>
          <w:b/>
          <w:bCs/>
          <w:rtl/>
        </w:rPr>
        <w:fldChar w:fldCharType="end"/>
      </w:r>
      <w:r w:rsidRPr="00512513">
        <w:rPr>
          <w:b/>
          <w:bCs/>
          <w:rtl/>
        </w:rPr>
        <w:t xml:space="preserve"> </w:t>
      </w:r>
      <w:r w:rsidRPr="00512513">
        <w:rPr>
          <w:rtl/>
        </w:rPr>
        <w:t xml:space="preserve">חו"ש הגרב"ב </w:t>
      </w:r>
      <w:r w:rsidRPr="00512513">
        <w:rPr>
          <w:rStyle w:val="afffffffff3"/>
          <w:b/>
          <w:rtl/>
        </w:rPr>
        <w:t>(סי' כ')</w:t>
      </w:r>
      <w:r>
        <w:rPr>
          <w:rtl/>
        </w:rPr>
        <w:t xml:space="preserve"> </w:t>
      </w:r>
      <w:r w:rsidRPr="00512513">
        <w:rPr>
          <w:rtl/>
        </w:rPr>
        <w:t>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Ref174307144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כח)</w:t>
      </w:r>
      <w:r w:rsidRPr="00512513">
        <w:rPr>
          <w:b/>
          <w:bCs/>
          <w:rtl/>
        </w:rPr>
        <w:fldChar w:fldCharType="end"/>
      </w:r>
      <w:r w:rsidRPr="00512513">
        <w:rPr>
          <w:b/>
          <w:bCs/>
          <w:rtl/>
        </w:rPr>
        <w:t xml:space="preserve"> </w:t>
      </w:r>
      <w:r w:rsidRPr="00512513">
        <w:rPr>
          <w:rtl/>
        </w:rPr>
        <w:t xml:space="preserve">בית מאיר </w:t>
      </w:r>
      <w:r w:rsidRPr="00512513">
        <w:rPr>
          <w:rStyle w:val="afffffffff3"/>
          <w:b/>
          <w:rtl/>
        </w:rPr>
        <w:t>(אבהע"ז סי' ק"כ ד')</w:t>
      </w:r>
      <w:r>
        <w:rPr>
          <w:rtl/>
        </w:rPr>
        <w:t xml:space="preserve"> </w:t>
      </w:r>
      <w:r w:rsidRPr="00512513">
        <w:rPr>
          <w:rtl/>
        </w:rPr>
        <w:t xml:space="preserve">ברכת שמואל </w:t>
      </w:r>
      <w:r w:rsidRPr="00512513">
        <w:rPr>
          <w:rStyle w:val="afffffffff3"/>
          <w:b/>
          <w:rtl/>
        </w:rPr>
        <w:t>(סי' מ"ב אות ב')</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Ref176087948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כט)</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א')</w:t>
      </w:r>
      <w:r>
        <w:rPr>
          <w:rtl/>
        </w:rPr>
        <w:t xml:space="preserve"> </w:t>
      </w:r>
      <w:r w:rsidRPr="00512513">
        <w:rPr>
          <w:rtl/>
        </w:rPr>
        <w:t xml:space="preserve">רמב"ן לקמן </w:t>
      </w:r>
      <w:r w:rsidRPr="00512513">
        <w:rPr>
          <w:rStyle w:val="afffffffff3"/>
          <w:b/>
          <w:rtl/>
        </w:rPr>
        <w:t>(סו: ד"ה קשיא)</w:t>
      </w:r>
      <w:r>
        <w:rPr>
          <w:rtl/>
        </w:rPr>
        <w:t xml:space="preserve"> </w:t>
      </w:r>
      <w:r w:rsidRPr="00512513">
        <w:rPr>
          <w:rtl/>
        </w:rPr>
        <w:t xml:space="preserve">ר"ן על הרי"ף לקמן </w:t>
      </w:r>
      <w:r w:rsidRPr="00512513">
        <w:rPr>
          <w:rStyle w:val="afffffffff3"/>
          <w:b/>
          <w:rtl/>
        </w:rPr>
        <w:t>(לג. מדה"ר ד"ה ואפילו, מהדו' עוז והדר עמ' צ"ט)</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Ref176705628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ל)</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א' ד"ה והנה להסביר)</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Ref175124594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לא)</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ב' ד"ה ונלענ"ד)</w:t>
      </w:r>
      <w:r w:rsidRPr="00512513">
        <w:rPr>
          <w:rtl/>
        </w:rPr>
        <w:t xml:space="preserve"> בשם הגר"ח</w:t>
      </w:r>
      <w:r>
        <w:rPr>
          <w:rtl/>
        </w:rPr>
        <w:t xml:space="preserve"> </w:t>
      </w:r>
      <w:r w:rsidRPr="00512513">
        <w:rPr>
          <w:rtl/>
        </w:rPr>
        <w:t xml:space="preserve">רמב"ם </w:t>
      </w:r>
      <w:r w:rsidRPr="00512513">
        <w:rPr>
          <w:rStyle w:val="afffffffff3"/>
          <w:b/>
          <w:rtl/>
        </w:rPr>
        <w:t>(אישות פ"ג הי"ח)</w:t>
      </w:r>
      <w:r>
        <w:rPr>
          <w:rtl/>
        </w:rPr>
        <w:t xml:space="preserve"> </w:t>
      </w:r>
      <w:r w:rsidRPr="00512513">
        <w:rPr>
          <w:rtl/>
        </w:rPr>
        <w:t xml:space="preserve">מ"מ </w:t>
      </w:r>
      <w:r w:rsidRPr="00512513">
        <w:rPr>
          <w:rStyle w:val="afffffffff3"/>
          <w:b/>
          <w:rtl/>
        </w:rPr>
        <w:t>(אישות פ"ג הי"ח)</w:t>
      </w:r>
      <w:r>
        <w:rPr>
          <w:rtl/>
        </w:rPr>
        <w:t xml:space="preserve"> </w:t>
      </w:r>
      <w:r w:rsidRPr="00512513">
        <w:rPr>
          <w:rtl/>
        </w:rPr>
        <w:t xml:space="preserve">רמב"ן בקידושין </w:t>
      </w:r>
      <w:r w:rsidRPr="00512513">
        <w:rPr>
          <w:rStyle w:val="afffffffff3"/>
          <w:b/>
          <w:rtl/>
        </w:rPr>
        <w:t>(ט: ד"ה ומסתברא)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Ref175125466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לג)</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ב' ד"ה וע"כ)</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Ref174307156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לד)</w:t>
      </w:r>
      <w:r w:rsidRPr="00512513">
        <w:rPr>
          <w:b/>
          <w:bCs/>
          <w:rtl/>
        </w:rPr>
        <w:fldChar w:fldCharType="end"/>
      </w:r>
      <w:r w:rsidRPr="00512513">
        <w:rPr>
          <w:b/>
          <w:bCs/>
          <w:rtl/>
        </w:rPr>
        <w:t xml:space="preserve"> </w:t>
      </w:r>
      <w:r w:rsidRPr="00512513">
        <w:rPr>
          <w:rtl/>
        </w:rPr>
        <w:t xml:space="preserve">חו"ש הגרב"ב </w:t>
      </w:r>
      <w:r w:rsidRPr="00512513">
        <w:rPr>
          <w:rStyle w:val="afffffffff3"/>
          <w:b/>
          <w:rtl/>
        </w:rPr>
        <w:t>(סי' כ' ד"ה והנה בדין)</w:t>
      </w:r>
      <w:r>
        <w:rPr>
          <w:rtl/>
        </w:rPr>
        <w:t>,</w:t>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noProof w:val="0"/>
          <w:sz w:val="16"/>
          <w:szCs w:val="16"/>
          <w:rtl/>
        </w:rPr>
        <w:fldChar w:fldCharType="begin"/>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Pr>
        <w:instrText>REF</w:instrText>
      </w:r>
      <w:r w:rsidRPr="00512513">
        <w:rPr>
          <w:rStyle w:val="aff4"/>
          <w:rFonts w:ascii="David" w:eastAsiaTheme="minorEastAsia" w:hAnsi="David" w:cs="David"/>
          <w:noProof w:val="0"/>
          <w:sz w:val="16"/>
          <w:szCs w:val="16"/>
          <w:rtl/>
        </w:rPr>
        <w:instrText xml:space="preserve"> _</w:instrText>
      </w:r>
      <w:r w:rsidRPr="00512513">
        <w:rPr>
          <w:rStyle w:val="aff4"/>
          <w:rFonts w:ascii="David" w:eastAsiaTheme="minorEastAsia" w:hAnsi="David" w:cs="David"/>
          <w:noProof w:val="0"/>
          <w:sz w:val="16"/>
          <w:szCs w:val="16"/>
        </w:rPr>
        <w:instrText>Ref175213516 \r \h</w:instrText>
      </w:r>
      <w:r w:rsidRPr="00512513">
        <w:rPr>
          <w:rStyle w:val="aff4"/>
          <w:rFonts w:ascii="David" w:eastAsiaTheme="minorEastAsia" w:hAnsi="David" w:cs="David"/>
          <w:noProof w:val="0"/>
          <w:sz w:val="16"/>
          <w:szCs w:val="16"/>
          <w:rtl/>
        </w:rPr>
        <w:instrText xml:space="preserve">  \* </w:instrText>
      </w:r>
      <w:r w:rsidRPr="00512513">
        <w:rPr>
          <w:rStyle w:val="aff4"/>
          <w:rFonts w:ascii="David" w:eastAsiaTheme="minorEastAsia" w:hAnsi="David" w:cs="David"/>
          <w:noProof w:val="0"/>
          <w:sz w:val="16"/>
          <w:szCs w:val="16"/>
        </w:rPr>
        <w:instrText>MERGEFORMAT</w:instrText>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tl/>
        </w:rPr>
      </w:r>
      <w:r w:rsidRPr="00512513">
        <w:rPr>
          <w:rStyle w:val="aff4"/>
          <w:rFonts w:ascii="David" w:eastAsiaTheme="minorEastAsia" w:hAnsi="David" w:cs="David"/>
          <w:noProof w:val="0"/>
          <w:sz w:val="16"/>
          <w:szCs w:val="16"/>
          <w:rtl/>
        </w:rPr>
        <w:fldChar w:fldCharType="separate"/>
      </w:r>
      <w:r w:rsidR="00B478AC">
        <w:rPr>
          <w:rStyle w:val="aff4"/>
          <w:rFonts w:ascii="David" w:eastAsiaTheme="minorEastAsia" w:hAnsi="David" w:cs="David"/>
          <w:noProof w:val="0"/>
          <w:sz w:val="16"/>
          <w:szCs w:val="16"/>
          <w:cs/>
        </w:rPr>
        <w:t>‎</w:t>
      </w:r>
      <w:r w:rsidR="00B478AC">
        <w:rPr>
          <w:rStyle w:val="aff4"/>
          <w:rFonts w:ascii="David" w:eastAsiaTheme="minorEastAsia" w:hAnsi="David" w:cs="David"/>
          <w:noProof w:val="0"/>
          <w:sz w:val="16"/>
          <w:szCs w:val="16"/>
          <w:rtl/>
        </w:rPr>
        <w:t>לח)</w:t>
      </w:r>
      <w:r w:rsidRPr="00512513">
        <w:rPr>
          <w:rStyle w:val="aff4"/>
          <w:rFonts w:ascii="David" w:eastAsiaTheme="minorEastAsia" w:hAnsi="David" w:cs="David"/>
          <w:noProof w:val="0"/>
          <w:sz w:val="16"/>
          <w:szCs w:val="16"/>
          <w:rtl/>
        </w:rPr>
        <w:fldChar w:fldCharType="end"/>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b w:val="0"/>
          <w:noProof w:val="0"/>
          <w:sz w:val="16"/>
          <w:szCs w:val="16"/>
          <w:rtl/>
        </w:rPr>
        <w:t>חו"ש הגרב"ב</w:t>
      </w:r>
      <w:r w:rsidRPr="00512513">
        <w:rPr>
          <w:rtl/>
        </w:rPr>
        <w:t xml:space="preserve"> </w:t>
      </w:r>
      <w:r w:rsidRPr="00512513">
        <w:rPr>
          <w:rStyle w:val="afffffffff3"/>
          <w:b/>
          <w:rtl/>
        </w:rPr>
        <w:t>(סי כ' ד"ה והנה הכריע)</w:t>
      </w:r>
      <w:r w:rsidRPr="00512513">
        <w:rPr>
          <w:rtl/>
        </w:rPr>
        <w:t xml:space="preserve"> בשם </w:t>
      </w:r>
      <w:r w:rsidRPr="00512513">
        <w:rPr>
          <w:rStyle w:val="aff4"/>
          <w:rFonts w:ascii="David" w:eastAsiaTheme="minorEastAsia" w:hAnsi="David" w:cs="David"/>
          <w:b w:val="0"/>
          <w:noProof w:val="0"/>
          <w:sz w:val="16"/>
          <w:szCs w:val="16"/>
          <w:rtl/>
        </w:rPr>
        <w:t>הגר"ח</w:t>
      </w:r>
      <w:r>
        <w:rPr>
          <w:rtl/>
        </w:rPr>
        <w:t>,</w:t>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noProof w:val="0"/>
          <w:sz w:val="16"/>
          <w:szCs w:val="16"/>
          <w:rtl/>
        </w:rPr>
        <w:fldChar w:fldCharType="begin"/>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Pr>
        <w:instrText>REF</w:instrText>
      </w:r>
      <w:r w:rsidRPr="00512513">
        <w:rPr>
          <w:rStyle w:val="aff4"/>
          <w:rFonts w:ascii="David" w:eastAsiaTheme="minorEastAsia" w:hAnsi="David" w:cs="David"/>
          <w:noProof w:val="0"/>
          <w:sz w:val="16"/>
          <w:szCs w:val="16"/>
          <w:rtl/>
        </w:rPr>
        <w:instrText xml:space="preserve"> _</w:instrText>
      </w:r>
      <w:r w:rsidRPr="00512513">
        <w:rPr>
          <w:rStyle w:val="aff4"/>
          <w:rFonts w:ascii="David" w:eastAsiaTheme="minorEastAsia" w:hAnsi="David" w:cs="David"/>
          <w:noProof w:val="0"/>
          <w:sz w:val="16"/>
          <w:szCs w:val="16"/>
        </w:rPr>
        <w:instrText>Ref175125637 \r \h</w:instrText>
      </w:r>
      <w:r w:rsidRPr="00512513">
        <w:rPr>
          <w:rStyle w:val="aff4"/>
          <w:rFonts w:ascii="David" w:eastAsiaTheme="minorEastAsia" w:hAnsi="David" w:cs="David"/>
          <w:noProof w:val="0"/>
          <w:sz w:val="16"/>
          <w:szCs w:val="16"/>
          <w:rtl/>
        </w:rPr>
        <w:instrText xml:space="preserve">  \* </w:instrText>
      </w:r>
      <w:r w:rsidRPr="00512513">
        <w:rPr>
          <w:rStyle w:val="aff4"/>
          <w:rFonts w:ascii="David" w:eastAsiaTheme="minorEastAsia" w:hAnsi="David" w:cs="David"/>
          <w:noProof w:val="0"/>
          <w:sz w:val="16"/>
          <w:szCs w:val="16"/>
        </w:rPr>
        <w:instrText>MERGEFORMAT</w:instrText>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tl/>
        </w:rPr>
      </w:r>
      <w:r w:rsidRPr="00512513">
        <w:rPr>
          <w:rStyle w:val="aff4"/>
          <w:rFonts w:ascii="David" w:eastAsiaTheme="minorEastAsia" w:hAnsi="David" w:cs="David"/>
          <w:noProof w:val="0"/>
          <w:sz w:val="16"/>
          <w:szCs w:val="16"/>
          <w:rtl/>
        </w:rPr>
        <w:fldChar w:fldCharType="separate"/>
      </w:r>
      <w:r w:rsidR="00B478AC">
        <w:rPr>
          <w:rStyle w:val="aff4"/>
          <w:rFonts w:ascii="David" w:eastAsiaTheme="minorEastAsia" w:hAnsi="David" w:cs="David"/>
          <w:noProof w:val="0"/>
          <w:sz w:val="16"/>
          <w:szCs w:val="16"/>
          <w:cs/>
        </w:rPr>
        <w:t>‎</w:t>
      </w:r>
      <w:r w:rsidR="00B478AC">
        <w:rPr>
          <w:rStyle w:val="aff4"/>
          <w:rFonts w:ascii="David" w:eastAsiaTheme="minorEastAsia" w:hAnsi="David" w:cs="David"/>
          <w:noProof w:val="0"/>
          <w:sz w:val="16"/>
          <w:szCs w:val="16"/>
          <w:rtl/>
        </w:rPr>
        <w:t>לט)</w:t>
      </w:r>
      <w:r w:rsidRPr="00512513">
        <w:rPr>
          <w:rStyle w:val="aff4"/>
          <w:rFonts w:ascii="David" w:eastAsiaTheme="minorEastAsia" w:hAnsi="David" w:cs="David"/>
          <w:noProof w:val="0"/>
          <w:sz w:val="16"/>
          <w:szCs w:val="16"/>
          <w:rtl/>
        </w:rPr>
        <w:fldChar w:fldCharType="end"/>
      </w:r>
      <w:r w:rsidRPr="00512513">
        <w:rPr>
          <w:rStyle w:val="aff4"/>
          <w:rFonts w:ascii="David" w:eastAsiaTheme="minorEastAsia" w:hAnsi="David" w:cs="David"/>
          <w:noProof w:val="0"/>
          <w:sz w:val="16"/>
          <w:szCs w:val="16"/>
          <w:rtl/>
        </w:rPr>
        <w:t xml:space="preserve"> </w:t>
      </w:r>
      <w:r w:rsidRPr="00512513">
        <w:rPr>
          <w:rtl/>
        </w:rPr>
        <w:t xml:space="preserve">ברכת שמואל </w:t>
      </w:r>
      <w:r w:rsidRPr="00512513">
        <w:rPr>
          <w:rStyle w:val="afffffffff3"/>
          <w:b/>
          <w:rtl/>
        </w:rPr>
        <w:t>(סי' מ"א אות ב' ד"ה ואמר מו"ר ז"ל)</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Ref176731411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מג)</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ב' ד"ה ואומר מו"ר זיע"א)</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Ref175553359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מו)</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ג' ד"ה ונפלענ"ד)</w:t>
      </w:r>
      <w:r>
        <w:rPr>
          <w:rtl/>
        </w:rPr>
        <w:t xml:space="preserve"> </w:t>
      </w:r>
      <w:r w:rsidRPr="00512513">
        <w:rPr>
          <w:rtl/>
        </w:rPr>
        <w:t xml:space="preserve">תורת גיטין </w:t>
      </w:r>
      <w:r w:rsidRPr="00512513">
        <w:rPr>
          <w:rStyle w:val="afffffffff3"/>
          <w:b/>
          <w:rtl/>
        </w:rPr>
        <w:t>(סי' ק"כ סק"כ)</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Ref176729762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מח)</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ג' ד"ה ותי')</w:t>
      </w:r>
      <w:r w:rsidRPr="00512513">
        <w:rPr>
          <w:rtl/>
        </w:rPr>
        <w:t xml:space="preserve"> בשם הגר"ח</w:t>
      </w:r>
      <w:r>
        <w:rPr>
          <w:rtl/>
        </w:rPr>
        <w:t>.</w:t>
      </w:r>
    </w:p>
    <w:p w14:paraId="739243EB" w14:textId="77777777" w:rsidR="001C0501" w:rsidRDefault="001C0501" w:rsidP="001C0501">
      <w:pPr>
        <w:pStyle w:val="TOC2"/>
        <w:rPr>
          <w:rFonts w:cstheme="minorBidi"/>
          <w:b w:val="0"/>
          <w:bCs w:val="0"/>
          <w:sz w:val="22"/>
          <w:szCs w:val="22"/>
          <w:rtl/>
        </w:rPr>
      </w:pPr>
      <w:hyperlink w:anchor="_Toc176812798" w:history="1">
        <w:r w:rsidRPr="002D3B29">
          <w:rPr>
            <w:rStyle w:val="Hyperlink"/>
            <w:rtl/>
          </w:rPr>
          <w:t>בי' הגר"ח דבדעת המתחייב עהדים עושים חלות שטר וכן לשמה</w:t>
        </w:r>
      </w:hyperlink>
    </w:p>
    <w:p w14:paraId="4D4473E7" w14:textId="77777777" w:rsidR="001C0501" w:rsidRDefault="001C0501" w:rsidP="004108AB">
      <w:pPr>
        <w:pStyle w:val="TOC3"/>
        <w:rPr>
          <w:rFonts w:asciiTheme="minorHAnsi" w:eastAsiaTheme="minorEastAsia" w:hAnsiTheme="minorHAnsi" w:cstheme="minorBidi"/>
          <w:sz w:val="22"/>
          <w:szCs w:val="22"/>
          <w:rtl/>
        </w:rPr>
      </w:pPr>
      <w:hyperlink w:anchor="_Toc176812799" w:history="1">
        <w:r w:rsidRPr="002D3B29">
          <w:rPr>
            <w:rStyle w:val="Hyperlink"/>
            <w:rtl/>
          </w:rPr>
          <w:t>בי' הגרב"ב דבי' התוס' דשליחות בגט מדין לשמה תלוי בביאור דעת המתחייב בכל שטרות</w:t>
        </w:r>
      </w:hyperlink>
    </w:p>
    <w:p w14:paraId="561F341E" w14:textId="77777777" w:rsidR="001C0501" w:rsidRDefault="001C0501" w:rsidP="004108AB">
      <w:pPr>
        <w:pStyle w:val="TOC3"/>
        <w:rPr>
          <w:rFonts w:asciiTheme="minorHAnsi" w:eastAsiaTheme="minorEastAsia" w:hAnsiTheme="minorHAnsi" w:cstheme="minorBidi"/>
          <w:sz w:val="22"/>
          <w:szCs w:val="22"/>
          <w:rtl/>
        </w:rPr>
      </w:pPr>
      <w:hyperlink w:anchor="_Toc176812800" w:history="1">
        <w:r w:rsidRPr="002D3B29">
          <w:rPr>
            <w:rStyle w:val="Hyperlink"/>
            <w:rtl/>
          </w:rPr>
          <w:t>בי' הגר"ח דדעת המתחייב היינו דהעדים עושים את חלות השטר בעצמם ולא כשליח דמשלח</w:t>
        </w:r>
      </w:hyperlink>
    </w:p>
    <w:p w14:paraId="061F3C84" w14:textId="77777777" w:rsidR="001C0501" w:rsidRDefault="001C0501" w:rsidP="004108AB">
      <w:pPr>
        <w:pStyle w:val="TOC3"/>
        <w:rPr>
          <w:rFonts w:asciiTheme="minorHAnsi" w:eastAsiaTheme="minorEastAsia" w:hAnsiTheme="minorHAnsi" w:cstheme="minorBidi"/>
          <w:sz w:val="22"/>
          <w:szCs w:val="22"/>
          <w:rtl/>
        </w:rPr>
      </w:pPr>
      <w:hyperlink w:anchor="_Toc176812801" w:history="1">
        <w:r w:rsidRPr="002D3B29">
          <w:rPr>
            <w:rStyle w:val="Hyperlink"/>
            <w:rtl/>
          </w:rPr>
          <w:t>בי' הגר"ח דדעת המתחייב מילי דא"א למסור לשליח את דעתו שהעדים יעשו חלות בעצמם</w:t>
        </w:r>
      </w:hyperlink>
    </w:p>
    <w:p w14:paraId="776150B8" w14:textId="77777777" w:rsidR="001C0501" w:rsidRDefault="001C0501" w:rsidP="001C0501">
      <w:pPr>
        <w:pStyle w:val="TOC2"/>
        <w:rPr>
          <w:rFonts w:cstheme="minorBidi"/>
          <w:b w:val="0"/>
          <w:bCs w:val="0"/>
          <w:sz w:val="22"/>
          <w:szCs w:val="22"/>
          <w:rtl/>
        </w:rPr>
      </w:pPr>
      <w:hyperlink w:anchor="_Toc176812802" w:history="1">
        <w:r w:rsidRPr="002D3B29">
          <w:rPr>
            <w:rStyle w:val="Hyperlink"/>
            <w:rtl/>
          </w:rPr>
          <w:t>בי' הגר"ח דציווי בגט מדין דעת המתחייב ול"מ שלא בפניו</w:t>
        </w:r>
      </w:hyperlink>
    </w:p>
    <w:p w14:paraId="6B628898" w14:textId="77777777" w:rsidR="001C0501" w:rsidRDefault="001C0501" w:rsidP="004108AB">
      <w:pPr>
        <w:pStyle w:val="TOC3"/>
        <w:rPr>
          <w:rFonts w:asciiTheme="minorHAnsi" w:eastAsiaTheme="minorEastAsia" w:hAnsiTheme="minorHAnsi" w:cstheme="minorBidi"/>
          <w:sz w:val="22"/>
          <w:szCs w:val="22"/>
          <w:rtl/>
        </w:rPr>
      </w:pPr>
      <w:hyperlink w:anchor="_Toc176812803" w:history="1">
        <w:r w:rsidRPr="002D3B29">
          <w:rPr>
            <w:rStyle w:val="Hyperlink"/>
            <w:rtl/>
          </w:rPr>
          <w:t>פלו' הרמב"ן והר"ן באומר אמרו אי פסול דל"ה שליחות בפניו או דהוי מילי דלא נמסרו לשליח</w:t>
        </w:r>
      </w:hyperlink>
    </w:p>
    <w:p w14:paraId="3E1F22D5" w14:textId="77777777" w:rsidR="001C0501" w:rsidRDefault="001C0501" w:rsidP="004108AB">
      <w:pPr>
        <w:pStyle w:val="TOC3"/>
        <w:rPr>
          <w:rFonts w:asciiTheme="minorHAnsi" w:eastAsiaTheme="minorEastAsia" w:hAnsiTheme="minorHAnsi" w:cstheme="minorBidi"/>
          <w:sz w:val="22"/>
          <w:szCs w:val="22"/>
          <w:rtl/>
        </w:rPr>
      </w:pPr>
      <w:hyperlink w:anchor="_Toc176812804" w:history="1">
        <w:r w:rsidRPr="002D3B29">
          <w:rPr>
            <w:rStyle w:val="Hyperlink"/>
            <w:rtl/>
          </w:rPr>
          <w:t>בי' הגר"ח ברמב"ן דבגט אין שליחות שלא בפניו דלא סגי בדעת המתחייב וצריך כתיבה בציווי</w:t>
        </w:r>
      </w:hyperlink>
    </w:p>
    <w:p w14:paraId="4B8829B5" w14:textId="77777777" w:rsidR="001C0501" w:rsidRDefault="001C0501" w:rsidP="004108AB">
      <w:pPr>
        <w:pStyle w:val="TOC3"/>
        <w:rPr>
          <w:rFonts w:asciiTheme="minorHAnsi" w:eastAsiaTheme="minorEastAsia" w:hAnsiTheme="minorHAnsi" w:cstheme="minorBidi"/>
          <w:sz w:val="22"/>
          <w:szCs w:val="22"/>
          <w:rtl/>
        </w:rPr>
      </w:pPr>
      <w:hyperlink w:anchor="_Toc176812805" w:history="1">
        <w:r w:rsidRPr="002D3B29">
          <w:rPr>
            <w:rStyle w:val="Hyperlink"/>
            <w:rtl/>
          </w:rPr>
          <w:t>בי' הגר"ח ברמב"ן דבגט יש חידוש דצריך דעת מקנה דצריך ציווי מדין לשמה ול"ד לכל לשמה</w:t>
        </w:r>
      </w:hyperlink>
    </w:p>
    <w:p w14:paraId="41B4E6E9" w14:textId="77777777" w:rsidR="001C0501" w:rsidRDefault="001C0501" w:rsidP="004108AB">
      <w:pPr>
        <w:pStyle w:val="TOC3"/>
        <w:rPr>
          <w:rFonts w:asciiTheme="minorHAnsi" w:eastAsiaTheme="minorEastAsia" w:hAnsiTheme="minorHAnsi" w:cstheme="minorBidi"/>
          <w:sz w:val="22"/>
          <w:szCs w:val="22"/>
          <w:rtl/>
        </w:rPr>
      </w:pPr>
      <w:hyperlink w:anchor="_Toc176812806" w:history="1">
        <w:r w:rsidRPr="002D3B29">
          <w:rPr>
            <w:rStyle w:val="Hyperlink"/>
            <w:rtl/>
          </w:rPr>
          <w:t>קו' הגר"ח במתני' דכללה ציווי לסופר דהוא מדין לשמה עם הציווי לעדים דהוא דעת המתחייב</w:t>
        </w:r>
      </w:hyperlink>
    </w:p>
    <w:p w14:paraId="540B5089" w14:textId="77777777" w:rsidR="001C0501" w:rsidRDefault="001C0501" w:rsidP="001C0501">
      <w:pPr>
        <w:pStyle w:val="TOC2"/>
        <w:rPr>
          <w:rFonts w:cstheme="minorBidi"/>
          <w:b w:val="0"/>
          <w:bCs w:val="0"/>
          <w:sz w:val="22"/>
          <w:szCs w:val="22"/>
          <w:rtl/>
        </w:rPr>
      </w:pPr>
      <w:hyperlink w:anchor="_Toc176812807" w:history="1">
        <w:r w:rsidRPr="002D3B29">
          <w:rPr>
            <w:rStyle w:val="Hyperlink"/>
            <w:rtl/>
          </w:rPr>
          <w:t>חקירת הגר"ח אי לשמה חלות דעת המתחייב או כוונה לשמה</w:t>
        </w:r>
      </w:hyperlink>
    </w:p>
    <w:p w14:paraId="511D7415" w14:textId="77777777" w:rsidR="001C0501" w:rsidRDefault="001C0501" w:rsidP="004108AB">
      <w:pPr>
        <w:pStyle w:val="TOC3"/>
        <w:rPr>
          <w:rFonts w:asciiTheme="minorHAnsi" w:eastAsiaTheme="minorEastAsia" w:hAnsiTheme="minorHAnsi" w:cstheme="minorBidi"/>
          <w:sz w:val="22"/>
          <w:szCs w:val="22"/>
          <w:rtl/>
        </w:rPr>
      </w:pPr>
      <w:hyperlink w:anchor="_Toc176812808" w:history="1">
        <w:r w:rsidRPr="002D3B29">
          <w:rPr>
            <w:rStyle w:val="Hyperlink"/>
            <w:rtl/>
          </w:rPr>
          <w:t>הצד הא' בגר"ח דכמו חתימה בשטרות צריך דעת המתחייב בגט צריך בכתיבה דעת המתחייב</w:t>
        </w:r>
      </w:hyperlink>
    </w:p>
    <w:p w14:paraId="71FB1B13" w14:textId="77777777" w:rsidR="001C0501" w:rsidRDefault="001C0501" w:rsidP="004108AB">
      <w:pPr>
        <w:pStyle w:val="TOC3"/>
        <w:rPr>
          <w:rFonts w:asciiTheme="minorHAnsi" w:eastAsiaTheme="minorEastAsia" w:hAnsiTheme="minorHAnsi" w:cstheme="minorBidi"/>
          <w:sz w:val="22"/>
          <w:szCs w:val="22"/>
          <w:rtl/>
        </w:rPr>
      </w:pPr>
      <w:hyperlink w:anchor="_Toc176812809" w:history="1">
        <w:r w:rsidRPr="002D3B29">
          <w:rPr>
            <w:rStyle w:val="Hyperlink"/>
            <w:rtl/>
          </w:rPr>
          <w:t>בי' הגרב"ב בצד הא' בגר"ח דכתיבת גט בכלל חלות שטר והבעל נותן לסופר את דעתו בכתיבה</w:t>
        </w:r>
      </w:hyperlink>
    </w:p>
    <w:p w14:paraId="494A92C0" w14:textId="77777777" w:rsidR="001C0501" w:rsidRDefault="001C0501" w:rsidP="004108AB">
      <w:pPr>
        <w:pStyle w:val="TOC3"/>
        <w:rPr>
          <w:rFonts w:asciiTheme="minorHAnsi" w:eastAsiaTheme="minorEastAsia" w:hAnsiTheme="minorHAnsi" w:cstheme="minorBidi"/>
          <w:sz w:val="22"/>
          <w:szCs w:val="22"/>
          <w:rtl/>
        </w:rPr>
      </w:pPr>
      <w:hyperlink w:anchor="_Toc176812810" w:history="1">
        <w:r w:rsidRPr="002D3B29">
          <w:rPr>
            <w:rStyle w:val="Hyperlink"/>
            <w:rtl/>
          </w:rPr>
          <w:t>בי' הגרב"ב דלצד הא' לשמה דגט הוא עיקר חלות השטר ול"ד לס"ת וסוטה דהוא תנאי צדדי</w:t>
        </w:r>
      </w:hyperlink>
    </w:p>
    <w:p w14:paraId="4CECAA7D" w14:textId="77777777" w:rsidR="001C0501" w:rsidRDefault="001C0501" w:rsidP="004108AB">
      <w:pPr>
        <w:pStyle w:val="TOC3"/>
        <w:rPr>
          <w:rFonts w:asciiTheme="minorHAnsi" w:eastAsiaTheme="minorEastAsia" w:hAnsiTheme="minorHAnsi" w:cstheme="minorBidi"/>
          <w:sz w:val="22"/>
          <w:szCs w:val="22"/>
          <w:rtl/>
        </w:rPr>
      </w:pPr>
      <w:hyperlink w:anchor="_Toc176812811" w:history="1">
        <w:r w:rsidRPr="002D3B29">
          <w:rPr>
            <w:rStyle w:val="Hyperlink"/>
            <w:rtl/>
          </w:rPr>
          <w:t>הצד הב' בגר"ח דכתיבת גט לא מדין דעת המתחייב אלא גזיה"כ דצריך ציווי בעל דתלוי בדעתו</w:t>
        </w:r>
      </w:hyperlink>
    </w:p>
    <w:p w14:paraId="2E5555FA" w14:textId="77777777" w:rsidR="001C0501" w:rsidRDefault="001C0501" w:rsidP="004108AB">
      <w:pPr>
        <w:pStyle w:val="TOC3"/>
        <w:rPr>
          <w:rFonts w:asciiTheme="minorHAnsi" w:eastAsiaTheme="minorEastAsia" w:hAnsiTheme="minorHAnsi" w:cstheme="minorBidi"/>
          <w:sz w:val="22"/>
          <w:szCs w:val="22"/>
          <w:rtl/>
        </w:rPr>
      </w:pPr>
      <w:hyperlink w:anchor="_Toc176812812" w:history="1">
        <w:r w:rsidRPr="002D3B29">
          <w:rPr>
            <w:rStyle w:val="Hyperlink"/>
            <w:rtl/>
          </w:rPr>
          <w:t>בי' הגרב"ב בצד הב' דלשמה בגט תנאי צדדי כס"ת וע"י ציווי הבעל עומדת לגירושין והוי לשמה</w:t>
        </w:r>
      </w:hyperlink>
    </w:p>
    <w:p w14:paraId="1AD0261F" w14:textId="77777777" w:rsidR="001C0501" w:rsidRDefault="001C0501" w:rsidP="004108AB">
      <w:pPr>
        <w:pStyle w:val="TOC3"/>
        <w:rPr>
          <w:rFonts w:asciiTheme="minorHAnsi" w:eastAsiaTheme="minorEastAsia" w:hAnsiTheme="minorHAnsi" w:cstheme="minorBidi"/>
          <w:sz w:val="22"/>
          <w:szCs w:val="22"/>
          <w:rtl/>
        </w:rPr>
      </w:pPr>
      <w:hyperlink w:anchor="_Toc176812813" w:history="1">
        <w:r w:rsidRPr="002D3B29">
          <w:rPr>
            <w:rStyle w:val="Hyperlink"/>
            <w:rtl/>
          </w:rPr>
          <w:t>בי' הגר"ח מדכללה מתני' ציווי הבעל לסופר ולעדים מבו' כצד הא' דלשמה חלות דעת המתחייב</w:t>
        </w:r>
      </w:hyperlink>
    </w:p>
    <w:p w14:paraId="3E5345FC" w14:textId="77777777" w:rsidR="001C0501" w:rsidRDefault="001C0501" w:rsidP="001C0501">
      <w:pPr>
        <w:pStyle w:val="TOC2"/>
        <w:rPr>
          <w:rFonts w:cstheme="minorBidi"/>
          <w:b w:val="0"/>
          <w:bCs w:val="0"/>
          <w:sz w:val="22"/>
          <w:szCs w:val="22"/>
          <w:rtl/>
        </w:rPr>
      </w:pPr>
      <w:hyperlink w:anchor="_Toc176812814" w:history="1">
        <w:r w:rsidRPr="002D3B29">
          <w:rPr>
            <w:rStyle w:val="Hyperlink"/>
            <w:rtl/>
          </w:rPr>
          <w:t>בי' הגר"ח דנח' הראש' אי סגי בציווי ללשמה או צריך שליחות</w:t>
        </w:r>
      </w:hyperlink>
    </w:p>
    <w:p w14:paraId="1BB09C68" w14:textId="77777777" w:rsidR="001C0501" w:rsidRDefault="001C0501" w:rsidP="004108AB">
      <w:pPr>
        <w:pStyle w:val="TOC3"/>
        <w:rPr>
          <w:rFonts w:asciiTheme="minorHAnsi" w:eastAsiaTheme="minorEastAsia" w:hAnsiTheme="minorHAnsi" w:cstheme="minorBidi"/>
          <w:sz w:val="22"/>
          <w:szCs w:val="22"/>
          <w:rtl/>
        </w:rPr>
      </w:pPr>
      <w:hyperlink w:anchor="_Toc176812815" w:history="1">
        <w:r w:rsidRPr="002D3B29">
          <w:rPr>
            <w:rStyle w:val="Hyperlink"/>
            <w:rtl/>
          </w:rPr>
          <w:t>תי' הברכ"ש דהסוברים שצריך שליחות הוא גם מדין לשמה דהבעל עצמו או שלוחו עושה לשמה</w:t>
        </w:r>
      </w:hyperlink>
    </w:p>
    <w:p w14:paraId="616CFCAC" w14:textId="77777777" w:rsidR="001C0501" w:rsidRDefault="001C0501" w:rsidP="004108AB">
      <w:pPr>
        <w:pStyle w:val="TOC3"/>
        <w:rPr>
          <w:rFonts w:asciiTheme="minorHAnsi" w:eastAsiaTheme="minorEastAsia" w:hAnsiTheme="minorHAnsi" w:cstheme="minorBidi"/>
          <w:sz w:val="22"/>
          <w:szCs w:val="22"/>
          <w:rtl/>
        </w:rPr>
      </w:pPr>
      <w:hyperlink w:anchor="_Toc176812816" w:history="1">
        <w:r w:rsidRPr="002D3B29">
          <w:rPr>
            <w:rStyle w:val="Hyperlink"/>
            <w:rtl/>
          </w:rPr>
          <w:t>בי' הגר"ח דמגט שנמצא באשפה פסול מדין לשמה מבו' דלכו"ע הפסול לשמה ולא רק בשליחות</w:t>
        </w:r>
      </w:hyperlink>
    </w:p>
    <w:p w14:paraId="2D2649D9" w14:textId="77777777" w:rsidR="001C0501" w:rsidRDefault="001C0501" w:rsidP="004108AB">
      <w:pPr>
        <w:pStyle w:val="TOC3"/>
        <w:rPr>
          <w:rFonts w:asciiTheme="minorHAnsi" w:eastAsiaTheme="minorEastAsia" w:hAnsiTheme="minorHAnsi" w:cstheme="minorBidi"/>
          <w:sz w:val="22"/>
          <w:szCs w:val="22"/>
          <w:rtl/>
        </w:rPr>
      </w:pPr>
      <w:hyperlink w:anchor="_Toc176812817" w:history="1">
        <w:r w:rsidRPr="002D3B29">
          <w:rPr>
            <w:rStyle w:val="Hyperlink"/>
            <w:rtl/>
          </w:rPr>
          <w:t>בי' הגר"ח דלסוברים דא"צ שליחות ג"כ הבעל עושה לשמה וסגי בציווי והסופר אינו במקומו</w:t>
        </w:r>
      </w:hyperlink>
    </w:p>
    <w:p w14:paraId="30EBCADF" w14:textId="77777777" w:rsidR="001C0501" w:rsidRDefault="001C0501" w:rsidP="004108AB">
      <w:pPr>
        <w:pStyle w:val="TOC3"/>
        <w:rPr>
          <w:rFonts w:asciiTheme="minorHAnsi" w:eastAsiaTheme="minorEastAsia" w:hAnsiTheme="minorHAnsi" w:cstheme="minorBidi"/>
          <w:sz w:val="22"/>
          <w:szCs w:val="22"/>
          <w:rtl/>
        </w:rPr>
      </w:pPr>
      <w:hyperlink w:anchor="_Toc176812818" w:history="1">
        <w:r w:rsidRPr="002D3B29">
          <w:rPr>
            <w:rStyle w:val="Hyperlink"/>
            <w:rtl/>
          </w:rPr>
          <w:t>בי' הגר"ח דאי דא"צ שליחות כללה מתני' ציווי לסופר ועדים דאף הכתיבה מדין דעת המתחייב</w:t>
        </w:r>
      </w:hyperlink>
    </w:p>
    <w:p w14:paraId="60D299F6" w14:textId="77777777" w:rsidR="001C0501" w:rsidRDefault="001C0501" w:rsidP="001C0501">
      <w:pPr>
        <w:pStyle w:val="TOC2"/>
        <w:rPr>
          <w:rFonts w:cstheme="minorBidi"/>
          <w:b w:val="0"/>
          <w:bCs w:val="0"/>
          <w:sz w:val="22"/>
          <w:szCs w:val="22"/>
          <w:rtl/>
        </w:rPr>
      </w:pPr>
      <w:hyperlink w:anchor="_Toc176812819" w:history="1">
        <w:r w:rsidRPr="002D3B29">
          <w:rPr>
            <w:rStyle w:val="Hyperlink"/>
            <w:rtl/>
          </w:rPr>
          <w:t>בי' הגר"ח דבקידושין אשה לא בעלת השטר וא"צ חלות דלשמה</w:t>
        </w:r>
      </w:hyperlink>
    </w:p>
    <w:p w14:paraId="0A69611D" w14:textId="77777777" w:rsidR="001C0501" w:rsidRDefault="001C0501" w:rsidP="004108AB">
      <w:pPr>
        <w:pStyle w:val="TOC3"/>
        <w:rPr>
          <w:rFonts w:asciiTheme="minorHAnsi" w:eastAsiaTheme="minorEastAsia" w:hAnsiTheme="minorHAnsi" w:cstheme="minorBidi"/>
          <w:sz w:val="22"/>
          <w:szCs w:val="22"/>
          <w:rtl/>
        </w:rPr>
      </w:pPr>
      <w:hyperlink w:anchor="_Toc176812820" w:history="1">
        <w:r w:rsidRPr="002D3B29">
          <w:rPr>
            <w:rStyle w:val="Hyperlink"/>
            <w:rtl/>
          </w:rPr>
          <w:t>ראיית הגר"ח לצד הא' משטר קידושין דאף דהבעל עושה שטר צריך דעתה דהיא עושה חלות</w:t>
        </w:r>
      </w:hyperlink>
    </w:p>
    <w:p w14:paraId="07BF5AD9" w14:textId="77777777" w:rsidR="001C0501" w:rsidRDefault="001C0501" w:rsidP="004108AB">
      <w:pPr>
        <w:pStyle w:val="TOC3"/>
        <w:rPr>
          <w:rFonts w:asciiTheme="minorHAnsi" w:eastAsiaTheme="minorEastAsia" w:hAnsiTheme="minorHAnsi" w:cstheme="minorBidi"/>
          <w:sz w:val="22"/>
          <w:szCs w:val="22"/>
          <w:rtl/>
        </w:rPr>
      </w:pPr>
      <w:hyperlink w:anchor="_Toc176812821" w:history="1">
        <w:r w:rsidRPr="002D3B29">
          <w:rPr>
            <w:rStyle w:val="Hyperlink"/>
            <w:rtl/>
          </w:rPr>
          <w:t>בי' הגר"ח דהא דאומר אמרו הוא מילי היינו בדין דעת המתחייב ולא בלשמה</w:t>
        </w:r>
      </w:hyperlink>
    </w:p>
    <w:p w14:paraId="530CEAFB" w14:textId="77777777" w:rsidR="001C0501" w:rsidRDefault="001C0501" w:rsidP="004108AB">
      <w:pPr>
        <w:pStyle w:val="TOC3"/>
        <w:rPr>
          <w:rFonts w:asciiTheme="minorHAnsi" w:eastAsiaTheme="minorEastAsia" w:hAnsiTheme="minorHAnsi" w:cstheme="minorBidi"/>
          <w:sz w:val="22"/>
          <w:szCs w:val="22"/>
          <w:rtl/>
        </w:rPr>
      </w:pPr>
      <w:hyperlink w:anchor="_Toc176812822" w:history="1">
        <w:r w:rsidRPr="002D3B29">
          <w:rPr>
            <w:rStyle w:val="Hyperlink"/>
            <w:rtl/>
          </w:rPr>
          <w:t>בי' הגר"ח דבקידושין האשה אינה דעת המתחייב וצריך דעתה רק ללשמה ולכן ל"ה מילי כבגט</w:t>
        </w:r>
      </w:hyperlink>
    </w:p>
    <w:p w14:paraId="319F8935" w14:textId="77777777" w:rsidR="001C0501" w:rsidRDefault="001C0501" w:rsidP="001C0501">
      <w:pPr>
        <w:pStyle w:val="TOC2"/>
        <w:rPr>
          <w:rFonts w:cstheme="minorBidi"/>
          <w:b w:val="0"/>
          <w:bCs w:val="0"/>
          <w:sz w:val="22"/>
          <w:szCs w:val="22"/>
          <w:rtl/>
        </w:rPr>
      </w:pPr>
      <w:hyperlink w:anchor="_Toc176812823" w:history="1">
        <w:r w:rsidRPr="002D3B29">
          <w:rPr>
            <w:rStyle w:val="Hyperlink"/>
            <w:rtl/>
          </w:rPr>
          <w:t>בי' הברכ"ש בתו"ג דלדעת המתחייב מהני לא בפניו ולציווי ל"מ</w:t>
        </w:r>
      </w:hyperlink>
    </w:p>
    <w:p w14:paraId="505F90EB" w14:textId="77777777" w:rsidR="001C0501" w:rsidRDefault="001C0501" w:rsidP="004108AB">
      <w:pPr>
        <w:pStyle w:val="TOC3"/>
        <w:rPr>
          <w:rFonts w:asciiTheme="minorHAnsi" w:eastAsiaTheme="minorEastAsia" w:hAnsiTheme="minorHAnsi" w:cstheme="minorBidi"/>
          <w:sz w:val="22"/>
          <w:szCs w:val="22"/>
          <w:rtl/>
        </w:rPr>
      </w:pPr>
      <w:hyperlink w:anchor="_Toc176812824" w:history="1">
        <w:r w:rsidRPr="002D3B29">
          <w:rPr>
            <w:rStyle w:val="Hyperlink"/>
            <w:rtl/>
          </w:rPr>
          <w:t>בי' הברכ"ש בקו' התו"ג בר"ן דציווי הבעל אינו דעת המתחייב אלא לשמה ופסול בשלא בפניו</w:t>
        </w:r>
      </w:hyperlink>
    </w:p>
    <w:p w14:paraId="7D4758F7" w14:textId="77777777" w:rsidR="001C0501" w:rsidRDefault="001C0501" w:rsidP="004108AB">
      <w:pPr>
        <w:pStyle w:val="TOC3"/>
        <w:rPr>
          <w:rFonts w:asciiTheme="minorHAnsi" w:eastAsiaTheme="minorEastAsia" w:hAnsiTheme="minorHAnsi" w:cstheme="minorBidi"/>
          <w:sz w:val="22"/>
          <w:szCs w:val="22"/>
          <w:rtl/>
        </w:rPr>
      </w:pPr>
      <w:hyperlink w:anchor="_Toc176812825" w:history="1">
        <w:r w:rsidRPr="002D3B29">
          <w:rPr>
            <w:rStyle w:val="Hyperlink"/>
            <w:rtl/>
          </w:rPr>
          <w:t>תי' התו"ג בר"ן דאומר אמרו הוא שליחות בדיבור והא דמילי לא מימסרי הוא בשליח לכתיבה</w:t>
        </w:r>
      </w:hyperlink>
    </w:p>
    <w:p w14:paraId="352CF484" w14:textId="77777777" w:rsidR="001C0501" w:rsidRDefault="001C0501" w:rsidP="004108AB">
      <w:pPr>
        <w:pStyle w:val="TOC3"/>
        <w:rPr>
          <w:rFonts w:asciiTheme="minorHAnsi" w:eastAsiaTheme="minorEastAsia" w:hAnsiTheme="minorHAnsi" w:cstheme="minorBidi"/>
          <w:sz w:val="22"/>
          <w:szCs w:val="22"/>
          <w:rtl/>
        </w:rPr>
      </w:pPr>
      <w:hyperlink w:anchor="_Toc176812826" w:history="1">
        <w:r w:rsidRPr="002D3B29">
          <w:rPr>
            <w:rStyle w:val="Hyperlink"/>
            <w:rtl/>
          </w:rPr>
          <w:t>בי' הגר"ח דבדין וכתב כלול גם שצריך ציווי ודעת המתחייב בכתיבה וגם דע"י דעתו עומדת לגט</w:t>
        </w:r>
      </w:hyperlink>
    </w:p>
    <w:p w14:paraId="18AD3E4D" w14:textId="77777777" w:rsidR="001C0501" w:rsidRDefault="001C0501" w:rsidP="004108AB">
      <w:pPr>
        <w:pStyle w:val="TOC3"/>
        <w:rPr>
          <w:rFonts w:asciiTheme="minorHAnsi" w:eastAsiaTheme="minorEastAsia" w:hAnsiTheme="minorHAnsi" w:cstheme="minorBidi"/>
          <w:sz w:val="22"/>
          <w:szCs w:val="22"/>
          <w:rtl/>
        </w:rPr>
      </w:pPr>
      <w:hyperlink w:anchor="_Toc176812827" w:history="1">
        <w:r w:rsidRPr="002D3B29">
          <w:rPr>
            <w:rStyle w:val="Hyperlink"/>
            <w:rtl/>
          </w:rPr>
          <w:t>בי' הברכ"ש בתו"ג דלחלות דעת המתחייב מהני שלא בפניו אך הציווי לדין לשמה הוי מילי</w:t>
        </w:r>
      </w:hyperlink>
    </w:p>
    <w:p w14:paraId="493BDB5A" w14:textId="77777777" w:rsidR="001C0501" w:rsidRDefault="001C0501" w:rsidP="001C0501">
      <w:pPr>
        <w:pStyle w:val="TOC1"/>
        <w:rPr>
          <w:rFonts w:asciiTheme="minorHAnsi" w:hAnsiTheme="minorHAnsi" w:cstheme="minorBidi"/>
          <w:b w:val="0"/>
          <w:bCs w:val="0"/>
          <w:caps w:val="0"/>
          <w:sz w:val="22"/>
          <w:szCs w:val="22"/>
          <w:rtl/>
        </w:rPr>
      </w:pPr>
      <w:hyperlink w:anchor="_Toc176812828" w:history="1">
        <w:r w:rsidRPr="002D3B29">
          <w:rPr>
            <w:rStyle w:val="Hyperlink"/>
            <w:rtl/>
          </w:rPr>
          <w:t>אף לסוברים דיש שליחות הוא דין לשמה</w:t>
        </w:r>
      </w:hyperlink>
    </w:p>
    <w:p w14:paraId="185ADB32" w14:textId="19DB1DC0" w:rsidR="001C0501" w:rsidRDefault="001C0501" w:rsidP="001C0501">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Ref176106318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לג)</w:t>
      </w:r>
      <w:r w:rsidRPr="00512513">
        <w:rPr>
          <w:b/>
          <w:bCs/>
          <w:rtl/>
        </w:rPr>
        <w:fldChar w:fldCharType="end"/>
      </w:r>
      <w:r w:rsidRPr="00DB4AF5">
        <w:rPr>
          <w:b/>
          <w:bCs/>
          <w:rtl/>
        </w:rPr>
        <w:fldChar w:fldCharType="begin"/>
      </w:r>
      <w:r w:rsidRPr="00DB4AF5">
        <w:rPr>
          <w:b/>
          <w:bCs/>
          <w:rtl/>
        </w:rPr>
        <w:instrText xml:space="preserve"> </w:instrText>
      </w:r>
      <w:r w:rsidRPr="00DB4AF5">
        <w:rPr>
          <w:rFonts w:hint="cs"/>
          <w:b/>
          <w:bCs/>
        </w:rPr>
        <w:instrText>REF</w:instrText>
      </w:r>
      <w:r w:rsidRPr="00DB4AF5">
        <w:rPr>
          <w:rFonts w:hint="cs"/>
          <w:b/>
          <w:bCs/>
          <w:rtl/>
        </w:rPr>
        <w:instrText xml:space="preserve"> _</w:instrText>
      </w:r>
      <w:r w:rsidRPr="00DB4AF5">
        <w:rPr>
          <w:rFonts w:hint="cs"/>
          <w:b/>
          <w:bCs/>
        </w:rPr>
        <w:instrText>Ref176106407 \r \h</w:instrText>
      </w:r>
      <w:r w:rsidRPr="00DB4AF5">
        <w:rPr>
          <w:b/>
          <w:bCs/>
          <w:rtl/>
        </w:rPr>
        <w:instrText xml:space="preserve"> </w:instrText>
      </w:r>
      <w:r>
        <w:rPr>
          <w:b/>
          <w:bCs/>
          <w:rtl/>
        </w:rPr>
        <w:instrText xml:space="preserve"> \* </w:instrText>
      </w:r>
      <w:r>
        <w:rPr>
          <w:b/>
          <w:bCs/>
        </w:rPr>
        <w:instrText>MERGEFORMAT</w:instrText>
      </w:r>
      <w:r>
        <w:rPr>
          <w:b/>
          <w:bCs/>
          <w:rtl/>
        </w:rPr>
        <w:instrText xml:space="preserve"> </w:instrText>
      </w:r>
      <w:r w:rsidRPr="00DB4AF5">
        <w:rPr>
          <w:b/>
          <w:bCs/>
          <w:rtl/>
        </w:rPr>
      </w:r>
      <w:r w:rsidRPr="00DB4AF5">
        <w:rPr>
          <w:b/>
          <w:bCs/>
          <w:rtl/>
        </w:rPr>
        <w:fldChar w:fldCharType="separate"/>
      </w:r>
      <w:r w:rsidR="00B478AC">
        <w:rPr>
          <w:b/>
          <w:bCs/>
          <w:cs/>
        </w:rPr>
        <w:t>‎</w:t>
      </w:r>
      <w:r w:rsidR="00B478AC">
        <w:rPr>
          <w:b/>
          <w:bCs/>
          <w:rtl/>
        </w:rPr>
        <w:t>נ)</w:t>
      </w:r>
      <w:r w:rsidRPr="00DB4AF5">
        <w:rPr>
          <w:b/>
          <w:bCs/>
          <w:rtl/>
        </w:rPr>
        <w:fldChar w:fldCharType="end"/>
      </w:r>
      <w:r>
        <w:rPr>
          <w:rFonts w:cs="Guttman Hodes" w:hint="cs"/>
          <w:b/>
          <w:bCs/>
          <w:vanish/>
          <w:rtl/>
        </w:rPr>
        <w:t xml:space="preserve"> </w:t>
      </w:r>
      <w:r w:rsidRPr="00512513">
        <w:rPr>
          <w:rtl/>
        </w:rPr>
        <w:t xml:space="preserve">גרנ"ט </w:t>
      </w:r>
      <w:r w:rsidRPr="00512513">
        <w:rPr>
          <w:rStyle w:val="afffffffff3"/>
          <w:b/>
          <w:rtl/>
        </w:rPr>
        <w:t>(סי' פ' ד"ה והנה הרשב"א)</w:t>
      </w:r>
      <w:r>
        <w:rPr>
          <w:rtl/>
        </w:rPr>
        <w:t xml:space="preserve"> </w:t>
      </w:r>
      <w:r w:rsidRPr="00512513">
        <w:rPr>
          <w:rtl/>
        </w:rPr>
        <w:t xml:space="preserve">רשב"א בחולין </w:t>
      </w:r>
      <w:r w:rsidRPr="00512513">
        <w:rPr>
          <w:rStyle w:val="afffffffff3"/>
          <w:b/>
          <w:rtl/>
        </w:rPr>
        <w:t>(יב. ד"ה ורבינו)</w:t>
      </w:r>
      <w:r>
        <w:rPr>
          <w:rtl/>
        </w:rPr>
        <w:t xml:space="preserve"> </w:t>
      </w:r>
      <w:r w:rsidRPr="00512513">
        <w:rPr>
          <w:rtl/>
        </w:rPr>
        <w:t>בשם רבינו יונה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Ref176106339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נב)</w:t>
      </w:r>
      <w:r w:rsidRPr="00512513">
        <w:rPr>
          <w:b/>
          <w:bCs/>
          <w:rtl/>
        </w:rPr>
        <w:fldChar w:fldCharType="end"/>
      </w:r>
      <w:r w:rsidRPr="00512513">
        <w:rPr>
          <w:b/>
          <w:bCs/>
          <w:rtl/>
        </w:rPr>
        <w:t xml:space="preserve"> </w:t>
      </w:r>
      <w:r w:rsidRPr="00512513">
        <w:rPr>
          <w:rtl/>
        </w:rPr>
        <w:t xml:space="preserve">גרנ"ט </w:t>
      </w:r>
      <w:r w:rsidRPr="00512513">
        <w:rPr>
          <w:rStyle w:val="afffffffff3"/>
          <w:b/>
          <w:rtl/>
        </w:rPr>
        <w:t>(סי' פ' ד"ה ונראה לומר)</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Ref176106558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נד)</w:t>
      </w:r>
      <w:r w:rsidRPr="00512513">
        <w:rPr>
          <w:b/>
          <w:bCs/>
          <w:rtl/>
        </w:rPr>
        <w:fldChar w:fldCharType="end"/>
      </w:r>
      <w:r w:rsidRPr="00512513">
        <w:rPr>
          <w:b/>
          <w:bCs/>
          <w:rtl/>
        </w:rPr>
        <w:t xml:space="preserve"> </w:t>
      </w:r>
      <w:r w:rsidRPr="00512513">
        <w:rPr>
          <w:rtl/>
        </w:rPr>
        <w:t xml:space="preserve">שיעורי רבי שמואל לעיל </w:t>
      </w:r>
      <w:r w:rsidRPr="00512513">
        <w:rPr>
          <w:rStyle w:val="afffffffff3"/>
          <w:b/>
          <w:rtl/>
        </w:rPr>
        <w:t>(י: אות קפ"ח)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Ref176731548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נה)</w:t>
      </w:r>
      <w:r w:rsidRPr="00512513">
        <w:rPr>
          <w:b/>
          <w:bCs/>
          <w:rtl/>
        </w:rPr>
        <w:fldChar w:fldCharType="end"/>
      </w:r>
      <w:r w:rsidRPr="00512513">
        <w:rPr>
          <w:b/>
          <w:bCs/>
          <w:rtl/>
        </w:rPr>
        <w:t xml:space="preserve"> </w:t>
      </w:r>
      <w:r w:rsidRPr="00512513">
        <w:rPr>
          <w:rtl/>
        </w:rPr>
        <w:t xml:space="preserve">אמרי </w:t>
      </w:r>
      <w:r w:rsidRPr="00512513">
        <w:rPr>
          <w:rStyle w:val="aff4"/>
          <w:rFonts w:ascii="David" w:eastAsiaTheme="minorEastAsia" w:hAnsi="David" w:cs="David"/>
          <w:b w:val="0"/>
          <w:noProof w:val="0"/>
          <w:sz w:val="16"/>
          <w:szCs w:val="16"/>
          <w:rtl/>
        </w:rPr>
        <w:t>משה</w:t>
      </w:r>
      <w:r w:rsidRPr="00512513">
        <w:rPr>
          <w:rtl/>
        </w:rPr>
        <w:t xml:space="preserve"> </w:t>
      </w:r>
      <w:r w:rsidRPr="00512513">
        <w:rPr>
          <w:rStyle w:val="afffffffff3"/>
          <w:b/>
          <w:rtl/>
        </w:rPr>
        <w:t>(סי' י"ח אות ב' ד"ה והנלע"ד)</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Ref176277919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נט)</w:t>
      </w:r>
      <w:r w:rsidRPr="00512513">
        <w:rPr>
          <w:b/>
          <w:bCs/>
          <w:rtl/>
        </w:rPr>
        <w:fldChar w:fldCharType="end"/>
      </w:r>
      <w:r w:rsidRPr="00512513">
        <w:rPr>
          <w:b/>
          <w:bCs/>
          <w:rtl/>
        </w:rPr>
        <w:t xml:space="preserve"> </w:t>
      </w:r>
      <w:r w:rsidRPr="00512513">
        <w:rPr>
          <w:rtl/>
        </w:rPr>
        <w:t xml:space="preserve">גרש"ש </w:t>
      </w:r>
      <w:r w:rsidRPr="00512513">
        <w:rPr>
          <w:rStyle w:val="afffffffff3"/>
          <w:b/>
          <w:rtl/>
        </w:rPr>
        <w:t>(קובץ אהל יצחק עמ' רס"א)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Ref176448386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ס)</w:t>
      </w:r>
      <w:r w:rsidRPr="00512513">
        <w:rPr>
          <w:b/>
          <w:bCs/>
          <w:rtl/>
        </w:rPr>
        <w:fldChar w:fldCharType="end"/>
      </w:r>
      <w:r w:rsidRPr="00512513">
        <w:rPr>
          <w:b/>
          <w:bCs/>
          <w:rtl/>
        </w:rPr>
        <w:t xml:space="preserve"> </w:t>
      </w:r>
      <w:r w:rsidRPr="00512513">
        <w:rPr>
          <w:rtl/>
        </w:rPr>
        <w:t xml:space="preserve">אבי עזרי </w:t>
      </w:r>
      <w:r w:rsidRPr="00512513">
        <w:rPr>
          <w:rStyle w:val="afffffffff3"/>
          <w:b/>
          <w:rtl/>
        </w:rPr>
        <w:t>(אישות פ"ג הי"ח ד"ה ונראה בזה)</w:t>
      </w:r>
      <w:r>
        <w:rPr>
          <w:rtl/>
        </w:rPr>
        <w:t>.</w:t>
      </w:r>
    </w:p>
    <w:p w14:paraId="7097DC49" w14:textId="77777777" w:rsidR="001C0501" w:rsidRDefault="001C0501" w:rsidP="001C0501">
      <w:pPr>
        <w:pStyle w:val="TOC2"/>
        <w:rPr>
          <w:rFonts w:cstheme="minorBidi"/>
          <w:b w:val="0"/>
          <w:bCs w:val="0"/>
          <w:sz w:val="22"/>
          <w:szCs w:val="22"/>
          <w:rtl/>
        </w:rPr>
      </w:pPr>
      <w:hyperlink w:anchor="_Toc176812829" w:history="1">
        <w:r w:rsidRPr="002D3B29">
          <w:rPr>
            <w:rStyle w:val="Hyperlink"/>
            <w:rtl/>
          </w:rPr>
          <w:t>בי' הגרנ"ט ברשב"א דיחוד לשמה רק בבעל ולכן צריך שליחות</w:t>
        </w:r>
      </w:hyperlink>
    </w:p>
    <w:p w14:paraId="0CEAD588" w14:textId="77777777" w:rsidR="001C0501" w:rsidRDefault="001C0501" w:rsidP="004108AB">
      <w:pPr>
        <w:pStyle w:val="TOC3"/>
        <w:rPr>
          <w:rFonts w:asciiTheme="minorHAnsi" w:eastAsiaTheme="minorEastAsia" w:hAnsiTheme="minorHAnsi" w:cstheme="minorBidi"/>
          <w:sz w:val="22"/>
          <w:szCs w:val="22"/>
          <w:rtl/>
        </w:rPr>
      </w:pPr>
      <w:hyperlink w:anchor="_Toc176812830" w:history="1">
        <w:r w:rsidRPr="002D3B29">
          <w:rPr>
            <w:rStyle w:val="Hyperlink"/>
            <w:rtl/>
          </w:rPr>
          <w:t>בי' הגרנ"ט ברשב"א בחולין דהשליחות בגט בכתיבה וגדול עומד ע"ג מהני מדין שליחות</w:t>
        </w:r>
      </w:hyperlink>
    </w:p>
    <w:p w14:paraId="280E835F" w14:textId="77777777" w:rsidR="001C0501" w:rsidRDefault="001C0501" w:rsidP="004108AB">
      <w:pPr>
        <w:pStyle w:val="TOC3"/>
        <w:rPr>
          <w:rFonts w:asciiTheme="minorHAnsi" w:eastAsiaTheme="minorEastAsia" w:hAnsiTheme="minorHAnsi" w:cstheme="minorBidi"/>
          <w:sz w:val="22"/>
          <w:szCs w:val="22"/>
          <w:rtl/>
        </w:rPr>
      </w:pPr>
      <w:hyperlink w:anchor="_Toc176812831" w:history="1">
        <w:r w:rsidRPr="002D3B29">
          <w:rPr>
            <w:rStyle w:val="Hyperlink"/>
            <w:rtl/>
          </w:rPr>
          <w:t>קו' הגרנ"ט ברשב"א דהיאך מהני כתיבת חש"ו דלא בני שליחות ועו"ק דבטופס הפסול בשליחות</w:t>
        </w:r>
      </w:hyperlink>
    </w:p>
    <w:p w14:paraId="4FD2997E" w14:textId="77777777" w:rsidR="001C0501" w:rsidRDefault="001C0501" w:rsidP="004108AB">
      <w:pPr>
        <w:pStyle w:val="TOC3"/>
        <w:rPr>
          <w:rFonts w:asciiTheme="minorHAnsi" w:eastAsiaTheme="minorEastAsia" w:hAnsiTheme="minorHAnsi" w:cstheme="minorBidi"/>
          <w:sz w:val="22"/>
          <w:szCs w:val="22"/>
          <w:rtl/>
        </w:rPr>
      </w:pPr>
      <w:hyperlink w:anchor="_Toc176812832" w:history="1">
        <w:r w:rsidRPr="002D3B29">
          <w:rPr>
            <w:rStyle w:val="Hyperlink"/>
            <w:rtl/>
          </w:rPr>
          <w:t>תי' הגרנ"ט דשליחות בגט דרק הבעל יכול לייחדו לשמה ולהתלמד פסול בלשמה ובחש"ו כשר</w:t>
        </w:r>
      </w:hyperlink>
    </w:p>
    <w:p w14:paraId="5D5769A3" w14:textId="77777777" w:rsidR="001C0501" w:rsidRDefault="001C0501" w:rsidP="004108AB">
      <w:pPr>
        <w:pStyle w:val="TOC3"/>
        <w:rPr>
          <w:rFonts w:asciiTheme="minorHAnsi" w:eastAsiaTheme="minorEastAsia" w:hAnsiTheme="minorHAnsi" w:cstheme="minorBidi"/>
          <w:sz w:val="22"/>
          <w:szCs w:val="22"/>
          <w:rtl/>
        </w:rPr>
      </w:pPr>
      <w:hyperlink w:anchor="_Toc176812833" w:history="1">
        <w:r w:rsidRPr="002D3B29">
          <w:rPr>
            <w:rStyle w:val="Hyperlink"/>
            <w:rtl/>
          </w:rPr>
          <w:t>בי' הגרנ"ט ברשב"א דבשחיטה הכוונה במעשה עצמו ולא ביחוד ובעכו"ם כוונתו לעצמו ול"מ</w:t>
        </w:r>
      </w:hyperlink>
    </w:p>
    <w:p w14:paraId="7D7C7D82" w14:textId="77777777" w:rsidR="001C0501" w:rsidRDefault="001C0501" w:rsidP="001C0501">
      <w:pPr>
        <w:pStyle w:val="TOC2"/>
        <w:rPr>
          <w:rFonts w:cstheme="minorBidi"/>
          <w:b w:val="0"/>
          <w:bCs w:val="0"/>
          <w:sz w:val="22"/>
          <w:szCs w:val="22"/>
          <w:rtl/>
        </w:rPr>
      </w:pPr>
      <w:hyperlink w:anchor="_Toc176812834" w:history="1">
        <w:r w:rsidRPr="002D3B29">
          <w:rPr>
            <w:rStyle w:val="Hyperlink"/>
            <w:rtl/>
          </w:rPr>
          <w:t>בי' הגרש"ר דנח' הראשונים אי סופר מכוון לשמה בלא שליחות</w:t>
        </w:r>
      </w:hyperlink>
    </w:p>
    <w:p w14:paraId="2BE7E8A0" w14:textId="77777777" w:rsidR="001C0501" w:rsidRDefault="001C0501" w:rsidP="004108AB">
      <w:pPr>
        <w:pStyle w:val="TOC3"/>
        <w:rPr>
          <w:rFonts w:asciiTheme="minorHAnsi" w:eastAsiaTheme="minorEastAsia" w:hAnsiTheme="minorHAnsi" w:cstheme="minorBidi"/>
          <w:sz w:val="22"/>
          <w:szCs w:val="22"/>
          <w:rtl/>
        </w:rPr>
      </w:pPr>
      <w:hyperlink w:anchor="_Toc176812835" w:history="1">
        <w:r w:rsidRPr="002D3B29">
          <w:rPr>
            <w:rStyle w:val="Hyperlink"/>
            <w:rtl/>
          </w:rPr>
          <w:t>בי' הגרש"ר דאי צריך שליחות היינו בדין לשמה ואי א"צ שליחות הסופר מכוון בלא שליחות</w:t>
        </w:r>
      </w:hyperlink>
    </w:p>
    <w:p w14:paraId="7AD41A76" w14:textId="77777777" w:rsidR="001C0501" w:rsidRDefault="001C0501" w:rsidP="001C0501">
      <w:pPr>
        <w:pStyle w:val="TOC2"/>
        <w:rPr>
          <w:rFonts w:cstheme="minorBidi"/>
          <w:b w:val="0"/>
          <w:bCs w:val="0"/>
          <w:sz w:val="22"/>
          <w:szCs w:val="22"/>
          <w:rtl/>
        </w:rPr>
      </w:pPr>
      <w:hyperlink w:anchor="_Toc176812836" w:history="1">
        <w:r w:rsidRPr="002D3B29">
          <w:rPr>
            <w:rStyle w:val="Hyperlink"/>
            <w:rtl/>
          </w:rPr>
          <w:t>בי' האמר"מ דלתוס' השליחות בגט היא בלשמה ולא בכתיבה</w:t>
        </w:r>
      </w:hyperlink>
    </w:p>
    <w:p w14:paraId="360826FD" w14:textId="77777777" w:rsidR="001C0501" w:rsidRDefault="001C0501" w:rsidP="004108AB">
      <w:pPr>
        <w:pStyle w:val="TOC3"/>
        <w:rPr>
          <w:rFonts w:asciiTheme="minorHAnsi" w:eastAsiaTheme="minorEastAsia" w:hAnsiTheme="minorHAnsi" w:cstheme="minorBidi"/>
          <w:sz w:val="22"/>
          <w:szCs w:val="22"/>
          <w:rtl/>
        </w:rPr>
      </w:pPr>
      <w:hyperlink w:anchor="_Toc176812837" w:history="1">
        <w:r w:rsidRPr="002D3B29">
          <w:rPr>
            <w:rStyle w:val="Hyperlink"/>
            <w:rtl/>
          </w:rPr>
          <w:t>תי' האמר"מ בקו' התוס' בשליחות דחש"ו דשליחות אינה במעשה כתיבה אלא בכתיבה לשמה</w:t>
        </w:r>
      </w:hyperlink>
    </w:p>
    <w:p w14:paraId="71CC9724" w14:textId="77777777" w:rsidR="001C0501" w:rsidRDefault="001C0501" w:rsidP="004108AB">
      <w:pPr>
        <w:pStyle w:val="TOC3"/>
        <w:rPr>
          <w:rFonts w:asciiTheme="minorHAnsi" w:eastAsiaTheme="minorEastAsia" w:hAnsiTheme="minorHAnsi" w:cstheme="minorBidi"/>
          <w:sz w:val="22"/>
          <w:szCs w:val="22"/>
          <w:rtl/>
        </w:rPr>
      </w:pPr>
      <w:hyperlink w:anchor="_Toc176812838" w:history="1">
        <w:r w:rsidRPr="002D3B29">
          <w:rPr>
            <w:rStyle w:val="Hyperlink"/>
            <w:rtl/>
          </w:rPr>
          <w:t>תי' האמר"מ בתוס' עפ"י הרשב"א דעומד ע"ג רק בדבר שיש שליחות וא"כ שליחות מדין לשמה</w:t>
        </w:r>
      </w:hyperlink>
    </w:p>
    <w:p w14:paraId="50CF3B1C" w14:textId="77777777" w:rsidR="001C0501" w:rsidRDefault="001C0501" w:rsidP="004108AB">
      <w:pPr>
        <w:pStyle w:val="TOC3"/>
        <w:rPr>
          <w:rFonts w:asciiTheme="minorHAnsi" w:eastAsiaTheme="minorEastAsia" w:hAnsiTheme="minorHAnsi" w:cstheme="minorBidi"/>
          <w:sz w:val="22"/>
          <w:szCs w:val="22"/>
          <w:rtl/>
        </w:rPr>
      </w:pPr>
      <w:hyperlink w:anchor="_Toc176812839" w:history="1">
        <w:r w:rsidRPr="002D3B29">
          <w:rPr>
            <w:rStyle w:val="Hyperlink"/>
            <w:rtl/>
          </w:rPr>
          <w:t>תי' האמר"מ לקו' המהריט"א דהסופר אינו כבעלים שכות בעצמו אלא רק בשליחות המשלח</w:t>
        </w:r>
      </w:hyperlink>
    </w:p>
    <w:p w14:paraId="391B84E7" w14:textId="77777777" w:rsidR="001C0501" w:rsidRDefault="001C0501" w:rsidP="004108AB">
      <w:pPr>
        <w:pStyle w:val="TOC3"/>
        <w:rPr>
          <w:rFonts w:asciiTheme="minorHAnsi" w:eastAsiaTheme="minorEastAsia" w:hAnsiTheme="minorHAnsi" w:cstheme="minorBidi"/>
          <w:sz w:val="22"/>
          <w:szCs w:val="22"/>
          <w:rtl/>
        </w:rPr>
      </w:pPr>
      <w:hyperlink w:anchor="_Toc176812840" w:history="1">
        <w:r w:rsidRPr="002D3B29">
          <w:rPr>
            <w:rStyle w:val="Hyperlink"/>
            <w:rtl/>
          </w:rPr>
          <w:t>תי' האמר"מ לקו' התו"ג דהשליחות לא בכתיבה אלא בדין לשמה וא"כ להתלמד פסול בלשמה</w:t>
        </w:r>
      </w:hyperlink>
    </w:p>
    <w:p w14:paraId="6FC662B0" w14:textId="77777777" w:rsidR="001C0501" w:rsidRDefault="001C0501" w:rsidP="001C0501">
      <w:pPr>
        <w:pStyle w:val="TOC2"/>
        <w:rPr>
          <w:rFonts w:cstheme="minorBidi"/>
          <w:b w:val="0"/>
          <w:bCs w:val="0"/>
          <w:sz w:val="22"/>
          <w:szCs w:val="22"/>
          <w:rtl/>
        </w:rPr>
      </w:pPr>
      <w:hyperlink w:anchor="_Toc176812841" w:history="1">
        <w:r w:rsidRPr="002D3B29">
          <w:rPr>
            <w:rStyle w:val="Hyperlink"/>
            <w:rtl/>
          </w:rPr>
          <w:t>בי' הגרש"ש דשליחות רק כששליח עושה חלות מחמת לשמה</w:t>
        </w:r>
      </w:hyperlink>
    </w:p>
    <w:p w14:paraId="28C4F2CC" w14:textId="77777777" w:rsidR="001C0501" w:rsidRDefault="001C0501" w:rsidP="004108AB">
      <w:pPr>
        <w:pStyle w:val="TOC3"/>
        <w:rPr>
          <w:rFonts w:asciiTheme="minorHAnsi" w:eastAsiaTheme="minorEastAsia" w:hAnsiTheme="minorHAnsi" w:cstheme="minorBidi"/>
          <w:sz w:val="22"/>
          <w:szCs w:val="22"/>
          <w:rtl/>
        </w:rPr>
      </w:pPr>
      <w:hyperlink w:anchor="_Toc176812842" w:history="1">
        <w:r w:rsidRPr="002D3B29">
          <w:rPr>
            <w:rStyle w:val="Hyperlink"/>
            <w:rtl/>
          </w:rPr>
          <w:t>תי' הגרש"ש בתו"ג דשליחות מהני רק כששליח עושה חלות וצריך שליחות מחמת חלות לשמה</w:t>
        </w:r>
      </w:hyperlink>
    </w:p>
    <w:p w14:paraId="26A35580" w14:textId="77777777" w:rsidR="001C0501" w:rsidRDefault="001C0501" w:rsidP="001C0501">
      <w:pPr>
        <w:pStyle w:val="TOC2"/>
        <w:rPr>
          <w:rFonts w:cstheme="minorBidi"/>
          <w:b w:val="0"/>
          <w:bCs w:val="0"/>
          <w:sz w:val="22"/>
          <w:szCs w:val="22"/>
          <w:rtl/>
        </w:rPr>
      </w:pPr>
      <w:hyperlink w:anchor="_Toc176812843" w:history="1">
        <w:r w:rsidRPr="002D3B29">
          <w:rPr>
            <w:rStyle w:val="Hyperlink"/>
            <w:rtl/>
          </w:rPr>
          <w:t>בי' האבי עזרי דלתוס' "וכתב" לכתיבה לסופר ולחלות לבעל</w:t>
        </w:r>
      </w:hyperlink>
    </w:p>
    <w:p w14:paraId="6313DDB9" w14:textId="77777777" w:rsidR="001C0501" w:rsidRDefault="001C0501" w:rsidP="004108AB">
      <w:pPr>
        <w:pStyle w:val="TOC3"/>
        <w:rPr>
          <w:rFonts w:asciiTheme="minorHAnsi" w:eastAsiaTheme="minorEastAsia" w:hAnsiTheme="minorHAnsi" w:cstheme="minorBidi"/>
          <w:sz w:val="22"/>
          <w:szCs w:val="22"/>
          <w:rtl/>
        </w:rPr>
      </w:pPr>
      <w:hyperlink w:anchor="_Toc176812844" w:history="1">
        <w:r w:rsidRPr="002D3B29">
          <w:rPr>
            <w:rStyle w:val="Hyperlink"/>
            <w:rtl/>
          </w:rPr>
          <w:t>קו' האבי עזרי בתוס' דמשמע דאין ילפו' לדעת מקנה בגט ובגמ' בקידושין מפורש דכך הדין בגט</w:t>
        </w:r>
      </w:hyperlink>
    </w:p>
    <w:p w14:paraId="0C2DF454" w14:textId="77777777" w:rsidR="001C0501" w:rsidRDefault="001C0501" w:rsidP="004108AB">
      <w:pPr>
        <w:pStyle w:val="TOC3"/>
        <w:rPr>
          <w:rFonts w:asciiTheme="minorHAnsi" w:eastAsiaTheme="minorEastAsia" w:hAnsiTheme="minorHAnsi" w:cstheme="minorBidi"/>
          <w:sz w:val="22"/>
          <w:szCs w:val="22"/>
          <w:rtl/>
        </w:rPr>
      </w:pPr>
      <w:hyperlink w:anchor="_Toc176812845" w:history="1">
        <w:r w:rsidRPr="002D3B29">
          <w:rPr>
            <w:rStyle w:val="Hyperlink"/>
            <w:rtl/>
          </w:rPr>
          <w:t>בי' האבי עזרי דאין כוונת תוס' דוכתב רק על הסופר אלא דמעשה הכתיבה אינו דוקא בבעל</w:t>
        </w:r>
      </w:hyperlink>
    </w:p>
    <w:p w14:paraId="5A02E021" w14:textId="77777777" w:rsidR="001C0501" w:rsidRDefault="001C0501" w:rsidP="001C0501">
      <w:pPr>
        <w:pStyle w:val="TOC2"/>
        <w:rPr>
          <w:rFonts w:cstheme="minorBidi"/>
          <w:b w:val="0"/>
          <w:bCs w:val="0"/>
          <w:sz w:val="22"/>
          <w:szCs w:val="22"/>
          <w:rtl/>
        </w:rPr>
      </w:pPr>
      <w:hyperlink w:anchor="_Toc176812846" w:history="1">
        <w:r w:rsidRPr="002D3B29">
          <w:rPr>
            <w:rStyle w:val="Hyperlink"/>
            <w:rtl/>
          </w:rPr>
          <w:t>בי' האבי עזרי דלשמה בגט אינו תנאי אלא חלות ע"י ציווי בעל</w:t>
        </w:r>
      </w:hyperlink>
    </w:p>
    <w:p w14:paraId="3B5D32DF" w14:textId="77777777" w:rsidR="001C0501" w:rsidRDefault="001C0501" w:rsidP="004108AB">
      <w:pPr>
        <w:pStyle w:val="TOC3"/>
        <w:rPr>
          <w:rFonts w:asciiTheme="minorHAnsi" w:eastAsiaTheme="minorEastAsia" w:hAnsiTheme="minorHAnsi" w:cstheme="minorBidi"/>
          <w:sz w:val="22"/>
          <w:szCs w:val="22"/>
          <w:rtl/>
        </w:rPr>
      </w:pPr>
      <w:hyperlink w:anchor="_Toc176812847" w:history="1">
        <w:r w:rsidRPr="002D3B29">
          <w:rPr>
            <w:rStyle w:val="Hyperlink"/>
            <w:rtl/>
          </w:rPr>
          <w:t>בי' האבי עזרי בתוס' דלשמה הוא חלות בגט ולא דין צדדי ורק ע"י צויוי הבעל יכול לחול חלות</w:t>
        </w:r>
      </w:hyperlink>
    </w:p>
    <w:p w14:paraId="01756989" w14:textId="77777777" w:rsidR="001C0501" w:rsidRDefault="001C0501" w:rsidP="004108AB">
      <w:pPr>
        <w:pStyle w:val="TOC3"/>
        <w:rPr>
          <w:rFonts w:asciiTheme="minorHAnsi" w:eastAsiaTheme="minorEastAsia" w:hAnsiTheme="minorHAnsi" w:cstheme="minorBidi"/>
          <w:sz w:val="22"/>
          <w:szCs w:val="22"/>
          <w:rtl/>
        </w:rPr>
      </w:pPr>
      <w:hyperlink w:anchor="_Toc176812848" w:history="1">
        <w:r w:rsidRPr="002D3B29">
          <w:rPr>
            <w:rStyle w:val="Hyperlink"/>
            <w:rtl/>
          </w:rPr>
          <w:t>בי' האבי עזרי בתוס' דהסופר עושה את מעשה הכתיבה והבעל את חלות דין לשמה</w:t>
        </w:r>
      </w:hyperlink>
    </w:p>
    <w:p w14:paraId="105E5C0D" w14:textId="77777777" w:rsidR="001C0501" w:rsidRDefault="001C0501" w:rsidP="004108AB">
      <w:pPr>
        <w:pStyle w:val="TOC3"/>
        <w:rPr>
          <w:rFonts w:asciiTheme="minorHAnsi" w:eastAsiaTheme="minorEastAsia" w:hAnsiTheme="minorHAnsi" w:cstheme="minorBidi"/>
          <w:sz w:val="22"/>
          <w:szCs w:val="22"/>
          <w:rtl/>
        </w:rPr>
      </w:pPr>
      <w:hyperlink w:anchor="_Toc176812849" w:history="1">
        <w:r w:rsidRPr="002D3B29">
          <w:rPr>
            <w:rStyle w:val="Hyperlink"/>
            <w:rtl/>
          </w:rPr>
          <w:t>בי' האבי עזרי דלולי דין וכתב לשמה לא תלוי בבעל והוא דין בעלמא וילפינן מוכתב דהוי חלות</w:t>
        </w:r>
      </w:hyperlink>
    </w:p>
    <w:p w14:paraId="0EFE29CE" w14:textId="77777777" w:rsidR="001C0501" w:rsidRDefault="001C0501" w:rsidP="004108AB">
      <w:pPr>
        <w:pStyle w:val="TOC3"/>
        <w:rPr>
          <w:rFonts w:asciiTheme="minorHAnsi" w:eastAsiaTheme="minorEastAsia" w:hAnsiTheme="minorHAnsi" w:cstheme="minorBidi"/>
          <w:sz w:val="22"/>
          <w:szCs w:val="22"/>
          <w:rtl/>
        </w:rPr>
      </w:pPr>
      <w:hyperlink w:anchor="_Toc176812850" w:history="1">
        <w:r w:rsidRPr="002D3B29">
          <w:rPr>
            <w:rStyle w:val="Hyperlink"/>
            <w:rtl/>
          </w:rPr>
          <w:t>בי' האבי עזרי בתוס' דבחש"ו אחר ציווי הבעל נגמרה חלות דין לשמה ולמעשה א"צ שליחות</w:t>
        </w:r>
      </w:hyperlink>
    </w:p>
    <w:p w14:paraId="479682F6" w14:textId="77777777" w:rsidR="001C0501" w:rsidRDefault="001C0501" w:rsidP="004108AB">
      <w:pPr>
        <w:pStyle w:val="TOC3"/>
        <w:rPr>
          <w:rFonts w:asciiTheme="minorHAnsi" w:eastAsiaTheme="minorEastAsia" w:hAnsiTheme="minorHAnsi" w:cstheme="minorBidi"/>
          <w:sz w:val="22"/>
          <w:szCs w:val="22"/>
          <w:rtl/>
        </w:rPr>
      </w:pPr>
      <w:hyperlink w:anchor="_Toc176812851" w:history="1">
        <w:r w:rsidRPr="002D3B29">
          <w:rPr>
            <w:rStyle w:val="Hyperlink"/>
            <w:rtl/>
          </w:rPr>
          <w:t>בי' האבי עזרי דמהא דגט שביטלו לא מגרש בו מבו' דלשמה הוי חלות כמו דבס"ת ל"ש ביטול</w:t>
        </w:r>
      </w:hyperlink>
    </w:p>
    <w:p w14:paraId="742B059F" w14:textId="77777777" w:rsidR="001C0501" w:rsidRDefault="001C0501" w:rsidP="001C0501">
      <w:pPr>
        <w:pStyle w:val="TOC2"/>
        <w:rPr>
          <w:rFonts w:cstheme="minorBidi"/>
          <w:b w:val="0"/>
          <w:bCs w:val="0"/>
          <w:sz w:val="22"/>
          <w:szCs w:val="22"/>
          <w:rtl/>
        </w:rPr>
      </w:pPr>
      <w:hyperlink w:anchor="_Toc176812852" w:history="1">
        <w:r w:rsidRPr="002D3B29">
          <w:rPr>
            <w:rStyle w:val="Hyperlink"/>
            <w:rtl/>
          </w:rPr>
          <w:t>בי' האבי עזרי דהמח' בקידושין אי אף אשה עושה חלות לשמה</w:t>
        </w:r>
      </w:hyperlink>
    </w:p>
    <w:p w14:paraId="31839CA6" w14:textId="77777777" w:rsidR="001C0501" w:rsidRDefault="001C0501" w:rsidP="004108AB">
      <w:pPr>
        <w:pStyle w:val="TOC3"/>
        <w:rPr>
          <w:rFonts w:asciiTheme="minorHAnsi" w:eastAsiaTheme="minorEastAsia" w:hAnsiTheme="minorHAnsi" w:cstheme="minorBidi"/>
          <w:sz w:val="22"/>
          <w:szCs w:val="22"/>
          <w:rtl/>
        </w:rPr>
      </w:pPr>
      <w:hyperlink w:anchor="_Toc176812853" w:history="1">
        <w:r w:rsidRPr="002D3B29">
          <w:rPr>
            <w:rStyle w:val="Hyperlink"/>
            <w:rtl/>
          </w:rPr>
          <w:t>בי' האבי עזרי דלמ"ד דילפי' קידושין מגט דא"צ את דעתה ס"ל דסגי בחלות שמחיל הבעל</w:t>
        </w:r>
      </w:hyperlink>
    </w:p>
    <w:p w14:paraId="211D57C2" w14:textId="77777777" w:rsidR="001C0501" w:rsidRDefault="001C0501" w:rsidP="004108AB">
      <w:pPr>
        <w:pStyle w:val="TOC3"/>
        <w:rPr>
          <w:rFonts w:asciiTheme="minorHAnsi" w:eastAsiaTheme="minorEastAsia" w:hAnsiTheme="minorHAnsi" w:cstheme="minorBidi"/>
          <w:sz w:val="22"/>
          <w:szCs w:val="22"/>
          <w:rtl/>
        </w:rPr>
      </w:pPr>
      <w:hyperlink w:anchor="_Toc176812854" w:history="1">
        <w:r w:rsidRPr="002D3B29">
          <w:rPr>
            <w:rStyle w:val="Hyperlink"/>
            <w:rtl/>
          </w:rPr>
          <w:t>בי' האבי עזרי דלמ"ד דילפי' קידושין מגט דצריך דעת מקנה היינו דאשה מחילה חלות בקידושין</w:t>
        </w:r>
      </w:hyperlink>
    </w:p>
    <w:p w14:paraId="7DBC83F1" w14:textId="77777777" w:rsidR="001C0501" w:rsidRDefault="001C0501" w:rsidP="001C0501">
      <w:pPr>
        <w:pStyle w:val="TOC1"/>
        <w:rPr>
          <w:rFonts w:asciiTheme="minorHAnsi" w:hAnsiTheme="minorHAnsi" w:cstheme="minorBidi"/>
          <w:b w:val="0"/>
          <w:bCs w:val="0"/>
          <w:caps w:val="0"/>
          <w:sz w:val="22"/>
          <w:szCs w:val="22"/>
          <w:rtl/>
        </w:rPr>
      </w:pPr>
      <w:hyperlink w:anchor="_Toc176812855" w:history="1">
        <w:r w:rsidRPr="002D3B29">
          <w:rPr>
            <w:rStyle w:val="Hyperlink"/>
            <w:rtl/>
          </w:rPr>
          <w:t>בגדר שליח אי הוי כבעל המעשה או לא</w:t>
        </w:r>
      </w:hyperlink>
    </w:p>
    <w:p w14:paraId="441EA5EB" w14:textId="3DE7B9B3" w:rsidR="001C0501" w:rsidRPr="00512513" w:rsidRDefault="001C0501" w:rsidP="001C0501">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Ref176252331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סט)</w:t>
      </w:r>
      <w:r w:rsidRPr="00512513">
        <w:rPr>
          <w:b/>
          <w:bCs/>
          <w:rtl/>
        </w:rPr>
        <w:fldChar w:fldCharType="end"/>
      </w:r>
      <w:r w:rsidRPr="00512513">
        <w:rPr>
          <w:b/>
          <w:bCs/>
          <w:rtl/>
        </w:rPr>
        <w:t xml:space="preserve"> </w:t>
      </w:r>
      <w:r w:rsidRPr="00512513">
        <w:rPr>
          <w:rtl/>
        </w:rPr>
        <w:t xml:space="preserve">קה"י </w:t>
      </w:r>
      <w:r w:rsidRPr="00512513">
        <w:rPr>
          <w:rStyle w:val="afffffffff3"/>
          <w:b/>
          <w:rtl/>
        </w:rPr>
        <w:t>(סי' כ' אות 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Ref176254136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ע)</w:t>
      </w:r>
      <w:r w:rsidRPr="00512513">
        <w:rPr>
          <w:b/>
          <w:bCs/>
          <w:rtl/>
        </w:rPr>
        <w:fldChar w:fldCharType="end"/>
      </w:r>
      <w:r w:rsidRPr="00512513">
        <w:rPr>
          <w:b/>
          <w:bCs/>
          <w:rtl/>
        </w:rPr>
        <w:t xml:space="preserve"> </w:t>
      </w:r>
      <w:r w:rsidRPr="00512513">
        <w:rPr>
          <w:rtl/>
        </w:rPr>
        <w:t xml:space="preserve">שיעורי רבי שמואל לקמן </w:t>
      </w:r>
      <w:r w:rsidRPr="00512513">
        <w:rPr>
          <w:rStyle w:val="afffffffff3"/>
          <w:b/>
          <w:rtl/>
        </w:rPr>
        <w:t>(ע: אות שס"ד)</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Ref176464304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עא)</w:t>
      </w:r>
      <w:r w:rsidRPr="00512513">
        <w:rPr>
          <w:b/>
          <w:bCs/>
          <w:rtl/>
        </w:rPr>
        <w:fldChar w:fldCharType="end"/>
      </w:r>
      <w:r w:rsidRPr="00512513">
        <w:rPr>
          <w:b/>
          <w:bCs/>
          <w:rtl/>
        </w:rPr>
        <w:t xml:space="preserve"> </w:t>
      </w:r>
      <w:r w:rsidRPr="00512513">
        <w:rPr>
          <w:rtl/>
        </w:rPr>
        <w:t xml:space="preserve">הגרא"מ שך </w:t>
      </w:r>
      <w:r w:rsidRPr="00512513">
        <w:rPr>
          <w:rStyle w:val="afffffffff3"/>
          <w:b/>
          <w:rtl/>
        </w:rPr>
        <w:t>(קובץ אהל יצחק עמ' רס"א ד"ה מתני')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Ref176463839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B478AC">
        <w:rPr>
          <w:b/>
          <w:bCs/>
          <w:cs/>
        </w:rPr>
        <w:t>‎</w:t>
      </w:r>
      <w:r w:rsidR="00B478AC">
        <w:rPr>
          <w:b/>
          <w:bCs/>
          <w:rtl/>
        </w:rPr>
        <w:t>עג)</w:t>
      </w:r>
      <w:r w:rsidRPr="00512513">
        <w:rPr>
          <w:b/>
          <w:bCs/>
          <w:rtl/>
        </w:rPr>
        <w:fldChar w:fldCharType="end"/>
      </w:r>
      <w:r w:rsidRPr="00512513">
        <w:rPr>
          <w:b/>
          <w:bCs/>
          <w:rtl/>
        </w:rPr>
        <w:t xml:space="preserve"> </w:t>
      </w:r>
      <w:r w:rsidRPr="00512513">
        <w:rPr>
          <w:rtl/>
        </w:rPr>
        <w:t xml:space="preserve">הגרא"מ שך </w:t>
      </w:r>
      <w:r w:rsidRPr="00512513">
        <w:rPr>
          <w:rStyle w:val="afffffffff3"/>
          <w:b/>
          <w:rtl/>
        </w:rPr>
        <w:t>(קובץ אהל יצחק עמ' רס"א ד"ה ובעיקר)</w:t>
      </w:r>
      <w:r>
        <w:rPr>
          <w:rFonts w:hint="cs"/>
          <w:rtl/>
        </w:rPr>
        <w:t>.</w:t>
      </w:r>
    </w:p>
    <w:p w14:paraId="66CFFB77" w14:textId="77777777" w:rsidR="001C0501" w:rsidRDefault="001C0501" w:rsidP="001C0501">
      <w:pPr>
        <w:pStyle w:val="TOC2"/>
        <w:rPr>
          <w:rFonts w:cstheme="minorBidi"/>
          <w:b w:val="0"/>
          <w:bCs w:val="0"/>
          <w:sz w:val="22"/>
          <w:szCs w:val="22"/>
          <w:rtl/>
        </w:rPr>
      </w:pPr>
      <w:hyperlink w:anchor="_Toc176812856" w:history="1">
        <w:r w:rsidRPr="002D3B29">
          <w:rPr>
            <w:rStyle w:val="Hyperlink"/>
            <w:rtl/>
          </w:rPr>
          <w:t>בי' הקה"י בתו"ג בתוס' דצריך שליחות ס"ל דהוא כבעל המעשה</w:t>
        </w:r>
      </w:hyperlink>
    </w:p>
    <w:p w14:paraId="53EEEEED" w14:textId="77777777" w:rsidR="001C0501" w:rsidRDefault="001C0501" w:rsidP="004108AB">
      <w:pPr>
        <w:pStyle w:val="TOC3"/>
        <w:rPr>
          <w:rFonts w:asciiTheme="minorHAnsi" w:eastAsiaTheme="minorEastAsia" w:hAnsiTheme="minorHAnsi" w:cstheme="minorBidi"/>
          <w:sz w:val="22"/>
          <w:szCs w:val="22"/>
          <w:rtl/>
        </w:rPr>
      </w:pPr>
      <w:hyperlink w:anchor="_Toc176812857" w:history="1">
        <w:r w:rsidRPr="002D3B29">
          <w:rPr>
            <w:rStyle w:val="Hyperlink"/>
            <w:rtl/>
          </w:rPr>
          <w:t>בי' הקה"י בתו"ג דס"ל לתוס' דבגט השליח כבעל המעשה וא"א לומר דלהתלמד איירי בלשמה</w:t>
        </w:r>
      </w:hyperlink>
    </w:p>
    <w:p w14:paraId="1050ED1E" w14:textId="77777777" w:rsidR="001C0501" w:rsidRDefault="001C0501" w:rsidP="001C0501">
      <w:pPr>
        <w:pStyle w:val="TOC2"/>
        <w:rPr>
          <w:rFonts w:cstheme="minorBidi"/>
          <w:b w:val="0"/>
          <w:bCs w:val="0"/>
          <w:sz w:val="22"/>
          <w:szCs w:val="22"/>
          <w:rtl/>
        </w:rPr>
      </w:pPr>
      <w:hyperlink w:anchor="_Toc176812858" w:history="1">
        <w:r w:rsidRPr="002D3B29">
          <w:rPr>
            <w:rStyle w:val="Hyperlink"/>
            <w:rtl/>
          </w:rPr>
          <w:t>קו' הגרש"ר דאי שליח כבעל המעשה אמאי כתבו ותנו "מילי"</w:t>
        </w:r>
      </w:hyperlink>
    </w:p>
    <w:p w14:paraId="0BA54469" w14:textId="77777777" w:rsidR="001C0501" w:rsidRDefault="001C0501" w:rsidP="004108AB">
      <w:pPr>
        <w:pStyle w:val="TOC3"/>
        <w:rPr>
          <w:rFonts w:asciiTheme="minorHAnsi" w:eastAsiaTheme="minorEastAsia" w:hAnsiTheme="minorHAnsi" w:cstheme="minorBidi"/>
          <w:sz w:val="22"/>
          <w:szCs w:val="22"/>
          <w:rtl/>
        </w:rPr>
      </w:pPr>
      <w:hyperlink w:anchor="_Toc176812859" w:history="1">
        <w:r w:rsidRPr="002D3B29">
          <w:rPr>
            <w:rStyle w:val="Hyperlink"/>
            <w:rtl/>
          </w:rPr>
          <w:t>קו' הגרש"ר בתו"ג דאי שליח כבעל מעשה אמאי כתבו ותנו מילי ואינם יכולים למסור לשליח</w:t>
        </w:r>
      </w:hyperlink>
    </w:p>
    <w:p w14:paraId="5E3E1F93" w14:textId="77777777" w:rsidR="001C0501" w:rsidRDefault="001C0501" w:rsidP="001C0501">
      <w:pPr>
        <w:pStyle w:val="TOC2"/>
        <w:rPr>
          <w:rFonts w:cstheme="minorBidi"/>
          <w:b w:val="0"/>
          <w:bCs w:val="0"/>
          <w:sz w:val="22"/>
          <w:szCs w:val="22"/>
          <w:rtl/>
        </w:rPr>
      </w:pPr>
      <w:hyperlink w:anchor="_Toc176812860" w:history="1">
        <w:r w:rsidRPr="002D3B29">
          <w:rPr>
            <w:rStyle w:val="Hyperlink"/>
            <w:rtl/>
          </w:rPr>
          <w:t>בי' האבי עזרי בתו"ג אי שליחות כתיבה ונתינה הוי שליחות א'</w:t>
        </w:r>
      </w:hyperlink>
    </w:p>
    <w:p w14:paraId="104E236C" w14:textId="77777777" w:rsidR="001C0501" w:rsidRDefault="001C0501" w:rsidP="004108AB">
      <w:pPr>
        <w:pStyle w:val="TOC3"/>
        <w:rPr>
          <w:rFonts w:asciiTheme="minorHAnsi" w:eastAsiaTheme="minorEastAsia" w:hAnsiTheme="minorHAnsi" w:cstheme="minorBidi"/>
          <w:sz w:val="22"/>
          <w:szCs w:val="22"/>
          <w:rtl/>
        </w:rPr>
      </w:pPr>
      <w:hyperlink w:anchor="_Toc176812861" w:history="1">
        <w:r w:rsidRPr="002D3B29">
          <w:rPr>
            <w:rStyle w:val="Hyperlink"/>
            <w:rtl/>
          </w:rPr>
          <w:t>דחיית האבי עזרי לתו"ג דשליח לכתיבה ולנתינה אינה שליחות א' ובלא לשמה לא כתב כשליח</w:t>
        </w:r>
      </w:hyperlink>
    </w:p>
    <w:p w14:paraId="20B1919F" w14:textId="77777777" w:rsidR="001C0501" w:rsidRDefault="001C0501" w:rsidP="004108AB">
      <w:pPr>
        <w:pStyle w:val="TOC3"/>
        <w:rPr>
          <w:rFonts w:asciiTheme="minorHAnsi" w:eastAsiaTheme="minorEastAsia" w:hAnsiTheme="minorHAnsi" w:cstheme="minorBidi"/>
          <w:sz w:val="22"/>
          <w:szCs w:val="22"/>
          <w:rtl/>
        </w:rPr>
      </w:pPr>
      <w:hyperlink w:anchor="_Toc176812862" w:history="1">
        <w:r w:rsidRPr="002D3B29">
          <w:rPr>
            <w:rStyle w:val="Hyperlink"/>
            <w:rtl/>
          </w:rPr>
          <w:t>בי' האבי עזרי בתו"ג דע"י מינוי שליח גם לכתיבה וגם לנתינה כבעל המעשה ורק לשמה פוסל</w:t>
        </w:r>
      </w:hyperlink>
    </w:p>
    <w:p w14:paraId="572C3AC1" w14:textId="77777777" w:rsidR="001C0501" w:rsidRDefault="001C0501" w:rsidP="004108AB">
      <w:pPr>
        <w:pStyle w:val="TOC3"/>
        <w:rPr>
          <w:rFonts w:asciiTheme="minorHAnsi" w:eastAsiaTheme="minorEastAsia" w:hAnsiTheme="minorHAnsi" w:cstheme="minorBidi"/>
          <w:sz w:val="22"/>
          <w:szCs w:val="22"/>
          <w:rtl/>
        </w:rPr>
      </w:pPr>
      <w:hyperlink w:anchor="_Toc176812863" w:history="1">
        <w:r w:rsidRPr="002D3B29">
          <w:rPr>
            <w:rStyle w:val="Hyperlink"/>
            <w:rtl/>
          </w:rPr>
          <w:t>תי' האבי עזרי לקו' התו"ג דמתני' דלהתלמד ביארה את דין לשמה ועי"ז יש דין שליחות</w:t>
        </w:r>
      </w:hyperlink>
    </w:p>
    <w:p w14:paraId="56D6EE94" w14:textId="77777777" w:rsidR="001C0501" w:rsidRDefault="001C0501" w:rsidP="004108AB">
      <w:pPr>
        <w:pStyle w:val="TOC3"/>
        <w:rPr>
          <w:rFonts w:asciiTheme="minorHAnsi" w:eastAsiaTheme="minorEastAsia" w:hAnsiTheme="minorHAnsi" w:cstheme="minorBidi"/>
          <w:sz w:val="22"/>
          <w:szCs w:val="22"/>
          <w:rtl/>
        </w:rPr>
      </w:pPr>
      <w:hyperlink w:anchor="_Toc176812864" w:history="1">
        <w:r w:rsidRPr="002D3B29">
          <w:rPr>
            <w:rStyle w:val="Hyperlink"/>
            <w:rtl/>
          </w:rPr>
          <w:t>בי' האבי עזרי דלהו"א בזבחים דסתמא כלשמה ואין חלות דין לשמה בגט א"צ שליחות כלל</w:t>
        </w:r>
      </w:hyperlink>
    </w:p>
    <w:p w14:paraId="0E8B9642" w14:textId="77777777" w:rsidR="001C0501" w:rsidRDefault="001C0501" w:rsidP="004108AB">
      <w:pPr>
        <w:pStyle w:val="TOC3"/>
        <w:rPr>
          <w:rFonts w:asciiTheme="minorHAnsi" w:eastAsiaTheme="minorEastAsia" w:hAnsiTheme="minorHAnsi" w:cstheme="minorBidi"/>
          <w:sz w:val="22"/>
          <w:szCs w:val="22"/>
          <w:rtl/>
        </w:rPr>
      </w:pPr>
      <w:hyperlink w:anchor="_Toc176812865" w:history="1">
        <w:r w:rsidRPr="002D3B29">
          <w:rPr>
            <w:rStyle w:val="Hyperlink"/>
            <w:rtl/>
          </w:rPr>
          <w:t>קו' האבי עזרי בתו"ג דבלהתלמד אפש"ל דכתיבת בעל עצמו ל"מ דלא עשה חלות לשמה בגט</w:t>
        </w:r>
      </w:hyperlink>
    </w:p>
    <w:p w14:paraId="1C102A6F" w14:textId="77777777" w:rsidR="001C0501" w:rsidRDefault="001C0501" w:rsidP="001C0501">
      <w:pPr>
        <w:keepNext/>
        <w:keepLines/>
        <w:spacing w:after="0" w:line="240" w:lineRule="auto"/>
        <w:jc w:val="center"/>
        <w:outlineLvl w:val="1"/>
        <w:rPr>
          <w:rFonts w:eastAsiaTheme="minorHAnsi" w:cs="Guttman Hodes"/>
          <w:b/>
          <w:bCs/>
          <w:noProof/>
          <w:sz w:val="14"/>
          <w:szCs w:val="14"/>
          <w:rtl/>
        </w:rPr>
        <w:sectPr w:rsidR="001C0501" w:rsidSect="00CA28B3">
          <w:headerReference w:type="even" r:id="rId49"/>
          <w:footerReference w:type="even" r:id="rId50"/>
          <w:footerReference w:type="default" r:id="rId51"/>
          <w:headerReference w:type="first" r:id="rId52"/>
          <w:footerReference w:type="first" r:id="rId53"/>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3338B09A" w14:textId="77777777" w:rsidR="001C0501" w:rsidRPr="009A5D92" w:rsidRDefault="001C0501" w:rsidP="001C0501">
      <w:pPr>
        <w:pStyle w:val="afffffffff0"/>
        <w:rPr>
          <w:rtl/>
        </w:rPr>
      </w:pPr>
    </w:p>
    <w:p w14:paraId="20DBDA57" w14:textId="77777777" w:rsidR="001C0501" w:rsidRPr="00224A5A" w:rsidRDefault="001C0501" w:rsidP="001C0501">
      <w:pPr>
        <w:keepNext/>
        <w:keepLines/>
        <w:spacing w:after="0" w:line="240" w:lineRule="auto"/>
        <w:jc w:val="center"/>
        <w:outlineLvl w:val="1"/>
        <w:rPr>
          <w:rFonts w:ascii="FrankRuehl" w:eastAsia="Guttman Adii-Light" w:hAnsi="FrankRuehl" w:cs="Guttman Hodes"/>
          <w:b/>
          <w:bCs/>
          <w:noProof/>
          <w:sz w:val="24"/>
          <w:szCs w:val="24"/>
          <w:rtl/>
        </w:rPr>
        <w:sectPr w:rsidR="001C0501" w:rsidRPr="00224A5A" w:rsidSect="001F10EC">
          <w:type w:val="continuous"/>
          <w:pgSz w:w="11906" w:h="16838"/>
          <w:pgMar w:top="720" w:right="720" w:bottom="720" w:left="720" w:header="284" w:footer="284" w:gutter="0"/>
          <w:cols w:num="2" w:space="113"/>
          <w:titlePg/>
          <w:bidi/>
          <w:rtlGutter/>
          <w:docGrid w:linePitch="299"/>
        </w:sectPr>
      </w:pPr>
    </w:p>
    <w:p w14:paraId="2D53FFA4" w14:textId="77777777" w:rsidR="001C0501" w:rsidRPr="00224A5A" w:rsidRDefault="001C0501" w:rsidP="001C0501">
      <w:pPr>
        <w:spacing w:before="240" w:after="0" w:line="360" w:lineRule="auto"/>
        <w:jc w:val="center"/>
        <w:outlineLvl w:val="1"/>
        <w:rPr>
          <w:rFonts w:ascii="Guttman Adii-Light" w:eastAsia="Guttman Adii-Light" w:hAnsi="Guttman Adii-Light" w:cs="Guttman Hodes"/>
          <w:b/>
          <w:bCs/>
          <w:sz w:val="18"/>
          <w:szCs w:val="28"/>
          <w:rtl/>
        </w:rPr>
        <w:sectPr w:rsidR="001C0501"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0A830DB9" w14:textId="77777777" w:rsidR="001C0501" w:rsidRDefault="001C0501" w:rsidP="001C0501">
      <w:pPr>
        <w:pStyle w:val="affff5"/>
        <w:rPr>
          <w:rtl/>
        </w:rPr>
      </w:pPr>
      <w:bookmarkStart w:id="368" w:name="_Toc176812759"/>
      <w:r>
        <w:rPr>
          <w:rFonts w:hint="cs"/>
          <w:rtl/>
        </w:rPr>
        <w:t>בדעת ר"י והרמ"ה דצריך שליחות בגט</w:t>
      </w:r>
      <w:bookmarkEnd w:id="368"/>
      <w:r w:rsidRPr="00A35BC0">
        <w:rPr>
          <w:vanish/>
          <w:rtl/>
        </w:rPr>
        <w:t>&lt; # =</w:t>
      </w:r>
    </w:p>
    <w:p w14:paraId="60B22F32" w14:textId="77777777" w:rsidR="001C0501" w:rsidRDefault="001C0501" w:rsidP="001C0501">
      <w:pPr>
        <w:pStyle w:val="1"/>
        <w:rPr>
          <w:rtl/>
        </w:rPr>
      </w:pPr>
      <w:bookmarkStart w:id="369" w:name="_Toc176812760"/>
      <w:r>
        <w:rPr>
          <w:rFonts w:hint="cs"/>
          <w:rtl/>
        </w:rPr>
        <w:t>דעת הסוברים דבגט צריך שליחות ובלא ציווי ושליחות פסול</w:t>
      </w:r>
      <w:bookmarkEnd w:id="369"/>
    </w:p>
    <w:p w14:paraId="2EC98BD3" w14:textId="77777777" w:rsidR="001C0501" w:rsidRDefault="001C0501" w:rsidP="001C0501">
      <w:pPr>
        <w:pStyle w:val="afffff7"/>
        <w:rPr>
          <w:rtl/>
        </w:rPr>
      </w:pPr>
      <w:bookmarkStart w:id="370" w:name="_Toc176812866"/>
      <w:bookmarkStart w:id="371" w:name="_Toc179492480"/>
      <w:r>
        <w:rPr>
          <w:rtl/>
        </w:rPr>
        <w:t>תוספות גיטין ט' ע"ב ד"ה אע"פ</w:t>
      </w:r>
      <w:bookmarkEnd w:id="370"/>
      <w:bookmarkEnd w:id="371"/>
      <w:r>
        <w:rPr>
          <w:rtl/>
        </w:rPr>
        <w:t xml:space="preserve"> </w:t>
      </w:r>
    </w:p>
    <w:p w14:paraId="0505DE65" w14:textId="77777777" w:rsidR="001C0501" w:rsidRDefault="001C0501" w:rsidP="001C0501">
      <w:pPr>
        <w:pStyle w:val="afffff7"/>
        <w:rPr>
          <w:rtl/>
        </w:rPr>
      </w:pPr>
      <w:bookmarkStart w:id="372" w:name="_Toc176812867"/>
      <w:bookmarkStart w:id="373" w:name="_Toc179492481"/>
      <w:r>
        <w:rPr>
          <w:rtl/>
        </w:rPr>
        <w:t>רא"ש גיטין פרק ב סימן כה</w:t>
      </w:r>
      <w:bookmarkEnd w:id="372"/>
      <w:bookmarkEnd w:id="373"/>
    </w:p>
    <w:p w14:paraId="4D3179C5" w14:textId="77777777" w:rsidR="001C0501" w:rsidRDefault="001C0501" w:rsidP="001C0501">
      <w:pPr>
        <w:pStyle w:val="a7"/>
        <w:rPr>
          <w:rtl/>
        </w:rPr>
      </w:pPr>
      <w:bookmarkStart w:id="374" w:name="_Toc176812761"/>
      <w:r>
        <w:rPr>
          <w:rFonts w:hint="cs"/>
          <w:rtl/>
        </w:rPr>
        <w:t>בי' ר"י בתוס' לעיל דבגט צריך שליחות מהא דצריך ציווי הבעל לעדים ולסופר ולכן עכו"ם פסול</w:t>
      </w:r>
      <w:bookmarkEnd w:id="374"/>
    </w:p>
    <w:p w14:paraId="7E19536E" w14:textId="5DB762F1" w:rsidR="001C0501" w:rsidRDefault="001C0501" w:rsidP="004D3648">
      <w:pPr>
        <w:pStyle w:val="a2"/>
        <w:numPr>
          <w:ilvl w:val="0"/>
          <w:numId w:val="18"/>
        </w:numPr>
        <w:rPr>
          <w:rtl/>
        </w:rPr>
      </w:pPr>
      <w:bookmarkStart w:id="375" w:name="_Ref174094345"/>
      <w:r>
        <w:rPr>
          <w:rFonts w:hint="cs"/>
          <w:rtl/>
        </w:rPr>
        <w:t>כתב</w:t>
      </w:r>
      <w:r>
        <w:rPr>
          <w:rtl/>
        </w:rPr>
        <w:t xml:space="preserve"> </w:t>
      </w:r>
      <w:bookmarkStart w:id="376" w:name="_Hlk174098223"/>
      <w:r w:rsidRPr="00D76618">
        <w:rPr>
          <w:rFonts w:hint="cs"/>
          <w:b/>
          <w:bCs/>
          <w:vanish/>
          <w:rtl/>
        </w:rPr>
        <w:t xml:space="preserve">&lt;, </w:t>
      </w:r>
      <w:r w:rsidRPr="00D76618">
        <w:rPr>
          <w:b/>
          <w:bCs/>
          <w:vanish/>
          <w:rtl/>
        </w:rPr>
        <w:fldChar w:fldCharType="begin"/>
      </w:r>
      <w:r w:rsidRPr="00D76618">
        <w:rPr>
          <w:b/>
          <w:bCs/>
          <w:vanish/>
          <w:rtl/>
        </w:rPr>
        <w:instrText xml:space="preserve"> </w:instrText>
      </w:r>
      <w:r w:rsidRPr="00D76618">
        <w:rPr>
          <w:rFonts w:hint="cs"/>
          <w:b/>
          <w:bCs/>
          <w:vanish/>
        </w:rPr>
        <w:instrText>REF</w:instrText>
      </w:r>
      <w:r w:rsidRPr="00D76618">
        <w:rPr>
          <w:rFonts w:hint="cs"/>
          <w:b/>
          <w:bCs/>
          <w:vanish/>
          <w:rtl/>
        </w:rPr>
        <w:instrText xml:space="preserve"> _</w:instrText>
      </w:r>
      <w:r w:rsidRPr="00D76618">
        <w:rPr>
          <w:rFonts w:hint="cs"/>
          <w:b/>
          <w:bCs/>
          <w:vanish/>
        </w:rPr>
        <w:instrText>Ref174094345 \r \h</w:instrText>
      </w:r>
      <w:r w:rsidRPr="00D76618">
        <w:rPr>
          <w:b/>
          <w:bCs/>
          <w:vanish/>
          <w:rtl/>
        </w:rPr>
        <w:instrText xml:space="preserve"> </w:instrText>
      </w:r>
      <w:r>
        <w:rPr>
          <w:b/>
          <w:bCs/>
          <w:vanish/>
          <w:rtl/>
        </w:rPr>
      </w:r>
      <w:r w:rsidRPr="00D76618">
        <w:rPr>
          <w:b/>
          <w:bCs/>
          <w:vanish/>
          <w:rtl/>
        </w:rPr>
        <w:fldChar w:fldCharType="separate"/>
      </w:r>
      <w:r w:rsidR="00B478AC">
        <w:rPr>
          <w:b/>
          <w:bCs/>
          <w:vanish/>
          <w:cs/>
        </w:rPr>
        <w:t>‎</w:t>
      </w:r>
      <w:r w:rsidR="00B478AC">
        <w:rPr>
          <w:b/>
          <w:bCs/>
          <w:vanish/>
          <w:rtl/>
        </w:rPr>
        <w:t>א)</w:t>
      </w:r>
      <w:r w:rsidRPr="00D76618">
        <w:rPr>
          <w:b/>
          <w:bCs/>
          <w:vanish/>
          <w:rtl/>
        </w:rPr>
        <w:fldChar w:fldCharType="end"/>
      </w:r>
      <w:r w:rsidRPr="00D76618">
        <w:rPr>
          <w:rFonts w:hint="cs"/>
          <w:b/>
          <w:bCs/>
          <w:vanish/>
          <w:rtl/>
        </w:rPr>
        <w:t xml:space="preserve"> &gt;</w:t>
      </w:r>
      <w:r w:rsidRPr="00D76618">
        <w:rPr>
          <w:rFonts w:hint="cs"/>
          <w:b/>
          <w:bCs/>
          <w:rtl/>
        </w:rPr>
        <w:t>ר"י בתוס' לעיל</w:t>
      </w:r>
      <w:r>
        <w:rPr>
          <w:rFonts w:hint="cs"/>
          <w:rtl/>
        </w:rPr>
        <w:t xml:space="preserve"> </w:t>
      </w:r>
      <w:r>
        <w:rPr>
          <w:rStyle w:val="aff9"/>
          <w:rtl/>
        </w:rPr>
        <w:t>[</w:t>
      </w:r>
      <w:r>
        <w:rPr>
          <w:rStyle w:val="aff9"/>
          <w:rFonts w:hint="cs"/>
          <w:rtl/>
        </w:rPr>
        <w:t>ט:</w:t>
      </w:r>
      <w:r>
        <w:rPr>
          <w:rStyle w:val="aff9"/>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ט: ד"ה אעפ"י</w:t>
      </w:r>
      <w:r w:rsidRPr="00D76618">
        <w:rPr>
          <w:rFonts w:ascii="Calibri" w:eastAsia="Times New Roman" w:hAnsi="Calibri" w:cs="Guttman Rashi"/>
          <w:noProof w:val="0"/>
          <w:sz w:val="10"/>
          <w:szCs w:val="12"/>
          <w:rtl/>
        </w:rPr>
        <w:t>)</w:t>
      </w:r>
      <w:r w:rsidRPr="00D76618">
        <w:rPr>
          <w:vanish/>
          <w:rtl/>
        </w:rPr>
        <w:t>=</w:t>
      </w:r>
      <w:r>
        <w:rPr>
          <w:rtl/>
        </w:rPr>
        <w:t xml:space="preserve"> </w:t>
      </w:r>
      <w:bookmarkEnd w:id="376"/>
      <w:r>
        <w:rPr>
          <w:rFonts w:hint="cs"/>
          <w:rtl/>
        </w:rPr>
        <w:t>דעכו"ם פסולים בגט דאינם בני כריתות ולא כותבים לשמה, ואינם בני שליחות, ובגט צריך שליחות כדמוכח מהא דהבעל צריך לומר לסופר לכתוב ולעדים לחתום</w:t>
      </w:r>
      <w:r>
        <w:rPr>
          <w:rStyle w:val="afff0"/>
          <w:rtl/>
        </w:rPr>
        <w:footnoteReference w:id="1"/>
      </w:r>
      <w:r>
        <w:rPr>
          <w:rFonts w:hint="cs"/>
          <w:rtl/>
        </w:rPr>
        <w:t>.</w:t>
      </w:r>
      <w:bookmarkEnd w:id="375"/>
      <w:r>
        <w:rPr>
          <w:rtl/>
        </w:rPr>
        <w:t xml:space="preserve"> </w:t>
      </w:r>
    </w:p>
    <w:p w14:paraId="2CA28D23" w14:textId="77777777" w:rsidR="001C0501" w:rsidRDefault="001C0501" w:rsidP="001C0501">
      <w:pPr>
        <w:pStyle w:val="afffffe"/>
        <w:rPr>
          <w:rtl/>
        </w:rPr>
      </w:pPr>
      <w:r>
        <w:rPr>
          <w:rtl/>
        </w:rPr>
        <w:t xml:space="preserve">תוספות גיטין ט' ע"ב ד"ה אע"פ </w:t>
      </w:r>
    </w:p>
    <w:p w14:paraId="730D3A06" w14:textId="77777777" w:rsidR="001C0501" w:rsidRDefault="001C0501" w:rsidP="004D3648">
      <w:pPr>
        <w:pStyle w:val="a1"/>
        <w:numPr>
          <w:ilvl w:val="0"/>
          <w:numId w:val="21"/>
        </w:numPr>
        <w:rPr>
          <w:rtl/>
        </w:rPr>
      </w:pPr>
      <w:r>
        <w:rPr>
          <w:rtl/>
        </w:rPr>
        <w:t>אף על פי שחותמיהן עובדי כוכבים כשרים חוץ מגיטי נשים - ואור"י דחותמיהן עובדי כוכבים יש לפסול אף ע"פ שכתבו ישראל דלאו בני כריתות נינהו כדאמרינן לקמן ועוד דבעינן לשמה ועובד כוכבים אדעתא דנפשיה קא עביד כדאמרינן בספ"ב (לקמן דף כג.) ועוד דלאו בני שליחות נינהו דאין שליחות לעובד כוכבים ומדבעינן שיאמר לסופר לכתוב ולעדים חתומו משמע דבעי שליחות</w:t>
      </w:r>
      <w:r>
        <w:rPr>
          <w:rFonts w:hint="cs"/>
          <w:rtl/>
        </w:rPr>
        <w:t>.</w:t>
      </w:r>
    </w:p>
    <w:p w14:paraId="5D77EEDD" w14:textId="77777777" w:rsidR="001C0501" w:rsidRDefault="001C0501" w:rsidP="001C0501">
      <w:pPr>
        <w:pStyle w:val="afffff7"/>
        <w:rPr>
          <w:rtl/>
        </w:rPr>
      </w:pPr>
      <w:bookmarkStart w:id="377" w:name="_Toc176812868"/>
      <w:bookmarkStart w:id="378" w:name="_Toc179492482"/>
      <w:r>
        <w:rPr>
          <w:rtl/>
        </w:rPr>
        <w:t>טור אבן העזר סימן קכג</w:t>
      </w:r>
      <w:r>
        <w:rPr>
          <w:rFonts w:hint="cs"/>
          <w:rtl/>
        </w:rPr>
        <w:t xml:space="preserve"> א'</w:t>
      </w:r>
      <w:bookmarkEnd w:id="377"/>
      <w:bookmarkEnd w:id="378"/>
    </w:p>
    <w:p w14:paraId="5D1389B2" w14:textId="77777777" w:rsidR="001C0501" w:rsidRDefault="001C0501" w:rsidP="001C0501">
      <w:pPr>
        <w:pStyle w:val="a7"/>
        <w:rPr>
          <w:rtl/>
        </w:rPr>
      </w:pPr>
      <w:bookmarkStart w:id="379" w:name="_Toc176812762"/>
      <w:r>
        <w:rPr>
          <w:rFonts w:hint="cs"/>
          <w:rtl/>
        </w:rPr>
        <w:t>בי' הטור בשם הרמ"ה דגט כשר רק בציווי הבעל דהבעל כותב או שלוחו ובלא"ה אין ריח הגט</w:t>
      </w:r>
      <w:bookmarkEnd w:id="379"/>
      <w:r>
        <w:rPr>
          <w:rFonts w:hint="cs"/>
          <w:rtl/>
        </w:rPr>
        <w:t xml:space="preserve"> </w:t>
      </w:r>
    </w:p>
    <w:p w14:paraId="519663B4" w14:textId="106C7828" w:rsidR="001C0501" w:rsidRPr="00D0086E" w:rsidRDefault="001C0501" w:rsidP="00D76618">
      <w:pPr>
        <w:pStyle w:val="a2"/>
        <w:rPr>
          <w:rtl/>
        </w:rPr>
      </w:pPr>
      <w:bookmarkStart w:id="380" w:name="_Ref176340395"/>
      <w:r>
        <w:rPr>
          <w:rFonts w:hint="cs"/>
          <w:rtl/>
        </w:rPr>
        <w:t>וכ"כ</w:t>
      </w:r>
      <w:r>
        <w:rPr>
          <w:rtl/>
        </w:rPr>
        <w:t xml:space="preserve"> </w:t>
      </w:r>
      <w:r w:rsidRPr="009B0DB1">
        <w:rPr>
          <w:b/>
          <w:bCs/>
          <w:rtl/>
        </w:rPr>
        <w:t>ה</w:t>
      </w:r>
      <w:r w:rsidRPr="009B0DB1">
        <w:rPr>
          <w:b/>
          <w:bCs/>
          <w:vanish/>
          <w:rtl/>
        </w:rPr>
        <w:t xml:space="preserve"> &lt;, </w:t>
      </w:r>
      <w:r w:rsidRPr="009B0DB1">
        <w:rPr>
          <w:b/>
          <w:bCs/>
          <w:vanish/>
          <w:rtl/>
        </w:rPr>
        <w:fldChar w:fldCharType="begin"/>
      </w:r>
      <w:r w:rsidRPr="009B0DB1">
        <w:rPr>
          <w:b/>
          <w:bCs/>
          <w:vanish/>
          <w:rtl/>
        </w:rPr>
        <w:instrText xml:space="preserve"> </w:instrText>
      </w:r>
      <w:r w:rsidRPr="009B0DB1">
        <w:rPr>
          <w:b/>
          <w:bCs/>
          <w:vanish/>
        </w:rPr>
        <w:instrText>REF</w:instrText>
      </w:r>
      <w:r w:rsidRPr="009B0DB1">
        <w:rPr>
          <w:b/>
          <w:bCs/>
          <w:vanish/>
          <w:rtl/>
        </w:rPr>
        <w:instrText xml:space="preserve"> _</w:instrText>
      </w:r>
      <w:r w:rsidRPr="009B0DB1">
        <w:rPr>
          <w:b/>
          <w:bCs/>
          <w:vanish/>
        </w:rPr>
        <w:instrText>Ref176340395 \r \h</w:instrText>
      </w:r>
      <w:r w:rsidRPr="009B0DB1">
        <w:rPr>
          <w:b/>
          <w:bCs/>
          <w:vanish/>
          <w:rtl/>
        </w:rPr>
        <w:instrText xml:space="preserve"> </w:instrText>
      </w:r>
      <w:r w:rsidRPr="009B0DB1">
        <w:rPr>
          <w:b/>
          <w:bCs/>
          <w:vanish/>
          <w:rtl/>
        </w:rPr>
      </w:r>
      <w:r w:rsidRPr="009B0DB1">
        <w:rPr>
          <w:b/>
          <w:bCs/>
          <w:vanish/>
          <w:rtl/>
        </w:rPr>
        <w:fldChar w:fldCharType="separate"/>
      </w:r>
      <w:r w:rsidR="00B478AC">
        <w:rPr>
          <w:b/>
          <w:bCs/>
          <w:vanish/>
          <w:cs/>
        </w:rPr>
        <w:t>‎</w:t>
      </w:r>
      <w:r w:rsidR="00B478AC">
        <w:rPr>
          <w:b/>
          <w:bCs/>
          <w:vanish/>
          <w:rtl/>
        </w:rPr>
        <w:t>ב)</w:t>
      </w:r>
      <w:r w:rsidRPr="009B0DB1">
        <w:rPr>
          <w:b/>
          <w:bCs/>
          <w:vanish/>
          <w:rtl/>
        </w:rPr>
        <w:fldChar w:fldCharType="end"/>
      </w:r>
      <w:r w:rsidRPr="009B0DB1">
        <w:rPr>
          <w:b/>
          <w:bCs/>
          <w:vanish/>
          <w:rtl/>
        </w:rPr>
        <w:t xml:space="preserve"> &gt;</w:t>
      </w:r>
      <w:r w:rsidRPr="009B0DB1">
        <w:rPr>
          <w:rFonts w:hint="cs"/>
          <w:b/>
          <w:bCs/>
          <w:rtl/>
        </w:rPr>
        <w:t>טור</w:t>
      </w:r>
      <w:r w:rsidRPr="009B0DB1">
        <w:rPr>
          <w:b/>
          <w:bCs/>
          <w:rtl/>
        </w:rPr>
        <w:t xml:space="preserve"> </w:t>
      </w:r>
      <w:r w:rsidRPr="009B0DB1">
        <w:rPr>
          <w:rFonts w:ascii="Calibri" w:eastAsia="Times New Roman" w:hAnsi="Calibri" w:cs="Guttman Rashi"/>
          <w:noProof w:val="0"/>
          <w:sz w:val="10"/>
          <w:szCs w:val="12"/>
          <w:rtl/>
        </w:rPr>
        <w:t>(</w:t>
      </w:r>
      <w:r w:rsidRPr="009B0DB1">
        <w:rPr>
          <w:rFonts w:ascii="Calibri" w:eastAsia="Times New Roman" w:hAnsi="Calibri" w:cs="Guttman Rashi" w:hint="cs"/>
          <w:noProof w:val="0"/>
          <w:sz w:val="10"/>
          <w:szCs w:val="12"/>
          <w:rtl/>
        </w:rPr>
        <w:t>סי' קכ"ג א'</w:t>
      </w:r>
      <w:r w:rsidRPr="009B0DB1">
        <w:rPr>
          <w:rFonts w:ascii="Calibri" w:eastAsia="Times New Roman" w:hAnsi="Calibri" w:cs="Guttman Rashi"/>
          <w:noProof w:val="0"/>
          <w:sz w:val="10"/>
          <w:szCs w:val="12"/>
          <w:rtl/>
        </w:rPr>
        <w:t>)</w:t>
      </w:r>
      <w:r>
        <w:rPr>
          <w:rFonts w:hint="cs"/>
          <w:rtl/>
        </w:rPr>
        <w:t xml:space="preserve"> </w:t>
      </w:r>
      <w:r w:rsidRPr="00D0086E">
        <w:rPr>
          <w:rFonts w:hint="cs"/>
          <w:rtl/>
        </w:rPr>
        <w:t>בשם</w:t>
      </w:r>
      <w:r w:rsidRPr="009B0DB1">
        <w:rPr>
          <w:rFonts w:hint="cs"/>
          <w:b/>
          <w:bCs/>
          <w:rtl/>
        </w:rPr>
        <w:t xml:space="preserve"> הרמ"ה</w:t>
      </w:r>
      <w:bookmarkEnd w:id="380"/>
      <w:r w:rsidRPr="009B0DB1">
        <w:rPr>
          <w:vanish/>
          <w:rtl/>
        </w:rPr>
        <w:t>=</w:t>
      </w:r>
      <w:r>
        <w:rPr>
          <w:rtl/>
        </w:rPr>
        <w:t xml:space="preserve"> </w:t>
      </w:r>
      <w:r>
        <w:rPr>
          <w:rFonts w:hint="cs"/>
          <w:rtl/>
        </w:rPr>
        <w:t>דגט כשר רק בציווי הבעל, כיון דהבעל צריך לכתוב את הגט הוא או שלוחו, ובלא ציווי הבעל אינו כלום ואפילו ריח הגט אין בו.</w:t>
      </w:r>
    </w:p>
    <w:p w14:paraId="117BDBC4" w14:textId="77777777" w:rsidR="001C0501" w:rsidRDefault="001C0501" w:rsidP="001C0501">
      <w:pPr>
        <w:pStyle w:val="afffffe"/>
        <w:rPr>
          <w:rtl/>
        </w:rPr>
      </w:pPr>
      <w:r>
        <w:rPr>
          <w:rtl/>
        </w:rPr>
        <w:t>טור אבן העזר סימן קכג</w:t>
      </w:r>
      <w:r>
        <w:rPr>
          <w:rFonts w:hint="cs"/>
          <w:rtl/>
        </w:rPr>
        <w:t xml:space="preserve"> א'</w:t>
      </w:r>
    </w:p>
    <w:p w14:paraId="57AAACD8" w14:textId="77777777" w:rsidR="001C0501" w:rsidRDefault="001C0501" w:rsidP="004108AB">
      <w:pPr>
        <w:pStyle w:val="a1"/>
        <w:rPr>
          <w:rtl/>
        </w:rPr>
      </w:pPr>
      <w:r>
        <w:rPr>
          <w:rtl/>
        </w:rPr>
        <w:t>וכתב הרמ"ה ודוקא שיאמר לה הבעל תחילה לכותבו שצריך שיכתבנו הוא או שלוחו דאי לאו הכי אינו כלום אפילו ריח הגט אין בו</w:t>
      </w:r>
      <w:r>
        <w:rPr>
          <w:rFonts w:hint="cs"/>
          <w:rtl/>
        </w:rPr>
        <w:t>.</w:t>
      </w:r>
    </w:p>
    <w:p w14:paraId="49B5AE9D" w14:textId="77777777" w:rsidR="001C0501" w:rsidRDefault="001C0501" w:rsidP="001C0501">
      <w:pPr>
        <w:pStyle w:val="1"/>
        <w:rPr>
          <w:rtl/>
        </w:rPr>
      </w:pPr>
      <w:bookmarkStart w:id="381" w:name="_Toc176812763"/>
      <w:r>
        <w:rPr>
          <w:rFonts w:hint="cs"/>
          <w:rtl/>
        </w:rPr>
        <w:t>בי' התורת גיטין דשליח כבעל עצמו ובשלא לשמה פסול כבעל</w:t>
      </w:r>
      <w:bookmarkEnd w:id="381"/>
    </w:p>
    <w:p w14:paraId="59F89633" w14:textId="77777777" w:rsidR="001C0501" w:rsidRDefault="001C0501" w:rsidP="001C0501">
      <w:pPr>
        <w:pStyle w:val="afffff7"/>
        <w:rPr>
          <w:rtl/>
        </w:rPr>
      </w:pPr>
      <w:bookmarkStart w:id="382" w:name="_Toc176812869"/>
      <w:bookmarkStart w:id="383" w:name="_Toc179492483"/>
      <w:r>
        <w:rPr>
          <w:rtl/>
        </w:rPr>
        <w:t>תורת גיטין גיטין כ"ד ע"א</w:t>
      </w:r>
      <w:r>
        <w:rPr>
          <w:rFonts w:hint="cs"/>
          <w:rtl/>
        </w:rPr>
        <w:t xml:space="preserve"> ד"ה במשנה</w:t>
      </w:r>
      <w:bookmarkEnd w:id="382"/>
      <w:bookmarkEnd w:id="383"/>
    </w:p>
    <w:p w14:paraId="30A70236" w14:textId="77777777" w:rsidR="001C0501" w:rsidRDefault="001C0501" w:rsidP="001C0501">
      <w:pPr>
        <w:pStyle w:val="a7"/>
        <w:rPr>
          <w:rtl/>
        </w:rPr>
      </w:pPr>
      <w:bookmarkStart w:id="384" w:name="_Toc176812764"/>
      <w:r>
        <w:rPr>
          <w:rFonts w:hint="cs"/>
          <w:rtl/>
        </w:rPr>
        <w:t>קו' התו"ג לראשונים דצריך שליחות בגט פסול להתלמד מחמת שליחות ולא מדין לשמה כמתני'</w:t>
      </w:r>
      <w:bookmarkEnd w:id="384"/>
    </w:p>
    <w:p w14:paraId="120CA9BC" w14:textId="4FF3E669" w:rsidR="001C0501" w:rsidRDefault="001C0501" w:rsidP="00D76618">
      <w:pPr>
        <w:pStyle w:val="a2"/>
      </w:pPr>
      <w:bookmarkStart w:id="385" w:name="_Ref174094116"/>
      <w:r>
        <w:rPr>
          <w:rFonts w:hint="cs"/>
          <w:rtl/>
        </w:rPr>
        <w:t>בהא דתנן דבשמע קול סופרין מקרין הפסול הוא שלא לשמה, הקשה</w:t>
      </w:r>
      <w:r>
        <w:rPr>
          <w:rtl/>
        </w:rPr>
        <w:t xml:space="preserve"> </w:t>
      </w:r>
      <w:r w:rsidRPr="00336079">
        <w:rPr>
          <w:b/>
          <w:bCs/>
          <w:rtl/>
        </w:rPr>
        <w:t>ה</w:t>
      </w:r>
      <w:r w:rsidRPr="0033607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Ref174094116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ג)</w:t>
      </w:r>
      <w:r>
        <w:rPr>
          <w:b/>
          <w:bCs/>
          <w:vanish/>
          <w:rtl/>
        </w:rPr>
        <w:fldChar w:fldCharType="end"/>
      </w:r>
      <w:r w:rsidRPr="00336079">
        <w:rPr>
          <w:b/>
          <w:bCs/>
          <w:vanish/>
          <w:rtl/>
        </w:rPr>
        <w:t xml:space="preserve"> &gt;</w:t>
      </w:r>
      <w:r>
        <w:rPr>
          <w:rFonts w:hint="cs"/>
          <w:b/>
          <w:bCs/>
          <w:rtl/>
        </w:rPr>
        <w:t>תורת גיטין</w:t>
      </w:r>
      <w:r w:rsidRPr="00336079">
        <w:rPr>
          <w:b/>
          <w:bCs/>
          <w:rtl/>
        </w:rPr>
        <w:t xml:space="preserve"> </w:t>
      </w:r>
      <w:r w:rsidRPr="0033607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במשנה</w:t>
      </w:r>
      <w:r w:rsidRPr="00336079">
        <w:rPr>
          <w:rFonts w:ascii="Calibri" w:eastAsia="Times New Roman" w:hAnsi="Calibri" w:cs="Guttman Rashi"/>
          <w:noProof w:val="0"/>
          <w:sz w:val="10"/>
          <w:szCs w:val="12"/>
          <w:rtl/>
        </w:rPr>
        <w:t>)</w:t>
      </w:r>
      <w:r w:rsidRPr="00336079">
        <w:rPr>
          <w:vanish/>
          <w:rtl/>
        </w:rPr>
        <w:t>=</w:t>
      </w:r>
      <w:r>
        <w:rPr>
          <w:rtl/>
        </w:rPr>
        <w:t xml:space="preserve"> </w:t>
      </w:r>
      <w:r>
        <w:rPr>
          <w:rFonts w:hint="cs"/>
          <w:rtl/>
        </w:rPr>
        <w:t>דלדעת</w:t>
      </w:r>
      <w:r>
        <w:rPr>
          <w:rtl/>
        </w:rPr>
        <w:t xml:space="preserve"> </w:t>
      </w:r>
      <w:r>
        <w:rPr>
          <w:rFonts w:hint="cs"/>
          <w:b/>
          <w:bCs/>
          <w:rtl/>
        </w:rPr>
        <w:t>הסוברים</w:t>
      </w:r>
      <w:r>
        <w:rPr>
          <w:rtl/>
        </w:rPr>
        <w:t xml:space="preserve"> </w:t>
      </w:r>
      <w:r w:rsidRPr="003360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דצריך שליחות בכתיבת הגט, דהא דכתיב "וכתב" הכוונה דוקא שהבעל יכתוב או שלוחו, דא"כ היה למתני' לומר דהגט נכתב שלא בשליחות הבעל.</w:t>
      </w:r>
      <w:bookmarkEnd w:id="385"/>
    </w:p>
    <w:p w14:paraId="0AD85C27" w14:textId="77777777" w:rsidR="001C0501" w:rsidRDefault="001C0501" w:rsidP="001C0501">
      <w:pPr>
        <w:pStyle w:val="afffffe"/>
        <w:rPr>
          <w:rtl/>
        </w:rPr>
      </w:pPr>
      <w:r>
        <w:rPr>
          <w:rtl/>
        </w:rPr>
        <w:t>תורת גיטין גיטין כ"ד ע"א</w:t>
      </w:r>
      <w:r>
        <w:rPr>
          <w:rFonts w:hint="cs"/>
          <w:rtl/>
        </w:rPr>
        <w:t xml:space="preserve"> ד"ה במשנה</w:t>
      </w:r>
    </w:p>
    <w:p w14:paraId="29540941" w14:textId="77777777" w:rsidR="001C0501" w:rsidRDefault="001C0501" w:rsidP="004108AB">
      <w:pPr>
        <w:pStyle w:val="a1"/>
        <w:rPr>
          <w:rtl/>
        </w:rPr>
      </w:pPr>
      <w:r w:rsidRPr="00EF33D2">
        <w:rPr>
          <w:rtl/>
        </w:rPr>
        <w:t>במשנה קול סופרים מקרין. לכאורה תמוה להך דיעה דס"ל דבעינן שליחות בכתיבה דוכתב דקרא אבעל קאי אם כן למה נקט במשנה הטעם הפסול משום שנכתב שלא לשמה היה לו למינקט טעם הפסול משום שלא נכתב בשליחות הבעל</w:t>
      </w:r>
      <w:r>
        <w:rPr>
          <w:rFonts w:hint="cs"/>
          <w:rtl/>
        </w:rPr>
        <w:t>.</w:t>
      </w:r>
    </w:p>
    <w:p w14:paraId="17F3C839" w14:textId="77777777" w:rsidR="001C0501" w:rsidRDefault="001C0501" w:rsidP="001C0501">
      <w:pPr>
        <w:pStyle w:val="afffff7"/>
        <w:rPr>
          <w:rtl/>
        </w:rPr>
      </w:pPr>
      <w:bookmarkStart w:id="386" w:name="_Toc167208338"/>
      <w:bookmarkStart w:id="387" w:name="_Toc167704028"/>
      <w:bookmarkStart w:id="388" w:name="_Toc176812870"/>
      <w:bookmarkStart w:id="389" w:name="_Toc179492484"/>
      <w:r>
        <w:rPr>
          <w:rtl/>
        </w:rPr>
        <w:t>רש"י גיטין ב' ע"ב</w:t>
      </w:r>
      <w:r>
        <w:rPr>
          <w:rFonts w:hint="cs"/>
          <w:rtl/>
        </w:rPr>
        <w:t xml:space="preserve"> ד"ה </w:t>
      </w:r>
      <w:r w:rsidRPr="001F5CED">
        <w:rPr>
          <w:rtl/>
        </w:rPr>
        <w:t>ורבנן</w:t>
      </w:r>
      <w:bookmarkEnd w:id="386"/>
      <w:bookmarkEnd w:id="387"/>
      <w:bookmarkEnd w:id="388"/>
      <w:bookmarkEnd w:id="389"/>
    </w:p>
    <w:p w14:paraId="7E5502BA" w14:textId="77777777" w:rsidR="001C0501" w:rsidRDefault="001C0501" w:rsidP="001C0501">
      <w:pPr>
        <w:pStyle w:val="afffff7"/>
        <w:rPr>
          <w:rtl/>
        </w:rPr>
      </w:pPr>
      <w:bookmarkStart w:id="390" w:name="_Toc167208339"/>
      <w:bookmarkStart w:id="391" w:name="_Toc167704029"/>
      <w:bookmarkStart w:id="392" w:name="_Toc176812871"/>
      <w:bookmarkStart w:id="393" w:name="_Toc179492485"/>
      <w:r w:rsidRPr="002D5041">
        <w:rPr>
          <w:rtl/>
        </w:rPr>
        <w:t>תוספות גיטין ב' ע"ב ד"ה לפי [הב']</w:t>
      </w:r>
      <w:bookmarkEnd w:id="390"/>
      <w:bookmarkEnd w:id="391"/>
      <w:bookmarkEnd w:id="392"/>
      <w:bookmarkEnd w:id="393"/>
    </w:p>
    <w:p w14:paraId="1E56997A" w14:textId="77777777" w:rsidR="001C0501" w:rsidRDefault="001C0501" w:rsidP="001C0501">
      <w:pPr>
        <w:pStyle w:val="afffff7"/>
        <w:rPr>
          <w:rtl/>
        </w:rPr>
      </w:pPr>
      <w:bookmarkStart w:id="394" w:name="_Toc176812872"/>
      <w:bookmarkStart w:id="395" w:name="_Toc179492486"/>
      <w:r w:rsidRPr="00B3258C">
        <w:rPr>
          <w:rtl/>
        </w:rPr>
        <w:t>תוספות גיטין ב' ע"ב ד"ה ורבנן</w:t>
      </w:r>
      <w:bookmarkEnd w:id="394"/>
      <w:bookmarkEnd w:id="395"/>
    </w:p>
    <w:p w14:paraId="7B4A9331" w14:textId="77777777" w:rsidR="001C0501" w:rsidRDefault="001C0501" w:rsidP="001C0501">
      <w:pPr>
        <w:pStyle w:val="a7"/>
        <w:rPr>
          <w:rtl/>
        </w:rPr>
      </w:pPr>
      <w:bookmarkStart w:id="396" w:name="_Toc176812765"/>
      <w:r>
        <w:rPr>
          <w:rFonts w:hint="cs"/>
          <w:rtl/>
        </w:rPr>
        <w:t>קו' התו"ג בדין בפ"נ ובפ"נ מחשש לשמה דשמא ימצא גט או להתלמד דבלא"ה לא מינה שליח</w:t>
      </w:r>
      <w:bookmarkEnd w:id="396"/>
    </w:p>
    <w:p w14:paraId="76FDAFA4" w14:textId="58813BD7" w:rsidR="001C0501" w:rsidRDefault="001C0501" w:rsidP="00D76618">
      <w:pPr>
        <w:pStyle w:val="a2"/>
        <w:rPr>
          <w:rtl/>
        </w:rPr>
      </w:pPr>
      <w:bookmarkStart w:id="397" w:name="_Ref174091495"/>
      <w:r>
        <w:rPr>
          <w:rFonts w:hint="cs"/>
          <w:rtl/>
        </w:rPr>
        <w:t>ועוד הקשה</w:t>
      </w:r>
      <w:r w:rsidRPr="00BF03E6">
        <w:rPr>
          <w:b/>
          <w:bCs/>
          <w:rtl/>
        </w:rPr>
        <w:t xml:space="preserve"> </w:t>
      </w:r>
      <w:r>
        <w:rPr>
          <w:rFonts w:hint="cs"/>
          <w:b/>
          <w:bCs/>
          <w:rtl/>
        </w:rPr>
        <w:t>התורת גיטין</w:t>
      </w:r>
      <w:r>
        <w:rPr>
          <w:rFonts w:hint="cs"/>
          <w:rtl/>
        </w:rPr>
        <w:t xml:space="preserve"> בהא דאמר רבה לעיל</w:t>
      </w:r>
      <w:r>
        <w:rPr>
          <w:rtl/>
        </w:rPr>
        <w:t xml:space="preserve"> </w:t>
      </w:r>
      <w:r w:rsidRPr="006F2C8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6F2C88">
        <w:rPr>
          <w:rFonts w:ascii="Calibri" w:eastAsia="Times New Roman" w:hAnsi="Calibri" w:cs="Guttman Rashi"/>
          <w:noProof w:val="0"/>
          <w:sz w:val="10"/>
          <w:szCs w:val="12"/>
          <w:rtl/>
        </w:rPr>
        <w:t>)</w:t>
      </w:r>
      <w:r>
        <w:rPr>
          <w:rtl/>
        </w:rPr>
        <w:t xml:space="preserve"> </w:t>
      </w:r>
      <w:r>
        <w:rPr>
          <w:rFonts w:hint="cs"/>
          <w:rtl/>
        </w:rPr>
        <w:t xml:space="preserve">דאמירת בפ"נ ובפ"נ הוא מחשש שלא יכתבו לשמה, וביארו </w:t>
      </w:r>
      <w:r w:rsidRPr="00305FF4">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Ref174091495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ד)</w:t>
      </w:r>
      <w:r>
        <w:rPr>
          <w:b/>
          <w:bCs/>
          <w:vanish/>
          <w:rtl/>
        </w:rPr>
        <w:fldChar w:fldCharType="end"/>
      </w:r>
      <w:r>
        <w:rPr>
          <w:rFonts w:hint="cs"/>
          <w:b/>
          <w:bCs/>
          <w:vanish/>
          <w:rtl/>
        </w:rPr>
        <w:t xml:space="preserve"> &gt;</w:t>
      </w:r>
      <w:r w:rsidRPr="00305FF4">
        <w:rPr>
          <w:rFonts w:hint="cs"/>
          <w:b/>
          <w:bCs/>
          <w:rtl/>
        </w:rPr>
        <w:t>תוס'</w:t>
      </w:r>
      <w:r>
        <w:rPr>
          <w:rFonts w:hint="cs"/>
          <w:b/>
          <w:bCs/>
          <w:rtl/>
        </w:rPr>
        <w:t xml:space="preserve"> </w:t>
      </w:r>
      <w:r w:rsidRPr="00ED1433">
        <w:rPr>
          <w:rFonts w:hint="cs"/>
          <w:b/>
          <w:bCs/>
          <w:rtl/>
        </w:rPr>
        <w:t>לעיל</w:t>
      </w:r>
      <w:r>
        <w:rPr>
          <w:rFonts w:hint="cs"/>
          <w:rtl/>
        </w:rPr>
        <w:t xml:space="preserve"> </w:t>
      </w:r>
      <w:r>
        <w:rPr>
          <w:rStyle w:val="aff9"/>
          <w:rtl/>
        </w:rPr>
        <w:t>[</w:t>
      </w:r>
      <w:r>
        <w:rPr>
          <w:rStyle w:val="aff9"/>
          <w:rFonts w:hint="cs"/>
          <w:rtl/>
        </w:rPr>
        <w:t>ב:</w:t>
      </w:r>
      <w:r>
        <w:rPr>
          <w:rStyle w:val="aff9"/>
          <w:rtl/>
        </w:rPr>
        <w:t xml:space="preserve">] </w:t>
      </w:r>
      <w:r w:rsidRPr="00733C98">
        <w:rPr>
          <w:rStyle w:val="af2"/>
          <w:rFonts w:eastAsia="Guttman Hodes" w:hint="cs"/>
          <w:rtl/>
        </w:rPr>
        <w:t>(</w:t>
      </w:r>
      <w:r>
        <w:rPr>
          <w:rStyle w:val="af2"/>
          <w:rFonts w:eastAsia="Guttman Hodes" w:hint="cs"/>
          <w:rtl/>
        </w:rPr>
        <w:t xml:space="preserve">ב: </w:t>
      </w:r>
      <w:r w:rsidRPr="00733C98">
        <w:rPr>
          <w:rStyle w:val="af2"/>
          <w:rFonts w:eastAsia="Guttman Hodes" w:hint="cs"/>
          <w:rtl/>
        </w:rPr>
        <w:t>ד"ה לפי [ה</w:t>
      </w:r>
      <w:r>
        <w:rPr>
          <w:rStyle w:val="af2"/>
          <w:rFonts w:eastAsia="Guttman Hodes" w:hint="cs"/>
          <w:rtl/>
        </w:rPr>
        <w:t>א</w:t>
      </w:r>
      <w:r w:rsidRPr="00733C98">
        <w:rPr>
          <w:rStyle w:val="af2"/>
          <w:rFonts w:eastAsia="Guttman Hodes" w:hint="cs"/>
          <w:rtl/>
        </w:rPr>
        <w:t>']</w:t>
      </w:r>
      <w:r w:rsidRPr="00733C98">
        <w:rPr>
          <w:rStyle w:val="af2"/>
          <w:rFonts w:eastAsia="Guttman Hodes"/>
          <w:rtl/>
        </w:rPr>
        <w:t>)</w:t>
      </w:r>
      <w:r w:rsidRPr="00305FF4">
        <w:rPr>
          <w:vanish/>
          <w:rtl/>
        </w:rPr>
        <w:t>=</w:t>
      </w:r>
      <w:r>
        <w:rPr>
          <w:rFonts w:hint="cs"/>
          <w:rtl/>
        </w:rPr>
        <w:t xml:space="preserve"> דחיישינן שבקיאין בהלכות גיטין רק דאין חוששין לדרשה דלשמה, וביאר</w:t>
      </w:r>
      <w:r w:rsidRPr="00284029">
        <w:rPr>
          <w:rFonts w:hint="cs"/>
          <w:b/>
          <w:bCs/>
          <w:rtl/>
        </w:rPr>
        <w:t xml:space="preserve"> </w:t>
      </w:r>
      <w:r w:rsidRPr="00AC286D">
        <w:rPr>
          <w:rFonts w:hint="cs"/>
          <w:b/>
          <w:bCs/>
          <w:rtl/>
        </w:rPr>
        <w:t>רש"י</w:t>
      </w:r>
      <w:r>
        <w:rPr>
          <w:rFonts w:hint="cs"/>
          <w:b/>
          <w:bCs/>
          <w:rtl/>
        </w:rPr>
        <w:t xml:space="preserve"> לעיל</w:t>
      </w:r>
      <w:r w:rsidRPr="00AC286D">
        <w:rPr>
          <w:rFonts w:hint="cs"/>
          <w:b/>
          <w:bCs/>
          <w:rtl/>
        </w:rPr>
        <w:t xml:space="preserve"> </w:t>
      </w:r>
      <w:r w:rsidRPr="00AC28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ב: </w:t>
      </w:r>
      <w:r w:rsidRPr="00AC286D">
        <w:rPr>
          <w:rFonts w:ascii="Calibri" w:eastAsia="Times New Roman" w:hAnsi="Calibri" w:cs="Guttman Rashi" w:hint="cs"/>
          <w:noProof w:val="0"/>
          <w:sz w:val="10"/>
          <w:szCs w:val="12"/>
          <w:rtl/>
        </w:rPr>
        <w:t>ד"</w:t>
      </w:r>
      <w:r w:rsidRPr="00AC286D">
        <w:rPr>
          <w:rStyle w:val="af2"/>
          <w:rFonts w:eastAsia="Guttman Hodes" w:hint="cs"/>
          <w:rtl/>
        </w:rPr>
        <w:t>ה ורבנן</w:t>
      </w:r>
      <w:r w:rsidRPr="00AC286D">
        <w:rPr>
          <w:rFonts w:ascii="Calibri" w:eastAsia="Times New Roman" w:hAnsi="Calibri" w:cs="Guttman Rashi"/>
          <w:noProof w:val="0"/>
          <w:sz w:val="10"/>
          <w:szCs w:val="12"/>
          <w:rtl/>
        </w:rPr>
        <w:t>)</w:t>
      </w:r>
      <w:r w:rsidRPr="00AC286D">
        <w:rPr>
          <w:vanish/>
          <w:rtl/>
        </w:rPr>
        <w:t>=</w:t>
      </w:r>
      <w:r>
        <w:rPr>
          <w:rtl/>
        </w:rPr>
        <w:t xml:space="preserve"> </w:t>
      </w:r>
      <w:r>
        <w:rPr>
          <w:rFonts w:hint="cs"/>
          <w:rtl/>
        </w:rPr>
        <w:t xml:space="preserve">דהחשש שימצא גט ששמו כשמה ומאותה העיר, וכותב הגט נמלך ולא גירש, וכן כתבו </w:t>
      </w:r>
      <w:r w:rsidRPr="00305FF4">
        <w:rPr>
          <w:b/>
          <w:bCs/>
          <w:rtl/>
        </w:rPr>
        <w:t>ה</w:t>
      </w:r>
      <w:r>
        <w:rPr>
          <w:rFonts w:hint="cs"/>
          <w:b/>
          <w:bCs/>
          <w:vanish/>
          <w:rtl/>
        </w:rPr>
        <w:t>&lt; &gt;</w:t>
      </w:r>
      <w:r w:rsidRPr="00305FF4">
        <w:rPr>
          <w:rFonts w:hint="cs"/>
          <w:b/>
          <w:bCs/>
          <w:rtl/>
        </w:rPr>
        <w:t>תוס'</w:t>
      </w:r>
      <w:r>
        <w:rPr>
          <w:rFonts w:hint="cs"/>
          <w:b/>
          <w:bCs/>
          <w:rtl/>
        </w:rPr>
        <w:t xml:space="preserve"> לעיל</w:t>
      </w:r>
      <w:r w:rsidRPr="00305FF4">
        <w:rPr>
          <w:rFonts w:hint="cs"/>
          <w:b/>
          <w:bCs/>
          <w:rtl/>
        </w:rPr>
        <w:t xml:space="preserve"> </w:t>
      </w:r>
      <w:r w:rsidRPr="00AC28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ב: </w:t>
      </w:r>
      <w:r w:rsidRPr="00AC286D">
        <w:rPr>
          <w:rFonts w:ascii="Calibri" w:eastAsia="Times New Roman" w:hAnsi="Calibri" w:cs="Guttman Rashi" w:hint="cs"/>
          <w:noProof w:val="0"/>
          <w:sz w:val="10"/>
          <w:szCs w:val="12"/>
          <w:rtl/>
        </w:rPr>
        <w:t>ד"</w:t>
      </w:r>
      <w:r w:rsidRPr="00AC286D">
        <w:rPr>
          <w:rStyle w:val="af2"/>
          <w:rFonts w:eastAsia="Guttman Hodes" w:hint="cs"/>
          <w:rtl/>
        </w:rPr>
        <w:t>ה ורבנן</w:t>
      </w:r>
      <w:r w:rsidRPr="00AC286D">
        <w:rPr>
          <w:rFonts w:ascii="Calibri" w:eastAsia="Times New Roman" w:hAnsi="Calibri" w:cs="Guttman Rashi"/>
          <w:noProof w:val="0"/>
          <w:sz w:val="10"/>
          <w:szCs w:val="12"/>
          <w:rtl/>
        </w:rPr>
        <w:t>)</w:t>
      </w:r>
      <w:r w:rsidRPr="00AC286D">
        <w:rPr>
          <w:vanish/>
          <w:rtl/>
        </w:rPr>
        <w:t>=</w:t>
      </w:r>
      <w:r>
        <w:rPr>
          <w:rFonts w:hint="cs"/>
          <w:rtl/>
        </w:rPr>
        <w:t xml:space="preserve"> דהחשש שהסופר כתב להתלמד והבעל החתים עדים שלא ידע שצריך לשמה, דבכל אלו ג"כ צריך לפסול מחמת שהגט לא נעשה בשליחות הבעל.</w:t>
      </w:r>
      <w:bookmarkEnd w:id="397"/>
    </w:p>
    <w:p w14:paraId="7D4815B2" w14:textId="77777777" w:rsidR="001C0501" w:rsidRDefault="001C0501" w:rsidP="001C0501">
      <w:pPr>
        <w:pStyle w:val="afffffe"/>
        <w:rPr>
          <w:rtl/>
        </w:rPr>
      </w:pPr>
      <w:r>
        <w:rPr>
          <w:rtl/>
        </w:rPr>
        <w:t>תורת גיטין גיטין כ"ד ע"א</w:t>
      </w:r>
      <w:r>
        <w:rPr>
          <w:rFonts w:hint="cs"/>
          <w:rtl/>
        </w:rPr>
        <w:t xml:space="preserve"> ד"ה במשנה</w:t>
      </w:r>
    </w:p>
    <w:p w14:paraId="517535E3" w14:textId="77777777" w:rsidR="001C0501" w:rsidRPr="00EF33D2" w:rsidRDefault="001C0501" w:rsidP="004108AB">
      <w:pPr>
        <w:pStyle w:val="a1"/>
        <w:rPr>
          <w:rtl/>
        </w:rPr>
      </w:pPr>
      <w:r w:rsidRPr="00EF33D2">
        <w:rPr>
          <w:rtl/>
        </w:rPr>
        <w:t xml:space="preserve">וכן קשה לעיל בפ"ק דאמר לפי שאין בקיאין לשמה ופי' התוס' שם דבכל הל' גיטין בקיאין רק לה לשמה לא דרשי והחששות פירשו רש"י ותוס' שם דחששו משום סופר שכתב להתלמד או משום שנכתב לשם אחר ששמו כשמו וא"כ בלאו שלא לשמו ג"כ פסול דהא נכתב שלא בשליחות הבעל ובשאר הלכות גיטין בקיאין הן וא"א לאשכוחי כלל שיהי' בה פסול שלא לשמה ע"פ פירש"י ותוס' ריש גיטין שלא יהיה בה ג"כ פסול משום שנכתב שלא בשליחות הבעל. </w:t>
      </w:r>
    </w:p>
    <w:p w14:paraId="18A138C8" w14:textId="77777777" w:rsidR="001C0501" w:rsidRPr="009D39FC" w:rsidRDefault="001C0501" w:rsidP="001C0501">
      <w:pPr>
        <w:pStyle w:val="afffffe"/>
        <w:rPr>
          <w:rtl/>
        </w:rPr>
      </w:pPr>
      <w:bookmarkStart w:id="398" w:name="_Toc167208340"/>
      <w:r w:rsidRPr="009D39FC">
        <w:rPr>
          <w:rtl/>
        </w:rPr>
        <w:t>רש"י גיטין ב' ע"ב</w:t>
      </w:r>
      <w:r w:rsidRPr="009D39FC">
        <w:rPr>
          <w:rFonts w:hint="cs"/>
          <w:rtl/>
        </w:rPr>
        <w:t xml:space="preserve"> ד"ה ורבנן</w:t>
      </w:r>
      <w:bookmarkEnd w:id="398"/>
    </w:p>
    <w:p w14:paraId="7C0C1909" w14:textId="77777777" w:rsidR="001C0501" w:rsidRPr="009D39FC" w:rsidRDefault="001C0501" w:rsidP="004108AB">
      <w:pPr>
        <w:pStyle w:val="afffff5"/>
        <w:rPr>
          <w:rtl/>
        </w:rPr>
      </w:pPr>
      <w:r w:rsidRPr="009D39FC">
        <w:rPr>
          <w:noProof/>
          <w:rtl/>
        </w:rPr>
        <w:t>ורבנן הוא דאצריכו - למיחש למלתא משום דאיכא דאשכח כתוב ועומד כגון שנכתב לשם א' מבני עירו ששמו כשמו ושמה כשמה ונמלך מלגרש.</w:t>
      </w:r>
    </w:p>
    <w:p w14:paraId="772959F0" w14:textId="77777777" w:rsidR="001C0501" w:rsidRPr="009D39FC" w:rsidRDefault="001C0501" w:rsidP="001C0501">
      <w:pPr>
        <w:pStyle w:val="afffffe"/>
        <w:rPr>
          <w:rtl/>
        </w:rPr>
      </w:pPr>
      <w:bookmarkStart w:id="399" w:name="_Toc167208341"/>
      <w:r w:rsidRPr="009D39FC">
        <w:rPr>
          <w:rtl/>
        </w:rPr>
        <w:t>תוספות גיטין ב' ע"ב</w:t>
      </w:r>
      <w:r w:rsidRPr="009D39FC">
        <w:rPr>
          <w:rFonts w:hint="cs"/>
          <w:rtl/>
        </w:rPr>
        <w:t xml:space="preserve"> ד"ה לפי [ה</w:t>
      </w:r>
      <w:r>
        <w:rPr>
          <w:rFonts w:hint="cs"/>
          <w:rtl/>
        </w:rPr>
        <w:t>א</w:t>
      </w:r>
      <w:r w:rsidRPr="009D39FC">
        <w:rPr>
          <w:rFonts w:hint="cs"/>
          <w:rtl/>
        </w:rPr>
        <w:t>']</w:t>
      </w:r>
      <w:bookmarkEnd w:id="399"/>
    </w:p>
    <w:p w14:paraId="086C4D25" w14:textId="77777777" w:rsidR="001C0501" w:rsidRPr="00A52BBC" w:rsidRDefault="001C0501" w:rsidP="004108AB">
      <w:pPr>
        <w:pStyle w:val="afffff5"/>
        <w:rPr>
          <w:rtl/>
        </w:rPr>
      </w:pPr>
      <w:r>
        <w:rPr>
          <w:rtl/>
        </w:rPr>
        <w:t>ומפרש ר"ת דבכל הלכות גיטין בקיאין אלא דהך דרשה דוכתב לה לשמה אינה נראית להם עיקר דרשה ואין בקיאין פירוש אין חוששין לדרשה דלשמה</w:t>
      </w:r>
      <w:r>
        <w:rPr>
          <w:rFonts w:hint="cs"/>
          <w:rtl/>
        </w:rPr>
        <w:t xml:space="preserve"> וכו'</w:t>
      </w:r>
    </w:p>
    <w:p w14:paraId="3DD828C8" w14:textId="77777777" w:rsidR="001C0501" w:rsidRDefault="001C0501" w:rsidP="001C0501">
      <w:pPr>
        <w:pStyle w:val="afffffe"/>
        <w:rPr>
          <w:rtl/>
        </w:rPr>
      </w:pPr>
      <w:r>
        <w:rPr>
          <w:rtl/>
        </w:rPr>
        <w:t xml:space="preserve">תוספות גיטין ב' ע"ב ד"ה </w:t>
      </w:r>
      <w:r>
        <w:rPr>
          <w:rFonts w:hint="cs"/>
          <w:rtl/>
        </w:rPr>
        <w:t>ורבנן</w:t>
      </w:r>
    </w:p>
    <w:p w14:paraId="28A15E2B" w14:textId="77777777" w:rsidR="001C0501" w:rsidRDefault="001C0501" w:rsidP="004108AB">
      <w:pPr>
        <w:pStyle w:val="afffff5"/>
        <w:rPr>
          <w:rtl/>
        </w:rPr>
      </w:pPr>
      <w:r>
        <w:rPr>
          <w:rtl/>
        </w:rPr>
        <w:t>ואור"י דהא דאצרוך רבנן הכא היינו כדי שלא יערער הבעל ויאמר שכתבו הסופר כדי להתלמד והוא החתים עליו עדים שהוא לא היה בקי לשמה.</w:t>
      </w:r>
    </w:p>
    <w:p w14:paraId="51A66579" w14:textId="77777777" w:rsidR="001C0501" w:rsidRDefault="001C0501" w:rsidP="001C0501">
      <w:pPr>
        <w:pStyle w:val="a7"/>
        <w:rPr>
          <w:rtl/>
        </w:rPr>
      </w:pPr>
    </w:p>
    <w:p w14:paraId="778FA23A" w14:textId="77777777" w:rsidR="001C0501" w:rsidRPr="00B76ED8" w:rsidRDefault="001C0501" w:rsidP="001C0501">
      <w:pPr>
        <w:pStyle w:val="a7"/>
        <w:rPr>
          <w:rtl/>
        </w:rPr>
      </w:pPr>
    </w:p>
    <w:p w14:paraId="5C4F9204" w14:textId="77777777" w:rsidR="001C0501" w:rsidRDefault="001C0501" w:rsidP="001C0501">
      <w:pPr>
        <w:pStyle w:val="afffff7"/>
        <w:rPr>
          <w:rtl/>
        </w:rPr>
      </w:pPr>
      <w:bookmarkStart w:id="400" w:name="_Toc176812873"/>
      <w:bookmarkStart w:id="401" w:name="_Hlk176339548"/>
      <w:bookmarkStart w:id="402" w:name="_Toc179492487"/>
      <w:r>
        <w:rPr>
          <w:rtl/>
        </w:rPr>
        <w:t>תורת גיטין גיטין כ"ד ע"א</w:t>
      </w:r>
      <w:r>
        <w:rPr>
          <w:rFonts w:hint="cs"/>
          <w:rtl/>
        </w:rPr>
        <w:t xml:space="preserve"> ד"ה ונראה</w:t>
      </w:r>
      <w:bookmarkEnd w:id="400"/>
      <w:bookmarkEnd w:id="402"/>
    </w:p>
    <w:p w14:paraId="73A18289" w14:textId="77777777" w:rsidR="001C0501" w:rsidRDefault="001C0501" w:rsidP="001C0501">
      <w:pPr>
        <w:pStyle w:val="a7"/>
        <w:rPr>
          <w:rtl/>
        </w:rPr>
      </w:pPr>
      <w:bookmarkStart w:id="403" w:name="_Toc176812766"/>
      <w:bookmarkEnd w:id="401"/>
      <w:r>
        <w:rPr>
          <w:rFonts w:hint="cs"/>
          <w:rtl/>
        </w:rPr>
        <w:t>בי' התו"ג דבעל שמינה סופר לשלוחו הוא כבעל עצמו ובכתב שלא לשמה פסול אף דהוא שליח</w:t>
      </w:r>
      <w:bookmarkEnd w:id="403"/>
    </w:p>
    <w:p w14:paraId="1619AEDE" w14:textId="1C91A77F" w:rsidR="001C0501" w:rsidRPr="0046065B" w:rsidRDefault="001C0501" w:rsidP="00D76618">
      <w:pPr>
        <w:pStyle w:val="a2"/>
      </w:pPr>
      <w:bookmarkStart w:id="404" w:name="_Ref174094145"/>
      <w:r>
        <w:rPr>
          <w:rFonts w:hint="cs"/>
          <w:rtl/>
        </w:rPr>
        <w:t>ותירץ</w:t>
      </w:r>
      <w:r w:rsidRPr="009A454C">
        <w:rPr>
          <w:b/>
          <w:bCs/>
          <w:rtl/>
        </w:rPr>
        <w:t xml:space="preserve"> </w:t>
      </w:r>
      <w:r w:rsidRPr="00336079">
        <w:rPr>
          <w:b/>
          <w:bCs/>
          <w:rtl/>
        </w:rPr>
        <w:t>ה</w:t>
      </w:r>
      <w:r w:rsidRPr="0033607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Ref174094145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ה)</w:t>
      </w:r>
      <w:r>
        <w:rPr>
          <w:b/>
          <w:bCs/>
          <w:vanish/>
          <w:rtl/>
        </w:rPr>
        <w:fldChar w:fldCharType="end"/>
      </w:r>
      <w:r w:rsidRPr="00336079">
        <w:rPr>
          <w:b/>
          <w:bCs/>
          <w:vanish/>
          <w:rtl/>
        </w:rPr>
        <w:t xml:space="preserve"> &gt;</w:t>
      </w:r>
      <w:r>
        <w:rPr>
          <w:rFonts w:hint="cs"/>
          <w:b/>
          <w:bCs/>
          <w:rtl/>
        </w:rPr>
        <w:t>תורת גיטין</w:t>
      </w:r>
      <w:r w:rsidRPr="00336079">
        <w:rPr>
          <w:b/>
          <w:bCs/>
          <w:rtl/>
        </w:rPr>
        <w:t xml:space="preserve"> </w:t>
      </w:r>
      <w:r w:rsidRPr="00336079">
        <w:rPr>
          <w:rFonts w:ascii="Calibri" w:eastAsia="Times New Roman" w:hAnsi="Calibri" w:cs="Guttman Rashi"/>
          <w:sz w:val="10"/>
          <w:szCs w:val="12"/>
          <w:rtl/>
        </w:rPr>
        <w:t>(</w:t>
      </w:r>
      <w:r>
        <w:rPr>
          <w:rFonts w:ascii="Calibri" w:eastAsia="Times New Roman" w:hAnsi="Calibri" w:cs="Guttman Rashi" w:hint="cs"/>
          <w:sz w:val="10"/>
          <w:szCs w:val="12"/>
          <w:rtl/>
        </w:rPr>
        <w:t>ד"ה ונראה</w:t>
      </w:r>
      <w:r w:rsidRPr="00336079">
        <w:rPr>
          <w:rFonts w:ascii="Calibri" w:eastAsia="Times New Roman" w:hAnsi="Calibri" w:cs="Guttman Rashi"/>
          <w:sz w:val="10"/>
          <w:szCs w:val="12"/>
          <w:rtl/>
        </w:rPr>
        <w:t>)</w:t>
      </w:r>
      <w:r w:rsidRPr="00336079">
        <w:rPr>
          <w:vanish/>
          <w:rtl/>
        </w:rPr>
        <w:t>=</w:t>
      </w:r>
      <w:r>
        <w:rPr>
          <w:rtl/>
        </w:rPr>
        <w:t xml:space="preserve"> </w:t>
      </w:r>
      <w:r>
        <w:rPr>
          <w:rFonts w:hint="cs"/>
          <w:rtl/>
        </w:rPr>
        <w:t>דיש אופן שהגט פסול מדין שלא לשמה, אף שנעשה בשליחות הבעל, כשמינה הבעל את הסופר לכתוב ולתת את הגט,</w:t>
      </w:r>
      <w:r w:rsidRPr="00EA3C5D">
        <w:rPr>
          <w:rFonts w:hint="cs"/>
          <w:rtl/>
        </w:rPr>
        <w:t xml:space="preserve"> </w:t>
      </w:r>
      <w:r>
        <w:rPr>
          <w:rFonts w:hint="cs"/>
          <w:rtl/>
        </w:rPr>
        <w:t>דבכה"ג הסופר הוא כבעל עצמו, וכתב הסופר שלא לשמה, דהא ודאי שאם הבעל עצמו כתב גט שלא לשמה שלא ע"מ לגרשה, ואח"כ נמלך לגרשה בו דהגט פסול מדין שלא לשמה, וה"ה בשליח לגרש אשת חבירו דהוא כבעל עצמו, דאי כתבו שלא לשמה, אין בזה פסול מחמת חסרון בשליחות דהוא כבעל עצמו,</w:t>
      </w:r>
      <w:r>
        <w:rPr>
          <w:rtl/>
        </w:rPr>
        <w:t xml:space="preserve"> </w:t>
      </w:r>
      <w:r w:rsidRPr="008D1E20">
        <w:rPr>
          <w:sz w:val="12"/>
          <w:szCs w:val="14"/>
          <w:rtl/>
        </w:rPr>
        <w:t>[</w:t>
      </w:r>
      <w:r>
        <w:rPr>
          <w:rFonts w:hint="cs"/>
          <w:sz w:val="12"/>
          <w:szCs w:val="14"/>
          <w:rtl/>
        </w:rPr>
        <w:t>כוונתו לומר דלא נימא דכיון דכתב שלא לשמה אי"ז בכלל שליחות הבעל, דהא לאחר שציוהו הבעל לגרש, הוא כבעל עצמו</w:t>
      </w:r>
      <w:r w:rsidRPr="008D1E20">
        <w:rPr>
          <w:sz w:val="12"/>
          <w:szCs w:val="14"/>
          <w:rtl/>
        </w:rPr>
        <w:t>]</w:t>
      </w:r>
      <w:r>
        <w:rPr>
          <w:rFonts w:hint="cs"/>
          <w:sz w:val="12"/>
          <w:szCs w:val="14"/>
          <w:rtl/>
        </w:rPr>
        <w:t>,</w:t>
      </w:r>
      <w:r>
        <w:rPr>
          <w:rtl/>
        </w:rPr>
        <w:t xml:space="preserve"> </w:t>
      </w:r>
      <w:r>
        <w:rPr>
          <w:rFonts w:hint="cs"/>
          <w:rtl/>
        </w:rPr>
        <w:t>וכל הפסול הוא רק מחמת שנכתב שלא לשמה, וכתב</w:t>
      </w:r>
      <w:r w:rsidRPr="006A474F">
        <w:rPr>
          <w:b/>
          <w:bCs/>
          <w:rtl/>
        </w:rPr>
        <w:t xml:space="preserve"> </w:t>
      </w:r>
      <w:r>
        <w:rPr>
          <w:rFonts w:hint="cs"/>
          <w:b/>
          <w:bCs/>
          <w:rtl/>
        </w:rPr>
        <w:t>התורת גיטין</w:t>
      </w:r>
      <w:r>
        <w:rPr>
          <w:rtl/>
        </w:rPr>
        <w:t xml:space="preserve"> </w:t>
      </w:r>
      <w:r>
        <w:rPr>
          <w:rFonts w:hint="cs"/>
          <w:rtl/>
        </w:rPr>
        <w:t>דלכן תני במתני' ובגמ' לעיל</w:t>
      </w:r>
      <w:r>
        <w:rPr>
          <w:rtl/>
        </w:rPr>
        <w:t xml:space="preserve"> </w:t>
      </w:r>
      <w:r w:rsidRPr="006A474F">
        <w:rPr>
          <w:rFonts w:ascii="Calibri" w:eastAsia="Times New Roman" w:hAnsi="Calibri" w:cs="Guttman Rashi"/>
          <w:sz w:val="10"/>
          <w:szCs w:val="12"/>
          <w:rtl/>
        </w:rPr>
        <w:t>(</w:t>
      </w:r>
      <w:r>
        <w:rPr>
          <w:rFonts w:ascii="Calibri" w:eastAsia="Times New Roman" w:hAnsi="Calibri" w:cs="Guttman Rashi" w:hint="cs"/>
          <w:sz w:val="10"/>
          <w:szCs w:val="12"/>
          <w:rtl/>
        </w:rPr>
        <w:t>ב:</w:t>
      </w:r>
      <w:r w:rsidRPr="006A474F">
        <w:rPr>
          <w:rFonts w:ascii="Calibri" w:eastAsia="Times New Roman" w:hAnsi="Calibri" w:cs="Guttman Rashi"/>
          <w:sz w:val="10"/>
          <w:szCs w:val="12"/>
          <w:rtl/>
        </w:rPr>
        <w:t>)</w:t>
      </w:r>
      <w:r>
        <w:rPr>
          <w:rtl/>
        </w:rPr>
        <w:t xml:space="preserve"> </w:t>
      </w:r>
      <w:r>
        <w:rPr>
          <w:rFonts w:hint="cs"/>
          <w:rtl/>
        </w:rPr>
        <w:t>דהפסול הוא מדין שלא לשמה, דגם באופן שלא יהיה חסרון בשליחות עדיין הגט יהיה פסול.</w:t>
      </w:r>
      <w:bookmarkEnd w:id="404"/>
      <w:r>
        <w:rPr>
          <w:rFonts w:hint="cs"/>
          <w:rtl/>
        </w:rPr>
        <w:t xml:space="preserve"> </w:t>
      </w:r>
    </w:p>
    <w:p w14:paraId="7256401B" w14:textId="77777777" w:rsidR="001C0501" w:rsidRDefault="001C0501" w:rsidP="001C0501">
      <w:pPr>
        <w:pStyle w:val="afffffe"/>
        <w:rPr>
          <w:rtl/>
        </w:rPr>
      </w:pPr>
      <w:r>
        <w:rPr>
          <w:rtl/>
        </w:rPr>
        <w:t>תורת גיטין גיטין כ"ד ע"א</w:t>
      </w:r>
      <w:r>
        <w:rPr>
          <w:rFonts w:hint="cs"/>
          <w:rtl/>
        </w:rPr>
        <w:t xml:space="preserve"> ד"ה ונראה</w:t>
      </w:r>
    </w:p>
    <w:p w14:paraId="71E63442" w14:textId="77777777" w:rsidR="001C0501" w:rsidRDefault="001C0501" w:rsidP="004108AB">
      <w:pPr>
        <w:pStyle w:val="a1"/>
        <w:rPr>
          <w:rtl/>
        </w:rPr>
      </w:pPr>
      <w:r w:rsidRPr="00EF33D2">
        <w:rPr>
          <w:rtl/>
        </w:rPr>
        <w:t>ונראה ליישב דמשכחת גוונא שיפסול משום שלא לשמה אף שנכתב בשליחות הבעל כגון שהבעל עשה שליח לסופר לגרש אשתו שיכתוב ויתן והרי נעשה הסופר כהבעל עצמו ובודאי אם הבעל עצמו כתב גט שלא לשמה ואח"כ נמלך לגרש אשתו בזה ודאי דהי' כשר אלו הי' שלא לשמה כשר בגט כיון שהבעל כתבו א"כ ה"נ אם כתב מי שהוא נעשה שליח לגרש אשת חבירו שנעשה ממש כהבעל עצמו ודאי דאפי' כתב גט שלא לשמה ואח"כ גירש בו ג"כ כשר אי אמרי' דא"צ לשמה בגט דכשכתבו כבר נעשה בעל ודינו כבעל עצמו ולכך נקט המשנה הטעם דשלא לשמה משום האי גוונא וכן בריש גיטין אף שבקיאין בהא דבעינן שליחות הבעל מ"מ יש לחוש שמא איתרמי כה"ג דאין בו פסול רק משום שלא לשמה ויבואו להכשירו.</w:t>
      </w:r>
    </w:p>
    <w:p w14:paraId="276FA9E9" w14:textId="77777777" w:rsidR="001C0501" w:rsidRDefault="001C0501" w:rsidP="001C0501">
      <w:pPr>
        <w:pStyle w:val="a7"/>
        <w:rPr>
          <w:rtl/>
        </w:rPr>
      </w:pPr>
      <w:bookmarkStart w:id="405" w:name="_Toc176812767"/>
      <w:r>
        <w:rPr>
          <w:rFonts w:hint="cs"/>
          <w:rtl/>
        </w:rPr>
        <w:t>תי' התו"ג לקו' הראשונים דבטופסי גיטין אף במינהו לשליח ישייר שמא יכתוב שלא לשמה</w:t>
      </w:r>
      <w:bookmarkEnd w:id="405"/>
    </w:p>
    <w:p w14:paraId="01D612B6" w14:textId="1B7B5FA5" w:rsidR="001C0501" w:rsidRPr="00B0395E" w:rsidRDefault="001C0501" w:rsidP="00D76618">
      <w:pPr>
        <w:pStyle w:val="a2"/>
        <w:rPr>
          <w:rStyle w:val="af"/>
        </w:rPr>
      </w:pPr>
      <w:r>
        <w:rPr>
          <w:rFonts w:hint="cs"/>
          <w:rtl/>
        </w:rPr>
        <w:t>וכתב</w:t>
      </w:r>
      <w:r w:rsidRPr="00A628EA">
        <w:rPr>
          <w:b/>
          <w:bCs/>
          <w:rtl/>
        </w:rPr>
        <w:t xml:space="preserve"> </w:t>
      </w:r>
      <w:r>
        <w:rPr>
          <w:rFonts w:hint="cs"/>
          <w:b/>
          <w:bCs/>
          <w:rtl/>
        </w:rPr>
        <w:t>התורת גיטין</w:t>
      </w:r>
      <w:r>
        <w:rPr>
          <w:rtl/>
        </w:rPr>
        <w:t xml:space="preserve"> </w:t>
      </w:r>
      <w:r>
        <w:rPr>
          <w:rFonts w:hint="cs"/>
          <w:rtl/>
        </w:rPr>
        <w:t>דלפי"ז אפשר לתרץ את קושית</w:t>
      </w:r>
      <w:r>
        <w:rPr>
          <w:rtl/>
        </w:rPr>
        <w:t xml:space="preserve"> </w:t>
      </w:r>
      <w:r>
        <w:rPr>
          <w:rFonts w:hint="cs"/>
          <w:b/>
          <w:bCs/>
          <w:rtl/>
        </w:rPr>
        <w:t>הרשב"א והר"ן</w:t>
      </w:r>
      <w:r>
        <w:rPr>
          <w:rtl/>
        </w:rPr>
        <w:t xml:space="preserve"> </w:t>
      </w:r>
      <w:r w:rsidRPr="0026137D">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sidRPr="00D95AC1">
        <w:rPr>
          <w:rFonts w:hint="cs"/>
          <w:rtl/>
        </w:rPr>
        <w:t>מהכותב טופסי גיטין</w:t>
      </w:r>
      <w:r>
        <w:rPr>
          <w:rFonts w:hint="cs"/>
          <w:rtl/>
        </w:rPr>
        <w:t xml:space="preserve"> דצריך להניח מקום התורף, מהא דמוכח בגמ' בזבחים</w:t>
      </w:r>
      <w:r>
        <w:rPr>
          <w:rtl/>
        </w:rPr>
        <w:t xml:space="preserve"> </w:t>
      </w:r>
      <w:r w:rsidRPr="004833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48339C">
        <w:rPr>
          <w:rFonts w:ascii="Calibri" w:eastAsia="Times New Roman" w:hAnsi="Calibri" w:cs="Guttman Rashi"/>
          <w:noProof w:val="0"/>
          <w:sz w:val="10"/>
          <w:szCs w:val="12"/>
          <w:rtl/>
        </w:rPr>
        <w:t>)</w:t>
      </w:r>
      <w:r>
        <w:rPr>
          <w:rFonts w:hint="cs"/>
          <w:rtl/>
        </w:rPr>
        <w:t xml:space="preserve"> דאי אמרינן דאשה עומדת לגירושין טופס הגט כשר אף שהבעל לא מינה את הסופר לשליח, והפסול הוא רק מדין שלא לשמה, ומבואר דאין פסול במה שהבעל לא מינה שליח, ותירץ</w:t>
      </w:r>
      <w:r w:rsidRPr="005D0DCB">
        <w:rPr>
          <w:b/>
          <w:bCs/>
          <w:rtl/>
        </w:rPr>
        <w:t xml:space="preserve"> </w:t>
      </w:r>
      <w:r>
        <w:rPr>
          <w:rFonts w:hint="cs"/>
          <w:b/>
          <w:bCs/>
          <w:rtl/>
        </w:rPr>
        <w:t>התורת גיטין</w:t>
      </w:r>
      <w:r>
        <w:rPr>
          <w:rtl/>
        </w:rPr>
        <w:t xml:space="preserve"> </w:t>
      </w:r>
      <w:r>
        <w:rPr>
          <w:rFonts w:hint="cs"/>
          <w:rtl/>
        </w:rPr>
        <w:t xml:space="preserve">דבפסול כותב טופסי גיטין כלול בו דגם אם לאחר שהבעל מינה אותו לשליח, כתב גט לעצמו שלא ע"מ לגרש בו, דצריך להניח את מקום התורף שלא יבא לגרש בו, דהפסול בזה הוא רק מדין שלא לשמה, כיון דהשליח הוא כבעל עצמו, ואין בזה חסרון בשליחות, וכל הפסול הוא כיון דאשה לא עומדת לגירושין והוי שלא לשמה. </w:t>
      </w:r>
      <w:r w:rsidRPr="00CB58B9">
        <w:rPr>
          <w:rStyle w:val="af"/>
          <w:rFonts w:hint="cs"/>
          <w:rtl/>
        </w:rPr>
        <w:t>[וכדכתב</w:t>
      </w:r>
      <w:r w:rsidRPr="00CB58B9">
        <w:rPr>
          <w:rStyle w:val="af"/>
          <w:rtl/>
        </w:rPr>
        <w:t xml:space="preserve"> </w:t>
      </w:r>
      <w:r w:rsidRPr="00CB58B9">
        <w:rPr>
          <w:rStyle w:val="aff9"/>
          <w:rtl/>
        </w:rPr>
        <w:t>ה</w:t>
      </w:r>
      <w:r w:rsidRPr="00CB58B9">
        <w:rPr>
          <w:rStyle w:val="aff9"/>
          <w:rFonts w:hint="cs"/>
          <w:rtl/>
        </w:rPr>
        <w:t>בית שמואל</w:t>
      </w:r>
      <w:r w:rsidRPr="00CB58B9">
        <w:rPr>
          <w:rStyle w:val="af"/>
          <w:rtl/>
        </w:rPr>
        <w:t xml:space="preserve"> </w:t>
      </w:r>
      <w:r w:rsidRPr="00CB58B9">
        <w:rPr>
          <w:rStyle w:val="aff5"/>
          <w:rtl/>
        </w:rPr>
        <w:t>(</w:t>
      </w:r>
      <w:r w:rsidRPr="00CB58B9">
        <w:rPr>
          <w:rStyle w:val="aff5"/>
          <w:rFonts w:hint="cs"/>
          <w:rtl/>
        </w:rPr>
        <w:t>סי' קל"א סק"ח</w:t>
      </w:r>
      <w:r w:rsidRPr="00CB58B9">
        <w:rPr>
          <w:rStyle w:val="aff5"/>
          <w:rtl/>
        </w:rPr>
        <w:t>)</w:t>
      </w:r>
      <w:r w:rsidRPr="00CB58B9">
        <w:rPr>
          <w:rStyle w:val="af"/>
          <w:rtl/>
        </w:rPr>
        <w:t xml:space="preserve"> </w:t>
      </w:r>
      <w:r w:rsidRPr="00CB58B9">
        <w:rPr>
          <w:rStyle w:val="af"/>
          <w:rFonts w:hint="cs"/>
          <w:rtl/>
        </w:rPr>
        <w:t>דאף כשהבעל עצמו כותב פסול בשלא לשמה</w:t>
      </w:r>
      <w:r>
        <w:rPr>
          <w:rStyle w:val="af"/>
          <w:rFonts w:hint="cs"/>
          <w:rtl/>
        </w:rPr>
        <w:t xml:space="preserve">, </w:t>
      </w:r>
      <w:r w:rsidRPr="00B0395E">
        <w:rPr>
          <w:rStyle w:val="af"/>
          <w:rFonts w:hint="cs"/>
          <w:rtl/>
        </w:rPr>
        <w:t>והוסיף</w:t>
      </w:r>
      <w:r w:rsidRPr="00B0395E">
        <w:rPr>
          <w:rStyle w:val="af"/>
          <w:rtl/>
        </w:rPr>
        <w:t xml:space="preserve"> </w:t>
      </w:r>
      <w:r w:rsidRPr="00B0395E">
        <w:rPr>
          <w:rStyle w:val="aff9"/>
          <w:rFonts w:hint="cs"/>
          <w:rtl/>
        </w:rPr>
        <w:t>התורת גיטין</w:t>
      </w:r>
      <w:r w:rsidRPr="00B0395E">
        <w:rPr>
          <w:rStyle w:val="af"/>
          <w:rtl/>
        </w:rPr>
        <w:t xml:space="preserve"> </w:t>
      </w:r>
      <w:r w:rsidRPr="00B0395E">
        <w:rPr>
          <w:rStyle w:val="af"/>
          <w:rFonts w:hint="cs"/>
          <w:rtl/>
        </w:rPr>
        <w:t xml:space="preserve">דלאחר שציוה הבעל לתת לה גט, נראה דסתם אשה לגירושין קיימא, וא"כ בסתמא הגט כשר מדאו', אך מ"מ גם לאחר ציווי הבעל מדרבנן הוא פסול, </w:t>
      </w:r>
      <w:r w:rsidRPr="00100C2C">
        <w:rPr>
          <w:rStyle w:val="af"/>
          <w:rFonts w:hint="cs"/>
          <w:rtl/>
        </w:rPr>
        <w:t>עיי"ש במה שהוכיח כן,</w:t>
      </w:r>
      <w:r w:rsidRPr="00B0395E">
        <w:rPr>
          <w:rStyle w:val="af"/>
          <w:rFonts w:hint="cs"/>
          <w:rtl/>
        </w:rPr>
        <w:t xml:space="preserve"> ולכן צריך להניח מקום התורף שלא יבא לגרש בגט פסול מדרבנן</w:t>
      </w:r>
      <w:r>
        <w:rPr>
          <w:rStyle w:val="af"/>
          <w:rFonts w:hint="cs"/>
          <w:rtl/>
        </w:rPr>
        <w:t>, עיי"ש בדבריו</w:t>
      </w:r>
      <w:r w:rsidRPr="00100C2C">
        <w:rPr>
          <w:rStyle w:val="af"/>
          <w:rFonts w:hint="cs"/>
          <w:rtl/>
        </w:rPr>
        <w:t>]</w:t>
      </w:r>
      <w:r>
        <w:rPr>
          <w:rStyle w:val="af"/>
          <w:rFonts w:hint="cs"/>
          <w:rtl/>
        </w:rPr>
        <w:t>.</w:t>
      </w:r>
    </w:p>
    <w:p w14:paraId="0C98730A" w14:textId="77777777" w:rsidR="001C0501" w:rsidRDefault="001C0501" w:rsidP="004108AB">
      <w:pPr>
        <w:pStyle w:val="a1"/>
        <w:rPr>
          <w:rStyle w:val="afffffffff5"/>
          <w:vanish w:val="0"/>
          <w:rtl/>
        </w:rPr>
      </w:pPr>
      <w:r w:rsidRPr="00EF33D2">
        <w:rPr>
          <w:rtl/>
        </w:rPr>
        <w:t>ולפ"ז אפשר ליישב ג"כ מה שהקשו הרשב"א והר"ן מהא דהכותב טופסי גיטין דמוכח בריש זבחים דאי לאו משום דסתם אשה לאו לגירושין קיימא והוי שלא לשמה היה כשר אף שנכתב שלא בשליחות. ולפ"ז א"ש דבהא דהכותב טופסי גיטין נכלל ג"כ אפי' אחר שנעשה שליח הבעל אם כותב לעצמו טופס הגט שלא לגרש בגט זה רק שיכתוב מתוך הטופס הזה גט אחר כשר צריך להניח שם האיש והאשה מטעם דילמא יוכשר טופס גט זה בעיניו ויגרש בו וגט זה לאו לגירושין נכתב ואלו לא היה בו פסול דשלא לשמה היה כשר דהא שליח הבעל שהוא כהבעל עצמו כתבו רק שפסול משום דסתם אשה לאו לגירושין קיימא והוי שלא לשמה דודאי אפי' אחר שצוה הבעל לכתוב כ"ז שלא כתב בפירוש לשמה לגרשה בגט זה הוי שלא לשמה כמבואר בב"ש סי' קל"א וע"כ דהוא מטעם זה דסתם אשה לאו לגירושין קיימא וכ"ז שאינו כותב בפירוש לשמה לא הוי לשמה וא"ש מה שדייק הש"ס בזבחים דסתם אשה לאו לגירושין קיימא ולא קשה שוב קושי' הרשב"א</w:t>
      </w:r>
      <w:r>
        <w:rPr>
          <w:rFonts w:hint="cs"/>
          <w:rtl/>
        </w:rPr>
        <w:t>.</w:t>
      </w:r>
      <w:r w:rsidRPr="00D851B5">
        <w:rPr>
          <w:rtl/>
        </w:rPr>
        <w:t xml:space="preserve"> </w:t>
      </w:r>
      <w:r w:rsidRPr="00D4476C">
        <w:rPr>
          <w:rStyle w:val="afffffffff5"/>
          <w:rtl/>
        </w:rPr>
        <w:t>ואף שנראה דאחר שצוה הבעל אמרינן דסתם אשה לגירושין קיימא ואינו פסול מדאורייתא מ"מ מדרבנן הוא פסול ולכך הצריכו להניח תיכף משום גזירה שמא יגרש בגט זה שהוא פסול דרבנן אמנם מדאורייתא ודאי דאחר שצוה הבעל סתמא לשמה קאי וכדמוכח מדברי רש"י ותוס' ריש גיטין דתפסו החשש דלהתלמד ונכתב לשם אחר ששמו כשמו ולא נקטו בפשיטות שלא כתב בפירוש לשמה אך הא יש לדחות די"ל משום דרוב סופרים בקיאין וכן לר"מ י"ל כן בעדות שרובן גמורים אך מ"מ נראה סברא דאחר שצוה הבעל סתמ' לשמה קאי וכ"כ הפ"י ריש גיטין ובקונטרס אחרון שם רק שכתב שם דמדברי התוס' בע"ז דף כ"ז משמע דהוי דאוריי' ולפענ"ד אין הוכחה ברורה משם שהתוס' לא כתבו רק לשון צריך ואפשר דאינו פסול רק מדרבנן דכיון שקודם שצוה הבעל הגט בטל בסתם מדאוריי' והבנים ממזרים מש"ה אפי' אחר שצוה הבעל פסול בסתם מדרבנן ושפיר הוכיח בש"ס מהכותב טופסי גיטין דסתם קודם שצוה הבעל הוי דאוריי' ושפיר פסול מדרבנן בסתם אחר שצוה משום סתם כשנכתב קודם שצוה הבעל דאלת"ה במה יש לגזור וכן בש"ע סי' קל"א משמע דאינו רק מדרבנן ואין הגט בטל כשלא אמר הסופר בפירוש לשמה. ועוד דאי בעינן מדאוריי' שיאמר הסופר בפירוש שכותב לשמה א"כ אמאי לא תיקנו שהשליח צריך שישמע דוקא מהסופר שכותב בפירוש לשמה ובש"ס אמרו בהיפך דאפי' סופר בבית והוא בעלי' כשר וכן הכשירו שליח המדבר ואינו שומע והרי אינו שומע אם הסופר אומר שכותב לשמה וכן הכשירו הסופר כשהוא חרש ששומע ואינו מדבר:</w:t>
      </w:r>
    </w:p>
    <w:p w14:paraId="4F81EC79" w14:textId="77777777" w:rsidR="001C0501" w:rsidRPr="00107A9F" w:rsidRDefault="001C0501" w:rsidP="001C0501">
      <w:pPr>
        <w:pStyle w:val="1"/>
        <w:rPr>
          <w:rtl/>
        </w:rPr>
      </w:pPr>
      <w:bookmarkStart w:id="406" w:name="_Toc176812768"/>
      <w:r>
        <w:rPr>
          <w:rFonts w:hint="cs"/>
          <w:rtl/>
        </w:rPr>
        <w:t>חקירת האו"ש אי שליח כמשלח עצמו או דרק המעשה כמשלח</w:t>
      </w:r>
      <w:bookmarkEnd w:id="406"/>
    </w:p>
    <w:p w14:paraId="4659C460" w14:textId="77777777" w:rsidR="001C0501" w:rsidRDefault="001C0501" w:rsidP="001C0501">
      <w:pPr>
        <w:pStyle w:val="afffff7"/>
        <w:rPr>
          <w:rtl/>
        </w:rPr>
      </w:pPr>
      <w:bookmarkStart w:id="407" w:name="_Toc176812874"/>
      <w:bookmarkStart w:id="408" w:name="_Toc179492488"/>
      <w:r>
        <w:rPr>
          <w:rtl/>
        </w:rPr>
        <w:t>אור שמח גירושין ב' ט"ו</w:t>
      </w:r>
      <w:bookmarkEnd w:id="407"/>
      <w:bookmarkEnd w:id="408"/>
    </w:p>
    <w:p w14:paraId="7CCF6D0A" w14:textId="77777777" w:rsidR="001C0501" w:rsidRDefault="001C0501" w:rsidP="001C0501">
      <w:pPr>
        <w:pStyle w:val="a7"/>
        <w:rPr>
          <w:rtl/>
        </w:rPr>
      </w:pPr>
      <w:bookmarkStart w:id="409" w:name="_Toc176812769"/>
      <w:r>
        <w:rPr>
          <w:rFonts w:hint="cs"/>
          <w:rtl/>
        </w:rPr>
        <w:t>חקירת האו"ש בשליחות אי חשיב שהמשלח עשה את המעשה או דהשליח כמשלח עצמו ממש</w:t>
      </w:r>
      <w:bookmarkEnd w:id="409"/>
    </w:p>
    <w:p w14:paraId="3C97147D" w14:textId="1284B7C9" w:rsidR="001C0501" w:rsidRPr="00C750E4" w:rsidRDefault="001C0501" w:rsidP="00D76618">
      <w:pPr>
        <w:pStyle w:val="a2"/>
        <w:rPr>
          <w:rtl/>
        </w:rPr>
      </w:pPr>
      <w:bookmarkStart w:id="410" w:name="_Ref176254030"/>
      <w:r>
        <w:rPr>
          <w:rFonts w:hint="cs"/>
          <w:rtl/>
        </w:rPr>
        <w:t>וע"ע במה שהאריך</w:t>
      </w:r>
      <w:r>
        <w:rPr>
          <w:rtl/>
        </w:rPr>
        <w:t xml:space="preserve"> </w:t>
      </w:r>
      <w:r w:rsidRPr="00C750E4">
        <w:rPr>
          <w:b/>
          <w:bCs/>
          <w:rtl/>
        </w:rPr>
        <w:t>ה</w:t>
      </w:r>
      <w:r w:rsidRPr="00C750E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Ref176254030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ז)</w:t>
      </w:r>
      <w:r>
        <w:rPr>
          <w:b/>
          <w:bCs/>
          <w:vanish/>
          <w:rtl/>
        </w:rPr>
        <w:fldChar w:fldCharType="end"/>
      </w:r>
      <w:r w:rsidRPr="00C750E4">
        <w:rPr>
          <w:b/>
          <w:bCs/>
          <w:vanish/>
          <w:rtl/>
        </w:rPr>
        <w:t xml:space="preserve"> &gt;</w:t>
      </w:r>
      <w:r>
        <w:rPr>
          <w:rFonts w:hint="cs"/>
          <w:b/>
          <w:bCs/>
          <w:rtl/>
        </w:rPr>
        <w:t>או"ש</w:t>
      </w:r>
      <w:r w:rsidRPr="00C750E4">
        <w:rPr>
          <w:b/>
          <w:bCs/>
          <w:rtl/>
        </w:rPr>
        <w:t xml:space="preserve"> </w:t>
      </w:r>
      <w:r w:rsidRPr="00C750E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פ"ב הט"ו</w:t>
      </w:r>
      <w:r w:rsidRPr="00C750E4">
        <w:rPr>
          <w:rFonts w:ascii="Calibri" w:eastAsia="Times New Roman" w:hAnsi="Calibri" w:cs="Guttman Rashi"/>
          <w:noProof w:val="0"/>
          <w:sz w:val="10"/>
          <w:szCs w:val="12"/>
          <w:rtl/>
        </w:rPr>
        <w:t>)</w:t>
      </w:r>
      <w:r w:rsidRPr="00C750E4">
        <w:rPr>
          <w:vanish/>
          <w:rtl/>
        </w:rPr>
        <w:t>=</w:t>
      </w:r>
      <w:r>
        <w:rPr>
          <w:rtl/>
        </w:rPr>
        <w:t xml:space="preserve"> </w:t>
      </w:r>
      <w:r>
        <w:rPr>
          <w:rFonts w:hint="cs"/>
          <w:rtl/>
        </w:rPr>
        <w:t>בחקירה אי רק המעשה של השליח חשיב כאילו עשאו המשלח, או דהשליח נעשה כמשלח עצמו וחשיב שהמשלח עשה את המעשה, דהמשלח עושה את השליח כגופו ויד השליח חשיבא כיד המשלח, וכתב</w:t>
      </w:r>
      <w:r w:rsidRPr="00BD67BD">
        <w:rPr>
          <w:b/>
          <w:bCs/>
          <w:rtl/>
        </w:rPr>
        <w:t xml:space="preserve"> </w:t>
      </w:r>
      <w:r>
        <w:rPr>
          <w:rFonts w:hint="cs"/>
          <w:b/>
          <w:bCs/>
          <w:rtl/>
        </w:rPr>
        <w:t>האו"ש</w:t>
      </w:r>
      <w:r>
        <w:rPr>
          <w:rtl/>
        </w:rPr>
        <w:t xml:space="preserve"> </w:t>
      </w:r>
      <w:r>
        <w:rPr>
          <w:rFonts w:hint="cs"/>
          <w:rtl/>
        </w:rPr>
        <w:t xml:space="preserve">דנ"מ </w:t>
      </w:r>
      <w:r>
        <w:rPr>
          <w:rFonts w:hint="cs"/>
          <w:rtl/>
        </w:rPr>
        <w:lastRenderedPageBreak/>
        <w:t>בנשתטה המשלח אחר שמינה את השליח, דאי חשיב שרק מעשה השליח כאילו עשאו המשלח, א"כ חשיב כמעשה של שוטה דבשעת הפעולה המשלח נשתטה, אבל אי השליח כגוף המשלח עצמו, כיון דמינוי השליחות היה לפני שהשתטה, עכשיו הוא כמשלח עצמו ואין כל נ"מ אין המשלח בן דעת, ועיי"ש עוד במ"ש נ"מ בזה בשליח שגירש בנייר שלו, דאי השליח חשיב כבעל המעשה הוי גירושין, עיי"ש במה שהאריך בזה, וע"ע במ"ש</w:t>
      </w:r>
      <w:r w:rsidRPr="00091173">
        <w:rPr>
          <w:b/>
          <w:bCs/>
          <w:rtl/>
        </w:rPr>
        <w:t xml:space="preserve"> </w:t>
      </w:r>
      <w:r>
        <w:rPr>
          <w:rFonts w:hint="cs"/>
          <w:b/>
          <w:bCs/>
          <w:vanish/>
          <w:rtl/>
        </w:rPr>
        <w:t>&lt; &gt;</w:t>
      </w:r>
      <w:r>
        <w:rPr>
          <w:rFonts w:hint="cs"/>
          <w:b/>
          <w:bCs/>
          <w:rtl/>
        </w:rPr>
        <w:t>רבי אליהו ברוך קמאי</w:t>
      </w:r>
      <w:r w:rsidRPr="00C8155A">
        <w:rPr>
          <w:b/>
          <w:bCs/>
          <w:rtl/>
        </w:rPr>
        <w:t xml:space="preserve"> </w:t>
      </w:r>
      <w:r w:rsidRPr="00C8155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קובץ אהל יצחק עמ' רס"א</w:t>
      </w:r>
      <w:r w:rsidRPr="00C8155A">
        <w:rPr>
          <w:rFonts w:ascii="Calibri" w:eastAsia="Times New Roman" w:hAnsi="Calibri" w:cs="Guttman Rashi"/>
          <w:noProof w:val="0"/>
          <w:sz w:val="10"/>
          <w:szCs w:val="12"/>
          <w:rtl/>
        </w:rPr>
        <w:t>)</w:t>
      </w:r>
      <w:r w:rsidRPr="00C8155A">
        <w:rPr>
          <w:vanish/>
          <w:rtl/>
        </w:rPr>
        <w:t>=</w:t>
      </w:r>
      <w:r>
        <w:rPr>
          <w:rFonts w:hint="cs"/>
          <w:rtl/>
        </w:rPr>
        <w:t xml:space="preserve"> בזה.</w:t>
      </w:r>
      <w:bookmarkEnd w:id="410"/>
    </w:p>
    <w:p w14:paraId="0AF9E2FE" w14:textId="77777777" w:rsidR="001C0501" w:rsidRDefault="001C0501" w:rsidP="001C0501">
      <w:pPr>
        <w:pStyle w:val="afffffe"/>
        <w:rPr>
          <w:rtl/>
        </w:rPr>
      </w:pPr>
      <w:r>
        <w:rPr>
          <w:rtl/>
        </w:rPr>
        <w:t>אור שמח גירושין ב' ט"ו</w:t>
      </w:r>
    </w:p>
    <w:p w14:paraId="2F85ED1C" w14:textId="77777777" w:rsidR="001C0501" w:rsidRPr="00D4476C" w:rsidRDefault="001C0501" w:rsidP="004108AB">
      <w:pPr>
        <w:pStyle w:val="a1"/>
        <w:rPr>
          <w:rStyle w:val="afffffffff5"/>
          <w:vanish w:val="0"/>
        </w:rPr>
      </w:pPr>
      <w:r>
        <w:rPr>
          <w:rtl/>
        </w:rPr>
        <w:t xml:space="preserve">עיין כסף משנה. והנה הפרי חדש תירץ, דכיון דעשה שליח כשהוא בריא, תו אף דהמשלח בעת עשיית השליח שליחותו אינו בר קנין מועיל מן התורה, ודוקא כי מת, דפקע אישותו, והיא של יתומים או של יבם, לכן לא מהני. וכן משמע לשון רש"י בפ"ק (גיטין דף ט, ב) לא יתנו לאחר מיתה, דכל כמה דלא מטא גיטא לידיה לא הוי משוחרר, וכיון דמית קדים תו לא הוי שיחרוריה שיחרור, דנפקא ליה רשותה מיניה וחייל עליה רשות יורשין, הרי פירש משום דהוא ברשות אחר, וכאילו צוהו לשחרר עבדו של יתומים. ובדף ס"ו ע"א פרש"י לאחר מיתה מי איכא, לאחר שמת מי מגרשה, הוא טעם שאין המגרש בחיים, ולאו בר גירושין הוא. אולם אם נאמר כן, דכיון דעשאו שליח לא איכפת לן במשלח, רק שיהיה ברשותו עדיין, לכאורה תלוי בזה, אם נאמר דרק הפעולה של השליח הוי כאילו פעל המשלח, אז שפיר צריך המשלח [להיות] בר קנין ובר דעת באותה שעה שעושה השליח, אז נעשה כאילו פעל המשלח, אבל אם נאמר שהמשלח הוא עושה השליח כגופו, וידו של השליח חשוב כידו של המשלח. תו איכא למימר, דכיון דכבר נעשה השליח, לא איכפת לן במשלח אם בר דעת ובר קנין הוא. </w:t>
      </w:r>
      <w:r w:rsidRPr="00D4476C">
        <w:rPr>
          <w:rStyle w:val="afffffffff5"/>
          <w:rtl/>
        </w:rPr>
        <w:t xml:space="preserve">וכן משמע הך דבפ"ק דתמורה (דף י, א), א"כ מצינו כו', ושותפין עושין תמורה, כגון דשוו שליח לאקדושי, ועיין רש"י (שם ד"ה א"כ) דהוי מקדש יחיד, ואם נאמר דהוי כמו דאקדשי אינהו ע"י פי השליח, אם עשו פעולת הקדשו ההקדש שלהן, והלא על שמם נקרא, והוי מקדישין רבים, וע"כ דמתייחס אל השליח טפי, והוא הבע"ד, וזה סעד נכון: </w:t>
      </w:r>
    </w:p>
    <w:p w14:paraId="3FE625E9" w14:textId="77777777" w:rsidR="001C0501" w:rsidRDefault="001C0501" w:rsidP="004108AB">
      <w:pPr>
        <w:pStyle w:val="afffff5"/>
      </w:pPr>
      <w:r>
        <w:rPr>
          <w:rtl/>
        </w:rPr>
        <w:t xml:space="preserve">ובזה יש לומר דתלוי מה דפליג הפר"ח (א"ע) סי' ק"ך (סע"א) על הרמ"ה באם גירש השליח בנייר שלו מי מהני, דכתב, דכיון דהשליח במקומו, לא בעינן תו דליהוי הגט משל בעל, אלא כיון דהוי משל השליח סגי, ג"כ תלוי בזה, דאם נימא דרק הפעולה חשוב כאילו עשה המשלח, ודאי בעי שיהיה נייר של בעל, דאז נעשה כגירש הבעל בנייר שלו, אבל כי הוי נייר של שליח, אטו מי עדיף מאילו הנייר של אחר שלא הקנה להבעל, והוי כאילו גירש בנייר של אחר, אבל אם גוף השליח הוא עכשיו לגירושין כמשלח יש מקום לומר דסגי שיהא משל שליח. </w:t>
      </w:r>
    </w:p>
    <w:p w14:paraId="7B493435" w14:textId="77777777" w:rsidR="001C0501" w:rsidRDefault="001C0501" w:rsidP="001C0501">
      <w:pPr>
        <w:pStyle w:val="1"/>
        <w:rPr>
          <w:rtl/>
        </w:rPr>
      </w:pPr>
      <w:bookmarkStart w:id="411" w:name="_Toc176812770"/>
      <w:r>
        <w:rPr>
          <w:rFonts w:hint="cs"/>
          <w:rtl/>
        </w:rPr>
        <w:t>בי' הנתיה"מ דשליח כבעל עצמו וכתבו ותנו לא מחוסר מעשה</w:t>
      </w:r>
      <w:bookmarkEnd w:id="411"/>
    </w:p>
    <w:p w14:paraId="4264C9EB" w14:textId="77777777" w:rsidR="001C0501" w:rsidRDefault="001C0501" w:rsidP="001C0501">
      <w:pPr>
        <w:pStyle w:val="afffff7"/>
        <w:rPr>
          <w:rtl/>
        </w:rPr>
      </w:pPr>
      <w:bookmarkStart w:id="412" w:name="_Toc176812875"/>
      <w:bookmarkStart w:id="413" w:name="_Toc179492489"/>
      <w:r>
        <w:rPr>
          <w:rtl/>
        </w:rPr>
        <w:t>תוספות נזיר י"ב ע"א ד"ה מ"ט</w:t>
      </w:r>
      <w:bookmarkEnd w:id="412"/>
      <w:bookmarkEnd w:id="413"/>
    </w:p>
    <w:p w14:paraId="2FA30F2B" w14:textId="77777777" w:rsidR="001C0501" w:rsidRDefault="001C0501" w:rsidP="001C0501">
      <w:pPr>
        <w:pStyle w:val="afffff7"/>
        <w:rPr>
          <w:rtl/>
        </w:rPr>
      </w:pPr>
      <w:bookmarkStart w:id="414" w:name="_Toc176812876"/>
      <w:bookmarkStart w:id="415" w:name="_Toc179492490"/>
      <w:r>
        <w:rPr>
          <w:rtl/>
        </w:rPr>
        <w:t>רבי עקיבא איגר נזיר י"ב ע"א</w:t>
      </w:r>
      <w:r>
        <w:rPr>
          <w:rFonts w:hint="cs"/>
          <w:rtl/>
        </w:rPr>
        <w:t xml:space="preserve"> ד"ה עוד תמוה</w:t>
      </w:r>
      <w:bookmarkEnd w:id="414"/>
      <w:bookmarkEnd w:id="415"/>
    </w:p>
    <w:p w14:paraId="1D89B373" w14:textId="77777777" w:rsidR="001C0501" w:rsidRDefault="001C0501" w:rsidP="001C0501">
      <w:pPr>
        <w:pStyle w:val="afffff7"/>
        <w:rPr>
          <w:rtl/>
        </w:rPr>
      </w:pPr>
      <w:bookmarkStart w:id="416" w:name="_Toc176812877"/>
      <w:bookmarkStart w:id="417" w:name="_Toc179492491"/>
      <w:r>
        <w:rPr>
          <w:rtl/>
        </w:rPr>
        <w:t>נתיבות המשפט באורים סימן רמג ס"ק ו</w:t>
      </w:r>
      <w:r>
        <w:rPr>
          <w:rFonts w:hint="cs"/>
          <w:rtl/>
        </w:rPr>
        <w:t xml:space="preserve"> ד"ה והא</w:t>
      </w:r>
      <w:bookmarkEnd w:id="416"/>
      <w:bookmarkEnd w:id="417"/>
    </w:p>
    <w:p w14:paraId="46B5F98D" w14:textId="77777777" w:rsidR="001C0501" w:rsidRPr="0051612D" w:rsidRDefault="001C0501" w:rsidP="001C0501">
      <w:pPr>
        <w:pStyle w:val="a7"/>
        <w:rPr>
          <w:rtl/>
        </w:rPr>
      </w:pPr>
      <w:bookmarkStart w:id="418" w:name="_Toc176812771"/>
      <w:r>
        <w:rPr>
          <w:rFonts w:hint="cs"/>
          <w:rtl/>
        </w:rPr>
        <w:t>קו' הגרעק"א דכתבו ותנו הוא מחוסר מעשה ול"ה בידו ותי' הנתיה"מ דהשליח כבעל עצמו ממש</w:t>
      </w:r>
      <w:bookmarkEnd w:id="418"/>
    </w:p>
    <w:p w14:paraId="4E336798" w14:textId="40DE02CA" w:rsidR="001C0501" w:rsidRPr="000D1C22" w:rsidRDefault="001C0501" w:rsidP="00D76618">
      <w:pPr>
        <w:pStyle w:val="a2"/>
        <w:rPr>
          <w:rtl/>
        </w:rPr>
      </w:pPr>
      <w:bookmarkStart w:id="419" w:name="_Ref175123370"/>
      <w:r>
        <w:rPr>
          <w:rFonts w:hint="cs"/>
          <w:rtl/>
        </w:rPr>
        <w:t>עי' במ"ש</w:t>
      </w:r>
      <w:r>
        <w:rPr>
          <w:rtl/>
        </w:rPr>
        <w:t xml:space="preserve"> </w:t>
      </w:r>
      <w:r w:rsidRPr="000D1C22">
        <w:rPr>
          <w:b/>
          <w:bCs/>
          <w:rtl/>
        </w:rPr>
        <w:t>ה</w:t>
      </w:r>
      <w:r w:rsidRPr="000D1C2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Ref175123370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ח)</w:t>
      </w:r>
      <w:r>
        <w:rPr>
          <w:b/>
          <w:bCs/>
          <w:vanish/>
          <w:rtl/>
        </w:rPr>
        <w:fldChar w:fldCharType="end"/>
      </w:r>
      <w:r w:rsidRPr="000D1C22">
        <w:rPr>
          <w:b/>
          <w:bCs/>
          <w:vanish/>
          <w:rtl/>
        </w:rPr>
        <w:t xml:space="preserve"> &gt;</w:t>
      </w:r>
      <w:r>
        <w:rPr>
          <w:rFonts w:hint="cs"/>
          <w:b/>
          <w:bCs/>
          <w:rtl/>
        </w:rPr>
        <w:t>תוס' בנזיר</w:t>
      </w:r>
      <w:r w:rsidRPr="000D1C22">
        <w:rPr>
          <w:b/>
          <w:bCs/>
          <w:rtl/>
        </w:rPr>
        <w:t xml:space="preserve"> </w:t>
      </w:r>
      <w:r w:rsidRPr="000D1C2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סוד"ה מ"ט</w:t>
      </w:r>
      <w:r w:rsidRPr="000D1C22">
        <w:rPr>
          <w:rFonts w:ascii="Calibri" w:eastAsia="Times New Roman" w:hAnsi="Calibri" w:cs="Guttman Rashi"/>
          <w:noProof w:val="0"/>
          <w:sz w:val="10"/>
          <w:szCs w:val="12"/>
          <w:rtl/>
        </w:rPr>
        <w:t>)</w:t>
      </w:r>
      <w:r w:rsidRPr="000D1C22">
        <w:rPr>
          <w:vanish/>
          <w:rtl/>
        </w:rPr>
        <w:t>=</w:t>
      </w:r>
      <w:r>
        <w:rPr>
          <w:rtl/>
        </w:rPr>
        <w:t xml:space="preserve"> </w:t>
      </w:r>
      <w:r>
        <w:rPr>
          <w:rFonts w:hint="cs"/>
          <w:rtl/>
        </w:rPr>
        <w:t>דהא דאמרינן דאדם יכול להפריש חלה לפני שגלגל את העיסה מדין בידו, מ"מ אינו יכול לעשות שליח לזה, וכן אינו יכול לומר כתבו גט ליבמתי אף דבידו לבא עליה ולגרשה, כיון שהוא מחוסר מעשה שלא בא עליה ולא חשיב בידו, וה"ה בעיסה לפני שגלגלה, והקשה</w:t>
      </w:r>
      <w:r>
        <w:rPr>
          <w:rtl/>
        </w:rPr>
        <w:t xml:space="preserve"> </w:t>
      </w:r>
      <w:r w:rsidRPr="0051612D">
        <w:rPr>
          <w:b/>
          <w:bCs/>
          <w:rtl/>
        </w:rPr>
        <w:t>ה</w:t>
      </w:r>
      <w:r w:rsidRPr="0051612D">
        <w:rPr>
          <w:b/>
          <w:bCs/>
          <w:vanish/>
          <w:rtl/>
        </w:rPr>
        <w:t>&lt; &gt;</w:t>
      </w:r>
      <w:r>
        <w:rPr>
          <w:rFonts w:hint="cs"/>
          <w:b/>
          <w:bCs/>
          <w:rtl/>
        </w:rPr>
        <w:t>גרעק"א בנזיר</w:t>
      </w:r>
      <w:r w:rsidRPr="0051612D">
        <w:rPr>
          <w:b/>
          <w:bCs/>
          <w:rtl/>
        </w:rPr>
        <w:t xml:space="preserve"> </w:t>
      </w:r>
      <w:r w:rsidRPr="0051612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ד"ה עוד תמוה</w:t>
      </w:r>
      <w:r w:rsidRPr="0051612D">
        <w:rPr>
          <w:rFonts w:ascii="Calibri" w:eastAsia="Times New Roman" w:hAnsi="Calibri" w:cs="Guttman Rashi"/>
          <w:noProof w:val="0"/>
          <w:sz w:val="10"/>
          <w:szCs w:val="12"/>
          <w:rtl/>
        </w:rPr>
        <w:t>)</w:t>
      </w:r>
      <w:r w:rsidRPr="0051612D">
        <w:rPr>
          <w:vanish/>
          <w:rtl/>
        </w:rPr>
        <w:t>=</w:t>
      </w:r>
      <w:r>
        <w:rPr>
          <w:rtl/>
        </w:rPr>
        <w:t xml:space="preserve"> </w:t>
      </w:r>
      <w:r>
        <w:rPr>
          <w:rFonts w:hint="cs"/>
          <w:rtl/>
        </w:rPr>
        <w:t>דא"כ היאך יכול אדם לומר כתבו ותנו גט לאשתי, ואעפ"י דבידו לכתוב ולתת גט מ"מ עדיין הוא מחוסר מעשה, ותירץ</w:t>
      </w:r>
      <w:r>
        <w:rPr>
          <w:rtl/>
        </w:rPr>
        <w:t xml:space="preserve"> </w:t>
      </w:r>
      <w:r w:rsidRPr="00E53D54">
        <w:rPr>
          <w:b/>
          <w:bCs/>
          <w:rtl/>
        </w:rPr>
        <w:t>ה</w:t>
      </w:r>
      <w:r w:rsidRPr="00E53D54">
        <w:rPr>
          <w:b/>
          <w:bCs/>
          <w:vanish/>
          <w:rtl/>
        </w:rPr>
        <w:t>&lt; &gt;</w:t>
      </w:r>
      <w:r>
        <w:rPr>
          <w:rFonts w:hint="cs"/>
          <w:b/>
          <w:bCs/>
          <w:rtl/>
        </w:rPr>
        <w:t>נתיה"מ</w:t>
      </w:r>
      <w:r w:rsidRPr="00E53D54">
        <w:rPr>
          <w:b/>
          <w:bCs/>
          <w:rtl/>
        </w:rPr>
        <w:t xml:space="preserve"> </w:t>
      </w:r>
      <w:r w:rsidRPr="00E53D5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רמ"ג סק"ו ד"ה והא</w:t>
      </w:r>
      <w:r w:rsidRPr="00E53D54">
        <w:rPr>
          <w:rFonts w:ascii="Calibri" w:eastAsia="Times New Roman" w:hAnsi="Calibri" w:cs="Guttman Rashi"/>
          <w:noProof w:val="0"/>
          <w:sz w:val="10"/>
          <w:szCs w:val="12"/>
          <w:rtl/>
        </w:rPr>
        <w:t>)</w:t>
      </w:r>
      <w:r w:rsidRPr="00E53D54">
        <w:rPr>
          <w:vanish/>
          <w:rtl/>
        </w:rPr>
        <w:t>=</w:t>
      </w:r>
      <w:r>
        <w:rPr>
          <w:rtl/>
        </w:rPr>
        <w:t xml:space="preserve"> </w:t>
      </w:r>
      <w:r>
        <w:rPr>
          <w:rFonts w:hint="cs"/>
          <w:rtl/>
        </w:rPr>
        <w:t>דבאומר כתבו ותנו עשה הבעל את העדים כבעל עצמו, והשליח יכול לגרש את האשה כאילו היא אשתו, ולכן אעפ"י שהגט אינו בעולם, מ"מ האשה בעולם ולכן יכולים העדים לכתוב ולתת לה את הגט.</w:t>
      </w:r>
      <w:bookmarkEnd w:id="419"/>
      <w:r>
        <w:rPr>
          <w:rFonts w:hint="cs"/>
          <w:rtl/>
        </w:rPr>
        <w:t xml:space="preserve"> </w:t>
      </w:r>
    </w:p>
    <w:p w14:paraId="251A161A" w14:textId="77777777" w:rsidR="001C0501" w:rsidRDefault="001C0501" w:rsidP="001C0501">
      <w:pPr>
        <w:pStyle w:val="afffffe"/>
        <w:rPr>
          <w:rtl/>
        </w:rPr>
      </w:pPr>
      <w:r>
        <w:rPr>
          <w:rtl/>
        </w:rPr>
        <w:t>תוספות נזיר י"ב ע"א ד"ה מ"ט</w:t>
      </w:r>
    </w:p>
    <w:p w14:paraId="74CE9BCA" w14:textId="77777777" w:rsidR="001C0501" w:rsidRDefault="001C0501" w:rsidP="004108AB">
      <w:pPr>
        <w:pStyle w:val="a1"/>
      </w:pPr>
      <w:r>
        <w:rPr>
          <w:rtl/>
        </w:rPr>
        <w:t>ומכל מקום בהאי טעמא לחודא לא סגי לן למימר דמצי למיעבד שליח כאן כיון דבידו ללוש ולגלגל מדאמר פרק רבן גמליאל (יבמות דף נב.) האומר לחבירו כתוב גט לארוסתי לכשאכניסנה אגרשנה הרי זה גט מפני שבידו לגרשה מיהא אם ירצה ובעי התם ליבמתו מהו ומאי קא מיבעיא ליה והא בידו לבא עליה ולגרשה אלא ודאי כיון דהשתא לא מצי לגרשה לא מצי משוי שליח כיון דמחוסר מעשה לבא עליה</w:t>
      </w:r>
      <w:r>
        <w:rPr>
          <w:rFonts w:hint="cs"/>
          <w:rtl/>
        </w:rPr>
        <w:t xml:space="preserve"> </w:t>
      </w:r>
      <w:r>
        <w:rPr>
          <w:rtl/>
        </w:rPr>
        <w:t>הכא נמי כיון דהשתא איהו לא מצי להפריש אינו קרוי בידו מה שבידו ללוש ולגלגל לענין זה שיכול לעשות שליח כיון דמחוסר לישה וגילגול.</w:t>
      </w:r>
    </w:p>
    <w:p w14:paraId="353B8500" w14:textId="77777777" w:rsidR="001C0501" w:rsidRDefault="001C0501" w:rsidP="001C0501">
      <w:pPr>
        <w:pStyle w:val="afffffe"/>
        <w:rPr>
          <w:rtl/>
        </w:rPr>
      </w:pPr>
      <w:r>
        <w:rPr>
          <w:rtl/>
        </w:rPr>
        <w:t>רבי עקיבא איגר נזיר י"ב ע"א</w:t>
      </w:r>
      <w:r>
        <w:rPr>
          <w:rFonts w:hint="cs"/>
          <w:rtl/>
        </w:rPr>
        <w:t xml:space="preserve"> ד"ה עוד תמוה</w:t>
      </w:r>
    </w:p>
    <w:p w14:paraId="476A2B23" w14:textId="77777777" w:rsidR="001C0501" w:rsidRDefault="001C0501" w:rsidP="004108AB">
      <w:pPr>
        <w:pStyle w:val="afffff5"/>
      </w:pPr>
      <w:r>
        <w:rPr>
          <w:rtl/>
        </w:rPr>
        <w:t>עוד תמוה לי, דמה יענו תוס' בההיא דכתבו ותנו גט לאשתי, איך יכול לומר תנו לעשות שליח הולכה, הא עדיין לא נכתב ולא מצי עבד הגירושין אף דבידו ליכתוב וליתן, הא ס"ל לתוס' דמ"מ לא מקרי מצי עבד כיון דמחוסר מעשה. ובחלה הטעם דיכול להביא עיסה אחרת ולקרות שם וזהו לא שייך בגט. וצע"ג.</w:t>
      </w:r>
    </w:p>
    <w:p w14:paraId="4F05CB42" w14:textId="77777777" w:rsidR="001C0501" w:rsidRDefault="001C0501" w:rsidP="001C0501">
      <w:pPr>
        <w:pStyle w:val="afffffe"/>
        <w:rPr>
          <w:rtl/>
        </w:rPr>
      </w:pPr>
      <w:r>
        <w:rPr>
          <w:rtl/>
        </w:rPr>
        <w:t>נתיבות המשפט באורים סימן רמג ס"ק ו</w:t>
      </w:r>
      <w:r>
        <w:rPr>
          <w:rFonts w:hint="cs"/>
          <w:rtl/>
        </w:rPr>
        <w:t xml:space="preserve"> ד"ה והא</w:t>
      </w:r>
    </w:p>
    <w:p w14:paraId="2C53923F" w14:textId="77777777" w:rsidR="001C0501" w:rsidRDefault="001C0501" w:rsidP="004108AB">
      <w:pPr>
        <w:pStyle w:val="afffff5"/>
        <w:rPr>
          <w:rtl/>
        </w:rPr>
      </w:pPr>
      <w:r>
        <w:rPr>
          <w:rtl/>
        </w:rPr>
        <w:t>והא דמהני השליחות בגט לומר כתבו ותנו [גיטין ס"ה ע"ב] ועושה אותן (ה)שלוחין על הנתינה אף שעדיין לא נכתב, הוא מטעם דעשאן [ל]שלוחין להיות כבעל, דשלוחו של אדם כמותו ונעשה כבעל ממש לגרש האשה כאילו היא אשתו, והאשה היא בעולם</w:t>
      </w:r>
      <w:r>
        <w:rPr>
          <w:rFonts w:hint="cs"/>
          <w:rtl/>
        </w:rPr>
        <w:t xml:space="preserve">. </w:t>
      </w:r>
    </w:p>
    <w:p w14:paraId="1D1E4A9D" w14:textId="77777777" w:rsidR="001C0501" w:rsidRDefault="001C0501" w:rsidP="001C0501">
      <w:pPr>
        <w:pStyle w:val="1"/>
        <w:rPr>
          <w:rtl/>
        </w:rPr>
      </w:pPr>
      <w:bookmarkStart w:id="420" w:name="_Toc176812772"/>
      <w:r>
        <w:rPr>
          <w:rFonts w:hint="cs"/>
          <w:rtl/>
        </w:rPr>
        <w:t>בי' העונג יו"ט דציווי ושליחות הוי לשמה רק ביודע שגט כורת</w:t>
      </w:r>
      <w:bookmarkEnd w:id="420"/>
    </w:p>
    <w:p w14:paraId="2E2126B4" w14:textId="77777777" w:rsidR="001C0501" w:rsidRDefault="001C0501" w:rsidP="001C0501">
      <w:pPr>
        <w:pStyle w:val="afffff7"/>
        <w:rPr>
          <w:rtl/>
        </w:rPr>
      </w:pPr>
      <w:bookmarkStart w:id="421" w:name="_Toc176812878"/>
      <w:bookmarkStart w:id="422" w:name="_Toc179492492"/>
      <w:r w:rsidRPr="00C65444">
        <w:rPr>
          <w:rtl/>
        </w:rPr>
        <w:t>שו"ת עונג יום טוב סימן קנג</w:t>
      </w:r>
      <w:r>
        <w:rPr>
          <w:rFonts w:hint="cs"/>
          <w:rtl/>
        </w:rPr>
        <w:t xml:space="preserve"> אות י'</w:t>
      </w:r>
      <w:bookmarkEnd w:id="421"/>
      <w:bookmarkEnd w:id="422"/>
    </w:p>
    <w:p w14:paraId="48D68DAC" w14:textId="77777777" w:rsidR="001C0501" w:rsidRDefault="001C0501" w:rsidP="001C0501">
      <w:pPr>
        <w:pStyle w:val="a7"/>
        <w:rPr>
          <w:rtl/>
        </w:rPr>
      </w:pPr>
      <w:bookmarkStart w:id="423" w:name="_Toc176812773"/>
      <w:r>
        <w:rPr>
          <w:rFonts w:hint="cs"/>
          <w:rtl/>
        </w:rPr>
        <w:t>בי' העונג יו"ט דצריך שהבעל ידע שהגט כורת ובלא"ה לא מינה שליחות לענין לשמה ופסול</w:t>
      </w:r>
      <w:bookmarkEnd w:id="423"/>
    </w:p>
    <w:p w14:paraId="6A05E7DB" w14:textId="0BFEC7F6" w:rsidR="001C0501" w:rsidRPr="007E7057" w:rsidRDefault="001C0501" w:rsidP="00D76618">
      <w:pPr>
        <w:pStyle w:val="a2"/>
        <w:rPr>
          <w:rtl/>
        </w:rPr>
      </w:pPr>
      <w:bookmarkStart w:id="424" w:name="_Ref176510731"/>
      <w:r>
        <w:rPr>
          <w:rFonts w:hint="cs"/>
          <w:rtl/>
        </w:rPr>
        <w:t>כתב</w:t>
      </w:r>
      <w:r>
        <w:rPr>
          <w:rtl/>
        </w:rPr>
        <w:t xml:space="preserve"> </w:t>
      </w:r>
      <w:r w:rsidRPr="00B91E04">
        <w:rPr>
          <w:b/>
          <w:bCs/>
          <w:rtl/>
        </w:rPr>
        <w:t>ה</w:t>
      </w:r>
      <w:r w:rsidRPr="00B91E0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Ref176510731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w:t>
      </w:r>
      <w:r>
        <w:rPr>
          <w:b/>
          <w:bCs/>
          <w:vanish/>
          <w:rtl/>
        </w:rPr>
        <w:fldChar w:fldCharType="end"/>
      </w:r>
      <w:r w:rsidRPr="00B91E04">
        <w:rPr>
          <w:b/>
          <w:bCs/>
          <w:vanish/>
          <w:rtl/>
        </w:rPr>
        <w:t xml:space="preserve"> &gt;</w:t>
      </w:r>
      <w:r>
        <w:rPr>
          <w:rFonts w:hint="cs"/>
          <w:b/>
          <w:bCs/>
          <w:rtl/>
        </w:rPr>
        <w:t>עונג יו"ט</w:t>
      </w:r>
      <w:r w:rsidRPr="00B91E04">
        <w:rPr>
          <w:b/>
          <w:bCs/>
          <w:rtl/>
        </w:rPr>
        <w:t xml:space="preserve"> </w:t>
      </w:r>
      <w:r w:rsidRPr="00B91E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קנ"ג אות י'</w:t>
      </w:r>
      <w:r w:rsidRPr="00B91E04">
        <w:rPr>
          <w:rFonts w:ascii="Calibri" w:eastAsia="Times New Roman" w:hAnsi="Calibri" w:cs="Guttman Rashi"/>
          <w:noProof w:val="0"/>
          <w:sz w:val="10"/>
          <w:szCs w:val="12"/>
          <w:rtl/>
        </w:rPr>
        <w:t>)</w:t>
      </w:r>
      <w:r w:rsidRPr="00B91E04">
        <w:rPr>
          <w:vanish/>
          <w:rtl/>
        </w:rPr>
        <w:t>=</w:t>
      </w:r>
      <w:r>
        <w:rPr>
          <w:rtl/>
        </w:rPr>
        <w:t xml:space="preserve"> </w:t>
      </w:r>
      <w:r>
        <w:rPr>
          <w:rFonts w:hint="cs"/>
          <w:rtl/>
        </w:rPr>
        <w:t>דכיון דגט כשר רק בציווי הבעל, לכן צריך שהבעל ידע שהגט הוא עושה את הכריתות, ובכה"ג אף שאינו בקיא בדיני הגט יכול הסופר לכתוב לשמה ולשם כריתות, אבל אם הבעל אינו יודע שהגט הוא הכורת לא חשיב שציוה את הסופר לכתובו, ולדעת</w:t>
      </w:r>
      <w:r>
        <w:rPr>
          <w:rtl/>
        </w:rPr>
        <w:t xml:space="preserve"> </w:t>
      </w:r>
      <w:r>
        <w:rPr>
          <w:rFonts w:hint="cs"/>
          <w:b/>
          <w:bCs/>
          <w:rtl/>
        </w:rPr>
        <w:t>הראשונים</w:t>
      </w:r>
      <w:r>
        <w:rPr>
          <w:rtl/>
        </w:rPr>
        <w:t xml:space="preserve"> </w:t>
      </w:r>
      <w:r w:rsidRPr="0048585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שצריך שליחות בגט, כיון דהילפותא מדכתיב "וכתב" היא על הבעל, והוא צריך לכתוב לשמה ולשם ספר כריתות, א"כ כשמינה הבעל את הסופר לשלוחו, המינוי הוא גם על מעשה הכתיבת וגם על מחשבה לשמה ולשם כריתות, וכמבואר בדברי</w:t>
      </w:r>
      <w:r w:rsidRPr="00ED2EEB">
        <w:rPr>
          <w:b/>
          <w:bCs/>
          <w:rtl/>
        </w:rPr>
        <w:t xml:space="preserve"> </w:t>
      </w:r>
      <w:r w:rsidRPr="00171941">
        <w:rPr>
          <w:b/>
          <w:bCs/>
          <w:rtl/>
        </w:rPr>
        <w:t>ה</w:t>
      </w:r>
      <w:r>
        <w:rPr>
          <w:rFonts w:hint="cs"/>
          <w:b/>
          <w:bCs/>
          <w:rtl/>
        </w:rPr>
        <w:t>רשב"א בחולין</w:t>
      </w:r>
      <w:r w:rsidRPr="00171941">
        <w:rPr>
          <w:b/>
          <w:bCs/>
          <w:rtl/>
        </w:rPr>
        <w:t xml:space="preserve"> </w:t>
      </w:r>
      <w:bookmarkStart w:id="425" w:name="_Hlk176510275"/>
      <w:r>
        <w:rPr>
          <w:rFonts w:ascii="Guttman Rashi" w:eastAsia="Guttman Rashi" w:hAnsi="Guttman Rashi" w:cs="Guttman Rashi" w:hint="cs"/>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Ref176106407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נ)</w:t>
      </w:r>
      <w:r>
        <w:rPr>
          <w:rFonts w:ascii="Guttman Rashi" w:eastAsia="Guttman Rashi" w:hAnsi="Guttman Rashi" w:cs="Guttman Rashi"/>
          <w:sz w:val="10"/>
          <w:szCs w:val="10"/>
          <w:rtl/>
        </w:rPr>
        <w:fldChar w:fldCharType="end"/>
      </w:r>
      <w:r>
        <w:rPr>
          <w:rtl/>
        </w:rPr>
        <w:t xml:space="preserve"> </w:t>
      </w:r>
      <w:bookmarkEnd w:id="425"/>
      <w:r w:rsidRPr="00E14A82">
        <w:rPr>
          <w:rFonts w:hint="cs"/>
          <w:rtl/>
        </w:rPr>
        <w:t>בשם</w:t>
      </w:r>
      <w:r>
        <w:rPr>
          <w:rFonts w:hint="cs"/>
          <w:b/>
          <w:bCs/>
          <w:rtl/>
        </w:rPr>
        <w:t xml:space="preserve"> רבינו יונה</w:t>
      </w:r>
      <w:r w:rsidRPr="007E7057">
        <w:rPr>
          <w:rFonts w:hint="cs"/>
          <w:rtl/>
        </w:rPr>
        <w:t xml:space="preserve">, </w:t>
      </w:r>
      <w:r>
        <w:rPr>
          <w:rFonts w:hint="cs"/>
          <w:rtl/>
        </w:rPr>
        <w:t>וכתב</w:t>
      </w:r>
      <w:r w:rsidRPr="007E7057">
        <w:rPr>
          <w:b/>
          <w:bCs/>
          <w:rtl/>
        </w:rPr>
        <w:t xml:space="preserve"> </w:t>
      </w:r>
      <w:r>
        <w:rPr>
          <w:rFonts w:hint="cs"/>
          <w:b/>
          <w:bCs/>
          <w:rtl/>
        </w:rPr>
        <w:t>העונג יו"ט</w:t>
      </w:r>
      <w:r>
        <w:rPr>
          <w:rtl/>
        </w:rPr>
        <w:t xml:space="preserve"> </w:t>
      </w:r>
      <w:r>
        <w:rPr>
          <w:rFonts w:hint="cs"/>
          <w:rtl/>
        </w:rPr>
        <w:t>דאי הבעל יקריא את כל לשון הגט לסופר, אך לא יצוה אותו בפירוש שיכתוב גט לאשתו, דבכה"ג ודאי דלא מהני דאף דהכתיבה עצמה הייתה בשליחות הבעל, מ"מ מחשבת הלשמה לא הייתה בשליחותו, והא דמהני ציווי בעלמא וא"צ לפרש לו שיכתוב לשמה, הוא כיון דבכלל ציווי לגירושין כלול שיכתוב כדינו וסגי שיודע הסופר שצריך לשמו, אבל במקום שהבעל אינו יודע שהגט הוא הכורת וסובר דהגט הוא למנהג בעלמא או לראיה, א"כ לא מינהו לכתוב גט להתירה ואינו שליח לכתוב לה גט לה גט לשמה.</w:t>
      </w:r>
      <w:bookmarkEnd w:id="424"/>
      <w:r>
        <w:rPr>
          <w:rFonts w:hint="cs"/>
          <w:rtl/>
        </w:rPr>
        <w:t xml:space="preserve"> </w:t>
      </w:r>
    </w:p>
    <w:p w14:paraId="7F9CBDBB" w14:textId="77777777" w:rsidR="001C0501" w:rsidRPr="00C65444" w:rsidRDefault="001C0501" w:rsidP="001C0501">
      <w:pPr>
        <w:pStyle w:val="afffffe"/>
        <w:rPr>
          <w:rtl/>
        </w:rPr>
      </w:pPr>
      <w:r w:rsidRPr="00C65444">
        <w:rPr>
          <w:rtl/>
        </w:rPr>
        <w:t>שו"ת עונג יום טוב סימן קנג</w:t>
      </w:r>
      <w:r>
        <w:rPr>
          <w:rFonts w:hint="cs"/>
          <w:rtl/>
        </w:rPr>
        <w:t xml:space="preserve"> אות י'</w:t>
      </w:r>
    </w:p>
    <w:p w14:paraId="3B27B4D5" w14:textId="77777777" w:rsidR="001C0501" w:rsidRPr="00C65444" w:rsidRDefault="001C0501" w:rsidP="004108AB">
      <w:pPr>
        <w:pStyle w:val="a1"/>
        <w:rPr>
          <w:rtl/>
        </w:rPr>
      </w:pPr>
      <w:r w:rsidRPr="00C65444">
        <w:rPr>
          <w:rtl/>
        </w:rPr>
        <w:t xml:space="preserve">(י) ועוד דהא הסופר ודאי דצריך לכתוב לשם כריתות כדאמרינן בר"פ כל הגט (ד' כ"ד) למעוטי האיך קמא דלא עביד לשם כריתות וכן בזבחים (דף ב') ודילמא שאני התם דלא איכתב לשם כריתות כלל עיין שם. ואם אין הבעל יודע מזה שהגט הוא הכורת ולא יתנו לשם כריתות מאי מהני כתיבת הסופר אטו בדידי' תליא מילתא. וא"ל כיון שהבעל מצוה לכתוב גט לגרשה ולשלחה ממנו סגי אף באינו יודע שהגט הוא המתירה כיון דהסופר כתב לשם כריתות דז"א דלהטעם שכתב הרמב"ם דהא דבעינן שיאמר לסופר לכתוב משום דבלא"ה לא מקרי לשמה וטעמא משום דלא מתפסא מחשבת הסופר שכתב לשמה כ"ז שלא שמע מפי הבעל שיכתוב א"כ ה"ה והוא הטעם אם אין הבעל רוצה לגרשה בגט זה נמי לא מתפסא מחשבת לשם כריתות שהושב הסופר ואם אמר לו לכתוב גט כדי לגרשה בו אזי יכול הסופר לכתוב שפיר לשם כריתות, אבל אם אין הבעל יודע מזה איך יכתוב הסופר. וכן לדעת הראשונים ז"ל דבעינן שליחות בכתיבת הגט דוכתב לה אבעל קאי א"כ הבעל צריך לכתוב הגט לשמה ולשם ספר כריתות וכשהבעל עושה את הסופר שליח לכתוב נעשה שלוחו בין על מעשה הכתיבה ובין על מחשבת לשמה ולשם כריתות על הכל נעשה שליח כמבואר בחידושי הרשב"א (בפ"ק דחולין בשם רבינו) בהדיא דהכתיבה והכונה הכל בשליחות הבעל כמש"נ אי"ה לקמן וכשאמרו שהסופר צריך לכתוב לשם כריתות ממילא גם הבעל צריך לידע זה: </w:t>
      </w:r>
    </w:p>
    <w:p w14:paraId="7D5119A1" w14:textId="77777777" w:rsidR="001C0501" w:rsidRDefault="001C0501" w:rsidP="004108AB">
      <w:pPr>
        <w:pStyle w:val="afffff5"/>
        <w:rPr>
          <w:rtl/>
        </w:rPr>
      </w:pPr>
      <w:r w:rsidRPr="00C65444">
        <w:rPr>
          <w:rtl/>
        </w:rPr>
        <w:t xml:space="preserve">והגע בעצמך אלו אמר הבעל להסופר כתוב אנא פב"פ ומפי הבעל יקרא כל הגט והסופר כותב ולא אמר לו כתוב גט לאשתי מי מהני פשיטא דלא מהני אף דכתב בשליחות הבעל דהא קרא לפניו כל תיבה ותיבה והסופר ידע בעצמו שצריך לכתוב לשמה וכתב לשמה מ"מ לא מהני דנהי דחל שליחות על מעשה הכתיבה מ"מ לא חל שליחות על מחשבת לשמה ולהכי בעינן שיאמר לו כתוב גט לאשתי דאז נעשה שליח לכתוב גט המועיל לגרשה. ואף דלכאורה אם אמר לו כתוב גט לאשתי ולא אמר לו שיכתוב לשמו ולשמם ולשם כריתות נמי מהני היינו משום דכיון שהסופר יודע שהגט שלגרשה צריך לשמה ולשם כריתות מהני דכיון שמצוה לכתוב לה הגט לגרשה והסופר בעצמו יודע שהגט לגרש צריך שיכתוב אותו לשמה ולשם כריתות כשהוא כותב לשמה ולשם כריתות חל על הכל שליחות הבעל כמו בתרומה דפשיטא דא"צ לאמר להשליח שיתרום בכוונה רק שיאמר לו לתרום והשליח יודע דתרומה בעי כוונה ועושה הכל בשליחות הבעלים וה"נ בגט כן. וכ"ז אם ידע הבעל מענין זה שהגט הוא הכורת וצוה לכתוב, אבל אם הבעל הי' סבור שהגט רק לראי' או למנהג ולא ידע שהוא להתירה, א"כ אם א"ל כתוב גט הרי לא עשה שליח לכתוב גט לגרשה ולהתירה כיון שהוא בעצמו לא הי' לו לב להבין את זה ופשיטא הוא דלא מהני מה שכתב הסופר לשם כריתות מפני שכוונתו לא הי' בשליחות הבעל: </w:t>
      </w:r>
    </w:p>
    <w:p w14:paraId="2B5135EB" w14:textId="77777777" w:rsidR="001C0501" w:rsidRDefault="001C0501" w:rsidP="001C0501">
      <w:pPr>
        <w:pStyle w:val="a7"/>
        <w:rPr>
          <w:rtl/>
        </w:rPr>
      </w:pPr>
      <w:bookmarkStart w:id="426" w:name="_Toc176812774"/>
    </w:p>
    <w:p w14:paraId="658E38BC" w14:textId="77777777" w:rsidR="001C0501" w:rsidRDefault="001C0501" w:rsidP="001C0501">
      <w:pPr>
        <w:pStyle w:val="a7"/>
        <w:rPr>
          <w:rtl/>
        </w:rPr>
      </w:pPr>
    </w:p>
    <w:p w14:paraId="1C235F43" w14:textId="77777777" w:rsidR="001C0501" w:rsidRDefault="001C0501" w:rsidP="001C0501">
      <w:pPr>
        <w:pStyle w:val="a7"/>
        <w:rPr>
          <w:rtl/>
        </w:rPr>
      </w:pPr>
    </w:p>
    <w:p w14:paraId="140A5473" w14:textId="77777777" w:rsidR="001C0501" w:rsidRDefault="001C0501" w:rsidP="001C0501">
      <w:pPr>
        <w:pStyle w:val="a7"/>
        <w:rPr>
          <w:rtl/>
        </w:rPr>
      </w:pPr>
    </w:p>
    <w:p w14:paraId="6B5681B6" w14:textId="77777777" w:rsidR="001C0501" w:rsidRPr="00B76ED8" w:rsidRDefault="001C0501" w:rsidP="001C0501">
      <w:pPr>
        <w:pStyle w:val="a7"/>
        <w:rPr>
          <w:rtl/>
        </w:rPr>
      </w:pPr>
    </w:p>
    <w:p w14:paraId="70BB1D53" w14:textId="77777777" w:rsidR="001C0501" w:rsidRDefault="001C0501" w:rsidP="001C0501">
      <w:pPr>
        <w:pStyle w:val="affff5"/>
        <w:rPr>
          <w:rtl/>
        </w:rPr>
      </w:pPr>
      <w:r>
        <w:rPr>
          <w:rFonts w:hint="cs"/>
          <w:rtl/>
        </w:rPr>
        <w:t>בדעת התוס' והראשונים דא"צ שליחות</w:t>
      </w:r>
      <w:bookmarkEnd w:id="426"/>
      <w:r w:rsidRPr="00A35BC0">
        <w:rPr>
          <w:vanish/>
          <w:rtl/>
        </w:rPr>
        <w:t>&lt; # =</w:t>
      </w:r>
    </w:p>
    <w:p w14:paraId="5560DCE2" w14:textId="77777777" w:rsidR="001C0501" w:rsidRPr="00716D24" w:rsidRDefault="001C0501" w:rsidP="001C0501">
      <w:pPr>
        <w:pStyle w:val="1"/>
        <w:rPr>
          <w:rtl/>
        </w:rPr>
      </w:pPr>
      <w:bookmarkStart w:id="427" w:name="_Toc176812775"/>
      <w:r>
        <w:rPr>
          <w:rFonts w:hint="cs"/>
          <w:rtl/>
        </w:rPr>
        <w:t>דעת הסוברים דבגט א"צ שליחות וציווי הבעל לדין לשמה</w:t>
      </w:r>
      <w:bookmarkEnd w:id="427"/>
    </w:p>
    <w:p w14:paraId="00069AF4" w14:textId="77777777" w:rsidR="001C0501" w:rsidRDefault="001C0501" w:rsidP="001C0501">
      <w:pPr>
        <w:pStyle w:val="afffff7"/>
        <w:rPr>
          <w:rtl/>
        </w:rPr>
      </w:pPr>
      <w:bookmarkStart w:id="428" w:name="_Toc176812879"/>
      <w:bookmarkStart w:id="429" w:name="_Toc179492493"/>
      <w:r>
        <w:rPr>
          <w:rtl/>
        </w:rPr>
        <w:t>תוספות גיטין כ"ב ע"ב ד"ה והא</w:t>
      </w:r>
      <w:bookmarkEnd w:id="428"/>
      <w:bookmarkEnd w:id="429"/>
    </w:p>
    <w:p w14:paraId="187335BF" w14:textId="77777777" w:rsidR="001C0501" w:rsidRDefault="001C0501" w:rsidP="001C0501">
      <w:pPr>
        <w:pStyle w:val="afffff7"/>
        <w:rPr>
          <w:rtl/>
        </w:rPr>
      </w:pPr>
      <w:bookmarkStart w:id="430" w:name="_Toc176812880"/>
      <w:bookmarkStart w:id="431" w:name="_Toc179492494"/>
      <w:r w:rsidRPr="008A0C67">
        <w:rPr>
          <w:rtl/>
        </w:rPr>
        <w:t>רא"ש מסכת גיטין פרק ב סימן כה</w:t>
      </w:r>
      <w:bookmarkEnd w:id="430"/>
      <w:bookmarkEnd w:id="431"/>
    </w:p>
    <w:p w14:paraId="16E18F39" w14:textId="77777777" w:rsidR="001C0501" w:rsidRDefault="001C0501" w:rsidP="001C0501">
      <w:pPr>
        <w:pStyle w:val="a7"/>
        <w:rPr>
          <w:rtl/>
        </w:rPr>
      </w:pPr>
      <w:bookmarkStart w:id="432" w:name="_Toc176812776"/>
      <w:r>
        <w:rPr>
          <w:rFonts w:hint="cs"/>
          <w:rtl/>
        </w:rPr>
        <w:t>בי' התוס' לעיל דבחש"ו בגדול עומד ע"ג מהני דבגט א"צ שליחות וציווי הבעל הוא לדין לשמה</w:t>
      </w:r>
      <w:bookmarkEnd w:id="432"/>
    </w:p>
    <w:p w14:paraId="66402CA1" w14:textId="5788FC5A" w:rsidR="001C0501" w:rsidRDefault="001C0501" w:rsidP="00D76618">
      <w:pPr>
        <w:pStyle w:val="a2"/>
      </w:pPr>
      <w:bookmarkStart w:id="433" w:name="_Ref176694252"/>
      <w:bookmarkStart w:id="434" w:name="_Ref174046682"/>
      <w:r>
        <w:rPr>
          <w:rFonts w:hint="cs"/>
          <w:rtl/>
        </w:rPr>
        <w:t>בהא דאיתא בגמ' לעיל</w:t>
      </w:r>
      <w:r>
        <w:rPr>
          <w:rtl/>
        </w:rPr>
        <w:t xml:space="preserve"> </w:t>
      </w:r>
      <w:r w:rsidRPr="00E57E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E57EF8">
        <w:rPr>
          <w:rFonts w:ascii="Calibri" w:eastAsia="Times New Roman" w:hAnsi="Calibri" w:cs="Guttman Rashi"/>
          <w:noProof w:val="0"/>
          <w:sz w:val="10"/>
          <w:szCs w:val="12"/>
          <w:rtl/>
        </w:rPr>
        <w:t>)</w:t>
      </w:r>
      <w:r>
        <w:rPr>
          <w:rtl/>
        </w:rPr>
        <w:t xml:space="preserve"> </w:t>
      </w:r>
      <w:r>
        <w:rPr>
          <w:rFonts w:hint="cs"/>
          <w:rtl/>
        </w:rPr>
        <w:t xml:space="preserve">דחש"ו כשרים לכתיבת הגט בגדול עומד על גביו, </w:t>
      </w:r>
      <w:bookmarkStart w:id="435" w:name="_Hlk174098215"/>
      <w:r>
        <w:rPr>
          <w:rFonts w:hint="cs"/>
          <w:rtl/>
        </w:rPr>
        <w:t>כתבו</w:t>
      </w:r>
      <w:r>
        <w:rPr>
          <w:rFonts w:hint="cs"/>
          <w:b/>
          <w:bCs/>
          <w:rtl/>
        </w:rPr>
        <w:t xml:space="preserve"> ה</w:t>
      </w:r>
      <w:r w:rsidRPr="00184B7A">
        <w:rPr>
          <w:b/>
          <w:bCs/>
          <w:vanish/>
          <w:rtl/>
        </w:rPr>
        <w:t xml:space="preserve"> </w:t>
      </w:r>
      <w:bookmarkStart w:id="436" w:name="_Hlk175039668"/>
      <w:r w:rsidRPr="00184B7A">
        <w:rPr>
          <w:b/>
          <w:bCs/>
          <w:vanish/>
          <w:rtl/>
        </w:rPr>
        <w:t xml:space="preserve">&lt;, </w:t>
      </w:r>
      <w:bookmarkStart w:id="437" w:name="_Hlk176424236"/>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Ref174046682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w:t>
      </w:r>
      <w:r>
        <w:rPr>
          <w:b/>
          <w:bCs/>
          <w:vanish/>
          <w:rtl/>
        </w:rPr>
        <w:fldChar w:fldCharType="end"/>
      </w:r>
      <w:bookmarkEnd w:id="436"/>
      <w:r w:rsidRPr="00184B7A">
        <w:rPr>
          <w:b/>
          <w:bCs/>
          <w:vanish/>
          <w:rtl/>
        </w:rPr>
        <w:t xml:space="preserve"> </w:t>
      </w:r>
      <w:bookmarkEnd w:id="437"/>
      <w:r w:rsidRPr="00184B7A">
        <w:rPr>
          <w:b/>
          <w:bCs/>
          <w:vanish/>
          <w:rtl/>
        </w:rPr>
        <w:t>&gt;</w:t>
      </w:r>
      <w:r>
        <w:rPr>
          <w:rFonts w:hint="cs"/>
          <w:b/>
          <w:bCs/>
          <w:rtl/>
        </w:rPr>
        <w:t xml:space="preserve">תוס' </w:t>
      </w:r>
      <w:r w:rsidRPr="00ED1433">
        <w:rPr>
          <w:rFonts w:hint="cs"/>
          <w:b/>
          <w:bCs/>
          <w:rtl/>
        </w:rPr>
        <w:t>לעיל</w:t>
      </w:r>
      <w:r>
        <w:rPr>
          <w:rFonts w:hint="cs"/>
          <w:rtl/>
        </w:rPr>
        <w:t xml:space="preserve"> </w:t>
      </w:r>
      <w:r>
        <w:rPr>
          <w:rStyle w:val="aff9"/>
          <w:rtl/>
        </w:rPr>
        <w:t>[כ</w:t>
      </w:r>
      <w:r>
        <w:rPr>
          <w:rStyle w:val="aff9"/>
          <w:rFonts w:hint="cs"/>
          <w:rtl/>
        </w:rPr>
        <w:t>ב:</w:t>
      </w:r>
      <w:r>
        <w:rPr>
          <w:rStyle w:val="aff9"/>
          <w:rtl/>
        </w:rPr>
        <w:t xml:space="preserve">] </w:t>
      </w:r>
      <w:r w:rsidRPr="00184B7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והא</w:t>
      </w:r>
      <w:r w:rsidRPr="00184B7A">
        <w:rPr>
          <w:rFonts w:ascii="Calibri" w:eastAsia="Times New Roman" w:hAnsi="Calibri" w:cs="Guttman Rashi"/>
          <w:noProof w:val="0"/>
          <w:sz w:val="10"/>
          <w:szCs w:val="12"/>
          <w:rtl/>
        </w:rPr>
        <w:t>)</w:t>
      </w:r>
      <w:r w:rsidRPr="00184B7A">
        <w:rPr>
          <w:vanish/>
          <w:rtl/>
        </w:rPr>
        <w:t>=</w:t>
      </w:r>
      <w:r>
        <w:rPr>
          <w:rtl/>
        </w:rPr>
        <w:t xml:space="preserve"> </w:t>
      </w:r>
      <w:bookmarkEnd w:id="435"/>
      <w:r>
        <w:rPr>
          <w:rFonts w:hint="cs"/>
          <w:rtl/>
        </w:rPr>
        <w:t>דלכן חשיב כתיבה לשמה ואף בשוטה חשיב לשמה כיון דכותב שמו ושמה ושם עירו ושם עירה, אך הקשה</w:t>
      </w:r>
      <w:r w:rsidRPr="00FF6C43">
        <w:rPr>
          <w:b/>
          <w:bCs/>
          <w:rtl/>
        </w:rPr>
        <w:t xml:space="preserve"> </w:t>
      </w:r>
      <w:r>
        <w:rPr>
          <w:rFonts w:hint="cs"/>
          <w:b/>
          <w:bCs/>
          <w:rtl/>
        </w:rPr>
        <w:t>התוס'</w:t>
      </w:r>
      <w:r>
        <w:rPr>
          <w:rtl/>
        </w:rPr>
        <w:t xml:space="preserve"> </w:t>
      </w:r>
      <w:r>
        <w:rPr>
          <w:rFonts w:hint="cs"/>
          <w:rtl/>
        </w:rPr>
        <w:t xml:space="preserve">דמ"מ חש"ו בני שליחות ולזה לא מהני גדול עומד על גביו, והוסיף </w:t>
      </w:r>
      <w:r w:rsidRPr="004E1FA4">
        <w:rPr>
          <w:b/>
          <w:bCs/>
          <w:rtl/>
        </w:rPr>
        <w:t>ה</w:t>
      </w:r>
      <w:r>
        <w:rPr>
          <w:rFonts w:hint="cs"/>
          <w:b/>
          <w:bCs/>
          <w:vanish/>
          <w:rtl/>
        </w:rPr>
        <w:t>&lt; &gt;</w:t>
      </w:r>
      <w:r>
        <w:rPr>
          <w:rFonts w:hint="cs"/>
          <w:b/>
          <w:bCs/>
          <w:rtl/>
        </w:rPr>
        <w:t>רא"ש לעיל</w:t>
      </w:r>
      <w:r w:rsidRPr="004E1FA4">
        <w:rPr>
          <w:b/>
          <w:bCs/>
          <w:rtl/>
        </w:rPr>
        <w:t xml:space="preserve"> </w:t>
      </w:r>
      <w:r w:rsidRPr="004E1FA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סי' כ"ה</w:t>
      </w:r>
      <w:r w:rsidRPr="004E1FA4">
        <w:rPr>
          <w:rFonts w:ascii="Calibri" w:eastAsia="Times New Roman" w:hAnsi="Calibri" w:cs="Guttman Rashi"/>
          <w:noProof w:val="0"/>
          <w:sz w:val="10"/>
          <w:szCs w:val="12"/>
          <w:rtl/>
        </w:rPr>
        <w:t>)</w:t>
      </w:r>
      <w:r w:rsidRPr="004E1FA4">
        <w:rPr>
          <w:vanish/>
          <w:rtl/>
        </w:rPr>
        <w:t>=</w:t>
      </w:r>
      <w:r>
        <w:rPr>
          <w:rFonts w:hint="cs"/>
          <w:rtl/>
        </w:rPr>
        <w:t xml:space="preserve"> דכן משמע לקמן</w:t>
      </w:r>
      <w:r>
        <w:rPr>
          <w:rtl/>
        </w:rPr>
        <w:t xml:space="preserve"> </w:t>
      </w:r>
      <w:r w:rsidRPr="0093797C">
        <w:rPr>
          <w:rFonts w:ascii="Calibri" w:eastAsia="Times New Roman" w:hAnsi="Calibri" w:cs="Guttman Rashi"/>
          <w:noProof w:val="0"/>
          <w:sz w:val="10"/>
          <w:szCs w:val="12"/>
          <w:rtl/>
        </w:rPr>
        <w:t>(</w:t>
      </w:r>
      <w:r w:rsidRPr="0093797C">
        <w:rPr>
          <w:rFonts w:ascii="Calibri" w:eastAsia="Times New Roman" w:hAnsi="Calibri" w:cs="Guttman Rashi" w:hint="cs"/>
          <w:noProof w:val="0"/>
          <w:sz w:val="10"/>
          <w:szCs w:val="12"/>
          <w:rtl/>
        </w:rPr>
        <w:t>סג:</w:t>
      </w:r>
      <w:r w:rsidRPr="0093797C">
        <w:rPr>
          <w:rFonts w:ascii="Calibri" w:eastAsia="Times New Roman" w:hAnsi="Calibri" w:cs="Guttman Rashi"/>
          <w:noProof w:val="0"/>
          <w:sz w:val="10"/>
          <w:szCs w:val="12"/>
          <w:rtl/>
        </w:rPr>
        <w:t>)</w:t>
      </w:r>
      <w:r>
        <w:rPr>
          <w:rtl/>
        </w:rPr>
        <w:t xml:space="preserve"> </w:t>
      </w:r>
      <w:r>
        <w:rPr>
          <w:rFonts w:hint="cs"/>
          <w:rtl/>
        </w:rPr>
        <w:t>באמר כתבו והם כתבו את השם שלא כראוי דצריך לחזור ולומר כתבו, ומשמע דצריך שליחות, ותירצו</w:t>
      </w:r>
      <w:r w:rsidRPr="005F6D78">
        <w:rPr>
          <w:b/>
          <w:bCs/>
          <w:rtl/>
        </w:rPr>
        <w:t xml:space="preserve"> </w:t>
      </w:r>
      <w:r>
        <w:rPr>
          <w:rFonts w:hint="cs"/>
          <w:b/>
          <w:bCs/>
          <w:rtl/>
        </w:rPr>
        <w:t>התוס' והרא"ש</w:t>
      </w:r>
      <w:r>
        <w:rPr>
          <w:rtl/>
        </w:rPr>
        <w:t xml:space="preserve"> </w:t>
      </w:r>
      <w:r>
        <w:rPr>
          <w:rFonts w:hint="cs"/>
          <w:rtl/>
        </w:rPr>
        <w:t xml:space="preserve">דא"צ שליחות בכתיבת גט, דהא דכתיב "וכתב" </w:t>
      </w:r>
      <w:bookmarkStart w:id="438" w:name="_Hlk176424196"/>
      <w:r>
        <w:rPr>
          <w:rFonts w:hint="cs"/>
          <w:rtl/>
        </w:rPr>
        <w:t xml:space="preserve">אינו לבעל אלא לסופר, והוסיף </w:t>
      </w:r>
      <w:r>
        <w:rPr>
          <w:rFonts w:hint="cs"/>
          <w:b/>
          <w:bCs/>
          <w:rtl/>
        </w:rPr>
        <w:t xml:space="preserve">הרא"ש </w:t>
      </w:r>
      <w:r>
        <w:rPr>
          <w:rFonts w:hint="cs"/>
          <w:rtl/>
        </w:rPr>
        <w:t xml:space="preserve">דכוונת התורה דהסופר צריך לכתוב והבעל צריך לתת את הגט, כיון דרוב האנשים אינם בקיאין בכתיבת גיטין, </w:t>
      </w:r>
      <w:bookmarkEnd w:id="438"/>
      <w:r>
        <w:rPr>
          <w:rFonts w:hint="cs"/>
          <w:rtl/>
        </w:rPr>
        <w:t xml:space="preserve">וכתבו </w:t>
      </w:r>
      <w:r>
        <w:rPr>
          <w:rFonts w:hint="cs"/>
          <w:b/>
          <w:bCs/>
          <w:rtl/>
        </w:rPr>
        <w:t>התוס' והרא"ש</w:t>
      </w:r>
      <w:r>
        <w:rPr>
          <w:rtl/>
        </w:rPr>
        <w:t xml:space="preserve"> </w:t>
      </w:r>
      <w:r>
        <w:rPr>
          <w:rFonts w:hint="cs"/>
          <w:rtl/>
        </w:rPr>
        <w:t>דהא דאיתא לקמן</w:t>
      </w:r>
      <w:r>
        <w:rPr>
          <w:rtl/>
        </w:rPr>
        <w:t xml:space="preserve"> </w:t>
      </w:r>
      <w:r w:rsidRPr="00C9089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עא:</w:t>
      </w:r>
      <w:r w:rsidRPr="00C9089B">
        <w:rPr>
          <w:rFonts w:ascii="Calibri" w:eastAsia="Times New Roman" w:hAnsi="Calibri" w:cs="Guttman Rashi"/>
          <w:noProof w:val="0"/>
          <w:sz w:val="10"/>
          <w:szCs w:val="12"/>
          <w:rtl/>
        </w:rPr>
        <w:t>)</w:t>
      </w:r>
      <w:r>
        <w:rPr>
          <w:rtl/>
        </w:rPr>
        <w:t xml:space="preserve"> </w:t>
      </w:r>
      <w:bookmarkStart w:id="439" w:name="_Hlk176424212"/>
      <w:r>
        <w:rPr>
          <w:rFonts w:hint="cs"/>
          <w:rtl/>
        </w:rPr>
        <w:t>דצריך לומר לעדים ולסופר לכתוב ולחתום, הוא מדין לשמה ולא מדין שליחות.</w:t>
      </w:r>
      <w:bookmarkStart w:id="440" w:name="_Hlk174036289"/>
      <w:bookmarkEnd w:id="433"/>
      <w:bookmarkEnd w:id="439"/>
    </w:p>
    <w:bookmarkEnd w:id="434"/>
    <w:bookmarkEnd w:id="440"/>
    <w:p w14:paraId="46FD099A" w14:textId="77777777" w:rsidR="001C0501" w:rsidRDefault="001C0501" w:rsidP="001C0501">
      <w:pPr>
        <w:pStyle w:val="afffffe"/>
        <w:rPr>
          <w:rtl/>
        </w:rPr>
      </w:pPr>
      <w:r>
        <w:rPr>
          <w:rtl/>
        </w:rPr>
        <w:t>תוספות גיטין כ"ב ע"ב ד"ה והא</w:t>
      </w:r>
    </w:p>
    <w:p w14:paraId="74663CE6" w14:textId="77777777" w:rsidR="001C0501" w:rsidRDefault="001C0501" w:rsidP="004108AB">
      <w:pPr>
        <w:pStyle w:val="a1"/>
        <w:rPr>
          <w:rtl/>
        </w:rPr>
      </w:pPr>
      <w:r>
        <w:rPr>
          <w:rtl/>
        </w:rPr>
        <w:t xml:space="preserve">הכא מיירי שגדול עומד על גביו ומלמדו ומזהירו לעשות לשמה </w:t>
      </w:r>
      <w:r>
        <w:rPr>
          <w:rFonts w:hint="cs"/>
          <w:rtl/>
        </w:rPr>
        <w:t xml:space="preserve">וכו', </w:t>
      </w:r>
      <w:r>
        <w:rPr>
          <w:rtl/>
        </w:rPr>
        <w:t>ומיהו הכא בגדול עומד על גביו כשר אפי' בשוטה משום דמוכחא מילתא דקא עביד לשמה שכותב שמו ושמה ושם עירו ושם עירה</w:t>
      </w:r>
      <w:r w:rsidRPr="00FF6C43">
        <w:rPr>
          <w:rFonts w:hint="cs"/>
          <w:rtl/>
        </w:rPr>
        <w:t xml:space="preserve"> </w:t>
      </w:r>
      <w:r>
        <w:rPr>
          <w:rFonts w:hint="cs"/>
          <w:rtl/>
        </w:rPr>
        <w:t xml:space="preserve">וכו' </w:t>
      </w:r>
      <w:r>
        <w:rPr>
          <w:rtl/>
        </w:rPr>
        <w:t xml:space="preserve">וא"ת ואכתי הא לאו בני </w:t>
      </w:r>
      <w:r w:rsidRPr="00F95AA9">
        <w:rPr>
          <w:rtl/>
        </w:rPr>
        <w:t>שליח</w:t>
      </w:r>
      <w:r>
        <w:rPr>
          <w:rtl/>
        </w:rPr>
        <w:t xml:space="preserve">ות נינהו מאי מהני דגדול עומד על גביו וי"ל דלא בעינן </w:t>
      </w:r>
      <w:r w:rsidRPr="00F95AA9">
        <w:rPr>
          <w:rtl/>
        </w:rPr>
        <w:t>שליח</w:t>
      </w:r>
      <w:r>
        <w:rPr>
          <w:rtl/>
        </w:rPr>
        <w:t xml:space="preserve">ות בכתיבה דוכתב לאו אבעל קאי אלא אסופר והא דאמרינן לקמן (דף עא:) צריך שיאמר לסופר כתוב ולעדים חתומו לאו משום </w:t>
      </w:r>
      <w:r w:rsidRPr="00F95AA9">
        <w:rPr>
          <w:rtl/>
        </w:rPr>
        <w:t>שליח</w:t>
      </w:r>
      <w:r>
        <w:rPr>
          <w:rtl/>
        </w:rPr>
        <w:t>ות</w:t>
      </w:r>
      <w:r>
        <w:rPr>
          <w:rFonts w:hint="cs"/>
          <w:rtl/>
        </w:rPr>
        <w:t>.</w:t>
      </w:r>
    </w:p>
    <w:p w14:paraId="113B293C" w14:textId="77777777" w:rsidR="001C0501" w:rsidRPr="008A0C67" w:rsidRDefault="001C0501" w:rsidP="001C0501">
      <w:pPr>
        <w:pStyle w:val="afffffe"/>
        <w:rPr>
          <w:rtl/>
        </w:rPr>
      </w:pPr>
      <w:r w:rsidRPr="008A0C67">
        <w:rPr>
          <w:rtl/>
        </w:rPr>
        <w:t>רא"ש מסכת גיטין פרק ב סימן כה</w:t>
      </w:r>
    </w:p>
    <w:p w14:paraId="25A9A902" w14:textId="77777777" w:rsidR="001C0501" w:rsidRDefault="001C0501" w:rsidP="004108AB">
      <w:pPr>
        <w:pStyle w:val="afffff5"/>
        <w:rPr>
          <w:rtl/>
        </w:rPr>
      </w:pPr>
      <w:r w:rsidRPr="009735C1">
        <w:rPr>
          <w:rtl/>
        </w:rPr>
        <w:t xml:space="preserve">גמ' והא לאו בני דעה נינהו פי' ולא ידעי לכתוב לשמה ולר' אלעזר פריך דבעי כתיבה לשמה משום דתריצנא לרישא כר' אלעזר [דף כג ע"א] א"ר הונא והוא שהיה גדול עומד על גביו ואמר לו שיכתוב לשמה </w:t>
      </w:r>
      <w:r w:rsidRPr="004E1FA4">
        <w:rPr>
          <w:rtl/>
        </w:rPr>
        <w:t>אבל אין לפרש כההיא דלקמן דהכל כשרים להביא חוץ מחש"ו משום דלאו בני שליחות נינהו ובעינן שליחות לכתיבת הגט דא"כ מאי קא משני כשגדול עומד על גביו דלענין שליחות מה מועיל כשגדול עומד על גביו דמכל מקום הקטן שאינו בר שליחות כותב הגט</w:t>
      </w:r>
      <w:r>
        <w:rPr>
          <w:rFonts w:hint="cs"/>
          <w:rtl/>
        </w:rPr>
        <w:t>,</w:t>
      </w:r>
      <w:r w:rsidRPr="009735C1">
        <w:rPr>
          <w:rtl/>
        </w:rPr>
        <w:t xml:space="preserve"> </w:t>
      </w:r>
      <w:r>
        <w:rPr>
          <w:rFonts w:hint="cs"/>
          <w:rtl/>
        </w:rPr>
        <w:t>וכו'</w:t>
      </w:r>
      <w:r w:rsidRPr="009735C1">
        <w:rPr>
          <w:rtl/>
        </w:rPr>
        <w:t xml:space="preserve"> </w:t>
      </w:r>
      <w:r w:rsidRPr="004E1FA4">
        <w:rPr>
          <w:rtl/>
        </w:rPr>
        <w:t>וא"ת והא מוכח לקמן (דף עא ב) דבעינן שליחות בכתיבה דאמרינן צריך שיאמר לסופר כתוב ולעדים חתומו ואמרינן נמי (לקמן דף סג ב) ההיא דהו קרי לה נפואתה כתוב סהדי תפואתה וקאמר דעשו עדים שליחותן ויש לומר דכולה מילתא לא הוי אלא משום לשמה דלא חשיב לשמה בשלא צוה הבעל משום דסתם אשה לאו לגירושין</w:t>
      </w:r>
      <w:r>
        <w:rPr>
          <w:rFonts w:hint="cs"/>
          <w:rtl/>
        </w:rPr>
        <w:t xml:space="preserve"> וכו'.</w:t>
      </w:r>
      <w:r w:rsidRPr="00900AC6">
        <w:rPr>
          <w:rtl/>
        </w:rPr>
        <w:t xml:space="preserve"> </w:t>
      </w:r>
      <w:r w:rsidRPr="004E1FA4">
        <w:rPr>
          <w:rtl/>
        </w:rPr>
        <w:t>והיינו טעמא דלא בעינן שליחות משום דוכתב לאו אבעל קאי אלא אסופר כלומר וכתב הסופר ונתן הבעל משום דרוב אנשים אינן בקיאין לכתוב גיטין</w:t>
      </w:r>
      <w:r>
        <w:rPr>
          <w:rFonts w:hint="cs"/>
          <w:rtl/>
        </w:rPr>
        <w:t>.</w:t>
      </w:r>
    </w:p>
    <w:p w14:paraId="78C56CC4" w14:textId="77777777" w:rsidR="001C0501" w:rsidRDefault="001C0501" w:rsidP="001C0501">
      <w:pPr>
        <w:pStyle w:val="a7"/>
        <w:rPr>
          <w:rtl/>
        </w:rPr>
      </w:pPr>
      <w:bookmarkStart w:id="441" w:name="_Toc176812777"/>
      <w:r>
        <w:rPr>
          <w:rFonts w:hint="cs"/>
          <w:rtl/>
        </w:rPr>
        <w:t>בי' תוס' והרא"ש דבלא ציווי הבעל ל"ה לשמה אלא סתמא ובי' הרא"ש דאף כשכתב לאשה זו</w:t>
      </w:r>
      <w:bookmarkEnd w:id="441"/>
    </w:p>
    <w:p w14:paraId="48EAA080" w14:textId="77777777" w:rsidR="001C0501" w:rsidRPr="008A0C67" w:rsidRDefault="001C0501" w:rsidP="00D76618">
      <w:pPr>
        <w:pStyle w:val="a2"/>
        <w:rPr>
          <w:rtl/>
        </w:rPr>
      </w:pPr>
      <w:bookmarkStart w:id="442" w:name="_Ref176812037"/>
      <w:r>
        <w:rPr>
          <w:rFonts w:hint="cs"/>
          <w:rtl/>
        </w:rPr>
        <w:t>וביארו</w:t>
      </w:r>
      <w:r w:rsidRPr="000F1CEA">
        <w:rPr>
          <w:b/>
          <w:bCs/>
          <w:rtl/>
        </w:rPr>
        <w:t xml:space="preserve"> </w:t>
      </w:r>
      <w:r>
        <w:rPr>
          <w:rFonts w:hint="cs"/>
          <w:b/>
          <w:bCs/>
          <w:rtl/>
        </w:rPr>
        <w:t>התוס' ו</w:t>
      </w:r>
      <w:r w:rsidRPr="004E1FA4">
        <w:rPr>
          <w:b/>
          <w:bCs/>
          <w:rtl/>
        </w:rPr>
        <w:t>ה</w:t>
      </w:r>
      <w:r>
        <w:rPr>
          <w:rFonts w:hint="cs"/>
          <w:b/>
          <w:bCs/>
          <w:rtl/>
        </w:rPr>
        <w:t>רא"ש לעיל</w:t>
      </w:r>
      <w:r>
        <w:rPr>
          <w:rFonts w:hint="cs"/>
          <w:rtl/>
        </w:rPr>
        <w:t xml:space="preserve"> דבלא ציווי הבעל לא חשיב לשמה אלא סתמא, ופסול כדאיתא בגמ' בזבחים</w:t>
      </w:r>
      <w:r>
        <w:rPr>
          <w:rtl/>
        </w:rPr>
        <w:t xml:space="preserve"> </w:t>
      </w:r>
      <w:r w:rsidRPr="000B089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0B0890">
        <w:rPr>
          <w:rFonts w:ascii="Calibri" w:eastAsia="Times New Roman" w:hAnsi="Calibri" w:cs="Guttman Rashi"/>
          <w:noProof w:val="0"/>
          <w:sz w:val="10"/>
          <w:szCs w:val="12"/>
          <w:rtl/>
        </w:rPr>
        <w:t>)</w:t>
      </w:r>
      <w:r>
        <w:rPr>
          <w:rtl/>
        </w:rPr>
        <w:t xml:space="preserve"> </w:t>
      </w:r>
      <w:r>
        <w:rPr>
          <w:rFonts w:hint="cs"/>
          <w:rtl/>
        </w:rPr>
        <w:t>דסתמא בגט פסול כיון דאשה אינה עומדת לגירושין, והוסיף</w:t>
      </w:r>
      <w:r w:rsidRPr="00CF200F">
        <w:rPr>
          <w:b/>
          <w:bCs/>
          <w:rtl/>
        </w:rPr>
        <w:t xml:space="preserve"> </w:t>
      </w:r>
      <w:r>
        <w:rPr>
          <w:rFonts w:hint="cs"/>
          <w:b/>
          <w:bCs/>
          <w:rtl/>
        </w:rPr>
        <w:t>הרא"ש</w:t>
      </w:r>
      <w:r>
        <w:rPr>
          <w:rtl/>
        </w:rPr>
        <w:t xml:space="preserve"> </w:t>
      </w:r>
      <w:r>
        <w:rPr>
          <w:rFonts w:hint="cs"/>
          <w:rtl/>
        </w:rPr>
        <w:t>דמשמע דבלא ציווי הבעל הגט פסול בכל האופנים אף כשכתב לשם אשה זו, דכיון דהבעל לא ציוה לכותבו חשיב כסתמא דאינו לשמה, כדמוכח בגמ' בזבחים.</w:t>
      </w:r>
      <w:bookmarkEnd w:id="442"/>
    </w:p>
    <w:p w14:paraId="6C1C2DBB" w14:textId="77777777" w:rsidR="001C0501" w:rsidRDefault="001C0501" w:rsidP="001C0501">
      <w:pPr>
        <w:pStyle w:val="afffffe"/>
        <w:rPr>
          <w:rtl/>
        </w:rPr>
      </w:pPr>
      <w:r>
        <w:rPr>
          <w:rtl/>
        </w:rPr>
        <w:t>תוספות גיטין כ"ב ע"ב ד"ה והא</w:t>
      </w:r>
    </w:p>
    <w:p w14:paraId="101359F8" w14:textId="77777777" w:rsidR="001C0501" w:rsidRDefault="001C0501" w:rsidP="004108AB">
      <w:pPr>
        <w:pStyle w:val="a1"/>
        <w:rPr>
          <w:rtl/>
        </w:rPr>
      </w:pPr>
      <w:r>
        <w:rPr>
          <w:rtl/>
        </w:rPr>
        <w:t>אלא משום דכשלא צוה הבעל לא חשיב לשמה אלא חשיב סתמא ופסול דאשה לאו לגירושין קיימא כדאמרינן בריש זבחים (דף ב:)</w:t>
      </w:r>
      <w:r>
        <w:rPr>
          <w:rFonts w:hint="cs"/>
          <w:rtl/>
        </w:rPr>
        <w:t>.</w:t>
      </w:r>
    </w:p>
    <w:p w14:paraId="516F3C76" w14:textId="77777777" w:rsidR="001C0501" w:rsidRPr="008A0C67" w:rsidRDefault="001C0501" w:rsidP="001C0501">
      <w:pPr>
        <w:pStyle w:val="afffffe"/>
        <w:rPr>
          <w:rtl/>
        </w:rPr>
      </w:pPr>
      <w:r w:rsidRPr="008A0C67">
        <w:rPr>
          <w:rtl/>
        </w:rPr>
        <w:t>רא"ש מסכת גיטין פרק ב סימן כה</w:t>
      </w:r>
    </w:p>
    <w:p w14:paraId="336F4BA4" w14:textId="77777777" w:rsidR="001C0501" w:rsidRDefault="001C0501" w:rsidP="004108AB">
      <w:pPr>
        <w:pStyle w:val="afffff5"/>
        <w:rPr>
          <w:rtl/>
        </w:rPr>
      </w:pPr>
      <w:r w:rsidRPr="004E1FA4">
        <w:rPr>
          <w:rtl/>
        </w:rPr>
        <w:t>תדע מדדייקינן בריש זבחים (דף ב ב) ממתניתין דהכותב טופסי גיטין דמסתמא לאו לשמה קאי ומשמע דפסיל ליה בכל ענין אפי' עשאו לשם אשה זו כיון שלא צוה הבעל וחשיב ליה סתמא כדמוכח התם</w:t>
      </w:r>
      <w:r>
        <w:rPr>
          <w:rFonts w:hint="cs"/>
          <w:rtl/>
        </w:rPr>
        <w:t>.</w:t>
      </w:r>
    </w:p>
    <w:p w14:paraId="4FB5A513" w14:textId="77777777" w:rsidR="001C0501" w:rsidRDefault="001C0501" w:rsidP="001C0501">
      <w:pPr>
        <w:pStyle w:val="a7"/>
        <w:rPr>
          <w:rtl/>
        </w:rPr>
      </w:pPr>
      <w:bookmarkStart w:id="443" w:name="_Toc176812778"/>
      <w:r>
        <w:rPr>
          <w:rFonts w:hint="cs"/>
          <w:rtl/>
        </w:rPr>
        <w:t>בי' התוס' דהא דהו"א דנמלך פסול דלא הוא כתבו היינו דלא כ' לגירושין ולא דצריך שליח</w:t>
      </w:r>
      <w:bookmarkEnd w:id="443"/>
    </w:p>
    <w:p w14:paraId="068AA338" w14:textId="5F7369CE" w:rsidR="001C0501" w:rsidRPr="00F800EF" w:rsidRDefault="001C0501" w:rsidP="00D76618">
      <w:pPr>
        <w:pStyle w:val="a2"/>
        <w:rPr>
          <w:rtl/>
        </w:rPr>
      </w:pPr>
      <w:bookmarkStart w:id="444" w:name="_Ref176694243"/>
      <w:r>
        <w:rPr>
          <w:rFonts w:hint="cs"/>
          <w:rtl/>
        </w:rPr>
        <w:t>והוסיפו</w:t>
      </w:r>
      <w:r w:rsidRPr="000B0890">
        <w:rPr>
          <w:b/>
          <w:bCs/>
          <w:rtl/>
        </w:rPr>
        <w:t xml:space="preserve"> </w:t>
      </w:r>
      <w:r>
        <w:rPr>
          <w:rFonts w:hint="cs"/>
          <w:b/>
          <w:bCs/>
          <w:rtl/>
        </w:rPr>
        <w:t>התוס'</w:t>
      </w:r>
      <w:r w:rsidRPr="008772B7">
        <w:rPr>
          <w:rFonts w:hint="cs"/>
          <w:b/>
          <w:bCs/>
          <w:rtl/>
        </w:rPr>
        <w:t xml:space="preserve"> </w:t>
      </w:r>
      <w:r>
        <w:rPr>
          <w:rFonts w:hint="cs"/>
          <w:b/>
          <w:bCs/>
          <w:rtl/>
        </w:rPr>
        <w:t>ו</w:t>
      </w:r>
      <w:r w:rsidRPr="004E1FA4">
        <w:rPr>
          <w:b/>
          <w:bCs/>
          <w:rtl/>
        </w:rPr>
        <w:t>ה</w:t>
      </w:r>
      <w:r>
        <w:rPr>
          <w:rFonts w:hint="cs"/>
          <w:b/>
          <w:bCs/>
          <w:rtl/>
        </w:rPr>
        <w:t xml:space="preserve">רא"ש </w:t>
      </w:r>
      <w:r w:rsidRPr="00ED1433">
        <w:rPr>
          <w:rFonts w:hint="cs"/>
          <w:b/>
          <w:bCs/>
          <w:rtl/>
        </w:rPr>
        <w:t>לעיל</w:t>
      </w:r>
      <w:r>
        <w:rPr>
          <w:rFonts w:hint="cs"/>
          <w:rtl/>
        </w:rPr>
        <w:t xml:space="preserve"> </w:t>
      </w:r>
      <w:r>
        <w:rPr>
          <w:rStyle w:val="aff9"/>
          <w:rtl/>
        </w:rPr>
        <w:t>[כ</w:t>
      </w:r>
      <w:r>
        <w:rPr>
          <w:rStyle w:val="aff9"/>
          <w:rFonts w:hint="cs"/>
          <w:rtl/>
        </w:rPr>
        <w:t>ב:</w:t>
      </w:r>
      <w:r>
        <w:rPr>
          <w:rStyle w:val="aff9"/>
          <w:rtl/>
        </w:rPr>
        <w:t xml:space="preserve">] </w:t>
      </w:r>
      <w:r>
        <w:rPr>
          <w:rFonts w:hint="cs"/>
          <w:rtl/>
        </w:rPr>
        <w:t>דהא דאמרינן לקמן</w:t>
      </w:r>
      <w:r>
        <w:rPr>
          <w:rtl/>
        </w:rPr>
        <w:t xml:space="preserve"> </w:t>
      </w:r>
      <w:r w:rsidRPr="003C350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3C350B">
        <w:rPr>
          <w:rFonts w:ascii="Calibri" w:eastAsia="Times New Roman" w:hAnsi="Calibri" w:cs="Guttman Rashi" w:hint="cs"/>
          <w:noProof w:val="0"/>
          <w:sz w:val="10"/>
          <w:szCs w:val="12"/>
          <w:rtl/>
        </w:rPr>
        <w:t>:</w:t>
      </w:r>
      <w:r w:rsidRPr="003C350B">
        <w:rPr>
          <w:rFonts w:ascii="Calibri" w:eastAsia="Times New Roman" w:hAnsi="Calibri" w:cs="Guttman Rashi"/>
          <w:noProof w:val="0"/>
          <w:sz w:val="10"/>
          <w:szCs w:val="12"/>
          <w:rtl/>
        </w:rPr>
        <w:t>)</w:t>
      </w:r>
      <w:r>
        <w:rPr>
          <w:rtl/>
        </w:rPr>
        <w:t xml:space="preserve"> </w:t>
      </w:r>
      <w:r>
        <w:rPr>
          <w:rFonts w:hint="cs"/>
          <w:rtl/>
        </w:rPr>
        <w:t>דאי כתיב "וכתב" ולא כתיב "לה" הו"א דרק כתב לגרש את אשתו ונמלך הגט פסול, אין הכוונה דצריך שהבעל יכתוב או יעשה שליח, אלא שצריך לכתוב את הגט לשם הגירושין של האשה,</w:t>
      </w:r>
      <w:r>
        <w:rPr>
          <w:rtl/>
        </w:rPr>
        <w:t xml:space="preserve"> </w:t>
      </w:r>
      <w:r w:rsidRPr="001B1385">
        <w:rPr>
          <w:sz w:val="12"/>
          <w:szCs w:val="14"/>
          <w:rtl/>
        </w:rPr>
        <w:t>[</w:t>
      </w:r>
      <w:r>
        <w:rPr>
          <w:rFonts w:hint="cs"/>
          <w:sz w:val="12"/>
          <w:szCs w:val="14"/>
          <w:rtl/>
        </w:rPr>
        <w:t>ועי' במ"ש</w:t>
      </w:r>
      <w:r>
        <w:rPr>
          <w:sz w:val="12"/>
          <w:szCs w:val="14"/>
          <w:rtl/>
        </w:rPr>
        <w:t xml:space="preserve"> </w:t>
      </w:r>
      <w:r>
        <w:rPr>
          <w:rFonts w:hint="cs"/>
          <w:b/>
          <w:bCs/>
          <w:szCs w:val="14"/>
          <w:rtl/>
        </w:rPr>
        <w:t>הראשונים</w:t>
      </w:r>
      <w:r>
        <w:rPr>
          <w:b/>
          <w:bCs/>
          <w:szCs w:val="14"/>
          <w:rtl/>
        </w:rPr>
        <w:t xml:space="preserve"> </w:t>
      </w:r>
      <w:r w:rsidRPr="001B1385">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Ref176694294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טו)</w:t>
      </w:r>
      <w:r>
        <w:rPr>
          <w:rFonts w:ascii="Guttman Rashi" w:eastAsia="Guttman Rashi" w:hAnsi="Guttman Rashi" w:cs="Guttman Rashi"/>
          <w:sz w:val="10"/>
          <w:szCs w:val="10"/>
          <w:rtl/>
        </w:rPr>
        <w:fldChar w:fldCharType="end"/>
      </w:r>
      <w:r w:rsidRPr="001B1385">
        <w:rPr>
          <w:sz w:val="12"/>
          <w:szCs w:val="14"/>
          <w:rtl/>
        </w:rPr>
        <w:t>]</w:t>
      </w:r>
      <w:r>
        <w:rPr>
          <w:rtl/>
        </w:rPr>
        <w:t xml:space="preserve"> </w:t>
      </w:r>
      <w:r>
        <w:rPr>
          <w:rFonts w:hint="cs"/>
          <w:rtl/>
        </w:rPr>
        <w:t xml:space="preserve">והוסיפו </w:t>
      </w:r>
      <w:r>
        <w:rPr>
          <w:rFonts w:hint="cs"/>
          <w:b/>
          <w:bCs/>
          <w:rtl/>
        </w:rPr>
        <w:t xml:space="preserve">התוס' </w:t>
      </w:r>
      <w:bookmarkStart w:id="445" w:name="_Hlk176446206"/>
      <w:r>
        <w:rPr>
          <w:rFonts w:hint="cs"/>
          <w:rtl/>
        </w:rPr>
        <w:t>דהא דאמר רב חסדא בגמ' לעיל</w:t>
      </w:r>
      <w:r>
        <w:rPr>
          <w:rtl/>
        </w:rPr>
        <w:t xml:space="preserve"> </w:t>
      </w:r>
      <w:r w:rsidRPr="004D0B1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4D0B1A">
        <w:rPr>
          <w:rFonts w:ascii="Calibri" w:eastAsia="Times New Roman" w:hAnsi="Calibri" w:cs="Guttman Rashi"/>
          <w:noProof w:val="0"/>
          <w:sz w:val="10"/>
          <w:szCs w:val="12"/>
          <w:rtl/>
        </w:rPr>
        <w:t>)</w:t>
      </w:r>
      <w:r>
        <w:rPr>
          <w:rtl/>
        </w:rPr>
        <w:t xml:space="preserve"> </w:t>
      </w:r>
      <w:r>
        <w:rPr>
          <w:rFonts w:hint="cs"/>
          <w:rtl/>
        </w:rPr>
        <w:t>דיכול לפסול כל גט, כיון שהיא משלמת לסופר וחשיב שהיא כתבה, וכתיב "וכתב", הילפותא אינה מדכתיב "וכתב", אלא מדכתיב "ונתן" דצריך שהסופר את יכתוב את הגט בציווי הבעל, וכשהגט שלה אף אי ציווה הבעל חשיב שלא נתן לה כלום כיון שהגט שלה</w:t>
      </w:r>
      <w:bookmarkEnd w:id="445"/>
      <w:r>
        <w:rPr>
          <w:rFonts w:hint="cs"/>
          <w:rtl/>
        </w:rPr>
        <w:t>.</w:t>
      </w:r>
      <w:bookmarkEnd w:id="444"/>
    </w:p>
    <w:p w14:paraId="0FA4629B" w14:textId="77777777" w:rsidR="001C0501" w:rsidRDefault="001C0501" w:rsidP="001C0501">
      <w:pPr>
        <w:pStyle w:val="afffffe"/>
        <w:rPr>
          <w:rtl/>
        </w:rPr>
      </w:pPr>
      <w:r>
        <w:rPr>
          <w:rtl/>
        </w:rPr>
        <w:t>תוספות גיטין כ"ב ע"ב ד"ה והא</w:t>
      </w:r>
    </w:p>
    <w:p w14:paraId="30677DD2" w14:textId="77777777" w:rsidR="001C0501" w:rsidRDefault="001C0501" w:rsidP="004108AB">
      <w:pPr>
        <w:pStyle w:val="a1"/>
        <w:rPr>
          <w:rtl/>
        </w:rPr>
      </w:pPr>
      <w:r>
        <w:rPr>
          <w:rtl/>
        </w:rPr>
        <w:t>והא דאמר בריש כל הגט (לקמן כד:) ואי כתב רחמנא וכתב הוה אמינא למעוטי האי פירוש כתב לגרש את אשתו ונמלך דלאו איהו קא כתיב לה לא משום דהבעל צריך לכתוב אלא לפי שלא נכתב לגירושי דידהו אלא לאחר</w:t>
      </w:r>
      <w:r>
        <w:rPr>
          <w:rFonts w:hint="cs"/>
          <w:rtl/>
        </w:rPr>
        <w:t xml:space="preserve">. </w:t>
      </w:r>
      <w:r w:rsidRPr="000C6FAB">
        <w:rPr>
          <w:rtl/>
        </w:rPr>
        <w:t>והא דאמר לעיל (דף כ.) יכילנא למיפסל לכולהו גיטא מ"ט אילימא משום דכתיב וכתב והכא איהי קא כתבה ליה התם אונתן סמיך דבעינן שיכתוב בציוויו ויתן והכא אפילו נכתב בציוויו לא יהיב לה מידי דשלה הוא</w:t>
      </w:r>
      <w:r>
        <w:rPr>
          <w:rFonts w:hint="cs"/>
          <w:rtl/>
        </w:rPr>
        <w:t>.</w:t>
      </w:r>
    </w:p>
    <w:p w14:paraId="0D52ACE5" w14:textId="77777777" w:rsidR="001C0501" w:rsidRPr="008A0C67" w:rsidRDefault="001C0501" w:rsidP="001C0501">
      <w:pPr>
        <w:pStyle w:val="afffffe"/>
        <w:rPr>
          <w:rtl/>
        </w:rPr>
      </w:pPr>
      <w:r w:rsidRPr="008A0C67">
        <w:rPr>
          <w:rtl/>
        </w:rPr>
        <w:t>רא"ש מסכת גיטין פרק ב סימן כה</w:t>
      </w:r>
    </w:p>
    <w:p w14:paraId="37BF8B3C" w14:textId="77777777" w:rsidR="001C0501" w:rsidRDefault="001C0501" w:rsidP="004108AB">
      <w:pPr>
        <w:pStyle w:val="afffff5"/>
        <w:rPr>
          <w:rtl/>
        </w:rPr>
      </w:pPr>
      <w:r w:rsidRPr="004E1FA4">
        <w:rPr>
          <w:rtl/>
        </w:rPr>
        <w:t>והא דאמר לעיל (דף כ א) יכילנא למיפסל כולהו גיטי דעלמא וכו' אילימא משום וכתב והכא איהי כתבה ליה לאו משום וכתב קאמר אלא משום דכתיב וכתב ונתן ובעינן שיכתוב ויתן לה והכא אפי' נכתב בשליחותו ובציויו לא יהיב לה מידי דשלה הוא</w:t>
      </w:r>
      <w:r>
        <w:rPr>
          <w:rFonts w:hint="cs"/>
          <w:rtl/>
        </w:rPr>
        <w:t>.</w:t>
      </w:r>
    </w:p>
    <w:p w14:paraId="4A4D3F8F" w14:textId="77777777" w:rsidR="001C0501" w:rsidRPr="00E86C63" w:rsidRDefault="001C0501" w:rsidP="001C0501">
      <w:pPr>
        <w:pStyle w:val="1"/>
      </w:pPr>
      <w:bookmarkStart w:id="446" w:name="_Toc176812779"/>
      <w:r>
        <w:rPr>
          <w:rFonts w:hint="cs"/>
          <w:rtl/>
        </w:rPr>
        <w:t>בי' ר"י דרק לר"מ חש"ו כותב בעומד ע"ג דבגט</w:t>
      </w:r>
      <w:r w:rsidRPr="00992B8C">
        <w:rPr>
          <w:rFonts w:hint="cs"/>
          <w:rtl/>
        </w:rPr>
        <w:t xml:space="preserve"> </w:t>
      </w:r>
      <w:r>
        <w:rPr>
          <w:rFonts w:hint="cs"/>
          <w:rtl/>
        </w:rPr>
        <w:t>צריך שליחות</w:t>
      </w:r>
      <w:bookmarkEnd w:id="446"/>
    </w:p>
    <w:p w14:paraId="108C24B9" w14:textId="77777777" w:rsidR="001C0501" w:rsidRPr="00EE6CB7" w:rsidRDefault="001C0501" w:rsidP="001C0501">
      <w:pPr>
        <w:pStyle w:val="a7"/>
        <w:rPr>
          <w:rtl/>
        </w:rPr>
      </w:pPr>
      <w:bookmarkStart w:id="447" w:name="_Toc176812780"/>
      <w:r>
        <w:rPr>
          <w:rFonts w:hint="cs"/>
          <w:rtl/>
        </w:rPr>
        <w:t>בי' ר"י דהא דחש"ו כותב גט רק לר"מ אבל לר"א פסול דצריך שליחות ואי א"צ שליחות כשר</w:t>
      </w:r>
      <w:bookmarkEnd w:id="447"/>
    </w:p>
    <w:p w14:paraId="6B698387" w14:textId="77777777" w:rsidR="001C0501" w:rsidRDefault="001C0501" w:rsidP="00D76618">
      <w:pPr>
        <w:pStyle w:val="a2"/>
        <w:rPr>
          <w:rtl/>
        </w:rPr>
      </w:pPr>
      <w:r>
        <w:rPr>
          <w:rFonts w:hint="cs"/>
          <w:rtl/>
        </w:rPr>
        <w:t xml:space="preserve">ועוד ביאר </w:t>
      </w:r>
      <w:r>
        <w:rPr>
          <w:rFonts w:hint="cs"/>
          <w:b/>
          <w:bCs/>
          <w:rtl/>
        </w:rPr>
        <w:t xml:space="preserve">ר"י בתוס' </w:t>
      </w:r>
      <w:r w:rsidRPr="00ED1433">
        <w:rPr>
          <w:rFonts w:hint="cs"/>
          <w:b/>
          <w:bCs/>
          <w:rtl/>
        </w:rPr>
        <w:t>לעיל</w:t>
      </w:r>
      <w:r>
        <w:rPr>
          <w:rFonts w:hint="cs"/>
          <w:rtl/>
        </w:rPr>
        <w:t xml:space="preserve"> </w:t>
      </w:r>
      <w:r>
        <w:rPr>
          <w:rStyle w:val="aff9"/>
          <w:rtl/>
        </w:rPr>
        <w:t>[כ</w:t>
      </w:r>
      <w:r>
        <w:rPr>
          <w:rStyle w:val="aff9"/>
          <w:rFonts w:hint="cs"/>
          <w:rtl/>
        </w:rPr>
        <w:t>ב:</w:t>
      </w:r>
      <w:r>
        <w:rPr>
          <w:rStyle w:val="aff9"/>
          <w:rtl/>
        </w:rPr>
        <w:t xml:space="preserve">] </w:t>
      </w:r>
      <w:r w:rsidRPr="00184B7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והא</w:t>
      </w:r>
      <w:r w:rsidRPr="00184B7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דהא דאמרינן בגמ' לעיל</w:t>
      </w:r>
      <w:r>
        <w:rPr>
          <w:rtl/>
        </w:rPr>
        <w:t xml:space="preserve"> </w:t>
      </w:r>
      <w:r w:rsidRPr="00CF68E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w:t>
      </w:r>
      <w:r w:rsidRPr="00CF68E3">
        <w:rPr>
          <w:rFonts w:ascii="Calibri" w:eastAsia="Times New Roman" w:hAnsi="Calibri" w:cs="Guttman Rashi"/>
          <w:noProof w:val="0"/>
          <w:sz w:val="10"/>
          <w:szCs w:val="12"/>
          <w:rtl/>
        </w:rPr>
        <w:t>)</w:t>
      </w:r>
      <w:r>
        <w:rPr>
          <w:rtl/>
        </w:rPr>
        <w:t xml:space="preserve"> </w:t>
      </w:r>
      <w:r>
        <w:rPr>
          <w:rFonts w:hint="cs"/>
          <w:rtl/>
        </w:rPr>
        <w:t>דאף שוטה כשר בגדול עומד על גביו, היינו לר"מ דמדאו' א"צ כתיבה לשמה וסברה הגמ' דלרבנן צריך, ולכן בגדול עומד על גביו מהני בשוטה, ולמסקנא הברייתא דעכו"ם פסול היא כר"א וכ"ש דחש"ו פסולין, וכתב</w:t>
      </w:r>
      <w:r>
        <w:rPr>
          <w:rFonts w:hint="cs"/>
          <w:b/>
          <w:bCs/>
          <w:rtl/>
        </w:rPr>
        <w:t xml:space="preserve"> ר"י בתוס' לעיל</w:t>
      </w:r>
      <w:r>
        <w:rPr>
          <w:rtl/>
        </w:rPr>
        <w:t xml:space="preserve"> </w:t>
      </w:r>
      <w:r>
        <w:rPr>
          <w:rStyle w:val="aff9"/>
          <w:rtl/>
        </w:rPr>
        <w:t>[כ</w:t>
      </w:r>
      <w:r>
        <w:rPr>
          <w:rStyle w:val="aff9"/>
          <w:rFonts w:hint="cs"/>
          <w:rtl/>
        </w:rPr>
        <w:t>ב:</w:t>
      </w:r>
      <w:r>
        <w:rPr>
          <w:rStyle w:val="aff9"/>
          <w:rtl/>
        </w:rPr>
        <w:t xml:space="preserve">] </w:t>
      </w:r>
      <w:r>
        <w:rPr>
          <w:rFonts w:hint="cs"/>
          <w:rtl/>
        </w:rPr>
        <w:t xml:space="preserve">דאי צריך שליחות בגט </w:t>
      </w:r>
      <w:r>
        <w:rPr>
          <w:rFonts w:hint="cs"/>
          <w:rtl/>
        </w:rPr>
        <w:lastRenderedPageBreak/>
        <w:t>א"כ חש"ו אינם בני שליחות ופסולין, ואי א"צ שליחות בגט א"כ עכו"ם פסול לעולם, אבל חש"ו כשרים בגדול עומד על גביו אבל שוטה לעולם פסול, וכ"כ</w:t>
      </w:r>
      <w:r w:rsidRPr="00480427">
        <w:rPr>
          <w:b/>
          <w:bCs/>
          <w:rtl/>
        </w:rPr>
        <w:t xml:space="preserve"> </w:t>
      </w:r>
      <w:r w:rsidRPr="003A08DA">
        <w:rPr>
          <w:b/>
          <w:bCs/>
          <w:rtl/>
        </w:rPr>
        <w:t>ה</w:t>
      </w:r>
      <w:r w:rsidRPr="003A08DA">
        <w:rPr>
          <w:b/>
          <w:bCs/>
          <w:vanish/>
          <w:rtl/>
        </w:rPr>
        <w:t>&lt; &gt;</w:t>
      </w:r>
      <w:r>
        <w:rPr>
          <w:rFonts w:hint="cs"/>
          <w:b/>
          <w:bCs/>
          <w:rtl/>
        </w:rPr>
        <w:t>רא"ש לעיל</w:t>
      </w:r>
      <w:r>
        <w:rPr>
          <w:rFonts w:ascii="Calibri" w:eastAsia="Times New Roman" w:hAnsi="Calibri" w:cs="Guttman Rashi" w:hint="cs"/>
          <w:noProof w:val="0"/>
          <w:sz w:val="10"/>
          <w:szCs w:val="12"/>
          <w:rtl/>
        </w:rPr>
        <w:t xml:space="preserve"> </w:t>
      </w:r>
      <w:r w:rsidRPr="003A08D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סי' כ"ה</w:t>
      </w:r>
      <w:r w:rsidRPr="003A08DA">
        <w:rPr>
          <w:rFonts w:ascii="Calibri" w:eastAsia="Times New Roman" w:hAnsi="Calibri" w:cs="Guttman Rashi"/>
          <w:noProof w:val="0"/>
          <w:sz w:val="10"/>
          <w:szCs w:val="12"/>
          <w:rtl/>
        </w:rPr>
        <w:t>)</w:t>
      </w:r>
      <w:r w:rsidRPr="003A08DA">
        <w:rPr>
          <w:vanish/>
          <w:rtl/>
        </w:rPr>
        <w:t>=</w:t>
      </w:r>
      <w:r>
        <w:rPr>
          <w:rFonts w:hint="cs"/>
          <w:rtl/>
        </w:rPr>
        <w:t xml:space="preserve"> בשם</w:t>
      </w:r>
      <w:r w:rsidRPr="0056620B">
        <w:rPr>
          <w:b/>
          <w:bCs/>
          <w:rtl/>
        </w:rPr>
        <w:t xml:space="preserve"> </w:t>
      </w:r>
      <w:r>
        <w:rPr>
          <w:rFonts w:hint="cs"/>
          <w:b/>
          <w:bCs/>
          <w:rtl/>
        </w:rPr>
        <w:t>ר"י</w:t>
      </w:r>
      <w:r>
        <w:rPr>
          <w:rFonts w:hint="cs"/>
          <w:rtl/>
        </w:rPr>
        <w:t>.</w:t>
      </w:r>
      <w:r>
        <w:rPr>
          <w:rtl/>
        </w:rPr>
        <w:t xml:space="preserve"> </w:t>
      </w:r>
    </w:p>
    <w:p w14:paraId="49E7C655" w14:textId="77777777" w:rsidR="001C0501" w:rsidRDefault="001C0501" w:rsidP="001C0501">
      <w:pPr>
        <w:pStyle w:val="afffffe"/>
        <w:rPr>
          <w:rtl/>
        </w:rPr>
      </w:pPr>
      <w:r>
        <w:rPr>
          <w:rtl/>
        </w:rPr>
        <w:t>תוספות גיטין כ"ב ע"ב ד"ה והא</w:t>
      </w:r>
    </w:p>
    <w:p w14:paraId="5BB0811F" w14:textId="77777777" w:rsidR="001C0501" w:rsidRDefault="001C0501" w:rsidP="004108AB">
      <w:pPr>
        <w:pStyle w:val="a1"/>
      </w:pPr>
      <w:r w:rsidRPr="000C6FAB">
        <w:rPr>
          <w:rtl/>
        </w:rPr>
        <w:t xml:space="preserve">ועוד אומר רבינו יצחק דמצינן למימר דסוגיא זו אליבא דר"מ וס"ד דלר"מ נמי בעינן כתיבה לשמה מדרבנן דגזרי' כתיבה אטו חתימה ומוקי לה רב הונא בגדול עומד על גביו ומהני אפילו בשוטה </w:t>
      </w:r>
      <w:r>
        <w:rPr>
          <w:rFonts w:hint="cs"/>
          <w:rtl/>
        </w:rPr>
        <w:t>וכו'</w:t>
      </w:r>
      <w:r w:rsidRPr="000C6FAB">
        <w:rPr>
          <w:rtl/>
        </w:rPr>
        <w:t xml:space="preserve"> הדר אמר רב נחמן כו' וברייתא דקתני עובד כוכבים פסול רבי אלעזר היא ונקט עובד כוכבים לרבותא דאע"פ שהוא בן דעת יותר וה"ה דחרש שוטה וקטן דפסולין אי בעינן שליחות ואי לא בעינן שליחות נקט עובד כוכבים דפסול בכל ענין דאילו חרש שוטה וקטן כשרים בגדול עומד על גביו ומיהו שוטה ודאי פסול כמו בחליצה </w:t>
      </w:r>
      <w:r w:rsidRPr="006D6BB4">
        <w:rPr>
          <w:rStyle w:val="afffffffff5"/>
          <w:rtl/>
        </w:rPr>
        <w:t>וכן משמע דאפילו לר' מאיר ס"ד דבעי כתיבה לשמה מדרבנן דהא לבתר דאוקי נמי מתניתין כר' מאיר פריך והא ודאי עובד כוכבים לדעתא דנפשיה קא עביד</w:t>
      </w:r>
      <w:r w:rsidRPr="006D6BB4">
        <w:rPr>
          <w:rtl/>
        </w:rPr>
        <w:t xml:space="preserve"> </w:t>
      </w:r>
    </w:p>
    <w:p w14:paraId="1D565EBA" w14:textId="77777777" w:rsidR="001C0501" w:rsidRDefault="001C0501" w:rsidP="001C0501">
      <w:pPr>
        <w:pStyle w:val="afffffe"/>
        <w:rPr>
          <w:rtl/>
        </w:rPr>
      </w:pPr>
      <w:r>
        <w:rPr>
          <w:rtl/>
        </w:rPr>
        <w:t>רא"ש גיטין פרק ב סימן כה</w:t>
      </w:r>
    </w:p>
    <w:p w14:paraId="157CBE98" w14:textId="77777777" w:rsidR="001C0501" w:rsidRDefault="001C0501" w:rsidP="004108AB">
      <w:pPr>
        <w:pStyle w:val="afffff5"/>
        <w:rPr>
          <w:rtl/>
        </w:rPr>
      </w:pPr>
      <w:r>
        <w:rPr>
          <w:rtl/>
        </w:rPr>
        <w:t>אבל ר"י פי' פירוש אחר דאליבא דרבי מאיר פריך והא לאו בני דעה נינהו דסלקא דעתך דרבי מאיר מצריך מדרבנן כתיבה לשמה ואליבא דר' מאיר הוא דקא משני כשגדול עומד על גביו כיון דלא בעי כתיבה לשמה אלא מדרבנן מכשיר בחרש שוטה וקטן כשגדול עומד על גביו אבל רבי אלעזר דבעי כתיבה לשמה מדאורייתא פוסל בגדול עומד על גביו משום דבעינן שליחות בכתיבה ולהך פירושא עבד פסול לכתיבת הגט וכן הרמב"ם ז"ל מנאו בכלל הפסולין:</w:t>
      </w:r>
    </w:p>
    <w:p w14:paraId="6DA88975" w14:textId="77777777" w:rsidR="001C0501" w:rsidRPr="00805A75" w:rsidRDefault="001C0501" w:rsidP="001C0501">
      <w:pPr>
        <w:pStyle w:val="1"/>
      </w:pPr>
      <w:bookmarkStart w:id="448" w:name="_Toc176812781"/>
      <w:r>
        <w:rPr>
          <w:rFonts w:hint="cs"/>
          <w:rtl/>
        </w:rPr>
        <w:t>בי' הראשונים דא"צ שליחות וצריך ציווי הבעל כדי שיהי' לשמה</w:t>
      </w:r>
      <w:bookmarkEnd w:id="448"/>
    </w:p>
    <w:p w14:paraId="75AE4F34" w14:textId="77777777" w:rsidR="001C0501" w:rsidRDefault="001C0501" w:rsidP="001C0501">
      <w:pPr>
        <w:pStyle w:val="afffff7"/>
        <w:rPr>
          <w:rtl/>
        </w:rPr>
      </w:pPr>
      <w:bookmarkStart w:id="449" w:name="_Toc176812881"/>
      <w:bookmarkStart w:id="450" w:name="_Toc179492495"/>
      <w:r>
        <w:rPr>
          <w:rtl/>
        </w:rPr>
        <w:t>חדושי הרשב"א גיטין כ"ג ע"א</w:t>
      </w:r>
      <w:r>
        <w:rPr>
          <w:rFonts w:hint="cs"/>
          <w:rtl/>
        </w:rPr>
        <w:t xml:space="preserve"> ד"ה אלא</w:t>
      </w:r>
      <w:bookmarkEnd w:id="449"/>
      <w:bookmarkEnd w:id="450"/>
    </w:p>
    <w:p w14:paraId="3B2167EA" w14:textId="77777777" w:rsidR="001C0501" w:rsidRDefault="001C0501" w:rsidP="001C0501">
      <w:pPr>
        <w:pStyle w:val="a7"/>
        <w:rPr>
          <w:rtl/>
        </w:rPr>
      </w:pPr>
      <w:bookmarkStart w:id="451" w:name="_Toc176812782"/>
      <w:r>
        <w:rPr>
          <w:rFonts w:hint="cs"/>
          <w:rtl/>
        </w:rPr>
        <w:t>בי' הרשב"א דגט א"צ שליח ואף דעכו"ם אינו בן כריתות אי היה מהני גדול עומד ע"ג היה כשר</w:t>
      </w:r>
      <w:bookmarkEnd w:id="451"/>
      <w:r>
        <w:rPr>
          <w:rFonts w:hint="cs"/>
          <w:rtl/>
        </w:rPr>
        <w:t xml:space="preserve"> </w:t>
      </w:r>
    </w:p>
    <w:p w14:paraId="0B9C56C0" w14:textId="7652724F" w:rsidR="001C0501" w:rsidRPr="007376EE" w:rsidRDefault="001C0501" w:rsidP="00D76618">
      <w:pPr>
        <w:pStyle w:val="a2"/>
        <w:rPr>
          <w:rtl/>
        </w:rPr>
      </w:pPr>
      <w:bookmarkStart w:id="452" w:name="_Ref174046984"/>
      <w:r>
        <w:rPr>
          <w:rFonts w:hint="cs"/>
          <w:rtl/>
        </w:rPr>
        <w:t>בהא דאמרינן בגמ' לעיל</w:t>
      </w:r>
      <w:r>
        <w:rPr>
          <w:rtl/>
        </w:rPr>
        <w:t xml:space="preserve"> </w:t>
      </w:r>
      <w:r w:rsidRPr="00891ECB">
        <w:rPr>
          <w:rFonts w:ascii="Calibri" w:eastAsia="Times New Roman" w:hAnsi="Calibri" w:cs="Guttman Rashi"/>
          <w:noProof w:val="0"/>
          <w:sz w:val="10"/>
          <w:szCs w:val="12"/>
          <w:rtl/>
        </w:rPr>
        <w:t>(</w:t>
      </w:r>
      <w:r w:rsidRPr="00891ECB">
        <w:rPr>
          <w:rFonts w:ascii="Calibri" w:eastAsia="Times New Roman" w:hAnsi="Calibri" w:cs="Guttman Rashi" w:hint="cs"/>
          <w:noProof w:val="0"/>
          <w:sz w:val="10"/>
          <w:szCs w:val="12"/>
          <w:rtl/>
        </w:rPr>
        <w:t>כג.</w:t>
      </w:r>
      <w:r w:rsidRPr="00891ECB">
        <w:rPr>
          <w:rFonts w:ascii="Calibri" w:eastAsia="Times New Roman" w:hAnsi="Calibri" w:cs="Guttman Rashi"/>
          <w:noProof w:val="0"/>
          <w:sz w:val="10"/>
          <w:szCs w:val="12"/>
          <w:rtl/>
        </w:rPr>
        <w:t>)</w:t>
      </w:r>
      <w:r>
        <w:rPr>
          <w:rtl/>
        </w:rPr>
        <w:t xml:space="preserve"> </w:t>
      </w:r>
      <w:r>
        <w:rPr>
          <w:rFonts w:hint="cs"/>
          <w:rtl/>
        </w:rPr>
        <w:t>דבעכו"ם לא מהני גדול עומד על גביו דלדעתיה דנפשיה עביד, הקשה</w:t>
      </w:r>
      <w:r>
        <w:rPr>
          <w:rtl/>
        </w:rPr>
        <w:t xml:space="preserve"> </w:t>
      </w:r>
      <w:r w:rsidRPr="00891ECB">
        <w:rPr>
          <w:b/>
          <w:bCs/>
          <w:rtl/>
        </w:rPr>
        <w:t>ה</w:t>
      </w:r>
      <w:r w:rsidRPr="00891ECB">
        <w:rPr>
          <w:b/>
          <w:bCs/>
          <w:vanish/>
          <w:rtl/>
        </w:rPr>
        <w:t xml:space="preserve"> &lt;, </w:t>
      </w:r>
      <w:r w:rsidRPr="00891ECB">
        <w:rPr>
          <w:b/>
          <w:bCs/>
          <w:vanish/>
          <w:rtl/>
        </w:rPr>
        <w:fldChar w:fldCharType="begin"/>
      </w:r>
      <w:r w:rsidRPr="00891ECB">
        <w:rPr>
          <w:b/>
          <w:bCs/>
          <w:vanish/>
          <w:rtl/>
        </w:rPr>
        <w:instrText xml:space="preserve"> </w:instrText>
      </w:r>
      <w:r w:rsidRPr="00891ECB">
        <w:rPr>
          <w:b/>
          <w:bCs/>
          <w:vanish/>
        </w:rPr>
        <w:instrText>REF</w:instrText>
      </w:r>
      <w:r w:rsidRPr="00891ECB">
        <w:rPr>
          <w:b/>
          <w:bCs/>
          <w:vanish/>
          <w:rtl/>
        </w:rPr>
        <w:instrText xml:space="preserve"> _</w:instrText>
      </w:r>
      <w:r w:rsidRPr="00891ECB">
        <w:rPr>
          <w:b/>
          <w:bCs/>
          <w:vanish/>
        </w:rPr>
        <w:instrText>Ref174046984 \r \h</w:instrText>
      </w:r>
      <w:r w:rsidRPr="00891ECB">
        <w:rPr>
          <w:b/>
          <w:bCs/>
          <w:vanish/>
          <w:rtl/>
        </w:rPr>
        <w:instrText xml:space="preserve"> </w:instrText>
      </w:r>
      <w:r w:rsidRPr="00891ECB">
        <w:rPr>
          <w:b/>
          <w:bCs/>
          <w:vanish/>
          <w:rtl/>
        </w:rPr>
      </w:r>
      <w:r w:rsidRPr="00891ECB">
        <w:rPr>
          <w:b/>
          <w:bCs/>
          <w:vanish/>
          <w:rtl/>
        </w:rPr>
        <w:fldChar w:fldCharType="separate"/>
      </w:r>
      <w:r w:rsidR="00B478AC">
        <w:rPr>
          <w:b/>
          <w:bCs/>
          <w:vanish/>
          <w:cs/>
        </w:rPr>
        <w:t>‎</w:t>
      </w:r>
      <w:r w:rsidR="00B478AC">
        <w:rPr>
          <w:b/>
          <w:bCs/>
          <w:vanish/>
          <w:rtl/>
        </w:rPr>
        <w:t>יד)</w:t>
      </w:r>
      <w:r w:rsidRPr="00891ECB">
        <w:rPr>
          <w:b/>
          <w:bCs/>
          <w:vanish/>
          <w:rtl/>
        </w:rPr>
        <w:fldChar w:fldCharType="end"/>
      </w:r>
      <w:r w:rsidRPr="00891ECB">
        <w:rPr>
          <w:b/>
          <w:bCs/>
          <w:vanish/>
          <w:rtl/>
        </w:rPr>
        <w:t xml:space="preserve"> &gt;</w:t>
      </w:r>
      <w:r w:rsidRPr="00891ECB">
        <w:rPr>
          <w:rFonts w:hint="cs"/>
          <w:b/>
          <w:bCs/>
          <w:rtl/>
        </w:rPr>
        <w:t>רשב"א לעיל</w:t>
      </w:r>
      <w:r w:rsidRPr="00891ECB">
        <w:rPr>
          <w:b/>
          <w:bCs/>
          <w:rtl/>
        </w:rPr>
        <w:t xml:space="preserve"> </w:t>
      </w:r>
      <w:r w:rsidRPr="00891ECB">
        <w:rPr>
          <w:rFonts w:ascii="Calibri" w:eastAsia="Times New Roman" w:hAnsi="Calibri" w:cs="Guttman Rashi"/>
          <w:noProof w:val="0"/>
          <w:sz w:val="10"/>
          <w:szCs w:val="12"/>
          <w:rtl/>
        </w:rPr>
        <w:t>(</w:t>
      </w:r>
      <w:r w:rsidRPr="00891ECB">
        <w:rPr>
          <w:rFonts w:ascii="Calibri" w:eastAsia="Times New Roman" w:hAnsi="Calibri" w:cs="Guttman Rashi" w:hint="cs"/>
          <w:noProof w:val="0"/>
          <w:sz w:val="10"/>
          <w:szCs w:val="12"/>
          <w:rtl/>
        </w:rPr>
        <w:t>כג. ד"ה אלא</w:t>
      </w:r>
      <w:r w:rsidRPr="00891ECB">
        <w:rPr>
          <w:rFonts w:ascii="Calibri" w:eastAsia="Times New Roman" w:hAnsi="Calibri" w:cs="Guttman Rashi"/>
          <w:noProof w:val="0"/>
          <w:sz w:val="10"/>
          <w:szCs w:val="12"/>
          <w:rtl/>
        </w:rPr>
        <w:t>)</w:t>
      </w:r>
      <w:bookmarkEnd w:id="452"/>
      <w:r w:rsidRPr="00891ECB">
        <w:rPr>
          <w:vanish/>
          <w:rtl/>
        </w:rPr>
        <w:t>=</w:t>
      </w:r>
      <w:r>
        <w:rPr>
          <w:rtl/>
        </w:rPr>
        <w:t xml:space="preserve"> </w:t>
      </w:r>
      <w:r>
        <w:rPr>
          <w:rFonts w:hint="cs"/>
          <w:rtl/>
        </w:rPr>
        <w:t>דהיה לגמ' לומר דעכו"ם אינו בן כריתות כלל, משא"כ קטן יהיה בן כריתות לכשיגיל והשוטה כשיתפה, ותירץ</w:t>
      </w:r>
      <w:r w:rsidRPr="007E65DF">
        <w:rPr>
          <w:b/>
          <w:bCs/>
          <w:rtl/>
        </w:rPr>
        <w:t xml:space="preserve"> </w:t>
      </w:r>
      <w:r>
        <w:rPr>
          <w:rFonts w:hint="cs"/>
          <w:b/>
          <w:bCs/>
          <w:rtl/>
        </w:rPr>
        <w:t>הרשב"א</w:t>
      </w:r>
      <w:r>
        <w:rPr>
          <w:rtl/>
        </w:rPr>
        <w:t xml:space="preserve"> </w:t>
      </w:r>
      <w:r>
        <w:rPr>
          <w:rFonts w:hint="cs"/>
          <w:rtl/>
        </w:rPr>
        <w:t>דהא דצריך שהעושה יהיה בן כריתות הוא רק בדבר שצריך בו שליחות, עיי"ש במה שהאריך</w:t>
      </w:r>
      <w:r w:rsidRPr="004002AD">
        <w:rPr>
          <w:b/>
          <w:bCs/>
          <w:rtl/>
        </w:rPr>
        <w:t xml:space="preserve"> </w:t>
      </w:r>
      <w:r>
        <w:rPr>
          <w:rFonts w:hint="cs"/>
          <w:b/>
          <w:bCs/>
          <w:rtl/>
        </w:rPr>
        <w:t>הרשב"א</w:t>
      </w:r>
      <w:r>
        <w:rPr>
          <w:rtl/>
        </w:rPr>
        <w:t xml:space="preserve"> </w:t>
      </w:r>
      <w:r>
        <w:rPr>
          <w:rFonts w:hint="cs"/>
          <w:rtl/>
        </w:rPr>
        <w:t>בזה.</w:t>
      </w:r>
    </w:p>
    <w:p w14:paraId="07B8B5F5" w14:textId="77777777" w:rsidR="001C0501" w:rsidRDefault="001C0501" w:rsidP="001C0501">
      <w:pPr>
        <w:pStyle w:val="afffffe"/>
        <w:rPr>
          <w:rtl/>
        </w:rPr>
      </w:pPr>
      <w:r>
        <w:rPr>
          <w:rtl/>
        </w:rPr>
        <w:t>חדושי הרשב"א גיטין כ"ג ע"א</w:t>
      </w:r>
      <w:r>
        <w:rPr>
          <w:rFonts w:hint="cs"/>
          <w:rtl/>
        </w:rPr>
        <w:t xml:space="preserve"> ד"ה אלא</w:t>
      </w:r>
    </w:p>
    <w:p w14:paraId="54291FF1" w14:textId="77777777" w:rsidR="001C0501" w:rsidRDefault="001C0501" w:rsidP="004108AB">
      <w:pPr>
        <w:pStyle w:val="a1"/>
        <w:rPr>
          <w:rtl/>
        </w:rPr>
      </w:pPr>
      <w:r w:rsidRPr="00E82A36">
        <w:rPr>
          <w:rtl/>
        </w:rPr>
        <w:t>אלא מעתה נכרי וישראל עומד ע"ג ה"נ דכשר וכו', וא"ת אמאי לא משני ליה שאני נכרי דלאו בן כריתה הוא אבל הני בני כריתה נינהו לכשיגדיל הקטן וישתפה השוטה, וי"ל דלא קפדינן אבני כריתה אלא במידי דצריך שליחות</w:t>
      </w:r>
      <w:r>
        <w:rPr>
          <w:rFonts w:hint="cs"/>
          <w:rtl/>
        </w:rPr>
        <w:t>.</w:t>
      </w:r>
      <w:r w:rsidRPr="00E82A36">
        <w:rPr>
          <w:rtl/>
        </w:rPr>
        <w:t xml:space="preserve"> </w:t>
      </w:r>
      <w:r w:rsidRPr="003A5E90">
        <w:rPr>
          <w:rStyle w:val="afffffffff5"/>
          <w:rtl/>
        </w:rPr>
        <w:t>כדאמרי' לקמן אין העבד נעשה שליח לקבל גט אשה מיד בעלה מ"ט לפי שאינו בתורת גיטין וקדושין, והא דאמרי' בפ"ק (י' ב') גבי גטין העולין בערכאות של גוים והא לאו בני כריתה נינהו ומשני ירד ר"ש לשטתו של ר"א דאמר עדי מסירה כרתי דאלמא משמע דלר"מ דאמר עידי חתימה כרתי פסול כיון דלאו בני כריתה נינהו, ומסתמא כל שפוסל לר"מ בחתימה פוסל לר"א בכתיבה וכל שכשר לר"א בכתיבה כשר לר"מ בחתימה, דהא כתיבה לר"א וחתימה לר"מ מוכתב לה נפקא להו דר"מ מוקי לה לחתימת העדים ור"א מוקי לה לכתיבת הגט, אלמא מדפסילי לר"מ מטעם דלאו בני כריתה נינהו משמע נמי דלר' אלעזר איכא למפסלינהו משום דלאו בני כריתה נינהו ואף על גב דלא בעינן שליחות, י"ל דלא דמי דמ"מ חתימת העדים דמתורת עדות היא יש לפסול בגוים משום דלאו בני כריתה נינהו אבל כתיבה לר"א כיון דלאו משום עדות הוא ושליחות נמי לא בעיא לא פסלינן להו משום דלאו בני כריתה נינהו, כי היכי דלא פסלינן בפרק אין מעמידין (כ"ז א') מילה בגוי אף על גב דלאו בני מילה נינהו ומאן דפסל התם מן המול ימול נפקא ליה הא לאו הכי כשר.</w:t>
      </w:r>
    </w:p>
    <w:p w14:paraId="48BB3345" w14:textId="77777777" w:rsidR="001C0501" w:rsidRDefault="001C0501" w:rsidP="001C0501">
      <w:pPr>
        <w:pStyle w:val="afffff7"/>
        <w:rPr>
          <w:rtl/>
        </w:rPr>
      </w:pPr>
      <w:bookmarkStart w:id="453" w:name="_Toc176812882"/>
      <w:bookmarkStart w:id="454" w:name="_Toc179492496"/>
      <w:r>
        <w:rPr>
          <w:rtl/>
        </w:rPr>
        <w:t>חדושי הרמב"ן גיטין כ"ג ע"א</w:t>
      </w:r>
      <w:r>
        <w:rPr>
          <w:rFonts w:hint="cs"/>
          <w:rtl/>
        </w:rPr>
        <w:t xml:space="preserve"> ד"ה והוא</w:t>
      </w:r>
      <w:bookmarkEnd w:id="453"/>
      <w:bookmarkEnd w:id="454"/>
    </w:p>
    <w:p w14:paraId="50AACC49" w14:textId="77777777" w:rsidR="001C0501" w:rsidRDefault="001C0501" w:rsidP="001C0501">
      <w:pPr>
        <w:pStyle w:val="afffff7"/>
        <w:rPr>
          <w:rtl/>
        </w:rPr>
      </w:pPr>
      <w:bookmarkStart w:id="455" w:name="_Toc176812883"/>
      <w:bookmarkStart w:id="456" w:name="_Toc179492497"/>
      <w:r>
        <w:rPr>
          <w:rtl/>
        </w:rPr>
        <w:t>חדושי הריטב"א גיטין כ"ב ע"ב</w:t>
      </w:r>
      <w:r>
        <w:rPr>
          <w:rFonts w:hint="cs"/>
          <w:rtl/>
        </w:rPr>
        <w:t xml:space="preserve"> ד"ה והא</w:t>
      </w:r>
      <w:bookmarkEnd w:id="455"/>
      <w:bookmarkEnd w:id="456"/>
    </w:p>
    <w:p w14:paraId="436BEDC7" w14:textId="77777777" w:rsidR="001C0501" w:rsidRDefault="001C0501" w:rsidP="001C0501">
      <w:pPr>
        <w:pStyle w:val="afffff7"/>
        <w:rPr>
          <w:rtl/>
        </w:rPr>
      </w:pPr>
      <w:bookmarkStart w:id="457" w:name="_Toc176812884"/>
      <w:bookmarkStart w:id="458" w:name="_Toc179492498"/>
      <w:r>
        <w:rPr>
          <w:rtl/>
        </w:rPr>
        <w:t>חדושי הר"ן גיטין כ"ג ע"א</w:t>
      </w:r>
      <w:r>
        <w:rPr>
          <w:rFonts w:hint="cs"/>
          <w:rtl/>
        </w:rPr>
        <w:t xml:space="preserve"> ד"ה והוא</w:t>
      </w:r>
      <w:bookmarkEnd w:id="457"/>
      <w:bookmarkEnd w:id="458"/>
    </w:p>
    <w:p w14:paraId="1E8DBC4B" w14:textId="77777777" w:rsidR="001C0501" w:rsidRPr="004931FF" w:rsidRDefault="001C0501" w:rsidP="001C0501">
      <w:pPr>
        <w:pStyle w:val="afffff7"/>
        <w:rPr>
          <w:rtl/>
        </w:rPr>
      </w:pPr>
      <w:bookmarkStart w:id="459" w:name="_Toc176812885"/>
      <w:bookmarkStart w:id="460" w:name="_Toc179492499"/>
      <w:r>
        <w:rPr>
          <w:rtl/>
        </w:rPr>
        <w:t>ר"ן על הרי"ף גיטין י"א ע"א</w:t>
      </w:r>
      <w:r>
        <w:rPr>
          <w:rFonts w:hint="cs"/>
          <w:rtl/>
        </w:rPr>
        <w:t xml:space="preserve"> מדה"ר ד"ה וא"ת</w:t>
      </w:r>
      <w:bookmarkEnd w:id="459"/>
      <w:bookmarkEnd w:id="460"/>
    </w:p>
    <w:p w14:paraId="3E7D4A49" w14:textId="77777777" w:rsidR="001C0501" w:rsidRDefault="001C0501" w:rsidP="001C0501">
      <w:pPr>
        <w:pStyle w:val="a7"/>
        <w:rPr>
          <w:rtl/>
        </w:rPr>
      </w:pPr>
      <w:bookmarkStart w:id="461" w:name="_Toc176812783"/>
      <w:r>
        <w:rPr>
          <w:rFonts w:hint="cs"/>
          <w:rtl/>
        </w:rPr>
        <w:t>קו' הראשונים דמשמע בכמה מקומות בגמ' דצריך שהבעל או שלוחו יכתבו ומבו' דצריך שליחות</w:t>
      </w:r>
      <w:bookmarkEnd w:id="461"/>
      <w:r>
        <w:rPr>
          <w:rFonts w:hint="cs"/>
          <w:rtl/>
        </w:rPr>
        <w:t xml:space="preserve"> </w:t>
      </w:r>
    </w:p>
    <w:p w14:paraId="67979F78" w14:textId="076980B7" w:rsidR="001C0501" w:rsidRDefault="001C0501" w:rsidP="00D76618">
      <w:pPr>
        <w:pStyle w:val="a2"/>
        <w:rPr>
          <w:rtl/>
        </w:rPr>
      </w:pPr>
      <w:bookmarkStart w:id="462" w:name="_Ref176694294"/>
      <w:bookmarkStart w:id="463" w:name="_Ref174046676"/>
      <w:r>
        <w:rPr>
          <w:rFonts w:hint="cs"/>
          <w:rtl/>
        </w:rPr>
        <w:t xml:space="preserve">אך הקשו </w:t>
      </w:r>
      <w:r w:rsidRPr="0017489C">
        <w:rPr>
          <w:b/>
          <w:bCs/>
          <w:rtl/>
        </w:rPr>
        <w:t>ה</w:t>
      </w:r>
      <w:r w:rsidRPr="0017489C">
        <w:rPr>
          <w:b/>
          <w:bCs/>
          <w:vanish/>
          <w:rtl/>
        </w:rPr>
        <w:t xml:space="preserve"> &lt;, </w:t>
      </w:r>
      <w:bookmarkStart w:id="464" w:name="_Hlk175122121"/>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Ref174046676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טו)</w:t>
      </w:r>
      <w:r>
        <w:rPr>
          <w:b/>
          <w:bCs/>
          <w:vanish/>
          <w:rtl/>
        </w:rPr>
        <w:fldChar w:fldCharType="end"/>
      </w:r>
      <w:r w:rsidRPr="0017489C">
        <w:rPr>
          <w:b/>
          <w:bCs/>
          <w:vanish/>
          <w:rtl/>
        </w:rPr>
        <w:t xml:space="preserve"> &gt;</w:t>
      </w:r>
      <w:bookmarkEnd w:id="464"/>
      <w:r>
        <w:rPr>
          <w:rFonts w:hint="cs"/>
          <w:b/>
          <w:bCs/>
          <w:rtl/>
        </w:rPr>
        <w:t>רמב"ן לעיל</w:t>
      </w:r>
      <w:r w:rsidRPr="0017489C">
        <w:rPr>
          <w:b/>
          <w:bCs/>
          <w:rtl/>
        </w:rPr>
        <w:t xml:space="preserve"> </w:t>
      </w:r>
      <w:r w:rsidRPr="001748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 ד"ה והוא</w:t>
      </w:r>
      <w:r w:rsidRPr="0017489C">
        <w:rPr>
          <w:rFonts w:ascii="Calibri" w:eastAsia="Times New Roman" w:hAnsi="Calibri" w:cs="Guttman Rashi"/>
          <w:noProof w:val="0"/>
          <w:sz w:val="10"/>
          <w:szCs w:val="12"/>
          <w:rtl/>
        </w:rPr>
        <w:t>)</w:t>
      </w:r>
      <w:r w:rsidRPr="0017489C">
        <w:rPr>
          <w:vanish/>
          <w:rtl/>
        </w:rPr>
        <w:t>=</w:t>
      </w:r>
      <w:r>
        <w:rPr>
          <w:rtl/>
        </w:rPr>
        <w:t xml:space="preserve"> </w:t>
      </w:r>
      <w:r>
        <w:rPr>
          <w:rFonts w:hint="cs"/>
          <w:b/>
          <w:bCs/>
          <w:rtl/>
        </w:rPr>
        <w:t>והרשב"א לעיל</w:t>
      </w:r>
      <w:r>
        <w:rPr>
          <w:rtl/>
        </w:rPr>
        <w:t xml:space="preserve"> </w:t>
      </w:r>
      <w:r>
        <w:rPr>
          <w:rFonts w:hint="cs"/>
          <w:b/>
          <w:bCs/>
          <w:rtl/>
        </w:rPr>
        <w:t>ו</w:t>
      </w:r>
      <w:r w:rsidRPr="006A5BB0">
        <w:rPr>
          <w:b/>
          <w:bCs/>
          <w:rtl/>
        </w:rPr>
        <w:t>ה</w:t>
      </w:r>
      <w:r w:rsidRPr="006A5BB0">
        <w:rPr>
          <w:b/>
          <w:bCs/>
          <w:vanish/>
          <w:rtl/>
        </w:rPr>
        <w:t>&lt; &gt;</w:t>
      </w:r>
      <w:r>
        <w:rPr>
          <w:rFonts w:hint="cs"/>
          <w:b/>
          <w:bCs/>
          <w:rtl/>
        </w:rPr>
        <w:t>ריטב"א לעיל</w:t>
      </w:r>
      <w:r w:rsidRPr="006A5BB0">
        <w:rPr>
          <w:b/>
          <w:bCs/>
          <w:rtl/>
        </w:rPr>
        <w:t xml:space="preserve"> </w:t>
      </w:r>
      <w:r w:rsidRPr="006A5BB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והא</w:t>
      </w:r>
      <w:r w:rsidRPr="006A5BB0">
        <w:rPr>
          <w:rFonts w:ascii="Calibri" w:eastAsia="Times New Roman" w:hAnsi="Calibri" w:cs="Guttman Rashi"/>
          <w:noProof w:val="0"/>
          <w:sz w:val="10"/>
          <w:szCs w:val="12"/>
          <w:rtl/>
        </w:rPr>
        <w:t>)</w:t>
      </w:r>
      <w:r w:rsidRPr="006A5BB0">
        <w:rPr>
          <w:vanish/>
          <w:rtl/>
        </w:rPr>
        <w:t>=</w:t>
      </w:r>
      <w:r>
        <w:rPr>
          <w:rtl/>
        </w:rPr>
        <w:t xml:space="preserve"> </w:t>
      </w:r>
      <w:r>
        <w:rPr>
          <w:rStyle w:val="aff4"/>
          <w:rFonts w:hint="cs"/>
          <w:rtl/>
        </w:rPr>
        <w:t>ו</w:t>
      </w:r>
      <w:r w:rsidRPr="00A3393B">
        <w:rPr>
          <w:rStyle w:val="aff4"/>
          <w:rtl/>
        </w:rPr>
        <w:t>ה</w:t>
      </w:r>
      <w:r>
        <w:rPr>
          <w:rStyle w:val="aff4"/>
          <w:rFonts w:hint="cs"/>
          <w:vanish/>
          <w:rtl/>
        </w:rPr>
        <w:t>&lt; &gt;</w:t>
      </w:r>
      <w:r w:rsidRPr="00A3393B">
        <w:rPr>
          <w:rStyle w:val="aff4"/>
          <w:rFonts w:hint="cs"/>
          <w:rtl/>
        </w:rPr>
        <w:t>ר"ן לעיל</w:t>
      </w:r>
      <w:r w:rsidRPr="0093797C">
        <w:rPr>
          <w:b/>
          <w:rtl/>
        </w:rPr>
        <w:t xml:space="preserve"> </w:t>
      </w:r>
      <w:r w:rsidRPr="0093797C">
        <w:rPr>
          <w:rFonts w:ascii="Calibri" w:eastAsia="Times New Roman" w:hAnsi="Calibri" w:cs="Guttman Rashi"/>
          <w:noProof w:val="0"/>
          <w:sz w:val="10"/>
          <w:szCs w:val="12"/>
          <w:rtl/>
        </w:rPr>
        <w:t>(</w:t>
      </w:r>
      <w:r w:rsidRPr="0093797C">
        <w:rPr>
          <w:rFonts w:ascii="Calibri" w:eastAsia="Times New Roman" w:hAnsi="Calibri" w:cs="Guttman Rashi" w:hint="cs"/>
          <w:noProof w:val="0"/>
          <w:sz w:val="10"/>
          <w:szCs w:val="12"/>
          <w:rtl/>
        </w:rPr>
        <w:t>כג. ד"ה והוא, על הרי"ף יא. מדה"ר ד"ה וא"ת</w:t>
      </w:r>
      <w:r w:rsidRPr="0093797C">
        <w:rPr>
          <w:rFonts w:ascii="Calibri" w:eastAsia="Times New Roman" w:hAnsi="Calibri" w:cs="Guttman Rashi"/>
          <w:noProof w:val="0"/>
          <w:sz w:val="10"/>
          <w:szCs w:val="12"/>
          <w:rtl/>
        </w:rPr>
        <w:t>)</w:t>
      </w:r>
      <w:r w:rsidRPr="0093797C">
        <w:rPr>
          <w:vanish/>
          <w:rtl/>
        </w:rPr>
        <w:t>=</w:t>
      </w:r>
      <w:r>
        <w:rPr>
          <w:rtl/>
        </w:rPr>
        <w:t xml:space="preserve"> </w:t>
      </w:r>
      <w:r>
        <w:rPr>
          <w:rFonts w:hint="cs"/>
          <w:rtl/>
        </w:rPr>
        <w:t>דמהא דאמרינן לקמן</w:t>
      </w:r>
      <w:r>
        <w:rPr>
          <w:rtl/>
        </w:rPr>
        <w:t xml:space="preserve"> </w:t>
      </w:r>
      <w:r w:rsidRPr="003C350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3C350B">
        <w:rPr>
          <w:rFonts w:ascii="Calibri" w:eastAsia="Times New Roman" w:hAnsi="Calibri" w:cs="Guttman Rashi" w:hint="cs"/>
          <w:noProof w:val="0"/>
          <w:sz w:val="10"/>
          <w:szCs w:val="12"/>
          <w:rtl/>
        </w:rPr>
        <w:t>:</w:t>
      </w:r>
      <w:r w:rsidRPr="003C350B">
        <w:rPr>
          <w:rFonts w:ascii="Calibri" w:eastAsia="Times New Roman" w:hAnsi="Calibri" w:cs="Guttman Rashi"/>
          <w:noProof w:val="0"/>
          <w:sz w:val="10"/>
          <w:szCs w:val="12"/>
          <w:rtl/>
        </w:rPr>
        <w:t>)</w:t>
      </w:r>
      <w:r>
        <w:rPr>
          <w:rtl/>
        </w:rPr>
        <w:t xml:space="preserve"> </w:t>
      </w:r>
      <w:r>
        <w:rPr>
          <w:rFonts w:hint="cs"/>
          <w:rtl/>
        </w:rPr>
        <w:t>דאי כתיב "וכתב" ולא כתיב "לה" הו"א דרק כתב לגרש את אשתו ונמלך הגט פסול, כיון שצריך שהבעל יכתוב, מוכח דצריך שהבעל יכתוב או יעשה שליח</w:t>
      </w:r>
      <w:bookmarkStart w:id="465" w:name="_Hlk175122069"/>
      <w:r>
        <w:rPr>
          <w:rFonts w:hint="cs"/>
          <w:rtl/>
        </w:rPr>
        <w:t>,</w:t>
      </w:r>
      <w:r>
        <w:rPr>
          <w:rtl/>
        </w:rPr>
        <w:t xml:space="preserve"> </w:t>
      </w:r>
      <w:r w:rsidRPr="00074334">
        <w:rPr>
          <w:sz w:val="12"/>
          <w:szCs w:val="14"/>
          <w:rtl/>
        </w:rPr>
        <w:t>[</w:t>
      </w:r>
      <w:r>
        <w:rPr>
          <w:rFonts w:hint="cs"/>
          <w:sz w:val="12"/>
          <w:szCs w:val="14"/>
          <w:rtl/>
        </w:rPr>
        <w:t>וכן הקשו</w:t>
      </w:r>
      <w:r>
        <w:rPr>
          <w:sz w:val="12"/>
          <w:szCs w:val="14"/>
          <w:rtl/>
        </w:rPr>
        <w:t xml:space="preserve"> </w:t>
      </w:r>
      <w:r>
        <w:rPr>
          <w:rFonts w:hint="cs"/>
          <w:b/>
          <w:bCs/>
          <w:szCs w:val="14"/>
          <w:rtl/>
        </w:rPr>
        <w:t>התוס' והרא"ש</w:t>
      </w:r>
      <w:r w:rsidRPr="00074334">
        <w:rPr>
          <w:b/>
          <w:bCs/>
          <w:szCs w:val="14"/>
          <w:rtl/>
        </w:rPr>
        <w:t xml:space="preserve"> </w:t>
      </w:r>
      <w:r w:rsidRPr="0007433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Ref176694243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יב)</w:t>
      </w:r>
      <w:r>
        <w:rPr>
          <w:rFonts w:ascii="Guttman Rashi" w:eastAsia="Guttman Rashi" w:hAnsi="Guttman Rashi" w:cs="Guttman Rashi"/>
          <w:sz w:val="10"/>
          <w:szCs w:val="10"/>
          <w:rtl/>
        </w:rPr>
        <w:fldChar w:fldCharType="end"/>
      </w:r>
      <w:r w:rsidRPr="00074334">
        <w:rPr>
          <w:sz w:val="12"/>
          <w:szCs w:val="14"/>
          <w:rtl/>
        </w:rPr>
        <w:t>]</w:t>
      </w:r>
      <w:r>
        <w:rPr>
          <w:rFonts w:hint="cs"/>
          <w:sz w:val="12"/>
          <w:szCs w:val="14"/>
          <w:rtl/>
        </w:rPr>
        <w:t>,</w:t>
      </w:r>
      <w:r>
        <w:rPr>
          <w:rtl/>
        </w:rPr>
        <w:t xml:space="preserve"> </w:t>
      </w:r>
      <w:r>
        <w:rPr>
          <w:rFonts w:hint="cs"/>
          <w:rtl/>
        </w:rPr>
        <w:t>וכן משמע לקמן</w:t>
      </w:r>
      <w:r>
        <w:rPr>
          <w:rtl/>
        </w:rPr>
        <w:t xml:space="preserve"> </w:t>
      </w:r>
      <w:r w:rsidRPr="002A7ED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סג:</w:t>
      </w:r>
      <w:r w:rsidRPr="002A7EDB">
        <w:rPr>
          <w:rFonts w:ascii="Calibri" w:eastAsia="Times New Roman" w:hAnsi="Calibri" w:cs="Guttman Rashi"/>
          <w:noProof w:val="0"/>
          <w:sz w:val="10"/>
          <w:szCs w:val="12"/>
          <w:rtl/>
        </w:rPr>
        <w:t>)</w:t>
      </w:r>
      <w:r>
        <w:rPr>
          <w:rtl/>
        </w:rPr>
        <w:t xml:space="preserve"> </w:t>
      </w:r>
      <w:r>
        <w:rPr>
          <w:rFonts w:hint="cs"/>
          <w:rtl/>
        </w:rPr>
        <w:t>באמר כתבו והם כתבו את השם שלא כראוי דצריך לחזור ולומר כתבו, ומבואר דצריך שליחות</w:t>
      </w:r>
      <w:bookmarkStart w:id="466" w:name="_Hlk175122109"/>
      <w:bookmarkEnd w:id="465"/>
      <w:r>
        <w:rPr>
          <w:rFonts w:hint="cs"/>
          <w:rtl/>
        </w:rPr>
        <w:t>,</w:t>
      </w:r>
      <w:r>
        <w:rPr>
          <w:rtl/>
        </w:rPr>
        <w:t xml:space="preserve"> </w:t>
      </w:r>
      <w:r w:rsidRPr="00074334">
        <w:rPr>
          <w:sz w:val="12"/>
          <w:szCs w:val="14"/>
          <w:rtl/>
        </w:rPr>
        <w:t>[</w:t>
      </w:r>
      <w:r>
        <w:rPr>
          <w:rFonts w:hint="cs"/>
          <w:sz w:val="12"/>
          <w:szCs w:val="14"/>
          <w:rtl/>
        </w:rPr>
        <w:t>וכן הקשה</w:t>
      </w:r>
      <w:r>
        <w:rPr>
          <w:sz w:val="12"/>
          <w:szCs w:val="14"/>
          <w:rtl/>
        </w:rPr>
        <w:t xml:space="preserve"> </w:t>
      </w:r>
      <w:r>
        <w:rPr>
          <w:rFonts w:hint="cs"/>
          <w:b/>
          <w:bCs/>
          <w:szCs w:val="14"/>
          <w:rtl/>
        </w:rPr>
        <w:t>הרא"ש</w:t>
      </w:r>
      <w:r w:rsidRPr="00074334">
        <w:rPr>
          <w:b/>
          <w:bCs/>
          <w:szCs w:val="14"/>
          <w:rtl/>
        </w:rPr>
        <w:t xml:space="preserve"> </w:t>
      </w:r>
      <w:r w:rsidRPr="0007433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Ref176694252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י)</w:t>
      </w:r>
      <w:r>
        <w:rPr>
          <w:rFonts w:ascii="Guttman Rashi" w:eastAsia="Guttman Rashi" w:hAnsi="Guttman Rashi" w:cs="Guttman Rashi"/>
          <w:sz w:val="10"/>
          <w:szCs w:val="10"/>
          <w:rtl/>
        </w:rPr>
        <w:fldChar w:fldCharType="end"/>
      </w:r>
      <w:r w:rsidRPr="00074334">
        <w:rPr>
          <w:sz w:val="12"/>
          <w:szCs w:val="14"/>
          <w:rtl/>
        </w:rPr>
        <w:t>]</w:t>
      </w:r>
      <w:r>
        <w:rPr>
          <w:rFonts w:hint="cs"/>
          <w:sz w:val="12"/>
          <w:szCs w:val="14"/>
          <w:rtl/>
        </w:rPr>
        <w:t>,</w:t>
      </w:r>
      <w:r>
        <w:rPr>
          <w:rtl/>
        </w:rPr>
        <w:t xml:space="preserve"> </w:t>
      </w:r>
      <w:r>
        <w:rPr>
          <w:rFonts w:hint="cs"/>
          <w:rtl/>
        </w:rPr>
        <w:t>וכן איתא לקמן</w:t>
      </w:r>
      <w:r>
        <w:rPr>
          <w:rtl/>
        </w:rPr>
        <w:t xml:space="preserve"> </w:t>
      </w:r>
      <w:r w:rsidRPr="00346CA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עא.</w:t>
      </w:r>
      <w:r w:rsidRPr="00346CAD">
        <w:rPr>
          <w:rFonts w:ascii="Calibri" w:eastAsia="Times New Roman" w:hAnsi="Calibri" w:cs="Guttman Rashi"/>
          <w:noProof w:val="0"/>
          <w:sz w:val="10"/>
          <w:szCs w:val="12"/>
          <w:rtl/>
        </w:rPr>
        <w:t>)</w:t>
      </w:r>
      <w:r>
        <w:rPr>
          <w:rtl/>
        </w:rPr>
        <w:t xml:space="preserve"> </w:t>
      </w:r>
      <w:r>
        <w:rPr>
          <w:rFonts w:hint="cs"/>
          <w:rtl/>
        </w:rPr>
        <w:t>דבאומר כתבו ולא אמר תנו הוא מילי ולא ממסרן לשליח, ומבואר דצריך שליחות</w:t>
      </w:r>
      <w:bookmarkEnd w:id="466"/>
      <w:r>
        <w:rPr>
          <w:rFonts w:hint="cs"/>
          <w:rtl/>
        </w:rPr>
        <w:t>.</w:t>
      </w:r>
      <w:bookmarkEnd w:id="462"/>
    </w:p>
    <w:bookmarkEnd w:id="463"/>
    <w:p w14:paraId="3ECDAD57" w14:textId="77777777" w:rsidR="001C0501" w:rsidRDefault="001C0501" w:rsidP="001C0501">
      <w:pPr>
        <w:pStyle w:val="afffffe"/>
        <w:rPr>
          <w:rtl/>
        </w:rPr>
      </w:pPr>
      <w:r>
        <w:rPr>
          <w:rtl/>
        </w:rPr>
        <w:t>חדושי הרמב"ן גיטין כ"ג ע"א</w:t>
      </w:r>
      <w:r>
        <w:rPr>
          <w:rFonts w:hint="cs"/>
          <w:rtl/>
        </w:rPr>
        <w:t xml:space="preserve"> ד"ה והוא</w:t>
      </w:r>
    </w:p>
    <w:p w14:paraId="737FA7E9" w14:textId="77777777" w:rsidR="001C0501" w:rsidRDefault="001C0501" w:rsidP="004108AB">
      <w:pPr>
        <w:pStyle w:val="a1"/>
        <w:rPr>
          <w:rtl/>
        </w:rPr>
      </w:pPr>
      <w:r w:rsidRPr="0017489C">
        <w:rPr>
          <w:rtl/>
        </w:rPr>
        <w:t>ומנא לן דבעינן שליחות דאמרינן בריש פ' כל הגט ואי כתב רחמנא וכתב הו"א למעוטי האי דלאו איהו קא כתיב ליה אלמא איהו צריך למכתביה או שלוחו שהוא כמותו, ואמרינן נמי לקמן בפרק התקבל (ס"ג ב') ההיא דהוו קרו לה נפאתה וכו' אמר ר' יצחק עשו עדים שליחותן וצריך לחזור ולומר כתבו, ואמרינן נמי מילי נינהו ומילי לא ממסרן לשליח גבי כתיבת הגט, ואיכא למימר כולהו לאו דוקא משום שליחות אלא משום שאינו לשמה עד שיאמר הוא להם כתובו שאני רוצה לגרשה אבל אם כתבו מעצמן אין זו כתיבה לשם גירושין כלל שהרי אינן יודעין אם יגרשנה</w:t>
      </w:r>
      <w:r>
        <w:rPr>
          <w:rFonts w:hint="cs"/>
          <w:rtl/>
        </w:rPr>
        <w:t>.</w:t>
      </w:r>
    </w:p>
    <w:p w14:paraId="03599686" w14:textId="77777777" w:rsidR="001C0501" w:rsidRDefault="001C0501" w:rsidP="001C0501">
      <w:pPr>
        <w:pStyle w:val="afffffe"/>
        <w:rPr>
          <w:rtl/>
        </w:rPr>
      </w:pPr>
      <w:r>
        <w:rPr>
          <w:rtl/>
        </w:rPr>
        <w:t>חדושי הרשב"א גיטין כ"ג ע"א</w:t>
      </w:r>
      <w:r>
        <w:rPr>
          <w:rFonts w:hint="cs"/>
          <w:rtl/>
        </w:rPr>
        <w:t xml:space="preserve"> ד"ה אלא</w:t>
      </w:r>
    </w:p>
    <w:p w14:paraId="1EF05658" w14:textId="77777777" w:rsidR="001C0501" w:rsidRDefault="001C0501" w:rsidP="004108AB">
      <w:pPr>
        <w:pStyle w:val="afffff5"/>
        <w:rPr>
          <w:rtl/>
        </w:rPr>
      </w:pPr>
      <w:r w:rsidRPr="007376EE">
        <w:rPr>
          <w:rtl/>
        </w:rPr>
        <w:t>וא"ת והיכי אמרי' דכתיבה לא בעיא שליחות והאמרי' לקמן (ע"א ב') צריך שיאמר לסופר כתוב ולעדים חתומו, ואמרי' נמי (ס"ג ב') בההוא מעשה דההיא דהוה קרו לה נפאתא וכתבי אינהו טפאתא דאין חוזרין ועושין לה גט אחר משום דעדים שעשו שליחותן הם אלמא שליחות בעיא</w:t>
      </w:r>
      <w:r>
        <w:rPr>
          <w:rFonts w:hint="cs"/>
          <w:rtl/>
        </w:rPr>
        <w:t>.</w:t>
      </w:r>
    </w:p>
    <w:p w14:paraId="052D2246" w14:textId="77777777" w:rsidR="001C0501" w:rsidRDefault="001C0501" w:rsidP="001C0501">
      <w:pPr>
        <w:pStyle w:val="afffffe"/>
        <w:rPr>
          <w:rtl/>
        </w:rPr>
      </w:pPr>
      <w:r>
        <w:rPr>
          <w:rtl/>
        </w:rPr>
        <w:t>חדושי הריטב"א גיטין כ"ב ע"ב</w:t>
      </w:r>
      <w:r>
        <w:rPr>
          <w:rFonts w:hint="cs"/>
          <w:rtl/>
        </w:rPr>
        <w:t xml:space="preserve"> ד"ה והא</w:t>
      </w:r>
    </w:p>
    <w:p w14:paraId="2F8882AA" w14:textId="77777777" w:rsidR="001C0501" w:rsidRPr="00974932" w:rsidRDefault="001C0501" w:rsidP="004108AB">
      <w:pPr>
        <w:pStyle w:val="afffff5"/>
        <w:rPr>
          <w:rtl/>
        </w:rPr>
      </w:pPr>
      <w:r w:rsidRPr="00974932">
        <w:rPr>
          <w:rtl/>
        </w:rPr>
        <w:t>גמ' והא לאו בני דעה נינהו אמר רב הונא והוא שהיה גדול עומד על גביו. ואי קשיא לך אפילו בגדול עומד על גביו היכי מהני דמ"מ שליחות בעינן כדמוכח מההיא דתנן לקמן (ע"א ב') דצריך שיאמר לסופר כתוב ולעדים חתומו, ואמרינן נמי (ס"ג ב') ההוא דהוו קרו לה נפואתה אזול סהדי וכתוב תפאתה אמר רבה עשו עדים שליחותן, אלמא דשליחות הוא ושליחות בעינן.</w:t>
      </w:r>
    </w:p>
    <w:p w14:paraId="2309862E" w14:textId="77777777" w:rsidR="001C0501" w:rsidRDefault="001C0501" w:rsidP="001C0501">
      <w:pPr>
        <w:pStyle w:val="afffffe"/>
        <w:rPr>
          <w:rtl/>
        </w:rPr>
      </w:pPr>
      <w:r>
        <w:rPr>
          <w:rtl/>
        </w:rPr>
        <w:t>חדושי הר"ן גיטין כ"ג ע"א</w:t>
      </w:r>
      <w:r>
        <w:rPr>
          <w:rFonts w:hint="cs"/>
          <w:rtl/>
        </w:rPr>
        <w:t xml:space="preserve"> ד"ה והוא</w:t>
      </w:r>
    </w:p>
    <w:p w14:paraId="3F6D650F" w14:textId="77777777" w:rsidR="001C0501" w:rsidRDefault="001C0501" w:rsidP="004108AB">
      <w:pPr>
        <w:pStyle w:val="afffff5"/>
      </w:pPr>
      <w:r>
        <w:rPr>
          <w:rtl/>
        </w:rPr>
        <w:t>והוא שהיה גדול עומד וא"ת וכי גדול עומד על גביו מאי הוי נהי דסגי בלשמה מ"מ לאו בני שליחות נינהו ובגט שליחות בעינן מדאמרינן בריש פרק הגט ואי כתב רחמנא וכתב הוה אמינא למעוטי האי דלאו איהו קא כתיב ליה אלמא איהו צריך למכתביה או שלוחו שהוא כמותו ואמרי' נמי בפ' התקבל ההיא דהוה קארו לה נפאתה אזול סהדי וכתוב תפאתה אמר ר' יצחק עשו שני עדים שליחותם כלומר וצריך לחזור ולומר כתובו ואמרי' נמי גבי כתיבת הגט מילי נינהו ומילי לא מימסרן לשליח</w:t>
      </w:r>
      <w:r>
        <w:rPr>
          <w:rFonts w:hint="cs"/>
          <w:rtl/>
        </w:rPr>
        <w:t>.</w:t>
      </w:r>
    </w:p>
    <w:p w14:paraId="62CABBD3" w14:textId="77777777" w:rsidR="001C0501" w:rsidRDefault="001C0501" w:rsidP="001C0501">
      <w:pPr>
        <w:pStyle w:val="afffffe"/>
        <w:rPr>
          <w:rtl/>
        </w:rPr>
      </w:pPr>
      <w:r>
        <w:rPr>
          <w:rtl/>
        </w:rPr>
        <w:t>ר"ן על הרי"ף גיטין י"א ע"א</w:t>
      </w:r>
      <w:r>
        <w:rPr>
          <w:rFonts w:hint="cs"/>
          <w:rtl/>
        </w:rPr>
        <w:t xml:space="preserve"> מדה"ר ד"ה וא"ת</w:t>
      </w:r>
    </w:p>
    <w:p w14:paraId="16948384" w14:textId="77777777" w:rsidR="001C0501" w:rsidRDefault="001C0501" w:rsidP="004108AB">
      <w:pPr>
        <w:pStyle w:val="afffff5"/>
      </w:pPr>
      <w:r>
        <w:rPr>
          <w:rtl/>
        </w:rPr>
        <w:t>וא"ת ונהי דחשיבא כוונה דידהו משום גדול אכתי לאו בני שליחות נינהו ובגט בעינן שיכתוב הוא או שלוחו כדאמרינן לעיל [דף כ א] יכילנא למפסלינהו לכולהו גיטא מ"ט אלימא משום דכתיב וכתב והכא איהי קא כתבה וכו' ובריש כל הגט [דף כד ב] נמי אמרינן ואי כתב רחמנא וכתב הוה אמינא למעוטי האי דלאו איהו קא כתיב ליה כלומר שכתב לגרש את אשתו ונמלך ובפרק מי שאחזו (דף עא ב) נמי אמרינן שצריך שיאמר לסופר כתוב ולעדים חתומו ובפרק התקבל [דף סג ב] נמי אמרינן ההיא דהוה קרו לה נפאתא אזיל סהדי כתבו טפאתא אמר ר' יצחק עשו עדים שליחותן. כלומר וצריך לחזור ולומר כתבו ואמרינן נמי התם [דף סו ב] גבי כתיבת הגט מילי נינהו ומילי לא מימסרן לשליח אלמא שליחות בעי וחרש שוטה וקטן לאו בני שליחות נינהו</w:t>
      </w:r>
      <w:r>
        <w:rPr>
          <w:rFonts w:hint="cs"/>
          <w:rtl/>
        </w:rPr>
        <w:t>.</w:t>
      </w:r>
    </w:p>
    <w:p w14:paraId="5A862E13" w14:textId="77777777" w:rsidR="001C0501" w:rsidRDefault="001C0501" w:rsidP="001C0501">
      <w:pPr>
        <w:pStyle w:val="afffff7"/>
        <w:rPr>
          <w:rtl/>
        </w:rPr>
      </w:pPr>
      <w:bookmarkStart w:id="467" w:name="_Toc176812886"/>
      <w:bookmarkStart w:id="468" w:name="_Toc179492500"/>
      <w:r>
        <w:rPr>
          <w:rtl/>
        </w:rPr>
        <w:t>מאירי גיטין כ"ב ע"ב</w:t>
      </w:r>
      <w:r>
        <w:rPr>
          <w:rFonts w:hint="cs"/>
          <w:rtl/>
        </w:rPr>
        <w:t xml:space="preserve"> ד"ה ושמא</w:t>
      </w:r>
      <w:bookmarkEnd w:id="467"/>
      <w:bookmarkEnd w:id="468"/>
    </w:p>
    <w:p w14:paraId="68A287E9" w14:textId="77777777" w:rsidR="001C0501" w:rsidRPr="0093797C" w:rsidRDefault="001C0501" w:rsidP="001C0501">
      <w:pPr>
        <w:pStyle w:val="a7"/>
        <w:rPr>
          <w:rtl/>
        </w:rPr>
      </w:pPr>
      <w:bookmarkStart w:id="469" w:name="_Toc176812784"/>
      <w:r>
        <w:rPr>
          <w:rFonts w:hint="cs"/>
          <w:rtl/>
        </w:rPr>
        <w:t>בי' הראשונים דא"צ שליחות והא דמשמע דצריך שליחות היינו ציווי הבעל ובלא"ה ל"ה לשמה</w:t>
      </w:r>
      <w:bookmarkEnd w:id="469"/>
    </w:p>
    <w:p w14:paraId="3E44DCE5" w14:textId="23DC5E5B" w:rsidR="001C0501" w:rsidRPr="0017489C" w:rsidRDefault="001C0501" w:rsidP="00D76618">
      <w:pPr>
        <w:pStyle w:val="a2"/>
        <w:rPr>
          <w:rtl/>
        </w:rPr>
      </w:pPr>
      <w:bookmarkStart w:id="470" w:name="_Ref176704578"/>
      <w:r>
        <w:rPr>
          <w:rFonts w:hint="cs"/>
          <w:rtl/>
        </w:rPr>
        <w:t>וכתבו</w:t>
      </w:r>
      <w:r w:rsidRPr="00346CAD">
        <w:rPr>
          <w:b/>
          <w:bCs/>
          <w:rtl/>
        </w:rPr>
        <w:t xml:space="preserve"> </w:t>
      </w:r>
      <w:r>
        <w:rPr>
          <w:rFonts w:hint="cs"/>
          <w:b/>
          <w:bCs/>
          <w:rtl/>
        </w:rPr>
        <w:t>הרמב"ן והרשב"א והריטב"א והר"ן לעיל</w:t>
      </w:r>
      <w:r>
        <w:rPr>
          <w:rtl/>
        </w:rPr>
        <w:t xml:space="preserve"> </w:t>
      </w:r>
      <w:r>
        <w:rPr>
          <w:rFonts w:hint="cs"/>
          <w:b/>
          <w:bCs/>
          <w:rtl/>
        </w:rPr>
        <w:t>ו</w:t>
      </w:r>
      <w:r w:rsidRPr="001830B6">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Ref176704578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טז)</w:t>
      </w:r>
      <w:r>
        <w:rPr>
          <w:b/>
          <w:bCs/>
          <w:vanish/>
          <w:rtl/>
        </w:rPr>
        <w:fldChar w:fldCharType="end"/>
      </w:r>
      <w:r>
        <w:rPr>
          <w:rFonts w:hint="cs"/>
          <w:b/>
          <w:bCs/>
          <w:vanish/>
          <w:rtl/>
        </w:rPr>
        <w:t xml:space="preserve"> &gt;</w:t>
      </w:r>
      <w:r w:rsidRPr="001830B6">
        <w:rPr>
          <w:rFonts w:hint="cs"/>
          <w:b/>
          <w:bCs/>
          <w:rtl/>
        </w:rPr>
        <w:t>מאירי לעיל</w:t>
      </w:r>
      <w:r w:rsidRPr="001830B6">
        <w:rPr>
          <w:b/>
          <w:bCs/>
          <w:rtl/>
        </w:rPr>
        <w:t xml:space="preserve"> </w:t>
      </w:r>
      <w:r w:rsidRPr="001830B6">
        <w:rPr>
          <w:rFonts w:ascii="Calibri" w:eastAsia="Times New Roman" w:hAnsi="Calibri" w:cs="Guttman Rashi"/>
          <w:noProof w:val="0"/>
          <w:sz w:val="10"/>
          <w:szCs w:val="12"/>
          <w:rtl/>
        </w:rPr>
        <w:t>(</w:t>
      </w:r>
      <w:r w:rsidRPr="001830B6">
        <w:rPr>
          <w:rFonts w:ascii="Calibri" w:eastAsia="Times New Roman" w:hAnsi="Calibri" w:cs="Guttman Rashi" w:hint="cs"/>
          <w:noProof w:val="0"/>
          <w:sz w:val="10"/>
          <w:szCs w:val="12"/>
          <w:rtl/>
        </w:rPr>
        <w:t>כב. ד"ה ושמא</w:t>
      </w:r>
      <w:r w:rsidRPr="001830B6">
        <w:rPr>
          <w:rFonts w:ascii="Calibri" w:eastAsia="Times New Roman" w:hAnsi="Calibri" w:cs="Guttman Rashi"/>
          <w:noProof w:val="0"/>
          <w:sz w:val="10"/>
          <w:szCs w:val="12"/>
          <w:rtl/>
        </w:rPr>
        <w:t>)</w:t>
      </w:r>
      <w:r w:rsidRPr="001830B6">
        <w:rPr>
          <w:vanish/>
          <w:rtl/>
        </w:rPr>
        <w:t>=</w:t>
      </w:r>
      <w:r>
        <w:rPr>
          <w:rtl/>
        </w:rPr>
        <w:t xml:space="preserve"> </w:t>
      </w:r>
      <w:r>
        <w:rPr>
          <w:rFonts w:hint="cs"/>
          <w:rtl/>
        </w:rPr>
        <w:t>דאפשר לדחות דבאמת א"צ שליחות בגט, ובכל המקומות הללו אינו מדין שליחות אלא כיון דאינו לשמה, וביאר</w:t>
      </w:r>
      <w:r w:rsidRPr="00AB524E">
        <w:rPr>
          <w:b/>
          <w:bCs/>
          <w:rtl/>
        </w:rPr>
        <w:t xml:space="preserve"> </w:t>
      </w:r>
      <w:r w:rsidRPr="00AB524E">
        <w:rPr>
          <w:rFonts w:hint="cs"/>
          <w:b/>
          <w:bCs/>
          <w:rtl/>
        </w:rPr>
        <w:t>הרשב"א</w:t>
      </w:r>
      <w:r>
        <w:rPr>
          <w:rtl/>
        </w:rPr>
        <w:t xml:space="preserve"> </w:t>
      </w:r>
      <w:r>
        <w:rPr>
          <w:rFonts w:hint="cs"/>
          <w:rtl/>
        </w:rPr>
        <w:t>דבאופן שהבעל לא ציווה לכתוב חישיינן שלא יתנו לב לכתוב לשמה כיון דאשה לא עומדת לגירושין, אבל בלא ציווי הבעל אף שהסופר כתב לשם אשה זו ואח"כ הבעל נמלך לגרשה דלא הוי לשמה.</w:t>
      </w:r>
      <w:bookmarkEnd w:id="470"/>
    </w:p>
    <w:p w14:paraId="72DB2291" w14:textId="77777777" w:rsidR="001C0501" w:rsidRDefault="001C0501" w:rsidP="001C0501">
      <w:pPr>
        <w:pStyle w:val="afffffe"/>
        <w:rPr>
          <w:rtl/>
        </w:rPr>
      </w:pPr>
      <w:r>
        <w:rPr>
          <w:rtl/>
        </w:rPr>
        <w:t>חדושי הרמב"ן גיטין כ"ג ע"א</w:t>
      </w:r>
      <w:r>
        <w:rPr>
          <w:rFonts w:hint="cs"/>
          <w:rtl/>
        </w:rPr>
        <w:t xml:space="preserve"> ד"ה והוא</w:t>
      </w:r>
    </w:p>
    <w:p w14:paraId="5BCA0BA9" w14:textId="77777777" w:rsidR="001C0501" w:rsidRDefault="001C0501" w:rsidP="004108AB">
      <w:pPr>
        <w:pStyle w:val="a1"/>
        <w:rPr>
          <w:rtl/>
        </w:rPr>
      </w:pPr>
      <w:r w:rsidRPr="0017489C">
        <w:rPr>
          <w:rtl/>
        </w:rPr>
        <w:t>ואיכא למימר כולהו לאו דוקא משום שליחות אלא משום שאינו לשמה עד שיאמר הוא להם כתובו שאני רוצה לגרשה אבל אם כתבו מעצמן אין זו כתיבה לשם גירושין כלל שהרי אינן יודעין אם יגרשנה</w:t>
      </w:r>
      <w:r>
        <w:rPr>
          <w:rFonts w:hint="cs"/>
          <w:rtl/>
        </w:rPr>
        <w:t>.</w:t>
      </w:r>
    </w:p>
    <w:p w14:paraId="712E3D51" w14:textId="77777777" w:rsidR="001C0501" w:rsidRDefault="001C0501" w:rsidP="001C0501">
      <w:pPr>
        <w:pStyle w:val="afffffe"/>
        <w:rPr>
          <w:rtl/>
        </w:rPr>
      </w:pPr>
      <w:r>
        <w:rPr>
          <w:rtl/>
        </w:rPr>
        <w:t>חדושי הרשב"א גיטין כ"ג ע"א</w:t>
      </w:r>
      <w:r>
        <w:rPr>
          <w:rFonts w:hint="cs"/>
          <w:rtl/>
        </w:rPr>
        <w:t xml:space="preserve"> ד"ה אלא</w:t>
      </w:r>
    </w:p>
    <w:p w14:paraId="15F32DFC" w14:textId="77777777" w:rsidR="001C0501" w:rsidRDefault="001C0501" w:rsidP="004108AB">
      <w:pPr>
        <w:pStyle w:val="afffff5"/>
        <w:rPr>
          <w:rtl/>
        </w:rPr>
      </w:pPr>
      <w:r w:rsidRPr="007376EE">
        <w:rPr>
          <w:rtl/>
        </w:rPr>
        <w:t>וי"ל דכולא מלתא לאו משום שליחות הוא אלא משום לשמה שאם יכתבו בלא צואת הבעל לא יתנו לב כל כך לכתוב לשמה ויכתבו סתם וקי"ל דסתמו כשלא לשמו משום דסתם אשה לאו לגירושין קיימא.</w:t>
      </w:r>
      <w:r>
        <w:rPr>
          <w:rFonts w:hint="cs"/>
          <w:rtl/>
        </w:rPr>
        <w:t xml:space="preserve"> וכו' </w:t>
      </w:r>
      <w:r w:rsidRPr="00583D2F">
        <w:rPr>
          <w:rtl/>
        </w:rPr>
        <w:t>ואף על פי שמתכוון הוא לשם אשה זו דכיון שלא צוה הבעל והיא אינה עומדת להתגרש כשלא לשמה חשבינן ליה, והיינו נמי דגבי חרש שוטה לא פריך והא לאו בני שליחות נינהו ואפי' עומד על גביו לא מהני, משום דבכתיבה לא בעי' שליחות.</w:t>
      </w:r>
    </w:p>
    <w:p w14:paraId="2D37E335" w14:textId="77777777" w:rsidR="001C0501" w:rsidRDefault="001C0501" w:rsidP="001C0501">
      <w:pPr>
        <w:pStyle w:val="afffffe"/>
        <w:rPr>
          <w:rtl/>
        </w:rPr>
      </w:pPr>
      <w:r>
        <w:rPr>
          <w:rtl/>
        </w:rPr>
        <w:t>חדושי הריטב"א גיטין כ"ב ע"ב</w:t>
      </w:r>
      <w:r>
        <w:rPr>
          <w:rFonts w:hint="cs"/>
          <w:rtl/>
        </w:rPr>
        <w:t xml:space="preserve"> ד"ה והא</w:t>
      </w:r>
    </w:p>
    <w:p w14:paraId="541426BE" w14:textId="77777777" w:rsidR="001C0501" w:rsidRPr="00974932" w:rsidRDefault="001C0501" w:rsidP="004108AB">
      <w:pPr>
        <w:pStyle w:val="afffff5"/>
        <w:rPr>
          <w:rtl/>
        </w:rPr>
      </w:pPr>
      <w:r w:rsidRPr="00974932">
        <w:rPr>
          <w:rtl/>
        </w:rPr>
        <w:t>איכא למימר דאנן לאו שליחות בעינן אלא שיכתבו את הגט לשמה וכל שיעשה הגט בצוואת הבעל ואף על פי שיעשהו מי שאינו בן שליחות סגי משום לשמה, אבל אם לא נכתב בצוואת הבעל אף על פי שכתב הסופר לשם אשה ידועה ואח"כ נמלך הבעל וגרשה לא הוי לשמה.</w:t>
      </w:r>
    </w:p>
    <w:p w14:paraId="241F3399" w14:textId="77777777" w:rsidR="001C0501" w:rsidRDefault="001C0501" w:rsidP="001C0501">
      <w:pPr>
        <w:pStyle w:val="afffffe"/>
        <w:rPr>
          <w:rtl/>
        </w:rPr>
      </w:pPr>
      <w:r>
        <w:rPr>
          <w:rtl/>
        </w:rPr>
        <w:t>חדושי הר"ן גיטין כ"ג ע"א</w:t>
      </w:r>
      <w:r>
        <w:rPr>
          <w:rFonts w:hint="cs"/>
          <w:rtl/>
        </w:rPr>
        <w:t xml:space="preserve"> ד"ה והוא</w:t>
      </w:r>
    </w:p>
    <w:p w14:paraId="5C0B2FA0" w14:textId="77777777" w:rsidR="001C0501" w:rsidRDefault="001C0501" w:rsidP="004108AB">
      <w:pPr>
        <w:pStyle w:val="afffff5"/>
      </w:pPr>
      <w:r>
        <w:rPr>
          <w:rtl/>
        </w:rPr>
        <w:t>י"ל דכל הני לאו דוקא משום שליחות אלא משום דבעינן לשמה וכל שלא נכתב כצואת הבעל לא מיקרי לשמה</w:t>
      </w:r>
      <w:r>
        <w:rPr>
          <w:rFonts w:hint="cs"/>
          <w:rtl/>
        </w:rPr>
        <w:t>.</w:t>
      </w:r>
    </w:p>
    <w:p w14:paraId="342EEC0F" w14:textId="77777777" w:rsidR="001C0501" w:rsidRDefault="001C0501" w:rsidP="001C0501">
      <w:pPr>
        <w:pStyle w:val="afffffe"/>
        <w:rPr>
          <w:rtl/>
        </w:rPr>
      </w:pPr>
      <w:r>
        <w:rPr>
          <w:rtl/>
        </w:rPr>
        <w:t>ר"ן על הרי"ף גיטין י"א ע"א</w:t>
      </w:r>
      <w:r>
        <w:rPr>
          <w:rFonts w:hint="cs"/>
          <w:rtl/>
        </w:rPr>
        <w:t xml:space="preserve"> מדה"ר ד"ה וא"ת</w:t>
      </w:r>
    </w:p>
    <w:p w14:paraId="0722DA9D" w14:textId="77777777" w:rsidR="001C0501" w:rsidRDefault="001C0501" w:rsidP="004108AB">
      <w:pPr>
        <w:pStyle w:val="afffff5"/>
      </w:pPr>
      <w:r>
        <w:rPr>
          <w:rtl/>
        </w:rPr>
        <w:t>י"ל דכל הני לאו דוקא משום שליחות אלא משום דבעינן לשמה וכל שלא נכתב בצוואת הבעל לא מיקרי לשמה</w:t>
      </w:r>
      <w:r>
        <w:rPr>
          <w:rFonts w:hint="cs"/>
          <w:rtl/>
        </w:rPr>
        <w:t>.</w:t>
      </w:r>
    </w:p>
    <w:p w14:paraId="5F29605F" w14:textId="77777777" w:rsidR="001C0501" w:rsidRDefault="001C0501" w:rsidP="001C0501">
      <w:pPr>
        <w:pStyle w:val="afffffe"/>
        <w:rPr>
          <w:rtl/>
        </w:rPr>
      </w:pPr>
      <w:r>
        <w:rPr>
          <w:rtl/>
        </w:rPr>
        <w:t>מאירי גיטין כ"ב ע"ב</w:t>
      </w:r>
      <w:r>
        <w:rPr>
          <w:rFonts w:hint="cs"/>
          <w:rtl/>
        </w:rPr>
        <w:t xml:space="preserve"> ד"ה ושמא</w:t>
      </w:r>
    </w:p>
    <w:p w14:paraId="51630436" w14:textId="77777777" w:rsidR="001C0501" w:rsidRDefault="001C0501" w:rsidP="004108AB">
      <w:pPr>
        <w:pStyle w:val="afffff5"/>
      </w:pPr>
      <w:r>
        <w:rPr>
          <w:rtl/>
        </w:rPr>
        <w:t>ושמא תאמר תפוק לי דחרש שוטה וקטן ונכרי לאו בני שליחות נינהו וכתיבת הגט צריך שתעשה על יד הבעל או שלוחו מ"מ כל עיקרו של זה אינו אלא משום לשמה ומעתה אין אנו אחראין אלא שיעשה לדעתו שכל שכתבו מעצמו אין זו כתיבה לשמה והוא שאמרו בראשון של זבחים סתמא שלא לשמה משום דאיתתא לאו לגירושין קיימא ולא באו בה מטעם וכתב הוא או שלוחו:</w:t>
      </w:r>
    </w:p>
    <w:p w14:paraId="5EA57471" w14:textId="77777777" w:rsidR="001C0501" w:rsidRPr="00F276D2" w:rsidRDefault="001C0501" w:rsidP="001C0501">
      <w:pPr>
        <w:pStyle w:val="a7"/>
        <w:rPr>
          <w:rtl/>
        </w:rPr>
      </w:pPr>
      <w:bookmarkStart w:id="471" w:name="_Toc176812785"/>
      <w:r>
        <w:rPr>
          <w:rFonts w:hint="cs"/>
          <w:rtl/>
        </w:rPr>
        <w:t>בי' הראשונים דמוכח בזבחים דא"צ שליחות והפסול בלא שייר מקום תורף הוא מדין לשמה</w:t>
      </w:r>
      <w:bookmarkEnd w:id="471"/>
    </w:p>
    <w:p w14:paraId="0C70F150" w14:textId="77777777" w:rsidR="001C0501" w:rsidRPr="00BE07EF" w:rsidRDefault="001C0501" w:rsidP="00D76618">
      <w:pPr>
        <w:pStyle w:val="a2"/>
      </w:pPr>
      <w:bookmarkStart w:id="472" w:name="_Ref174094360"/>
      <w:r>
        <w:rPr>
          <w:rFonts w:hint="cs"/>
          <w:rtl/>
        </w:rPr>
        <w:t xml:space="preserve">וכתבו </w:t>
      </w:r>
      <w:r>
        <w:rPr>
          <w:rFonts w:hint="cs"/>
          <w:b/>
          <w:bCs/>
          <w:rtl/>
        </w:rPr>
        <w:t>הרמב"ן והריטב"א והר"ן לעיל</w:t>
      </w:r>
      <w:r>
        <w:rPr>
          <w:rtl/>
        </w:rPr>
        <w:t xml:space="preserve"> </w:t>
      </w:r>
      <w:r>
        <w:rPr>
          <w:rFonts w:hint="cs"/>
          <w:rtl/>
        </w:rPr>
        <w:t>דכן משמע דא"צ שליחות בגט בגמ' בזבחים</w:t>
      </w:r>
      <w:r>
        <w:rPr>
          <w:rtl/>
        </w:rPr>
        <w:t xml:space="preserve"> </w:t>
      </w:r>
      <w:r w:rsidRPr="004833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48339C">
        <w:rPr>
          <w:rFonts w:ascii="Calibri" w:eastAsia="Times New Roman" w:hAnsi="Calibri" w:cs="Guttman Rashi"/>
          <w:noProof w:val="0"/>
          <w:sz w:val="10"/>
          <w:szCs w:val="12"/>
          <w:rtl/>
        </w:rPr>
        <w:t>)</w:t>
      </w:r>
      <w:r>
        <w:rPr>
          <w:rtl/>
        </w:rPr>
        <w:t xml:space="preserve"> </w:t>
      </w:r>
      <w:r>
        <w:rPr>
          <w:rFonts w:hint="cs"/>
          <w:rtl/>
        </w:rPr>
        <w:t xml:space="preserve">דצריך להניח בטופס של הגט מקום התורף, כיון שאשה אינה עומדת לגירושין, ולא אמרינן דאם לא הניח את מקום התורף הגט פסול כיון דצריך שהבעל או שלוחו יכתובו, וכ"כ </w:t>
      </w:r>
      <w:r>
        <w:rPr>
          <w:rFonts w:hint="cs"/>
          <w:b/>
          <w:bCs/>
          <w:rtl/>
        </w:rPr>
        <w:t>הרשב"א לעיל</w:t>
      </w:r>
      <w:r>
        <w:rPr>
          <w:rtl/>
        </w:rPr>
        <w:t xml:space="preserve"> </w:t>
      </w:r>
      <w:r>
        <w:rPr>
          <w:rFonts w:hint="cs"/>
          <w:rtl/>
        </w:rPr>
        <w:t>דמשמע בגמ' בזבחים דאי אשה עומדת לגירושין טופס הגט כשר אף שהבעל לא מינה את הסופר לשליח, והא דטופס גט פסול בלא שייר מקום תורף, הוא כיון דכל שהבעל לא ציוה חשבינן שלא כתבו בכוונת לשמה מעליא, אעפ"י דבסתמא כוונתו לשמה, ולכן בחש"ו לא מקשה הגמ' דאינם בני שליחות, דאי צריך שליחות לא מהני הא דגדול עומד על גביו, וכתבו</w:t>
      </w:r>
      <w:r w:rsidRPr="00E1418F">
        <w:rPr>
          <w:rFonts w:hint="cs"/>
          <w:b/>
          <w:bCs/>
          <w:rtl/>
        </w:rPr>
        <w:t xml:space="preserve"> </w:t>
      </w:r>
      <w:r>
        <w:rPr>
          <w:rFonts w:hint="cs"/>
          <w:b/>
          <w:bCs/>
          <w:rtl/>
        </w:rPr>
        <w:t>הריטב"א והר"ן</w:t>
      </w:r>
      <w:r>
        <w:rPr>
          <w:rFonts w:hint="cs"/>
          <w:rtl/>
        </w:rPr>
        <w:t xml:space="preserve"> דלכן בעכו"ם לא מקשה הגמ' דאינו בן שליחות, כיון דהפסול רק מדין לשמה.</w:t>
      </w:r>
      <w:bookmarkEnd w:id="472"/>
    </w:p>
    <w:p w14:paraId="63E650DE" w14:textId="77777777" w:rsidR="001C0501" w:rsidRPr="0017489C" w:rsidRDefault="001C0501" w:rsidP="004108AB">
      <w:pPr>
        <w:pStyle w:val="a1"/>
        <w:rPr>
          <w:rtl/>
        </w:rPr>
      </w:pPr>
      <w:r w:rsidRPr="0017489C">
        <w:rPr>
          <w:rtl/>
        </w:rPr>
        <w:t>וה"נ משמע בשמעתא קמייתא דשחיטת קדשים (ב' ב') דקאמר שצריך להניח בטופסי גיטין מקום התורף משום דאתתא לאו לגירושין קיימא ולא פסיל משום דבעינן וכתב הוא או שלוחו.</w:t>
      </w:r>
    </w:p>
    <w:p w14:paraId="15B94771" w14:textId="77777777" w:rsidR="001C0501" w:rsidRDefault="001C0501" w:rsidP="001C0501">
      <w:pPr>
        <w:pStyle w:val="afffffe"/>
        <w:rPr>
          <w:rtl/>
        </w:rPr>
      </w:pPr>
      <w:r>
        <w:rPr>
          <w:rtl/>
        </w:rPr>
        <w:t>חדושי הרשב"א גיטין כ"ג ע"א</w:t>
      </w:r>
      <w:r>
        <w:rPr>
          <w:rFonts w:hint="cs"/>
          <w:rtl/>
        </w:rPr>
        <w:t xml:space="preserve"> ד"ה אלא</w:t>
      </w:r>
    </w:p>
    <w:p w14:paraId="7FF67803" w14:textId="77777777" w:rsidR="001C0501" w:rsidRDefault="001C0501" w:rsidP="004108AB">
      <w:pPr>
        <w:pStyle w:val="afffff5"/>
        <w:rPr>
          <w:rtl/>
        </w:rPr>
      </w:pPr>
      <w:r w:rsidRPr="007376EE">
        <w:rPr>
          <w:rtl/>
        </w:rPr>
        <w:t xml:space="preserve">ותדע דבריש זבחים דייק ממתני' דהכותב טופסי גטין צריך שיניח מקום האיש דסתמו שלא לשמו קאי </w:t>
      </w:r>
      <w:r>
        <w:rPr>
          <w:rFonts w:hint="cs"/>
          <w:rtl/>
        </w:rPr>
        <w:t>וכו'</w:t>
      </w:r>
      <w:r w:rsidRPr="007376EE">
        <w:rPr>
          <w:rtl/>
        </w:rPr>
        <w:t xml:space="preserve"> אשה בסתמא לגירושין קיימא בתמיהא דאלמא שמעי' מינה דאי אשה לגירושין קיימא טופסי גיטין כשרים אף על פי שלא עשאו בעל לסופר שליח, ומאי דפסלינן ליה במתני' לטופסי גיטין בלא צואת הבעל משום דבלא צואת הבעל לא חשבינן לכוונתן לשמה כונה מעליא אף על פי שמתכונין לשמו ולשמה, דמסתמא בכל ענין פסיל ליה</w:t>
      </w:r>
      <w:r>
        <w:rPr>
          <w:rFonts w:hint="cs"/>
          <w:rtl/>
        </w:rPr>
        <w:t>.</w:t>
      </w:r>
      <w:r w:rsidRPr="007376EE">
        <w:rPr>
          <w:rtl/>
        </w:rPr>
        <w:t xml:space="preserve"> </w:t>
      </w:r>
      <w:r w:rsidRPr="000355E4">
        <w:rPr>
          <w:rtl/>
        </w:rPr>
        <w:t>ואף על פי שמתכוון הוא לשם אשה זו דכיון שלא צוה הבעל והיא אינה עומדת להתגרש כשלא לשמה חשבינן ליה, והיינו נמי דגבי חרש שוטה לא פריך והא לאו בני שליחות נינהו ואפי' עומד על גביו לא מהני, משום דבכתיבה לא בעי' שליחות.</w:t>
      </w:r>
    </w:p>
    <w:p w14:paraId="2D67139C" w14:textId="77777777" w:rsidR="001C0501" w:rsidRDefault="001C0501" w:rsidP="001C0501">
      <w:pPr>
        <w:pStyle w:val="afffffe"/>
        <w:rPr>
          <w:rtl/>
        </w:rPr>
      </w:pPr>
      <w:r>
        <w:rPr>
          <w:rtl/>
        </w:rPr>
        <w:t>חדושי הריטב"א גיטין כ"ב ע"ב</w:t>
      </w:r>
      <w:r>
        <w:rPr>
          <w:rFonts w:hint="cs"/>
          <w:rtl/>
        </w:rPr>
        <w:t xml:space="preserve"> ד"ה והא</w:t>
      </w:r>
    </w:p>
    <w:p w14:paraId="66681FB6" w14:textId="77777777" w:rsidR="001C0501" w:rsidRPr="00E1418F" w:rsidRDefault="001C0501" w:rsidP="004108AB">
      <w:pPr>
        <w:pStyle w:val="afffff5"/>
        <w:rPr>
          <w:rtl/>
        </w:rPr>
      </w:pPr>
      <w:r w:rsidRPr="00974932">
        <w:rPr>
          <w:rtl/>
        </w:rPr>
        <w:t>אבל אם לא נכתב בצוואת הבעל אף על פי שכתב הסופר לשם אשה ידועה ואח"כ נמלך הבעל וגרשה לא הוי לשמה משום דאתתא לאו לגרושין קיימא כדאיתא בזבחים (ב' ב') אבל כל שנעשית בצוואת הבעל בהכי סגי</w:t>
      </w:r>
      <w:r w:rsidRPr="00E1418F">
        <w:rPr>
          <w:rtl/>
        </w:rPr>
        <w:t>, והא דנקט התם עשו עדים שליחותן לישנא בעלמא הוא דנקט, ותדע לך מדפסלינן נכרי משום דאדעתיה דנפשיה קא עביד ואי שליחות בעינן אפילו עביד לדעתא דידן נמי היכי מהני והא אינו בן שליחות, אלא ש"מ כדפרישית דהא מילתא לא תליא בשליחות כלל אלא בצוואת הבעל וכל שגדול עומד על גביו שמזהירן שיעשו מחמת הבעל סגי.</w:t>
      </w:r>
    </w:p>
    <w:p w14:paraId="4395735E" w14:textId="77777777" w:rsidR="001C0501" w:rsidRDefault="001C0501" w:rsidP="001C0501">
      <w:pPr>
        <w:pStyle w:val="afffffe"/>
        <w:rPr>
          <w:rtl/>
        </w:rPr>
      </w:pPr>
      <w:r>
        <w:rPr>
          <w:rtl/>
        </w:rPr>
        <w:t>חדושי הר"ן גיטין כ"ג ע"א</w:t>
      </w:r>
      <w:r>
        <w:rPr>
          <w:rFonts w:hint="cs"/>
          <w:rtl/>
        </w:rPr>
        <w:t xml:space="preserve"> ד"ה והוא</w:t>
      </w:r>
    </w:p>
    <w:p w14:paraId="5777A65A" w14:textId="77777777" w:rsidR="001C0501" w:rsidRDefault="001C0501" w:rsidP="004108AB">
      <w:pPr>
        <w:pStyle w:val="afffff5"/>
      </w:pPr>
      <w:r>
        <w:rPr>
          <w:rtl/>
        </w:rPr>
        <w:t xml:space="preserve">והכי משמע בריש שחיטת קדשים דאמרי' דצריך להניח בטופסי גטין תורפו של גט משום דאיתתא לאו לגרושין קיימא ולא פסיל ליה משום דבעינן וכתב הוא או שלוחו </w:t>
      </w:r>
      <w:r w:rsidRPr="00E1418F">
        <w:rPr>
          <w:rtl/>
        </w:rPr>
        <w:t>והיינו נמי דאמרינן הכא נכרי אדעתא דנפשיה עביד משמע דהא בלאו הכי אף על גב דלאו בר שליחות הוא לא מפסיל</w:t>
      </w:r>
      <w:r>
        <w:rPr>
          <w:rFonts w:hint="cs"/>
          <w:rtl/>
        </w:rPr>
        <w:t>.</w:t>
      </w:r>
    </w:p>
    <w:p w14:paraId="2435B64B" w14:textId="77777777" w:rsidR="001C0501" w:rsidRDefault="001C0501" w:rsidP="001C0501">
      <w:pPr>
        <w:pStyle w:val="afffffe"/>
        <w:rPr>
          <w:rtl/>
        </w:rPr>
      </w:pPr>
      <w:r>
        <w:rPr>
          <w:rtl/>
        </w:rPr>
        <w:t>ר"ן על הרי"ף גיטין י"א ע"א</w:t>
      </w:r>
      <w:r>
        <w:rPr>
          <w:rFonts w:hint="cs"/>
          <w:rtl/>
        </w:rPr>
        <w:t xml:space="preserve"> מדה"ר ד"ה וא"ת</w:t>
      </w:r>
    </w:p>
    <w:p w14:paraId="3B9F2ECB" w14:textId="77777777" w:rsidR="001C0501" w:rsidRDefault="001C0501" w:rsidP="004108AB">
      <w:pPr>
        <w:pStyle w:val="afffff5"/>
        <w:rPr>
          <w:rtl/>
        </w:rPr>
      </w:pPr>
      <w:r>
        <w:rPr>
          <w:rtl/>
        </w:rPr>
        <w:t xml:space="preserve">והכי משמע בריש שחיטת קדשים [דף ב: ודף ג. ע"ש] דאמרינן שצריך להניח בטופסי גיטין תורפו של גט משום דאיתתא לאו לגירושין קיימא ולא הוי לשמה ולא פסיל ליה משום דבעינן וכתב הוא או שלוחו </w:t>
      </w:r>
      <w:r w:rsidRPr="00A661C2">
        <w:rPr>
          <w:rtl/>
        </w:rPr>
        <w:t>והיינו נמי דאמרי' הכא עובד כוכבים אדעתא דנפשיה קא עביד משמע הא לאו הכי אף על גב דלאו בר שליחות הוא לא מפסיל והא דאמרינן לעיל בגמרא יכילנא למפסלינהו לכולהו גיטי מ"ט אילימא משום דכתיב וכתב והכא איהי קא כתבה כלומר דהאשה נותנת שכר כדאיתא בפ' גט פשוט (דף קסח א) התם אונתן סמך שאפילו נכתב בצווי הבעל אפ"ה לא יהיב לה מידי דשלה הוא</w:t>
      </w:r>
      <w:r w:rsidRPr="00A661C2">
        <w:rPr>
          <w:rFonts w:hint="cs"/>
          <w:rtl/>
        </w:rPr>
        <w:t>.</w:t>
      </w:r>
    </w:p>
    <w:p w14:paraId="64D2E987" w14:textId="77777777" w:rsidR="001C0501" w:rsidRPr="005F34B8" w:rsidRDefault="001C0501" w:rsidP="001C0501">
      <w:pPr>
        <w:pStyle w:val="a7"/>
      </w:pPr>
    </w:p>
    <w:p w14:paraId="0A55BA56" w14:textId="77777777" w:rsidR="001C0501" w:rsidRDefault="001C0501" w:rsidP="001C0501">
      <w:pPr>
        <w:pStyle w:val="1"/>
        <w:rPr>
          <w:rtl/>
        </w:rPr>
      </w:pPr>
      <w:bookmarkStart w:id="473" w:name="_Toc176812786"/>
      <w:r>
        <w:rPr>
          <w:rFonts w:hint="cs"/>
          <w:rtl/>
        </w:rPr>
        <w:t>קו' המהריט"א דהשליחות בכתיבה עצמה ול"מ דמדין לשמה</w:t>
      </w:r>
      <w:bookmarkEnd w:id="473"/>
    </w:p>
    <w:p w14:paraId="15DA2400" w14:textId="77777777" w:rsidR="001C0501" w:rsidRDefault="001C0501" w:rsidP="001C0501">
      <w:pPr>
        <w:pStyle w:val="afffff7"/>
      </w:pPr>
      <w:bookmarkStart w:id="474" w:name="_Toc176812887"/>
      <w:bookmarkStart w:id="475" w:name="_Toc179492501"/>
      <w:r w:rsidRPr="00E47079">
        <w:rPr>
          <w:rtl/>
        </w:rPr>
        <w:t xml:space="preserve">גט מקושר </w:t>
      </w:r>
      <w:r>
        <w:rPr>
          <w:rFonts w:hint="cs"/>
          <w:rtl/>
        </w:rPr>
        <w:t>סימן</w:t>
      </w:r>
      <w:r w:rsidRPr="00E47079">
        <w:rPr>
          <w:rtl/>
        </w:rPr>
        <w:t xml:space="preserve"> ה' ד"ה </w:t>
      </w:r>
      <w:r>
        <w:rPr>
          <w:rFonts w:hint="cs"/>
          <w:rtl/>
        </w:rPr>
        <w:t>ואל תתמה</w:t>
      </w:r>
      <w:bookmarkEnd w:id="474"/>
      <w:bookmarkEnd w:id="475"/>
    </w:p>
    <w:p w14:paraId="6CA3D4A9" w14:textId="77777777" w:rsidR="001C0501" w:rsidRPr="00E47079" w:rsidRDefault="001C0501" w:rsidP="001C0501">
      <w:pPr>
        <w:pStyle w:val="a7"/>
        <w:rPr>
          <w:rtl/>
        </w:rPr>
      </w:pPr>
      <w:bookmarkStart w:id="476" w:name="_Toc176812787"/>
      <w:r>
        <w:rPr>
          <w:rFonts w:hint="cs"/>
          <w:rtl/>
        </w:rPr>
        <w:t>קו' המהריט"א בתוס' דאי ציווי הבעל שליחות א"כ שטר קידושין נכתב ע"י שניהם וכב' סופרים</w:t>
      </w:r>
      <w:bookmarkEnd w:id="476"/>
    </w:p>
    <w:p w14:paraId="64224E3B" w14:textId="44325060" w:rsidR="001C0501" w:rsidRDefault="001C0501" w:rsidP="00D76618">
      <w:pPr>
        <w:pStyle w:val="a2"/>
      </w:pPr>
      <w:bookmarkStart w:id="477" w:name="_Ref176812623"/>
      <w:bookmarkStart w:id="478" w:name="_Ref176730933"/>
      <w:r>
        <w:rPr>
          <w:rFonts w:hint="cs"/>
          <w:rtl/>
        </w:rPr>
        <w:t>במ"ש</w:t>
      </w:r>
      <w:r>
        <w:rPr>
          <w:rtl/>
        </w:rPr>
        <w:t xml:space="preserve"> </w:t>
      </w:r>
      <w:r w:rsidRPr="003C0D73">
        <w:rPr>
          <w:rStyle w:val="aff4"/>
          <w:rFonts w:hint="cs"/>
          <w:rtl/>
        </w:rPr>
        <w:t xml:space="preserve">התוס' </w:t>
      </w:r>
      <w:r w:rsidRPr="00CA71B3">
        <w:rPr>
          <w:b/>
          <w:bCs/>
          <w:rtl/>
        </w:rPr>
        <w:t xml:space="preserve">לעיל </w:t>
      </w:r>
      <w:r w:rsidRPr="00CA71B3">
        <w:rPr>
          <w:rStyle w:val="aff9"/>
          <w:rtl/>
        </w:rPr>
        <w:t>[כב:]</w:t>
      </w:r>
      <w:r w:rsidRPr="00CA71B3">
        <w:rPr>
          <w:b/>
          <w:bCs/>
          <w:rtl/>
        </w:rPr>
        <w:t xml:space="preserve"> </w:t>
      </w:r>
      <w:r w:rsidRPr="007B4E45">
        <w:rPr>
          <w:rFonts w:ascii="Calibri" w:eastAsia="Times New Roman" w:hAnsi="Calibri" w:cs="Guttman Rashi"/>
          <w:noProof w:val="0"/>
          <w:sz w:val="10"/>
          <w:szCs w:val="12"/>
          <w:rtl/>
        </w:rPr>
        <w:t xml:space="preserve">(עי' אות </w:t>
      </w:r>
      <w:r w:rsidRPr="00CC7F17">
        <w:rPr>
          <w:rStyle w:val="af2"/>
          <w:rFonts w:eastAsia="Guttman Hodes"/>
          <w:rtl/>
        </w:rPr>
        <w:fldChar w:fldCharType="begin"/>
      </w:r>
      <w:r w:rsidRPr="00CC7F17">
        <w:rPr>
          <w:rStyle w:val="af2"/>
          <w:rFonts w:eastAsia="Guttman Hodes"/>
          <w:rtl/>
        </w:rPr>
        <w:instrText xml:space="preserve"> </w:instrText>
      </w:r>
      <w:r w:rsidRPr="00CC7F17">
        <w:rPr>
          <w:rStyle w:val="af2"/>
          <w:rFonts w:eastAsia="Guttman Hodes"/>
        </w:rPr>
        <w:instrText>REF</w:instrText>
      </w:r>
      <w:r w:rsidRPr="00CC7F17">
        <w:rPr>
          <w:rStyle w:val="af2"/>
          <w:rFonts w:eastAsia="Guttman Hodes"/>
          <w:rtl/>
        </w:rPr>
        <w:instrText xml:space="preserve"> _</w:instrText>
      </w:r>
      <w:r w:rsidRPr="00CC7F17">
        <w:rPr>
          <w:rStyle w:val="af2"/>
          <w:rFonts w:eastAsia="Guttman Hodes"/>
        </w:rPr>
        <w:instrText>Ref174046682 \r \h</w:instrText>
      </w:r>
      <w:r w:rsidRPr="00CC7F17">
        <w:rPr>
          <w:rStyle w:val="af2"/>
          <w:rFonts w:eastAsia="Guttman Hodes"/>
          <w:rtl/>
        </w:rPr>
        <w:instrText xml:space="preserve"> </w:instrText>
      </w:r>
      <w:r w:rsidRPr="00CC7F17">
        <w:rPr>
          <w:rStyle w:val="af2"/>
          <w:rFonts w:eastAsia="Guttman Hodes"/>
          <w:rtl/>
        </w:rPr>
      </w:r>
      <w:r w:rsidRPr="00CC7F17">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CC7F17">
        <w:rPr>
          <w:rStyle w:val="af2"/>
          <w:rFonts w:eastAsia="Guttman Hodes"/>
          <w:rtl/>
        </w:rPr>
        <w:fldChar w:fldCharType="end"/>
      </w:r>
      <w:r>
        <w:rPr>
          <w:rtl/>
        </w:rPr>
        <w:t xml:space="preserve"> </w:t>
      </w:r>
      <w:r>
        <w:rPr>
          <w:rFonts w:hint="cs"/>
          <w:rtl/>
        </w:rPr>
        <w:t>דהא דצריך ציווי הבעל לסופר ולעדים הוא מדין שליחות בכתיבה, הקשה</w:t>
      </w:r>
      <w:r>
        <w:rPr>
          <w:rtl/>
        </w:rPr>
        <w:t xml:space="preserve"> </w:t>
      </w:r>
      <w:r w:rsidRPr="003C0D73">
        <w:rPr>
          <w:rStyle w:val="aff4"/>
          <w:rtl/>
        </w:rPr>
        <w:t>ה</w:t>
      </w:r>
      <w:r>
        <w:rPr>
          <w:rStyle w:val="aff4"/>
          <w:rFonts w:hint="cs"/>
          <w:vanish/>
          <w:rtl/>
        </w:rPr>
        <w:t xml:space="preserve"> &lt;,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Ref176730933 \r \h</w:instrText>
      </w:r>
      <w:r>
        <w:rPr>
          <w:rStyle w:val="aff4"/>
          <w:vanish/>
          <w:rtl/>
        </w:rPr>
        <w:instrText xml:space="preserve"> </w:instrText>
      </w:r>
      <w:r>
        <w:rPr>
          <w:rStyle w:val="aff4"/>
          <w:vanish/>
          <w:rtl/>
        </w:rPr>
      </w:r>
      <w:r>
        <w:rPr>
          <w:rStyle w:val="aff4"/>
          <w:vanish/>
          <w:rtl/>
        </w:rPr>
        <w:fldChar w:fldCharType="separate"/>
      </w:r>
      <w:r w:rsidR="00B478AC">
        <w:rPr>
          <w:rStyle w:val="aff4"/>
          <w:vanish/>
          <w:cs/>
        </w:rPr>
        <w:t>‎</w:t>
      </w:r>
      <w:r w:rsidR="00B478AC">
        <w:rPr>
          <w:rStyle w:val="aff4"/>
          <w:vanish/>
          <w:rtl/>
        </w:rPr>
        <w:t>יח)</w:t>
      </w:r>
      <w:r>
        <w:rPr>
          <w:rStyle w:val="aff4"/>
          <w:vanish/>
          <w:rtl/>
        </w:rPr>
        <w:fldChar w:fldCharType="end"/>
      </w:r>
      <w:r>
        <w:rPr>
          <w:rStyle w:val="aff4"/>
          <w:rFonts w:hint="cs"/>
          <w:vanish/>
          <w:rtl/>
        </w:rPr>
        <w:t xml:space="preserve"> &gt;</w:t>
      </w:r>
      <w:r w:rsidRPr="003C0D73">
        <w:rPr>
          <w:rStyle w:val="aff4"/>
          <w:rFonts w:hint="cs"/>
          <w:rtl/>
        </w:rPr>
        <w:t>מהרי"ט</w:t>
      </w:r>
      <w:r>
        <w:rPr>
          <w:rStyle w:val="aff4"/>
          <w:rFonts w:hint="cs"/>
          <w:rtl/>
        </w:rPr>
        <w:t xml:space="preserve"> אלגאזי</w:t>
      </w:r>
      <w:r w:rsidRPr="003C0D73">
        <w:rPr>
          <w:rStyle w:val="aff4"/>
          <w:rFonts w:hint="cs"/>
          <w:rtl/>
        </w:rPr>
        <w:t xml:space="preserve"> בגט מקושר</w:t>
      </w:r>
      <w:r w:rsidRPr="007B4E45">
        <w:rPr>
          <w:rtl/>
        </w:rPr>
        <w:t xml:space="preserve"> </w:t>
      </w:r>
      <w:r w:rsidRPr="007B4E45">
        <w:rPr>
          <w:rFonts w:ascii="Calibri" w:eastAsia="Times New Roman" w:hAnsi="Calibri" w:cs="Guttman Rashi"/>
          <w:noProof w:val="0"/>
          <w:sz w:val="10"/>
          <w:szCs w:val="12"/>
          <w:rtl/>
        </w:rPr>
        <w:t>(</w:t>
      </w:r>
      <w:r w:rsidRPr="007B4E45">
        <w:rPr>
          <w:rFonts w:ascii="Calibri" w:eastAsia="Times New Roman" w:hAnsi="Calibri" w:cs="Guttman Rashi" w:hint="cs"/>
          <w:noProof w:val="0"/>
          <w:sz w:val="10"/>
          <w:szCs w:val="12"/>
          <w:rtl/>
        </w:rPr>
        <w:t>סי' ה' ד"ה ואל תתמה מהדו' ישנה כ:, מהדו' חד' עמ' קיח</w:t>
      </w:r>
      <w:r w:rsidRPr="007B4E45">
        <w:rPr>
          <w:rFonts w:ascii="Calibri" w:eastAsia="Times New Roman" w:hAnsi="Calibri" w:cs="Guttman Rashi"/>
          <w:noProof w:val="0"/>
          <w:sz w:val="10"/>
          <w:szCs w:val="12"/>
          <w:rtl/>
        </w:rPr>
        <w:t>)</w:t>
      </w:r>
      <w:r w:rsidRPr="007B4E45">
        <w:rPr>
          <w:vanish/>
          <w:rtl/>
        </w:rPr>
        <w:t>=</w:t>
      </w:r>
      <w:r>
        <w:rPr>
          <w:rtl/>
        </w:rPr>
        <w:t xml:space="preserve"> </w:t>
      </w:r>
      <w:r>
        <w:rPr>
          <w:rFonts w:hint="cs"/>
          <w:rtl/>
        </w:rPr>
        <w:t>דא</w:t>
      </w:r>
      <w:r w:rsidRPr="007B4E45">
        <w:rPr>
          <w:rFonts w:hint="cs"/>
          <w:rtl/>
        </w:rPr>
        <w:t>"</w:t>
      </w:r>
      <w:r>
        <w:rPr>
          <w:rFonts w:hint="cs"/>
          <w:rtl/>
        </w:rPr>
        <w:t>כ בקידושי שטר לא שייך שליחות כיון דצריך את דעת שניהם, וא</w:t>
      </w:r>
      <w:r w:rsidRPr="007B4E45">
        <w:rPr>
          <w:rFonts w:hint="cs"/>
          <w:rtl/>
        </w:rPr>
        <w:t>"</w:t>
      </w:r>
      <w:r>
        <w:rPr>
          <w:rFonts w:hint="cs"/>
          <w:rtl/>
        </w:rPr>
        <w:t>א ששניהם יצוו לסופר לכתוב דחשיב כב' סופרים כותבים גט אחד דפסול וה</w:t>
      </w:r>
      <w:r w:rsidRPr="007B4E45">
        <w:rPr>
          <w:rFonts w:hint="cs"/>
          <w:rtl/>
        </w:rPr>
        <w:t>"</w:t>
      </w:r>
      <w:r>
        <w:rPr>
          <w:rFonts w:hint="cs"/>
          <w:rtl/>
        </w:rPr>
        <w:t>ה בקידושין, ועי' במ"ש</w:t>
      </w:r>
      <w:r>
        <w:rPr>
          <w:b/>
          <w:bCs/>
          <w:rtl/>
        </w:rPr>
        <w:t xml:space="preserve"> </w:t>
      </w:r>
      <w:r w:rsidRPr="00E878EF">
        <w:rPr>
          <w:b/>
          <w:bCs/>
          <w:rtl/>
        </w:rPr>
        <w:t>ה</w:t>
      </w:r>
      <w:r>
        <w:rPr>
          <w:rFonts w:hint="cs"/>
          <w:b/>
          <w:bCs/>
          <w:rtl/>
        </w:rPr>
        <w:t>קרן אורה</w:t>
      </w:r>
      <w:r w:rsidRPr="00E878EF">
        <w:rPr>
          <w:b/>
          <w:bCs/>
          <w:rtl/>
        </w:rPr>
        <w:t xml:space="preserve"> </w:t>
      </w:r>
      <w:r>
        <w:rPr>
          <w:rFonts w:ascii="Calibri" w:eastAsia="Times New Roman" w:hAnsi="Calibri" w:cs="Guttman Rashi" w:hint="cs"/>
          <w:noProof w:val="0"/>
          <w:sz w:val="10"/>
          <w:szCs w:val="12"/>
          <w:rtl/>
        </w:rPr>
        <w:t xml:space="preserve">(עי' אות </w:t>
      </w:r>
      <w:r w:rsidRPr="009C433F">
        <w:rPr>
          <w:rStyle w:val="af2"/>
          <w:rFonts w:eastAsia="Guttman Hodes"/>
          <w:rtl/>
        </w:rPr>
        <w:fldChar w:fldCharType="begin"/>
      </w:r>
      <w:r w:rsidRPr="009C433F">
        <w:rPr>
          <w:rStyle w:val="af2"/>
          <w:rFonts w:eastAsia="Guttman Hodes"/>
          <w:rtl/>
        </w:rPr>
        <w:instrText xml:space="preserve"> </w:instrText>
      </w:r>
      <w:r w:rsidRPr="009C433F">
        <w:rPr>
          <w:rStyle w:val="af2"/>
          <w:rFonts w:eastAsia="Guttman Hodes" w:hint="cs"/>
        </w:rPr>
        <w:instrText>REF</w:instrText>
      </w:r>
      <w:r w:rsidRPr="009C433F">
        <w:rPr>
          <w:rStyle w:val="af2"/>
          <w:rFonts w:eastAsia="Guttman Hodes" w:hint="cs"/>
          <w:rtl/>
        </w:rPr>
        <w:instrText xml:space="preserve"> _</w:instrText>
      </w:r>
      <w:r w:rsidRPr="009C433F">
        <w:rPr>
          <w:rStyle w:val="af2"/>
          <w:rFonts w:eastAsia="Guttman Hodes" w:hint="cs"/>
        </w:rPr>
        <w:instrText>Ref176811436 \r \h</w:instrText>
      </w:r>
      <w:r w:rsidRPr="009C433F">
        <w:rPr>
          <w:rStyle w:val="af2"/>
          <w:rFonts w:eastAsia="Guttman Hodes"/>
          <w:rtl/>
        </w:rPr>
        <w:instrText xml:space="preserve"> </w:instrText>
      </w:r>
      <w:r w:rsidRPr="009C433F">
        <w:rPr>
          <w:rStyle w:val="af2"/>
          <w:rFonts w:eastAsia="Guttman Hodes"/>
          <w:rtl/>
        </w:rPr>
      </w:r>
      <w:r w:rsidRPr="009C433F">
        <w:rPr>
          <w:rStyle w:val="af2"/>
          <w:rFonts w:eastAsia="Guttman Hodes"/>
          <w:rtl/>
        </w:rPr>
        <w:fldChar w:fldCharType="separate"/>
      </w:r>
      <w:r w:rsidR="00B478AC">
        <w:rPr>
          <w:rStyle w:val="af2"/>
          <w:rFonts w:eastAsia="Guttman Hodes"/>
          <w:cs/>
        </w:rPr>
        <w:t>‎</w:t>
      </w:r>
      <w:r w:rsidR="00B478AC">
        <w:rPr>
          <w:rStyle w:val="af2"/>
          <w:rFonts w:eastAsia="Guttman Hodes"/>
          <w:rtl/>
        </w:rPr>
        <w:t>כג)</w:t>
      </w:r>
      <w:r w:rsidRPr="009C433F">
        <w:rPr>
          <w:rStyle w:val="af2"/>
          <w:rFonts w:eastAsia="Guttman Hodes"/>
          <w:rtl/>
        </w:rPr>
        <w:fldChar w:fldCharType="end"/>
      </w:r>
      <w:r>
        <w:rPr>
          <w:rFonts w:hint="cs"/>
          <w:b/>
          <w:bCs/>
          <w:rtl/>
        </w:rPr>
        <w:t xml:space="preserve"> ו</w:t>
      </w:r>
      <w:r>
        <w:rPr>
          <w:b/>
          <w:bCs/>
          <w:rtl/>
        </w:rPr>
        <w:t>ה</w:t>
      </w:r>
      <w:r w:rsidRPr="00A03D8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Ref176811436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כג)</w:t>
      </w:r>
      <w:r>
        <w:rPr>
          <w:b/>
          <w:bCs/>
          <w:vanish/>
          <w:rtl/>
        </w:rPr>
        <w:fldChar w:fldCharType="end"/>
      </w:r>
      <w:r>
        <w:rPr>
          <w:rFonts w:hint="cs"/>
          <w:b/>
          <w:bCs/>
          <w:vanish/>
          <w:rtl/>
        </w:rPr>
        <w:t xml:space="preserve"> &gt;</w:t>
      </w:r>
      <w:r>
        <w:rPr>
          <w:rFonts w:hint="cs"/>
          <w:b/>
          <w:bCs/>
          <w:rtl/>
        </w:rPr>
        <w:t>ברכ"ש</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Ref176731411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sidRPr="00A03D8C">
        <w:rPr>
          <w:rFonts w:hint="cs"/>
          <w:rtl/>
        </w:rPr>
        <w:t>בשם</w:t>
      </w:r>
      <w:r>
        <w:rPr>
          <w:rFonts w:hint="cs"/>
          <w:b/>
          <w:bCs/>
          <w:rtl/>
        </w:rPr>
        <w:t xml:space="preserve"> הגר"ח</w:t>
      </w:r>
      <w:r w:rsidRPr="00A03D8C">
        <w:rPr>
          <w:b/>
          <w:bCs/>
          <w:vanish/>
          <w:rtl/>
        </w:rPr>
        <w:t>=</w:t>
      </w:r>
      <w:r>
        <w:rPr>
          <w:rFonts w:hint="cs"/>
          <w:rtl/>
        </w:rPr>
        <w:t xml:space="preserve"> ובמ"ש</w:t>
      </w:r>
      <w:r>
        <w:rPr>
          <w:rtl/>
        </w:rPr>
        <w:t xml:space="preserve"> </w:t>
      </w:r>
      <w:r w:rsidRPr="00E878EF">
        <w:rPr>
          <w:b/>
          <w:bCs/>
          <w:rtl/>
        </w:rPr>
        <w:t>ה</w:t>
      </w:r>
      <w:r>
        <w:rPr>
          <w:rFonts w:hint="cs"/>
          <w:b/>
          <w:bCs/>
          <w:vanish/>
          <w:rtl/>
        </w:rPr>
        <w:t>&lt; &gt;</w:t>
      </w:r>
      <w:r>
        <w:rPr>
          <w:rFonts w:hint="cs"/>
          <w:b/>
          <w:bCs/>
          <w:rtl/>
        </w:rPr>
        <w:t>אבי עזרי</w:t>
      </w:r>
      <w:r w:rsidRPr="00E878E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Ref176811899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sidRPr="00A03D8C">
        <w:rPr>
          <w:b/>
          <w:bCs/>
          <w:vanish/>
          <w:rtl/>
        </w:rPr>
        <w:t>=</w:t>
      </w:r>
      <w:r>
        <w:rPr>
          <w:rFonts w:hint="cs"/>
          <w:rtl/>
        </w:rPr>
        <w:t>.</w:t>
      </w:r>
      <w:bookmarkEnd w:id="477"/>
    </w:p>
    <w:bookmarkEnd w:id="478"/>
    <w:p w14:paraId="13200A93" w14:textId="77777777" w:rsidR="001C0501" w:rsidRDefault="001C0501" w:rsidP="001C0501">
      <w:pPr>
        <w:pStyle w:val="afffffe"/>
      </w:pPr>
      <w:r w:rsidRPr="00E47079">
        <w:rPr>
          <w:rtl/>
        </w:rPr>
        <w:t xml:space="preserve">גט מקושר </w:t>
      </w:r>
      <w:r>
        <w:rPr>
          <w:rFonts w:hint="cs"/>
          <w:rtl/>
        </w:rPr>
        <w:t>סימן</w:t>
      </w:r>
      <w:r w:rsidRPr="00E47079">
        <w:rPr>
          <w:rtl/>
        </w:rPr>
        <w:t xml:space="preserve"> ה' ד"ה </w:t>
      </w:r>
      <w:r>
        <w:rPr>
          <w:rFonts w:hint="cs"/>
          <w:rtl/>
        </w:rPr>
        <w:t>ואל תתמה</w:t>
      </w:r>
    </w:p>
    <w:p w14:paraId="4F425469" w14:textId="77777777" w:rsidR="001C0501" w:rsidRDefault="001C0501" w:rsidP="004108AB">
      <w:pPr>
        <w:pStyle w:val="a1"/>
        <w:rPr>
          <w:rtl/>
        </w:rPr>
      </w:pPr>
      <w:r w:rsidRPr="00882078">
        <w:rPr>
          <w:rtl/>
        </w:rPr>
        <w:t>ואל ת</w:t>
      </w:r>
      <w:r>
        <w:rPr>
          <w:rFonts w:hint="cs"/>
          <w:rtl/>
        </w:rPr>
        <w:t>ת</w:t>
      </w:r>
      <w:r w:rsidRPr="00882078">
        <w:rPr>
          <w:rtl/>
        </w:rPr>
        <w:t>מה לאף למ"</w:t>
      </w:r>
      <w:r>
        <w:rPr>
          <w:rFonts w:hint="cs"/>
          <w:rtl/>
        </w:rPr>
        <w:t>ד</w:t>
      </w:r>
      <w:r w:rsidRPr="00882078">
        <w:rPr>
          <w:rtl/>
        </w:rPr>
        <w:t xml:space="preserve"> משום שליחות מאין הרגלים ללמוד מהיקשה </w:t>
      </w:r>
      <w:r>
        <w:rPr>
          <w:rFonts w:hint="cs"/>
          <w:rtl/>
        </w:rPr>
        <w:t>ד</w:t>
      </w:r>
      <w:r w:rsidRPr="00882078">
        <w:rPr>
          <w:rtl/>
        </w:rPr>
        <w:t xml:space="preserve">בעינן </w:t>
      </w:r>
      <w:r>
        <w:rPr>
          <w:rFonts w:hint="cs"/>
          <w:rtl/>
        </w:rPr>
        <w:t>ד</w:t>
      </w:r>
      <w:r w:rsidRPr="00882078">
        <w:rPr>
          <w:rtl/>
        </w:rPr>
        <w:t xml:space="preserve">עת שניהם כיון </w:t>
      </w:r>
      <w:r>
        <w:rPr>
          <w:rFonts w:hint="cs"/>
          <w:rtl/>
        </w:rPr>
        <w:t>ד</w:t>
      </w:r>
      <w:r w:rsidRPr="00882078">
        <w:rPr>
          <w:rtl/>
        </w:rPr>
        <w:t xml:space="preserve">עיקר ציווי הבעל </w:t>
      </w:r>
      <w:r>
        <w:rPr>
          <w:rFonts w:hint="cs"/>
          <w:rtl/>
        </w:rPr>
        <w:t xml:space="preserve">בגט </w:t>
      </w:r>
      <w:r w:rsidRPr="00882078">
        <w:rPr>
          <w:rtl/>
        </w:rPr>
        <w:t xml:space="preserve">הוא משום </w:t>
      </w:r>
      <w:r>
        <w:rPr>
          <w:rFonts w:hint="cs"/>
          <w:rtl/>
        </w:rPr>
        <w:t>ד</w:t>
      </w:r>
      <w:r w:rsidRPr="00882078">
        <w:rPr>
          <w:rtl/>
        </w:rPr>
        <w:t xml:space="preserve">חיובא רמי אבעל שהוא יכתבנו ומכשרינן בשליח משום </w:t>
      </w:r>
      <w:r>
        <w:rPr>
          <w:rFonts w:hint="cs"/>
          <w:rtl/>
        </w:rPr>
        <w:t>ד</w:t>
      </w:r>
      <w:r w:rsidRPr="00882078">
        <w:rPr>
          <w:rtl/>
        </w:rPr>
        <w:t>שלוחו של א</w:t>
      </w:r>
      <w:r>
        <w:rPr>
          <w:rFonts w:hint="cs"/>
          <w:rtl/>
        </w:rPr>
        <w:t>ד</w:t>
      </w:r>
      <w:r w:rsidRPr="00882078">
        <w:rPr>
          <w:rtl/>
        </w:rPr>
        <w:t>ם כמותו וא"כ אף אם באנו ללמוד לש</w:t>
      </w:r>
      <w:r>
        <w:rPr>
          <w:rFonts w:hint="cs"/>
          <w:rtl/>
        </w:rPr>
        <w:t>ט</w:t>
      </w:r>
      <w:r w:rsidRPr="00882078">
        <w:rPr>
          <w:rtl/>
        </w:rPr>
        <w:t xml:space="preserve">ר קדושין אין ללמוד על </w:t>
      </w:r>
      <w:r>
        <w:rPr>
          <w:rFonts w:hint="cs"/>
          <w:rtl/>
        </w:rPr>
        <w:t>ד</w:t>
      </w:r>
      <w:r w:rsidRPr="00882078">
        <w:rPr>
          <w:rtl/>
        </w:rPr>
        <w:t>בעינן לעתו אם כתבו ע"י שליח כי אם על עיקר קרא דמצוה רמי ליה רחמנא לבעל לכותבו וא"כ אם אנו לומדין להצריך דעת שניהם נמצא דמצוה רמי רחמנא על המקדש והמתקדשת דליכתבו הש</w:t>
      </w:r>
      <w:r>
        <w:rPr>
          <w:rFonts w:hint="cs"/>
          <w:rtl/>
        </w:rPr>
        <w:t>ט</w:t>
      </w:r>
      <w:r w:rsidRPr="00882078">
        <w:rPr>
          <w:rtl/>
        </w:rPr>
        <w:t>ר בין שניהם לחצאין ובכן בכותבין ע"י שליח צריך דעת שניהם וזה תימא שהרי כתבנו בשם החלקת מחוקק דב</w:t>
      </w:r>
      <w:r>
        <w:rPr>
          <w:rFonts w:hint="cs"/>
          <w:rtl/>
        </w:rPr>
        <w:t>'</w:t>
      </w:r>
      <w:r w:rsidRPr="00882078">
        <w:rPr>
          <w:rtl/>
        </w:rPr>
        <w:t xml:space="preserve"> סופרין שכתבו ג</w:t>
      </w:r>
      <w:r>
        <w:rPr>
          <w:rFonts w:hint="cs"/>
          <w:rtl/>
        </w:rPr>
        <w:t>ט</w:t>
      </w:r>
      <w:r w:rsidRPr="00882078">
        <w:rPr>
          <w:rtl/>
        </w:rPr>
        <w:t xml:space="preserve"> אחד דהג</w:t>
      </w:r>
      <w:r>
        <w:rPr>
          <w:rFonts w:hint="cs"/>
          <w:rtl/>
        </w:rPr>
        <w:t>ט</w:t>
      </w:r>
      <w:r w:rsidRPr="00882078">
        <w:rPr>
          <w:rtl/>
        </w:rPr>
        <w:t xml:space="preserve"> ב</w:t>
      </w:r>
      <w:r>
        <w:rPr>
          <w:rFonts w:hint="cs"/>
          <w:rtl/>
        </w:rPr>
        <w:t>ט</w:t>
      </w:r>
      <w:r w:rsidRPr="00882078">
        <w:rPr>
          <w:rtl/>
        </w:rPr>
        <w:t>ל ובדין קדושין כלפי לייא דאדרבא מצוה עליהם לכותבו בין שניהם האיש והאשה</w:t>
      </w:r>
      <w:r>
        <w:rPr>
          <w:rFonts w:hint="cs"/>
          <w:rtl/>
        </w:rPr>
        <w:t>.</w:t>
      </w:r>
    </w:p>
    <w:p w14:paraId="3EAD2406" w14:textId="77777777" w:rsidR="001C0501" w:rsidRDefault="001C0501" w:rsidP="001C0501">
      <w:pPr>
        <w:pStyle w:val="afffff7"/>
      </w:pPr>
      <w:bookmarkStart w:id="479" w:name="_Toc176812888"/>
      <w:bookmarkStart w:id="480" w:name="_Toc179492502"/>
      <w:r w:rsidRPr="00E47079">
        <w:rPr>
          <w:rtl/>
        </w:rPr>
        <w:t xml:space="preserve">גט מקושר </w:t>
      </w:r>
      <w:r>
        <w:rPr>
          <w:rFonts w:hint="cs"/>
          <w:rtl/>
        </w:rPr>
        <w:t>סימן</w:t>
      </w:r>
      <w:r w:rsidRPr="00E47079">
        <w:rPr>
          <w:rtl/>
        </w:rPr>
        <w:t xml:space="preserve"> ה' ד"ה שוב ראיתי</w:t>
      </w:r>
      <w:bookmarkEnd w:id="479"/>
      <w:bookmarkEnd w:id="480"/>
    </w:p>
    <w:p w14:paraId="134BD8E4" w14:textId="77777777" w:rsidR="001C0501" w:rsidRDefault="001C0501" w:rsidP="001C0501">
      <w:pPr>
        <w:pStyle w:val="a7"/>
        <w:rPr>
          <w:rtl/>
        </w:rPr>
      </w:pPr>
      <w:bookmarkStart w:id="481" w:name="_Toc176812788"/>
      <w:r>
        <w:rPr>
          <w:rFonts w:hint="cs"/>
          <w:rtl/>
        </w:rPr>
        <w:t>תי' המהריט"א דאף דצריך שליחות בגט צריך דעת שניהם מדין לשמה אך ל"מ כן בתוס' לעיל</w:t>
      </w:r>
      <w:bookmarkEnd w:id="481"/>
    </w:p>
    <w:p w14:paraId="5FCC6D15" w14:textId="7D14A940" w:rsidR="001C0501" w:rsidRDefault="001C0501" w:rsidP="00D76618">
      <w:pPr>
        <w:pStyle w:val="a2"/>
      </w:pPr>
      <w:bookmarkStart w:id="482" w:name="_Ref176731755"/>
      <w:r>
        <w:rPr>
          <w:rFonts w:hint="cs"/>
          <w:rtl/>
        </w:rPr>
        <w:t>ותירץ</w:t>
      </w:r>
      <w:r w:rsidRPr="007B4E45">
        <w:rPr>
          <w:rtl/>
        </w:rPr>
        <w:t xml:space="preserve"> </w:t>
      </w:r>
      <w:r w:rsidRPr="008121C5">
        <w:rPr>
          <w:rStyle w:val="aff4"/>
          <w:rFonts w:hint="cs"/>
          <w:rtl/>
        </w:rPr>
        <w:t>ה</w:t>
      </w:r>
      <w:r>
        <w:rPr>
          <w:rFonts w:hint="cs"/>
          <w:b/>
          <w:bCs/>
          <w:rtl/>
        </w:rPr>
        <w:t xml:space="preserve">מהרי"ט </w:t>
      </w:r>
      <w:r>
        <w:rPr>
          <w:rStyle w:val="aff4"/>
          <w:rFonts w:hint="cs"/>
          <w:rtl/>
        </w:rPr>
        <w:t>אלגאזי</w:t>
      </w:r>
      <w:r w:rsidRPr="003C0D73">
        <w:rPr>
          <w:rStyle w:val="aff4"/>
          <w:rFonts w:hint="cs"/>
          <w:rtl/>
        </w:rPr>
        <w:t xml:space="preserve"> </w:t>
      </w:r>
      <w:r>
        <w:rPr>
          <w:rFonts w:hint="cs"/>
          <w:b/>
          <w:bCs/>
          <w:rtl/>
        </w:rPr>
        <w:t>בגט מקושר</w:t>
      </w:r>
      <w:r w:rsidRPr="000D4D97">
        <w:rPr>
          <w:b/>
          <w:bCs/>
          <w:rtl/>
        </w:rPr>
        <w:t xml:space="preserve"> </w:t>
      </w:r>
      <w:r>
        <w:rPr>
          <w:rFonts w:hint="cs"/>
          <w:rtl/>
        </w:rPr>
        <w:t>דאף לדעת</w:t>
      </w:r>
      <w:r w:rsidRPr="007B4E45">
        <w:rPr>
          <w:rtl/>
        </w:rPr>
        <w:t xml:space="preserve"> </w:t>
      </w:r>
      <w:r w:rsidRPr="008121C5">
        <w:rPr>
          <w:rStyle w:val="aff4"/>
          <w:rFonts w:hint="cs"/>
          <w:rtl/>
        </w:rPr>
        <w:t>התוס' לעיל</w:t>
      </w:r>
      <w:r>
        <w:rPr>
          <w:rtl/>
        </w:rPr>
        <w:t xml:space="preserve"> </w:t>
      </w:r>
      <w:r>
        <w:rPr>
          <w:rFonts w:hint="cs"/>
          <w:rtl/>
        </w:rPr>
        <w:t>כל שלא ציווה הבעל יש חסרון בלשמה, והא דצריך את דעת שניהם הוא מדין לשמה ולא מדין ציווי הבעל,</w:t>
      </w:r>
      <w:r>
        <w:rPr>
          <w:rFonts w:ascii="Calibri" w:eastAsia="Times New Roman" w:hAnsi="Calibri" w:cs="Guttman Rashi"/>
          <w:noProof w:val="0"/>
          <w:sz w:val="10"/>
          <w:szCs w:val="12"/>
          <w:rtl/>
        </w:rPr>
        <w:t xml:space="preserve"> </w:t>
      </w:r>
      <w:r w:rsidRPr="00C8165C">
        <w:rPr>
          <w:sz w:val="12"/>
          <w:szCs w:val="14"/>
          <w:rtl/>
        </w:rPr>
        <w:t>[</w:t>
      </w:r>
      <w:r>
        <w:rPr>
          <w:rFonts w:hint="cs"/>
          <w:sz w:val="12"/>
          <w:szCs w:val="14"/>
          <w:rtl/>
        </w:rPr>
        <w:t>וכעי"ז ביאר</w:t>
      </w:r>
      <w:r>
        <w:rPr>
          <w:sz w:val="12"/>
          <w:szCs w:val="14"/>
          <w:rtl/>
        </w:rPr>
        <w:t xml:space="preserve"> </w:t>
      </w:r>
      <w:r>
        <w:rPr>
          <w:rFonts w:hint="cs"/>
          <w:b/>
          <w:bCs/>
          <w:szCs w:val="14"/>
          <w:rtl/>
        </w:rPr>
        <w:t>הגר"ח</w:t>
      </w:r>
      <w:r w:rsidRPr="00C8165C">
        <w:rPr>
          <w:b/>
          <w:bCs/>
          <w:szCs w:val="14"/>
          <w:rtl/>
        </w:rPr>
        <w:t xml:space="preserve"> </w:t>
      </w:r>
      <w:r w:rsidRPr="00C8165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Ref176731411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מג)</w:t>
      </w:r>
      <w:r>
        <w:rPr>
          <w:rFonts w:ascii="Guttman Rashi" w:eastAsia="Guttman Rashi" w:hAnsi="Guttman Rashi" w:cs="Guttman Rashi"/>
          <w:sz w:val="10"/>
          <w:szCs w:val="10"/>
          <w:rtl/>
        </w:rPr>
        <w:fldChar w:fldCharType="end"/>
      </w:r>
      <w:r w:rsidRPr="00C8165C">
        <w:rPr>
          <w:sz w:val="12"/>
          <w:szCs w:val="14"/>
          <w:rtl/>
        </w:rPr>
        <w:t>]</w:t>
      </w:r>
      <w:r>
        <w:rPr>
          <w:rFonts w:hint="cs"/>
          <w:sz w:val="12"/>
          <w:szCs w:val="14"/>
          <w:rtl/>
        </w:rPr>
        <w:t>,</w:t>
      </w:r>
      <w:r>
        <w:rPr>
          <w:rFonts w:ascii="Calibri" w:eastAsia="Times New Roman" w:hAnsi="Calibri" w:cs="Guttman Rashi"/>
          <w:noProof w:val="0"/>
          <w:sz w:val="10"/>
          <w:szCs w:val="12"/>
          <w:rtl/>
        </w:rPr>
        <w:t xml:space="preserve"> </w:t>
      </w:r>
      <w:r>
        <w:rPr>
          <w:rFonts w:hint="cs"/>
          <w:rtl/>
        </w:rPr>
        <w:t>אך דחה</w:t>
      </w:r>
      <w:r w:rsidRPr="007B4E45">
        <w:rPr>
          <w:rtl/>
        </w:rPr>
        <w:t xml:space="preserve"> </w:t>
      </w:r>
      <w:r w:rsidRPr="000D4D97">
        <w:rPr>
          <w:b/>
          <w:bCs/>
          <w:rtl/>
        </w:rPr>
        <w:t>ה</w:t>
      </w:r>
      <w:r w:rsidRPr="000D4D97">
        <w:rPr>
          <w:b/>
          <w:bCs/>
          <w:vanish/>
          <w:rtl/>
        </w:rPr>
        <w:t>&lt; &gt;</w:t>
      </w:r>
      <w:r>
        <w:rPr>
          <w:rFonts w:hint="cs"/>
          <w:b/>
          <w:bCs/>
          <w:rtl/>
        </w:rPr>
        <w:t xml:space="preserve">מהרי"ט </w:t>
      </w:r>
      <w:r>
        <w:rPr>
          <w:rStyle w:val="aff4"/>
          <w:rFonts w:hint="cs"/>
          <w:rtl/>
        </w:rPr>
        <w:t>אלגאזי</w:t>
      </w:r>
      <w:r w:rsidRPr="003C0D73">
        <w:rPr>
          <w:rStyle w:val="aff4"/>
          <w:rFonts w:hint="cs"/>
          <w:rtl/>
        </w:rPr>
        <w:t xml:space="preserve"> </w:t>
      </w:r>
      <w:r>
        <w:rPr>
          <w:rFonts w:hint="cs"/>
          <w:b/>
          <w:bCs/>
          <w:rtl/>
        </w:rPr>
        <w:t>בגט מקושר</w:t>
      </w:r>
      <w:r w:rsidRPr="000D4D97">
        <w:rPr>
          <w:b/>
          <w:bCs/>
          <w:rtl/>
        </w:rPr>
        <w:t xml:space="preserve"> </w:t>
      </w:r>
      <w:r w:rsidRPr="000D4D9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ה' ד"ה שוב ראיתי, מהדו' ישנה כא., מהדו' חד' עמ' קכ</w:t>
      </w:r>
      <w:r w:rsidRPr="000D4D97">
        <w:rPr>
          <w:rFonts w:ascii="Calibri" w:eastAsia="Times New Roman" w:hAnsi="Calibri" w:cs="Guttman Rashi"/>
          <w:noProof w:val="0"/>
          <w:sz w:val="10"/>
          <w:szCs w:val="12"/>
          <w:rtl/>
        </w:rPr>
        <w:t>)</w:t>
      </w:r>
      <w:r w:rsidRPr="000D4D97">
        <w:rPr>
          <w:vanish/>
          <w:rtl/>
        </w:rPr>
        <w:t>=</w:t>
      </w:r>
      <w:r>
        <w:rPr>
          <w:rtl/>
        </w:rPr>
        <w:t xml:space="preserve"> </w:t>
      </w:r>
      <w:r>
        <w:rPr>
          <w:rFonts w:hint="cs"/>
          <w:rtl/>
        </w:rPr>
        <w:t>דמהא דהביא</w:t>
      </w:r>
      <w:r>
        <w:rPr>
          <w:rtl/>
        </w:rPr>
        <w:t xml:space="preserve"> </w:t>
      </w:r>
      <w:r>
        <w:rPr>
          <w:rFonts w:hint="cs"/>
          <w:b/>
          <w:bCs/>
          <w:rtl/>
        </w:rPr>
        <w:t xml:space="preserve">התוס' לעיל </w:t>
      </w:r>
      <w:r w:rsidRPr="00CA71B3">
        <w:rPr>
          <w:rStyle w:val="aff9"/>
          <w:rtl/>
        </w:rPr>
        <w:t>[כב:]</w:t>
      </w:r>
      <w:r>
        <w:rPr>
          <w:rtl/>
        </w:rPr>
        <w:t xml:space="preserve"> </w:t>
      </w:r>
      <w:r w:rsidRPr="007B4E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Ref176809777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w:t>
      </w:r>
      <w:r>
        <w:rPr>
          <w:rFonts w:ascii="Calibri" w:eastAsia="Times New Roman" w:hAnsi="Calibri" w:cs="Guttman Rashi"/>
          <w:noProof w:val="0"/>
          <w:sz w:val="10"/>
          <w:szCs w:val="12"/>
          <w:rtl/>
        </w:rPr>
        <w:fldChar w:fldCharType="end"/>
      </w:r>
      <w:r>
        <w:rPr>
          <w:rtl/>
        </w:rPr>
        <w:t xml:space="preserve"> </w:t>
      </w:r>
      <w:r>
        <w:rPr>
          <w:rFonts w:hint="cs"/>
          <w:rtl/>
        </w:rPr>
        <w:t>ראיה דצריך שליחות בחתימה מהא דצריך שיאמר לעדים שיחתמו, א"כ מוכח דס"ל דציווי הבעל אינו מדין לשמה, ועי' במה שביאר</w:t>
      </w:r>
      <w:r>
        <w:rPr>
          <w:rtl/>
        </w:rPr>
        <w:t xml:space="preserve"> </w:t>
      </w:r>
      <w:r w:rsidRPr="00A66F1F">
        <w:rPr>
          <w:b/>
          <w:bCs/>
          <w:rtl/>
        </w:rPr>
        <w:t>ה</w:t>
      </w:r>
      <w:r w:rsidRPr="00A66F1F">
        <w:rPr>
          <w:b/>
          <w:bCs/>
          <w:vanish/>
          <w:rtl/>
        </w:rPr>
        <w:t>&lt; &gt;</w:t>
      </w:r>
      <w:r>
        <w:rPr>
          <w:rFonts w:hint="cs"/>
          <w:b/>
          <w:bCs/>
          <w:rtl/>
        </w:rPr>
        <w:t>אמרי משה</w:t>
      </w:r>
      <w:r w:rsidRPr="00A66F1F">
        <w:rPr>
          <w:b/>
          <w:bCs/>
          <w:rtl/>
        </w:rPr>
        <w:t xml:space="preserve"> </w:t>
      </w:r>
      <w:r>
        <w:rPr>
          <w:rFonts w:ascii="Calibri" w:eastAsia="Times New Roman" w:hAnsi="Calibri" w:cs="Guttman Rashi" w:hint="cs"/>
          <w:noProof w:val="0"/>
          <w:sz w:val="10"/>
          <w:szCs w:val="12"/>
          <w:rtl/>
        </w:rPr>
        <w:t xml:space="preserve">(עי' </w:t>
      </w:r>
      <w:r w:rsidRPr="00CA17FB">
        <w:rPr>
          <w:rStyle w:val="af2"/>
          <w:rFonts w:eastAsia="Guttman Hodes" w:hint="cs"/>
          <w:rtl/>
        </w:rPr>
        <w:t xml:space="preserve">אות </w:t>
      </w:r>
      <w:r w:rsidRPr="00CA17FB">
        <w:rPr>
          <w:rStyle w:val="af2"/>
          <w:rFonts w:eastAsia="Guttman Hodes"/>
          <w:rtl/>
        </w:rPr>
        <w:fldChar w:fldCharType="begin"/>
      </w:r>
      <w:r w:rsidRPr="00CA17FB">
        <w:rPr>
          <w:rStyle w:val="af2"/>
          <w:rFonts w:eastAsia="Guttman Hodes"/>
          <w:rtl/>
        </w:rPr>
        <w:instrText xml:space="preserve"> </w:instrText>
      </w:r>
      <w:r w:rsidRPr="00CA17FB">
        <w:rPr>
          <w:rStyle w:val="af2"/>
          <w:rFonts w:eastAsia="Guttman Hodes"/>
        </w:rPr>
        <w:instrText>REF</w:instrText>
      </w:r>
      <w:r w:rsidRPr="00CA17FB">
        <w:rPr>
          <w:rStyle w:val="af2"/>
          <w:rFonts w:eastAsia="Guttman Hodes"/>
          <w:rtl/>
        </w:rPr>
        <w:instrText xml:space="preserve"> _</w:instrText>
      </w:r>
      <w:r w:rsidRPr="00CA17FB">
        <w:rPr>
          <w:rStyle w:val="af2"/>
          <w:rFonts w:eastAsia="Guttman Hodes"/>
        </w:rPr>
        <w:instrText>Ref176731548 \r \h</w:instrText>
      </w:r>
      <w:r w:rsidRPr="00CA17FB">
        <w:rPr>
          <w:rStyle w:val="af2"/>
          <w:rFonts w:eastAsia="Guttman Hodes"/>
          <w:rtl/>
        </w:rPr>
        <w:instrText xml:space="preserve"> </w:instrText>
      </w:r>
      <w:r w:rsidRPr="00CA17FB">
        <w:rPr>
          <w:rStyle w:val="af2"/>
          <w:rFonts w:eastAsia="Guttman Hodes"/>
          <w:rtl/>
        </w:rPr>
      </w:r>
      <w:r w:rsidRPr="00CA17FB">
        <w:rPr>
          <w:rStyle w:val="af2"/>
          <w:rFonts w:eastAsia="Guttman Hodes"/>
          <w:rtl/>
        </w:rPr>
        <w:fldChar w:fldCharType="separate"/>
      </w:r>
      <w:r w:rsidR="00B478AC">
        <w:rPr>
          <w:rStyle w:val="af2"/>
          <w:rFonts w:eastAsia="Guttman Hodes"/>
          <w:cs/>
        </w:rPr>
        <w:t>‎</w:t>
      </w:r>
      <w:r w:rsidR="00B478AC">
        <w:rPr>
          <w:rStyle w:val="af2"/>
          <w:rFonts w:eastAsia="Guttman Hodes"/>
          <w:rtl/>
        </w:rPr>
        <w:t>נה)</w:t>
      </w:r>
      <w:r w:rsidRPr="00CA17FB">
        <w:rPr>
          <w:rStyle w:val="af2"/>
          <w:rFonts w:eastAsia="Guttman Hodes"/>
          <w:rtl/>
        </w:rPr>
        <w:fldChar w:fldCharType="end"/>
      </w:r>
      <w:r w:rsidRPr="00A66F1F">
        <w:rPr>
          <w:vanish/>
          <w:rtl/>
        </w:rPr>
        <w:t>=</w:t>
      </w:r>
      <w:r>
        <w:rPr>
          <w:rtl/>
        </w:rPr>
        <w:t xml:space="preserve"> </w:t>
      </w:r>
      <w:r>
        <w:rPr>
          <w:rFonts w:hint="cs"/>
          <w:rtl/>
        </w:rPr>
        <w:t>בדברי</w:t>
      </w:r>
      <w:r w:rsidRPr="00A66F1F">
        <w:rPr>
          <w:b/>
          <w:bCs/>
          <w:rtl/>
        </w:rPr>
        <w:t xml:space="preserve"> </w:t>
      </w:r>
      <w:r>
        <w:rPr>
          <w:rFonts w:hint="cs"/>
          <w:b/>
          <w:bCs/>
          <w:rtl/>
        </w:rPr>
        <w:t>המהריט"א</w:t>
      </w:r>
      <w:r>
        <w:rPr>
          <w:rFonts w:hint="cs"/>
          <w:rtl/>
        </w:rPr>
        <w:t xml:space="preserve"> דס"ל דדין "וכתב" בכתיבה עצמה ולא בלשמה.</w:t>
      </w:r>
      <w:bookmarkEnd w:id="482"/>
    </w:p>
    <w:p w14:paraId="408198B1" w14:textId="77777777" w:rsidR="001C0501" w:rsidRDefault="001C0501" w:rsidP="004108AB">
      <w:pPr>
        <w:pStyle w:val="a1"/>
      </w:pPr>
      <w:r w:rsidRPr="00882078">
        <w:rPr>
          <w:rtl/>
        </w:rPr>
        <w:t>שעל פי דרך הקדי"ם לא קשה מידי שה</w:t>
      </w:r>
      <w:r>
        <w:rPr>
          <w:rFonts w:hint="cs"/>
          <w:rtl/>
        </w:rPr>
        <w:t>רי</w:t>
      </w:r>
      <w:r w:rsidRPr="00882078">
        <w:rPr>
          <w:rtl/>
        </w:rPr>
        <w:t xml:space="preserve"> כתבנו לעיל דמ"ד בעינן שליחות ווכתב דקרא אבעל קאי ליתיה להך פסול דב</w:t>
      </w:r>
      <w:r>
        <w:rPr>
          <w:rFonts w:hint="cs"/>
          <w:rtl/>
        </w:rPr>
        <w:t>'</w:t>
      </w:r>
      <w:r w:rsidRPr="00882078">
        <w:rPr>
          <w:rtl/>
        </w:rPr>
        <w:t xml:space="preserve"> סופרים ושפיר מצינן למימר דרבי לן רחמנא בשטר קדושין דעל שניהם לכותבו ובכן הסופר כותבו מדעת שניהם משו</w:t>
      </w:r>
      <w:r>
        <w:rPr>
          <w:rFonts w:hint="cs"/>
          <w:rtl/>
        </w:rPr>
        <w:t>ם</w:t>
      </w:r>
      <w:r w:rsidRPr="00882078">
        <w:rPr>
          <w:rtl/>
        </w:rPr>
        <w:t xml:space="preserve"> שליחות</w:t>
      </w:r>
      <w:r>
        <w:rPr>
          <w:rFonts w:hint="cs"/>
          <w:rtl/>
        </w:rPr>
        <w:t>.</w:t>
      </w:r>
    </w:p>
    <w:p w14:paraId="46CBA4E1" w14:textId="77777777" w:rsidR="001C0501" w:rsidRDefault="001C0501" w:rsidP="001C0501">
      <w:pPr>
        <w:pStyle w:val="afffffe"/>
      </w:pPr>
      <w:r w:rsidRPr="00E47079">
        <w:rPr>
          <w:rtl/>
        </w:rPr>
        <w:t xml:space="preserve">גט מקושר </w:t>
      </w:r>
      <w:r>
        <w:rPr>
          <w:rFonts w:hint="cs"/>
          <w:rtl/>
        </w:rPr>
        <w:t>סימן</w:t>
      </w:r>
      <w:r w:rsidRPr="00E47079">
        <w:rPr>
          <w:rtl/>
        </w:rPr>
        <w:t xml:space="preserve"> ה' ד"ה שוב ראיתי</w:t>
      </w:r>
    </w:p>
    <w:p w14:paraId="0D8118C5" w14:textId="77777777" w:rsidR="001C0501" w:rsidRPr="00882078" w:rsidRDefault="001C0501" w:rsidP="004108AB">
      <w:pPr>
        <w:pStyle w:val="afffff5"/>
        <w:rPr>
          <w:rtl/>
        </w:rPr>
      </w:pPr>
      <w:r w:rsidRPr="004C273C">
        <w:rPr>
          <w:rtl/>
        </w:rPr>
        <w:t xml:space="preserve">שוב ראיתי </w:t>
      </w:r>
      <w:r>
        <w:rPr>
          <w:rFonts w:hint="cs"/>
          <w:rtl/>
        </w:rPr>
        <w:t>ד</w:t>
      </w:r>
      <w:r w:rsidRPr="004C273C">
        <w:rPr>
          <w:rtl/>
        </w:rPr>
        <w:t>מלב</w:t>
      </w:r>
      <w:r>
        <w:rPr>
          <w:rFonts w:hint="cs"/>
          <w:rtl/>
        </w:rPr>
        <w:t>ד</w:t>
      </w:r>
      <w:r w:rsidRPr="004C273C">
        <w:rPr>
          <w:rtl/>
        </w:rPr>
        <w:t xml:space="preserve"> </w:t>
      </w:r>
      <w:r>
        <w:rPr>
          <w:rFonts w:hint="cs"/>
          <w:rtl/>
        </w:rPr>
        <w:t>דד</w:t>
      </w:r>
      <w:r w:rsidRPr="004C273C">
        <w:rPr>
          <w:rtl/>
        </w:rPr>
        <w:t>רך זה מצ</w:t>
      </w:r>
      <w:r>
        <w:rPr>
          <w:rFonts w:hint="cs"/>
          <w:rtl/>
        </w:rPr>
        <w:t>ד</w:t>
      </w:r>
      <w:r w:rsidRPr="004C273C">
        <w:rPr>
          <w:rtl/>
        </w:rPr>
        <w:t xml:space="preserve"> עצמו בדו</w:t>
      </w:r>
      <w:r>
        <w:rPr>
          <w:rFonts w:hint="cs"/>
          <w:rtl/>
        </w:rPr>
        <w:t>ח</w:t>
      </w:r>
      <w:r w:rsidRPr="004C273C">
        <w:rPr>
          <w:rtl/>
        </w:rPr>
        <w:t>ק נאמר יתר על כן אעיקרא דמלתא דרך זה לא יגהה מזור כלל לדעת ר"י ז"ל שה</w:t>
      </w:r>
      <w:r>
        <w:rPr>
          <w:rFonts w:hint="cs"/>
          <w:rtl/>
        </w:rPr>
        <w:t>רי</w:t>
      </w:r>
      <w:r w:rsidRPr="004C273C">
        <w:rPr>
          <w:rtl/>
        </w:rPr>
        <w:t xml:space="preserve"> מדב</w:t>
      </w:r>
      <w:r>
        <w:rPr>
          <w:rFonts w:hint="cs"/>
          <w:rtl/>
        </w:rPr>
        <w:t>רי</w:t>
      </w:r>
      <w:r w:rsidRPr="004C273C">
        <w:rPr>
          <w:rtl/>
        </w:rPr>
        <w:t xml:space="preserve"> ר"י שכתבו התוס בשמו בפ"ק דגיטי</w:t>
      </w:r>
      <w:r>
        <w:rPr>
          <w:rFonts w:hint="cs"/>
          <w:rtl/>
        </w:rPr>
        <w:t>ן (ט:)</w:t>
      </w:r>
      <w:r w:rsidRPr="004C273C">
        <w:rPr>
          <w:rtl/>
        </w:rPr>
        <w:t xml:space="preserve"> בד"ה אע"פ נראה דס"ל</w:t>
      </w:r>
      <w:r w:rsidRPr="00B47910">
        <w:rPr>
          <w:rtl/>
        </w:rPr>
        <w:t xml:space="preserve"> דאפילו בלא ציווי הבעל חשיב לשמה כל שכוונו לשמו ולשמה דאל"כ מה ראיה מייתי לומר דלרבי מאיר בעינן שליחות לחתימה מהך דתניא צ</w:t>
      </w:r>
      <w:r>
        <w:rPr>
          <w:rFonts w:hint="cs"/>
          <w:rtl/>
        </w:rPr>
        <w:t>רי</w:t>
      </w:r>
      <w:r w:rsidRPr="00B47910">
        <w:rPr>
          <w:rtl/>
        </w:rPr>
        <w:t>ך שיאמר לסופר כ</w:t>
      </w:r>
      <w:r>
        <w:rPr>
          <w:rFonts w:hint="cs"/>
          <w:rtl/>
        </w:rPr>
        <w:t>ת</w:t>
      </w:r>
      <w:r w:rsidRPr="00B47910">
        <w:rPr>
          <w:rtl/>
        </w:rPr>
        <w:t xml:space="preserve">וב ולעדים חתמו כיון דמצינן למימר דהיינו טעמא דבלא ציווי הבעל לא חשיבא חתימה לשמה </w:t>
      </w:r>
      <w:r>
        <w:rPr>
          <w:rFonts w:hint="cs"/>
          <w:rtl/>
        </w:rPr>
        <w:t>וכו'.</w:t>
      </w:r>
    </w:p>
    <w:p w14:paraId="2C9FE68E" w14:textId="77777777" w:rsidR="001C0501" w:rsidRDefault="001C0501" w:rsidP="001C0501">
      <w:pPr>
        <w:pStyle w:val="1"/>
        <w:rPr>
          <w:rtl/>
        </w:rPr>
      </w:pPr>
      <w:bookmarkStart w:id="483" w:name="_Toc176812789"/>
      <w:bookmarkStart w:id="484" w:name="_Hlk176810898"/>
      <w:r>
        <w:rPr>
          <w:rFonts w:hint="cs"/>
          <w:rtl/>
        </w:rPr>
        <w:t>קושיות הקר"א דאף אי סתמא לשמה היאך מהני בלא ציווי</w:t>
      </w:r>
      <w:bookmarkEnd w:id="483"/>
    </w:p>
    <w:p w14:paraId="0D5C96C7" w14:textId="77777777" w:rsidR="001C0501" w:rsidRDefault="001C0501" w:rsidP="001C0501">
      <w:pPr>
        <w:pStyle w:val="afffff7"/>
        <w:rPr>
          <w:rtl/>
        </w:rPr>
      </w:pPr>
      <w:bookmarkStart w:id="485" w:name="_Toc176812889"/>
      <w:bookmarkStart w:id="486" w:name="_Toc179492503"/>
      <w:r w:rsidRPr="00C65444">
        <w:rPr>
          <w:rtl/>
        </w:rPr>
        <w:t>קרן אורה זבחים ב' ע"ב</w:t>
      </w:r>
      <w:r>
        <w:rPr>
          <w:rFonts w:hint="cs"/>
          <w:rtl/>
        </w:rPr>
        <w:t xml:space="preserve"> ד"ה ובאמת קשה</w:t>
      </w:r>
      <w:bookmarkEnd w:id="485"/>
      <w:bookmarkEnd w:id="486"/>
    </w:p>
    <w:p w14:paraId="341104D2" w14:textId="77777777" w:rsidR="001C0501" w:rsidRDefault="001C0501" w:rsidP="001C0501">
      <w:pPr>
        <w:pStyle w:val="a7"/>
        <w:rPr>
          <w:rtl/>
        </w:rPr>
      </w:pPr>
      <w:bookmarkStart w:id="487" w:name="_Toc176812790"/>
      <w:r>
        <w:rPr>
          <w:rFonts w:hint="cs"/>
          <w:rtl/>
        </w:rPr>
        <w:t>קו' הקר"א דאף אי סתמא מהני בגט מ"מ בלא ציווי הבעל אינו בכלל "וכתב" ומה ההו"א דמהני</w:t>
      </w:r>
      <w:bookmarkEnd w:id="487"/>
    </w:p>
    <w:p w14:paraId="0BF2AC6E" w14:textId="5AC8F3BB" w:rsidR="001C0501" w:rsidRPr="001C1135" w:rsidRDefault="001C0501" w:rsidP="00D76618">
      <w:pPr>
        <w:pStyle w:val="a2"/>
        <w:rPr>
          <w:rtl/>
        </w:rPr>
      </w:pPr>
      <w:r>
        <w:rPr>
          <w:rFonts w:hint="cs"/>
          <w:rtl/>
        </w:rPr>
        <w:t>הקשה</w:t>
      </w:r>
      <w:r>
        <w:rPr>
          <w:rtl/>
        </w:rPr>
        <w:t xml:space="preserve"> </w:t>
      </w:r>
      <w:r w:rsidRPr="001C1135">
        <w:rPr>
          <w:b/>
          <w:bCs/>
          <w:rtl/>
        </w:rPr>
        <w:t>ה</w:t>
      </w:r>
      <w:r w:rsidRPr="001C113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Ref176381227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כב)</w:t>
      </w:r>
      <w:r>
        <w:rPr>
          <w:b/>
          <w:bCs/>
          <w:vanish/>
          <w:rtl/>
        </w:rPr>
        <w:fldChar w:fldCharType="end"/>
      </w:r>
      <w:r w:rsidRPr="001C1135">
        <w:rPr>
          <w:b/>
          <w:bCs/>
          <w:vanish/>
          <w:rtl/>
        </w:rPr>
        <w:t xml:space="preserve"> &gt;</w:t>
      </w:r>
      <w:r>
        <w:rPr>
          <w:rFonts w:hint="cs"/>
          <w:b/>
          <w:bCs/>
          <w:rtl/>
        </w:rPr>
        <w:t>קרן אורה בזבחים</w:t>
      </w:r>
      <w:r w:rsidRPr="001C1135">
        <w:rPr>
          <w:b/>
          <w:bCs/>
          <w:rtl/>
        </w:rPr>
        <w:t xml:space="preserve"> </w:t>
      </w:r>
      <w:r w:rsidRPr="001C1135">
        <w:rPr>
          <w:rFonts w:ascii="Calibri" w:eastAsia="Times New Roman" w:hAnsi="Calibri" w:cs="Guttman Rashi"/>
          <w:noProof w:val="0"/>
          <w:sz w:val="10"/>
          <w:szCs w:val="12"/>
          <w:rtl/>
        </w:rPr>
        <w:t>(</w:t>
      </w:r>
      <w:bookmarkStart w:id="488" w:name="_Hlk176787208"/>
      <w:r>
        <w:rPr>
          <w:rFonts w:ascii="Calibri" w:eastAsia="Times New Roman" w:hAnsi="Calibri" w:cs="Guttman Rashi" w:hint="cs"/>
          <w:noProof w:val="0"/>
          <w:sz w:val="10"/>
          <w:szCs w:val="12"/>
          <w:rtl/>
        </w:rPr>
        <w:t>ב: ד"ה ובאמת קשה</w:t>
      </w:r>
      <w:bookmarkEnd w:id="488"/>
      <w:r w:rsidRPr="001C1135">
        <w:rPr>
          <w:rFonts w:ascii="Calibri" w:eastAsia="Times New Roman" w:hAnsi="Calibri" w:cs="Guttman Rashi"/>
          <w:noProof w:val="0"/>
          <w:sz w:val="10"/>
          <w:szCs w:val="12"/>
          <w:rtl/>
        </w:rPr>
        <w:t>)</w:t>
      </w:r>
      <w:r w:rsidRPr="001C1135">
        <w:rPr>
          <w:vanish/>
          <w:rtl/>
        </w:rPr>
        <w:t>=</w:t>
      </w:r>
      <w:r>
        <w:rPr>
          <w:rtl/>
        </w:rPr>
        <w:t xml:space="preserve"> </w:t>
      </w:r>
      <w:r>
        <w:rPr>
          <w:rFonts w:hint="cs"/>
          <w:rtl/>
        </w:rPr>
        <w:t>דמה ההו"א דגט בסתמא יהיה כשר, דהא סתמא היינו כשנכתב שלא מדעת הבעל, והא כתיב "וכתב" דצריך ציווי של הבעל, והיאך אפשר להכשיר גט בלא ציוויו, ואף דבנכתב שלא לשם האשה היה אפש"ל דהו"א דהילפותא דצריך לשמה היינו שלא יכתוב לשם אשה אחרת אבל סתמא כשר כקדשים, אבל בלא דעת הבעל א"א לומר דהוא כשר אחר דכתיב "וכתב", דהקפידה תורה דהגט יהיה מדעת הבעל וכל שכתבו שלא מדעתו הוא פסול.</w:t>
      </w:r>
    </w:p>
    <w:p w14:paraId="77CDBE04" w14:textId="77777777" w:rsidR="001C0501" w:rsidRPr="00C65444" w:rsidRDefault="001C0501" w:rsidP="001C0501">
      <w:pPr>
        <w:pStyle w:val="afffffe"/>
        <w:rPr>
          <w:rtl/>
        </w:rPr>
      </w:pPr>
      <w:r w:rsidRPr="00C65444">
        <w:rPr>
          <w:rtl/>
        </w:rPr>
        <w:t>קרן אורה זבחים ב' ע"ב</w:t>
      </w:r>
      <w:r>
        <w:rPr>
          <w:rFonts w:hint="cs"/>
          <w:rtl/>
        </w:rPr>
        <w:t xml:space="preserve"> ד"ה ובאמת קשה</w:t>
      </w:r>
    </w:p>
    <w:p w14:paraId="2AFF994A" w14:textId="77777777" w:rsidR="001C0501" w:rsidRDefault="001C0501" w:rsidP="004108AB">
      <w:pPr>
        <w:pStyle w:val="a1"/>
        <w:rPr>
          <w:rtl/>
        </w:rPr>
      </w:pPr>
      <w:r w:rsidRPr="00C65444">
        <w:rPr>
          <w:rtl/>
        </w:rPr>
        <w:t>ובאמת קשה לי קצת, היכי ס"ד הכא להכשיר סתמא, היינו גט שנכתב בלא דעת הבעל, כיון דכתב רחמנא וכתב שיצוה לכתוב, כל שנכתב בלא דעתו למה יוכשר. בשלמא בשלא לשמה דאשה יש לומר דלא הקפידה תורה אלא שלא יהיה נכתב לשם אשה אחרת, אבל סתמא כשר, כמו בקדשים. אבל בדעת הבעל דכתיב וכתב הרי הקפידה תורה שיהיה ע"פ דעתו, וכל שנכתב שלא מדעתו פסול הוא.</w:t>
      </w:r>
    </w:p>
    <w:p w14:paraId="2AA86CD9" w14:textId="77777777" w:rsidR="001C0501" w:rsidRDefault="001C0501" w:rsidP="001C0501">
      <w:pPr>
        <w:pStyle w:val="a7"/>
        <w:rPr>
          <w:rtl/>
        </w:rPr>
      </w:pPr>
      <w:bookmarkStart w:id="489" w:name="_Toc176812791"/>
      <w:r>
        <w:rPr>
          <w:rFonts w:hint="cs"/>
          <w:rtl/>
        </w:rPr>
        <w:t>קו' הקר"א בראשונים דשליחות רק מדין לשמה דמ"מ צריך דעת הבעל והאיך מהני בלי שליחות</w:t>
      </w:r>
      <w:bookmarkEnd w:id="489"/>
    </w:p>
    <w:p w14:paraId="1A6486D1" w14:textId="7AB5A6D0" w:rsidR="001C0501" w:rsidRDefault="001C0501" w:rsidP="00D76618">
      <w:pPr>
        <w:pStyle w:val="a2"/>
      </w:pPr>
      <w:r>
        <w:rPr>
          <w:rFonts w:hint="cs"/>
          <w:rtl/>
        </w:rPr>
        <w:t xml:space="preserve">וכן במ"ש </w:t>
      </w:r>
      <w:r>
        <w:rPr>
          <w:rFonts w:hint="cs"/>
          <w:b/>
          <w:bCs/>
          <w:rtl/>
        </w:rPr>
        <w:t>הר"ן לעיל</w:t>
      </w:r>
      <w:r>
        <w:rPr>
          <w:rtl/>
        </w:rPr>
        <w:t xml:space="preserve"> </w:t>
      </w:r>
      <w:r w:rsidRPr="00225AD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דא"צ שליחות בגט כדמוכח בגמ' בזבחים</w:t>
      </w:r>
      <w:r>
        <w:rPr>
          <w:rtl/>
        </w:rPr>
        <w:t xml:space="preserve"> </w:t>
      </w:r>
      <w:r w:rsidRPr="004833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48339C">
        <w:rPr>
          <w:rFonts w:ascii="Calibri" w:eastAsia="Times New Roman" w:hAnsi="Calibri" w:cs="Guttman Rashi"/>
          <w:noProof w:val="0"/>
          <w:sz w:val="10"/>
          <w:szCs w:val="12"/>
          <w:rtl/>
        </w:rPr>
        <w:t>)</w:t>
      </w:r>
      <w:r>
        <w:rPr>
          <w:rtl/>
        </w:rPr>
        <w:t xml:space="preserve"> </w:t>
      </w:r>
      <w:r>
        <w:rPr>
          <w:rFonts w:hint="cs"/>
          <w:rtl/>
        </w:rPr>
        <w:t>דהא דצריך להניח מקום התורף, הוא כיון שאשה אינה עומדת לגירושין, ולא אמרינן דפסול כיון שצריך שליחות, הקשה</w:t>
      </w:r>
      <w:r w:rsidRPr="00BF4FBA">
        <w:rPr>
          <w:b/>
          <w:bCs/>
          <w:rtl/>
        </w:rPr>
        <w:t xml:space="preserve"> </w:t>
      </w:r>
      <w:r>
        <w:rPr>
          <w:rFonts w:hint="cs"/>
          <w:b/>
          <w:bCs/>
          <w:rtl/>
        </w:rPr>
        <w:t>הקרן אורה בזבחים</w:t>
      </w:r>
      <w:r>
        <w:rPr>
          <w:rtl/>
        </w:rPr>
        <w:t xml:space="preserve"> </w:t>
      </w:r>
      <w:r>
        <w:rPr>
          <w:rFonts w:hint="cs"/>
          <w:rtl/>
        </w:rPr>
        <w:t>דהא בלא שליחות אין הגט מדעת הבעל כלל, ואף אי נימא דהוא כשר בסתמא שלא לדעת האשה, מ"מ ודאי דצריך את דעת הבעל, והאיך מהני הגט בלא שליחותו.</w:t>
      </w:r>
    </w:p>
    <w:p w14:paraId="1D94CC6E" w14:textId="77777777" w:rsidR="001C0501" w:rsidRDefault="001C0501" w:rsidP="004108AB">
      <w:pPr>
        <w:pStyle w:val="a1"/>
        <w:rPr>
          <w:rtl/>
        </w:rPr>
      </w:pPr>
      <w:r w:rsidRPr="00C65444">
        <w:rPr>
          <w:rtl/>
        </w:rPr>
        <w:t>והר"ן ז"ל בגיטין שם (י"א ע"א בדפי הרי"ף) כ' להוכיח מהא דשמעתין דמשמע דפסול טופסי גיטין הוא משום דהוי שלא לשמה, דאשה לאו לגירושין עומדת, ולא פסיל ליה משום דבעינן וכתב הוא או שלוחו, ש"מ דלא בעינן שליחות. וכבר כתבתי דקשיא לי מהא דפסלינן גט שנכתב שלא לדעת הבעל אפילו אי לא בעינן לשם האשה.</w:t>
      </w:r>
    </w:p>
    <w:p w14:paraId="70735CE4" w14:textId="77777777" w:rsidR="001C0501" w:rsidRDefault="001C0501" w:rsidP="001C0501">
      <w:pPr>
        <w:pStyle w:val="a7"/>
        <w:rPr>
          <w:rtl/>
        </w:rPr>
      </w:pPr>
      <w:bookmarkStart w:id="490" w:name="_Toc176812792"/>
      <w:r>
        <w:rPr>
          <w:rFonts w:hint="cs"/>
          <w:rtl/>
        </w:rPr>
        <w:t>קו' הקר"א דאי א"צ שליחות בגט וצריך דעתו רק ללשמה א"כ בקידושין ודאי דצריך דעת האשה</w:t>
      </w:r>
      <w:bookmarkEnd w:id="490"/>
    </w:p>
    <w:p w14:paraId="14BF9B3B" w14:textId="56D9451E" w:rsidR="001C0501" w:rsidRDefault="001C0501" w:rsidP="00D76618">
      <w:pPr>
        <w:pStyle w:val="a2"/>
      </w:pPr>
      <w:r>
        <w:rPr>
          <w:rFonts w:hint="cs"/>
          <w:rtl/>
        </w:rPr>
        <w:t>והוסיף</w:t>
      </w:r>
      <w:r w:rsidRPr="00764D5B">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להקשות דבגמ' בקידושין</w:t>
      </w:r>
      <w:r>
        <w:rPr>
          <w:rtl/>
        </w:rPr>
        <w:t xml:space="preserve"> </w:t>
      </w:r>
      <w:r w:rsidRPr="00764D5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764D5B">
        <w:rPr>
          <w:rFonts w:ascii="Calibri" w:eastAsia="Times New Roman" w:hAnsi="Calibri" w:cs="Guttman Rashi"/>
          <w:noProof w:val="0"/>
          <w:sz w:val="10"/>
          <w:szCs w:val="12"/>
          <w:rtl/>
        </w:rPr>
        <w:t>)</w:t>
      </w:r>
      <w:r>
        <w:rPr>
          <w:rtl/>
        </w:rPr>
        <w:t xml:space="preserve"> </w:t>
      </w:r>
      <w:r>
        <w:rPr>
          <w:rFonts w:hint="cs"/>
          <w:rtl/>
        </w:rPr>
        <w:t>יש מחלוקת בשטר קידושין שנכתב לשמה ושלא מדעתה אי כשר, וא"כ אי אמרינן כדברי</w:t>
      </w:r>
      <w:r>
        <w:rPr>
          <w:rFonts w:ascii="Calibri" w:eastAsia="Times New Roman" w:hAnsi="Calibri" w:cs="Guttman Rashi"/>
          <w:noProof w:val="0"/>
          <w:sz w:val="10"/>
          <w:szCs w:val="12"/>
          <w:rtl/>
        </w:rPr>
        <w:t xml:space="preserve"> </w:t>
      </w:r>
      <w:r>
        <w:rPr>
          <w:rFonts w:hint="cs"/>
          <w:b/>
          <w:bCs/>
          <w:rtl/>
        </w:rPr>
        <w:t xml:space="preserve">הראשונים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Ref176704578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t xml:space="preserve"> </w:t>
      </w:r>
      <w:r>
        <w:rPr>
          <w:rFonts w:hint="cs"/>
          <w:rtl/>
        </w:rPr>
        <w:t>דכ"מ דצריך שליחות ושהגט יכתב מדעת הבעל הוא מדין לשמה, ובלא דעתו חשיב שהגט נכתב שלא לשמה, א"כ בשטר קידושין מסברא צריך שיכתב מדעת האשה, וכל שלא כתב מדעתה ג"כ אינו לשמה.</w:t>
      </w:r>
    </w:p>
    <w:p w14:paraId="15B2D86A" w14:textId="77777777" w:rsidR="001C0501" w:rsidRDefault="001C0501" w:rsidP="004108AB">
      <w:pPr>
        <w:pStyle w:val="a1"/>
        <w:rPr>
          <w:rtl/>
        </w:rPr>
      </w:pPr>
      <w:r w:rsidRPr="00C65444">
        <w:rPr>
          <w:rtl/>
        </w:rPr>
        <w:t>ועוד יש לדקדק מהא דפליגי בקידושין (ט' ע"ב) אי בעינן מדעתה. והשתא אי נימא דהא דבעינן דעת הבעל הוא רק כדי שיהיה לשמה, ובלא דעתו לא (חישב) [חשיב] לשמה. א"כ מסתברא דצריך דעת האשה ג"כ, דאל"ה לא חשיב לשמה</w:t>
      </w:r>
      <w:r>
        <w:rPr>
          <w:rFonts w:hint="cs"/>
          <w:rtl/>
        </w:rPr>
        <w:t>.</w:t>
      </w:r>
    </w:p>
    <w:p w14:paraId="092513E8" w14:textId="77777777" w:rsidR="001C0501" w:rsidRDefault="001C0501" w:rsidP="001C0501">
      <w:pPr>
        <w:pStyle w:val="a7"/>
        <w:rPr>
          <w:rtl/>
        </w:rPr>
      </w:pPr>
      <w:bookmarkStart w:id="491" w:name="_Toc176812793"/>
      <w:r>
        <w:rPr>
          <w:rFonts w:hint="cs"/>
          <w:rtl/>
        </w:rPr>
        <w:t>קו' הקר"א דלמ"ד דילפי' קידושין מגט דא"צ דעתה דל"ש לילפו' אלא הוא סברא דל"ה לשמה</w:t>
      </w:r>
      <w:bookmarkEnd w:id="491"/>
    </w:p>
    <w:p w14:paraId="6E796400" w14:textId="7D2A0F70" w:rsidR="001C0501" w:rsidRPr="004D465A" w:rsidRDefault="001C0501" w:rsidP="00D76618">
      <w:pPr>
        <w:pStyle w:val="a2"/>
      </w:pPr>
      <w:bookmarkStart w:id="492" w:name="_Ref176811436"/>
      <w:r>
        <w:rPr>
          <w:rFonts w:hint="cs"/>
          <w:rtl/>
        </w:rPr>
        <w:lastRenderedPageBreak/>
        <w:t>ובהא דאמרינן בגמ' בקידושין דלמ"ד דהשטר כשר הוא כיון דילפינן קידושין מגיטין דא"צ מדעתה, הקשה</w:t>
      </w:r>
      <w:r w:rsidRPr="001F4830">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דאי"ז שייך לילפותא כלל, דלדברי</w:t>
      </w:r>
      <w:r w:rsidRPr="001F4830">
        <w:rPr>
          <w:rFonts w:hint="cs"/>
          <w:b/>
          <w:bCs/>
          <w:rtl/>
        </w:rPr>
        <w:t xml:space="preserve"> </w:t>
      </w:r>
      <w:r>
        <w:rPr>
          <w:rFonts w:hint="cs"/>
          <w:b/>
          <w:bCs/>
          <w:rtl/>
        </w:rPr>
        <w:t>הראשונים</w:t>
      </w:r>
      <w:r>
        <w:rPr>
          <w:rFonts w:hint="cs"/>
          <w:rtl/>
        </w:rPr>
        <w:t xml:space="preserve"> הוא סברא בעלמא דבגט כל שלא נכתב מדעת הבעל הוא שלא לשמה, וממילא בקידושין שצריך את דעת האשה כל שלא נכתב מדעתה חשיב שלא לשמה, ועי' במ"ש </w:t>
      </w:r>
      <w:r w:rsidRPr="003C0D73">
        <w:rPr>
          <w:rStyle w:val="aff4"/>
          <w:rtl/>
        </w:rPr>
        <w:t>ה</w:t>
      </w:r>
      <w:r w:rsidRPr="003C0D73">
        <w:rPr>
          <w:rStyle w:val="aff4"/>
          <w:rFonts w:hint="cs"/>
          <w:rtl/>
        </w:rPr>
        <w:t>מהרי"ט</w:t>
      </w:r>
      <w:r>
        <w:rPr>
          <w:rStyle w:val="aff4"/>
          <w:rFonts w:hint="cs"/>
          <w:rtl/>
        </w:rPr>
        <w:t xml:space="preserve"> אלגאזי</w:t>
      </w:r>
      <w:r w:rsidRPr="003C0D73">
        <w:rPr>
          <w:rStyle w:val="aff4"/>
          <w:rFonts w:hint="cs"/>
          <w:rtl/>
        </w:rPr>
        <w:t xml:space="preserve"> בגט מקושר</w:t>
      </w:r>
      <w:r w:rsidRPr="007B4E45">
        <w:rPr>
          <w:rtl/>
        </w:rPr>
        <w:t xml:space="preserve"> </w:t>
      </w:r>
      <w:r>
        <w:rPr>
          <w:rFonts w:ascii="Calibri" w:eastAsia="Times New Roman" w:hAnsi="Calibri" w:cs="Guttman Rashi" w:hint="cs"/>
          <w:noProof w:val="0"/>
          <w:sz w:val="10"/>
          <w:szCs w:val="12"/>
          <w:rtl/>
        </w:rPr>
        <w:t>(עי' אות</w:t>
      </w:r>
      <w:r w:rsidRPr="00846346">
        <w:rPr>
          <w:rStyle w:val="af2"/>
          <w:rFonts w:eastAsia="Guttman Hodes" w:hint="cs"/>
          <w:rtl/>
        </w:rPr>
        <w:t xml:space="preserve"> </w:t>
      </w:r>
      <w:r w:rsidRPr="00846346">
        <w:rPr>
          <w:rStyle w:val="af2"/>
          <w:rFonts w:eastAsia="Guttman Hodes"/>
          <w:rtl/>
        </w:rPr>
        <w:fldChar w:fldCharType="begin"/>
      </w:r>
      <w:r w:rsidRPr="00846346">
        <w:rPr>
          <w:rStyle w:val="af2"/>
          <w:rFonts w:eastAsia="Guttman Hodes"/>
          <w:rtl/>
        </w:rPr>
        <w:instrText xml:space="preserve"> </w:instrText>
      </w:r>
      <w:r w:rsidRPr="00846346">
        <w:rPr>
          <w:rStyle w:val="af2"/>
          <w:rFonts w:eastAsia="Guttman Hodes" w:hint="cs"/>
        </w:rPr>
        <w:instrText>REF</w:instrText>
      </w:r>
      <w:r w:rsidRPr="00846346">
        <w:rPr>
          <w:rStyle w:val="af2"/>
          <w:rFonts w:eastAsia="Guttman Hodes" w:hint="cs"/>
          <w:rtl/>
        </w:rPr>
        <w:instrText xml:space="preserve"> _</w:instrText>
      </w:r>
      <w:r w:rsidRPr="00846346">
        <w:rPr>
          <w:rStyle w:val="af2"/>
          <w:rFonts w:eastAsia="Guttman Hodes" w:hint="cs"/>
        </w:rPr>
        <w:instrText>Ref176730933 \r \h</w:instrText>
      </w:r>
      <w:r w:rsidRPr="00846346">
        <w:rPr>
          <w:rStyle w:val="af2"/>
          <w:rFonts w:eastAsia="Guttman Hodes"/>
          <w:rtl/>
        </w:rPr>
        <w:instrText xml:space="preserve"> </w:instrText>
      </w:r>
      <w:r w:rsidRPr="00846346">
        <w:rPr>
          <w:rStyle w:val="af2"/>
          <w:rFonts w:eastAsia="Guttman Hodes"/>
          <w:rtl/>
        </w:rPr>
      </w:r>
      <w:r w:rsidRPr="00846346">
        <w:rPr>
          <w:rStyle w:val="af2"/>
          <w:rFonts w:eastAsia="Guttman Hodes"/>
          <w:rtl/>
        </w:rPr>
        <w:fldChar w:fldCharType="separate"/>
      </w:r>
      <w:r w:rsidR="00B478AC">
        <w:rPr>
          <w:rStyle w:val="af2"/>
          <w:rFonts w:eastAsia="Guttman Hodes"/>
          <w:cs/>
        </w:rPr>
        <w:t>‎</w:t>
      </w:r>
      <w:r w:rsidR="00B478AC">
        <w:rPr>
          <w:rStyle w:val="af2"/>
          <w:rFonts w:eastAsia="Guttman Hodes"/>
          <w:rtl/>
        </w:rPr>
        <w:t>יח)</w:t>
      </w:r>
      <w:r w:rsidRPr="00846346">
        <w:rPr>
          <w:rStyle w:val="af2"/>
          <w:rFonts w:eastAsia="Guttman Hodes"/>
          <w:rtl/>
        </w:rPr>
        <w:fldChar w:fldCharType="end"/>
      </w:r>
      <w:r>
        <w:rPr>
          <w:rFonts w:hint="cs"/>
          <w:rtl/>
        </w:rPr>
        <w:t xml:space="preserve"> ובמ"ש</w:t>
      </w:r>
      <w:r>
        <w:rPr>
          <w:b/>
          <w:bCs/>
          <w:rtl/>
        </w:rPr>
        <w:t xml:space="preserve"> ה</w:t>
      </w:r>
      <w:r w:rsidRPr="00A03D8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Ref176811436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כג)</w:t>
      </w:r>
      <w:r>
        <w:rPr>
          <w:b/>
          <w:bCs/>
          <w:vanish/>
          <w:rtl/>
        </w:rPr>
        <w:fldChar w:fldCharType="end"/>
      </w:r>
      <w:r>
        <w:rPr>
          <w:rFonts w:hint="cs"/>
          <w:b/>
          <w:bCs/>
          <w:vanish/>
          <w:rtl/>
        </w:rPr>
        <w:t xml:space="preserve"> &gt;</w:t>
      </w:r>
      <w:r>
        <w:rPr>
          <w:rFonts w:hint="cs"/>
          <w:b/>
          <w:bCs/>
          <w:rtl/>
        </w:rPr>
        <w:t>ברכ"ש</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Ref176731411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sidRPr="00A03D8C">
        <w:rPr>
          <w:rFonts w:hint="cs"/>
          <w:rtl/>
        </w:rPr>
        <w:t>בשם</w:t>
      </w:r>
      <w:r>
        <w:rPr>
          <w:rFonts w:hint="cs"/>
          <w:b/>
          <w:bCs/>
          <w:rtl/>
        </w:rPr>
        <w:t xml:space="preserve"> הגר"ח</w:t>
      </w:r>
      <w:r w:rsidRPr="00A03D8C">
        <w:rPr>
          <w:b/>
          <w:bCs/>
          <w:vanish/>
          <w:rtl/>
        </w:rPr>
        <w:t>=</w:t>
      </w:r>
      <w:r>
        <w:rPr>
          <w:rFonts w:hint="cs"/>
          <w:rtl/>
        </w:rPr>
        <w:t xml:space="preserve"> ובמ"ש</w:t>
      </w:r>
      <w:r>
        <w:rPr>
          <w:rtl/>
        </w:rPr>
        <w:t xml:space="preserve"> </w:t>
      </w:r>
      <w:r w:rsidRPr="00E878EF">
        <w:rPr>
          <w:b/>
          <w:bCs/>
          <w:rtl/>
        </w:rPr>
        <w:t>ה</w:t>
      </w:r>
      <w:r>
        <w:rPr>
          <w:rFonts w:hint="cs"/>
          <w:b/>
          <w:bCs/>
          <w:vanish/>
          <w:rtl/>
        </w:rPr>
        <w:t>&lt; &gt;</w:t>
      </w:r>
      <w:r>
        <w:rPr>
          <w:rFonts w:hint="cs"/>
          <w:b/>
          <w:bCs/>
          <w:rtl/>
        </w:rPr>
        <w:t>אבי עזרי</w:t>
      </w:r>
      <w:r w:rsidRPr="00E878E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Ref176811899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sidRPr="00E878EF">
        <w:rPr>
          <w:vanish/>
          <w:rtl/>
        </w:rPr>
        <w:t>=</w:t>
      </w:r>
      <w:r>
        <w:rPr>
          <w:rFonts w:hint="cs"/>
          <w:rtl/>
        </w:rPr>
        <w:t>.</w:t>
      </w:r>
      <w:bookmarkEnd w:id="492"/>
    </w:p>
    <w:p w14:paraId="41FE4119" w14:textId="77777777" w:rsidR="001C0501" w:rsidRDefault="001C0501" w:rsidP="004108AB">
      <w:pPr>
        <w:pStyle w:val="a1"/>
        <w:rPr>
          <w:rtl/>
        </w:rPr>
      </w:pPr>
      <w:r w:rsidRPr="00C65444">
        <w:rPr>
          <w:rtl/>
        </w:rPr>
        <w:t>ומאי ענין הקיש דויצאה והיתה לכאן, כיון דסברא בעלמא הוא דכל מי שצריך דעתו אם עשה בלא דעתו לא חשיב לשמה. ודברים אלו צריך עיון גדול בד' הראשונים ז"ל.</w:t>
      </w:r>
    </w:p>
    <w:p w14:paraId="5214218A" w14:textId="77777777" w:rsidR="001C0501" w:rsidRDefault="001C0501" w:rsidP="001C0501">
      <w:pPr>
        <w:pStyle w:val="a7"/>
        <w:rPr>
          <w:rtl/>
        </w:rPr>
      </w:pPr>
      <w:bookmarkStart w:id="493" w:name="_Toc176812794"/>
      <w:r>
        <w:rPr>
          <w:rFonts w:hint="cs"/>
          <w:rtl/>
        </w:rPr>
        <w:t>קו' הקר"א מה החמירו באומר אמרו אי שליחות רק ללשמה הא באמר אמרו גילה דעתו דלשמה</w:t>
      </w:r>
      <w:bookmarkEnd w:id="493"/>
    </w:p>
    <w:p w14:paraId="69579395" w14:textId="4541B7A3" w:rsidR="001C0501" w:rsidRDefault="001C0501" w:rsidP="00D76618">
      <w:pPr>
        <w:pStyle w:val="a2"/>
      </w:pPr>
      <w:bookmarkStart w:id="494" w:name="_Ref176810286"/>
      <w:bookmarkStart w:id="495" w:name="_Ref176381354"/>
      <w:r>
        <w:rPr>
          <w:rFonts w:hint="cs"/>
          <w:rtl/>
        </w:rPr>
        <w:t>ועוד הקשה</w:t>
      </w:r>
      <w:r w:rsidRPr="004D5C60">
        <w:rPr>
          <w:b/>
          <w:bCs/>
          <w:rtl/>
        </w:rPr>
        <w:t xml:space="preserve"> </w:t>
      </w:r>
      <w:r>
        <w:rPr>
          <w:rFonts w:hint="cs"/>
          <w:b/>
          <w:bCs/>
          <w:rtl/>
        </w:rPr>
        <w:t>הקרן אורה בזבחים</w:t>
      </w:r>
      <w:r>
        <w:rPr>
          <w:rtl/>
        </w:rPr>
        <w:t xml:space="preserve"> </w:t>
      </w:r>
      <w:r>
        <w:rPr>
          <w:rFonts w:hint="cs"/>
          <w:rtl/>
        </w:rPr>
        <w:t>מהא דנחלקו בגמ' לקמן</w:t>
      </w:r>
      <w:r>
        <w:rPr>
          <w:rtl/>
        </w:rPr>
        <w:t xml:space="preserve"> </w:t>
      </w:r>
      <w:r w:rsidRPr="004D5C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w:t>
      </w:r>
      <w:r w:rsidRPr="004D5C60">
        <w:rPr>
          <w:rFonts w:ascii="Calibri" w:eastAsia="Times New Roman" w:hAnsi="Calibri" w:cs="Guttman Rashi"/>
          <w:noProof w:val="0"/>
          <w:sz w:val="10"/>
          <w:szCs w:val="12"/>
          <w:rtl/>
        </w:rPr>
        <w:t>)</w:t>
      </w:r>
      <w:r>
        <w:rPr>
          <w:rtl/>
        </w:rPr>
        <w:t xml:space="preserve"> </w:t>
      </w:r>
      <w:r>
        <w:rPr>
          <w:rFonts w:hint="cs"/>
          <w:rtl/>
        </w:rPr>
        <w:t>באומר אמרו לסופר שיכתוב ולעדים שיתנו אי הוי מילי ולא מימסרי לשליח, ולדברי</w:t>
      </w:r>
      <w:r>
        <w:rPr>
          <w:rtl/>
        </w:rPr>
        <w:t xml:space="preserve"> </w:t>
      </w:r>
      <w:r>
        <w:rPr>
          <w:rFonts w:hint="cs"/>
          <w:b/>
          <w:bCs/>
          <w:rtl/>
        </w:rPr>
        <w:t>הראשונים</w:t>
      </w:r>
      <w:r>
        <w:rPr>
          <w:rtl/>
        </w:rPr>
        <w:t xml:space="preserve"> </w:t>
      </w:r>
      <w:r w:rsidRPr="002F59B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Ref176704578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דא"צ שליחות בגט, וכל </w:t>
      </w:r>
      <w:r>
        <w:rPr>
          <w:rFonts w:hint="cs"/>
          <w:rtl/>
        </w:rPr>
        <w:t>השליחות הוא רק בכדי שיהיה גילוי דעת שהגט נכתב לשמה, א"כ אמאי החמירו באומר אמרו, והא יש גילוי דעת דכותב לשמה, ועי' במ"ש</w:t>
      </w:r>
      <w:r>
        <w:rPr>
          <w:rtl/>
        </w:rPr>
        <w:t xml:space="preserve"> </w:t>
      </w:r>
      <w:r>
        <w:rPr>
          <w:b/>
          <w:bCs/>
          <w:rtl/>
        </w:rPr>
        <w:t>ה</w:t>
      </w:r>
      <w:r w:rsidRPr="00A03D8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Ref176810286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כד)</w:t>
      </w:r>
      <w:r>
        <w:rPr>
          <w:b/>
          <w:bCs/>
          <w:vanish/>
          <w:rtl/>
        </w:rPr>
        <w:fldChar w:fldCharType="end"/>
      </w:r>
      <w:r w:rsidRPr="00A03D8C">
        <w:rPr>
          <w:b/>
          <w:bCs/>
          <w:vanish/>
          <w:rtl/>
        </w:rPr>
        <w:t xml:space="preserve"> &gt;</w:t>
      </w:r>
      <w:r>
        <w:rPr>
          <w:rFonts w:hint="cs"/>
          <w:b/>
          <w:bCs/>
          <w:rtl/>
        </w:rPr>
        <w:t>ברכ"ש</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Ref176087948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sidRPr="00A03D8C">
        <w:rPr>
          <w:rFonts w:hint="cs"/>
          <w:rtl/>
        </w:rPr>
        <w:t>בשם</w:t>
      </w:r>
      <w:r>
        <w:rPr>
          <w:rFonts w:hint="cs"/>
          <w:b/>
          <w:bCs/>
          <w:rtl/>
        </w:rPr>
        <w:t xml:space="preserve"> הגר"ח</w:t>
      </w:r>
      <w:r w:rsidRPr="00A03D8C">
        <w:rPr>
          <w:b/>
          <w:bCs/>
          <w:vanish/>
          <w:rtl/>
        </w:rPr>
        <w:t>=</w:t>
      </w:r>
      <w:r>
        <w:rPr>
          <w:rFonts w:hint="cs"/>
          <w:rtl/>
        </w:rPr>
        <w:t>.</w:t>
      </w:r>
      <w:bookmarkEnd w:id="494"/>
    </w:p>
    <w:bookmarkEnd w:id="495"/>
    <w:p w14:paraId="5FC59CE9" w14:textId="77777777" w:rsidR="001C0501" w:rsidRDefault="001C0501" w:rsidP="004108AB">
      <w:pPr>
        <w:pStyle w:val="a1"/>
        <w:rPr>
          <w:rtl/>
        </w:rPr>
      </w:pPr>
      <w:r w:rsidRPr="00C65444">
        <w:rPr>
          <w:rtl/>
        </w:rPr>
        <w:t>ובכולא שמעתא דפ' (המקבל) [התקבל] (גיטין ס"ו ע"ב) בפלוגתא דאומר אמרו, ואי לא בעינן שליחות אלא גילוי דעת שיכתב לשמה אמאי החמירו בזה כ"כ.</w:t>
      </w:r>
    </w:p>
    <w:p w14:paraId="3B21720F" w14:textId="77777777" w:rsidR="001C0501" w:rsidRDefault="001C0501" w:rsidP="001C0501">
      <w:pPr>
        <w:pStyle w:val="a7"/>
        <w:rPr>
          <w:rtl/>
        </w:rPr>
      </w:pPr>
      <w:bookmarkStart w:id="496" w:name="_Toc176812795"/>
      <w:r>
        <w:rPr>
          <w:rFonts w:hint="cs"/>
          <w:rtl/>
        </w:rPr>
        <w:t>קו' הקר"א בתוס' בעירובין דהיאך אפש"ל דבלא ציווי הבעל הוי דרבנן הא אינו בכלל "וכתב"</w:t>
      </w:r>
      <w:bookmarkEnd w:id="496"/>
    </w:p>
    <w:p w14:paraId="0D217402" w14:textId="77777777" w:rsidR="001C0501" w:rsidRPr="004D5C60" w:rsidRDefault="001C0501" w:rsidP="00D76618">
      <w:pPr>
        <w:pStyle w:val="a2"/>
      </w:pPr>
      <w:r>
        <w:rPr>
          <w:rFonts w:hint="cs"/>
          <w:rtl/>
        </w:rPr>
        <w:t>והוסיף</w:t>
      </w:r>
      <w:r w:rsidRPr="002F59BA">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להקשות מדברי</w:t>
      </w:r>
      <w:r>
        <w:rPr>
          <w:rtl/>
        </w:rPr>
        <w:t xml:space="preserve"> </w:t>
      </w:r>
      <w:r>
        <w:rPr>
          <w:rFonts w:hint="cs"/>
          <w:b/>
          <w:bCs/>
          <w:rtl/>
        </w:rPr>
        <w:t>התוס' בעירובין בתי' הא'</w:t>
      </w:r>
      <w:r>
        <w:rPr>
          <w:rtl/>
        </w:rPr>
        <w:t xml:space="preserve"> </w:t>
      </w:r>
      <w:r w:rsidRPr="002F59BA">
        <w:rPr>
          <w:rFonts w:ascii="Calibri" w:eastAsia="Times New Roman" w:hAnsi="Calibri" w:cs="Guttman Rashi"/>
          <w:noProof w:val="0"/>
          <w:sz w:val="10"/>
          <w:szCs w:val="12"/>
          <w:rtl/>
        </w:rPr>
        <w:t>(</w:t>
      </w:r>
      <w:r w:rsidRPr="005D4CA0">
        <w:rPr>
          <w:rFonts w:ascii="Calibri" w:eastAsia="Times New Roman" w:hAnsi="Calibri" w:cs="Guttman Rashi" w:hint="cs"/>
          <w:noProof w:val="0"/>
          <w:sz w:val="10"/>
          <w:szCs w:val="12"/>
          <w:rtl/>
        </w:rPr>
        <w:t xml:space="preserve">יג. </w:t>
      </w:r>
      <w:r>
        <w:rPr>
          <w:rFonts w:ascii="Calibri" w:eastAsia="Times New Roman" w:hAnsi="Calibri" w:cs="Guttman Rashi" w:hint="cs"/>
          <w:noProof w:val="0"/>
          <w:sz w:val="10"/>
          <w:szCs w:val="12"/>
          <w:rtl/>
        </w:rPr>
        <w:t>סו</w:t>
      </w:r>
      <w:r w:rsidRPr="005D4CA0">
        <w:rPr>
          <w:rFonts w:ascii="Calibri" w:eastAsia="Times New Roman" w:hAnsi="Calibri" w:cs="Guttman Rashi" w:hint="cs"/>
          <w:noProof w:val="0"/>
          <w:sz w:val="10"/>
          <w:szCs w:val="12"/>
          <w:rtl/>
        </w:rPr>
        <w:t>ד"ה אבל</w:t>
      </w:r>
      <w:r>
        <w:rPr>
          <w:rFonts w:ascii="Calibri" w:eastAsia="Times New Roman" w:hAnsi="Calibri" w:cs="Guttman Rashi" w:hint="cs"/>
          <w:noProof w:val="0"/>
          <w:sz w:val="10"/>
          <w:szCs w:val="12"/>
          <w:rtl/>
        </w:rPr>
        <w:t>, הובא בסימן א' אות ט"ז)</w:t>
      </w:r>
      <w:r>
        <w:rPr>
          <w:rFonts w:hint="cs"/>
          <w:rtl/>
        </w:rPr>
        <w:t xml:space="preserve"> דכתבו דהפסול בגט בלא שליחות הבעל הוא רק מדרבנן, דהיאך אפש"ל דבלא דעתו הגט כשר והא כתיב "וכתב", וע"ע במה שהוסיף </w:t>
      </w:r>
      <w:r>
        <w:rPr>
          <w:rFonts w:hint="cs"/>
          <w:b/>
          <w:bCs/>
          <w:rtl/>
        </w:rPr>
        <w:t>הקרן אורה</w:t>
      </w:r>
      <w:r>
        <w:rPr>
          <w:rtl/>
        </w:rPr>
        <w:t xml:space="preserve"> </w:t>
      </w:r>
      <w:r>
        <w:rPr>
          <w:rFonts w:hint="cs"/>
          <w:b/>
          <w:bCs/>
          <w:rtl/>
        </w:rPr>
        <w:t>בזבחים</w:t>
      </w:r>
      <w:r>
        <w:rPr>
          <w:rtl/>
        </w:rPr>
        <w:t xml:space="preserve"> </w:t>
      </w:r>
      <w:r w:rsidRPr="00FC1A4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הובא בסימן א' אות כ"א)</w:t>
      </w:r>
      <w:r>
        <w:rPr>
          <w:rtl/>
        </w:rPr>
        <w:t xml:space="preserve"> </w:t>
      </w:r>
      <w:r>
        <w:rPr>
          <w:rFonts w:hint="cs"/>
          <w:rtl/>
        </w:rPr>
        <w:t>להקשות בגדר סתמא לשמה בגט ובסוטה, ובמה שביאר בחילוק שבין גט לסוטה.</w:t>
      </w:r>
    </w:p>
    <w:p w14:paraId="576C19F0" w14:textId="77777777" w:rsidR="001C0501" w:rsidRPr="00C65444" w:rsidRDefault="001C0501" w:rsidP="004108AB">
      <w:pPr>
        <w:pStyle w:val="a1"/>
        <w:rPr>
          <w:rtl/>
        </w:rPr>
      </w:pPr>
      <w:r w:rsidRPr="00C65444">
        <w:rPr>
          <w:rtl/>
        </w:rPr>
        <w:t>ואחר כל הנ"ל ד' התוס' ז"ל (עירובין י"ג ע"א ד"ה אבל) שכתבו דפסול זה אינו אלא מדרבנן צ"ע.</w:t>
      </w:r>
    </w:p>
    <w:bookmarkEnd w:id="484"/>
    <w:p w14:paraId="692BE247" w14:textId="77777777" w:rsidR="001C0501" w:rsidRPr="00B17DE7" w:rsidRDefault="001C0501" w:rsidP="001C0501">
      <w:pPr>
        <w:pStyle w:val="a7"/>
        <w:rPr>
          <w:rtl/>
        </w:rPr>
      </w:pPr>
    </w:p>
    <w:p w14:paraId="5394B2AE" w14:textId="77777777" w:rsidR="001C0501" w:rsidRPr="007F1163" w:rsidRDefault="001C0501" w:rsidP="001C0501">
      <w:pPr>
        <w:pStyle w:val="a7"/>
        <w:rPr>
          <w:rtl/>
        </w:rPr>
        <w:sectPr w:rsidR="001C0501" w:rsidRPr="007F1163" w:rsidSect="0070194F">
          <w:footerReference w:type="default" r:id="rId54"/>
          <w:type w:val="continuous"/>
          <w:pgSz w:w="11906" w:h="16838"/>
          <w:pgMar w:top="720" w:right="720" w:bottom="720" w:left="720" w:header="283" w:footer="283" w:gutter="0"/>
          <w:cols w:num="2" w:space="567"/>
          <w:bidi/>
          <w:rtlGutter/>
        </w:sectPr>
      </w:pPr>
    </w:p>
    <w:p w14:paraId="0A97A4D7" w14:textId="77777777" w:rsidR="001C0501" w:rsidRDefault="001C0501" w:rsidP="001C0501">
      <w:pPr>
        <w:tabs>
          <w:tab w:val="left" w:pos="1163"/>
        </w:tabs>
        <w:spacing w:after="0" w:line="240" w:lineRule="auto"/>
        <w:jc w:val="center"/>
        <w:rPr>
          <w:rFonts w:ascii="Guttman Hodes" w:eastAsia="Guttman Hodes" w:hAnsi="Guttman Hodes" w:cs="Guttman Hodes"/>
          <w:noProof/>
          <w:sz w:val="18"/>
          <w:szCs w:val="18"/>
        </w:rPr>
        <w:sectPr w:rsidR="001C0501" w:rsidSect="0070194F">
          <w:type w:val="continuous"/>
          <w:pgSz w:w="11906" w:h="16838"/>
          <w:pgMar w:top="720" w:right="720" w:bottom="720" w:left="720" w:header="283" w:footer="283" w:gutter="0"/>
          <w:cols w:space="720"/>
          <w:bidi/>
          <w:rtlGutter/>
        </w:sectPr>
      </w:pPr>
    </w:p>
    <w:p w14:paraId="769B8798" w14:textId="77777777" w:rsidR="001C0501" w:rsidRDefault="001C0501" w:rsidP="001C0501">
      <w:pPr>
        <w:tabs>
          <w:tab w:val="left" w:pos="1163"/>
        </w:tabs>
        <w:spacing w:after="0" w:line="240" w:lineRule="auto"/>
        <w:jc w:val="center"/>
      </w:pPr>
      <w:r>
        <w:rPr>
          <w:rFonts w:ascii="Guttman Hodes" w:eastAsia="Guttman Hodes" w:hAnsi="Guttman Hodes" w:cs="Guttman Hodes"/>
          <w:noProof/>
          <w:sz w:val="18"/>
          <w:szCs w:val="18"/>
        </w:rPr>
        <w:lastRenderedPageBreak/>
        <w:pict w14:anchorId="54BA88CA">
          <v:shape id="_x0000_i1076" type="#_x0000_t75" style="width:404.55pt;height:6.8pt" o:hrpct="0" o:hralign="center" o:hr="t">
            <v:imagedata r:id="rId40" o:title="BD14845_" grayscale="t" bilevel="t"/>
          </v:shape>
        </w:pict>
      </w:r>
    </w:p>
    <w:p w14:paraId="47ADDAF6" w14:textId="77777777" w:rsidR="001C0501" w:rsidRDefault="001C0501" w:rsidP="001C0501">
      <w:pPr>
        <w:pStyle w:val="affff5"/>
        <w:rPr>
          <w:rtl/>
        </w:rPr>
      </w:pPr>
      <w:bookmarkStart w:id="497" w:name="_Toc176812796"/>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497"/>
      <w:r w:rsidRPr="00A35BC0">
        <w:rPr>
          <w:vanish/>
          <w:rtl/>
        </w:rPr>
        <w:t>&lt; # =</w:t>
      </w:r>
    </w:p>
    <w:p w14:paraId="73B5FC3C" w14:textId="77777777" w:rsidR="001C0501" w:rsidRPr="00110D58" w:rsidRDefault="001C0501" w:rsidP="001C0501">
      <w:pPr>
        <w:bidi w:val="0"/>
        <w:spacing w:after="0" w:line="360" w:lineRule="auto"/>
        <w:rPr>
          <w:rFonts w:eastAsia="Guttman Adii-Light" w:cs="Guttman Hodes"/>
          <w:b/>
          <w:bCs/>
          <w:sz w:val="18"/>
          <w:szCs w:val="28"/>
          <w:rtl/>
        </w:rPr>
        <w:sectPr w:rsidR="001C0501" w:rsidRPr="00110D58" w:rsidSect="0070194F">
          <w:pgSz w:w="11906" w:h="16838"/>
          <w:pgMar w:top="720" w:right="720" w:bottom="720" w:left="720" w:header="283" w:footer="283" w:gutter="0"/>
          <w:cols w:space="720"/>
          <w:bidi/>
          <w:rtlGutter/>
        </w:sectPr>
      </w:pPr>
    </w:p>
    <w:p w14:paraId="279A8714" w14:textId="77777777" w:rsidR="001C0501" w:rsidRDefault="001C0501" w:rsidP="001C0501">
      <w:pPr>
        <w:pStyle w:val="affff5"/>
        <w:rPr>
          <w:rtl/>
        </w:rPr>
      </w:pPr>
      <w:bookmarkStart w:id="498" w:name="_Toc176812797"/>
      <w:r>
        <w:rPr>
          <w:rFonts w:hint="cs"/>
          <w:rtl/>
        </w:rPr>
        <w:t>אי כתיבה לשמה מדין דעת המתחייב</w:t>
      </w:r>
      <w:bookmarkEnd w:id="498"/>
      <w:r w:rsidRPr="00A35BC0">
        <w:rPr>
          <w:vanish/>
          <w:rtl/>
        </w:rPr>
        <w:t>&lt; # =</w:t>
      </w:r>
    </w:p>
    <w:p w14:paraId="6E3CD8B7" w14:textId="77777777" w:rsidR="001C0501" w:rsidRDefault="001C0501" w:rsidP="001C0501">
      <w:pPr>
        <w:pStyle w:val="1"/>
        <w:rPr>
          <w:rtl/>
        </w:rPr>
      </w:pPr>
      <w:bookmarkStart w:id="499" w:name="_Toc176812798"/>
      <w:r>
        <w:rPr>
          <w:rFonts w:hint="cs"/>
          <w:rtl/>
        </w:rPr>
        <w:t>בי' הגר"ח דבדעת המתחייב עהדים עושים חלות שטר וכן לשמה</w:t>
      </w:r>
      <w:bookmarkEnd w:id="499"/>
    </w:p>
    <w:p w14:paraId="2F52C524" w14:textId="77777777" w:rsidR="001C0501" w:rsidRDefault="001C0501" w:rsidP="001C0501">
      <w:pPr>
        <w:pStyle w:val="afffff7"/>
        <w:rPr>
          <w:rtl/>
        </w:rPr>
      </w:pPr>
      <w:bookmarkStart w:id="500" w:name="_Toc176812890"/>
      <w:bookmarkStart w:id="501" w:name="_Toc179492504"/>
      <w:r>
        <w:rPr>
          <w:rtl/>
        </w:rPr>
        <w:t>חדושי ושעורי ר' ברוך בער גיטין סימן כ</w:t>
      </w:r>
      <w:bookmarkEnd w:id="500"/>
      <w:bookmarkEnd w:id="501"/>
    </w:p>
    <w:p w14:paraId="1561B5D8" w14:textId="77777777" w:rsidR="001C0501" w:rsidRDefault="001C0501" w:rsidP="001C0501">
      <w:pPr>
        <w:pStyle w:val="a7"/>
        <w:rPr>
          <w:rtl/>
        </w:rPr>
      </w:pPr>
      <w:bookmarkStart w:id="502" w:name="_Toc176812799"/>
      <w:r>
        <w:rPr>
          <w:rFonts w:hint="cs"/>
          <w:rtl/>
        </w:rPr>
        <w:t>בי' הגרב"ב דבי' התוס' דשליחות בגט מדין לשמה תלוי בביאור דעת המתחייב בכל שטרות</w:t>
      </w:r>
      <w:bookmarkEnd w:id="502"/>
    </w:p>
    <w:p w14:paraId="6089E90C" w14:textId="56535178" w:rsidR="001C0501" w:rsidRPr="001857CD" w:rsidRDefault="001C0501" w:rsidP="00D76618">
      <w:pPr>
        <w:pStyle w:val="a2"/>
        <w:rPr>
          <w:rtl/>
        </w:rPr>
      </w:pPr>
      <w:bookmarkStart w:id="503" w:name="_Ref174307127"/>
      <w:r>
        <w:rPr>
          <w:rFonts w:hint="cs"/>
          <w:rtl/>
        </w:rPr>
        <w:t xml:space="preserve">הביא </w:t>
      </w:r>
      <w:r>
        <w:rPr>
          <w:rFonts w:hint="cs"/>
          <w:b/>
          <w:bCs/>
          <w:rtl/>
        </w:rPr>
        <w:t>ב</w:t>
      </w:r>
      <w:r w:rsidRPr="001857C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Ref174307127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כו)</w:t>
      </w:r>
      <w:r>
        <w:rPr>
          <w:b/>
          <w:bCs/>
          <w:vanish/>
          <w:rtl/>
        </w:rPr>
        <w:fldChar w:fldCharType="end"/>
      </w:r>
      <w:r w:rsidRPr="001857CD">
        <w:rPr>
          <w:b/>
          <w:bCs/>
          <w:vanish/>
          <w:rtl/>
        </w:rPr>
        <w:t xml:space="preserve"> &gt;</w:t>
      </w:r>
      <w:r>
        <w:rPr>
          <w:rFonts w:hint="cs"/>
          <w:b/>
          <w:bCs/>
          <w:rtl/>
        </w:rPr>
        <w:t>חו"ש הגרב"ב</w:t>
      </w:r>
      <w:r w:rsidRPr="001857CD">
        <w:rPr>
          <w:b/>
          <w:bCs/>
          <w:rtl/>
        </w:rPr>
        <w:t xml:space="preserve"> </w:t>
      </w:r>
      <w:r w:rsidRPr="001857C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w:t>
      </w:r>
      <w:r w:rsidRPr="001857CD">
        <w:rPr>
          <w:rFonts w:ascii="Calibri" w:eastAsia="Times New Roman" w:hAnsi="Calibri" w:cs="Guttman Rashi"/>
          <w:noProof w:val="0"/>
          <w:sz w:val="10"/>
          <w:szCs w:val="12"/>
          <w:rtl/>
        </w:rPr>
        <w:t>)</w:t>
      </w:r>
      <w:r w:rsidRPr="001857CD">
        <w:rPr>
          <w:vanish/>
          <w:rtl/>
        </w:rPr>
        <w:t>=</w:t>
      </w:r>
      <w:r>
        <w:rPr>
          <w:rtl/>
        </w:rPr>
        <w:t xml:space="preserve"> </w:t>
      </w:r>
      <w:r>
        <w:rPr>
          <w:rFonts w:hint="cs"/>
          <w:rtl/>
        </w:rPr>
        <w:t xml:space="preserve">את דברי </w:t>
      </w:r>
      <w:r>
        <w:rPr>
          <w:rFonts w:hint="cs"/>
          <w:b/>
          <w:bCs/>
          <w:rtl/>
        </w:rPr>
        <w:t xml:space="preserve">ר"י בתוס' </w:t>
      </w:r>
      <w:r w:rsidRPr="00ED1433">
        <w:rPr>
          <w:rFonts w:hint="cs"/>
          <w:b/>
          <w:bCs/>
          <w:rtl/>
        </w:rPr>
        <w:t>לעיל</w:t>
      </w:r>
      <w:r>
        <w:rPr>
          <w:rFonts w:hint="cs"/>
          <w:rtl/>
        </w:rPr>
        <w:t xml:space="preserve"> </w:t>
      </w:r>
      <w:r>
        <w:rPr>
          <w:rStyle w:val="aff9"/>
          <w:rtl/>
        </w:rPr>
        <w:t>[</w:t>
      </w:r>
      <w:r>
        <w:rPr>
          <w:rStyle w:val="aff9"/>
          <w:rFonts w:hint="cs"/>
          <w:rtl/>
        </w:rPr>
        <w:t>ט:</w:t>
      </w:r>
      <w:r>
        <w:rPr>
          <w:rStyle w:val="aff9"/>
          <w:rtl/>
        </w:rPr>
        <w:t xml:space="preserve">] </w:t>
      </w:r>
      <w:r>
        <w:rPr>
          <w:rFonts w:ascii="Calibri" w:eastAsia="Times New Roman" w:hAnsi="Calibri" w:cs="Guttman Rashi" w:hint="cs"/>
          <w:noProof w:val="0"/>
          <w:sz w:val="10"/>
          <w:szCs w:val="12"/>
          <w:rtl/>
        </w:rPr>
        <w:t>(</w:t>
      </w:r>
      <w:r w:rsidRPr="00F00254">
        <w:rPr>
          <w:rStyle w:val="af2"/>
          <w:rFonts w:eastAsia="Guttman Hodes" w:hint="cs"/>
          <w:rtl/>
        </w:rPr>
        <w:t xml:space="preserve">עי' אות </w:t>
      </w:r>
      <w:r w:rsidRPr="00F00254">
        <w:rPr>
          <w:rStyle w:val="af2"/>
          <w:rFonts w:eastAsia="Guttman Hodes"/>
          <w:rtl/>
        </w:rPr>
        <w:fldChar w:fldCharType="begin"/>
      </w:r>
      <w:r w:rsidRPr="00F00254">
        <w:rPr>
          <w:rStyle w:val="af2"/>
          <w:rFonts w:eastAsia="Guttman Hodes"/>
          <w:rtl/>
        </w:rPr>
        <w:instrText xml:space="preserve"> </w:instrText>
      </w:r>
      <w:r w:rsidRPr="00F00254">
        <w:rPr>
          <w:rStyle w:val="af2"/>
          <w:rFonts w:eastAsia="Guttman Hodes" w:hint="cs"/>
        </w:rPr>
        <w:instrText>REF</w:instrText>
      </w:r>
      <w:r w:rsidRPr="00F00254">
        <w:rPr>
          <w:rStyle w:val="af2"/>
          <w:rFonts w:eastAsia="Guttman Hodes" w:hint="cs"/>
          <w:rtl/>
        </w:rPr>
        <w:instrText xml:space="preserve"> _</w:instrText>
      </w:r>
      <w:r w:rsidRPr="00F00254">
        <w:rPr>
          <w:rStyle w:val="af2"/>
          <w:rFonts w:eastAsia="Guttman Hodes" w:hint="cs"/>
        </w:rPr>
        <w:instrText>Ref174094345 \r \h</w:instrText>
      </w:r>
      <w:r w:rsidRPr="00F00254">
        <w:rPr>
          <w:rStyle w:val="af2"/>
          <w:rFonts w:eastAsia="Guttman Hodes"/>
          <w:rtl/>
        </w:rPr>
        <w:instrText xml:space="preserve"> </w:instrText>
      </w:r>
      <w:r w:rsidRPr="00F00254">
        <w:rPr>
          <w:rStyle w:val="af2"/>
          <w:rFonts w:eastAsia="Guttman Hodes"/>
          <w:rtl/>
        </w:rPr>
      </w:r>
      <w:r w:rsidRPr="00F00254">
        <w:rPr>
          <w:rStyle w:val="af2"/>
          <w:rFonts w:eastAsia="Guttman Hodes"/>
          <w:rtl/>
        </w:rPr>
        <w:fldChar w:fldCharType="separate"/>
      </w:r>
      <w:r w:rsidR="00B478AC">
        <w:rPr>
          <w:rStyle w:val="af2"/>
          <w:rFonts w:eastAsia="Guttman Hodes"/>
          <w:cs/>
        </w:rPr>
        <w:t>‎</w:t>
      </w:r>
      <w:r w:rsidR="00B478AC">
        <w:rPr>
          <w:rStyle w:val="af2"/>
          <w:rFonts w:eastAsia="Guttman Hodes"/>
          <w:rtl/>
        </w:rPr>
        <w:t>א)</w:t>
      </w:r>
      <w:r w:rsidRPr="00F00254">
        <w:rPr>
          <w:rStyle w:val="af2"/>
          <w:rFonts w:eastAsia="Guttman Hodes"/>
          <w:rtl/>
        </w:rPr>
        <w:fldChar w:fldCharType="end"/>
      </w:r>
      <w:r>
        <w:rPr>
          <w:rFonts w:hint="cs"/>
          <w:rtl/>
        </w:rPr>
        <w:t xml:space="preserve"> דבגט צריך שליחות בכתיבה ובחתימה, ואת דברי </w:t>
      </w:r>
      <w:r>
        <w:rPr>
          <w:rFonts w:hint="cs"/>
          <w:b/>
          <w:bCs/>
          <w:rtl/>
        </w:rPr>
        <w:t xml:space="preserve">התוס' </w:t>
      </w:r>
      <w:r w:rsidRPr="00ED1433">
        <w:rPr>
          <w:rFonts w:hint="cs"/>
          <w:b/>
          <w:bCs/>
          <w:rtl/>
        </w:rPr>
        <w:t>לעיל</w:t>
      </w:r>
      <w:r>
        <w:rPr>
          <w:rFonts w:hint="cs"/>
          <w:rtl/>
        </w:rPr>
        <w:t xml:space="preserve"> </w:t>
      </w:r>
      <w:r>
        <w:rPr>
          <w:rStyle w:val="aff9"/>
          <w:rtl/>
        </w:rPr>
        <w:t>[כ</w:t>
      </w:r>
      <w:r>
        <w:rPr>
          <w:rStyle w:val="aff9"/>
          <w:rFonts w:hint="cs"/>
          <w:rtl/>
        </w:rPr>
        <w:t>ב:</w:t>
      </w:r>
      <w:r>
        <w:rPr>
          <w:rStyle w:val="aff9"/>
          <w:rtl/>
        </w:rPr>
        <w:t xml:space="preserve">] </w:t>
      </w:r>
      <w:r w:rsidRPr="00184B7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והא</w:t>
      </w:r>
      <w:r w:rsidRPr="00184B7A">
        <w:rPr>
          <w:rFonts w:ascii="Calibri" w:eastAsia="Times New Roman" w:hAnsi="Calibri" w:cs="Guttman Rashi"/>
          <w:noProof w:val="0"/>
          <w:sz w:val="10"/>
          <w:szCs w:val="12"/>
          <w:rtl/>
        </w:rPr>
        <w:t>)</w:t>
      </w:r>
      <w:r>
        <w:rPr>
          <w:rFonts w:hint="cs"/>
          <w:rtl/>
        </w:rPr>
        <w:t xml:space="preserve"> דא"צ שליחות בכתיבה, והא דכתיב "וכתב" אינו על הבעל אלא על הסופר, והא דאיתא בגמ' לקמן</w:t>
      </w:r>
      <w:r>
        <w:rPr>
          <w:rtl/>
        </w:rPr>
        <w:t xml:space="preserve"> </w:t>
      </w:r>
      <w:r w:rsidRPr="00EF7FA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עא:</w:t>
      </w:r>
      <w:r w:rsidRPr="00EF7FA2">
        <w:rPr>
          <w:rFonts w:ascii="Calibri" w:eastAsia="Times New Roman" w:hAnsi="Calibri" w:cs="Guttman Rashi"/>
          <w:noProof w:val="0"/>
          <w:sz w:val="10"/>
          <w:szCs w:val="12"/>
          <w:rtl/>
        </w:rPr>
        <w:t>)</w:t>
      </w:r>
      <w:r>
        <w:rPr>
          <w:rtl/>
        </w:rPr>
        <w:t xml:space="preserve"> </w:t>
      </w:r>
      <w:r>
        <w:rPr>
          <w:rFonts w:hint="cs"/>
          <w:rtl/>
        </w:rPr>
        <w:t>דצריך שיאמר לסופר כתוב ולעדים חותמו אינו מדין שליחות אלא דכל שהבעל לא צוה אי"ז חשיב כתיבה לשמה אלא כתיבה בסתמא והגט פסול, וכתב</w:t>
      </w:r>
      <w:r>
        <w:rPr>
          <w:rtl/>
        </w:rPr>
        <w:t xml:space="preserve"> </w:t>
      </w:r>
      <w:r>
        <w:rPr>
          <w:rFonts w:hint="cs"/>
          <w:b/>
          <w:bCs/>
          <w:rtl/>
        </w:rPr>
        <w:t>בחו"ש הגרב"ב</w:t>
      </w:r>
      <w:r w:rsidRPr="001857CD">
        <w:rPr>
          <w:b/>
          <w:bCs/>
          <w:rtl/>
        </w:rPr>
        <w:t xml:space="preserve"> </w:t>
      </w:r>
      <w:r>
        <w:rPr>
          <w:rFonts w:hint="cs"/>
          <w:rtl/>
        </w:rPr>
        <w:t>דהביאור בדברי</w:t>
      </w:r>
      <w:r w:rsidRPr="00F94924">
        <w:rPr>
          <w:b/>
          <w:bCs/>
          <w:rtl/>
        </w:rPr>
        <w:t xml:space="preserve"> </w:t>
      </w:r>
      <w:r>
        <w:rPr>
          <w:rFonts w:hint="cs"/>
          <w:b/>
          <w:bCs/>
          <w:rtl/>
        </w:rPr>
        <w:t xml:space="preserve">התוס' </w:t>
      </w:r>
      <w:r w:rsidRPr="00ED1433">
        <w:rPr>
          <w:rFonts w:hint="cs"/>
          <w:b/>
          <w:bCs/>
          <w:rtl/>
        </w:rPr>
        <w:t>לעיל</w:t>
      </w:r>
      <w:r>
        <w:rPr>
          <w:rFonts w:hint="cs"/>
          <w:rtl/>
        </w:rPr>
        <w:t xml:space="preserve"> </w:t>
      </w:r>
      <w:r>
        <w:rPr>
          <w:rStyle w:val="aff9"/>
          <w:rtl/>
        </w:rPr>
        <w:t>[כ</w:t>
      </w:r>
      <w:r>
        <w:rPr>
          <w:rStyle w:val="aff9"/>
          <w:rFonts w:hint="cs"/>
          <w:rtl/>
        </w:rPr>
        <w:t>ב:</w:t>
      </w:r>
      <w:r>
        <w:rPr>
          <w:rStyle w:val="aff9"/>
          <w:rtl/>
        </w:rPr>
        <w:t>]</w:t>
      </w:r>
      <w:r>
        <w:rPr>
          <w:rtl/>
        </w:rPr>
        <w:t xml:space="preserve"> </w:t>
      </w:r>
      <w:r>
        <w:rPr>
          <w:rFonts w:hint="cs"/>
          <w:rtl/>
        </w:rPr>
        <w:t>דהדין שצריך ציווי של הבעל בגט הוא משום לשמה, הוא תלוי בביאור הא דבכל שטרות בעלמא צריך שתהיה דעת המתחייב בחתימת העדים, דכל שטר בלי דעת המתחייב אינו שטר.</w:t>
      </w:r>
      <w:bookmarkEnd w:id="503"/>
    </w:p>
    <w:p w14:paraId="25BE5970" w14:textId="77777777" w:rsidR="001C0501" w:rsidRDefault="001C0501" w:rsidP="001C0501">
      <w:pPr>
        <w:pStyle w:val="afffffe"/>
        <w:rPr>
          <w:rtl/>
        </w:rPr>
      </w:pPr>
      <w:r>
        <w:rPr>
          <w:rtl/>
        </w:rPr>
        <w:t>חדושי ושעורי ר' ברוך בער גיטין סימן כ</w:t>
      </w:r>
    </w:p>
    <w:p w14:paraId="1279DCA1" w14:textId="77777777" w:rsidR="001C0501" w:rsidRDefault="001C0501" w:rsidP="004108AB">
      <w:pPr>
        <w:pStyle w:val="a1"/>
        <w:rPr>
          <w:rtl/>
        </w:rPr>
      </w:pPr>
      <w:r>
        <w:rPr>
          <w:rtl/>
        </w:rPr>
        <w:t>[דף כב ב] בענין כתיבה לשמה איכא מחלוקת הראשונים אי בעינן שליחות בכתיבה ובחתימה בגט. התוס' (דף ט': ד"ה אף על פי) כ' דבעינן שליחות, ובדף כ"ב: כתב להיפך, דלא בעינן שליחות בכתיבה, דוכתב לאו אבעל קאי אלא אסופר. והא דאמרי' (בדף ע"א ב) דצריך שיאמר לסופר כתוב ולעדים חתומו לאו משום שליחות, אלא דכשלא צוה הבעל לא חשיב לשמה, אלא סתמא, ופסול</w:t>
      </w:r>
      <w:r w:rsidRPr="00D4476C">
        <w:rPr>
          <w:rStyle w:val="afffffffff5"/>
          <w:rtl/>
        </w:rPr>
        <w:t>.</w:t>
      </w:r>
      <w:r w:rsidRPr="00D4476C">
        <w:rPr>
          <w:rStyle w:val="afffffffff5"/>
          <w:rFonts w:hint="cs"/>
          <w:rtl/>
        </w:rPr>
        <w:t xml:space="preserve"> </w:t>
      </w:r>
      <w:r w:rsidRPr="00D4476C">
        <w:rPr>
          <w:rStyle w:val="afffffffff5"/>
          <w:rtl/>
        </w:rPr>
        <w:t>והנה כמו בגיטין כך בקדושין צריך לשמה אם קידש בשטר קדושין. וגם צריך משום זה דעתו לאשוויי לשמה. ואם צריך גם דעתה על לשמה בזה איכא מחלוקת אמוראים בקדושין (דף ט ב) ופסק הרמב"ם (פ"ג מהל' אישות הל' ד') דגם צריך דעתה. ובהל' י"ח שם כ' שצריך דעת אביה או דעת שלוחה. והקשה הרמב"ן בקידושין שם, דהא מילי נינהו, ומילי לא מימסרו לשליח, וגמ' מפורשת לקמן (דף ס"ו ב) דאם מינה שליח על הכתיבה, לא מצי האי שליח לעשות שליח אחר תחתיו משום דמילי לא מימסרו לשליח, וגם אומר אמרו לא מהני כדאיתא בגמ'.</w:t>
      </w:r>
    </w:p>
    <w:p w14:paraId="6811D624" w14:textId="77777777" w:rsidR="001C0501" w:rsidRDefault="001C0501" w:rsidP="004108AB">
      <w:pPr>
        <w:pStyle w:val="afffff5"/>
        <w:rPr>
          <w:rtl/>
        </w:rPr>
      </w:pPr>
      <w:r>
        <w:rPr>
          <w:rtl/>
        </w:rPr>
        <w:t>וכדי להבין את הגדר של ציווי הבעל משום לשמה, נראה בהקדם להסביר את הגדר של דעת המתחייב שבכל השטרות, דנקטינן דבעינן בכל שטרות דעת המתחייב, ובלא דעת המתחייב לא מיקרי שטר. וגם מצינו דהוי מילי ולא מימסרי לשליח, וצריך להסביר מה זה דעת המתחייב</w:t>
      </w:r>
      <w:r>
        <w:rPr>
          <w:rFonts w:hint="cs"/>
          <w:rtl/>
        </w:rPr>
        <w:t>.</w:t>
      </w:r>
    </w:p>
    <w:p w14:paraId="0F511220" w14:textId="77777777" w:rsidR="001C0501" w:rsidRDefault="001C0501" w:rsidP="001C0501">
      <w:pPr>
        <w:pStyle w:val="a7"/>
        <w:rPr>
          <w:rtl/>
        </w:rPr>
      </w:pPr>
      <w:bookmarkStart w:id="504" w:name="_Toc176812800"/>
      <w:r>
        <w:rPr>
          <w:rFonts w:hint="cs"/>
          <w:rtl/>
        </w:rPr>
        <w:t>בי' הגר"ח דדעת המתחייב היינו דהעדים עושים את חלות השטר בעצמם ולא כשליח דמשלח</w:t>
      </w:r>
      <w:bookmarkEnd w:id="504"/>
    </w:p>
    <w:p w14:paraId="34311072" w14:textId="77777777" w:rsidR="001C0501" w:rsidRPr="006E5A98" w:rsidRDefault="001C0501" w:rsidP="00D76618">
      <w:pPr>
        <w:pStyle w:val="a2"/>
        <w:rPr>
          <w:rtl/>
        </w:rPr>
      </w:pPr>
      <w:bookmarkStart w:id="505" w:name="_Ref176727394"/>
      <w:r>
        <w:rPr>
          <w:rFonts w:hint="cs"/>
          <w:rtl/>
        </w:rPr>
        <w:t>והביא</w:t>
      </w:r>
      <w:r w:rsidRPr="006E5A98">
        <w:rPr>
          <w:b/>
          <w:bCs/>
          <w:rtl/>
        </w:rPr>
        <w:t xml:space="preserve"> </w:t>
      </w:r>
      <w:r>
        <w:rPr>
          <w:rFonts w:hint="cs"/>
          <w:b/>
          <w:bCs/>
          <w:rtl/>
        </w:rPr>
        <w:t>בחו"ש הגרב"ב</w:t>
      </w:r>
      <w:r>
        <w:rPr>
          <w:rtl/>
        </w:rPr>
        <w:t xml:space="preserve"> </w:t>
      </w:r>
      <w:r w:rsidRPr="003F4DB1">
        <w:rPr>
          <w:rFonts w:hint="cs"/>
          <w:vanish/>
          <w:rtl/>
        </w:rPr>
        <w:t>&lt; &gt;</w:t>
      </w:r>
      <w:r>
        <w:rPr>
          <w:rFonts w:hint="cs"/>
          <w:rtl/>
        </w:rPr>
        <w:t>בשם</w:t>
      </w:r>
      <w:r w:rsidRPr="001A674A">
        <w:rPr>
          <w:b/>
          <w:bCs/>
          <w:rtl/>
        </w:rPr>
        <w:t xml:space="preserve"> </w:t>
      </w:r>
      <w:r>
        <w:rPr>
          <w:rFonts w:hint="cs"/>
          <w:b/>
          <w:bCs/>
          <w:rtl/>
        </w:rPr>
        <w:t>הגר"ח</w:t>
      </w:r>
      <w:r w:rsidRPr="003F4DB1">
        <w:rPr>
          <w:rFonts w:hint="cs"/>
          <w:b/>
          <w:bCs/>
          <w:vanish/>
          <w:rtl/>
        </w:rPr>
        <w:t>=</w:t>
      </w:r>
      <w:r>
        <w:rPr>
          <w:rtl/>
        </w:rPr>
        <w:t xml:space="preserve"> </w:t>
      </w:r>
      <w:r>
        <w:rPr>
          <w:rFonts w:hint="cs"/>
          <w:rtl/>
        </w:rPr>
        <w:t>דביאר בגדר דין דעת המתחייב, דמהות השטר הוא שצריך לעשותו בדעת הבעלים, וכשהבעלים מצוה לעדים לחתום הוא מוסר את דעתו בשליחות לעדים, והוסיף</w:t>
      </w:r>
      <w:r w:rsidRPr="003F4DB1">
        <w:rPr>
          <w:b/>
          <w:bCs/>
          <w:rtl/>
        </w:rPr>
        <w:t xml:space="preserve"> </w:t>
      </w:r>
      <w:r>
        <w:rPr>
          <w:rFonts w:hint="cs"/>
          <w:b/>
          <w:bCs/>
          <w:rtl/>
        </w:rPr>
        <w:t>הגר"ח</w:t>
      </w:r>
      <w:r>
        <w:rPr>
          <w:rtl/>
        </w:rPr>
        <w:t xml:space="preserve"> </w:t>
      </w:r>
      <w:r>
        <w:rPr>
          <w:rFonts w:hint="cs"/>
          <w:rtl/>
        </w:rPr>
        <w:t>דהעדים אינם עושים את השטר כשליחים בעלמא של המשלח, אלא דעשיית השטר היא נעשית ע"י העדים עצמם, וכל החלות דאשוויי שטרא נעשה ע"י העדים, מכח מה שהבעלים נתן להם בשליחות את דעתו לענין השטר, וא"כ אי"ז כדין שליחות דכל התורה, אלא שהשליח עושה במקום המשלח, אלא דבשטר סגי במה שמסר להם את השליחות, אבל החלות עצמו אינו נעשה במקום המשלח והם עצמם עושים אותו.</w:t>
      </w:r>
      <w:bookmarkEnd w:id="505"/>
    </w:p>
    <w:p w14:paraId="5950AF71" w14:textId="77777777" w:rsidR="001C0501" w:rsidRDefault="001C0501" w:rsidP="004108AB">
      <w:pPr>
        <w:pStyle w:val="a1"/>
        <w:rPr>
          <w:rtl/>
        </w:rPr>
      </w:pPr>
      <w:r>
        <w:rPr>
          <w:rtl/>
        </w:rPr>
        <w:t>ואמר הגר"ח ז"ל שהביאור הוא שמהות ומציאות השטר הוא שיעשה בדעת הבעלים, ובזה שמצוה לעדים לחתום הוא מוסר להם בשליחות את "הדעת" שלו. ואמנם כן שהעדים שעושים את השטר, הם בעצמם עושים ולא מדין שליחות דעלמא דכאן לא שייך הכלל דכל מה דהוא לא מצי עביד שליח לא מצי משווי, דאין זה דין שלו, אלא הם בעצמם הם עושים את השטר. רק מה היא העשית השטר, דהיינו שהם עושים עם דעתו שהוא מוסר להם השליחות ואז כשיש להם הדעת שלו, אז הם בעצמם המשוים את השטר ועיקר חלות ואשוויי שטרא, היינו שהעדים עושים עם "הדעת שלו" שנמסר להם ע"י שליחות, אבל לא בדין השליחות דבכל התורה, אלא דבמסירת השליחות לבד סגי.</w:t>
      </w:r>
    </w:p>
    <w:p w14:paraId="07676D94" w14:textId="77777777" w:rsidR="001C0501" w:rsidRDefault="001C0501" w:rsidP="001C0501">
      <w:pPr>
        <w:pStyle w:val="a7"/>
        <w:rPr>
          <w:rtl/>
        </w:rPr>
      </w:pPr>
      <w:bookmarkStart w:id="506" w:name="_Toc176812801"/>
      <w:r>
        <w:rPr>
          <w:rFonts w:hint="cs"/>
          <w:rtl/>
        </w:rPr>
        <w:t>בי' הגר"ח דדעת המתחייב מילי דא"א למסור לשליח את דעתו שהעדים יעשו חלות בעצמם</w:t>
      </w:r>
      <w:bookmarkEnd w:id="506"/>
    </w:p>
    <w:p w14:paraId="25E36CFB" w14:textId="418E14DA" w:rsidR="001C0501" w:rsidRPr="00773810" w:rsidRDefault="001C0501" w:rsidP="00D76618">
      <w:pPr>
        <w:pStyle w:val="a2"/>
      </w:pPr>
      <w:bookmarkStart w:id="507" w:name="_Ref174307144"/>
      <w:r>
        <w:rPr>
          <w:rFonts w:hint="cs"/>
          <w:rtl/>
        </w:rPr>
        <w:t>וכתב</w:t>
      </w:r>
      <w:r w:rsidRPr="00773810">
        <w:rPr>
          <w:b/>
          <w:bCs/>
          <w:rtl/>
        </w:rPr>
        <w:t xml:space="preserve"> </w:t>
      </w:r>
      <w:r>
        <w:rPr>
          <w:rFonts w:hint="cs"/>
          <w:b/>
          <w:bCs/>
          <w:rtl/>
        </w:rPr>
        <w:t>בחו"ש הגרב"ב</w:t>
      </w:r>
      <w:r>
        <w:rPr>
          <w:rtl/>
        </w:rPr>
        <w:t xml:space="preserve"> </w:t>
      </w:r>
      <w:r>
        <w:rPr>
          <w:rFonts w:hint="cs"/>
          <w:rtl/>
        </w:rPr>
        <w:t>בשם</w:t>
      </w:r>
      <w:r w:rsidRPr="00773810">
        <w:rPr>
          <w:b/>
          <w:bCs/>
          <w:rtl/>
        </w:rPr>
        <w:t xml:space="preserve"> </w:t>
      </w:r>
      <w:r>
        <w:rPr>
          <w:rFonts w:hint="cs"/>
          <w:b/>
          <w:bCs/>
          <w:rtl/>
        </w:rPr>
        <w:t>הגר"ח</w:t>
      </w:r>
      <w:r>
        <w:rPr>
          <w:rtl/>
        </w:rPr>
        <w:t xml:space="preserve"> </w:t>
      </w:r>
      <w:r>
        <w:rPr>
          <w:rFonts w:hint="cs"/>
          <w:rtl/>
        </w:rPr>
        <w:t>דלכן יש בזה חסרון דמילי לא מימסרי לשליח, כיון דדעת המתחייב היינו "מילי", וא"א למסור אותו לשליח, וכל שיש חסרון במסירת השליחות אין לעדים כח לעשות את חלות השטר, וגרע יותר ממקום שיש חסרון בשליחות לבדה כמו בשליחות דחש"ו בכל התורה דאינם בני שליחות, דאף בשטר שייך למסור את השליחות עצמה, אך א"א למסור את דעת המתחייב דהוא "מילי", והביא</w:t>
      </w:r>
      <w:r w:rsidRPr="00771232">
        <w:rPr>
          <w:b/>
          <w:bCs/>
          <w:rtl/>
        </w:rPr>
        <w:t xml:space="preserve"> </w:t>
      </w:r>
      <w:r>
        <w:rPr>
          <w:rFonts w:hint="cs"/>
          <w:b/>
          <w:bCs/>
          <w:rtl/>
        </w:rPr>
        <w:t>בחו"ש הגרב"ב</w:t>
      </w:r>
      <w:r>
        <w:rPr>
          <w:rtl/>
        </w:rPr>
        <w:t xml:space="preserve"> </w:t>
      </w:r>
      <w:r>
        <w:rPr>
          <w:rFonts w:hint="cs"/>
          <w:rtl/>
        </w:rPr>
        <w:t>דכ"כ</w:t>
      </w:r>
      <w:r>
        <w:rPr>
          <w:rtl/>
        </w:rPr>
        <w:t xml:space="preserve"> </w:t>
      </w:r>
      <w:r w:rsidRPr="00771232">
        <w:rPr>
          <w:b/>
          <w:bCs/>
          <w:rtl/>
        </w:rPr>
        <w:t>ה</w:t>
      </w:r>
      <w:r w:rsidRPr="0077123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Ref174307144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כח)</w:t>
      </w:r>
      <w:r>
        <w:rPr>
          <w:b/>
          <w:bCs/>
          <w:vanish/>
          <w:rtl/>
        </w:rPr>
        <w:fldChar w:fldCharType="end"/>
      </w:r>
      <w:r w:rsidRPr="00771232">
        <w:rPr>
          <w:b/>
          <w:bCs/>
          <w:vanish/>
          <w:rtl/>
        </w:rPr>
        <w:t xml:space="preserve"> &gt;</w:t>
      </w:r>
      <w:r>
        <w:rPr>
          <w:rFonts w:hint="cs"/>
          <w:b/>
          <w:bCs/>
          <w:rtl/>
        </w:rPr>
        <w:t>בית מאיר</w:t>
      </w:r>
      <w:r w:rsidRPr="00771232">
        <w:rPr>
          <w:b/>
          <w:bCs/>
          <w:rtl/>
        </w:rPr>
        <w:t xml:space="preserve"> </w:t>
      </w:r>
      <w:r w:rsidRPr="007712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אבהע"ז סי' ק"כ ד'</w:t>
      </w:r>
      <w:r w:rsidRPr="00771232">
        <w:rPr>
          <w:rFonts w:ascii="Calibri" w:eastAsia="Times New Roman" w:hAnsi="Calibri" w:cs="Guttman Rashi"/>
          <w:noProof w:val="0"/>
          <w:sz w:val="10"/>
          <w:szCs w:val="12"/>
          <w:rtl/>
        </w:rPr>
        <w:t>)</w:t>
      </w:r>
      <w:r w:rsidRPr="00771232">
        <w:rPr>
          <w:vanish/>
          <w:rtl/>
        </w:rPr>
        <w:t>=</w:t>
      </w:r>
      <w:r>
        <w:rPr>
          <w:rFonts w:hint="cs"/>
          <w:rtl/>
        </w:rPr>
        <w:t>,</w:t>
      </w:r>
      <w:r>
        <w:rPr>
          <w:rtl/>
        </w:rPr>
        <w:t xml:space="preserve"> </w:t>
      </w:r>
      <w:r w:rsidRPr="008D597B">
        <w:rPr>
          <w:sz w:val="12"/>
          <w:szCs w:val="14"/>
          <w:rtl/>
        </w:rPr>
        <w:t>[</w:t>
      </w:r>
      <w:r>
        <w:rPr>
          <w:rFonts w:hint="cs"/>
          <w:sz w:val="12"/>
          <w:szCs w:val="14"/>
          <w:rtl/>
        </w:rPr>
        <w:t>עי' במ"ש בזה</w:t>
      </w:r>
      <w:r>
        <w:rPr>
          <w:sz w:val="12"/>
          <w:szCs w:val="14"/>
          <w:rtl/>
        </w:rPr>
        <w:t xml:space="preserve"> </w:t>
      </w:r>
      <w:r>
        <w:rPr>
          <w:rFonts w:hint="cs"/>
          <w:b/>
          <w:bCs/>
          <w:szCs w:val="14"/>
          <w:rtl/>
        </w:rPr>
        <w:t>ה</w:t>
      </w:r>
      <w:r>
        <w:rPr>
          <w:rFonts w:hint="cs"/>
          <w:b/>
          <w:bCs/>
          <w:vanish/>
          <w:szCs w:val="14"/>
          <w:rtl/>
        </w:rPr>
        <w:t>&lt; &gt;</w:t>
      </w:r>
      <w:r w:rsidRPr="008D597B">
        <w:rPr>
          <w:b/>
          <w:bCs/>
          <w:szCs w:val="14"/>
          <w:rtl/>
        </w:rPr>
        <w:t xml:space="preserve">ברכת שמואל </w:t>
      </w:r>
      <w:r w:rsidRPr="008D597B">
        <w:rPr>
          <w:rFonts w:ascii="Guttman Rashi" w:eastAsia="Guttman Rashi" w:hAnsi="Guttman Rashi" w:cs="Guttman Rashi"/>
          <w:sz w:val="10"/>
          <w:szCs w:val="10"/>
          <w:rtl/>
        </w:rPr>
        <w:t>(סי</w:t>
      </w:r>
      <w:r>
        <w:rPr>
          <w:rFonts w:ascii="Guttman Rashi" w:eastAsia="Guttman Rashi" w:hAnsi="Guttman Rashi" w:cs="Guttman Rashi" w:hint="cs"/>
          <w:sz w:val="10"/>
          <w:szCs w:val="10"/>
          <w:rtl/>
        </w:rPr>
        <w:t>'</w:t>
      </w:r>
      <w:r w:rsidRPr="008D597B">
        <w:rPr>
          <w:rFonts w:ascii="Guttman Rashi" w:eastAsia="Guttman Rashi" w:hAnsi="Guttman Rashi" w:cs="Guttman Rashi"/>
          <w:sz w:val="10"/>
          <w:szCs w:val="10"/>
          <w:rtl/>
        </w:rPr>
        <w:t xml:space="preserve"> מ"ב אות ב')</w:t>
      </w:r>
      <w:r w:rsidRPr="006011DA">
        <w:rPr>
          <w:rFonts w:hint="cs"/>
          <w:vanish/>
          <w:sz w:val="12"/>
          <w:szCs w:val="14"/>
          <w:rtl/>
        </w:rPr>
        <w:t>=</w:t>
      </w:r>
      <w:r w:rsidRPr="008D597B">
        <w:rPr>
          <w:sz w:val="12"/>
          <w:szCs w:val="14"/>
          <w:rtl/>
        </w:rPr>
        <w:t>]</w:t>
      </w:r>
      <w:r>
        <w:rPr>
          <w:rFonts w:hint="cs"/>
          <w:sz w:val="12"/>
          <w:szCs w:val="14"/>
          <w:rtl/>
        </w:rPr>
        <w:t>,</w:t>
      </w:r>
      <w:r>
        <w:rPr>
          <w:rtl/>
        </w:rPr>
        <w:t xml:space="preserve"> </w:t>
      </w:r>
      <w:r>
        <w:rPr>
          <w:rFonts w:hint="cs"/>
          <w:rtl/>
        </w:rPr>
        <w:t>וכתב</w:t>
      </w:r>
      <w:r w:rsidRPr="00680379">
        <w:rPr>
          <w:b/>
          <w:bCs/>
          <w:rtl/>
        </w:rPr>
        <w:t xml:space="preserve"> </w:t>
      </w:r>
      <w:r>
        <w:rPr>
          <w:rFonts w:hint="cs"/>
          <w:b/>
          <w:bCs/>
          <w:rtl/>
        </w:rPr>
        <w:t>בחו"ש הגרב"ב</w:t>
      </w:r>
      <w:r>
        <w:rPr>
          <w:rtl/>
        </w:rPr>
        <w:t xml:space="preserve"> </w:t>
      </w:r>
      <w:r>
        <w:rPr>
          <w:rFonts w:hint="cs"/>
          <w:rtl/>
        </w:rPr>
        <w:t xml:space="preserve">דזהו הביאור מהו דעת המתחייב. </w:t>
      </w:r>
      <w:bookmarkEnd w:id="507"/>
    </w:p>
    <w:p w14:paraId="20D8A517" w14:textId="77777777" w:rsidR="001C0501" w:rsidRDefault="001C0501" w:rsidP="004108AB">
      <w:pPr>
        <w:pStyle w:val="a1"/>
      </w:pPr>
      <w:r>
        <w:rPr>
          <w:rtl/>
        </w:rPr>
        <w:t>ובזה הדין הוא חסרון של מילי לא מימסרי לשליח, דהיינו הדעת בהיותו מילי, לא יוכל להמסר לשליח, וכיון שחסר מסירת השליחות ממילא חסר להם עצם החלות של שטר. וזהו דין יותר גרוע משיחסר דין השליחות, למשל בחש"ו שבהם חסר דין השליחות דכל התורה, אבל עכ"פ מסירת השליחות יכול להיות אצלם. אבל מילי הוא חסרון שחסר עצם מסירת השליחות, וכן כתב ה"בית מאיר". זהו הביאור של דעת המתחייב.</w:t>
      </w:r>
      <w:r w:rsidRPr="00B71D3D">
        <w:rPr>
          <w:rtl/>
        </w:rPr>
        <w:t xml:space="preserve"> </w:t>
      </w:r>
    </w:p>
    <w:p w14:paraId="324216E8" w14:textId="77777777" w:rsidR="001C0501" w:rsidRPr="00C33CA3" w:rsidRDefault="001C0501" w:rsidP="001C0501">
      <w:pPr>
        <w:pStyle w:val="1"/>
        <w:rPr>
          <w:rtl/>
        </w:rPr>
      </w:pPr>
      <w:bookmarkStart w:id="508" w:name="_Toc176812802"/>
      <w:r>
        <w:rPr>
          <w:rFonts w:hint="cs"/>
          <w:rtl/>
        </w:rPr>
        <w:t>בי' הגר"ח דציווי בגט מדין דעת המתחייב ול"מ שלא בפניו</w:t>
      </w:r>
      <w:bookmarkEnd w:id="508"/>
    </w:p>
    <w:p w14:paraId="2C759AEC" w14:textId="77777777" w:rsidR="001C0501" w:rsidRDefault="001C0501" w:rsidP="001C0501">
      <w:pPr>
        <w:pStyle w:val="afffff7"/>
        <w:rPr>
          <w:rtl/>
        </w:rPr>
      </w:pPr>
      <w:bookmarkStart w:id="509" w:name="_Toc176812891"/>
      <w:bookmarkStart w:id="510" w:name="_Toc179492505"/>
      <w:r>
        <w:rPr>
          <w:rFonts w:hint="cs"/>
          <w:rtl/>
        </w:rPr>
        <w:t>ברכת שמואל גיטין סימן מא אות א'</w:t>
      </w:r>
      <w:bookmarkEnd w:id="509"/>
      <w:bookmarkEnd w:id="510"/>
    </w:p>
    <w:p w14:paraId="36C52501" w14:textId="77777777" w:rsidR="001C0501" w:rsidRDefault="001C0501" w:rsidP="001C0501">
      <w:pPr>
        <w:pStyle w:val="afffff7"/>
        <w:rPr>
          <w:rtl/>
        </w:rPr>
      </w:pPr>
      <w:bookmarkStart w:id="511" w:name="_Toc176812892"/>
      <w:bookmarkStart w:id="512" w:name="_Toc179492506"/>
      <w:r>
        <w:rPr>
          <w:rtl/>
        </w:rPr>
        <w:t>חדושי הרמב"ן גיטין ס"ו ע"ב</w:t>
      </w:r>
      <w:r>
        <w:rPr>
          <w:rFonts w:hint="cs"/>
          <w:rtl/>
        </w:rPr>
        <w:t xml:space="preserve"> ד"ה קשיא</w:t>
      </w:r>
      <w:bookmarkEnd w:id="511"/>
      <w:bookmarkEnd w:id="512"/>
    </w:p>
    <w:p w14:paraId="442965F7" w14:textId="77777777" w:rsidR="001C0501" w:rsidRDefault="001C0501" w:rsidP="001C0501">
      <w:pPr>
        <w:pStyle w:val="afffff7"/>
        <w:rPr>
          <w:rtl/>
        </w:rPr>
      </w:pPr>
      <w:bookmarkStart w:id="513" w:name="_Toc176812893"/>
      <w:bookmarkStart w:id="514" w:name="_Toc179492507"/>
      <w:r>
        <w:rPr>
          <w:rtl/>
        </w:rPr>
        <w:t>ר"ן על הרי"ף גיטין ל"ג ע"א</w:t>
      </w:r>
      <w:r>
        <w:rPr>
          <w:rFonts w:hint="cs"/>
          <w:rtl/>
        </w:rPr>
        <w:t xml:space="preserve"> מדה"ר ד"ה ואפילו</w:t>
      </w:r>
      <w:bookmarkEnd w:id="513"/>
      <w:bookmarkEnd w:id="514"/>
    </w:p>
    <w:p w14:paraId="03397CF7" w14:textId="77777777" w:rsidR="001C0501" w:rsidRDefault="001C0501" w:rsidP="001C0501">
      <w:pPr>
        <w:pStyle w:val="a7"/>
        <w:rPr>
          <w:rtl/>
        </w:rPr>
      </w:pPr>
      <w:bookmarkStart w:id="515" w:name="_Toc176812803"/>
      <w:r>
        <w:rPr>
          <w:rFonts w:hint="cs"/>
          <w:rtl/>
        </w:rPr>
        <w:t>פלו' הרמב"ן והר"ן באומר אמרו אי פסול דל"ה שליחות בפניו או דהוי מילי דלא נמסרו לשליח</w:t>
      </w:r>
      <w:bookmarkEnd w:id="515"/>
    </w:p>
    <w:p w14:paraId="4F7BC71A" w14:textId="01E78C4E" w:rsidR="001C0501" w:rsidRPr="00F33729" w:rsidRDefault="001C0501" w:rsidP="00D76618">
      <w:pPr>
        <w:pStyle w:val="a2"/>
        <w:rPr>
          <w:rtl/>
        </w:rPr>
      </w:pPr>
      <w:bookmarkStart w:id="516" w:name="_Ref176087948"/>
      <w:r>
        <w:rPr>
          <w:rFonts w:hint="cs"/>
          <w:rtl/>
        </w:rPr>
        <w:t>ועי' במה שהביא</w:t>
      </w:r>
      <w:r>
        <w:rPr>
          <w:rtl/>
        </w:rPr>
        <w:t xml:space="preserve"> </w:t>
      </w:r>
      <w:r w:rsidRPr="00F33729">
        <w:rPr>
          <w:b/>
          <w:bCs/>
          <w:rtl/>
        </w:rPr>
        <w:t>ה</w:t>
      </w:r>
      <w:r w:rsidRPr="00F3372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Ref176087948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כט)</w:t>
      </w:r>
      <w:r>
        <w:rPr>
          <w:b/>
          <w:bCs/>
          <w:vanish/>
          <w:rtl/>
        </w:rPr>
        <w:fldChar w:fldCharType="end"/>
      </w:r>
      <w:r w:rsidRPr="00F33729">
        <w:rPr>
          <w:b/>
          <w:bCs/>
          <w:vanish/>
          <w:rtl/>
        </w:rPr>
        <w:t xml:space="preserve"> &gt;</w:t>
      </w:r>
      <w:r>
        <w:rPr>
          <w:rFonts w:hint="cs"/>
          <w:b/>
          <w:bCs/>
          <w:rtl/>
        </w:rPr>
        <w:t>ברכת שמואל</w:t>
      </w:r>
      <w:r w:rsidRPr="00F33729">
        <w:rPr>
          <w:b/>
          <w:bCs/>
          <w:rtl/>
        </w:rPr>
        <w:t xml:space="preserve"> </w:t>
      </w:r>
      <w:r w:rsidRPr="00F337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מ"א אות א'</w:t>
      </w:r>
      <w:r w:rsidRPr="00F33729">
        <w:rPr>
          <w:rFonts w:ascii="Calibri" w:eastAsia="Times New Roman" w:hAnsi="Calibri" w:cs="Guttman Rashi"/>
          <w:noProof w:val="0"/>
          <w:sz w:val="10"/>
          <w:szCs w:val="12"/>
          <w:rtl/>
        </w:rPr>
        <w:t>)</w:t>
      </w:r>
      <w:r w:rsidRPr="00F33729">
        <w:rPr>
          <w:vanish/>
          <w:rtl/>
        </w:rPr>
        <w:t>=</w:t>
      </w:r>
      <w:r>
        <w:rPr>
          <w:rtl/>
        </w:rPr>
        <w:t xml:space="preserve"> </w:t>
      </w:r>
      <w:r>
        <w:rPr>
          <w:rFonts w:hint="cs"/>
          <w:rtl/>
        </w:rPr>
        <w:t>את פלוגתת</w:t>
      </w:r>
      <w:r>
        <w:rPr>
          <w:rtl/>
        </w:rPr>
        <w:t xml:space="preserve"> </w:t>
      </w:r>
      <w:r w:rsidRPr="00F33729">
        <w:rPr>
          <w:b/>
          <w:bCs/>
          <w:rtl/>
        </w:rPr>
        <w:t>ה</w:t>
      </w:r>
      <w:r w:rsidRPr="00F33729">
        <w:rPr>
          <w:b/>
          <w:bCs/>
          <w:vanish/>
          <w:rtl/>
        </w:rPr>
        <w:t>&lt; &gt;</w:t>
      </w:r>
      <w:r>
        <w:rPr>
          <w:rFonts w:hint="cs"/>
          <w:b/>
          <w:bCs/>
          <w:rtl/>
        </w:rPr>
        <w:t>רמב"ן לקמן</w:t>
      </w:r>
      <w:r w:rsidRPr="00F33729">
        <w:rPr>
          <w:b/>
          <w:bCs/>
          <w:rtl/>
        </w:rPr>
        <w:t xml:space="preserve"> </w:t>
      </w:r>
      <w:r w:rsidRPr="00F337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 ד"ה קשיא</w:t>
      </w:r>
      <w:r w:rsidRPr="00F33729">
        <w:rPr>
          <w:rFonts w:ascii="Calibri" w:eastAsia="Times New Roman" w:hAnsi="Calibri" w:cs="Guttman Rashi"/>
          <w:noProof w:val="0"/>
          <w:sz w:val="10"/>
          <w:szCs w:val="12"/>
          <w:rtl/>
        </w:rPr>
        <w:t>)</w:t>
      </w:r>
      <w:r w:rsidRPr="00F33729">
        <w:rPr>
          <w:vanish/>
          <w:rtl/>
        </w:rPr>
        <w:t>=</w:t>
      </w:r>
      <w:r>
        <w:rPr>
          <w:rFonts w:hint="cs"/>
          <w:rtl/>
        </w:rPr>
        <w:t xml:space="preserve"> עם</w:t>
      </w:r>
      <w:r>
        <w:rPr>
          <w:rtl/>
        </w:rPr>
        <w:t xml:space="preserve"> </w:t>
      </w:r>
      <w:r w:rsidRPr="00F33729">
        <w:rPr>
          <w:b/>
          <w:bCs/>
          <w:rtl/>
        </w:rPr>
        <w:t>ה</w:t>
      </w:r>
      <w:r w:rsidRPr="00F33729">
        <w:rPr>
          <w:b/>
          <w:bCs/>
          <w:vanish/>
          <w:rtl/>
        </w:rPr>
        <w:t>&lt; &gt;</w:t>
      </w:r>
      <w:r>
        <w:rPr>
          <w:rFonts w:hint="cs"/>
          <w:b/>
          <w:bCs/>
          <w:rtl/>
        </w:rPr>
        <w:t>ר"ן על הרי"ף לקמן</w:t>
      </w:r>
      <w:r w:rsidRPr="00F33729">
        <w:rPr>
          <w:b/>
          <w:bCs/>
          <w:rtl/>
        </w:rPr>
        <w:t xml:space="preserve"> </w:t>
      </w:r>
      <w:r w:rsidRPr="00F337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לג. מדה"ר ד"ה ואפילו, מהדו' </w:t>
      </w:r>
      <w:r>
        <w:rPr>
          <w:rFonts w:ascii="Calibri" w:eastAsia="Times New Roman" w:hAnsi="Calibri" w:cs="Guttman Rashi" w:hint="cs"/>
          <w:noProof w:val="0"/>
          <w:sz w:val="10"/>
          <w:szCs w:val="12"/>
          <w:rtl/>
        </w:rPr>
        <w:t>עוז והדר עמ' צ"ט</w:t>
      </w:r>
      <w:r w:rsidRPr="00F33729">
        <w:rPr>
          <w:rFonts w:ascii="Calibri" w:eastAsia="Times New Roman" w:hAnsi="Calibri" w:cs="Guttman Rashi"/>
          <w:noProof w:val="0"/>
          <w:sz w:val="10"/>
          <w:szCs w:val="12"/>
          <w:rtl/>
        </w:rPr>
        <w:t>)</w:t>
      </w:r>
      <w:r w:rsidRPr="00F33729">
        <w:rPr>
          <w:vanish/>
          <w:rtl/>
        </w:rPr>
        <w:t>=</w:t>
      </w:r>
      <w:r>
        <w:rPr>
          <w:rtl/>
        </w:rPr>
        <w:t xml:space="preserve"> </w:t>
      </w:r>
      <w:r>
        <w:rPr>
          <w:rFonts w:hint="cs"/>
          <w:rtl/>
        </w:rPr>
        <w:t>בדין האומר לעדים שיאמרו לאחרים שיכתבו גט לאשתו דהגט פסול, דלדעת</w:t>
      </w:r>
      <w:r w:rsidRPr="002A6FDD">
        <w:rPr>
          <w:b/>
          <w:bCs/>
          <w:rtl/>
        </w:rPr>
        <w:t xml:space="preserve"> </w:t>
      </w:r>
      <w:r>
        <w:rPr>
          <w:rFonts w:hint="cs"/>
          <w:b/>
          <w:bCs/>
          <w:rtl/>
        </w:rPr>
        <w:t>הרמב"ן</w:t>
      </w:r>
      <w:r>
        <w:rPr>
          <w:rtl/>
        </w:rPr>
        <w:t xml:space="preserve"> </w:t>
      </w:r>
      <w:r>
        <w:rPr>
          <w:rFonts w:hint="cs"/>
          <w:rtl/>
        </w:rPr>
        <w:t>הפסול בזה הוא כיון דבגט כתיב "וכתב", ולכן הסופר והעדים יכולים לעמוד במקום הבעל רק כששמעו מפיו את הציווי לכתוב את הגט, אבל בכל שליחות שלא בגט מהני שליחות אף שלא בפניו, ולדעת</w:t>
      </w:r>
      <w:r w:rsidRPr="00493AAB">
        <w:rPr>
          <w:b/>
          <w:bCs/>
          <w:rtl/>
        </w:rPr>
        <w:t xml:space="preserve"> </w:t>
      </w:r>
      <w:r>
        <w:rPr>
          <w:rFonts w:hint="cs"/>
          <w:b/>
          <w:bCs/>
          <w:rtl/>
        </w:rPr>
        <w:t>הר"ן</w:t>
      </w:r>
      <w:r>
        <w:rPr>
          <w:rtl/>
        </w:rPr>
        <w:t xml:space="preserve"> </w:t>
      </w:r>
      <w:r>
        <w:rPr>
          <w:rFonts w:hint="cs"/>
          <w:rtl/>
        </w:rPr>
        <w:t>אף בגט מהני שליחות שלא בפניו, והפסול באומר אמרו הוא רק כשאמר כן בסתם דבכה"ג המינוי שליחות הוא שהשליח הראשון יעשה שליח עבור הבעל לגרש, ומינוי שליח לעשות שליח הוא מילי דלא מימסרן לשליח, ואף השליחות הראשונה שמינה שליח לעשות שליח לא חלה השליחות, דכשאומר אמרו בסתם, היינו שימנו את השליח מדעתם.</w:t>
      </w:r>
      <w:bookmarkEnd w:id="516"/>
      <w:r>
        <w:rPr>
          <w:rFonts w:hint="cs"/>
          <w:rtl/>
        </w:rPr>
        <w:t xml:space="preserve"> </w:t>
      </w:r>
    </w:p>
    <w:p w14:paraId="5A921334" w14:textId="77777777" w:rsidR="001C0501" w:rsidRDefault="001C0501" w:rsidP="001C0501">
      <w:pPr>
        <w:pStyle w:val="afffffe"/>
        <w:rPr>
          <w:rtl/>
        </w:rPr>
      </w:pPr>
      <w:r>
        <w:rPr>
          <w:rFonts w:hint="cs"/>
          <w:rtl/>
        </w:rPr>
        <w:t>ברכת שמואל גיטין סימן מא אות א'</w:t>
      </w:r>
    </w:p>
    <w:p w14:paraId="30F78BCE" w14:textId="77777777" w:rsidR="001C0501" w:rsidRDefault="001C0501" w:rsidP="004108AB">
      <w:pPr>
        <w:pStyle w:val="a1"/>
        <w:rPr>
          <w:rtl/>
        </w:rPr>
      </w:pPr>
      <w:r w:rsidRPr="00CB62EC">
        <w:rPr>
          <w:rtl/>
        </w:rPr>
        <w:t>הנה הרמב"ן והר"ן חולקין בדין אומר אמרו דפסול דעת הרמב"ן דבאמת אפילו באומר אמרו בסתם נמי יש שליחות שלא בפניו והא דפסול לאו משום דמילי נינהו אלא משום דבגט יש דין דוכתב דגזה"כ הוא דצריך ציווי הבעל משום לשמה וע"כ לא מהני שליחות שלא בפניו משום דאין הסופר והעדים במקום בעל אלא א"כ שמעו מפיו והר"ן חולק עליו וסובר דשליחות שלא בפניו מהני גם בכתיבת הגט ומה דפסול באומר אמרו היינו דוקא באומר אמרו בסתם משום דבסתם מדעת</w:t>
      </w:r>
      <w:r>
        <w:rPr>
          <w:rFonts w:hint="cs"/>
          <w:rtl/>
        </w:rPr>
        <w:t>כם</w:t>
      </w:r>
      <w:r w:rsidRPr="00CB62EC">
        <w:rPr>
          <w:rtl/>
        </w:rPr>
        <w:t xml:space="preserve"> הוא דהשליח הוא שעושה את השליח השני עבור הבעל והוי שליח לעשות שליח והוא שליחות במילי שעושהו לענין מילי לחוד דהיינו לענין עשיית שליח ושליחות מילי אפילו שליחות ראשונה ג"כ אינו חל</w:t>
      </w:r>
      <w:r>
        <w:rPr>
          <w:rFonts w:hint="cs"/>
          <w:rtl/>
        </w:rPr>
        <w:t>ה.</w:t>
      </w:r>
    </w:p>
    <w:p w14:paraId="23BB367A" w14:textId="77777777" w:rsidR="001C0501" w:rsidRDefault="001C0501" w:rsidP="001C0501">
      <w:pPr>
        <w:pStyle w:val="afffffe"/>
        <w:rPr>
          <w:rtl/>
        </w:rPr>
      </w:pPr>
      <w:r>
        <w:rPr>
          <w:rtl/>
        </w:rPr>
        <w:t>חדושי הרמב"ן גיטין ס"ו ע"ב</w:t>
      </w:r>
      <w:r>
        <w:rPr>
          <w:rFonts w:hint="cs"/>
          <w:rtl/>
        </w:rPr>
        <w:t xml:space="preserve"> ד"ה קשיא</w:t>
      </w:r>
    </w:p>
    <w:p w14:paraId="6025BB96" w14:textId="77777777" w:rsidR="001C0501" w:rsidRPr="00B53DAC" w:rsidRDefault="001C0501" w:rsidP="004108AB">
      <w:pPr>
        <w:pStyle w:val="afffff5"/>
        <w:rPr>
          <w:rtl/>
        </w:rPr>
      </w:pPr>
      <w:r>
        <w:rPr>
          <w:rtl/>
        </w:rPr>
        <w:t>ואיכא למימר שאני גט דכיון דבעינן לשמה ובעינן נמי וכתב הבעל אין הסופר והעדים עומדים במקום הבעל אלא כששמעו הם מפיו, אבל בשאר הדברים אדם עושה שליח שלא בפניו לפיכך יכולה אשה לומר פלוני שהוא במדינת הים הריני עושה אותו שליח לקבל לי גיטי</w:t>
      </w:r>
      <w:r>
        <w:rPr>
          <w:rFonts w:hint="cs"/>
          <w:rtl/>
        </w:rPr>
        <w:t>.</w:t>
      </w:r>
    </w:p>
    <w:p w14:paraId="229A5E75" w14:textId="77777777" w:rsidR="001C0501" w:rsidRDefault="001C0501" w:rsidP="001C0501">
      <w:pPr>
        <w:pStyle w:val="afffffe"/>
        <w:rPr>
          <w:rtl/>
        </w:rPr>
      </w:pPr>
      <w:r>
        <w:rPr>
          <w:rtl/>
        </w:rPr>
        <w:t>ר"ן על הרי"ף גיטין ל"ג ע"א</w:t>
      </w:r>
      <w:r>
        <w:rPr>
          <w:rFonts w:hint="cs"/>
          <w:rtl/>
        </w:rPr>
        <w:t xml:space="preserve"> מדה"ר ד"ה ואפילו</w:t>
      </w:r>
    </w:p>
    <w:p w14:paraId="172676BD" w14:textId="77777777" w:rsidR="001C0501" w:rsidRDefault="001C0501" w:rsidP="004108AB">
      <w:pPr>
        <w:pStyle w:val="afffff5"/>
        <w:rPr>
          <w:rtl/>
        </w:rPr>
      </w:pPr>
      <w:r>
        <w:rPr>
          <w:rtl/>
        </w:rPr>
        <w:t>מיהו מאי דקשיא ליה ז"ל ל"ק לי דאם איתא דמילי מימסרן לשליח כיון ששלוחו של אדם כמותו כשהסופר והעדים שומעין מפי השליח הרי הן כאילו שומעין מפי הבעל הלכך ע"כ מאי דקא פסיל ר' יוסי באומר אמרו [בין במברר בין] מדעתכם משום דמילי לא מימסרן לשליח אבל דעתי מסכמת לדעתו שכל שהבעל ממנה סופר ועדים שלא בפניהם מהני ולא פסיל ר' יוסי אלא באומר אמרו מדעתכם משום דמילי לא מימסרן לשליח</w:t>
      </w:r>
      <w:r>
        <w:rPr>
          <w:rFonts w:hint="cs"/>
          <w:rtl/>
        </w:rPr>
        <w:t>.</w:t>
      </w:r>
    </w:p>
    <w:p w14:paraId="39A5E808" w14:textId="77777777" w:rsidR="001C0501" w:rsidRDefault="001C0501" w:rsidP="001C0501">
      <w:pPr>
        <w:pStyle w:val="afffff7"/>
        <w:rPr>
          <w:rtl/>
        </w:rPr>
      </w:pPr>
      <w:bookmarkStart w:id="517" w:name="_Toc176812894"/>
      <w:bookmarkStart w:id="518" w:name="_Toc179492508"/>
      <w:r>
        <w:rPr>
          <w:rFonts w:hint="cs"/>
          <w:rtl/>
        </w:rPr>
        <w:t>ברכת שמואל גיטין סימן מא אות א' ד"ה והנה להסביר</w:t>
      </w:r>
      <w:bookmarkEnd w:id="517"/>
      <w:bookmarkEnd w:id="518"/>
    </w:p>
    <w:p w14:paraId="2CC35DAA" w14:textId="77777777" w:rsidR="001C0501" w:rsidRDefault="001C0501" w:rsidP="001C0501">
      <w:pPr>
        <w:pStyle w:val="a7"/>
        <w:rPr>
          <w:rtl/>
        </w:rPr>
      </w:pPr>
      <w:bookmarkStart w:id="519" w:name="_Toc176812804"/>
      <w:r>
        <w:rPr>
          <w:rFonts w:hint="cs"/>
          <w:rtl/>
        </w:rPr>
        <w:t>בי' הגר"ח ברמב"ן דבגט אין שליחות שלא בפניו דלא סגי בדעת המתחייב וצריך כתיבה בציווי</w:t>
      </w:r>
      <w:bookmarkEnd w:id="519"/>
    </w:p>
    <w:p w14:paraId="5DED05AB" w14:textId="15DE36B9" w:rsidR="001C0501" w:rsidRPr="004969C9" w:rsidRDefault="001C0501" w:rsidP="00D76618">
      <w:pPr>
        <w:pStyle w:val="a2"/>
      </w:pPr>
      <w:bookmarkStart w:id="520" w:name="_Ref175123687"/>
      <w:bookmarkStart w:id="521" w:name="_Ref176705628"/>
      <w:r>
        <w:rPr>
          <w:rFonts w:hint="cs"/>
          <w:rtl/>
        </w:rPr>
        <w:t>והביא</w:t>
      </w:r>
      <w:r>
        <w:rPr>
          <w:rtl/>
        </w:rPr>
        <w:t xml:space="preserve"> </w:t>
      </w:r>
      <w:r w:rsidRPr="001F2E8A">
        <w:rPr>
          <w:b/>
          <w:bCs/>
          <w:rtl/>
        </w:rPr>
        <w:t>ה</w:t>
      </w:r>
      <w:r w:rsidRPr="001F2E8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Ref176705628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w:t>
      </w:r>
      <w:r>
        <w:rPr>
          <w:b/>
          <w:bCs/>
          <w:vanish/>
          <w:rtl/>
        </w:rPr>
        <w:fldChar w:fldCharType="end"/>
      </w:r>
      <w:r>
        <w:rPr>
          <w:rFonts w:hint="cs"/>
          <w:b/>
          <w:bCs/>
          <w:vanish/>
          <w:rtl/>
        </w:rPr>
        <w:t xml:space="preserve"> &gt;</w:t>
      </w:r>
      <w:r>
        <w:rPr>
          <w:rFonts w:hint="cs"/>
          <w:b/>
          <w:bCs/>
          <w:rtl/>
        </w:rPr>
        <w:t>ברכת שמואל</w:t>
      </w:r>
      <w:r w:rsidRPr="001F2E8A">
        <w:rPr>
          <w:b/>
          <w:bCs/>
          <w:rtl/>
        </w:rPr>
        <w:t xml:space="preserve"> </w:t>
      </w:r>
      <w:r w:rsidRPr="004969C9">
        <w:rPr>
          <w:rFonts w:ascii="Calibri" w:eastAsia="Times New Roman" w:hAnsi="Calibri" w:cs="Guttman Rashi"/>
          <w:noProof w:val="0"/>
          <w:sz w:val="10"/>
          <w:szCs w:val="12"/>
          <w:rtl/>
        </w:rPr>
        <w:t>(</w:t>
      </w:r>
      <w:r w:rsidRPr="004969C9">
        <w:rPr>
          <w:rFonts w:ascii="Calibri" w:eastAsia="Times New Roman" w:hAnsi="Calibri" w:cs="Guttman Rashi" w:hint="cs"/>
          <w:noProof w:val="0"/>
          <w:sz w:val="10"/>
          <w:szCs w:val="12"/>
          <w:rtl/>
        </w:rPr>
        <w:t>סי' מ"א אות א' ד"ה והנה להסביר</w:t>
      </w:r>
      <w:r w:rsidRPr="004969C9">
        <w:rPr>
          <w:rFonts w:ascii="Calibri" w:eastAsia="Times New Roman" w:hAnsi="Calibri" w:cs="Guttman Rashi"/>
          <w:noProof w:val="0"/>
          <w:sz w:val="10"/>
          <w:szCs w:val="12"/>
          <w:rtl/>
        </w:rPr>
        <w:t>)</w:t>
      </w:r>
      <w:r>
        <w:rPr>
          <w:rFonts w:hint="cs"/>
          <w:rtl/>
        </w:rPr>
        <w:t xml:space="preserve"> בשם</w:t>
      </w:r>
      <w:r w:rsidRPr="001F2E8A">
        <w:rPr>
          <w:b/>
          <w:bCs/>
          <w:rtl/>
        </w:rPr>
        <w:t xml:space="preserve"> </w:t>
      </w:r>
      <w:r>
        <w:rPr>
          <w:rFonts w:hint="cs"/>
          <w:b/>
          <w:bCs/>
          <w:rtl/>
        </w:rPr>
        <w:t>הגר"ח</w:t>
      </w:r>
      <w:bookmarkEnd w:id="520"/>
      <w:r w:rsidRPr="001F2E8A">
        <w:rPr>
          <w:vanish/>
          <w:rtl/>
        </w:rPr>
        <w:t>=</w:t>
      </w:r>
      <w:r>
        <w:rPr>
          <w:rtl/>
        </w:rPr>
        <w:t xml:space="preserve"> </w:t>
      </w:r>
      <w:r>
        <w:rPr>
          <w:rFonts w:hint="cs"/>
          <w:rtl/>
        </w:rPr>
        <w:t>דביאר את דברי</w:t>
      </w:r>
      <w:r w:rsidRPr="004969C9">
        <w:rPr>
          <w:rtl/>
        </w:rPr>
        <w:t xml:space="preserve"> </w:t>
      </w:r>
      <w:r w:rsidRPr="00AC59D7">
        <w:rPr>
          <w:rStyle w:val="aff4"/>
          <w:rFonts w:hint="cs"/>
          <w:rtl/>
        </w:rPr>
        <w:t>הרמב"ן לקמן</w:t>
      </w:r>
      <w:r>
        <w:rPr>
          <w:rtl/>
        </w:rPr>
        <w:t xml:space="preserve"> </w:t>
      </w:r>
      <w:r w:rsidRPr="00B933B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Ref176087948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דבגט לא שייך שליחות שלא בפניו, היינו כיון דשליחות בכתיבת הגט לא דמי לכל דיני שליחות בתורה, דהא דמהני שליחות הוא כיון דכל דבר שהשליח עושה חשיב שנעשה מדעתו של המשלח, ולכן אמרינן דזכין לאדם שלא בפניו, דחשיב שהעשייה היא מדעת הבעלים, אבל בשליח שכותב גט אף אי נימא דחשיב שעשה כן מדעת הבעל, מ"מ כתיב "וכתב" שהכתיבה תהיה ע"י הבעל בעצמו, וא"כ לא מהני בזה במה דחשיב שהגט נכתב מדעת הבעלים, וכן מוכח מהא דבגט צריך כתיבה לשמה ולכן צריך ציווי של הבעל, ואינו רק מחמת שצריך דעת המתחייב, אלא דע"י ציווי הבעל חשיב שהגט נכתב לשמה, וכתב</w:t>
      </w:r>
      <w:r w:rsidRPr="007F1857">
        <w:rPr>
          <w:b/>
          <w:bCs/>
          <w:rtl/>
        </w:rPr>
        <w:t xml:space="preserve"> </w:t>
      </w:r>
      <w:r>
        <w:rPr>
          <w:rFonts w:hint="cs"/>
          <w:b/>
          <w:bCs/>
          <w:rtl/>
        </w:rPr>
        <w:t>הברכ"ש</w:t>
      </w:r>
      <w:r>
        <w:rPr>
          <w:rtl/>
        </w:rPr>
        <w:t xml:space="preserve"> </w:t>
      </w:r>
      <w:r>
        <w:rPr>
          <w:rFonts w:hint="cs"/>
          <w:rtl/>
        </w:rPr>
        <w:t>דלכן צריך שהעדים ישמעו את הציווי לכתוב את הגט מהבעל בעצמו, דלענין הלשמה לא מהני המינוי שליחות ע"י שליח אחר, דאף שיש בזה את דעת הבעל, מ"מ הם לא שמעו את הציווי של הבעל.</w:t>
      </w:r>
      <w:bookmarkStart w:id="522" w:name="_Hlk174307658"/>
      <w:bookmarkEnd w:id="521"/>
    </w:p>
    <w:p w14:paraId="68FF52D3" w14:textId="77777777" w:rsidR="001C0501" w:rsidRDefault="001C0501" w:rsidP="001C0501">
      <w:pPr>
        <w:pStyle w:val="afffffe"/>
        <w:rPr>
          <w:rtl/>
        </w:rPr>
      </w:pPr>
      <w:r>
        <w:rPr>
          <w:rFonts w:hint="cs"/>
          <w:rtl/>
        </w:rPr>
        <w:t>ברכת שמואל גיטין סימן מא אות א' ד"ה והנה להסביר</w:t>
      </w:r>
    </w:p>
    <w:bookmarkEnd w:id="522"/>
    <w:p w14:paraId="26196376" w14:textId="77777777" w:rsidR="001C0501" w:rsidRDefault="001C0501" w:rsidP="004108AB">
      <w:pPr>
        <w:pStyle w:val="a1"/>
        <w:rPr>
          <w:rtl/>
        </w:rPr>
      </w:pPr>
      <w:r w:rsidRPr="004969C9">
        <w:rPr>
          <w:rFonts w:hint="cs"/>
          <w:rtl/>
        </w:rPr>
        <w:t>והנה להסביר דברי הרמב"ן דל"ש שליחות שלא בפניו בגט,</w:t>
      </w:r>
      <w:r>
        <w:rPr>
          <w:rFonts w:hint="cs"/>
          <w:rtl/>
        </w:rPr>
        <w:t xml:space="preserve"> ובאופן ששמעתי מפי מו"ר זיע"א לענין אחר כן נלענ"ד הכא דבכל התורה מהני שליחות רק לענין שמה שנעשה מדעת השליח הוי כמו שנעשה מדעת המשלח הבעלים. וע"כ מהני גם דין זכין לאדם שלא בפניו דהוי כמו נעשה מדעת הבעלים, אבל הכא מה יוסיף לנו מה שנעשה מדעת הבעלים דהכא הדין של הגזה"כ דוכתב שיהי' נעשה ע"י הבעל עצמו והוא ע"י שהוא מצווה והסופר והעדים נעשו במקומו הוי זה לשמה, והגע בעצמך וכי מהני בכתיבת הגט דין זכיי' והא לענין דעת המתחייב במתנה כ' בס' אבני מלואים דמהני זכי' ובודאי דרק ע"י הבעל גופי' הוי לשמה, ובפשיטות דהא חזינן דגם בכתיבת הגט דלאו משום דעת המתחייב הוא דבעי' [ציוויו ודעתו] אלא משום דין לשמה שעי"ז נעשה לשמה א"כ בעי' עצם ציוויו של הבעל.</w:t>
      </w:r>
      <w:r w:rsidRPr="00F375D5">
        <w:rPr>
          <w:rFonts w:hint="cs"/>
          <w:rtl/>
        </w:rPr>
        <w:t xml:space="preserve"> וע"כ בעי' שישמעו מפיו ושליחות לא מהני כלל לענין לשמה</w:t>
      </w:r>
      <w:r>
        <w:rPr>
          <w:rFonts w:hint="cs"/>
          <w:rtl/>
        </w:rPr>
        <w:t xml:space="preserve"> </w:t>
      </w:r>
      <w:r w:rsidRPr="00F375D5">
        <w:rPr>
          <w:rFonts w:hint="cs"/>
          <w:rtl/>
        </w:rPr>
        <w:t>דמה בכך שיש חלות דעתו מ"מ הא לא שמע הציווי מפי הבעל.</w:t>
      </w:r>
    </w:p>
    <w:p w14:paraId="3709748B" w14:textId="77777777" w:rsidR="001C0501" w:rsidRDefault="001C0501" w:rsidP="001C0501">
      <w:pPr>
        <w:pStyle w:val="afffff7"/>
        <w:rPr>
          <w:rtl/>
        </w:rPr>
      </w:pPr>
      <w:bookmarkStart w:id="523" w:name="_Toc176812895"/>
      <w:bookmarkStart w:id="524" w:name="_Toc179492509"/>
      <w:r>
        <w:rPr>
          <w:rFonts w:hint="cs"/>
          <w:rtl/>
        </w:rPr>
        <w:t>ברכת שמואל גיטין סימן מא אות ב' ד"ה ונלענ"ד</w:t>
      </w:r>
      <w:bookmarkEnd w:id="523"/>
      <w:bookmarkEnd w:id="524"/>
    </w:p>
    <w:p w14:paraId="00C8C7B3" w14:textId="77777777" w:rsidR="001C0501" w:rsidRDefault="001C0501" w:rsidP="001C0501">
      <w:pPr>
        <w:pStyle w:val="afffff7"/>
        <w:rPr>
          <w:rtl/>
        </w:rPr>
      </w:pPr>
      <w:bookmarkStart w:id="525" w:name="_Toc176812896"/>
      <w:bookmarkStart w:id="526" w:name="_Toc179492510"/>
      <w:r>
        <w:rPr>
          <w:rtl/>
        </w:rPr>
        <w:t>רמב"ם אישות ג'</w:t>
      </w:r>
      <w:r>
        <w:rPr>
          <w:rFonts w:hint="cs"/>
          <w:rtl/>
        </w:rPr>
        <w:t xml:space="preserve"> י"ח</w:t>
      </w:r>
      <w:bookmarkEnd w:id="525"/>
      <w:bookmarkEnd w:id="526"/>
    </w:p>
    <w:p w14:paraId="31A1D148" w14:textId="77777777" w:rsidR="001C0501" w:rsidRPr="00ED12D8" w:rsidRDefault="001C0501" w:rsidP="001C0501">
      <w:pPr>
        <w:pStyle w:val="afffff7"/>
        <w:rPr>
          <w:rtl/>
        </w:rPr>
      </w:pPr>
      <w:bookmarkStart w:id="527" w:name="_Toc176812897"/>
      <w:bookmarkStart w:id="528" w:name="_Toc179492511"/>
      <w:r w:rsidRPr="00ED12D8">
        <w:rPr>
          <w:rtl/>
        </w:rPr>
        <w:t>מגיד משנה אישות ג' י"ח</w:t>
      </w:r>
      <w:bookmarkEnd w:id="527"/>
      <w:bookmarkEnd w:id="528"/>
    </w:p>
    <w:p w14:paraId="27E673ED" w14:textId="77777777" w:rsidR="001C0501" w:rsidRDefault="001C0501" w:rsidP="001C0501">
      <w:pPr>
        <w:pStyle w:val="afffff7"/>
        <w:rPr>
          <w:rtl/>
        </w:rPr>
      </w:pPr>
      <w:bookmarkStart w:id="529" w:name="_Toc176812898"/>
      <w:bookmarkStart w:id="530" w:name="_Toc179492512"/>
      <w:r>
        <w:rPr>
          <w:rtl/>
        </w:rPr>
        <w:t>חדושי הרמב"ן קידושין ט' ע"ב</w:t>
      </w:r>
      <w:r>
        <w:rPr>
          <w:rFonts w:hint="cs"/>
          <w:rtl/>
        </w:rPr>
        <w:t xml:space="preserve"> ד"ה ומסתברא</w:t>
      </w:r>
      <w:bookmarkEnd w:id="529"/>
      <w:bookmarkEnd w:id="530"/>
    </w:p>
    <w:p w14:paraId="4EFA15FD" w14:textId="77777777" w:rsidR="001C0501" w:rsidRDefault="001C0501" w:rsidP="001C0501">
      <w:pPr>
        <w:pStyle w:val="a7"/>
        <w:rPr>
          <w:rtl/>
        </w:rPr>
      </w:pPr>
      <w:bookmarkStart w:id="531" w:name="_Toc176812805"/>
      <w:r>
        <w:rPr>
          <w:rFonts w:hint="cs"/>
          <w:rtl/>
        </w:rPr>
        <w:t>בי' הגר"ח ברמב"ן דבגט יש חידוש דצריך דעת מקנה דצריך ציווי מדין לשמה ול"ד לכל לשמה</w:t>
      </w:r>
      <w:bookmarkEnd w:id="531"/>
    </w:p>
    <w:p w14:paraId="6B2A66A8" w14:textId="2CD06BB4" w:rsidR="001C0501" w:rsidRDefault="001C0501" w:rsidP="00D76618">
      <w:pPr>
        <w:pStyle w:val="a2"/>
      </w:pPr>
      <w:bookmarkStart w:id="532" w:name="_Ref175124594"/>
      <w:bookmarkStart w:id="533" w:name="_Ref176730357"/>
      <w:r>
        <w:rPr>
          <w:rFonts w:hint="cs"/>
          <w:rtl/>
        </w:rPr>
        <w:t>וכתב</w:t>
      </w:r>
      <w:r>
        <w:rPr>
          <w:rtl/>
        </w:rPr>
        <w:t xml:space="preserve"> </w:t>
      </w:r>
      <w:r w:rsidRPr="001F2E8A">
        <w:rPr>
          <w:b/>
          <w:bCs/>
          <w:rtl/>
        </w:rPr>
        <w:t>ה</w:t>
      </w:r>
      <w:r w:rsidRPr="001F2E8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Ref175124594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לא)</w:t>
      </w:r>
      <w:r>
        <w:rPr>
          <w:b/>
          <w:bCs/>
          <w:vanish/>
          <w:rtl/>
        </w:rPr>
        <w:fldChar w:fldCharType="end"/>
      </w:r>
      <w:r>
        <w:rPr>
          <w:rFonts w:hint="cs"/>
          <w:b/>
          <w:bCs/>
          <w:vanish/>
          <w:rtl/>
        </w:rPr>
        <w:t xml:space="preserve"> &gt;</w:t>
      </w:r>
      <w:r>
        <w:rPr>
          <w:rFonts w:hint="cs"/>
          <w:b/>
          <w:bCs/>
          <w:rtl/>
        </w:rPr>
        <w:t>ברכת שמואל</w:t>
      </w:r>
      <w:r w:rsidRPr="001F2E8A">
        <w:rPr>
          <w:b/>
          <w:bCs/>
          <w:rtl/>
        </w:rPr>
        <w:t xml:space="preserve"> </w:t>
      </w:r>
      <w:r w:rsidRPr="001F2E8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מ"א אות ב' ד"ה </w:t>
      </w:r>
      <w:r w:rsidRPr="008966F0">
        <w:rPr>
          <w:rFonts w:ascii="Calibri" w:eastAsia="Times New Roman" w:hAnsi="Calibri" w:cs="Guttman Rashi"/>
          <w:noProof w:val="0"/>
          <w:sz w:val="10"/>
          <w:szCs w:val="12"/>
          <w:rtl/>
        </w:rPr>
        <w:t>ונלענ"ד</w:t>
      </w:r>
      <w:r w:rsidRPr="001F2E8A">
        <w:rPr>
          <w:rFonts w:ascii="Calibri" w:eastAsia="Times New Roman" w:hAnsi="Calibri" w:cs="Guttman Rashi"/>
          <w:noProof w:val="0"/>
          <w:sz w:val="10"/>
          <w:szCs w:val="12"/>
          <w:rtl/>
        </w:rPr>
        <w:t>)</w:t>
      </w:r>
      <w:r>
        <w:rPr>
          <w:rFonts w:hint="cs"/>
          <w:rtl/>
        </w:rPr>
        <w:t xml:space="preserve"> בשם</w:t>
      </w:r>
      <w:r w:rsidRPr="001F2E8A">
        <w:rPr>
          <w:b/>
          <w:bCs/>
          <w:rtl/>
        </w:rPr>
        <w:t xml:space="preserve"> </w:t>
      </w:r>
      <w:r>
        <w:rPr>
          <w:rFonts w:hint="cs"/>
          <w:b/>
          <w:bCs/>
          <w:rtl/>
        </w:rPr>
        <w:t>הגר"ח</w:t>
      </w:r>
      <w:r w:rsidRPr="001F2E8A">
        <w:rPr>
          <w:vanish/>
          <w:rtl/>
        </w:rPr>
        <w:t>=</w:t>
      </w:r>
      <w:r>
        <w:rPr>
          <w:rtl/>
        </w:rPr>
        <w:t xml:space="preserve"> </w:t>
      </w:r>
      <w:r>
        <w:rPr>
          <w:rFonts w:hint="cs"/>
          <w:rtl/>
        </w:rPr>
        <w:t>דהביא את דעת</w:t>
      </w:r>
      <w:r>
        <w:rPr>
          <w:rtl/>
        </w:rPr>
        <w:t xml:space="preserve"> </w:t>
      </w:r>
      <w:r w:rsidRPr="00333C76">
        <w:rPr>
          <w:b/>
          <w:bCs/>
          <w:rtl/>
        </w:rPr>
        <w:t>ה</w:t>
      </w:r>
      <w:r w:rsidRPr="00333C76">
        <w:rPr>
          <w:b/>
          <w:bCs/>
          <w:vanish/>
          <w:rtl/>
        </w:rPr>
        <w:t>&lt; &gt;</w:t>
      </w:r>
      <w:r w:rsidRPr="00333C76">
        <w:rPr>
          <w:rFonts w:hint="cs"/>
          <w:b/>
          <w:bCs/>
          <w:rtl/>
        </w:rPr>
        <w:t>רמב"ם</w:t>
      </w:r>
      <w:r w:rsidRPr="00333C76">
        <w:rPr>
          <w:b/>
          <w:bCs/>
          <w:rtl/>
        </w:rPr>
        <w:t xml:space="preserve"> </w:t>
      </w:r>
      <w:r w:rsidRPr="00333C7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אישות פ"ג הי"ח</w:t>
      </w:r>
      <w:r w:rsidRPr="00333C76">
        <w:rPr>
          <w:rFonts w:ascii="Calibri" w:eastAsia="Times New Roman" w:hAnsi="Calibri" w:cs="Guttman Rashi"/>
          <w:noProof w:val="0"/>
          <w:sz w:val="10"/>
          <w:szCs w:val="12"/>
          <w:rtl/>
        </w:rPr>
        <w:t>)</w:t>
      </w:r>
      <w:r w:rsidRPr="00333C76">
        <w:rPr>
          <w:vanish/>
          <w:rtl/>
        </w:rPr>
        <w:t>=</w:t>
      </w:r>
      <w:r>
        <w:rPr>
          <w:rtl/>
        </w:rPr>
        <w:t xml:space="preserve"> </w:t>
      </w:r>
      <w:r>
        <w:rPr>
          <w:rFonts w:hint="cs"/>
          <w:rtl/>
        </w:rPr>
        <w:t>דכשהאב מקדש את בתו בשטר, צריך לכתוב את השטר מדעת האב או השליח, והביא</w:t>
      </w:r>
      <w:r>
        <w:rPr>
          <w:rtl/>
        </w:rPr>
        <w:t xml:space="preserve"> </w:t>
      </w:r>
      <w:r w:rsidRPr="00ED12D8">
        <w:rPr>
          <w:b/>
          <w:bCs/>
          <w:rtl/>
        </w:rPr>
        <w:t>ה</w:t>
      </w:r>
      <w:r w:rsidRPr="00ED12D8">
        <w:rPr>
          <w:b/>
          <w:bCs/>
          <w:vanish/>
          <w:rtl/>
        </w:rPr>
        <w:t>&lt; &gt;</w:t>
      </w:r>
      <w:r>
        <w:rPr>
          <w:rFonts w:hint="cs"/>
          <w:b/>
          <w:bCs/>
          <w:rtl/>
        </w:rPr>
        <w:t>מ"מ</w:t>
      </w:r>
      <w:r w:rsidRPr="00ED12D8">
        <w:rPr>
          <w:b/>
          <w:bCs/>
          <w:rtl/>
        </w:rPr>
        <w:t xml:space="preserve"> </w:t>
      </w:r>
      <w:r w:rsidRPr="00ED12D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אישות פ"ג הי"ח</w:t>
      </w:r>
      <w:r w:rsidRPr="00ED12D8">
        <w:rPr>
          <w:rFonts w:ascii="Calibri" w:eastAsia="Times New Roman" w:hAnsi="Calibri" w:cs="Guttman Rashi"/>
          <w:noProof w:val="0"/>
          <w:sz w:val="10"/>
          <w:szCs w:val="12"/>
          <w:rtl/>
        </w:rPr>
        <w:t>)</w:t>
      </w:r>
      <w:r w:rsidRPr="00ED12D8">
        <w:rPr>
          <w:vanish/>
          <w:rtl/>
        </w:rPr>
        <w:t>=</w:t>
      </w:r>
      <w:r>
        <w:rPr>
          <w:rtl/>
        </w:rPr>
        <w:t xml:space="preserve"> </w:t>
      </w:r>
      <w:r>
        <w:rPr>
          <w:rFonts w:hint="cs"/>
          <w:rtl/>
        </w:rPr>
        <w:t>את דברי</w:t>
      </w:r>
      <w:r>
        <w:rPr>
          <w:rtl/>
        </w:rPr>
        <w:t xml:space="preserve"> </w:t>
      </w:r>
      <w:r w:rsidRPr="00ED12D8">
        <w:rPr>
          <w:b/>
          <w:bCs/>
          <w:rtl/>
        </w:rPr>
        <w:t>ה</w:t>
      </w:r>
      <w:r w:rsidRPr="00ED12D8">
        <w:rPr>
          <w:b/>
          <w:bCs/>
          <w:vanish/>
          <w:rtl/>
        </w:rPr>
        <w:t>&lt; &gt;</w:t>
      </w:r>
      <w:r>
        <w:rPr>
          <w:rFonts w:hint="cs"/>
          <w:b/>
          <w:bCs/>
          <w:rtl/>
        </w:rPr>
        <w:t>רמב"ן בקידושין</w:t>
      </w:r>
      <w:r w:rsidRPr="00ED12D8">
        <w:rPr>
          <w:b/>
          <w:bCs/>
          <w:rtl/>
        </w:rPr>
        <w:t xml:space="preserve"> </w:t>
      </w:r>
      <w:r w:rsidRPr="00ED12D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ומסתברא</w:t>
      </w:r>
      <w:r w:rsidRPr="00ED12D8">
        <w:rPr>
          <w:rFonts w:ascii="Calibri" w:eastAsia="Times New Roman" w:hAnsi="Calibri" w:cs="Guttman Rashi"/>
          <w:noProof w:val="0"/>
          <w:sz w:val="10"/>
          <w:szCs w:val="12"/>
          <w:rtl/>
        </w:rPr>
        <w:t>)</w:t>
      </w:r>
      <w:r w:rsidRPr="00ED12D8">
        <w:rPr>
          <w:vanish/>
          <w:rtl/>
        </w:rPr>
        <w:t>=</w:t>
      </w:r>
      <w:r>
        <w:rPr>
          <w:rtl/>
        </w:rPr>
        <w:t xml:space="preserve"> </w:t>
      </w:r>
      <w:r>
        <w:rPr>
          <w:rFonts w:hint="cs"/>
          <w:rtl/>
        </w:rPr>
        <w:t>דפליג וס"ל דבמינתה שליח לקבלה צריך רק את דעת האשה, דכמו דבגט אומר אמרו פסול כיון שצריך דעת מקנה, ה"ה בשטר קידושין דסגי בדעתה וא"צ את דעת השליח, וביאר</w:t>
      </w:r>
      <w:r w:rsidRPr="00333C76">
        <w:rPr>
          <w:b/>
          <w:bCs/>
          <w:rtl/>
        </w:rPr>
        <w:t xml:space="preserve"> </w:t>
      </w:r>
      <w:r>
        <w:rPr>
          <w:rFonts w:hint="cs"/>
          <w:b/>
          <w:bCs/>
          <w:rtl/>
        </w:rPr>
        <w:t>הגר"ח</w:t>
      </w:r>
      <w:r>
        <w:rPr>
          <w:rtl/>
        </w:rPr>
        <w:t xml:space="preserve"> </w:t>
      </w:r>
      <w:bookmarkEnd w:id="532"/>
      <w:r>
        <w:rPr>
          <w:rFonts w:hint="cs"/>
          <w:rtl/>
        </w:rPr>
        <w:t>דס"ל</w:t>
      </w:r>
      <w:r w:rsidRPr="00D42B52">
        <w:rPr>
          <w:b/>
          <w:bCs/>
          <w:rtl/>
        </w:rPr>
        <w:t xml:space="preserve"> </w:t>
      </w:r>
      <w:r>
        <w:rPr>
          <w:rFonts w:hint="cs"/>
          <w:b/>
          <w:bCs/>
          <w:rtl/>
        </w:rPr>
        <w:t>להרמב"ן</w:t>
      </w:r>
      <w:r>
        <w:rPr>
          <w:rtl/>
        </w:rPr>
        <w:t xml:space="preserve"> </w:t>
      </w:r>
      <w:r>
        <w:rPr>
          <w:rFonts w:hint="cs"/>
          <w:rtl/>
        </w:rPr>
        <w:t>דהא דכתיב "וכתב" הוא גזיה"כ מיוחדת בדין לשמה, ולא מצינו כן בדין לשמה בכל התורה שצריך ציווי.</w:t>
      </w:r>
      <w:bookmarkEnd w:id="533"/>
    </w:p>
    <w:p w14:paraId="54B13829" w14:textId="77777777" w:rsidR="001C0501" w:rsidRDefault="001C0501" w:rsidP="001C0501">
      <w:pPr>
        <w:pStyle w:val="afffffe"/>
        <w:rPr>
          <w:rtl/>
        </w:rPr>
      </w:pPr>
      <w:r>
        <w:rPr>
          <w:rFonts w:hint="cs"/>
          <w:rtl/>
        </w:rPr>
        <w:t>ברכת שמואל גיטין סימן מא אות ב' ד"ה ונלענ"ד</w:t>
      </w:r>
    </w:p>
    <w:p w14:paraId="2DC463EC" w14:textId="77777777" w:rsidR="001C0501" w:rsidRDefault="001C0501" w:rsidP="004108AB">
      <w:pPr>
        <w:pStyle w:val="a1"/>
        <w:rPr>
          <w:rtl/>
        </w:rPr>
      </w:pPr>
      <w:r w:rsidRPr="004A6899">
        <w:rPr>
          <w:rtl/>
        </w:rPr>
        <w:t xml:space="preserve">ונלענ"ד </w:t>
      </w:r>
      <w:r>
        <w:rPr>
          <w:rFonts w:hint="cs"/>
          <w:rtl/>
        </w:rPr>
        <w:t xml:space="preserve">לבאר </w:t>
      </w:r>
      <w:r w:rsidRPr="002E7FB1">
        <w:rPr>
          <w:rtl/>
        </w:rPr>
        <w:t xml:space="preserve">בזה ונקדים דברי </w:t>
      </w:r>
      <w:r>
        <w:rPr>
          <w:rFonts w:hint="cs"/>
          <w:rtl/>
        </w:rPr>
        <w:t>מו"ר הגאון האמתי החסיד רשכבה"ג זיע"א</w:t>
      </w:r>
      <w:r w:rsidRPr="002E7FB1">
        <w:rPr>
          <w:rtl/>
        </w:rPr>
        <w:t xml:space="preserve"> בדברי הרמב"ם פ"ג מהלכות אישות וז"ל ואם קידש בשטר אינו כותבו אלא מדעת האב או מדעת השליח ו</w:t>
      </w:r>
      <w:r>
        <w:rPr>
          <w:rFonts w:hint="cs"/>
          <w:rtl/>
        </w:rPr>
        <w:t>הובא במגיד משנה ד</w:t>
      </w:r>
      <w:r w:rsidRPr="002E7FB1">
        <w:rPr>
          <w:rtl/>
        </w:rPr>
        <w:t>הרמב"ן ח</w:t>
      </w:r>
      <w:r>
        <w:rPr>
          <w:rFonts w:hint="cs"/>
          <w:rtl/>
        </w:rPr>
        <w:t>ו</w:t>
      </w:r>
      <w:r w:rsidRPr="002E7FB1">
        <w:rPr>
          <w:rtl/>
        </w:rPr>
        <w:t xml:space="preserve">לק עליו דאינו כותבו אלא מדעתה דכמו גבי גט קיי"ל דאפילו באומר אמרו פסול </w:t>
      </w:r>
      <w:r>
        <w:rPr>
          <w:rFonts w:hint="cs"/>
          <w:rtl/>
        </w:rPr>
        <w:t xml:space="preserve">או בטל </w:t>
      </w:r>
      <w:r w:rsidRPr="002E7FB1">
        <w:rPr>
          <w:rtl/>
        </w:rPr>
        <w:t xml:space="preserve">וה"נ מהתם גמרינן מה התם דעת מקנה בעינן ולא שלוחו ה"נ דעת מקנה בעינן ולא שלוחו ואפילו באומרת אמרו </w:t>
      </w:r>
      <w:r>
        <w:rPr>
          <w:rFonts w:hint="cs"/>
          <w:rtl/>
        </w:rPr>
        <w:t xml:space="preserve">עכ"ל </w:t>
      </w:r>
      <w:r w:rsidRPr="00306C7D">
        <w:rPr>
          <w:rtl/>
        </w:rPr>
        <w:t>והנה אמר מו"ר ז"ל דבעיקר דין גזה"כ דבעינן ציווי הבעל מקרא דוכתב דגזה"כ הוא בדין לשמה בכתיבת הגט מה שלא מצינו בכל דיני לשמה בכל התורה דהוא רק דין בהלשמה</w:t>
      </w:r>
      <w:r>
        <w:rPr>
          <w:rFonts w:hint="cs"/>
          <w:rtl/>
        </w:rPr>
        <w:t>.</w:t>
      </w:r>
    </w:p>
    <w:p w14:paraId="623A2535" w14:textId="77777777" w:rsidR="001C0501" w:rsidRPr="00F24483" w:rsidRDefault="001C0501" w:rsidP="001C0501">
      <w:pPr>
        <w:pStyle w:val="afffffe"/>
        <w:rPr>
          <w:rtl/>
        </w:rPr>
      </w:pPr>
      <w:r w:rsidRPr="00F24483">
        <w:rPr>
          <w:rtl/>
        </w:rPr>
        <w:t>רמב</w:t>
      </w:r>
      <w:r w:rsidRPr="00AC22EB">
        <w:rPr>
          <w:rtl/>
        </w:rPr>
        <w:t>"</w:t>
      </w:r>
      <w:r w:rsidRPr="00F24483">
        <w:rPr>
          <w:rtl/>
        </w:rPr>
        <w:t>ם אישות ג' י"ח</w:t>
      </w:r>
    </w:p>
    <w:p w14:paraId="6BB23F3D" w14:textId="77777777" w:rsidR="001C0501" w:rsidRDefault="001C0501" w:rsidP="004108AB">
      <w:pPr>
        <w:pStyle w:val="afffff5"/>
        <w:rPr>
          <w:bCs/>
          <w:rtl/>
        </w:rPr>
      </w:pPr>
      <w:r w:rsidRPr="00F24483">
        <w:rPr>
          <w:rtl/>
        </w:rPr>
        <w:t xml:space="preserve">כן המקדש על ידי </w:t>
      </w:r>
      <w:r w:rsidRPr="00401BC3">
        <w:rPr>
          <w:rtl/>
        </w:rPr>
        <w:t xml:space="preserve">האב </w:t>
      </w:r>
      <w:r w:rsidRPr="00401BC3">
        <w:rPr>
          <w:rFonts w:hint="cs"/>
          <w:rtl/>
        </w:rPr>
        <w:t xml:space="preserve">וכו' </w:t>
      </w:r>
      <w:r w:rsidRPr="00401BC3">
        <w:rPr>
          <w:rtl/>
        </w:rPr>
        <w:t>ואם</w:t>
      </w:r>
      <w:r w:rsidRPr="00F24483">
        <w:rPr>
          <w:rtl/>
        </w:rPr>
        <w:t xml:space="preserve"> קידש בשטר אינו כותבו אלא מדעת האב או מדעת השליח.</w:t>
      </w:r>
    </w:p>
    <w:p w14:paraId="3030F0F6" w14:textId="77777777" w:rsidR="001C0501" w:rsidRPr="00ED12D8" w:rsidRDefault="001C0501" w:rsidP="001C0501">
      <w:pPr>
        <w:pStyle w:val="afffffe"/>
        <w:rPr>
          <w:rtl/>
        </w:rPr>
      </w:pPr>
      <w:r w:rsidRPr="00AC22EB">
        <w:rPr>
          <w:rtl/>
        </w:rPr>
        <w:t>מגיד</w:t>
      </w:r>
      <w:r w:rsidRPr="00ED12D8">
        <w:rPr>
          <w:rtl/>
        </w:rPr>
        <w:t xml:space="preserve"> משנה אישות ג' י"ח</w:t>
      </w:r>
    </w:p>
    <w:p w14:paraId="6098D320" w14:textId="77777777" w:rsidR="001C0501" w:rsidRDefault="001C0501" w:rsidP="004108AB">
      <w:pPr>
        <w:pStyle w:val="afffff5"/>
        <w:rPr>
          <w:bCs/>
          <w:rtl/>
        </w:rPr>
      </w:pPr>
      <w:r w:rsidRPr="00ED12D8">
        <w:rPr>
          <w:rtl/>
        </w:rPr>
        <w:t>ונחלק עליו הרמב"ן ז"ל בדין השליח ואמר שאינו כותבו אלא מדעתה כדקי"ל גבי גט דאפילו באומר אמרו גט פסול או בטל וה"נ מהתם גמרינן מה התם דעת מקנה בעינן ולא שלוחו אף כאן דעת מקנה בעינן ולא שלוחו ואפילו באומרת אמרו עכ"ל:</w:t>
      </w:r>
    </w:p>
    <w:p w14:paraId="61E85095" w14:textId="77777777" w:rsidR="001C0501" w:rsidRDefault="001C0501" w:rsidP="001C0501">
      <w:pPr>
        <w:pStyle w:val="afffffe"/>
        <w:rPr>
          <w:rtl/>
        </w:rPr>
      </w:pPr>
      <w:r>
        <w:rPr>
          <w:rtl/>
        </w:rPr>
        <w:t>חדושי הרמב"ן קידושין ט' ע"ב</w:t>
      </w:r>
      <w:r>
        <w:rPr>
          <w:rFonts w:hint="cs"/>
          <w:rtl/>
        </w:rPr>
        <w:t xml:space="preserve"> ד"ה ומסתברא</w:t>
      </w:r>
    </w:p>
    <w:p w14:paraId="28685BCB" w14:textId="77777777" w:rsidR="001C0501" w:rsidRPr="00401BC3" w:rsidRDefault="001C0501" w:rsidP="004108AB">
      <w:pPr>
        <w:pStyle w:val="afffff5"/>
        <w:rPr>
          <w:rtl/>
        </w:rPr>
      </w:pPr>
      <w:r>
        <w:rPr>
          <w:rtl/>
        </w:rPr>
        <w:t>ומסתברא דהיכא דשויתיה שליח לקבלה אין שטר הקדושין נכתב מדעתו כדקיימא לן גבי גט דאפילו באומר אמרו גט פסול או בטל הוי, והכא נמי מהתם גמרינן מה התם דעת מקנה בעינן ולא שלוחו אף כאן דעת מקנה ולא שלוחו ואפילו באומר אמרו. וראיתי לרב ר' משה ז"ל שכתב ואם קדש בשטר אינו כותבו אלא מדעת האב או מדעת השליח, ואינו נכון לדעתי.</w:t>
      </w:r>
    </w:p>
    <w:p w14:paraId="4696314B" w14:textId="77777777" w:rsidR="001C0501" w:rsidRDefault="001C0501" w:rsidP="001C0501">
      <w:pPr>
        <w:pStyle w:val="a7"/>
        <w:rPr>
          <w:rtl/>
        </w:rPr>
      </w:pPr>
      <w:bookmarkStart w:id="534" w:name="_Toc176812806"/>
      <w:r>
        <w:rPr>
          <w:rFonts w:hint="cs"/>
          <w:rtl/>
        </w:rPr>
        <w:t>קו' הגר"ח במתני' דכללה ציווי לסופר דהוא מדין לשמה עם הציווי לעדים דהוא דעת המתחייב</w:t>
      </w:r>
      <w:bookmarkEnd w:id="534"/>
    </w:p>
    <w:p w14:paraId="0AEDED14" w14:textId="77777777" w:rsidR="001C0501" w:rsidRPr="00C13E08" w:rsidRDefault="001C0501" w:rsidP="00D76618">
      <w:pPr>
        <w:pStyle w:val="a2"/>
        <w:rPr>
          <w:rtl/>
        </w:rPr>
      </w:pPr>
      <w:r>
        <w:rPr>
          <w:rFonts w:hint="cs"/>
          <w:rtl/>
        </w:rPr>
        <w:t xml:space="preserve">וכתב </w:t>
      </w:r>
      <w:r>
        <w:rPr>
          <w:rFonts w:hint="cs"/>
          <w:b/>
          <w:bCs/>
          <w:rtl/>
        </w:rPr>
        <w:t>הברכ"ש</w:t>
      </w:r>
      <w:r>
        <w:rPr>
          <w:rtl/>
        </w:rPr>
        <w:t xml:space="preserve"> </w:t>
      </w:r>
      <w:r>
        <w:rPr>
          <w:rFonts w:hint="cs"/>
          <w:rtl/>
        </w:rPr>
        <w:t>בשם</w:t>
      </w:r>
      <w:r w:rsidRPr="001F2E8A">
        <w:rPr>
          <w:b/>
          <w:bCs/>
          <w:rtl/>
        </w:rPr>
        <w:t xml:space="preserve"> </w:t>
      </w:r>
      <w:r>
        <w:rPr>
          <w:rFonts w:hint="cs"/>
          <w:b/>
          <w:bCs/>
          <w:rtl/>
        </w:rPr>
        <w:t>הגר"ח</w:t>
      </w:r>
      <w:r>
        <w:rPr>
          <w:rFonts w:hint="cs"/>
          <w:rtl/>
        </w:rPr>
        <w:t xml:space="preserve"> דכן משמע ממתני' לקמן</w:t>
      </w:r>
      <w:r>
        <w:rPr>
          <w:rtl/>
        </w:rPr>
        <w:t xml:space="preserve"> </w:t>
      </w:r>
      <w:r w:rsidRPr="00F37A0D">
        <w:rPr>
          <w:rFonts w:ascii="Calibri" w:eastAsia="Times New Roman" w:hAnsi="Calibri" w:cs="Guttman Rashi"/>
          <w:noProof w:val="0"/>
          <w:sz w:val="10"/>
          <w:szCs w:val="12"/>
          <w:rtl/>
        </w:rPr>
        <w:t>(</w:t>
      </w:r>
      <w:r w:rsidRPr="00F37A0D">
        <w:rPr>
          <w:rFonts w:ascii="Calibri" w:eastAsia="Times New Roman" w:hAnsi="Calibri" w:cs="Guttman Rashi" w:hint="cs"/>
          <w:noProof w:val="0"/>
          <w:sz w:val="10"/>
          <w:szCs w:val="12"/>
          <w:rtl/>
        </w:rPr>
        <w:t>עא:</w:t>
      </w:r>
      <w:r w:rsidRPr="00F37A0D">
        <w:rPr>
          <w:rFonts w:ascii="Calibri" w:eastAsia="Times New Roman" w:hAnsi="Calibri" w:cs="Guttman Rashi"/>
          <w:noProof w:val="0"/>
          <w:sz w:val="10"/>
          <w:szCs w:val="12"/>
          <w:rtl/>
        </w:rPr>
        <w:t>)</w:t>
      </w:r>
      <w:r>
        <w:rPr>
          <w:rtl/>
        </w:rPr>
        <w:t xml:space="preserve"> </w:t>
      </w:r>
      <w:r>
        <w:rPr>
          <w:rFonts w:hint="cs"/>
          <w:rtl/>
        </w:rPr>
        <w:t>דצריך הבעל לומר לסופר כתוב ולעדים חתומו, והקשה</w:t>
      </w:r>
      <w:r w:rsidRPr="00F37A0D">
        <w:rPr>
          <w:b/>
          <w:bCs/>
          <w:rtl/>
        </w:rPr>
        <w:t xml:space="preserve"> </w:t>
      </w:r>
      <w:r w:rsidRPr="00F37A0D">
        <w:rPr>
          <w:rFonts w:hint="cs"/>
          <w:b/>
          <w:bCs/>
          <w:rtl/>
        </w:rPr>
        <w:t>הברכ"ש</w:t>
      </w:r>
      <w:r>
        <w:rPr>
          <w:rtl/>
        </w:rPr>
        <w:t xml:space="preserve"> </w:t>
      </w:r>
      <w:r>
        <w:rPr>
          <w:rFonts w:hint="cs"/>
          <w:rtl/>
        </w:rPr>
        <w:t>בשם</w:t>
      </w:r>
      <w:r w:rsidRPr="00F37A0D">
        <w:rPr>
          <w:b/>
          <w:bCs/>
          <w:rtl/>
        </w:rPr>
        <w:t xml:space="preserve"> </w:t>
      </w:r>
      <w:r w:rsidRPr="00F37A0D">
        <w:rPr>
          <w:rFonts w:hint="cs"/>
          <w:b/>
          <w:bCs/>
          <w:rtl/>
        </w:rPr>
        <w:t>הגר"ח</w:t>
      </w:r>
      <w:r>
        <w:rPr>
          <w:rtl/>
        </w:rPr>
        <w:t xml:space="preserve"> </w:t>
      </w:r>
      <w:r>
        <w:rPr>
          <w:rFonts w:hint="cs"/>
          <w:rtl/>
        </w:rPr>
        <w:t xml:space="preserve">דהא דצריך לומר לעדים חתומו הוא מדין דעת המתחייב כמו בכל שטר, דאף בגט צריך לכתובו ככל דיני שטר, ואי"ז שייך כלל להא דצריך הבעל לומר לסופר כתוב, דהוא מדין לשמה כיון דסתם </w:t>
      </w:r>
      <w:r>
        <w:rPr>
          <w:rFonts w:hint="cs"/>
          <w:rtl/>
        </w:rPr>
        <w:lastRenderedPageBreak/>
        <w:t>אשה לאו לגירושין קיימא, ואמאי כללה מתני' את הציווי לסופר ולעדים יחד.</w:t>
      </w:r>
    </w:p>
    <w:p w14:paraId="64ACE225" w14:textId="77777777" w:rsidR="001C0501" w:rsidRDefault="001C0501" w:rsidP="004108AB">
      <w:pPr>
        <w:pStyle w:val="a1"/>
        <w:rPr>
          <w:rtl/>
        </w:rPr>
      </w:pPr>
      <w:r w:rsidRPr="00306C7D">
        <w:rPr>
          <w:rtl/>
        </w:rPr>
        <w:t>ובמתני</w:t>
      </w:r>
      <w:r>
        <w:rPr>
          <w:rFonts w:hint="cs"/>
          <w:rtl/>
        </w:rPr>
        <w:t>'</w:t>
      </w:r>
      <w:r w:rsidRPr="00306C7D">
        <w:rPr>
          <w:rtl/>
        </w:rPr>
        <w:t xml:space="preserve"> תנן אין הסופר ראוי לכתוב ולא העדים לחתום עד שיאמר לו הבעל כתוב ולעדים חתומו והרי דין דעת המתחייב דלענין חתימה הוא דין שטרא גם במתנה ובודאי גם גבי גט צריך שיהי דין שטרא כמו בשאר שטרות א"כ קשה איך כללם התנא בין ציווי לסופר דהוא משום דסתם אשה לאו לגירושין קיימי בהדי עשיית גמר שטרא </w:t>
      </w:r>
      <w:r>
        <w:rPr>
          <w:rFonts w:hint="cs"/>
          <w:rtl/>
        </w:rPr>
        <w:t>כ</w:t>
      </w:r>
      <w:r w:rsidRPr="00306C7D">
        <w:rPr>
          <w:rtl/>
        </w:rPr>
        <w:t>הדדי</w:t>
      </w:r>
      <w:r>
        <w:rPr>
          <w:rFonts w:hint="cs"/>
          <w:rtl/>
        </w:rPr>
        <w:t>.</w:t>
      </w:r>
    </w:p>
    <w:p w14:paraId="576C8307" w14:textId="77777777" w:rsidR="001C0501" w:rsidRPr="00790E3E" w:rsidRDefault="001C0501" w:rsidP="001C0501">
      <w:pPr>
        <w:pStyle w:val="1"/>
        <w:rPr>
          <w:rtl/>
        </w:rPr>
      </w:pPr>
      <w:bookmarkStart w:id="535" w:name="_Toc176812807"/>
      <w:r>
        <w:rPr>
          <w:rFonts w:hint="cs"/>
          <w:rtl/>
        </w:rPr>
        <w:t>חקירת הגר"ח אי לשמה חלות דעת המתחייב או כוונה לשמה</w:t>
      </w:r>
      <w:bookmarkEnd w:id="535"/>
    </w:p>
    <w:p w14:paraId="78EB785C" w14:textId="77777777" w:rsidR="001C0501" w:rsidRDefault="001C0501" w:rsidP="001C0501">
      <w:pPr>
        <w:pStyle w:val="afffff7"/>
        <w:rPr>
          <w:rtl/>
        </w:rPr>
      </w:pPr>
      <w:bookmarkStart w:id="536" w:name="_Toc176812899"/>
      <w:bookmarkStart w:id="537" w:name="_Toc179492513"/>
      <w:r>
        <w:rPr>
          <w:rFonts w:hint="cs"/>
          <w:rtl/>
        </w:rPr>
        <w:t>ברכת שמואל גיטין סימן מא אות ב' ד"ה וע</w:t>
      </w:r>
      <w:r>
        <w:rPr>
          <w:rFonts w:cs="Guttman Hodes" w:hint="cs"/>
          <w:rtl/>
        </w:rPr>
        <w:t>"</w:t>
      </w:r>
      <w:r>
        <w:rPr>
          <w:rFonts w:hint="cs"/>
          <w:rtl/>
        </w:rPr>
        <w:t>כ</w:t>
      </w:r>
      <w:bookmarkEnd w:id="536"/>
      <w:bookmarkEnd w:id="537"/>
    </w:p>
    <w:p w14:paraId="7C7552EF" w14:textId="77777777" w:rsidR="001C0501" w:rsidRPr="00A620C3" w:rsidRDefault="001C0501" w:rsidP="001C0501">
      <w:pPr>
        <w:pStyle w:val="a7"/>
        <w:rPr>
          <w:rtl/>
        </w:rPr>
      </w:pPr>
      <w:bookmarkStart w:id="538" w:name="_Toc176812808"/>
      <w:r>
        <w:rPr>
          <w:rFonts w:hint="cs"/>
          <w:rtl/>
        </w:rPr>
        <w:t>הצד הא' בגר"ח דכמו חתימה בשטרות צריך דעת המתחייב בגט צריך בכתיבה דעת המתחייב</w:t>
      </w:r>
      <w:bookmarkEnd w:id="538"/>
    </w:p>
    <w:p w14:paraId="3BFBA238" w14:textId="7BFB2FD4" w:rsidR="001C0501" w:rsidRDefault="001C0501" w:rsidP="00D76618">
      <w:pPr>
        <w:pStyle w:val="a2"/>
      </w:pPr>
      <w:bookmarkStart w:id="539" w:name="_Ref176106318"/>
      <w:bookmarkStart w:id="540" w:name="_Ref175125466"/>
      <w:r>
        <w:rPr>
          <w:rFonts w:hint="cs"/>
          <w:rtl/>
        </w:rPr>
        <w:t>והביא</w:t>
      </w:r>
      <w:r w:rsidRPr="00F574A4">
        <w:rPr>
          <w:rFonts w:hint="cs"/>
          <w:b/>
          <w:bCs/>
          <w:rtl/>
        </w:rPr>
        <w:t xml:space="preserve"> </w:t>
      </w:r>
      <w:bookmarkStart w:id="541" w:name="_Hlk176787206"/>
      <w:r w:rsidRPr="001F2E8A">
        <w:rPr>
          <w:b/>
          <w:bCs/>
          <w:rtl/>
        </w:rPr>
        <w:t>ה</w:t>
      </w:r>
      <w:r w:rsidRPr="001F2E8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Ref175125466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לג)</w:t>
      </w:r>
      <w:r>
        <w:rPr>
          <w:b/>
          <w:bCs/>
          <w:vanish/>
          <w:rtl/>
        </w:rPr>
        <w:fldChar w:fldCharType="end"/>
      </w:r>
      <w:r>
        <w:rPr>
          <w:rFonts w:hint="cs"/>
          <w:b/>
          <w:bCs/>
          <w:vanish/>
          <w:rtl/>
        </w:rPr>
        <w:t xml:space="preserve"> &gt;</w:t>
      </w:r>
      <w:r>
        <w:rPr>
          <w:rFonts w:hint="cs"/>
          <w:b/>
          <w:bCs/>
          <w:rtl/>
        </w:rPr>
        <w:t>ברכת שמואל</w:t>
      </w:r>
      <w:r w:rsidRPr="001F2E8A">
        <w:rPr>
          <w:b/>
          <w:bCs/>
          <w:rtl/>
        </w:rPr>
        <w:t xml:space="preserve"> </w:t>
      </w:r>
      <w:r w:rsidRPr="001F2E8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מ"א אות ב' ד"ה וע"כ</w:t>
      </w:r>
      <w:r w:rsidRPr="001F2E8A">
        <w:rPr>
          <w:rFonts w:ascii="Calibri" w:eastAsia="Times New Roman" w:hAnsi="Calibri" w:cs="Guttman Rashi"/>
          <w:noProof w:val="0"/>
          <w:sz w:val="10"/>
          <w:szCs w:val="12"/>
          <w:rtl/>
        </w:rPr>
        <w:t>)</w:t>
      </w:r>
      <w:r>
        <w:rPr>
          <w:rFonts w:hint="cs"/>
          <w:rtl/>
        </w:rPr>
        <w:t xml:space="preserve"> בשם</w:t>
      </w:r>
      <w:r w:rsidRPr="001F2E8A">
        <w:rPr>
          <w:b/>
          <w:bCs/>
          <w:rtl/>
        </w:rPr>
        <w:t xml:space="preserve"> </w:t>
      </w:r>
      <w:r>
        <w:rPr>
          <w:rFonts w:hint="cs"/>
          <w:b/>
          <w:bCs/>
          <w:rtl/>
        </w:rPr>
        <w:t>הגר"ח</w:t>
      </w:r>
      <w:r w:rsidRPr="001F2E8A">
        <w:rPr>
          <w:vanish/>
          <w:rtl/>
        </w:rPr>
        <w:t>=</w:t>
      </w:r>
      <w:r>
        <w:rPr>
          <w:rtl/>
        </w:rPr>
        <w:t xml:space="preserve"> </w:t>
      </w:r>
      <w:bookmarkEnd w:id="541"/>
      <w:r>
        <w:rPr>
          <w:rFonts w:hint="cs"/>
          <w:rtl/>
        </w:rPr>
        <w:t xml:space="preserve">דחקר בגדר גזיה"כ שצריך ציווי של הבעל מדכתיב "וכתב", </w:t>
      </w:r>
      <w:r>
        <w:rPr>
          <w:rFonts w:hint="cs"/>
          <w:b/>
          <w:bCs/>
          <w:rtl/>
        </w:rPr>
        <w:t>והצד הא' בגר"ח</w:t>
      </w:r>
      <w:r>
        <w:rPr>
          <w:rtl/>
        </w:rPr>
        <w:t xml:space="preserve"> </w:t>
      </w:r>
      <w:r>
        <w:rPr>
          <w:rFonts w:hint="cs"/>
          <w:rtl/>
        </w:rPr>
        <w:t>כמו דצריך בחתימת העדים בכל שטר דהחתימה תהיה מדעת המתחייב, דכיון שהעדים שחותמים על השטר עושים את השטר בעבורו צריך שיחתומו מדעתו, ואמרה תורה דבגט צריך שגם הכתיבה תהיה מדעת המתחייב, שעשיית הגט אינה רק בחתימה אלא גם בכתיבה, כיון שצריך בגט לכותבו לשמה, לכן אף כתיבת הסופר היא בכלל עשיית הגט וצריך לזה דעת המתחייב, ולכן תנן לקמן</w:t>
      </w:r>
      <w:r>
        <w:rPr>
          <w:rtl/>
        </w:rPr>
        <w:t xml:space="preserve"> </w:t>
      </w:r>
      <w:r w:rsidRPr="00652D4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652D48">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התורף.</w:t>
      </w:r>
      <w:bookmarkEnd w:id="539"/>
    </w:p>
    <w:bookmarkEnd w:id="540"/>
    <w:p w14:paraId="3F8B20E0" w14:textId="77777777" w:rsidR="001C0501" w:rsidRDefault="001C0501" w:rsidP="001C0501">
      <w:pPr>
        <w:pStyle w:val="afffffe"/>
        <w:rPr>
          <w:rtl/>
        </w:rPr>
      </w:pPr>
      <w:r>
        <w:rPr>
          <w:rFonts w:hint="cs"/>
          <w:rtl/>
        </w:rPr>
        <w:t>ברכת שמואל גיטין סימן מא אות ב' ד"ה וע</w:t>
      </w:r>
      <w:r>
        <w:rPr>
          <w:rFonts w:cs="Guttman Hodes" w:hint="cs"/>
          <w:rtl/>
        </w:rPr>
        <w:t>"</w:t>
      </w:r>
      <w:r>
        <w:rPr>
          <w:rFonts w:hint="cs"/>
          <w:rtl/>
        </w:rPr>
        <w:t>כ</w:t>
      </w:r>
    </w:p>
    <w:p w14:paraId="577905BE" w14:textId="77777777" w:rsidR="001C0501" w:rsidRDefault="001C0501" w:rsidP="004108AB">
      <w:pPr>
        <w:pStyle w:val="a1"/>
        <w:rPr>
          <w:rtl/>
        </w:rPr>
      </w:pPr>
      <w:r w:rsidRPr="00306C7D">
        <w:rPr>
          <w:rtl/>
        </w:rPr>
        <w:t>וע"כ אמר</w:t>
      </w:r>
      <w:r>
        <w:rPr>
          <w:rFonts w:hint="cs"/>
          <w:rtl/>
        </w:rPr>
        <w:t xml:space="preserve"> מו"ר</w:t>
      </w:r>
      <w:r w:rsidRPr="00306C7D">
        <w:rPr>
          <w:rtl/>
        </w:rPr>
        <w:t xml:space="preserve"> ז"ל דבאמת בביאור דין גזה"כ וכתב דבעינן ציווי הבעל צריך ביאור מהו הדין אם נאמר דהוא דין בעשיית שטר כמו בשטר מתנה בעינן דעת המתחייב דהעדים עושים עבורו ש</w:t>
      </w:r>
      <w:r>
        <w:rPr>
          <w:rFonts w:hint="cs"/>
          <w:rtl/>
        </w:rPr>
        <w:t>טר</w:t>
      </w:r>
      <w:r w:rsidRPr="00306C7D">
        <w:rPr>
          <w:rtl/>
        </w:rPr>
        <w:t xml:space="preserve"> וע"</w:t>
      </w:r>
      <w:r>
        <w:rPr>
          <w:rFonts w:hint="cs"/>
          <w:rtl/>
        </w:rPr>
        <w:t>ז</w:t>
      </w:r>
      <w:r w:rsidRPr="00306C7D">
        <w:rPr>
          <w:rtl/>
        </w:rPr>
        <w:t xml:space="preserve"> בא הכתוב גבי גט דגם הכתיבה לחוד מה דבשטר מתנה אין שום דין על הכתיבה אבל גבי גט גזה"כ הוא דגם</w:t>
      </w:r>
      <w:r>
        <w:rPr>
          <w:rFonts w:hint="cs"/>
          <w:rtl/>
        </w:rPr>
        <w:t xml:space="preserve"> </w:t>
      </w:r>
      <w:r w:rsidRPr="00D10CC6">
        <w:rPr>
          <w:rtl/>
        </w:rPr>
        <w:t>בהכתיבה הוי עשיית ה</w:t>
      </w:r>
      <w:r>
        <w:rPr>
          <w:rFonts w:hint="cs"/>
          <w:rtl/>
        </w:rPr>
        <w:t xml:space="preserve">גט, </w:t>
      </w:r>
      <w:r w:rsidRPr="00D10CC6">
        <w:rPr>
          <w:rtl/>
        </w:rPr>
        <w:t xml:space="preserve">דע"י דהסופר הוא עושה ציווי הבעל נעשה חלות גט והוא משום לשמה וכדתנן שהכותב טופסי גיטין צריך שיניח מקום האיש </w:t>
      </w:r>
      <w:r>
        <w:rPr>
          <w:rFonts w:hint="cs"/>
          <w:rtl/>
        </w:rPr>
        <w:t xml:space="preserve">והאשה </w:t>
      </w:r>
      <w:r w:rsidRPr="00D10CC6">
        <w:rPr>
          <w:rtl/>
        </w:rPr>
        <w:t>וכו</w:t>
      </w:r>
      <w:r>
        <w:rPr>
          <w:rFonts w:hint="cs"/>
          <w:rtl/>
        </w:rPr>
        <w:t>'</w:t>
      </w:r>
      <w:r w:rsidRPr="00D10CC6">
        <w:rPr>
          <w:rtl/>
        </w:rPr>
        <w:t xml:space="preserve"> משום דכתיב </w:t>
      </w:r>
      <w:r>
        <w:rPr>
          <w:rFonts w:hint="cs"/>
          <w:rtl/>
        </w:rPr>
        <w:t xml:space="preserve">וכתב </w:t>
      </w:r>
      <w:r w:rsidRPr="00D10CC6">
        <w:rPr>
          <w:rtl/>
        </w:rPr>
        <w:t xml:space="preserve">לה לשמה הרי דהוא דין דעת המתחייב </w:t>
      </w:r>
      <w:r>
        <w:rPr>
          <w:rFonts w:hint="cs"/>
          <w:rtl/>
        </w:rPr>
        <w:t>ו</w:t>
      </w:r>
      <w:r w:rsidRPr="00D10CC6">
        <w:rPr>
          <w:rtl/>
        </w:rPr>
        <w:t>חלות הגט</w:t>
      </w:r>
      <w:r>
        <w:rPr>
          <w:rFonts w:hint="cs"/>
          <w:rtl/>
        </w:rPr>
        <w:t>.</w:t>
      </w:r>
    </w:p>
    <w:p w14:paraId="58DE3818" w14:textId="77777777" w:rsidR="001C0501" w:rsidRDefault="001C0501" w:rsidP="001C0501">
      <w:pPr>
        <w:pStyle w:val="afffff7"/>
        <w:rPr>
          <w:rtl/>
        </w:rPr>
      </w:pPr>
      <w:bookmarkStart w:id="542" w:name="_Toc176812900"/>
      <w:bookmarkStart w:id="543" w:name="_Toc179492514"/>
      <w:r>
        <w:rPr>
          <w:rtl/>
        </w:rPr>
        <w:t>חדושי ושעורי ר' ברוך בער גיטין סימן כ</w:t>
      </w:r>
      <w:r>
        <w:rPr>
          <w:rFonts w:hint="cs"/>
          <w:rtl/>
        </w:rPr>
        <w:t>' ד"ה והנה בדין</w:t>
      </w:r>
      <w:bookmarkEnd w:id="542"/>
      <w:bookmarkEnd w:id="543"/>
    </w:p>
    <w:p w14:paraId="601AC40A" w14:textId="77777777" w:rsidR="001C0501" w:rsidRDefault="001C0501" w:rsidP="001C0501">
      <w:pPr>
        <w:pStyle w:val="a7"/>
        <w:rPr>
          <w:rtl/>
        </w:rPr>
      </w:pPr>
      <w:bookmarkStart w:id="544" w:name="_Toc176812809"/>
      <w:r>
        <w:rPr>
          <w:rFonts w:hint="cs"/>
          <w:rtl/>
        </w:rPr>
        <w:t>בי' הגרב"ב בצד הא' בגר"ח דכתיבת גט בכלל חלות שטר והבעל נותן לסופר את דעתו בכתיבה</w:t>
      </w:r>
      <w:bookmarkEnd w:id="544"/>
    </w:p>
    <w:p w14:paraId="7DDF8CDE" w14:textId="026A6CBA" w:rsidR="001C0501" w:rsidRPr="00B71D3D" w:rsidRDefault="001C0501" w:rsidP="00D76618">
      <w:pPr>
        <w:pStyle w:val="a2"/>
        <w:rPr>
          <w:rtl/>
        </w:rPr>
      </w:pPr>
      <w:bookmarkStart w:id="545" w:name="_Ref174307156"/>
      <w:r w:rsidRPr="007A6F60">
        <w:rPr>
          <w:rStyle w:val="aff4"/>
          <w:rFonts w:hint="cs"/>
          <w:rtl/>
        </w:rPr>
        <w:t>ו</w:t>
      </w:r>
      <w:r>
        <w:rPr>
          <w:rFonts w:hint="cs"/>
          <w:b/>
          <w:bCs/>
          <w:rtl/>
        </w:rPr>
        <w:t>ב</w:t>
      </w:r>
      <w:r w:rsidRPr="00B71D3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Ref174307156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לד)</w:t>
      </w:r>
      <w:r>
        <w:rPr>
          <w:b/>
          <w:bCs/>
          <w:vanish/>
          <w:rtl/>
        </w:rPr>
        <w:fldChar w:fldCharType="end"/>
      </w:r>
      <w:r w:rsidRPr="00B71D3D">
        <w:rPr>
          <w:b/>
          <w:bCs/>
          <w:vanish/>
          <w:rtl/>
        </w:rPr>
        <w:t xml:space="preserve"> &gt;</w:t>
      </w:r>
      <w:r>
        <w:rPr>
          <w:rFonts w:hint="cs"/>
          <w:b/>
          <w:bCs/>
          <w:rtl/>
        </w:rPr>
        <w:t>חו"ש הגרב"ב</w:t>
      </w:r>
      <w:r w:rsidRPr="00B71D3D">
        <w:rPr>
          <w:b/>
          <w:bCs/>
          <w:rtl/>
        </w:rPr>
        <w:t xml:space="preserve"> </w:t>
      </w:r>
      <w:r w:rsidRPr="00B71D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 ד"ה והנה בדין</w:t>
      </w:r>
      <w:r w:rsidRPr="00B71D3D">
        <w:rPr>
          <w:rFonts w:ascii="Calibri" w:eastAsia="Times New Roman" w:hAnsi="Calibri" w:cs="Guttman Rashi"/>
          <w:noProof w:val="0"/>
          <w:sz w:val="10"/>
          <w:szCs w:val="12"/>
          <w:rtl/>
        </w:rPr>
        <w:t>)</w:t>
      </w:r>
      <w:r w:rsidRPr="00B71D3D">
        <w:rPr>
          <w:vanish/>
          <w:rtl/>
        </w:rPr>
        <w:t>=</w:t>
      </w:r>
      <w:r>
        <w:rPr>
          <w:rtl/>
        </w:rPr>
        <w:t xml:space="preserve"> </w:t>
      </w:r>
      <w:r>
        <w:rPr>
          <w:rFonts w:hint="cs"/>
          <w:rtl/>
        </w:rPr>
        <w:t xml:space="preserve">הוסיף לבאר </w:t>
      </w:r>
      <w:r>
        <w:rPr>
          <w:rFonts w:hint="cs"/>
          <w:b/>
          <w:bCs/>
          <w:rtl/>
        </w:rPr>
        <w:t>בצד הא' בגר"ח</w:t>
      </w:r>
      <w:r>
        <w:rPr>
          <w:rtl/>
        </w:rPr>
        <w:t xml:space="preserve"> </w:t>
      </w:r>
      <w:r>
        <w:rPr>
          <w:rFonts w:hint="cs"/>
          <w:rtl/>
        </w:rPr>
        <w:t>דכיון דבגט יש דין לשמה גם בכתיבת הגט ולא רק בחתימה, א"כ גילתה תורה דחלות הגט אינו כחלות כל שטר שהוא רק בחתימה, אלא דאף כתיבת הגט היא בכלל החלות, וממילא כיון דבכל שטר חלות השטר תלויה בדעת המתחייב בחתימת העדים, א"כ בגט שהכתיבה היא בכלל החלות צריך שתהיה דעת המתחייב בכתיבת הגט, וכדביאר</w:t>
      </w:r>
      <w:r>
        <w:rPr>
          <w:rtl/>
        </w:rPr>
        <w:t xml:space="preserve"> </w:t>
      </w:r>
      <w:r>
        <w:rPr>
          <w:rFonts w:hint="cs"/>
          <w:b/>
          <w:bCs/>
          <w:rtl/>
        </w:rPr>
        <w:t>בחו"ש הגרב"ב</w:t>
      </w:r>
      <w:r>
        <w:rPr>
          <w:rtl/>
        </w:rPr>
        <w:t xml:space="preserve"> </w:t>
      </w:r>
      <w:r w:rsidRPr="001A30E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Ref176727394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 xml:space="preserve">בשם </w:t>
      </w:r>
      <w:r>
        <w:rPr>
          <w:rFonts w:hint="cs"/>
          <w:b/>
          <w:bCs/>
          <w:rtl/>
        </w:rPr>
        <w:t>הגר"ח</w:t>
      </w:r>
      <w:r w:rsidRPr="008A34B3">
        <w:rPr>
          <w:rFonts w:hint="cs"/>
          <w:b/>
          <w:bCs/>
          <w:rtl/>
        </w:rPr>
        <w:t xml:space="preserve"> </w:t>
      </w:r>
      <w:r>
        <w:rPr>
          <w:rFonts w:hint="cs"/>
          <w:rtl/>
        </w:rPr>
        <w:t>דהעדים עושים את השטר ע"י שבעל השטר נתן להם את דעתו בשליחות, וא"כ גם בגט הבעל נותן לסופר את דעתו לגירושין, ועי"ז יש חלות בכתיבת הגט.</w:t>
      </w:r>
      <w:bookmarkEnd w:id="545"/>
    </w:p>
    <w:p w14:paraId="042C2DAB" w14:textId="77777777" w:rsidR="001C0501" w:rsidRDefault="001C0501" w:rsidP="001C0501">
      <w:pPr>
        <w:pStyle w:val="afffffe"/>
        <w:rPr>
          <w:rtl/>
        </w:rPr>
      </w:pPr>
      <w:r>
        <w:rPr>
          <w:rtl/>
        </w:rPr>
        <w:t>חדושי ושעורי ר' ברוך בער גיטין סימן כ</w:t>
      </w:r>
      <w:r>
        <w:rPr>
          <w:rFonts w:hint="cs"/>
          <w:rtl/>
        </w:rPr>
        <w:t>' ד"ה והנה בדין</w:t>
      </w:r>
    </w:p>
    <w:p w14:paraId="2DE0A6E7" w14:textId="77777777" w:rsidR="001C0501" w:rsidRDefault="001C0501" w:rsidP="004108AB">
      <w:pPr>
        <w:pStyle w:val="a1"/>
        <w:rPr>
          <w:rtl/>
        </w:rPr>
      </w:pPr>
      <w:r>
        <w:rPr>
          <w:rtl/>
        </w:rPr>
        <w:t>והנה בדין כתיבה דגט, דגם שם צריך צווי הבעל על לשמה, יש לעיין אם הביאור הוא דכיון דאמרה תורה דצריך לשמה גם על הכתיבה, א"כ גילתה לנו התורה דבגט פועלים הכתיבה והחתימה, וזהו החלות של הגט, דהיינו דהכתיבה הוא חלות בגט, דזהו מהותו של הגט בעצם, וא"כ צריך שם ציווי הבעל כמו בכל השטרות דבעינן דעת המתחייב בחתימה, כביאורנו הנ"ל "דהדעת" הוא החלות בגט, והכא בגט כיון דגם הכתיבה היא חלות, א"כ צריך לזה החלות "הדעת" שלו לשוויי החלות, דהיינו שימסר לסופר הדעת שלו, ובזה יהיה החלות.</w:t>
      </w:r>
    </w:p>
    <w:p w14:paraId="1E6FC516" w14:textId="77777777" w:rsidR="001C0501" w:rsidRDefault="001C0501" w:rsidP="001C0501">
      <w:pPr>
        <w:pStyle w:val="a7"/>
        <w:rPr>
          <w:rtl/>
        </w:rPr>
      </w:pPr>
      <w:bookmarkStart w:id="546" w:name="_Toc176812810"/>
      <w:r>
        <w:rPr>
          <w:rFonts w:hint="cs"/>
          <w:rtl/>
        </w:rPr>
        <w:t>בי' הגרב"ב דלצד הא' לשמה דגט הוא עיקר חלות השטר ול"ד לס"ת וסוטה דהוא תנאי צדדי</w:t>
      </w:r>
      <w:bookmarkEnd w:id="546"/>
    </w:p>
    <w:p w14:paraId="40E89650" w14:textId="77777777" w:rsidR="001C0501" w:rsidRPr="00BB278F" w:rsidRDefault="001C0501" w:rsidP="00D76618">
      <w:pPr>
        <w:pStyle w:val="a2"/>
      </w:pPr>
      <w:r>
        <w:rPr>
          <w:rFonts w:hint="cs"/>
          <w:rtl/>
        </w:rPr>
        <w:t>וכתב</w:t>
      </w:r>
      <w:r w:rsidRPr="00BB278F">
        <w:rPr>
          <w:b/>
          <w:bCs/>
          <w:rtl/>
        </w:rPr>
        <w:t xml:space="preserve"> </w:t>
      </w:r>
      <w:r>
        <w:rPr>
          <w:rFonts w:hint="cs"/>
          <w:b/>
          <w:bCs/>
          <w:rtl/>
        </w:rPr>
        <w:t>בחו"ש הגרב"ב</w:t>
      </w:r>
      <w:r>
        <w:rPr>
          <w:rtl/>
        </w:rPr>
        <w:t xml:space="preserve"> </w:t>
      </w:r>
      <w:r>
        <w:rPr>
          <w:rFonts w:hint="cs"/>
          <w:rtl/>
        </w:rPr>
        <w:t>דלפי"ז דין לשמה בגט, לא דמי כלל לדין לשמה בכתיבת ס"ת ובמגילת סוטה, דבהם יש תנאי צדדי שצריך לכתוב לשמה, וכל שמעשה הכתיבה הוא בכוונה נעשה לשמה, ואילו בגט דין לשמה הוא עיקר החלות של דעת המתחייב בכתיבה.</w:t>
      </w:r>
    </w:p>
    <w:p w14:paraId="35DB532E" w14:textId="77777777" w:rsidR="001C0501" w:rsidRDefault="001C0501" w:rsidP="004108AB">
      <w:pPr>
        <w:pStyle w:val="a1"/>
        <w:rPr>
          <w:rtl/>
        </w:rPr>
      </w:pPr>
      <w:r>
        <w:rPr>
          <w:rtl/>
        </w:rPr>
        <w:t>ולא דמי לשמה שבכל מקום כמו כתיבת ספר תורה ומגילת סוטה, דשם הוא רק תנאי צדדי בדין כתיבת ספר תורה, והעט אם עושים אותה בכונה הוא העושה את הלשמה.</w:t>
      </w:r>
    </w:p>
    <w:p w14:paraId="3A12D691" w14:textId="77777777" w:rsidR="001C0501" w:rsidRDefault="001C0501" w:rsidP="001C0501">
      <w:pPr>
        <w:pStyle w:val="a7"/>
        <w:rPr>
          <w:rtl/>
        </w:rPr>
      </w:pPr>
      <w:bookmarkStart w:id="547" w:name="_Toc176812811"/>
      <w:r>
        <w:rPr>
          <w:rFonts w:hint="cs"/>
          <w:rtl/>
        </w:rPr>
        <w:t>הצד הב' בגר"ח דכתיבת גט לא מדין דעת המתחייב אלא גזיה"כ דצריך ציווי בעל דתלוי בדעתו</w:t>
      </w:r>
      <w:bookmarkEnd w:id="547"/>
    </w:p>
    <w:p w14:paraId="7FBE3DC2" w14:textId="03BC68A2" w:rsidR="001C0501" w:rsidRPr="00F574A4" w:rsidRDefault="001C0501" w:rsidP="00D76618">
      <w:pPr>
        <w:pStyle w:val="a2"/>
        <w:rPr>
          <w:rtl/>
        </w:rPr>
      </w:pPr>
      <w:bookmarkStart w:id="548" w:name="_Ref176727733"/>
      <w:r>
        <w:rPr>
          <w:rFonts w:hint="cs"/>
          <w:rtl/>
        </w:rPr>
        <w:t>והביא</w:t>
      </w:r>
      <w:r w:rsidRPr="00A63730">
        <w:rPr>
          <w:b/>
          <w:bCs/>
          <w:rtl/>
        </w:rPr>
        <w:t xml:space="preserve"> </w:t>
      </w:r>
      <w:r>
        <w:rPr>
          <w:rFonts w:hint="cs"/>
          <w:b/>
          <w:bCs/>
          <w:rtl/>
        </w:rPr>
        <w:t>הברכת שמואל</w:t>
      </w:r>
      <w:r>
        <w:rPr>
          <w:rtl/>
        </w:rPr>
        <w:t xml:space="preserve"> </w:t>
      </w:r>
      <w:r>
        <w:rPr>
          <w:rFonts w:hint="cs"/>
          <w:rtl/>
        </w:rPr>
        <w:t>את</w:t>
      </w:r>
      <w:r w:rsidRPr="00A63730">
        <w:rPr>
          <w:b/>
          <w:bCs/>
          <w:rtl/>
        </w:rPr>
        <w:t xml:space="preserve"> </w:t>
      </w:r>
      <w:r>
        <w:rPr>
          <w:rFonts w:hint="cs"/>
          <w:b/>
          <w:bCs/>
          <w:rtl/>
        </w:rPr>
        <w:t>הצד הב' בגר"ח</w:t>
      </w:r>
      <w:r>
        <w:rPr>
          <w:rFonts w:hint="cs"/>
          <w:rtl/>
        </w:rPr>
        <w:t xml:space="preserve"> דהגזיה"כ דכתיב "וכתב" אינה מדין דעת המתחייב, אלא דאמרה תורה דהגירושין תלויים רק בבעל עצמו, וכל שהבעל לא ציוה לגרשה אינה עומדת לגירושין ולא מהני לה כתיבת גט לשמה, ורק לאחר ציווי הבעל היא עומדת לגירושין ואפשר לכתוב לה גט.</w:t>
      </w:r>
      <w:r>
        <w:rPr>
          <w:rtl/>
        </w:rPr>
        <w:t xml:space="preserve"> </w:t>
      </w:r>
      <w:r w:rsidRPr="00EE569C">
        <w:rPr>
          <w:sz w:val="12"/>
          <w:szCs w:val="14"/>
          <w:rtl/>
        </w:rPr>
        <w:t>[</w:t>
      </w:r>
      <w:r>
        <w:rPr>
          <w:rFonts w:hint="cs"/>
          <w:sz w:val="12"/>
          <w:szCs w:val="14"/>
          <w:rtl/>
        </w:rPr>
        <w:t>וכדביארו</w:t>
      </w:r>
      <w:r>
        <w:rPr>
          <w:sz w:val="12"/>
          <w:szCs w:val="14"/>
          <w:rtl/>
        </w:rPr>
        <w:t xml:space="preserve"> </w:t>
      </w:r>
      <w:r>
        <w:rPr>
          <w:rFonts w:hint="cs"/>
          <w:b/>
          <w:bCs/>
          <w:szCs w:val="14"/>
          <w:rtl/>
        </w:rPr>
        <w:t>התוס'</w:t>
      </w:r>
      <w:r w:rsidRPr="00EE569C">
        <w:rPr>
          <w:b/>
          <w:bCs/>
          <w:szCs w:val="14"/>
          <w:rtl/>
        </w:rPr>
        <w:t xml:space="preserve"> </w:t>
      </w:r>
      <w:r w:rsidRPr="00EE569C">
        <w:rPr>
          <w:rFonts w:ascii="Guttman Rashi" w:eastAsia="Guttman Rashi" w:hAnsi="Guttman Rashi" w:cs="Guttman Rashi"/>
          <w:sz w:val="10"/>
          <w:szCs w:val="10"/>
          <w:rtl/>
        </w:rPr>
        <w:t>(עי' אות</w:t>
      </w:r>
      <w:r>
        <w:rPr>
          <w:rFonts w:ascii="Guttman Rashi" w:eastAsia="Guttman Rashi" w:hAnsi="Guttman Rashi" w:cs="Guttman Rashi" w:hint="cs"/>
          <w:sz w:val="10"/>
          <w:szCs w:val="10"/>
          <w:rtl/>
        </w:rPr>
        <w:t xml:space="preserve">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Ref176812037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sidRPr="00EE569C">
        <w:rPr>
          <w:rFonts w:ascii="Guttman Rashi" w:eastAsia="Guttman Rashi" w:hAnsi="Guttman Rashi" w:cs="Guttman Rashi"/>
          <w:sz w:val="10"/>
          <w:szCs w:val="10"/>
          <w:rtl/>
        </w:rPr>
        <w:t xml:space="preserve"> </w:t>
      </w:r>
      <w:r>
        <w:rPr>
          <w:rFonts w:hint="cs"/>
          <w:b/>
          <w:bCs/>
          <w:szCs w:val="14"/>
          <w:rtl/>
        </w:rPr>
        <w:t>והראשונים</w:t>
      </w:r>
      <w:r w:rsidRPr="00EE569C">
        <w:rPr>
          <w:b/>
          <w:bCs/>
          <w:szCs w:val="14"/>
          <w:rtl/>
        </w:rPr>
        <w:t xml:space="preserve"> </w:t>
      </w:r>
      <w:r w:rsidRPr="00EE569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Ref176704578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טז)</w:t>
      </w:r>
      <w:r>
        <w:rPr>
          <w:rFonts w:ascii="Guttman Rashi" w:eastAsia="Guttman Rashi" w:hAnsi="Guttman Rashi" w:cs="Guttman Rashi"/>
          <w:sz w:val="10"/>
          <w:szCs w:val="10"/>
          <w:rtl/>
        </w:rPr>
        <w:fldChar w:fldCharType="end"/>
      </w:r>
      <w:r>
        <w:rPr>
          <w:rFonts w:hint="cs"/>
          <w:sz w:val="12"/>
          <w:szCs w:val="14"/>
          <w:rtl/>
        </w:rPr>
        <w:t xml:space="preserve"> דבלא ציווי הבעל אינה כתיבה לשמה</w:t>
      </w:r>
      <w:r w:rsidRPr="00EE569C">
        <w:rPr>
          <w:sz w:val="12"/>
          <w:szCs w:val="14"/>
          <w:rtl/>
        </w:rPr>
        <w:t>]</w:t>
      </w:r>
      <w:r>
        <w:rPr>
          <w:rFonts w:hint="cs"/>
          <w:sz w:val="12"/>
          <w:szCs w:val="14"/>
          <w:rtl/>
        </w:rPr>
        <w:t>.</w:t>
      </w:r>
      <w:bookmarkEnd w:id="548"/>
      <w:r>
        <w:rPr>
          <w:rtl/>
        </w:rPr>
        <w:t xml:space="preserve"> </w:t>
      </w:r>
    </w:p>
    <w:p w14:paraId="40542773" w14:textId="77777777" w:rsidR="001C0501" w:rsidRDefault="001C0501" w:rsidP="001C0501">
      <w:pPr>
        <w:pStyle w:val="afffffe"/>
        <w:rPr>
          <w:rtl/>
        </w:rPr>
      </w:pPr>
      <w:r>
        <w:rPr>
          <w:rFonts w:hint="cs"/>
          <w:rtl/>
        </w:rPr>
        <w:t>ברכת שמואל גיטין סימן מא אות ב' ד"ה וע"כ</w:t>
      </w:r>
    </w:p>
    <w:p w14:paraId="777A36DF" w14:textId="77777777" w:rsidR="001C0501" w:rsidRDefault="001C0501" w:rsidP="004108AB">
      <w:pPr>
        <w:pStyle w:val="a1"/>
        <w:rPr>
          <w:rtl/>
        </w:rPr>
      </w:pPr>
      <w:r w:rsidRPr="00D10CC6">
        <w:rPr>
          <w:rtl/>
        </w:rPr>
        <w:t>או לא דנאמר בביאור דין דוכתב הוא רק ע"י דבדידיה תל</w:t>
      </w:r>
      <w:r>
        <w:rPr>
          <w:rFonts w:hint="cs"/>
          <w:rtl/>
        </w:rPr>
        <w:t>וי</w:t>
      </w:r>
      <w:r w:rsidRPr="00D10CC6">
        <w:rPr>
          <w:rtl/>
        </w:rPr>
        <w:t xml:space="preserve"> הגירושין וע"כ כ"ז שלא צוה הבעל מסתמא לאו לגירושין ק</w:t>
      </w:r>
      <w:r>
        <w:rPr>
          <w:rFonts w:hint="cs"/>
          <w:rtl/>
        </w:rPr>
        <w:t>יימא</w:t>
      </w:r>
      <w:r w:rsidRPr="00D10CC6">
        <w:rPr>
          <w:rtl/>
        </w:rPr>
        <w:t xml:space="preserve"> וע"י ציווי</w:t>
      </w:r>
      <w:r>
        <w:rPr>
          <w:rFonts w:hint="cs"/>
          <w:rtl/>
        </w:rPr>
        <w:t>ו</w:t>
      </w:r>
      <w:r w:rsidRPr="00D10CC6">
        <w:rPr>
          <w:rtl/>
        </w:rPr>
        <w:t xml:space="preserve"> ק</w:t>
      </w:r>
      <w:r>
        <w:rPr>
          <w:rFonts w:hint="cs"/>
          <w:rtl/>
        </w:rPr>
        <w:t>יימא</w:t>
      </w:r>
      <w:r w:rsidRPr="00D10CC6">
        <w:rPr>
          <w:rtl/>
        </w:rPr>
        <w:t xml:space="preserve"> לגירושין</w:t>
      </w:r>
      <w:r>
        <w:rPr>
          <w:rFonts w:hint="cs"/>
          <w:rtl/>
        </w:rPr>
        <w:t>.</w:t>
      </w:r>
    </w:p>
    <w:p w14:paraId="26980FE2" w14:textId="77777777" w:rsidR="001C0501" w:rsidRDefault="001C0501" w:rsidP="001C0501">
      <w:pPr>
        <w:pStyle w:val="a7"/>
        <w:rPr>
          <w:rtl/>
        </w:rPr>
      </w:pPr>
      <w:bookmarkStart w:id="549" w:name="_Toc176812812"/>
      <w:r>
        <w:rPr>
          <w:rFonts w:hint="cs"/>
          <w:rtl/>
        </w:rPr>
        <w:t>בי' הגרב"ב בצד הב' דלשמה בגט תנאי צדדי כס"ת וע"י ציווי הבעל עומדת לגירושין והוי לשמה</w:t>
      </w:r>
      <w:bookmarkEnd w:id="549"/>
    </w:p>
    <w:p w14:paraId="32A62925" w14:textId="77777777" w:rsidR="001C0501" w:rsidRPr="00FE0B9F" w:rsidRDefault="001C0501" w:rsidP="00D76618">
      <w:pPr>
        <w:pStyle w:val="a2"/>
      </w:pPr>
      <w:r>
        <w:rPr>
          <w:rFonts w:hint="cs"/>
          <w:b/>
          <w:bCs/>
          <w:rtl/>
        </w:rPr>
        <w:t>ובחו"ש הגרב"ב</w:t>
      </w:r>
      <w:r>
        <w:rPr>
          <w:rtl/>
        </w:rPr>
        <w:t xml:space="preserve"> </w:t>
      </w:r>
      <w:r>
        <w:rPr>
          <w:rFonts w:hint="cs"/>
          <w:rtl/>
        </w:rPr>
        <w:t xml:space="preserve">הוסיף לבאר </w:t>
      </w:r>
      <w:r>
        <w:rPr>
          <w:rFonts w:hint="cs"/>
          <w:b/>
          <w:bCs/>
          <w:rtl/>
        </w:rPr>
        <w:t>בצד הב' בגרב"ב</w:t>
      </w:r>
      <w:r>
        <w:rPr>
          <w:rFonts w:hint="cs"/>
          <w:rtl/>
        </w:rPr>
        <w:t xml:space="preserve"> דאף בגט אין דין לשמה עושה חלות בגט, והוא רק תנאי צדדי כלשמה בס"ת ובמגילת סוטה, דכל שלא נכתב לשמה מעכב בכשרות הגט, ולפי"ז הא דצריך ציווי הבעל בגט, הוא כיון דאשה אינה עומדת לגירושין, והגירושין תלויים בבעל, לכן ע"י שהוא מצווה נעשית האשה כעומדת דלגירושין, ורק לאחר שהיא עומדת לגירושין שייך לשמה, שכותב את הגט לשם אשה זו.</w:t>
      </w:r>
    </w:p>
    <w:p w14:paraId="2B853454" w14:textId="77777777" w:rsidR="001C0501" w:rsidRDefault="001C0501" w:rsidP="004108AB">
      <w:pPr>
        <w:pStyle w:val="a1"/>
        <w:rPr>
          <w:rtl/>
        </w:rPr>
      </w:pPr>
      <w:r>
        <w:rPr>
          <w:rtl/>
        </w:rPr>
        <w:t>או דנאמר דגם בגיטין לא שאני, ואין זה חלות שפועלת בכריתות דגט, אלא שהוא דין עיכוב, דהיינו אם לא יעשה לשמה, יעכב זה בגט, דתנאי הוא שהטילה תורה בגט שצריך שיכתבו לשמה. והא דצריך ציווי, היינו דסתם אשה לאו לגירושין קיימא ובדידי' תלוי הגירושין, לכן צריך דעתו לעשותה לגירושין קיימא, ולהיות המציאות של לשמה.</w:t>
      </w:r>
    </w:p>
    <w:p w14:paraId="303543B9" w14:textId="77777777" w:rsidR="001C0501" w:rsidRDefault="001C0501" w:rsidP="001C0501">
      <w:pPr>
        <w:pStyle w:val="afffff7"/>
        <w:rPr>
          <w:rtl/>
        </w:rPr>
      </w:pPr>
      <w:bookmarkStart w:id="550" w:name="_Toc176812901"/>
      <w:bookmarkStart w:id="551" w:name="_Toc179492515"/>
      <w:r>
        <w:rPr>
          <w:rtl/>
        </w:rPr>
        <w:t>חדושי ושעורי ר' ברוך בער גיטין סימן כ</w:t>
      </w:r>
      <w:r>
        <w:rPr>
          <w:rFonts w:hint="cs"/>
          <w:rtl/>
        </w:rPr>
        <w:t>' ד"ה והנה הכריע</w:t>
      </w:r>
      <w:bookmarkEnd w:id="550"/>
      <w:bookmarkEnd w:id="551"/>
    </w:p>
    <w:p w14:paraId="0673D572" w14:textId="77777777" w:rsidR="001C0501" w:rsidRDefault="001C0501" w:rsidP="001C0501">
      <w:pPr>
        <w:pStyle w:val="a7"/>
        <w:rPr>
          <w:rtl/>
        </w:rPr>
      </w:pPr>
      <w:bookmarkStart w:id="552" w:name="_Toc176812813"/>
      <w:r>
        <w:rPr>
          <w:rFonts w:hint="cs"/>
          <w:rtl/>
        </w:rPr>
        <w:t>בי' הגר"ח מדכללה מתני' ציווי הבעל לסופר ולעדים מבו' כצד הא' דלשמה חלות דעת המתחייב</w:t>
      </w:r>
      <w:bookmarkEnd w:id="552"/>
    </w:p>
    <w:p w14:paraId="24D02399" w14:textId="410A60E3" w:rsidR="001C0501" w:rsidRDefault="001C0501" w:rsidP="00D76618">
      <w:pPr>
        <w:pStyle w:val="a2"/>
      </w:pPr>
      <w:bookmarkStart w:id="553" w:name="_Ref175213516"/>
      <w:bookmarkStart w:id="554" w:name="_Ref176768599"/>
      <w:r>
        <w:rPr>
          <w:rFonts w:hint="cs"/>
          <w:rtl/>
        </w:rPr>
        <w:t>וכתב</w:t>
      </w:r>
      <w:r>
        <w:rPr>
          <w:rtl/>
        </w:rPr>
        <w:t xml:space="preserve"> </w:t>
      </w:r>
      <w:r w:rsidRPr="00972DF0">
        <w:rPr>
          <w:rStyle w:val="aff4"/>
          <w:rFonts w:hint="cs"/>
          <w:rtl/>
        </w:rPr>
        <w:t>ב</w:t>
      </w:r>
      <w:r w:rsidRPr="00C640A1">
        <w:rPr>
          <w:rStyle w:val="aff4"/>
          <w:vanish/>
          <w:rtl/>
        </w:rPr>
        <w:t xml:space="preserve"> &lt;, </w:t>
      </w:r>
      <w:r w:rsidRPr="00C640A1">
        <w:rPr>
          <w:rStyle w:val="aff4"/>
          <w:vanish/>
          <w:rtl/>
        </w:rPr>
        <w:fldChar w:fldCharType="begin"/>
      </w:r>
      <w:r w:rsidRPr="00C640A1">
        <w:rPr>
          <w:rStyle w:val="aff4"/>
          <w:vanish/>
          <w:rtl/>
        </w:rPr>
        <w:instrText xml:space="preserve"> </w:instrText>
      </w:r>
      <w:r w:rsidRPr="00C640A1">
        <w:rPr>
          <w:rStyle w:val="aff4"/>
          <w:vanish/>
        </w:rPr>
        <w:instrText>REF</w:instrText>
      </w:r>
      <w:r w:rsidRPr="00C640A1">
        <w:rPr>
          <w:rStyle w:val="aff4"/>
          <w:vanish/>
          <w:rtl/>
        </w:rPr>
        <w:instrText xml:space="preserve"> _</w:instrText>
      </w:r>
      <w:r w:rsidRPr="00C640A1">
        <w:rPr>
          <w:rStyle w:val="aff4"/>
          <w:vanish/>
        </w:rPr>
        <w:instrText>Ref175213516 \r \h</w:instrText>
      </w:r>
      <w:r w:rsidRPr="00C640A1">
        <w:rPr>
          <w:rStyle w:val="aff4"/>
          <w:vanish/>
          <w:rtl/>
        </w:rPr>
        <w:instrText xml:space="preserve"> </w:instrText>
      </w:r>
      <w:r w:rsidRPr="00C640A1">
        <w:rPr>
          <w:rStyle w:val="aff4"/>
          <w:vanish/>
          <w:rtl/>
        </w:rPr>
      </w:r>
      <w:r w:rsidRPr="00C640A1">
        <w:rPr>
          <w:rStyle w:val="aff4"/>
          <w:vanish/>
          <w:rtl/>
        </w:rPr>
        <w:fldChar w:fldCharType="separate"/>
      </w:r>
      <w:r w:rsidR="00B478AC">
        <w:rPr>
          <w:rStyle w:val="aff4"/>
          <w:vanish/>
          <w:cs/>
        </w:rPr>
        <w:t>‎</w:t>
      </w:r>
      <w:r w:rsidR="00B478AC">
        <w:rPr>
          <w:rStyle w:val="aff4"/>
          <w:vanish/>
          <w:rtl/>
        </w:rPr>
        <w:t>לח)</w:t>
      </w:r>
      <w:r w:rsidRPr="00C640A1">
        <w:rPr>
          <w:rStyle w:val="aff4"/>
          <w:vanish/>
          <w:rtl/>
        </w:rPr>
        <w:fldChar w:fldCharType="end"/>
      </w:r>
      <w:r w:rsidRPr="00C640A1">
        <w:rPr>
          <w:rStyle w:val="aff4"/>
          <w:vanish/>
          <w:rtl/>
        </w:rPr>
        <w:t xml:space="preserve"> &gt;</w:t>
      </w:r>
      <w:r w:rsidRPr="00972DF0">
        <w:rPr>
          <w:rStyle w:val="aff4"/>
          <w:rFonts w:hint="cs"/>
          <w:rtl/>
        </w:rPr>
        <w:t>חו"ש הגרב"ב</w:t>
      </w:r>
      <w:r w:rsidRPr="00972DF0">
        <w:rPr>
          <w:rtl/>
        </w:rPr>
        <w:t xml:space="preserve"> </w:t>
      </w:r>
      <w:r w:rsidRPr="00C640A1">
        <w:rPr>
          <w:rFonts w:ascii="Calibri" w:eastAsia="Times New Roman" w:hAnsi="Calibri" w:cs="Guttman Rashi"/>
          <w:noProof w:val="0"/>
          <w:sz w:val="10"/>
          <w:szCs w:val="12"/>
          <w:rtl/>
        </w:rPr>
        <w:t>(</w:t>
      </w:r>
      <w:r w:rsidRPr="00C640A1">
        <w:rPr>
          <w:rFonts w:ascii="Calibri" w:eastAsia="Times New Roman" w:hAnsi="Calibri" w:cs="Guttman Rashi" w:hint="cs"/>
          <w:noProof w:val="0"/>
          <w:sz w:val="10"/>
          <w:szCs w:val="12"/>
          <w:rtl/>
        </w:rPr>
        <w:t xml:space="preserve">סי </w:t>
      </w:r>
      <w:r w:rsidRPr="00C640A1">
        <w:rPr>
          <w:rFonts w:ascii="Calibri" w:eastAsia="Times New Roman" w:hAnsi="Calibri" w:cs="Guttman Rashi"/>
          <w:noProof w:val="0"/>
          <w:sz w:val="10"/>
          <w:szCs w:val="12"/>
          <w:rtl/>
        </w:rPr>
        <w:t>כ' ד"ה והנה הכריע)</w:t>
      </w:r>
      <w:r>
        <w:rPr>
          <w:rtl/>
        </w:rPr>
        <w:t xml:space="preserve"> </w:t>
      </w:r>
      <w:r>
        <w:rPr>
          <w:rFonts w:hint="cs"/>
          <w:rtl/>
        </w:rPr>
        <w:t>בשם</w:t>
      </w:r>
      <w:r w:rsidRPr="00972DF0">
        <w:rPr>
          <w:rtl/>
        </w:rPr>
        <w:t xml:space="preserve"> </w:t>
      </w:r>
      <w:r w:rsidRPr="00972DF0">
        <w:rPr>
          <w:rStyle w:val="aff4"/>
          <w:rFonts w:hint="cs"/>
          <w:rtl/>
        </w:rPr>
        <w:t>הגר"ח</w:t>
      </w:r>
      <w:r w:rsidRPr="00C640A1">
        <w:rPr>
          <w:vanish/>
          <w:rtl/>
        </w:rPr>
        <w:t>=</w:t>
      </w:r>
      <w:r>
        <w:rPr>
          <w:rtl/>
        </w:rPr>
        <w:t xml:space="preserve"> </w:t>
      </w:r>
      <w:r>
        <w:rPr>
          <w:rFonts w:hint="cs"/>
          <w:rtl/>
        </w:rPr>
        <w:t>דהכריע</w:t>
      </w:r>
      <w:r>
        <w:rPr>
          <w:rtl/>
        </w:rPr>
        <w:t xml:space="preserve"> </w:t>
      </w:r>
      <w:r w:rsidRPr="00972DF0">
        <w:rPr>
          <w:rStyle w:val="aff4"/>
          <w:rFonts w:hint="cs"/>
          <w:rtl/>
        </w:rPr>
        <w:t>כצד ה</w:t>
      </w:r>
      <w:r>
        <w:rPr>
          <w:rStyle w:val="aff4"/>
          <w:rFonts w:hint="cs"/>
          <w:rtl/>
        </w:rPr>
        <w:t>א</w:t>
      </w:r>
      <w:r w:rsidRPr="00972DF0">
        <w:rPr>
          <w:rStyle w:val="aff4"/>
          <w:rFonts w:hint="cs"/>
          <w:rtl/>
        </w:rPr>
        <w:t>' בגר"ח</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Ref174307156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דאף בגט לשמה אינו עושה חלות בגט, והוא רק תנאי כס"ת ומגילת סוטה,</w:t>
      </w:r>
      <w:bookmarkEnd w:id="553"/>
      <w:r>
        <w:rPr>
          <w:rFonts w:hint="cs"/>
          <w:rtl/>
        </w:rPr>
        <w:t xml:space="preserve"> וכמבואר במתני' לקמן</w:t>
      </w:r>
      <w:r>
        <w:rPr>
          <w:rtl/>
        </w:rPr>
        <w:t xml:space="preserve"> </w:t>
      </w:r>
      <w:r w:rsidRPr="00C640A1">
        <w:rPr>
          <w:rFonts w:ascii="Calibri" w:eastAsia="Times New Roman" w:hAnsi="Calibri" w:cs="Guttman Rashi"/>
          <w:noProof w:val="0"/>
          <w:sz w:val="10"/>
          <w:szCs w:val="12"/>
          <w:rtl/>
        </w:rPr>
        <w:t>(</w:t>
      </w:r>
      <w:r w:rsidRPr="00C640A1">
        <w:rPr>
          <w:rFonts w:ascii="Calibri" w:eastAsia="Times New Roman" w:hAnsi="Calibri" w:cs="Guttman Rashi" w:hint="cs"/>
          <w:noProof w:val="0"/>
          <w:sz w:val="10"/>
          <w:szCs w:val="12"/>
          <w:rtl/>
        </w:rPr>
        <w:t>עא:</w:t>
      </w:r>
      <w:r w:rsidRPr="00C640A1">
        <w:rPr>
          <w:rFonts w:ascii="Calibri" w:eastAsia="Times New Roman" w:hAnsi="Calibri" w:cs="Guttman Rashi"/>
          <w:noProof w:val="0"/>
          <w:sz w:val="10"/>
          <w:szCs w:val="12"/>
          <w:rtl/>
        </w:rPr>
        <w:t>)</w:t>
      </w:r>
      <w:r>
        <w:rPr>
          <w:rtl/>
        </w:rPr>
        <w:t xml:space="preserve"> </w:t>
      </w:r>
      <w:r>
        <w:rPr>
          <w:rFonts w:hint="cs"/>
          <w:rtl/>
        </w:rPr>
        <w:t>דתנן דצריך ציווי הבעל גם לכתיבת הגט וגם לחתימת העדים, והקשה</w:t>
      </w:r>
      <w:r w:rsidRPr="00C640A1">
        <w:rPr>
          <w:b/>
          <w:bCs/>
          <w:rtl/>
        </w:rPr>
        <w:t xml:space="preserve"> </w:t>
      </w:r>
      <w:r w:rsidRPr="00C640A1">
        <w:rPr>
          <w:rFonts w:hint="cs"/>
          <w:b/>
          <w:bCs/>
          <w:rtl/>
        </w:rPr>
        <w:t>הגר"ח</w:t>
      </w:r>
      <w:r>
        <w:rPr>
          <w:rtl/>
        </w:rPr>
        <w:t xml:space="preserve"> </w:t>
      </w:r>
      <w:r>
        <w:rPr>
          <w:rFonts w:hint="cs"/>
          <w:rtl/>
        </w:rPr>
        <w:t>דהיאך כללה מתני' את חתימת העדים דהוא דין בכל שטרות מדין דעת המתחייב דכל שהבעל לא ציווה יש חסרון בעיקר חלות חתימת הגט, אבל הדין שצריך ציווי של הבעל לכתיבת הגט הוא מדין לשמה שהוא דין רק בגט ואינו שייך לדעת המתחייב, אלא כתב</w:t>
      </w:r>
      <w:r w:rsidRPr="00C640A1">
        <w:rPr>
          <w:b/>
          <w:bCs/>
          <w:rtl/>
        </w:rPr>
        <w:t xml:space="preserve"> </w:t>
      </w:r>
      <w:r w:rsidRPr="00C640A1">
        <w:rPr>
          <w:rFonts w:hint="cs"/>
          <w:b/>
          <w:bCs/>
          <w:rtl/>
        </w:rPr>
        <w:t>הגר"ח</w:t>
      </w:r>
      <w:r>
        <w:rPr>
          <w:rtl/>
        </w:rPr>
        <w:t xml:space="preserve"> </w:t>
      </w:r>
      <w:r>
        <w:rPr>
          <w:rFonts w:hint="cs"/>
          <w:rtl/>
        </w:rPr>
        <w:t>דמוכח כצד הא' דאף דין "וכתב" בגט הוא מדין דעת המתחייב, דבגט צריך שגם הכתיבה תהיה ע"י דעת המתחייב כדין חתימה בכל שטר.</w:t>
      </w:r>
      <w:r>
        <w:rPr>
          <w:rtl/>
        </w:rPr>
        <w:t xml:space="preserve"> </w:t>
      </w:r>
      <w:r w:rsidRPr="00C640A1">
        <w:rPr>
          <w:sz w:val="12"/>
          <w:szCs w:val="14"/>
          <w:rtl/>
        </w:rPr>
        <w:t>[</w:t>
      </w:r>
      <w:r w:rsidRPr="00C640A1">
        <w:rPr>
          <w:rFonts w:hint="cs"/>
          <w:sz w:val="12"/>
          <w:szCs w:val="14"/>
          <w:rtl/>
        </w:rPr>
        <w:t>והוסיף</w:t>
      </w:r>
      <w:r w:rsidRPr="00C640A1">
        <w:rPr>
          <w:sz w:val="12"/>
          <w:szCs w:val="14"/>
          <w:rtl/>
        </w:rPr>
        <w:t xml:space="preserve"> </w:t>
      </w:r>
      <w:r w:rsidRPr="00C640A1">
        <w:rPr>
          <w:rFonts w:hint="cs"/>
          <w:b/>
          <w:bCs/>
          <w:szCs w:val="14"/>
          <w:rtl/>
        </w:rPr>
        <w:t>בחו"ש הגרב"ב</w:t>
      </w:r>
      <w:r w:rsidRPr="00C640A1">
        <w:rPr>
          <w:sz w:val="12"/>
          <w:szCs w:val="14"/>
          <w:rtl/>
        </w:rPr>
        <w:t xml:space="preserve"> </w:t>
      </w:r>
      <w:r w:rsidRPr="00C640A1">
        <w:rPr>
          <w:rFonts w:hint="cs"/>
          <w:sz w:val="12"/>
          <w:szCs w:val="14"/>
          <w:rtl/>
        </w:rPr>
        <w:t>דכן מוכח מהא דבבכתיבת גט יש את הפסול כשטר שנמחל שיעבודו, דבכתב גט וגירשה בגט אחר, והחזירה ורוצה לחזור ולגרשה דאינו יכול לגרשה בגט הראשון דכבר נמחל שיעבודו, ומוכח דבכתיבת הגט יש דין דעת המתחייב</w:t>
      </w:r>
      <w:r w:rsidRPr="00C640A1">
        <w:rPr>
          <w:sz w:val="12"/>
          <w:szCs w:val="14"/>
          <w:rtl/>
        </w:rPr>
        <w:t>]</w:t>
      </w:r>
      <w:r w:rsidRPr="00C640A1">
        <w:rPr>
          <w:rFonts w:hint="cs"/>
          <w:sz w:val="12"/>
          <w:szCs w:val="14"/>
          <w:rtl/>
        </w:rPr>
        <w:t>.</w:t>
      </w:r>
      <w:bookmarkEnd w:id="554"/>
      <w:r>
        <w:rPr>
          <w:rtl/>
        </w:rPr>
        <w:t xml:space="preserve"> </w:t>
      </w:r>
    </w:p>
    <w:p w14:paraId="5FF26C5D" w14:textId="77777777" w:rsidR="001C0501" w:rsidRDefault="001C0501" w:rsidP="001C0501">
      <w:pPr>
        <w:pStyle w:val="afffffe"/>
        <w:rPr>
          <w:rtl/>
        </w:rPr>
      </w:pPr>
      <w:r>
        <w:rPr>
          <w:rtl/>
        </w:rPr>
        <w:t>חדושי ושעורי ר' ברוך בער גיטין סימן כ</w:t>
      </w:r>
      <w:r>
        <w:rPr>
          <w:rFonts w:hint="cs"/>
          <w:rtl/>
        </w:rPr>
        <w:t>' ד"ה והנה הכריע</w:t>
      </w:r>
    </w:p>
    <w:p w14:paraId="72340612" w14:textId="77777777" w:rsidR="001C0501" w:rsidRDefault="001C0501" w:rsidP="004108AB">
      <w:pPr>
        <w:pStyle w:val="a1"/>
        <w:rPr>
          <w:rtl/>
        </w:rPr>
      </w:pPr>
      <w:r>
        <w:rPr>
          <w:rtl/>
        </w:rPr>
        <w:t>והנה הכריע הגר"ח ז"ל כהצד הא'. ובאמת מדוקדק היטב לפי זה לשון המשנה (דף ע"א ב) דאין הסופר רשאי לכתוב ואין העדים רשאים לחתום עד שישמעו מפי הבעל, ע"כ. והנה לכאורה מוקשה, מה זה שחברה המשנה שני הדינים יחד, דהא דאין העדים רשאים לחתום, הוא דין דבכל השטרות, דצריך דעת המתחייב, ובלאו ציוויו חסר עצם החלות הגט [דזה הדין דבכל השטרות</w:t>
      </w:r>
      <w:r>
        <w:rPr>
          <w:rFonts w:hint="cs"/>
          <w:rtl/>
        </w:rPr>
        <w:t>]</w:t>
      </w:r>
      <w:r>
        <w:rPr>
          <w:rtl/>
        </w:rPr>
        <w:t>, איכא גם בגט, בהחתימה. והדין צווי הבעל בכתיבה, הוא דין אחר, משום דאל"ה אין כאן לשמה, ומהו החיבור. אלא ע"כ כביאורנו, דגם כתיבה בגט חלות הוא, ודין אחד הוא כחתימה, וזהו הדין של דעת המתחייב כבכל השטרות. ובאמת רואים אנו דגם הדין של נמחל שיעבודו דבכל השטרות, ישנו פה בגיטין בכתיבה. דהיינו למשל אם כתב גט וגירש, ואח"כ גירשה בגט אחר, והשיאה אח"כ ורצה לגרשה שנית בגט הראשון, לא יועיל, משום דנמחל שיעבודו, והחלות שלו פקעה.</w:t>
      </w:r>
    </w:p>
    <w:p w14:paraId="50D9DC05" w14:textId="77777777" w:rsidR="001C0501" w:rsidRPr="002031CF" w:rsidRDefault="001C0501" w:rsidP="001C0501">
      <w:pPr>
        <w:pStyle w:val="1"/>
        <w:rPr>
          <w:rtl/>
        </w:rPr>
      </w:pPr>
      <w:bookmarkStart w:id="555" w:name="_Toc176812814"/>
      <w:r>
        <w:rPr>
          <w:rFonts w:hint="cs"/>
          <w:rtl/>
        </w:rPr>
        <w:t>בי' הגר"ח דנח' הראש' אי סגי בציווי ללשמה או צריך שליחות</w:t>
      </w:r>
      <w:bookmarkEnd w:id="555"/>
    </w:p>
    <w:p w14:paraId="50DA92D8" w14:textId="77777777" w:rsidR="001C0501" w:rsidRDefault="001C0501" w:rsidP="001C0501">
      <w:pPr>
        <w:pStyle w:val="afffff7"/>
        <w:rPr>
          <w:rtl/>
        </w:rPr>
      </w:pPr>
      <w:bookmarkStart w:id="556" w:name="_Toc176812902"/>
      <w:bookmarkStart w:id="557" w:name="_Toc179492516"/>
      <w:r>
        <w:rPr>
          <w:rFonts w:hint="cs"/>
          <w:rtl/>
        </w:rPr>
        <w:t>ברכת שמואל גיטין סימן מא אות ב' ד"ה ואמר מו"ר ז"ל</w:t>
      </w:r>
      <w:bookmarkEnd w:id="556"/>
      <w:bookmarkEnd w:id="557"/>
      <w:r>
        <w:rPr>
          <w:rFonts w:hint="cs"/>
          <w:rtl/>
        </w:rPr>
        <w:t xml:space="preserve"> </w:t>
      </w:r>
    </w:p>
    <w:p w14:paraId="6C4038F0" w14:textId="77777777" w:rsidR="001C0501" w:rsidRDefault="001C0501" w:rsidP="001C0501">
      <w:pPr>
        <w:pStyle w:val="a7"/>
        <w:rPr>
          <w:rtl/>
        </w:rPr>
      </w:pPr>
      <w:bookmarkStart w:id="558" w:name="_Toc176812815"/>
      <w:r>
        <w:rPr>
          <w:rFonts w:hint="cs"/>
          <w:rtl/>
        </w:rPr>
        <w:t>תי' הברכ"ש דהסוברים שצריך שליחות הוא גם מדין לשמה דהבעל עצמו או שלוחו עושה לשמה</w:t>
      </w:r>
      <w:bookmarkEnd w:id="558"/>
    </w:p>
    <w:p w14:paraId="76D55289" w14:textId="1074EB56" w:rsidR="001C0501" w:rsidRDefault="001C0501" w:rsidP="00D76618">
      <w:pPr>
        <w:pStyle w:val="a2"/>
      </w:pPr>
      <w:bookmarkStart w:id="559" w:name="_Ref175125637"/>
      <w:bookmarkStart w:id="560" w:name="_Hlk175556172"/>
      <w:r>
        <w:rPr>
          <w:rFonts w:hint="cs"/>
          <w:rtl/>
        </w:rPr>
        <w:t xml:space="preserve">ובמה שהקשו </w:t>
      </w:r>
      <w:r w:rsidRPr="00DB16CE">
        <w:rPr>
          <w:rStyle w:val="aff4"/>
          <w:rFonts w:hint="cs"/>
          <w:rtl/>
        </w:rPr>
        <w:t>הראשונים</w:t>
      </w:r>
      <w:r>
        <w:rPr>
          <w:rtl/>
        </w:rPr>
        <w:t xml:space="preserve"> </w:t>
      </w:r>
      <w:r w:rsidRPr="005465F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על דעת</w:t>
      </w:r>
      <w:r>
        <w:rPr>
          <w:rtl/>
        </w:rPr>
        <w:t xml:space="preserve"> </w:t>
      </w:r>
      <w:r>
        <w:rPr>
          <w:rFonts w:hint="cs"/>
          <w:rtl/>
        </w:rPr>
        <w:t>דלדעת</w:t>
      </w:r>
      <w:r>
        <w:rPr>
          <w:rtl/>
        </w:rPr>
        <w:t xml:space="preserve"> </w:t>
      </w:r>
      <w:r>
        <w:rPr>
          <w:rFonts w:hint="cs"/>
          <w:b/>
          <w:bCs/>
          <w:rtl/>
        </w:rPr>
        <w:t>הסוברים</w:t>
      </w:r>
      <w:r>
        <w:rPr>
          <w:rtl/>
        </w:rPr>
        <w:t xml:space="preserve"> </w:t>
      </w:r>
      <w:r w:rsidRPr="003360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 xml:space="preserve">דצריך שליחותבכתיבת גט מדכתיב </w:t>
      </w:r>
      <w:r w:rsidRPr="005465F0">
        <w:rPr>
          <w:rFonts w:hint="cs"/>
          <w:rtl/>
        </w:rPr>
        <w:t>"</w:t>
      </w:r>
      <w:r>
        <w:rPr>
          <w:rFonts w:hint="cs"/>
          <w:rtl/>
        </w:rPr>
        <w:t>וכתב</w:t>
      </w:r>
      <w:r w:rsidRPr="005465F0">
        <w:rPr>
          <w:rFonts w:hint="cs"/>
          <w:rtl/>
        </w:rPr>
        <w:t>"</w:t>
      </w:r>
      <w:r>
        <w:rPr>
          <w:rFonts w:hint="cs"/>
          <w:rtl/>
        </w:rPr>
        <w:t>, מהא דמבואר בגמ' בזבחים</w:t>
      </w:r>
      <w:r>
        <w:rPr>
          <w:rtl/>
        </w:rPr>
        <w:t xml:space="preserve"> </w:t>
      </w:r>
      <w:r w:rsidRPr="005465F0">
        <w:rPr>
          <w:rFonts w:ascii="Calibri" w:eastAsia="Times New Roman" w:hAnsi="Calibri" w:cs="Guttman Rashi"/>
          <w:noProof w:val="0"/>
          <w:sz w:val="10"/>
          <w:szCs w:val="12"/>
          <w:rtl/>
        </w:rPr>
        <w:t>(</w:t>
      </w:r>
      <w:r w:rsidRPr="005465F0">
        <w:rPr>
          <w:rFonts w:ascii="Calibri" w:eastAsia="Times New Roman" w:hAnsi="Calibri" w:cs="Guttman Rashi" w:hint="cs"/>
          <w:noProof w:val="0"/>
          <w:sz w:val="10"/>
          <w:szCs w:val="12"/>
          <w:rtl/>
        </w:rPr>
        <w:t>ב:</w:t>
      </w:r>
      <w:r w:rsidRPr="005465F0">
        <w:rPr>
          <w:rFonts w:ascii="Calibri" w:eastAsia="Times New Roman" w:hAnsi="Calibri" w:cs="Guttman Rashi"/>
          <w:noProof w:val="0"/>
          <w:sz w:val="10"/>
          <w:szCs w:val="12"/>
          <w:rtl/>
        </w:rPr>
        <w:t>)</w:t>
      </w:r>
      <w:r>
        <w:rPr>
          <w:rtl/>
        </w:rPr>
        <w:t xml:space="preserve"> </w:t>
      </w:r>
      <w:r>
        <w:rPr>
          <w:rFonts w:hint="cs"/>
          <w:rtl/>
        </w:rPr>
        <w:t xml:space="preserve">דהא דגט בסתמא פסול הוא כיון שהאשה אינה עומדת לגירושין, ומוכח דאינו פסול מחמת שצריך שליחות של הבעל, הביא </w:t>
      </w:r>
      <w:r w:rsidRPr="002248B3">
        <w:rPr>
          <w:b/>
          <w:bCs/>
          <w:rtl/>
        </w:rPr>
        <w:t>ה</w:t>
      </w:r>
      <w:r w:rsidRPr="00DB16CE">
        <w:rPr>
          <w:rStyle w:val="aff4"/>
          <w:vanish/>
          <w:rtl/>
        </w:rPr>
        <w:t xml:space="preserve"> </w:t>
      </w:r>
      <w:r w:rsidRPr="00DB16CE">
        <w:rPr>
          <w:rStyle w:val="aff4"/>
          <w:rFonts w:hint="cs"/>
          <w:vanish/>
          <w:rtl/>
        </w:rPr>
        <w:t xml:space="preserve">&lt;, </w:t>
      </w:r>
      <w:r w:rsidRPr="00DB16CE">
        <w:rPr>
          <w:rStyle w:val="aff4"/>
          <w:vanish/>
          <w:rtl/>
        </w:rPr>
        <w:fldChar w:fldCharType="begin"/>
      </w:r>
      <w:r w:rsidRPr="00DB16CE">
        <w:rPr>
          <w:rStyle w:val="aff4"/>
          <w:vanish/>
          <w:rtl/>
        </w:rPr>
        <w:instrText xml:space="preserve"> </w:instrText>
      </w:r>
      <w:r w:rsidRPr="00DB16CE">
        <w:rPr>
          <w:rStyle w:val="aff4"/>
          <w:rFonts w:hint="cs"/>
          <w:vanish/>
        </w:rPr>
        <w:instrText>REF</w:instrText>
      </w:r>
      <w:r w:rsidRPr="00DB16CE">
        <w:rPr>
          <w:rStyle w:val="aff4"/>
          <w:rFonts w:hint="cs"/>
          <w:vanish/>
          <w:rtl/>
        </w:rPr>
        <w:instrText xml:space="preserve"> _</w:instrText>
      </w:r>
      <w:r w:rsidRPr="00DB16CE">
        <w:rPr>
          <w:rStyle w:val="aff4"/>
          <w:rFonts w:hint="cs"/>
          <w:vanish/>
        </w:rPr>
        <w:instrText>Ref175125637 \r \h</w:instrText>
      </w:r>
      <w:r w:rsidRPr="00DB16CE">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DB16CE">
        <w:rPr>
          <w:rStyle w:val="aff4"/>
          <w:vanish/>
          <w:rtl/>
        </w:rPr>
      </w:r>
      <w:r w:rsidRPr="00DB16CE">
        <w:rPr>
          <w:rStyle w:val="aff4"/>
          <w:vanish/>
          <w:rtl/>
        </w:rPr>
        <w:fldChar w:fldCharType="separate"/>
      </w:r>
      <w:r w:rsidR="00B478AC">
        <w:rPr>
          <w:rStyle w:val="aff4"/>
          <w:vanish/>
          <w:cs/>
        </w:rPr>
        <w:t>‎</w:t>
      </w:r>
      <w:r w:rsidR="00B478AC">
        <w:rPr>
          <w:rStyle w:val="aff4"/>
          <w:vanish/>
          <w:rtl/>
        </w:rPr>
        <w:t>לט)</w:t>
      </w:r>
      <w:r w:rsidRPr="00DB16CE">
        <w:rPr>
          <w:rStyle w:val="aff4"/>
          <w:vanish/>
          <w:rtl/>
        </w:rPr>
        <w:fldChar w:fldCharType="end"/>
      </w:r>
      <w:r w:rsidRPr="00DB16CE">
        <w:rPr>
          <w:rStyle w:val="aff4"/>
          <w:rFonts w:hint="cs"/>
          <w:vanish/>
          <w:rtl/>
        </w:rPr>
        <w:t xml:space="preserve"> &gt;</w:t>
      </w:r>
      <w:r w:rsidRPr="002248B3">
        <w:rPr>
          <w:rFonts w:hint="cs"/>
          <w:b/>
          <w:bCs/>
          <w:rtl/>
        </w:rPr>
        <w:t>ברכת שמואל</w:t>
      </w:r>
      <w:r w:rsidRPr="002248B3">
        <w:rPr>
          <w:b/>
          <w:bCs/>
          <w:rtl/>
        </w:rPr>
        <w:t xml:space="preserve"> </w:t>
      </w:r>
      <w:r w:rsidRPr="005465F0">
        <w:rPr>
          <w:rFonts w:ascii="Calibri" w:eastAsia="Times New Roman" w:hAnsi="Calibri" w:cs="Guttman Rashi"/>
          <w:noProof w:val="0"/>
          <w:sz w:val="10"/>
          <w:szCs w:val="12"/>
          <w:rtl/>
        </w:rPr>
        <w:t>(</w:t>
      </w:r>
      <w:r w:rsidRPr="005465F0">
        <w:rPr>
          <w:rFonts w:ascii="Calibri" w:eastAsia="Times New Roman" w:hAnsi="Calibri" w:cs="Guttman Rashi" w:hint="cs"/>
          <w:noProof w:val="0"/>
          <w:sz w:val="10"/>
          <w:szCs w:val="12"/>
          <w:rtl/>
        </w:rPr>
        <w:t>סי' מ"א אות ב' ד"ה ואמר מו"ר</w:t>
      </w:r>
      <w:r>
        <w:rPr>
          <w:rFonts w:ascii="Calibri" w:eastAsia="Times New Roman" w:hAnsi="Calibri" w:cs="Guttman Rashi" w:hint="cs"/>
          <w:noProof w:val="0"/>
          <w:sz w:val="10"/>
          <w:szCs w:val="12"/>
          <w:rtl/>
        </w:rPr>
        <w:t xml:space="preserve"> ז"ל</w:t>
      </w:r>
      <w:r w:rsidRPr="005465F0">
        <w:rPr>
          <w:rFonts w:ascii="Calibri" w:eastAsia="Times New Roman" w:hAnsi="Calibri" w:cs="Guttman Rashi"/>
          <w:noProof w:val="0"/>
          <w:sz w:val="10"/>
          <w:szCs w:val="12"/>
          <w:rtl/>
        </w:rPr>
        <w:t>)</w:t>
      </w:r>
      <w:r>
        <w:rPr>
          <w:rFonts w:hint="cs"/>
          <w:rtl/>
        </w:rPr>
        <w:t xml:space="preserve"> בשם</w:t>
      </w:r>
      <w:r w:rsidRPr="002248B3">
        <w:rPr>
          <w:b/>
          <w:bCs/>
          <w:rtl/>
        </w:rPr>
        <w:t xml:space="preserve"> </w:t>
      </w:r>
      <w:r w:rsidRPr="002248B3">
        <w:rPr>
          <w:rFonts w:hint="cs"/>
          <w:b/>
          <w:bCs/>
          <w:rtl/>
        </w:rPr>
        <w:t>הגר"ח</w:t>
      </w:r>
      <w:r w:rsidRPr="005465F0">
        <w:rPr>
          <w:vanish/>
          <w:rtl/>
        </w:rPr>
        <w:t>=</w:t>
      </w:r>
      <w:r>
        <w:rPr>
          <w:rFonts w:hint="cs"/>
          <w:rtl/>
        </w:rPr>
        <w:t xml:space="preserve"> דתירץ</w:t>
      </w:r>
      <w:bookmarkEnd w:id="559"/>
      <w:r>
        <w:rPr>
          <w:rFonts w:hint="cs"/>
          <w:rtl/>
        </w:rPr>
        <w:t xml:space="preserve"> דאף לדעת</w:t>
      </w:r>
      <w:r>
        <w:rPr>
          <w:rtl/>
        </w:rPr>
        <w:t xml:space="preserve"> </w:t>
      </w:r>
      <w:r w:rsidRPr="00465BA7">
        <w:rPr>
          <w:rStyle w:val="aff4"/>
          <w:rFonts w:hint="cs"/>
          <w:rtl/>
        </w:rPr>
        <w:t>הסוברים</w:t>
      </w:r>
      <w:r>
        <w:rPr>
          <w:rtl/>
        </w:rPr>
        <w:t xml:space="preserve"> </w:t>
      </w:r>
      <w:r>
        <w:rPr>
          <w:rFonts w:hint="cs"/>
          <w:rtl/>
        </w:rPr>
        <w:t>דצריך שליחות בגט, ג"כ אמרינן דהשליחות היא מחמת דין לשמה, דס"ל דהבעל עצמו הוא עושה את הגט שיהיה לשמה, ולכן צריך שליחות של הבעל בכדי שיכתב לשמה.</w:t>
      </w:r>
    </w:p>
    <w:bookmarkEnd w:id="560"/>
    <w:p w14:paraId="70CC3BA4" w14:textId="77777777" w:rsidR="001C0501" w:rsidRDefault="001C0501" w:rsidP="001C0501">
      <w:pPr>
        <w:pStyle w:val="afffffe"/>
        <w:rPr>
          <w:rtl/>
        </w:rPr>
      </w:pPr>
      <w:r>
        <w:rPr>
          <w:rFonts w:hint="cs"/>
          <w:rtl/>
        </w:rPr>
        <w:t>ברכת שמואל גיטין סימן מא אות ב' ד"ה ואמר מו"ר ז"ל</w:t>
      </w:r>
    </w:p>
    <w:p w14:paraId="6618F5BE" w14:textId="77777777" w:rsidR="001C0501" w:rsidRDefault="001C0501" w:rsidP="004108AB">
      <w:pPr>
        <w:pStyle w:val="a1"/>
        <w:rPr>
          <w:rtl/>
        </w:rPr>
      </w:pPr>
      <w:r w:rsidRPr="00D10CC6">
        <w:rPr>
          <w:rtl/>
        </w:rPr>
        <w:t xml:space="preserve">ואמר מו"ר ז"ל דהנה לשיטת הסוברים דכתיבת הגט בעי שליחות מקרא דוכתב תמהו הראשונים מסוגיא דזבחים </w:t>
      </w:r>
      <w:r>
        <w:rPr>
          <w:rFonts w:hint="cs"/>
          <w:rtl/>
        </w:rPr>
        <w:t xml:space="preserve">ב: </w:t>
      </w:r>
      <w:r w:rsidRPr="00D10CC6">
        <w:rPr>
          <w:rtl/>
        </w:rPr>
        <w:t xml:space="preserve">דמבואר שם </w:t>
      </w:r>
      <w:r>
        <w:rPr>
          <w:rFonts w:hint="cs"/>
          <w:rtl/>
        </w:rPr>
        <w:t>ד</w:t>
      </w:r>
      <w:r w:rsidRPr="00D10CC6">
        <w:rPr>
          <w:rtl/>
        </w:rPr>
        <w:t xml:space="preserve">עיקר הדין דסתמא פסול משום דלאו לגירושין קאי ותפ"ל משום </w:t>
      </w:r>
      <w:r>
        <w:rPr>
          <w:rFonts w:hint="cs"/>
          <w:rtl/>
        </w:rPr>
        <w:t xml:space="preserve">דבעי </w:t>
      </w:r>
      <w:r w:rsidRPr="00D10CC6">
        <w:rPr>
          <w:rtl/>
        </w:rPr>
        <w:t>שליחות בכתיבה ותירץ מו"ר ז"ל דהדין שליחות דבעינן הו</w:t>
      </w:r>
      <w:r>
        <w:rPr>
          <w:rFonts w:hint="cs"/>
          <w:rtl/>
        </w:rPr>
        <w:t>י</w:t>
      </w:r>
      <w:r w:rsidRPr="00D10CC6">
        <w:rPr>
          <w:rtl/>
        </w:rPr>
        <w:t xml:space="preserve"> ג"כ דין </w:t>
      </w:r>
      <w:r>
        <w:rPr>
          <w:rFonts w:hint="cs"/>
          <w:rtl/>
        </w:rPr>
        <w:t>בה</w:t>
      </w:r>
      <w:r w:rsidRPr="00D10CC6">
        <w:rPr>
          <w:rtl/>
        </w:rPr>
        <w:t xml:space="preserve">לשמה דלדעה זו נעשה </w:t>
      </w:r>
      <w:r>
        <w:rPr>
          <w:rFonts w:hint="cs"/>
          <w:rtl/>
        </w:rPr>
        <w:t>ה</w:t>
      </w:r>
      <w:r w:rsidRPr="00D10CC6">
        <w:rPr>
          <w:rtl/>
        </w:rPr>
        <w:t>לשמה ע"י שהבעל גופיה כותב וע"כ בעי שליחות</w:t>
      </w:r>
      <w:r>
        <w:rPr>
          <w:rFonts w:hint="cs"/>
          <w:rtl/>
        </w:rPr>
        <w:t>.</w:t>
      </w:r>
    </w:p>
    <w:p w14:paraId="66985AE7" w14:textId="77777777" w:rsidR="001C0501" w:rsidRDefault="001C0501" w:rsidP="001C0501">
      <w:pPr>
        <w:pStyle w:val="a7"/>
        <w:rPr>
          <w:rtl/>
        </w:rPr>
      </w:pPr>
      <w:bookmarkStart w:id="561" w:name="_Toc176812816"/>
      <w:r>
        <w:rPr>
          <w:rFonts w:hint="cs"/>
          <w:rtl/>
        </w:rPr>
        <w:t>בי' הגר"ח דמגט שנמצא באשפה פסול מדין לשמה מבו' דלכו"ע הפסול לשמה ולא רק בשליחות</w:t>
      </w:r>
      <w:bookmarkEnd w:id="561"/>
    </w:p>
    <w:p w14:paraId="7DE44ACC" w14:textId="77777777" w:rsidR="001C0501" w:rsidRPr="00B46BD9" w:rsidRDefault="001C0501" w:rsidP="00D76618">
      <w:pPr>
        <w:pStyle w:val="a2"/>
      </w:pPr>
      <w:r>
        <w:rPr>
          <w:rFonts w:hint="cs"/>
          <w:rtl/>
        </w:rPr>
        <w:t>וכתב</w:t>
      </w:r>
      <w:r w:rsidRPr="00114860">
        <w:rPr>
          <w:b/>
          <w:bCs/>
          <w:rtl/>
        </w:rPr>
        <w:t xml:space="preserve"> </w:t>
      </w:r>
      <w:r>
        <w:rPr>
          <w:rFonts w:hint="cs"/>
          <w:b/>
          <w:bCs/>
          <w:rtl/>
        </w:rPr>
        <w:t>הברכת שמואל</w:t>
      </w:r>
      <w:r>
        <w:rPr>
          <w:rtl/>
        </w:rPr>
        <w:t xml:space="preserve"> </w:t>
      </w:r>
      <w:r>
        <w:rPr>
          <w:rFonts w:hint="cs"/>
          <w:rtl/>
        </w:rPr>
        <w:t>בשם</w:t>
      </w:r>
      <w:r w:rsidRPr="00FC6BDF">
        <w:rPr>
          <w:b/>
          <w:bCs/>
          <w:rtl/>
        </w:rPr>
        <w:t xml:space="preserve"> </w:t>
      </w:r>
      <w:r>
        <w:rPr>
          <w:rFonts w:hint="cs"/>
          <w:b/>
          <w:bCs/>
          <w:rtl/>
        </w:rPr>
        <w:t>הגר"ח</w:t>
      </w:r>
      <w:r>
        <w:rPr>
          <w:rtl/>
        </w:rPr>
        <w:t xml:space="preserve"> </w:t>
      </w:r>
      <w:r>
        <w:rPr>
          <w:rFonts w:hint="cs"/>
          <w:rtl/>
        </w:rPr>
        <w:t>דכן מוכח מהא דאיתא לקמן</w:t>
      </w:r>
      <w:r>
        <w:rPr>
          <w:rtl/>
        </w:rPr>
        <w:t xml:space="preserve"> </w:t>
      </w:r>
      <w:r w:rsidRPr="00A474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A4743D">
        <w:rPr>
          <w:rFonts w:ascii="Calibri" w:eastAsia="Times New Roman" w:hAnsi="Calibri" w:cs="Guttman Rashi"/>
          <w:noProof w:val="0"/>
          <w:sz w:val="10"/>
          <w:szCs w:val="12"/>
          <w:rtl/>
        </w:rPr>
        <w:t>)</w:t>
      </w:r>
      <w:r>
        <w:rPr>
          <w:rtl/>
        </w:rPr>
        <w:t xml:space="preserve"> </w:t>
      </w:r>
      <w:r>
        <w:rPr>
          <w:rFonts w:hint="cs"/>
          <w:rtl/>
        </w:rPr>
        <w:t>מהא דלרבנן גט שנמצא באשפה פסול מדין שלא לשמה, ומוכח דהפסול הוא רק מדין לשמה ולא מדין שליחות.</w:t>
      </w:r>
    </w:p>
    <w:p w14:paraId="3A16701E" w14:textId="77777777" w:rsidR="001C0501" w:rsidRDefault="001C0501" w:rsidP="004108AB">
      <w:pPr>
        <w:pStyle w:val="a1"/>
        <w:rPr>
          <w:rtl/>
        </w:rPr>
      </w:pPr>
      <w:r w:rsidRPr="00D10CC6">
        <w:rPr>
          <w:rtl/>
        </w:rPr>
        <w:t>והוכיח כן מדברי הגמ</w:t>
      </w:r>
      <w:r>
        <w:rPr>
          <w:rFonts w:hint="cs"/>
          <w:rtl/>
        </w:rPr>
        <w:t>'</w:t>
      </w:r>
      <w:r w:rsidRPr="00D10CC6">
        <w:rPr>
          <w:rtl/>
        </w:rPr>
        <w:t xml:space="preserve"> ר"פ כל הגט דאמרינן שם מצאו באשפה פסול הוא משום דין דלשמה הרי דרק משום לשמה הוא</w:t>
      </w:r>
      <w:r>
        <w:rPr>
          <w:rFonts w:hint="cs"/>
          <w:rtl/>
        </w:rPr>
        <w:t>.</w:t>
      </w:r>
    </w:p>
    <w:p w14:paraId="09D7FA0E" w14:textId="77777777" w:rsidR="001C0501" w:rsidRDefault="001C0501" w:rsidP="001C0501">
      <w:pPr>
        <w:pStyle w:val="a7"/>
        <w:rPr>
          <w:rtl/>
        </w:rPr>
      </w:pPr>
      <w:bookmarkStart w:id="562" w:name="_Toc176812817"/>
      <w:r>
        <w:rPr>
          <w:rFonts w:hint="cs"/>
          <w:rtl/>
        </w:rPr>
        <w:t>בי' הגר"ח דלסוברים דא"צ שליחות ג"כ הבעל עושה לשמה וסגי בציווי והסופר אינו במקומו</w:t>
      </w:r>
      <w:bookmarkEnd w:id="562"/>
    </w:p>
    <w:p w14:paraId="3DA0A5AE" w14:textId="52372330" w:rsidR="001C0501" w:rsidRDefault="001C0501" w:rsidP="00D76618">
      <w:pPr>
        <w:pStyle w:val="a2"/>
      </w:pPr>
      <w:r>
        <w:rPr>
          <w:rFonts w:hint="cs"/>
          <w:rtl/>
        </w:rPr>
        <w:t>וכתב</w:t>
      </w:r>
      <w:r w:rsidRPr="00FC6BDF">
        <w:rPr>
          <w:b/>
          <w:bCs/>
          <w:rtl/>
        </w:rPr>
        <w:t xml:space="preserve"> </w:t>
      </w:r>
      <w:r>
        <w:rPr>
          <w:rFonts w:hint="cs"/>
          <w:b/>
          <w:bCs/>
          <w:rtl/>
        </w:rPr>
        <w:t>הברכת שמואל</w:t>
      </w:r>
      <w:r>
        <w:rPr>
          <w:rtl/>
        </w:rPr>
        <w:t xml:space="preserve"> </w:t>
      </w:r>
      <w:r>
        <w:rPr>
          <w:rFonts w:hint="cs"/>
          <w:rtl/>
        </w:rPr>
        <w:t>בשם</w:t>
      </w:r>
      <w:r w:rsidRPr="00FC6BDF">
        <w:rPr>
          <w:b/>
          <w:bCs/>
          <w:rtl/>
        </w:rPr>
        <w:t xml:space="preserve"> </w:t>
      </w:r>
      <w:r>
        <w:rPr>
          <w:rFonts w:hint="cs"/>
          <w:b/>
          <w:bCs/>
          <w:rtl/>
        </w:rPr>
        <w:t>הגר"ח</w:t>
      </w:r>
      <w:r>
        <w:rPr>
          <w:rtl/>
        </w:rPr>
        <w:t xml:space="preserve"> </w:t>
      </w:r>
      <w:r>
        <w:rPr>
          <w:rFonts w:hint="cs"/>
          <w:rtl/>
        </w:rPr>
        <w:t xml:space="preserve">דא"כ אף לדעת </w:t>
      </w:r>
      <w:r>
        <w:rPr>
          <w:rFonts w:hint="cs"/>
          <w:b/>
          <w:bCs/>
          <w:rtl/>
        </w:rPr>
        <w:t>הסוברים</w:t>
      </w:r>
      <w:r>
        <w:rPr>
          <w:rtl/>
        </w:rPr>
        <w:t xml:space="preserve"> </w:t>
      </w:r>
      <w:r w:rsidRPr="002248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דא"צ שליחות בכתיבת גט, היינו כיון דס"ל דהבעל עצמו עושה את הגט, גם באופן שהוא ציוה את הסופר, מ"מ עשיית הגט לשמה היא ע"י הבעל ודעת המתחייב, ולא ס"ל דכל שציווה את הסופר חשיב שהסופר עושה במקומו.</w:t>
      </w:r>
    </w:p>
    <w:p w14:paraId="5700DFB3" w14:textId="77777777" w:rsidR="001C0501" w:rsidRDefault="001C0501" w:rsidP="004108AB">
      <w:pPr>
        <w:pStyle w:val="a1"/>
        <w:rPr>
          <w:rtl/>
        </w:rPr>
      </w:pPr>
      <w:r w:rsidRPr="00D10CC6">
        <w:rPr>
          <w:rtl/>
        </w:rPr>
        <w:t>וא"כ</w:t>
      </w:r>
      <w:r>
        <w:rPr>
          <w:rFonts w:hint="cs"/>
          <w:rtl/>
        </w:rPr>
        <w:t xml:space="preserve"> </w:t>
      </w:r>
      <w:r w:rsidRPr="00F929B5">
        <w:rPr>
          <w:rtl/>
        </w:rPr>
        <w:t>לאידך שיטה נמי דחולק על דין שליחות סוברת נמי דהבעל עושה הגט ולאידך שיטה מה שעושה גט ע"י ציוויו הסופר עושה במקומו</w:t>
      </w:r>
      <w:r>
        <w:rPr>
          <w:rFonts w:hint="cs"/>
          <w:rtl/>
        </w:rPr>
        <w:t>.</w:t>
      </w:r>
    </w:p>
    <w:p w14:paraId="5792A78C" w14:textId="77777777" w:rsidR="001C0501" w:rsidRDefault="001C0501" w:rsidP="001C0501">
      <w:pPr>
        <w:pStyle w:val="a7"/>
        <w:rPr>
          <w:rtl/>
        </w:rPr>
      </w:pPr>
      <w:bookmarkStart w:id="563" w:name="_Toc176812818"/>
      <w:r>
        <w:rPr>
          <w:rFonts w:hint="cs"/>
          <w:rtl/>
        </w:rPr>
        <w:t>בי' הגר"ח דאי דא"צ שליחות כללה מתני' ציווי לסופר ועדים דאף הכתיבה מדין דעת המתחייב</w:t>
      </w:r>
      <w:bookmarkEnd w:id="563"/>
    </w:p>
    <w:p w14:paraId="303297AD" w14:textId="305744AA" w:rsidR="001C0501" w:rsidRPr="00FC6BDF" w:rsidRDefault="001C0501" w:rsidP="00D76618">
      <w:pPr>
        <w:pStyle w:val="a2"/>
      </w:pPr>
      <w:r>
        <w:rPr>
          <w:rFonts w:hint="cs"/>
          <w:rtl/>
        </w:rPr>
        <w:t>וכתב</w:t>
      </w:r>
      <w:r w:rsidRPr="00FC6BDF">
        <w:rPr>
          <w:b/>
          <w:bCs/>
          <w:rtl/>
        </w:rPr>
        <w:t xml:space="preserve"> </w:t>
      </w:r>
      <w:r>
        <w:rPr>
          <w:rFonts w:hint="cs"/>
          <w:b/>
          <w:bCs/>
          <w:rtl/>
        </w:rPr>
        <w:t>הברכת שמואל</w:t>
      </w:r>
      <w:r>
        <w:rPr>
          <w:rtl/>
        </w:rPr>
        <w:t xml:space="preserve"> </w:t>
      </w:r>
      <w:r>
        <w:rPr>
          <w:rFonts w:hint="cs"/>
          <w:rtl/>
        </w:rPr>
        <w:t>בשם</w:t>
      </w:r>
      <w:r w:rsidRPr="00FC6BDF">
        <w:rPr>
          <w:b/>
          <w:bCs/>
          <w:rtl/>
        </w:rPr>
        <w:t xml:space="preserve"> </w:t>
      </w:r>
      <w:r>
        <w:rPr>
          <w:rFonts w:hint="cs"/>
          <w:b/>
          <w:bCs/>
          <w:rtl/>
        </w:rPr>
        <w:t>הגר"ח</w:t>
      </w:r>
      <w:r>
        <w:rPr>
          <w:rtl/>
        </w:rPr>
        <w:t xml:space="preserve"> </w:t>
      </w:r>
      <w:r>
        <w:rPr>
          <w:rFonts w:hint="cs"/>
          <w:rtl/>
        </w:rPr>
        <w:t xml:space="preserve">דא"כ גם לדעת </w:t>
      </w:r>
      <w:r>
        <w:rPr>
          <w:rFonts w:hint="cs"/>
          <w:b/>
          <w:bCs/>
          <w:rtl/>
        </w:rPr>
        <w:t>הסוברים</w:t>
      </w:r>
      <w:r>
        <w:rPr>
          <w:rtl/>
        </w:rPr>
        <w:t xml:space="preserve"> </w:t>
      </w:r>
      <w:r w:rsidRPr="002248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 xml:space="preserve">דא"צ שליחות בכתיבת גט, מיושבת המשנה לקמן דכללה את כתיבת הסופר וחתימת העדים יחד, דגם כתיבת הבעל בגט היא מדין דעת המתחייב כמו בחתימת העדים בגט ובכל שטר, וכן חלות הגט היא גם בכתיבת הגט כמו בחתימה בגט ובכל שטר, </w:t>
      </w:r>
      <w:r w:rsidRPr="00972DF0">
        <w:rPr>
          <w:rStyle w:val="aff4"/>
          <w:rFonts w:hint="cs"/>
          <w:rtl/>
        </w:rPr>
        <w:t>כצד ה</w:t>
      </w:r>
      <w:r>
        <w:rPr>
          <w:rStyle w:val="aff4"/>
          <w:rFonts w:hint="cs"/>
          <w:rtl/>
        </w:rPr>
        <w:t>א</w:t>
      </w:r>
      <w:r w:rsidRPr="00972DF0">
        <w:rPr>
          <w:rStyle w:val="aff4"/>
          <w:rFonts w:hint="cs"/>
          <w:rtl/>
        </w:rPr>
        <w:t>' בגר"ח</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Ref176106318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Fonts w:hint="cs"/>
          <w:rtl/>
        </w:rPr>
        <w:t>.</w:t>
      </w:r>
    </w:p>
    <w:p w14:paraId="1FF19E51" w14:textId="77777777" w:rsidR="001C0501" w:rsidRDefault="001C0501" w:rsidP="004108AB">
      <w:pPr>
        <w:pStyle w:val="a1"/>
        <w:rPr>
          <w:rtl/>
        </w:rPr>
      </w:pPr>
      <w:r>
        <w:rPr>
          <w:rFonts w:hint="cs"/>
          <w:rtl/>
        </w:rPr>
        <w:lastRenderedPageBreak/>
        <w:t>וע"כ שפיר כללים התנא כהדדי משום דדין צווי הבעל גם כן דין דעת המתחייב וחלות הגט.</w:t>
      </w:r>
    </w:p>
    <w:p w14:paraId="1353546F" w14:textId="77777777" w:rsidR="001C0501" w:rsidRPr="005449BD" w:rsidRDefault="001C0501" w:rsidP="001C0501">
      <w:pPr>
        <w:pStyle w:val="1"/>
      </w:pPr>
      <w:bookmarkStart w:id="564" w:name="_Toc176812819"/>
      <w:r>
        <w:rPr>
          <w:rFonts w:hint="cs"/>
          <w:rtl/>
        </w:rPr>
        <w:t>בי' הגר"ח דבקידושין אשה לא בעלת השטר וא"צ חלות</w:t>
      </w:r>
      <w:r w:rsidRPr="003C2E84">
        <w:rPr>
          <w:rFonts w:hint="cs"/>
          <w:rtl/>
        </w:rPr>
        <w:t xml:space="preserve"> </w:t>
      </w:r>
      <w:r>
        <w:rPr>
          <w:rFonts w:hint="cs"/>
          <w:rtl/>
        </w:rPr>
        <w:t>דלשמה</w:t>
      </w:r>
      <w:bookmarkEnd w:id="564"/>
    </w:p>
    <w:p w14:paraId="7EDAD2FA" w14:textId="77777777" w:rsidR="001C0501" w:rsidRDefault="001C0501" w:rsidP="001C0501">
      <w:pPr>
        <w:pStyle w:val="afffff7"/>
        <w:rPr>
          <w:rtl/>
        </w:rPr>
      </w:pPr>
      <w:bookmarkStart w:id="565" w:name="_Toc176812903"/>
      <w:bookmarkStart w:id="566" w:name="_Toc179492517"/>
      <w:r>
        <w:rPr>
          <w:rFonts w:hint="cs"/>
          <w:rtl/>
        </w:rPr>
        <w:t>ברכת שמואל גיטין סימן מא אות ב' ד"ה ואומר מו"ר זיע"א</w:t>
      </w:r>
      <w:bookmarkEnd w:id="565"/>
      <w:bookmarkEnd w:id="566"/>
      <w:r>
        <w:rPr>
          <w:rFonts w:hint="cs"/>
          <w:rtl/>
        </w:rPr>
        <w:t xml:space="preserve"> </w:t>
      </w:r>
    </w:p>
    <w:p w14:paraId="2BDCCAEA" w14:textId="77777777" w:rsidR="001C0501" w:rsidRDefault="001C0501" w:rsidP="001C0501">
      <w:pPr>
        <w:pStyle w:val="a7"/>
        <w:rPr>
          <w:rtl/>
        </w:rPr>
      </w:pPr>
      <w:bookmarkStart w:id="567" w:name="_Toc176812820"/>
      <w:r>
        <w:rPr>
          <w:rFonts w:hint="cs"/>
          <w:rtl/>
        </w:rPr>
        <w:t>ראיית הגר"ח לצד הא' משטר קידושין דאף דהבעל עושה שטר צריך דעתה דהיא עושה חלות</w:t>
      </w:r>
      <w:bookmarkEnd w:id="567"/>
    </w:p>
    <w:p w14:paraId="506143DB" w14:textId="16AFC74A" w:rsidR="001C0501" w:rsidRDefault="001C0501" w:rsidP="00D76618">
      <w:pPr>
        <w:pStyle w:val="a2"/>
      </w:pPr>
      <w:bookmarkStart w:id="568" w:name="_Ref176731411"/>
      <w:r>
        <w:rPr>
          <w:rFonts w:hint="cs"/>
          <w:rtl/>
        </w:rPr>
        <w:t>אך כתב</w:t>
      </w:r>
      <w:r w:rsidRPr="003B1F4D">
        <w:rPr>
          <w:b/>
          <w:bCs/>
          <w:rtl/>
        </w:rPr>
        <w:t xml:space="preserve"> </w:t>
      </w:r>
      <w:r w:rsidRPr="008833BD">
        <w:rPr>
          <w:b/>
          <w:bCs/>
          <w:rtl/>
        </w:rPr>
        <w:t>ה</w:t>
      </w:r>
      <w:r w:rsidRPr="008833B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Ref176731411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מג)</w:t>
      </w:r>
      <w:r>
        <w:rPr>
          <w:b/>
          <w:bCs/>
          <w:vanish/>
          <w:rtl/>
        </w:rPr>
        <w:fldChar w:fldCharType="end"/>
      </w:r>
      <w:r w:rsidRPr="008833BD">
        <w:rPr>
          <w:b/>
          <w:bCs/>
          <w:vanish/>
          <w:rtl/>
        </w:rPr>
        <w:t xml:space="preserve"> &gt;</w:t>
      </w:r>
      <w:r>
        <w:rPr>
          <w:rFonts w:hint="cs"/>
          <w:b/>
          <w:bCs/>
          <w:rtl/>
        </w:rPr>
        <w:t>ברכת שמואל</w:t>
      </w:r>
      <w:r>
        <w:rPr>
          <w:rtl/>
        </w:rPr>
        <w:t xml:space="preserve"> </w:t>
      </w:r>
      <w:r w:rsidRPr="008833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w:t>
      </w:r>
      <w:r w:rsidRPr="008833BD">
        <w:rPr>
          <w:rFonts w:ascii="Calibri" w:eastAsia="Times New Roman" w:hAnsi="Calibri" w:cs="Guttman Rashi"/>
          <w:noProof w:val="0"/>
          <w:sz w:val="10"/>
          <w:szCs w:val="12"/>
          <w:rtl/>
        </w:rPr>
        <w:t>מ</w:t>
      </w:r>
      <w:r>
        <w:rPr>
          <w:rFonts w:ascii="Calibri" w:eastAsia="Times New Roman" w:hAnsi="Calibri" w:cs="Guttman Rashi" w:hint="cs"/>
          <w:noProof w:val="0"/>
          <w:sz w:val="10"/>
          <w:szCs w:val="12"/>
          <w:rtl/>
        </w:rPr>
        <w:t>"</w:t>
      </w:r>
      <w:r w:rsidRPr="008833BD">
        <w:rPr>
          <w:rFonts w:ascii="Calibri" w:eastAsia="Times New Roman" w:hAnsi="Calibri" w:cs="Guttman Rashi"/>
          <w:noProof w:val="0"/>
          <w:sz w:val="10"/>
          <w:szCs w:val="12"/>
          <w:rtl/>
        </w:rPr>
        <w:t>א אות ב' ד"ה ואומר מו"ר זיע"א)</w:t>
      </w:r>
      <w:r>
        <w:rPr>
          <w:rtl/>
        </w:rPr>
        <w:t xml:space="preserve"> </w:t>
      </w:r>
      <w:r>
        <w:rPr>
          <w:rFonts w:hint="cs"/>
          <w:rtl/>
        </w:rPr>
        <w:t>בשם</w:t>
      </w:r>
      <w:r w:rsidRPr="003B1F4D">
        <w:rPr>
          <w:b/>
          <w:bCs/>
          <w:rtl/>
        </w:rPr>
        <w:t xml:space="preserve"> </w:t>
      </w:r>
      <w:r>
        <w:rPr>
          <w:rFonts w:hint="cs"/>
          <w:b/>
          <w:bCs/>
          <w:rtl/>
        </w:rPr>
        <w:t>הגר"ח</w:t>
      </w:r>
      <w:r w:rsidRPr="008833BD">
        <w:rPr>
          <w:vanish/>
          <w:rtl/>
        </w:rPr>
        <w:t>=</w:t>
      </w:r>
      <w:r>
        <w:rPr>
          <w:rtl/>
        </w:rPr>
        <w:t xml:space="preserve"> </w:t>
      </w:r>
      <w:r>
        <w:rPr>
          <w:rFonts w:hint="cs"/>
          <w:rtl/>
        </w:rPr>
        <w:t>דהביא ראיה</w:t>
      </w:r>
      <w:r>
        <w:rPr>
          <w:rtl/>
        </w:rPr>
        <w:t xml:space="preserve"> </w:t>
      </w:r>
      <w:r>
        <w:rPr>
          <w:rFonts w:hint="cs"/>
          <w:b/>
          <w:bCs/>
          <w:rtl/>
        </w:rPr>
        <w:t>לצד הב' בגר"ח</w:t>
      </w:r>
      <w:r>
        <w:rPr>
          <w:rtl/>
        </w:rPr>
        <w:t xml:space="preserve"> </w:t>
      </w:r>
      <w:r w:rsidRPr="003B1F4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Ref176727733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דדין "וכתב" הוא כיון דהגירושין תלויים בבעל היא עומדת לגירושין רק לאחר ציווי הבעל, דכן מוכח מהא דאיתא בגמ' בקידושין</w:t>
      </w:r>
      <w:r>
        <w:rPr>
          <w:rtl/>
        </w:rPr>
        <w:t xml:space="preserve"> </w:t>
      </w:r>
      <w:r w:rsidRPr="0028230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28230A">
        <w:rPr>
          <w:rFonts w:ascii="Calibri" w:eastAsia="Times New Roman" w:hAnsi="Calibri" w:cs="Guttman Rashi"/>
          <w:noProof w:val="0"/>
          <w:sz w:val="10"/>
          <w:szCs w:val="12"/>
          <w:rtl/>
        </w:rPr>
        <w:t>)</w:t>
      </w:r>
      <w:r>
        <w:rPr>
          <w:rtl/>
        </w:rPr>
        <w:t xml:space="preserve"> </w:t>
      </w:r>
      <w:r>
        <w:rPr>
          <w:rFonts w:hint="cs"/>
          <w:rtl/>
        </w:rPr>
        <w:t>דילפינן דצריך דעת האשה בשטר קידושין, מהא דצריך דעת הבעל בגט, דכמו דבגט צריך דעת מקנה ה"ה בקידושין דצריך את דעת האשה דהיא המקנה, והקשה</w:t>
      </w:r>
      <w:r w:rsidRPr="0028230A">
        <w:rPr>
          <w:b/>
          <w:bCs/>
          <w:rtl/>
        </w:rPr>
        <w:t xml:space="preserve"> </w:t>
      </w:r>
      <w:r>
        <w:rPr>
          <w:rFonts w:hint="cs"/>
          <w:b/>
          <w:bCs/>
          <w:rtl/>
        </w:rPr>
        <w:t>הפנ"י</w:t>
      </w:r>
      <w:r>
        <w:rPr>
          <w:rtl/>
        </w:rPr>
        <w:t xml:space="preserve"> </w:t>
      </w:r>
      <w:r>
        <w:rPr>
          <w:rFonts w:hint="cs"/>
          <w:rtl/>
        </w:rPr>
        <w:t>דפשיטא שצריך את דעת העשה, כיון דצריך את דעת המתחייב, וכתב</w:t>
      </w:r>
      <w:r w:rsidRPr="0028230A">
        <w:rPr>
          <w:b/>
          <w:bCs/>
          <w:rtl/>
        </w:rPr>
        <w:t xml:space="preserve"> </w:t>
      </w:r>
      <w:r>
        <w:rPr>
          <w:rFonts w:hint="cs"/>
          <w:b/>
          <w:bCs/>
          <w:rtl/>
        </w:rPr>
        <w:t>הברכ"ש</w:t>
      </w:r>
      <w:r>
        <w:rPr>
          <w:rtl/>
        </w:rPr>
        <w:t xml:space="preserve"> </w:t>
      </w:r>
      <w:r>
        <w:rPr>
          <w:rFonts w:hint="cs"/>
          <w:rtl/>
        </w:rPr>
        <w:t>דתירץ</w:t>
      </w:r>
      <w:r w:rsidRPr="0028230A">
        <w:rPr>
          <w:b/>
          <w:bCs/>
          <w:rtl/>
        </w:rPr>
        <w:t xml:space="preserve"> </w:t>
      </w:r>
      <w:r>
        <w:rPr>
          <w:rFonts w:hint="cs"/>
          <w:b/>
          <w:bCs/>
          <w:rtl/>
        </w:rPr>
        <w:t>הגר"ח</w:t>
      </w:r>
      <w:r>
        <w:rPr>
          <w:rtl/>
        </w:rPr>
        <w:t xml:space="preserve"> </w:t>
      </w:r>
      <w:r>
        <w:rPr>
          <w:rFonts w:hint="cs"/>
          <w:rtl/>
        </w:rPr>
        <w:t>תירוץ מחודש דהא דבשטר צריך את דעת המתחייב, היינו דבעל השטר הוא המתחייב, וא"כ בשטר קידושין שהבעל כותב אותו, דעת המתחייב הוא הבעל ולא האשה, וא"כ כ"מ שצריך בשטר קידושין את דעתה הוא מהילפותא מגט שצריך את דעת הבעל שהוא המקנה, ובשטר קידושין שהיא המקנה צריך את דעתה מדין לשמה, כמו בגט שצריך את דעת הבעל מדין לשמה, ולא מדין דעת המתחייב, ולכן אמרינן בגמ' דרק מחמת הילפותא מגט צריך את דעתה בשטר קידושין, וכתב</w:t>
      </w:r>
      <w:r w:rsidRPr="0025086D">
        <w:rPr>
          <w:b/>
          <w:bCs/>
          <w:rtl/>
        </w:rPr>
        <w:t xml:space="preserve"> </w:t>
      </w:r>
      <w:r>
        <w:rPr>
          <w:rFonts w:hint="cs"/>
          <w:b/>
          <w:bCs/>
          <w:rtl/>
        </w:rPr>
        <w:t>הגר"ח</w:t>
      </w:r>
      <w:r>
        <w:rPr>
          <w:b/>
          <w:bCs/>
          <w:rtl/>
        </w:rPr>
        <w:t xml:space="preserve"> </w:t>
      </w:r>
      <w:r>
        <w:rPr>
          <w:rFonts w:hint="cs"/>
          <w:rtl/>
        </w:rPr>
        <w:t>דא"כ מתורצת קושית</w:t>
      </w:r>
      <w:r w:rsidRPr="00E2730F">
        <w:rPr>
          <w:b/>
          <w:bCs/>
          <w:rtl/>
        </w:rPr>
        <w:t xml:space="preserve"> </w:t>
      </w:r>
      <w:r>
        <w:rPr>
          <w:rFonts w:hint="cs"/>
          <w:b/>
          <w:bCs/>
          <w:rtl/>
        </w:rPr>
        <w:t>הפנ"י</w:t>
      </w:r>
      <w:r>
        <w:rPr>
          <w:rtl/>
        </w:rPr>
        <w:t xml:space="preserve"> </w:t>
      </w:r>
      <w:r>
        <w:rPr>
          <w:rFonts w:hint="cs"/>
          <w:rtl/>
        </w:rPr>
        <w:t>דהא דצריך את דעת האשה בשטר קידושין אינו מדין עשיית השטר, דהא האשה אינה בעלת השטר, אלא דעת האשה הוא דין מדיני לשמה, ורק לכן דעתה מעכבת בשטר קידושין.</w:t>
      </w:r>
      <w:bookmarkEnd w:id="568"/>
      <w:r>
        <w:rPr>
          <w:rFonts w:hint="cs"/>
          <w:rtl/>
        </w:rPr>
        <w:t xml:space="preserve"> </w:t>
      </w:r>
    </w:p>
    <w:p w14:paraId="3E750206" w14:textId="77777777" w:rsidR="001C0501" w:rsidRDefault="001C0501" w:rsidP="001C0501">
      <w:pPr>
        <w:pStyle w:val="afffffe"/>
        <w:rPr>
          <w:rtl/>
        </w:rPr>
      </w:pPr>
      <w:r>
        <w:rPr>
          <w:rFonts w:hint="cs"/>
          <w:rtl/>
        </w:rPr>
        <w:t>ברכת שמואל גיטין סימן מא אות ב' ד"ה ואומר מו"ר זיע</w:t>
      </w:r>
      <w:r>
        <w:rPr>
          <w:rFonts w:cs="Guttman Rashi" w:hint="cs"/>
          <w:rtl/>
        </w:rPr>
        <w:t>"</w:t>
      </w:r>
      <w:r>
        <w:rPr>
          <w:rFonts w:hint="cs"/>
          <w:rtl/>
        </w:rPr>
        <w:t xml:space="preserve">א </w:t>
      </w:r>
    </w:p>
    <w:p w14:paraId="29DB7560" w14:textId="77777777" w:rsidR="001C0501" w:rsidRDefault="001C0501" w:rsidP="004108AB">
      <w:pPr>
        <w:pStyle w:val="a1"/>
      </w:pPr>
      <w:r w:rsidRPr="00F929B5">
        <w:rPr>
          <w:rtl/>
        </w:rPr>
        <w:t xml:space="preserve">ואומר מו"ר </w:t>
      </w:r>
      <w:r>
        <w:rPr>
          <w:rFonts w:hint="cs"/>
          <w:rtl/>
        </w:rPr>
        <w:t xml:space="preserve">זיע"א </w:t>
      </w:r>
      <w:r w:rsidRPr="00F929B5">
        <w:rPr>
          <w:rtl/>
        </w:rPr>
        <w:t>דסברא השניה דע"י דתלוי ב</w:t>
      </w:r>
      <w:r>
        <w:rPr>
          <w:rFonts w:hint="cs"/>
          <w:rtl/>
        </w:rPr>
        <w:t>י'</w:t>
      </w:r>
      <w:r w:rsidRPr="00F929B5">
        <w:rPr>
          <w:rtl/>
        </w:rPr>
        <w:t xml:space="preserve"> הגירושין וע"כ קיימא לגירושין הוא ג"כ בכלל דין דוכתב וראי</w:t>
      </w:r>
      <w:r>
        <w:rPr>
          <w:rFonts w:hint="cs"/>
          <w:rtl/>
        </w:rPr>
        <w:t>'</w:t>
      </w:r>
      <w:r w:rsidRPr="00F929B5">
        <w:rPr>
          <w:rtl/>
        </w:rPr>
        <w:t xml:space="preserve"> לזה מהא דבעינן דעתה בשטר קידושין משום דילפינן </w:t>
      </w:r>
      <w:r>
        <w:rPr>
          <w:rFonts w:hint="cs"/>
          <w:rtl/>
        </w:rPr>
        <w:t xml:space="preserve">(קידושין ט:) </w:t>
      </w:r>
      <w:r w:rsidRPr="00F929B5">
        <w:rPr>
          <w:rtl/>
        </w:rPr>
        <w:t>מגט מה התם דעת מקנה בעינן אף כאן דעת מקנה בעינן</w:t>
      </w:r>
      <w:r>
        <w:rPr>
          <w:rFonts w:hint="cs"/>
          <w:rtl/>
        </w:rPr>
        <w:t>.</w:t>
      </w:r>
      <w:r w:rsidRPr="00F929B5">
        <w:rPr>
          <w:rtl/>
        </w:rPr>
        <w:t xml:space="preserve"> ו</w:t>
      </w:r>
      <w:r>
        <w:rPr>
          <w:rFonts w:hint="cs"/>
          <w:rtl/>
        </w:rPr>
        <w:t xml:space="preserve">הנה </w:t>
      </w:r>
      <w:r w:rsidRPr="00F929B5">
        <w:rPr>
          <w:rtl/>
        </w:rPr>
        <w:t>הפ</w:t>
      </w:r>
      <w:r>
        <w:rPr>
          <w:rFonts w:hint="cs"/>
          <w:rtl/>
        </w:rPr>
        <w:t>נ</w:t>
      </w:r>
      <w:r w:rsidRPr="00F929B5">
        <w:rPr>
          <w:rtl/>
        </w:rPr>
        <w:t xml:space="preserve">"י תמה פשיטא דבעינן דעתה דהא בעינן דעת המתחייב </w:t>
      </w:r>
      <w:r w:rsidRPr="00D4476C">
        <w:rPr>
          <w:rStyle w:val="afffffffff5"/>
          <w:rtl/>
        </w:rPr>
        <w:t xml:space="preserve">ואמר מו"ר דאין לומר דהפלוגתא </w:t>
      </w:r>
      <w:r w:rsidRPr="00D4476C">
        <w:rPr>
          <w:rStyle w:val="afffffffff5"/>
          <w:rFonts w:hint="cs"/>
          <w:rtl/>
        </w:rPr>
        <w:t xml:space="preserve">[בקידושין דף ט: דפליגי רבא ורבינא עם רב פפא ורב שרביא אם בענין דעתה בשטר קידושין] </w:t>
      </w:r>
      <w:r w:rsidRPr="00D4476C">
        <w:rPr>
          <w:rStyle w:val="afffffffff5"/>
          <w:rtl/>
        </w:rPr>
        <w:t xml:space="preserve">הוא לענין כתיבה </w:t>
      </w:r>
      <w:r w:rsidRPr="00D4476C">
        <w:rPr>
          <w:rStyle w:val="afffffffff5"/>
          <w:rFonts w:hint="cs"/>
          <w:rtl/>
        </w:rPr>
        <w:t xml:space="preserve">[וכמו דמפרש האבני מלואים סי' ל"ב ס"ק ד'] </w:t>
      </w:r>
      <w:r w:rsidRPr="00D4476C">
        <w:rPr>
          <w:rStyle w:val="afffffffff5"/>
          <w:rtl/>
        </w:rPr>
        <w:t xml:space="preserve">דא"כ מה הקשה </w:t>
      </w:r>
      <w:r w:rsidRPr="00D4476C">
        <w:rPr>
          <w:rStyle w:val="afffffffff5"/>
          <w:rFonts w:hint="cs"/>
          <w:rtl/>
        </w:rPr>
        <w:t>[הגמ' שם בקידושין לרבא ורבינא דסברי דלא בעינן דעתה]</w:t>
      </w:r>
      <w:r w:rsidRPr="00D4476C">
        <w:rPr>
          <w:rStyle w:val="afffffffff5"/>
          <w:rtl/>
        </w:rPr>
        <w:t xml:space="preserve"> מההיא דאין כותבין שטרי אירוסין וכו מאי לאו שטר אירוסין ממש הא מתניתין דאין כותבין כולהו דקא חשיב התם לענין חתימה ומשום דעת המתחייב הוא דקא חשיב התם שטרי מכירה ושטרי מתנה ומלוה וא"כ שטרי אירוסין נמי לענין חתימה קאי ומאי פריך</w:t>
      </w:r>
      <w:r w:rsidRPr="00D4476C">
        <w:rPr>
          <w:rStyle w:val="afffffffff5"/>
          <w:rFonts w:hint="cs"/>
          <w:rtl/>
        </w:rPr>
        <w:t>.</w:t>
      </w:r>
    </w:p>
    <w:p w14:paraId="6332AB81" w14:textId="77777777" w:rsidR="001C0501" w:rsidRDefault="001C0501" w:rsidP="004108AB">
      <w:pPr>
        <w:pStyle w:val="afffff5"/>
        <w:rPr>
          <w:rtl/>
        </w:rPr>
      </w:pPr>
      <w:r w:rsidRPr="00F929B5">
        <w:rPr>
          <w:rtl/>
        </w:rPr>
        <w:t>ותירץ</w:t>
      </w:r>
      <w:r>
        <w:rPr>
          <w:rFonts w:hint="cs"/>
          <w:rtl/>
        </w:rPr>
        <w:t xml:space="preserve"> מו"ר</w:t>
      </w:r>
      <w:r w:rsidRPr="00F929B5">
        <w:rPr>
          <w:rtl/>
        </w:rPr>
        <w:t xml:space="preserve"> ע"ז דין וסברא מחודש</w:t>
      </w:r>
      <w:r>
        <w:rPr>
          <w:rFonts w:hint="cs"/>
          <w:rtl/>
        </w:rPr>
        <w:t>ה</w:t>
      </w:r>
      <w:r w:rsidRPr="00F929B5">
        <w:rPr>
          <w:rtl/>
        </w:rPr>
        <w:t xml:space="preserve"> דהא דבעינן דעת המתחייב בשטרא הוא דעת בעל השטר וא"כ הכא דבעל כותבו לא בעינן רק דעת</w:t>
      </w:r>
      <w:r>
        <w:rPr>
          <w:rFonts w:hint="cs"/>
          <w:rtl/>
        </w:rPr>
        <w:t>ו</w:t>
      </w:r>
      <w:r w:rsidRPr="00F929B5">
        <w:rPr>
          <w:rtl/>
        </w:rPr>
        <w:t xml:space="preserve"> דבעל לחוד וע"כ מה דבעינן דעתה בהשטר קידושין גם בהחתימה הוא רק משום לשמה לחוד וע"כ הקשה </w:t>
      </w:r>
      <w:r>
        <w:rPr>
          <w:rFonts w:hint="cs"/>
          <w:rtl/>
        </w:rPr>
        <w:t xml:space="preserve">[הגמ'] </w:t>
      </w:r>
      <w:r w:rsidRPr="00F929B5">
        <w:rPr>
          <w:rtl/>
        </w:rPr>
        <w:t>שפיר</w:t>
      </w:r>
      <w:r>
        <w:rPr>
          <w:rFonts w:hint="cs"/>
          <w:rtl/>
        </w:rPr>
        <w:t>,</w:t>
      </w:r>
      <w:r w:rsidRPr="00F929B5">
        <w:rPr>
          <w:rtl/>
        </w:rPr>
        <w:t xml:space="preserve"> נמצא </w:t>
      </w:r>
      <w:r>
        <w:rPr>
          <w:rFonts w:hint="cs"/>
          <w:rtl/>
        </w:rPr>
        <w:t>ד</w:t>
      </w:r>
      <w:r w:rsidRPr="00F929B5">
        <w:rPr>
          <w:rtl/>
        </w:rPr>
        <w:t>מה דבעינן דעתה לאו דין עשיית שטר קידושין הוא דהא אינה בעלת השטר ורק משום דבדידה תלוי הקידושין וע"כ מעכב בהלשמה והוי דין ותנאי בהלשמה</w:t>
      </w:r>
      <w:r>
        <w:rPr>
          <w:rFonts w:hint="cs"/>
          <w:rtl/>
        </w:rPr>
        <w:t>.</w:t>
      </w:r>
    </w:p>
    <w:p w14:paraId="29EA6695" w14:textId="77777777" w:rsidR="001C0501" w:rsidRDefault="001C0501" w:rsidP="001C0501">
      <w:pPr>
        <w:pStyle w:val="a7"/>
        <w:rPr>
          <w:rtl/>
        </w:rPr>
      </w:pPr>
      <w:bookmarkStart w:id="569" w:name="_Toc176812821"/>
      <w:r>
        <w:rPr>
          <w:rFonts w:hint="cs"/>
          <w:rtl/>
        </w:rPr>
        <w:t>בי' הגר"ח דהא דאומר אמרו הוא מילי היינו בדין דעת המתחייב ולא בלשמה</w:t>
      </w:r>
      <w:bookmarkEnd w:id="569"/>
      <w:r>
        <w:rPr>
          <w:rFonts w:hint="cs"/>
          <w:rtl/>
        </w:rPr>
        <w:t xml:space="preserve"> </w:t>
      </w:r>
    </w:p>
    <w:p w14:paraId="206E1921" w14:textId="4676461E" w:rsidR="001C0501" w:rsidRDefault="001C0501" w:rsidP="00D76618">
      <w:pPr>
        <w:pStyle w:val="a2"/>
      </w:pPr>
      <w:r>
        <w:rPr>
          <w:rFonts w:hint="cs"/>
          <w:rtl/>
        </w:rPr>
        <w:t>ולפי"ז ביאר</w:t>
      </w:r>
      <w:r w:rsidRPr="00FC4EB8">
        <w:rPr>
          <w:b/>
          <w:bCs/>
          <w:rtl/>
        </w:rPr>
        <w:t xml:space="preserve"> </w:t>
      </w:r>
      <w:r>
        <w:rPr>
          <w:rFonts w:hint="cs"/>
          <w:b/>
          <w:bCs/>
          <w:rtl/>
        </w:rPr>
        <w:t>הברכת שמואל</w:t>
      </w:r>
      <w:r>
        <w:rPr>
          <w:rtl/>
        </w:rPr>
        <w:t xml:space="preserve"> </w:t>
      </w:r>
      <w:r>
        <w:rPr>
          <w:rFonts w:hint="cs"/>
          <w:rtl/>
        </w:rPr>
        <w:t>בשם</w:t>
      </w:r>
      <w:r w:rsidRPr="00FC4EB8">
        <w:rPr>
          <w:b/>
          <w:bCs/>
          <w:rtl/>
        </w:rPr>
        <w:t xml:space="preserve"> </w:t>
      </w:r>
      <w:r>
        <w:rPr>
          <w:rFonts w:hint="cs"/>
          <w:b/>
          <w:bCs/>
          <w:rtl/>
        </w:rPr>
        <w:t>הגר"ח</w:t>
      </w:r>
      <w:r>
        <w:rPr>
          <w:rtl/>
        </w:rPr>
        <w:t xml:space="preserve"> </w:t>
      </w:r>
      <w:r>
        <w:rPr>
          <w:rFonts w:hint="cs"/>
          <w:rtl/>
        </w:rPr>
        <w:t>דהא דאיתא לקמן</w:t>
      </w:r>
      <w:r>
        <w:rPr>
          <w:rtl/>
        </w:rPr>
        <w:t xml:space="preserve"> </w:t>
      </w:r>
      <w:r w:rsidRPr="0093797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w:t>
      </w:r>
      <w:r w:rsidRPr="0093797C">
        <w:rPr>
          <w:rFonts w:ascii="Calibri" w:eastAsia="Times New Roman" w:hAnsi="Calibri" w:cs="Guttman Rashi"/>
          <w:noProof w:val="0"/>
          <w:sz w:val="10"/>
          <w:szCs w:val="12"/>
          <w:rtl/>
        </w:rPr>
        <w:t>)</w:t>
      </w:r>
      <w:r>
        <w:rPr>
          <w:rtl/>
        </w:rPr>
        <w:t xml:space="preserve"> </w:t>
      </w:r>
      <w:r>
        <w:rPr>
          <w:rFonts w:hint="cs"/>
          <w:rtl/>
        </w:rPr>
        <w:t>דבאומר אמרו הוא מילי ולא מימסרן לשליח ומבואר דהא דצריך שליחות, אינו דין בדיני לשמה, אלא הוא דין בדעת המתחייב,</w:t>
      </w:r>
      <w:r>
        <w:rPr>
          <w:rtl/>
        </w:rPr>
        <w:t xml:space="preserve"> </w:t>
      </w:r>
      <w:r w:rsidRPr="00423C83">
        <w:rPr>
          <w:sz w:val="12"/>
          <w:szCs w:val="14"/>
          <w:rtl/>
        </w:rPr>
        <w:t>[</w:t>
      </w:r>
      <w:r>
        <w:rPr>
          <w:rFonts w:hint="cs"/>
          <w:sz w:val="12"/>
          <w:szCs w:val="14"/>
          <w:rtl/>
        </w:rPr>
        <w:t>כדביאר</w:t>
      </w:r>
      <w:r>
        <w:rPr>
          <w:sz w:val="12"/>
          <w:szCs w:val="14"/>
          <w:rtl/>
        </w:rPr>
        <w:t xml:space="preserve"> </w:t>
      </w:r>
      <w:r>
        <w:rPr>
          <w:rFonts w:hint="cs"/>
          <w:b/>
          <w:bCs/>
          <w:szCs w:val="14"/>
          <w:rtl/>
        </w:rPr>
        <w:t>בחו"ש הגרב"ב</w:t>
      </w:r>
      <w:r w:rsidRPr="00423C83">
        <w:rPr>
          <w:b/>
          <w:bCs/>
          <w:szCs w:val="14"/>
          <w:rtl/>
        </w:rPr>
        <w:t xml:space="preserve"> </w:t>
      </w:r>
      <w:r w:rsidRPr="00423C8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Ref174307127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423C83">
        <w:rPr>
          <w:sz w:val="12"/>
          <w:szCs w:val="14"/>
          <w:rtl/>
        </w:rPr>
        <w:t>]</w:t>
      </w:r>
      <w:r>
        <w:rPr>
          <w:rFonts w:hint="cs"/>
          <w:sz w:val="12"/>
          <w:szCs w:val="14"/>
          <w:rtl/>
        </w:rPr>
        <w:t>,</w:t>
      </w:r>
      <w:r>
        <w:rPr>
          <w:rtl/>
        </w:rPr>
        <w:t xml:space="preserve"> </w:t>
      </w:r>
      <w:r>
        <w:rPr>
          <w:rFonts w:hint="cs"/>
          <w:rtl/>
        </w:rPr>
        <w:t>וכדמוכח מהא דמתנה היא כגט, ובמתנה אין פסול בכתיבה אלא בחתימה ומוכח דהחתימה היא מדין דעת המתחייב, ולכן רק לענין גט א"א למסור את ציווי הבעל לשליח דהוא מילי, כיון שצריך את ציווי הבעל ודעתו לעשיית חלות הגט עצמו, ואת זה א"א למסור לשליח דהוא רק מילי.</w:t>
      </w:r>
    </w:p>
    <w:p w14:paraId="3AC6C6E7" w14:textId="77777777" w:rsidR="001C0501" w:rsidRDefault="001C0501" w:rsidP="004108AB">
      <w:pPr>
        <w:pStyle w:val="a1"/>
        <w:rPr>
          <w:rtl/>
        </w:rPr>
      </w:pPr>
      <w:bookmarkStart w:id="570" w:name="_Ref175211380"/>
      <w:r w:rsidRPr="00F929B5">
        <w:rPr>
          <w:rtl/>
        </w:rPr>
        <w:t xml:space="preserve">ואמר מו"ר דחזינן בכל הסוגיא </w:t>
      </w:r>
      <w:r>
        <w:rPr>
          <w:rFonts w:hint="cs"/>
          <w:rtl/>
        </w:rPr>
        <w:t>דסו"פ</w:t>
      </w:r>
      <w:r w:rsidRPr="00F929B5">
        <w:rPr>
          <w:rtl/>
        </w:rPr>
        <w:t xml:space="preserve"> התקבל דקיי"ל מילי לא מימסרן לשליח </w:t>
      </w:r>
      <w:r w:rsidRPr="00983A11">
        <w:rPr>
          <w:rtl/>
        </w:rPr>
        <w:t>הוא דין בדעת המתחייב והראי</w:t>
      </w:r>
      <w:r>
        <w:rPr>
          <w:rFonts w:hint="cs"/>
          <w:rtl/>
        </w:rPr>
        <w:t>'</w:t>
      </w:r>
      <w:r w:rsidRPr="00983A11">
        <w:rPr>
          <w:rtl/>
        </w:rPr>
        <w:t xml:space="preserve"> מהא דאיתא לעיל </w:t>
      </w:r>
      <w:r>
        <w:rPr>
          <w:rFonts w:hint="cs"/>
          <w:rtl/>
        </w:rPr>
        <w:t>ד</w:t>
      </w:r>
      <w:r w:rsidRPr="00983A11">
        <w:rPr>
          <w:rtl/>
        </w:rPr>
        <w:t xml:space="preserve">מתנה הרי הוא כגט ובמתנה הרי רק בחתימה הוא דפסול ומשום דעת המתחייב הוא וע"כ אמר </w:t>
      </w:r>
      <w:r>
        <w:rPr>
          <w:rFonts w:hint="cs"/>
          <w:rtl/>
        </w:rPr>
        <w:t>ד</w:t>
      </w:r>
      <w:r w:rsidRPr="00983A11">
        <w:rPr>
          <w:rtl/>
        </w:rPr>
        <w:t>דעת הרמב"ם וסברתו דדוקא גבי גט ודעתו דבעל דהוא דין בעשיית חלות גט</w:t>
      </w:r>
      <w:r>
        <w:rPr>
          <w:rFonts w:hint="cs"/>
          <w:rtl/>
        </w:rPr>
        <w:t>,</w:t>
      </w:r>
      <w:r w:rsidRPr="00983A11">
        <w:rPr>
          <w:rtl/>
        </w:rPr>
        <w:t xml:space="preserve"> ע"כ </w:t>
      </w:r>
      <w:r>
        <w:rPr>
          <w:rFonts w:hint="cs"/>
          <w:rtl/>
        </w:rPr>
        <w:t>א"א</w:t>
      </w:r>
      <w:r w:rsidRPr="00983A11">
        <w:rPr>
          <w:rtl/>
        </w:rPr>
        <w:t xml:space="preserve"> למסור דברים אל</w:t>
      </w:r>
      <w:r>
        <w:rPr>
          <w:rFonts w:hint="cs"/>
          <w:rtl/>
        </w:rPr>
        <w:t>ו</w:t>
      </w:r>
      <w:r w:rsidRPr="00983A11">
        <w:rPr>
          <w:rtl/>
        </w:rPr>
        <w:t xml:space="preserve"> לשליח דציווי הבעל אינו נמסר לשליח דהוא מילי</w:t>
      </w:r>
      <w:r>
        <w:rPr>
          <w:rFonts w:hint="cs"/>
          <w:rtl/>
        </w:rPr>
        <w:t>.</w:t>
      </w:r>
    </w:p>
    <w:p w14:paraId="76C9636E" w14:textId="77777777" w:rsidR="001C0501" w:rsidRDefault="001C0501" w:rsidP="001C0501">
      <w:pPr>
        <w:pStyle w:val="a7"/>
        <w:rPr>
          <w:rtl/>
        </w:rPr>
      </w:pPr>
      <w:bookmarkStart w:id="571" w:name="_Toc176812822"/>
      <w:r>
        <w:rPr>
          <w:rFonts w:hint="cs"/>
          <w:rtl/>
        </w:rPr>
        <w:t>בי' הגר"ח דבקידושין האשה אינה דעת המתחייב וצריך דעתה רק ללשמה ולכן ל"ה מילי כבגט</w:t>
      </w:r>
      <w:bookmarkEnd w:id="571"/>
    </w:p>
    <w:p w14:paraId="26F87929" w14:textId="77777777" w:rsidR="001C0501" w:rsidRPr="00AF15C0" w:rsidRDefault="001C0501" w:rsidP="00D76618">
      <w:pPr>
        <w:pStyle w:val="a2"/>
      </w:pPr>
      <w:r>
        <w:rPr>
          <w:rFonts w:hint="cs"/>
          <w:rtl/>
        </w:rPr>
        <w:t>אבל בשטר קידושין, ביאר</w:t>
      </w:r>
      <w:r w:rsidRPr="00FC4EB8">
        <w:rPr>
          <w:b/>
          <w:bCs/>
          <w:rtl/>
        </w:rPr>
        <w:t xml:space="preserve"> </w:t>
      </w:r>
      <w:r>
        <w:rPr>
          <w:rFonts w:hint="cs"/>
          <w:b/>
          <w:bCs/>
          <w:rtl/>
        </w:rPr>
        <w:t>הברכת שמואל</w:t>
      </w:r>
      <w:r>
        <w:rPr>
          <w:rtl/>
        </w:rPr>
        <w:t xml:space="preserve"> </w:t>
      </w:r>
      <w:r>
        <w:rPr>
          <w:rFonts w:hint="cs"/>
          <w:rtl/>
        </w:rPr>
        <w:t>בשם</w:t>
      </w:r>
      <w:r w:rsidRPr="00FC4EB8">
        <w:rPr>
          <w:b/>
          <w:bCs/>
          <w:rtl/>
        </w:rPr>
        <w:t xml:space="preserve"> </w:t>
      </w:r>
      <w:r>
        <w:rPr>
          <w:rFonts w:hint="cs"/>
          <w:b/>
          <w:bCs/>
          <w:rtl/>
        </w:rPr>
        <w:t>הגר"ח</w:t>
      </w:r>
      <w:r>
        <w:rPr>
          <w:rtl/>
        </w:rPr>
        <w:t xml:space="preserve"> </w:t>
      </w:r>
      <w:r>
        <w:rPr>
          <w:rFonts w:hint="cs"/>
          <w:rtl/>
        </w:rPr>
        <w:t>דהא דצריך את דעת האשה הוא דין בלשמה, א"כ אין כאן ציווי של האשה לעשיית השטר, אלא רק שצריך לדעת שהיא רוצה את הקידושין כדי שהשטר יהיה כתוב לשמה מדעתה, ובזה סגי באמירה לשליח ובדעת השליח ולא חשיב כמילי.</w:t>
      </w:r>
    </w:p>
    <w:p w14:paraId="254CD9A9" w14:textId="77777777" w:rsidR="001C0501" w:rsidRDefault="001C0501" w:rsidP="004108AB">
      <w:pPr>
        <w:pStyle w:val="a1"/>
        <w:rPr>
          <w:rtl/>
        </w:rPr>
      </w:pPr>
      <w:r w:rsidRPr="00983A11">
        <w:rPr>
          <w:rtl/>
        </w:rPr>
        <w:t xml:space="preserve">משא"כ דעתה בשטר קידושין דהוא רק עיכוב בהלשמה אינה צריכה </w:t>
      </w:r>
      <w:r>
        <w:rPr>
          <w:rFonts w:hint="cs"/>
          <w:rtl/>
        </w:rPr>
        <w:t>למסור</w:t>
      </w:r>
      <w:r w:rsidRPr="00983A11">
        <w:rPr>
          <w:rtl/>
        </w:rPr>
        <w:t xml:space="preserve"> ציווי</w:t>
      </w:r>
      <w:r>
        <w:rPr>
          <w:rFonts w:hint="cs"/>
          <w:rtl/>
        </w:rPr>
        <w:t>'</w:t>
      </w:r>
      <w:r w:rsidRPr="00983A11">
        <w:rPr>
          <w:rtl/>
        </w:rPr>
        <w:t xml:space="preserve"> לשליח רק להודיע רצונה זה לא הוי מילי ו</w:t>
      </w:r>
      <w:r>
        <w:rPr>
          <w:rFonts w:hint="cs"/>
          <w:rtl/>
        </w:rPr>
        <w:t>מ</w:t>
      </w:r>
      <w:r w:rsidRPr="00983A11">
        <w:rPr>
          <w:rtl/>
        </w:rPr>
        <w:t xml:space="preserve">הני גם </w:t>
      </w:r>
      <w:r>
        <w:rPr>
          <w:rFonts w:hint="cs"/>
          <w:rtl/>
        </w:rPr>
        <w:t xml:space="preserve">דעת </w:t>
      </w:r>
      <w:r w:rsidRPr="00983A11">
        <w:rPr>
          <w:rtl/>
        </w:rPr>
        <w:t>של</w:t>
      </w:r>
      <w:r>
        <w:rPr>
          <w:rFonts w:hint="cs"/>
          <w:rtl/>
        </w:rPr>
        <w:t>ו</w:t>
      </w:r>
      <w:r w:rsidRPr="00983A11">
        <w:rPr>
          <w:rtl/>
        </w:rPr>
        <w:t>חה עכ"ד מו"ר ז</w:t>
      </w:r>
      <w:r>
        <w:rPr>
          <w:rFonts w:hint="cs"/>
          <w:rtl/>
        </w:rPr>
        <w:t>יע"א.</w:t>
      </w:r>
      <w:bookmarkEnd w:id="570"/>
    </w:p>
    <w:p w14:paraId="1046F1FA" w14:textId="77777777" w:rsidR="001C0501" w:rsidRPr="00E65281" w:rsidRDefault="001C0501" w:rsidP="001C0501">
      <w:pPr>
        <w:pStyle w:val="1"/>
      </w:pPr>
      <w:bookmarkStart w:id="572" w:name="_Toc176812823"/>
      <w:r>
        <w:rPr>
          <w:rFonts w:hint="cs"/>
          <w:rtl/>
        </w:rPr>
        <w:t>בי' הברכ"ש בתו"ג דלדעת המתחייב מהני לא בפניו ולציווי ל"מ</w:t>
      </w:r>
      <w:bookmarkEnd w:id="572"/>
    </w:p>
    <w:p w14:paraId="0CBDC589" w14:textId="77777777" w:rsidR="001C0501" w:rsidRDefault="001C0501" w:rsidP="001C0501">
      <w:pPr>
        <w:pStyle w:val="afffff7"/>
        <w:rPr>
          <w:rtl/>
        </w:rPr>
      </w:pPr>
      <w:bookmarkStart w:id="573" w:name="_Toc176812904"/>
      <w:bookmarkStart w:id="574" w:name="_Toc179492518"/>
      <w:r>
        <w:rPr>
          <w:rFonts w:hint="cs"/>
          <w:rtl/>
        </w:rPr>
        <w:t>ברכת שמואל גיטין סימן מא אות ג' ד"ה ונלפענ"ד</w:t>
      </w:r>
      <w:bookmarkEnd w:id="573"/>
      <w:bookmarkEnd w:id="574"/>
    </w:p>
    <w:p w14:paraId="674FD7B5" w14:textId="77777777" w:rsidR="001C0501" w:rsidRDefault="001C0501" w:rsidP="001C0501">
      <w:pPr>
        <w:pStyle w:val="afffff7"/>
        <w:rPr>
          <w:rtl/>
        </w:rPr>
      </w:pPr>
      <w:bookmarkStart w:id="575" w:name="_Toc176812905"/>
      <w:bookmarkStart w:id="576" w:name="_Toc179492519"/>
      <w:r>
        <w:rPr>
          <w:rtl/>
        </w:rPr>
        <w:t>תורת גיטין סימן קכ ס"ק כ</w:t>
      </w:r>
      <w:r>
        <w:rPr>
          <w:rFonts w:hint="cs"/>
          <w:rtl/>
        </w:rPr>
        <w:t>'</w:t>
      </w:r>
      <w:r w:rsidRPr="00E72078">
        <w:rPr>
          <w:rtl/>
        </w:rPr>
        <w:t xml:space="preserve"> ד"ה עוד כתב</w:t>
      </w:r>
      <w:bookmarkEnd w:id="575"/>
      <w:bookmarkEnd w:id="576"/>
    </w:p>
    <w:p w14:paraId="7D132AC5" w14:textId="77777777" w:rsidR="001C0501" w:rsidRDefault="001C0501" w:rsidP="001C0501">
      <w:pPr>
        <w:pStyle w:val="a7"/>
        <w:rPr>
          <w:rtl/>
        </w:rPr>
      </w:pPr>
      <w:bookmarkStart w:id="577" w:name="_Toc176812824"/>
      <w:r>
        <w:rPr>
          <w:rFonts w:hint="cs"/>
          <w:rtl/>
        </w:rPr>
        <w:t>בי' הברכ"ש בקו' התו"ג בר"ן דציווי הבעל אינו דעת המתחייב אלא לשמה ופסול בשלא בפניו</w:t>
      </w:r>
      <w:bookmarkEnd w:id="577"/>
    </w:p>
    <w:p w14:paraId="635CB69C" w14:textId="4398A17F" w:rsidR="001C0501" w:rsidRPr="00454E69" w:rsidRDefault="001C0501" w:rsidP="00D76618">
      <w:pPr>
        <w:pStyle w:val="a2"/>
        <w:rPr>
          <w:rtl/>
        </w:rPr>
      </w:pPr>
      <w:bookmarkStart w:id="578" w:name="_Ref175553359"/>
      <w:r>
        <w:rPr>
          <w:rFonts w:hint="cs"/>
          <w:rtl/>
        </w:rPr>
        <w:t>והביא</w:t>
      </w:r>
      <w:r>
        <w:rPr>
          <w:rtl/>
        </w:rPr>
        <w:t xml:space="preserve"> </w:t>
      </w:r>
      <w:r w:rsidRPr="00E72078">
        <w:rPr>
          <w:b/>
          <w:bCs/>
          <w:rtl/>
        </w:rPr>
        <w:t>ה</w:t>
      </w:r>
      <w:r w:rsidRPr="00E7207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Ref175553359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מו)</w:t>
      </w:r>
      <w:r>
        <w:rPr>
          <w:b/>
          <w:bCs/>
          <w:vanish/>
          <w:rtl/>
        </w:rPr>
        <w:fldChar w:fldCharType="end"/>
      </w:r>
      <w:r w:rsidRPr="00E72078">
        <w:rPr>
          <w:b/>
          <w:bCs/>
          <w:vanish/>
          <w:rtl/>
        </w:rPr>
        <w:t xml:space="preserve"> &gt;</w:t>
      </w:r>
      <w:r>
        <w:rPr>
          <w:rFonts w:hint="cs"/>
          <w:b/>
          <w:bCs/>
          <w:rtl/>
        </w:rPr>
        <w:t>ברכת שמואל</w:t>
      </w:r>
      <w:r w:rsidRPr="00E72078">
        <w:rPr>
          <w:b/>
          <w:bCs/>
          <w:rtl/>
        </w:rPr>
        <w:t xml:space="preserve"> </w:t>
      </w:r>
      <w:r w:rsidRPr="00E7207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מ"א אות ג' ד"ה ונפלענ"ד</w:t>
      </w:r>
      <w:r w:rsidRPr="00E72078">
        <w:rPr>
          <w:rFonts w:ascii="Calibri" w:eastAsia="Times New Roman" w:hAnsi="Calibri" w:cs="Guttman Rashi"/>
          <w:noProof w:val="0"/>
          <w:sz w:val="10"/>
          <w:szCs w:val="12"/>
          <w:rtl/>
        </w:rPr>
        <w:t>)</w:t>
      </w:r>
      <w:r w:rsidRPr="00E72078">
        <w:rPr>
          <w:vanish/>
          <w:rtl/>
        </w:rPr>
        <w:t>=</w:t>
      </w:r>
      <w:r>
        <w:rPr>
          <w:rtl/>
        </w:rPr>
        <w:t xml:space="preserve"> </w:t>
      </w:r>
      <w:r>
        <w:rPr>
          <w:rFonts w:hint="cs"/>
          <w:rtl/>
        </w:rPr>
        <w:t>את דברי</w:t>
      </w:r>
      <w:r>
        <w:rPr>
          <w:rtl/>
        </w:rPr>
        <w:t xml:space="preserve"> </w:t>
      </w:r>
      <w:r w:rsidRPr="00E72078">
        <w:rPr>
          <w:b/>
          <w:bCs/>
          <w:rtl/>
        </w:rPr>
        <w:t>ה</w:t>
      </w:r>
      <w:r w:rsidRPr="00E72078">
        <w:rPr>
          <w:b/>
          <w:bCs/>
          <w:vanish/>
          <w:rtl/>
        </w:rPr>
        <w:t>&lt; &gt;</w:t>
      </w:r>
      <w:r>
        <w:rPr>
          <w:rFonts w:hint="cs"/>
          <w:b/>
          <w:bCs/>
          <w:rtl/>
        </w:rPr>
        <w:t>תורת גיטין</w:t>
      </w:r>
      <w:r w:rsidRPr="00E72078">
        <w:rPr>
          <w:b/>
          <w:bCs/>
          <w:rtl/>
        </w:rPr>
        <w:t xml:space="preserve"> </w:t>
      </w:r>
      <w:r w:rsidRPr="00E7207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 סק"כ</w:t>
      </w:r>
      <w:r w:rsidRPr="00E72078">
        <w:rPr>
          <w:rFonts w:ascii="Calibri" w:eastAsia="Times New Roman" w:hAnsi="Calibri" w:cs="Guttman Rashi"/>
          <w:noProof w:val="0"/>
          <w:sz w:val="10"/>
          <w:szCs w:val="12"/>
          <w:rtl/>
        </w:rPr>
        <w:t>)</w:t>
      </w:r>
      <w:r w:rsidRPr="00E72078">
        <w:rPr>
          <w:vanish/>
          <w:rtl/>
        </w:rPr>
        <w:t>=</w:t>
      </w:r>
      <w:r>
        <w:rPr>
          <w:rtl/>
        </w:rPr>
        <w:t xml:space="preserve"> </w:t>
      </w:r>
      <w:r>
        <w:rPr>
          <w:rFonts w:hint="cs"/>
          <w:rtl/>
        </w:rPr>
        <w:t>דהקשה על</w:t>
      </w:r>
      <w:r>
        <w:rPr>
          <w:rtl/>
        </w:rPr>
        <w:t xml:space="preserve"> </w:t>
      </w:r>
      <w:r>
        <w:rPr>
          <w:rFonts w:hint="cs"/>
          <w:b/>
          <w:bCs/>
          <w:rtl/>
        </w:rPr>
        <w:t>הר"ן</w:t>
      </w:r>
      <w:r>
        <w:rPr>
          <w:rtl/>
        </w:rPr>
        <w:t xml:space="preserve"> </w:t>
      </w:r>
      <w:r w:rsidRPr="00FA11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Ref176087948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דס"ל דמהני בגט שליחות שלא בפניו, והפסול באומר אמרו הוא כיון דחשיב שהם ימנו שליח מדעתם ומילי לא מימסרן לשליח, דהא אף לדעת</w:t>
      </w:r>
      <w:r w:rsidRPr="00FA11F6">
        <w:rPr>
          <w:b/>
          <w:bCs/>
          <w:rtl/>
        </w:rPr>
        <w:t xml:space="preserve"> </w:t>
      </w:r>
      <w:r>
        <w:rPr>
          <w:rFonts w:hint="cs"/>
          <w:b/>
          <w:bCs/>
          <w:rtl/>
        </w:rPr>
        <w:t>הר"ן</w:t>
      </w:r>
      <w:r>
        <w:rPr>
          <w:rtl/>
        </w:rPr>
        <w:t xml:space="preserve"> </w:t>
      </w:r>
      <w:r>
        <w:rPr>
          <w:rFonts w:hint="cs"/>
          <w:rtl/>
        </w:rPr>
        <w:t>א"צ שליחות לכתיבה עצמה, והפסול הוא כיון דבכה"ג לא חשיב שיש ציווי של הבעל לכתיבת הגט, וא"כ הפסול הוא מדין לשמה, וא"כ בכל שליחות שלא בפניו הוי מילי אף כשלא אמר מדעתכם, וביאר</w:t>
      </w:r>
      <w:r w:rsidRPr="0007283D">
        <w:rPr>
          <w:b/>
          <w:bCs/>
          <w:rtl/>
        </w:rPr>
        <w:t xml:space="preserve"> </w:t>
      </w:r>
      <w:r>
        <w:rPr>
          <w:rFonts w:hint="cs"/>
          <w:b/>
          <w:bCs/>
          <w:rtl/>
        </w:rPr>
        <w:t>הברכ"ש</w:t>
      </w:r>
      <w:r>
        <w:rPr>
          <w:rtl/>
        </w:rPr>
        <w:t xml:space="preserve"> </w:t>
      </w:r>
      <w:r>
        <w:rPr>
          <w:rFonts w:hint="cs"/>
          <w:rtl/>
        </w:rPr>
        <w:t>דכוונתו להקשות דמוכח כדעת</w:t>
      </w:r>
      <w:r>
        <w:rPr>
          <w:rtl/>
        </w:rPr>
        <w:t xml:space="preserve"> </w:t>
      </w:r>
      <w:r>
        <w:rPr>
          <w:rFonts w:hint="cs"/>
          <w:b/>
          <w:bCs/>
          <w:rtl/>
        </w:rPr>
        <w:t>הרמב"ן</w:t>
      </w:r>
      <w:r>
        <w:rPr>
          <w:rtl/>
        </w:rPr>
        <w:t xml:space="preserve"> </w:t>
      </w:r>
      <w:r w:rsidRPr="00FA11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Ref176087948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Fonts w:hint="cs"/>
          <w:rtl/>
        </w:rPr>
        <w:t xml:space="preserve"> דהא </w:t>
      </w:r>
      <w:r>
        <w:rPr>
          <w:rFonts w:hint="cs"/>
          <w:rtl/>
        </w:rPr>
        <w:t>דשצריך שישמעו מפי הבעל את הציווי לכתוב את הגט, אינו מדין דעת המתחייב בכל שטרות, אלא הוא דין בעשיית גט לשמה, וא"כ אף באומר אמרו בשליחות שלא בפניו ולא אמר מדעתכם, ג"כ הגט פסול, דהא לא שמעו את הציווי מפי הבעל.</w:t>
      </w:r>
      <w:bookmarkEnd w:id="578"/>
    </w:p>
    <w:p w14:paraId="76D66000" w14:textId="77777777" w:rsidR="001C0501" w:rsidRDefault="001C0501" w:rsidP="001C0501">
      <w:pPr>
        <w:pStyle w:val="afffffe"/>
        <w:rPr>
          <w:rtl/>
        </w:rPr>
      </w:pPr>
      <w:r>
        <w:rPr>
          <w:rFonts w:hint="cs"/>
          <w:rtl/>
        </w:rPr>
        <w:t>ברכת שמואל גיטין סימן מא אות ג' ד"ה ונלפענ"ד</w:t>
      </w:r>
    </w:p>
    <w:p w14:paraId="192DDE55" w14:textId="77777777" w:rsidR="001C0501" w:rsidRDefault="001C0501" w:rsidP="004108AB">
      <w:pPr>
        <w:pStyle w:val="a1"/>
        <w:rPr>
          <w:rtl/>
        </w:rPr>
      </w:pPr>
      <w:r w:rsidRPr="00D728B8">
        <w:rPr>
          <w:rtl/>
        </w:rPr>
        <w:t>ונלפענ"ד דהנה דעת הרא"ה והר"ן החולקין על הרמב"ן וסוברין בשליחות שלא בפניו כשרה בשליחות כתיבת הגט הקשה עליהם ב</w:t>
      </w:r>
      <w:r>
        <w:rPr>
          <w:rFonts w:hint="cs"/>
          <w:rtl/>
        </w:rPr>
        <w:t xml:space="preserve">ס' </w:t>
      </w:r>
      <w:r w:rsidRPr="00D728B8">
        <w:rPr>
          <w:rtl/>
        </w:rPr>
        <w:t>תורת גיטין דוודאי מה דנמסר ציווי הבעל בכתיבה לחוד הוא בודאי מילי לא מימסרן לשליח ומשום דחזינן להדיא דגם בכתיבה דגט פריך הגמ</w:t>
      </w:r>
      <w:r>
        <w:rPr>
          <w:rFonts w:hint="cs"/>
          <w:rtl/>
        </w:rPr>
        <w:t>'</w:t>
      </w:r>
      <w:r w:rsidRPr="00D728B8">
        <w:rPr>
          <w:rtl/>
        </w:rPr>
        <w:t xml:space="preserve"> והא מילי לא מימסרן לשליח הא הר"ן סובר דכתיבה לא בעי שליחות ובע"כ מה דבעי שליחות הוא משום דאי לאו דין שליחות לא הוי ציווי דידיה ציווי הבעל וממילא פסול וכיון דחזינן בהדיא דאפילו לענין ציווי הבעל בכתיבה ג"כ הוי מילי ולא מימסרן לשליח וא"כ מי עדיפא שליחות שלא בפניו דהא ודאי סברת הרמב"ן מוכרח הכא דצריך שישמע מפיו דכיון שעיקר ציווי הבעל לכתיבה לאו משום דחלות דעת לקנין הוא כמו דעת המתחייב בשטרות דשם משום חלות דין עשיית שטרא והראיה מדמהני גם דין זכיה לעשות דעת המתחייב בשטר כמו</w:t>
      </w:r>
      <w:r>
        <w:rPr>
          <w:rFonts w:hint="cs"/>
          <w:rtl/>
        </w:rPr>
        <w:t xml:space="preserve"> </w:t>
      </w:r>
      <w:r w:rsidRPr="00D728B8">
        <w:rPr>
          <w:rtl/>
        </w:rPr>
        <w:t>שכתב האבני מילואים וכן מדמהני סתם קנין לכתיבה שייך לעשות דעת המתחייב אבל ציווי הבעל בכתיבה דהוא לאו משום חלות עשיית שטרא אלא דין בלשמה ודאי בעינן גוף הציווי שאמר הבעל לסופר כתוב וא"כ קשה על הר"ן מאי נ"מ בין שליחות דאמרו מדעתכם ובין שליחות שלא בפניו סו"</w:t>
      </w:r>
      <w:r>
        <w:rPr>
          <w:rFonts w:hint="cs"/>
          <w:rtl/>
        </w:rPr>
        <w:t>ס</w:t>
      </w:r>
      <w:r w:rsidRPr="00D728B8">
        <w:rPr>
          <w:rtl/>
        </w:rPr>
        <w:t xml:space="preserve"> הא לא שמע מפי הבעל בציווי</w:t>
      </w:r>
      <w:r>
        <w:rPr>
          <w:rFonts w:hint="cs"/>
          <w:rtl/>
        </w:rPr>
        <w:t>.</w:t>
      </w:r>
    </w:p>
    <w:p w14:paraId="0FB71FF3" w14:textId="77777777" w:rsidR="001C0501" w:rsidRDefault="001C0501" w:rsidP="001C0501">
      <w:pPr>
        <w:pStyle w:val="afffffe"/>
        <w:rPr>
          <w:rtl/>
        </w:rPr>
      </w:pPr>
      <w:r>
        <w:rPr>
          <w:rtl/>
        </w:rPr>
        <w:t xml:space="preserve">תורת גיטין סימן קכ ס"ק </w:t>
      </w:r>
      <w:r w:rsidRPr="00E72078">
        <w:rPr>
          <w:rtl/>
        </w:rPr>
        <w:t>כ</w:t>
      </w:r>
      <w:r w:rsidRPr="00E72078">
        <w:rPr>
          <w:rFonts w:hint="cs"/>
          <w:rtl/>
        </w:rPr>
        <w:t>' ד"ה עוד כתב</w:t>
      </w:r>
    </w:p>
    <w:p w14:paraId="7F51622C" w14:textId="77777777" w:rsidR="001C0501" w:rsidRDefault="001C0501" w:rsidP="004108AB">
      <w:pPr>
        <w:pStyle w:val="afffff5"/>
        <w:rPr>
          <w:rtl/>
        </w:rPr>
      </w:pPr>
      <w:r>
        <w:rPr>
          <w:rtl/>
        </w:rPr>
        <w:t>עוד כתב בממנה הבעל שליח שלא בפניו דלהר"ן [גיטין ל"ג. מדפי הרי"ף] כשר. לכאורה קשה להבין כיון דלהר"ן ג"כ לא בעי שליחות בכתיבה ולא פסול רק משום דהוי שלא לשמה כשלא שמעו מפי הבעל, א"כ מה חילוק יש בין מדעתכם לממנה שלא בפניו כיון דמילי לא ממסרי לשליח הרי לא שמעו מהבעל ולא הוי לשמה.</w:t>
      </w:r>
    </w:p>
    <w:p w14:paraId="70303B53" w14:textId="77777777" w:rsidR="001C0501" w:rsidRDefault="001C0501" w:rsidP="001C0501">
      <w:pPr>
        <w:pStyle w:val="a7"/>
        <w:rPr>
          <w:rtl/>
        </w:rPr>
      </w:pPr>
      <w:bookmarkStart w:id="579" w:name="_Toc176812825"/>
      <w:r>
        <w:rPr>
          <w:rFonts w:hint="cs"/>
          <w:rtl/>
        </w:rPr>
        <w:t>תי' התו"ג בר"ן דאומר אמרו הוא שליחות בדיבור והא דמילי לא מימסרי הוא בשליח לכתיבה</w:t>
      </w:r>
      <w:bookmarkEnd w:id="579"/>
    </w:p>
    <w:p w14:paraId="0560DD69" w14:textId="77777777" w:rsidR="001C0501" w:rsidRDefault="001C0501" w:rsidP="00D76618">
      <w:pPr>
        <w:pStyle w:val="a2"/>
      </w:pPr>
      <w:bookmarkStart w:id="580" w:name="_Ref176729947"/>
      <w:bookmarkStart w:id="581" w:name="_Ref175211434"/>
      <w:r>
        <w:rPr>
          <w:rFonts w:hint="cs"/>
          <w:rtl/>
        </w:rPr>
        <w:t>ותירץ</w:t>
      </w:r>
      <w:r>
        <w:rPr>
          <w:rtl/>
        </w:rPr>
        <w:t xml:space="preserve"> </w:t>
      </w:r>
      <w:r w:rsidRPr="008E3207">
        <w:rPr>
          <w:b/>
          <w:bCs/>
          <w:rtl/>
        </w:rPr>
        <w:t>ה</w:t>
      </w:r>
      <w:r>
        <w:rPr>
          <w:rFonts w:hint="cs"/>
          <w:b/>
          <w:bCs/>
          <w:rtl/>
        </w:rPr>
        <w:t>תורת גיטין</w:t>
      </w:r>
      <w:r w:rsidRPr="008E3207">
        <w:rPr>
          <w:rFonts w:hint="cs"/>
          <w:rtl/>
        </w:rPr>
        <w:t xml:space="preserve"> דלדעת</w:t>
      </w:r>
      <w:r>
        <w:rPr>
          <w:rFonts w:ascii="Calibri" w:eastAsia="Times New Roman" w:hAnsi="Calibri" w:cs="Guttman Rashi" w:hint="cs"/>
          <w:noProof w:val="0"/>
          <w:sz w:val="10"/>
          <w:szCs w:val="12"/>
          <w:rtl/>
        </w:rPr>
        <w:t xml:space="preserve"> </w:t>
      </w:r>
      <w:r>
        <w:rPr>
          <w:rFonts w:hint="cs"/>
          <w:b/>
          <w:bCs/>
          <w:rtl/>
        </w:rPr>
        <w:t>הר"ן</w:t>
      </w:r>
      <w:r>
        <w:rPr>
          <w:rtl/>
        </w:rPr>
        <w:t xml:space="preserve"> </w:t>
      </w:r>
      <w:r>
        <w:rPr>
          <w:rFonts w:hint="cs"/>
          <w:rtl/>
        </w:rPr>
        <w:t>הא דמילי לא מימסרי לשליח הוא רק בשליח לכתיבת הגט עצמו, דכיון שלא נתן להם גט ביד הוא מילי ואינם יכולים למנות אחרים לכותבו, אבל באומר אמרו דמינה אותם רק לאמירה לשלוחים אחרים שיכתבו, הוא שליחות רק בדיבור ובזה מהני שליחות כמו בשליח לתרומה, ולדעת</w:t>
      </w:r>
      <w:r w:rsidRPr="00CE0A55">
        <w:rPr>
          <w:b/>
          <w:bCs/>
          <w:rtl/>
        </w:rPr>
        <w:t xml:space="preserve"> </w:t>
      </w:r>
      <w:r>
        <w:rPr>
          <w:rFonts w:hint="cs"/>
          <w:b/>
          <w:bCs/>
          <w:rtl/>
        </w:rPr>
        <w:t>הרמב"ן</w:t>
      </w:r>
      <w:r>
        <w:rPr>
          <w:rtl/>
        </w:rPr>
        <w:t xml:space="preserve"> </w:t>
      </w:r>
      <w:r>
        <w:rPr>
          <w:rFonts w:hint="cs"/>
          <w:rtl/>
        </w:rPr>
        <w:t>אף בכה"ג הוי מילי כיון דהשליחות הוא רק על האמירה.</w:t>
      </w:r>
      <w:bookmarkEnd w:id="580"/>
    </w:p>
    <w:bookmarkEnd w:id="581"/>
    <w:p w14:paraId="701ABB2A" w14:textId="77777777" w:rsidR="001C0501" w:rsidRDefault="001C0501" w:rsidP="004108AB">
      <w:pPr>
        <w:pStyle w:val="a1"/>
        <w:rPr>
          <w:rtl/>
        </w:rPr>
      </w:pPr>
      <w:r>
        <w:rPr>
          <w:rtl/>
        </w:rPr>
        <w:t>ונראה הטעם, דהר"ן כתב דאי מילי מימסרי לשליח הוי לשמה דהשליח הוי כבעל, וס"ל להר"ן דהא דמילי לא מימסרי היינו דוקא בשליח שנעשה על הכתיבה כיון דלא מסר להו גט הוי מילי ולית בהו כח להיות חוזרין ונמסרי' לאחרים שאחרים יהי' שלוחי' על הכתיבה, אבל בממנה שלוחים ולא עשה הראשונים שלוחים רק על האמירה שיאמרו לאחרים שעשאן הבעל שלוחים ואין השליחות חוזר ונמסר רק הן שלוחי' לומר ושליחות על הדיבור מהני כמו בשליחות דתרומה, והרמב"ן פוסל אף בכה"ג שלא נעשו שלוחין רק על האמירה:</w:t>
      </w:r>
    </w:p>
    <w:p w14:paraId="4C8B3909" w14:textId="77777777" w:rsidR="001C0501" w:rsidRDefault="001C0501" w:rsidP="001C0501">
      <w:pPr>
        <w:pStyle w:val="afffff7"/>
        <w:rPr>
          <w:rtl/>
        </w:rPr>
      </w:pPr>
      <w:bookmarkStart w:id="582" w:name="_Toc176812906"/>
      <w:bookmarkStart w:id="583" w:name="_Toc179492520"/>
      <w:r>
        <w:rPr>
          <w:rFonts w:hint="cs"/>
          <w:rtl/>
        </w:rPr>
        <w:t>ברכת שמואל גיטין סימן מא אות ג' ד"ה ותי'</w:t>
      </w:r>
      <w:bookmarkEnd w:id="582"/>
      <w:bookmarkEnd w:id="583"/>
    </w:p>
    <w:p w14:paraId="1417F500" w14:textId="77777777" w:rsidR="001C0501" w:rsidRDefault="001C0501" w:rsidP="001C0501">
      <w:pPr>
        <w:pStyle w:val="a7"/>
        <w:rPr>
          <w:rtl/>
        </w:rPr>
      </w:pPr>
      <w:bookmarkStart w:id="584" w:name="_Toc176812826"/>
      <w:r>
        <w:rPr>
          <w:rFonts w:hint="cs"/>
          <w:rtl/>
        </w:rPr>
        <w:t>בי' הגר"ח דבדין וכתב כלול גם שצריך ציווי ודעת המתחייב בכתיבה וגם דע"י דעתו עומדת לגט</w:t>
      </w:r>
      <w:bookmarkEnd w:id="584"/>
    </w:p>
    <w:p w14:paraId="761EB599" w14:textId="2BA6E7D6" w:rsidR="001C0501" w:rsidRPr="00AB08B6" w:rsidRDefault="001C0501" w:rsidP="00D76618">
      <w:pPr>
        <w:pStyle w:val="a2"/>
        <w:rPr>
          <w:rtl/>
        </w:rPr>
      </w:pPr>
      <w:bookmarkStart w:id="585" w:name="_Ref176729762"/>
      <w:r>
        <w:rPr>
          <w:rFonts w:hint="cs"/>
          <w:rtl/>
        </w:rPr>
        <w:t xml:space="preserve">והביא </w:t>
      </w:r>
      <w:r w:rsidRPr="00994C99">
        <w:rPr>
          <w:b/>
          <w:bCs/>
          <w:rtl/>
        </w:rPr>
        <w:t>ה</w:t>
      </w:r>
      <w:r w:rsidRPr="00994C99">
        <w:rPr>
          <w:b/>
          <w:bCs/>
          <w:vanish/>
          <w:rtl/>
        </w:rPr>
        <w:t xml:space="preserve"> </w:t>
      </w:r>
      <w:r w:rsidRPr="00994C99">
        <w:rPr>
          <w:rFonts w:hint="cs"/>
          <w:b/>
          <w:bCs/>
          <w:vanish/>
          <w:rtl/>
        </w:rPr>
        <w:t xml:space="preserve">&lt;, </w:t>
      </w:r>
      <w:r w:rsidRPr="00994C99">
        <w:rPr>
          <w:b/>
          <w:bCs/>
          <w:vanish/>
          <w:rtl/>
        </w:rPr>
        <w:fldChar w:fldCharType="begin"/>
      </w:r>
      <w:r w:rsidRPr="00994C99">
        <w:rPr>
          <w:b/>
          <w:bCs/>
          <w:vanish/>
          <w:rtl/>
        </w:rPr>
        <w:instrText xml:space="preserve"> </w:instrText>
      </w:r>
      <w:r w:rsidRPr="00994C99">
        <w:rPr>
          <w:rFonts w:hint="cs"/>
          <w:b/>
          <w:bCs/>
          <w:vanish/>
        </w:rPr>
        <w:instrText>REF</w:instrText>
      </w:r>
      <w:r w:rsidRPr="00994C99">
        <w:rPr>
          <w:rFonts w:hint="cs"/>
          <w:b/>
          <w:bCs/>
          <w:vanish/>
          <w:rtl/>
        </w:rPr>
        <w:instrText xml:space="preserve"> _</w:instrText>
      </w:r>
      <w:r w:rsidRPr="00994C99">
        <w:rPr>
          <w:rFonts w:hint="cs"/>
          <w:b/>
          <w:bCs/>
          <w:vanish/>
        </w:rPr>
        <w:instrText>Ref176729762 \r \h</w:instrText>
      </w:r>
      <w:r w:rsidRPr="00994C99">
        <w:rPr>
          <w:b/>
          <w:bCs/>
          <w:vanish/>
          <w:rtl/>
        </w:rPr>
        <w:instrText xml:space="preserve"> </w:instrText>
      </w:r>
      <w:r w:rsidRPr="00994C99">
        <w:rPr>
          <w:b/>
          <w:bCs/>
          <w:vanish/>
          <w:rtl/>
        </w:rPr>
      </w:r>
      <w:r w:rsidRPr="00994C99">
        <w:rPr>
          <w:b/>
          <w:bCs/>
          <w:vanish/>
          <w:rtl/>
        </w:rPr>
        <w:fldChar w:fldCharType="separate"/>
      </w:r>
      <w:r w:rsidR="00B478AC">
        <w:rPr>
          <w:b/>
          <w:bCs/>
          <w:vanish/>
          <w:cs/>
        </w:rPr>
        <w:t>‎</w:t>
      </w:r>
      <w:r w:rsidR="00B478AC">
        <w:rPr>
          <w:b/>
          <w:bCs/>
          <w:vanish/>
          <w:rtl/>
        </w:rPr>
        <w:t>מח)</w:t>
      </w:r>
      <w:r w:rsidRPr="00994C99">
        <w:rPr>
          <w:b/>
          <w:bCs/>
          <w:vanish/>
          <w:rtl/>
        </w:rPr>
        <w:fldChar w:fldCharType="end"/>
      </w:r>
      <w:r w:rsidRPr="00994C99">
        <w:rPr>
          <w:rFonts w:hint="cs"/>
          <w:b/>
          <w:bCs/>
          <w:vanish/>
          <w:rtl/>
        </w:rPr>
        <w:t xml:space="preserve"> &gt;</w:t>
      </w:r>
      <w:r w:rsidRPr="00994C99">
        <w:rPr>
          <w:rFonts w:hint="cs"/>
          <w:b/>
          <w:bCs/>
          <w:rtl/>
        </w:rPr>
        <w:t>ברכת שמואל</w:t>
      </w:r>
      <w:r w:rsidRPr="00994C99">
        <w:rPr>
          <w:b/>
          <w:bCs/>
          <w:rtl/>
        </w:rPr>
        <w:t xml:space="preserve"> </w:t>
      </w:r>
      <w:r w:rsidRPr="00994C99">
        <w:rPr>
          <w:rFonts w:ascii="Calibri" w:eastAsia="Times New Roman" w:hAnsi="Calibri" w:cs="Guttman Rashi"/>
          <w:noProof w:val="0"/>
          <w:sz w:val="10"/>
          <w:szCs w:val="12"/>
          <w:rtl/>
        </w:rPr>
        <w:t>(</w:t>
      </w:r>
      <w:r w:rsidRPr="00994C99">
        <w:rPr>
          <w:rFonts w:ascii="Calibri" w:eastAsia="Times New Roman" w:hAnsi="Calibri" w:cs="Guttman Rashi" w:hint="cs"/>
          <w:noProof w:val="0"/>
          <w:sz w:val="10"/>
          <w:szCs w:val="12"/>
          <w:rtl/>
        </w:rPr>
        <w:t>סי' מ"א אות ג' ד"ה ותי'</w:t>
      </w:r>
      <w:r w:rsidRPr="00994C99">
        <w:rPr>
          <w:rFonts w:ascii="Calibri" w:eastAsia="Times New Roman" w:hAnsi="Calibri" w:cs="Guttman Rashi"/>
          <w:noProof w:val="0"/>
          <w:sz w:val="10"/>
          <w:szCs w:val="12"/>
          <w:rtl/>
        </w:rPr>
        <w:t>)</w:t>
      </w:r>
      <w:r>
        <w:rPr>
          <w:rtl/>
        </w:rPr>
        <w:t xml:space="preserve"> </w:t>
      </w:r>
      <w:r>
        <w:rPr>
          <w:rFonts w:hint="cs"/>
          <w:rtl/>
        </w:rPr>
        <w:t>בשם</w:t>
      </w:r>
      <w:r w:rsidRPr="00994C99">
        <w:rPr>
          <w:b/>
          <w:bCs/>
          <w:rtl/>
        </w:rPr>
        <w:t xml:space="preserve"> </w:t>
      </w:r>
      <w:r w:rsidRPr="00994C99">
        <w:rPr>
          <w:rFonts w:hint="cs"/>
          <w:b/>
          <w:bCs/>
          <w:rtl/>
        </w:rPr>
        <w:t>הגר"ח</w:t>
      </w:r>
      <w:r w:rsidRPr="00994C99">
        <w:rPr>
          <w:vanish/>
          <w:rtl/>
        </w:rPr>
        <w:t>=</w:t>
      </w:r>
      <w:r>
        <w:rPr>
          <w:rtl/>
        </w:rPr>
        <w:t xml:space="preserve"> </w:t>
      </w:r>
      <w:r>
        <w:rPr>
          <w:rFonts w:hint="cs"/>
          <w:rtl/>
        </w:rPr>
        <w:t>דביאר את תירוץ</w:t>
      </w:r>
      <w:r w:rsidRPr="00994C99">
        <w:rPr>
          <w:b/>
          <w:bCs/>
          <w:rtl/>
        </w:rPr>
        <w:t xml:space="preserve"> </w:t>
      </w:r>
      <w:r w:rsidRPr="00994C99">
        <w:rPr>
          <w:rFonts w:hint="cs"/>
          <w:b/>
          <w:bCs/>
          <w:rtl/>
        </w:rPr>
        <w:t>התורת גיטין</w:t>
      </w:r>
      <w:r>
        <w:rPr>
          <w:rtl/>
        </w:rPr>
        <w:t xml:space="preserve"> </w:t>
      </w:r>
      <w:r w:rsidRPr="00994C99">
        <w:rPr>
          <w:rFonts w:ascii="Calibri" w:eastAsia="Times New Roman" w:hAnsi="Calibri" w:cs="Guttman Rashi"/>
          <w:noProof w:val="0"/>
          <w:sz w:val="10"/>
          <w:szCs w:val="12"/>
          <w:rtl/>
        </w:rPr>
        <w:t xml:space="preserve">(עי' אות </w:t>
      </w:r>
      <w:r w:rsidRPr="00994C99">
        <w:rPr>
          <w:rFonts w:ascii="Calibri" w:eastAsia="Times New Roman" w:hAnsi="Calibri" w:cs="Guttman Rashi"/>
          <w:noProof w:val="0"/>
          <w:sz w:val="10"/>
          <w:szCs w:val="12"/>
          <w:rtl/>
        </w:rPr>
        <w:fldChar w:fldCharType="begin"/>
      </w:r>
      <w:r w:rsidRPr="00994C99">
        <w:rPr>
          <w:rFonts w:ascii="Calibri" w:eastAsia="Times New Roman" w:hAnsi="Calibri" w:cs="Guttman Rashi"/>
          <w:noProof w:val="0"/>
          <w:sz w:val="10"/>
          <w:szCs w:val="12"/>
          <w:rtl/>
        </w:rPr>
        <w:instrText xml:space="preserve"> </w:instrText>
      </w:r>
      <w:r w:rsidRPr="00994C99">
        <w:rPr>
          <w:rFonts w:ascii="Calibri" w:eastAsia="Times New Roman" w:hAnsi="Calibri" w:cs="Guttman Rashi"/>
          <w:noProof w:val="0"/>
          <w:sz w:val="10"/>
          <w:szCs w:val="12"/>
        </w:rPr>
        <w:instrText>REF</w:instrText>
      </w:r>
      <w:r w:rsidRPr="00994C99">
        <w:rPr>
          <w:rFonts w:ascii="Calibri" w:eastAsia="Times New Roman" w:hAnsi="Calibri" w:cs="Guttman Rashi"/>
          <w:noProof w:val="0"/>
          <w:sz w:val="10"/>
          <w:szCs w:val="12"/>
          <w:rtl/>
        </w:rPr>
        <w:instrText xml:space="preserve"> _</w:instrText>
      </w:r>
      <w:r w:rsidRPr="00994C99">
        <w:rPr>
          <w:rFonts w:ascii="Calibri" w:eastAsia="Times New Roman" w:hAnsi="Calibri" w:cs="Guttman Rashi"/>
          <w:noProof w:val="0"/>
          <w:sz w:val="10"/>
          <w:szCs w:val="12"/>
        </w:rPr>
        <w:instrText>Ref176729947 \r \h</w:instrText>
      </w:r>
      <w:r w:rsidRPr="00994C99">
        <w:rPr>
          <w:rFonts w:ascii="Calibri" w:eastAsia="Times New Roman" w:hAnsi="Calibri" w:cs="Guttman Rashi"/>
          <w:noProof w:val="0"/>
          <w:sz w:val="10"/>
          <w:szCs w:val="12"/>
          <w:rtl/>
        </w:rPr>
        <w:instrText xml:space="preserve"> </w:instrText>
      </w:r>
      <w:r w:rsidRPr="00994C99">
        <w:rPr>
          <w:rFonts w:ascii="Calibri" w:eastAsia="Times New Roman" w:hAnsi="Calibri" w:cs="Guttman Rashi"/>
          <w:noProof w:val="0"/>
          <w:sz w:val="10"/>
          <w:szCs w:val="12"/>
          <w:rtl/>
        </w:rPr>
      </w:r>
      <w:r w:rsidRPr="00994C99">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מז)</w:t>
      </w:r>
      <w:r w:rsidRPr="00994C99">
        <w:rPr>
          <w:rFonts w:ascii="Calibri" w:eastAsia="Times New Roman" w:hAnsi="Calibri" w:cs="Guttman Rashi"/>
          <w:noProof w:val="0"/>
          <w:sz w:val="10"/>
          <w:szCs w:val="12"/>
          <w:rtl/>
        </w:rPr>
        <w:fldChar w:fldCharType="end"/>
      </w:r>
      <w:r>
        <w:rPr>
          <w:rtl/>
        </w:rPr>
        <w:t xml:space="preserve"> </w:t>
      </w:r>
      <w:r>
        <w:rPr>
          <w:rFonts w:hint="cs"/>
          <w:rtl/>
        </w:rPr>
        <w:t>דבגזיה"כ דכתיב "וכתב" כלולים ב' דינים, הדין הא'</w:t>
      </w:r>
      <w:r>
        <w:rPr>
          <w:rtl/>
        </w:rPr>
        <w:t xml:space="preserve"> </w:t>
      </w:r>
      <w:r>
        <w:rPr>
          <w:rFonts w:hint="cs"/>
          <w:rtl/>
        </w:rPr>
        <w:t xml:space="preserve">דחלות ועשיית הגט עצמו הם ע"י דעת המתחייב, דכמו דבשטר צריך את דעת המתחייב בשביל לעשות את השטר, ה"ה בגט צריך את ציווי ודעת המתחייב של הבעל אף בכתיבה ולא רק בחתימה, וחידשה תורה דרק כשיש דעת המתחייב גם בכתיבה הוי שטר, </w:t>
      </w:r>
      <w:r w:rsidRPr="00994C99">
        <w:rPr>
          <w:sz w:val="12"/>
          <w:szCs w:val="14"/>
          <w:rtl/>
        </w:rPr>
        <w:t>[</w:t>
      </w:r>
      <w:r w:rsidRPr="00994C99">
        <w:rPr>
          <w:rFonts w:hint="cs"/>
          <w:b/>
          <w:bCs/>
          <w:szCs w:val="14"/>
          <w:rtl/>
        </w:rPr>
        <w:t>כצד הא' בגר"ח</w:t>
      </w:r>
      <w:r w:rsidRPr="00994C99">
        <w:rPr>
          <w:b/>
          <w:bCs/>
          <w:szCs w:val="14"/>
          <w:rtl/>
        </w:rPr>
        <w:t xml:space="preserve"> </w:t>
      </w:r>
      <w:r w:rsidRPr="00994C99">
        <w:rPr>
          <w:rFonts w:ascii="Guttman Rashi" w:eastAsia="Guttman Rashi" w:hAnsi="Guttman Rashi" w:cs="Guttman Rashi"/>
          <w:sz w:val="10"/>
          <w:szCs w:val="10"/>
          <w:rtl/>
        </w:rPr>
        <w:t xml:space="preserve">(עי' אות </w:t>
      </w:r>
      <w:r w:rsidRPr="00994C99">
        <w:rPr>
          <w:rFonts w:ascii="Guttman Rashi" w:eastAsia="Guttman Rashi" w:hAnsi="Guttman Rashi" w:cs="Guttman Rashi"/>
          <w:sz w:val="10"/>
          <w:szCs w:val="10"/>
          <w:rtl/>
        </w:rPr>
        <w:fldChar w:fldCharType="begin"/>
      </w:r>
      <w:r w:rsidRPr="00994C99">
        <w:rPr>
          <w:rFonts w:ascii="Guttman Rashi" w:eastAsia="Guttman Rashi" w:hAnsi="Guttman Rashi" w:cs="Guttman Rashi"/>
          <w:sz w:val="10"/>
          <w:szCs w:val="10"/>
          <w:rtl/>
        </w:rPr>
        <w:instrText xml:space="preserve"> </w:instrText>
      </w:r>
      <w:r w:rsidRPr="00994C99">
        <w:rPr>
          <w:rFonts w:ascii="Guttman Rashi" w:eastAsia="Guttman Rashi" w:hAnsi="Guttman Rashi" w:cs="Guttman Rashi"/>
          <w:sz w:val="10"/>
          <w:szCs w:val="10"/>
        </w:rPr>
        <w:instrText>REF</w:instrText>
      </w:r>
      <w:r w:rsidRPr="00994C99">
        <w:rPr>
          <w:rFonts w:ascii="Guttman Rashi" w:eastAsia="Guttman Rashi" w:hAnsi="Guttman Rashi" w:cs="Guttman Rashi"/>
          <w:sz w:val="10"/>
          <w:szCs w:val="10"/>
          <w:rtl/>
        </w:rPr>
        <w:instrText xml:space="preserve"> _</w:instrText>
      </w:r>
      <w:r w:rsidRPr="00994C99">
        <w:rPr>
          <w:rFonts w:ascii="Guttman Rashi" w:eastAsia="Guttman Rashi" w:hAnsi="Guttman Rashi" w:cs="Guttman Rashi"/>
          <w:sz w:val="10"/>
          <w:szCs w:val="10"/>
        </w:rPr>
        <w:instrText>Ref176106318 \r \h</w:instrText>
      </w:r>
      <w:r w:rsidRPr="00994C99">
        <w:rPr>
          <w:rFonts w:ascii="Guttman Rashi" w:eastAsia="Guttman Rashi" w:hAnsi="Guttman Rashi" w:cs="Guttman Rashi"/>
          <w:sz w:val="10"/>
          <w:szCs w:val="10"/>
          <w:rtl/>
        </w:rPr>
        <w:instrText xml:space="preserve"> </w:instrText>
      </w:r>
      <w:r w:rsidRPr="00994C99">
        <w:rPr>
          <w:rFonts w:ascii="Guttman Rashi" w:eastAsia="Guttman Rashi" w:hAnsi="Guttman Rashi" w:cs="Guttman Rashi"/>
          <w:sz w:val="10"/>
          <w:szCs w:val="10"/>
          <w:rtl/>
        </w:rPr>
      </w:r>
      <w:r w:rsidRPr="00994C99">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לג)</w:t>
      </w:r>
      <w:r w:rsidRPr="00994C99">
        <w:rPr>
          <w:rFonts w:ascii="Guttman Rashi" w:eastAsia="Guttman Rashi" w:hAnsi="Guttman Rashi" w:cs="Guttman Rashi"/>
          <w:sz w:val="10"/>
          <w:szCs w:val="10"/>
          <w:rtl/>
        </w:rPr>
        <w:fldChar w:fldCharType="end"/>
      </w:r>
      <w:r w:rsidRPr="00994C99">
        <w:rPr>
          <w:sz w:val="12"/>
          <w:szCs w:val="14"/>
          <w:rtl/>
        </w:rPr>
        <w:t>]</w:t>
      </w:r>
      <w:r w:rsidRPr="00994C99">
        <w:rPr>
          <w:rFonts w:hint="cs"/>
          <w:sz w:val="12"/>
          <w:szCs w:val="14"/>
          <w:rtl/>
        </w:rPr>
        <w:t>,</w:t>
      </w:r>
      <w:r>
        <w:rPr>
          <w:rtl/>
        </w:rPr>
        <w:t xml:space="preserve"> </w:t>
      </w:r>
      <w:r>
        <w:rPr>
          <w:rFonts w:hint="cs"/>
          <w:rtl/>
        </w:rPr>
        <w:t>והדין הב' הוא דכיון שהגירושין תלויים רק בבעל לכן דעתו מעכבת בגט, דכל שאין את ציווי הבעל ודעתו א"א לכתוב את הגט לשמה, דאינה עומדת לגירושין.</w:t>
      </w:r>
      <w:bookmarkEnd w:id="585"/>
      <w:r>
        <w:rPr>
          <w:rFonts w:hint="cs"/>
          <w:rtl/>
        </w:rPr>
        <w:t xml:space="preserve"> </w:t>
      </w:r>
      <w:r w:rsidRPr="00994C99">
        <w:rPr>
          <w:sz w:val="12"/>
          <w:szCs w:val="14"/>
          <w:rtl/>
        </w:rPr>
        <w:t>[</w:t>
      </w:r>
      <w:r w:rsidRPr="00994C99">
        <w:rPr>
          <w:rFonts w:hint="cs"/>
          <w:b/>
          <w:bCs/>
          <w:szCs w:val="14"/>
          <w:rtl/>
        </w:rPr>
        <w:t>כצד הב' בגר"ח</w:t>
      </w:r>
      <w:r w:rsidRPr="00994C99">
        <w:rPr>
          <w:b/>
          <w:bCs/>
          <w:szCs w:val="14"/>
          <w:rtl/>
        </w:rPr>
        <w:t xml:space="preserve"> </w:t>
      </w:r>
      <w:r w:rsidRPr="00994C99">
        <w:rPr>
          <w:rFonts w:ascii="Guttman Rashi" w:eastAsia="Guttman Rashi" w:hAnsi="Guttman Rashi" w:cs="Guttman Rashi"/>
          <w:sz w:val="10"/>
          <w:szCs w:val="10"/>
          <w:rtl/>
        </w:rPr>
        <w:t xml:space="preserve">(עי' אות </w:t>
      </w:r>
      <w:r w:rsidRPr="00994C99">
        <w:rPr>
          <w:rFonts w:ascii="Guttman Rashi" w:eastAsia="Guttman Rashi" w:hAnsi="Guttman Rashi" w:cs="Guttman Rashi"/>
          <w:sz w:val="10"/>
          <w:szCs w:val="10"/>
          <w:rtl/>
        </w:rPr>
        <w:fldChar w:fldCharType="begin"/>
      </w:r>
      <w:r w:rsidRPr="00994C99">
        <w:rPr>
          <w:rFonts w:ascii="Guttman Rashi" w:eastAsia="Guttman Rashi" w:hAnsi="Guttman Rashi" w:cs="Guttman Rashi"/>
          <w:sz w:val="10"/>
          <w:szCs w:val="10"/>
          <w:rtl/>
        </w:rPr>
        <w:instrText xml:space="preserve"> </w:instrText>
      </w:r>
      <w:r w:rsidRPr="00994C99">
        <w:rPr>
          <w:rFonts w:ascii="Guttman Rashi" w:eastAsia="Guttman Rashi" w:hAnsi="Guttman Rashi" w:cs="Guttman Rashi"/>
          <w:sz w:val="10"/>
          <w:szCs w:val="10"/>
        </w:rPr>
        <w:instrText>REF</w:instrText>
      </w:r>
      <w:r w:rsidRPr="00994C99">
        <w:rPr>
          <w:rFonts w:ascii="Guttman Rashi" w:eastAsia="Guttman Rashi" w:hAnsi="Guttman Rashi" w:cs="Guttman Rashi"/>
          <w:sz w:val="10"/>
          <w:szCs w:val="10"/>
          <w:rtl/>
        </w:rPr>
        <w:instrText xml:space="preserve"> _</w:instrText>
      </w:r>
      <w:r w:rsidRPr="00994C99">
        <w:rPr>
          <w:rFonts w:ascii="Guttman Rashi" w:eastAsia="Guttman Rashi" w:hAnsi="Guttman Rashi" w:cs="Guttman Rashi"/>
          <w:sz w:val="10"/>
          <w:szCs w:val="10"/>
        </w:rPr>
        <w:instrText>Ref176727733 \r \h</w:instrText>
      </w:r>
      <w:r w:rsidRPr="00994C99">
        <w:rPr>
          <w:rFonts w:ascii="Guttman Rashi" w:eastAsia="Guttman Rashi" w:hAnsi="Guttman Rashi" w:cs="Guttman Rashi"/>
          <w:sz w:val="10"/>
          <w:szCs w:val="10"/>
          <w:rtl/>
        </w:rPr>
        <w:instrText xml:space="preserve"> </w:instrText>
      </w:r>
      <w:r w:rsidRPr="00994C99">
        <w:rPr>
          <w:rFonts w:ascii="Guttman Rashi" w:eastAsia="Guttman Rashi" w:hAnsi="Guttman Rashi" w:cs="Guttman Rashi"/>
          <w:sz w:val="10"/>
          <w:szCs w:val="10"/>
          <w:rtl/>
        </w:rPr>
      </w:r>
      <w:r w:rsidRPr="00994C99">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לו)</w:t>
      </w:r>
      <w:r w:rsidRPr="00994C99">
        <w:rPr>
          <w:rFonts w:ascii="Guttman Rashi" w:eastAsia="Guttman Rashi" w:hAnsi="Guttman Rashi" w:cs="Guttman Rashi"/>
          <w:sz w:val="10"/>
          <w:szCs w:val="10"/>
          <w:rtl/>
        </w:rPr>
        <w:fldChar w:fldCharType="end"/>
      </w:r>
      <w:r w:rsidRPr="00994C99">
        <w:rPr>
          <w:sz w:val="12"/>
          <w:szCs w:val="14"/>
          <w:rtl/>
        </w:rPr>
        <w:t>]</w:t>
      </w:r>
      <w:r w:rsidRPr="00994C99">
        <w:rPr>
          <w:rFonts w:hint="cs"/>
          <w:sz w:val="12"/>
          <w:szCs w:val="14"/>
          <w:rtl/>
        </w:rPr>
        <w:t>.</w:t>
      </w:r>
    </w:p>
    <w:p w14:paraId="13299C0E" w14:textId="77777777" w:rsidR="001C0501" w:rsidRDefault="001C0501" w:rsidP="001C0501">
      <w:pPr>
        <w:pStyle w:val="afffffe"/>
        <w:rPr>
          <w:rtl/>
        </w:rPr>
      </w:pPr>
      <w:r>
        <w:rPr>
          <w:rFonts w:hint="cs"/>
          <w:rtl/>
        </w:rPr>
        <w:t>ברכת שמואל גיטין סימן מא אות ג' ד</w:t>
      </w:r>
      <w:r>
        <w:rPr>
          <w:rFonts w:cs="Guttman Rashi" w:hint="cs"/>
          <w:rtl/>
        </w:rPr>
        <w:t>"</w:t>
      </w:r>
      <w:r>
        <w:rPr>
          <w:rFonts w:hint="cs"/>
          <w:rtl/>
        </w:rPr>
        <w:t>ה ותי'</w:t>
      </w:r>
    </w:p>
    <w:p w14:paraId="3E548719" w14:textId="77777777" w:rsidR="001C0501" w:rsidRDefault="001C0501" w:rsidP="004108AB">
      <w:pPr>
        <w:pStyle w:val="a1"/>
        <w:rPr>
          <w:rtl/>
        </w:rPr>
      </w:pPr>
      <w:r w:rsidRPr="00C00877">
        <w:rPr>
          <w:rtl/>
        </w:rPr>
        <w:t>ותי</w:t>
      </w:r>
      <w:r w:rsidRPr="00C00877">
        <w:rPr>
          <w:rFonts w:hint="cs"/>
          <w:rtl/>
        </w:rPr>
        <w:t>'</w:t>
      </w:r>
      <w:r w:rsidRPr="00C00877">
        <w:rPr>
          <w:rtl/>
        </w:rPr>
        <w:t xml:space="preserve"> הנתיבות ב</w:t>
      </w:r>
      <w:r w:rsidRPr="00C00877">
        <w:rPr>
          <w:rFonts w:hint="cs"/>
          <w:rtl/>
        </w:rPr>
        <w:t>ס'</w:t>
      </w:r>
      <w:r w:rsidRPr="00C00877">
        <w:rPr>
          <w:rtl/>
        </w:rPr>
        <w:t xml:space="preserve"> תורת גיטין הוא</w:t>
      </w:r>
      <w:r w:rsidRPr="00D728B8">
        <w:rPr>
          <w:rtl/>
        </w:rPr>
        <w:t xml:space="preserve"> דהנה בהיסודות ש</w:t>
      </w:r>
      <w:r>
        <w:rPr>
          <w:rFonts w:hint="cs"/>
          <w:rtl/>
        </w:rPr>
        <w:t>כתבנו</w:t>
      </w:r>
      <w:r w:rsidRPr="00D728B8">
        <w:rPr>
          <w:rtl/>
        </w:rPr>
        <w:t xml:space="preserve"> בשם מו"ר ז"ל דבדין וכתב יש ב</w:t>
      </w:r>
      <w:r>
        <w:rPr>
          <w:rFonts w:hint="cs"/>
          <w:rtl/>
        </w:rPr>
        <w:t>'</w:t>
      </w:r>
      <w:r w:rsidRPr="00D728B8">
        <w:rPr>
          <w:rtl/>
        </w:rPr>
        <w:t xml:space="preserve"> דינים א</w:t>
      </w:r>
      <w:r>
        <w:rPr>
          <w:rFonts w:hint="cs"/>
          <w:rtl/>
        </w:rPr>
        <w:t>)</w:t>
      </w:r>
      <w:r w:rsidRPr="00D728B8">
        <w:rPr>
          <w:rtl/>
        </w:rPr>
        <w:t xml:space="preserve"> דין חלות ועשיית גט דזהו גופה הדין דוכתב משום לשמה </w:t>
      </w:r>
      <w:r>
        <w:rPr>
          <w:rFonts w:hint="cs"/>
          <w:rtl/>
        </w:rPr>
        <w:t>ד</w:t>
      </w:r>
      <w:r w:rsidRPr="00D728B8">
        <w:rPr>
          <w:rtl/>
        </w:rPr>
        <w:t xml:space="preserve">חדשה התורה דכמו דבשטרא בעינן דעת המתחייב לעשות שטרא ה"נ גבי גט בעינן ציווי </w:t>
      </w:r>
      <w:r>
        <w:rPr>
          <w:rFonts w:hint="cs"/>
          <w:rtl/>
        </w:rPr>
        <w:t>ו</w:t>
      </w:r>
      <w:r w:rsidRPr="00D728B8">
        <w:rPr>
          <w:rtl/>
        </w:rPr>
        <w:t>דעת המתחייב דבעל לעשות גט גם בכתיבה גופא</w:t>
      </w:r>
      <w:r>
        <w:rPr>
          <w:rFonts w:hint="cs"/>
          <w:rtl/>
        </w:rPr>
        <w:t>,</w:t>
      </w:r>
      <w:r w:rsidRPr="00D728B8">
        <w:rPr>
          <w:rtl/>
        </w:rPr>
        <w:t xml:space="preserve"> ועוד דין דע"י הגירושין תלוי ב</w:t>
      </w:r>
      <w:r>
        <w:rPr>
          <w:rFonts w:hint="cs"/>
          <w:rtl/>
        </w:rPr>
        <w:t>ו</w:t>
      </w:r>
      <w:r w:rsidRPr="00D728B8">
        <w:rPr>
          <w:rtl/>
        </w:rPr>
        <w:t xml:space="preserve"> ע"כ מעכבת דעתו בהלשמה</w:t>
      </w:r>
      <w:r>
        <w:rPr>
          <w:rFonts w:hint="cs"/>
          <w:rtl/>
        </w:rPr>
        <w:t>.</w:t>
      </w:r>
    </w:p>
    <w:p w14:paraId="4BCFA4E5" w14:textId="77777777" w:rsidR="001C0501" w:rsidRDefault="001C0501" w:rsidP="001C0501">
      <w:pPr>
        <w:pStyle w:val="a7"/>
        <w:rPr>
          <w:rtl/>
        </w:rPr>
      </w:pPr>
      <w:bookmarkStart w:id="586" w:name="_Toc176812827"/>
      <w:r>
        <w:rPr>
          <w:rFonts w:hint="cs"/>
          <w:rtl/>
        </w:rPr>
        <w:t>בי' הברכ"ש בתו"ג דלחלות דעת המתחייב מהני שלא בפניו אך הציווי לדין לשמה הוי מילי</w:t>
      </w:r>
      <w:bookmarkEnd w:id="586"/>
    </w:p>
    <w:p w14:paraId="77F5C4B9" w14:textId="7A354318" w:rsidR="001C0501" w:rsidRPr="00716861" w:rsidRDefault="001C0501" w:rsidP="00D76618">
      <w:pPr>
        <w:pStyle w:val="a2"/>
      </w:pPr>
      <w:r>
        <w:rPr>
          <w:rFonts w:hint="cs"/>
          <w:rtl/>
        </w:rPr>
        <w:t>ולפי"ז</w:t>
      </w:r>
      <w:r w:rsidRPr="00976D99">
        <w:rPr>
          <w:rFonts w:hint="cs"/>
          <w:rtl/>
        </w:rPr>
        <w:t xml:space="preserve"> </w:t>
      </w:r>
      <w:r>
        <w:rPr>
          <w:rFonts w:hint="cs"/>
          <w:rtl/>
        </w:rPr>
        <w:t>ביאר</w:t>
      </w:r>
      <w:r w:rsidRPr="00976D99">
        <w:rPr>
          <w:b/>
          <w:bCs/>
          <w:rtl/>
        </w:rPr>
        <w:t xml:space="preserve"> </w:t>
      </w:r>
      <w:r>
        <w:rPr>
          <w:rFonts w:hint="cs"/>
          <w:b/>
          <w:bCs/>
          <w:rtl/>
        </w:rPr>
        <w:t>הברכת שמואל</w:t>
      </w:r>
      <w:r>
        <w:rPr>
          <w:rtl/>
        </w:rPr>
        <w:t xml:space="preserve"> </w:t>
      </w:r>
      <w:r>
        <w:rPr>
          <w:rFonts w:hint="cs"/>
          <w:rtl/>
        </w:rPr>
        <w:t>דכוונת</w:t>
      </w:r>
      <w:r w:rsidRPr="00CE0A55">
        <w:rPr>
          <w:b/>
          <w:bCs/>
          <w:rtl/>
        </w:rPr>
        <w:t xml:space="preserve"> </w:t>
      </w:r>
      <w:r>
        <w:rPr>
          <w:rFonts w:hint="cs"/>
          <w:b/>
          <w:bCs/>
          <w:rtl/>
        </w:rPr>
        <w:t>התורת גיטין</w:t>
      </w:r>
      <w:r>
        <w:rPr>
          <w:rtl/>
        </w:rPr>
        <w:t xml:space="preserve"> </w:t>
      </w:r>
      <w:r>
        <w:rPr>
          <w:rFonts w:hint="cs"/>
          <w:rtl/>
        </w:rPr>
        <w:t>לבאר בדעת</w:t>
      </w:r>
      <w:r w:rsidRPr="00CE0A55">
        <w:rPr>
          <w:b/>
          <w:bCs/>
          <w:rtl/>
        </w:rPr>
        <w:t xml:space="preserve"> </w:t>
      </w:r>
      <w:r>
        <w:rPr>
          <w:rFonts w:hint="cs"/>
          <w:b/>
          <w:bCs/>
          <w:rtl/>
        </w:rPr>
        <w:t>הר"ן</w:t>
      </w:r>
      <w:r>
        <w:rPr>
          <w:rFonts w:hint="cs"/>
          <w:rtl/>
        </w:rPr>
        <w:t xml:space="preserve"> דלדין הא' בחלות הגט עצמו מהני שליחות שלא בפניו, ורק כשעושה אותם שליחים למנות מדעתם חשיב מילי כיון דהשליחות היא לעשות ציווי מדעתם, ובזה חשיב מילי דלא מימסרי לשליח, אבל כשעושה שליח לכתיבת הגט עצמו שלא בפניו, המינוי שליחות הוא על חלות הגט עצמו מהני השליחות, אלא שעדיין חסר הדין הב' דצריך ציווי של הבעל מדין לשמה, ובזה חשיב שליחות גמורה ולא נחשב כמילי במה שהם מוסרים להם את ציווי הבעל, כיון דהשליח הראשון רק צריך להודיע לעדים שיש ציווי של הבעל שהם יכתבו את הגט, ולדע</w:t>
      </w:r>
      <w:r>
        <w:rPr>
          <w:rFonts w:hint="cs"/>
          <w:b/>
          <w:bCs/>
          <w:rtl/>
        </w:rPr>
        <w:t>ת</w:t>
      </w:r>
      <w:r w:rsidRPr="00A21EA8">
        <w:rPr>
          <w:b/>
          <w:bCs/>
          <w:rtl/>
        </w:rPr>
        <w:t xml:space="preserve"> </w:t>
      </w:r>
      <w:r>
        <w:rPr>
          <w:rFonts w:hint="cs"/>
          <w:b/>
          <w:bCs/>
          <w:rtl/>
        </w:rPr>
        <w:t>הרמב"ן</w:t>
      </w:r>
      <w:r>
        <w:rPr>
          <w:rtl/>
        </w:rPr>
        <w:t xml:space="preserve"> </w:t>
      </w:r>
      <w:r>
        <w:rPr>
          <w:rFonts w:hint="cs"/>
          <w:rtl/>
        </w:rPr>
        <w:t>אף הציווי של הבעל נחשב כמילי דלא מימסרן לשליח, ועיי"ש במה שביאר</w:t>
      </w:r>
      <w:r w:rsidRPr="000136B2">
        <w:rPr>
          <w:b/>
          <w:bCs/>
          <w:rtl/>
        </w:rPr>
        <w:t xml:space="preserve"> </w:t>
      </w:r>
      <w:r>
        <w:rPr>
          <w:rFonts w:hint="cs"/>
          <w:b/>
          <w:bCs/>
          <w:rtl/>
        </w:rPr>
        <w:t>הברכ"ש</w:t>
      </w:r>
      <w:r>
        <w:rPr>
          <w:rtl/>
        </w:rPr>
        <w:t xml:space="preserve"> </w:t>
      </w:r>
      <w:r>
        <w:rPr>
          <w:rFonts w:hint="cs"/>
          <w:rtl/>
        </w:rPr>
        <w:t>לפי"ז בפלוגתת</w:t>
      </w:r>
      <w:r w:rsidRPr="000136B2">
        <w:rPr>
          <w:b/>
          <w:bCs/>
          <w:rtl/>
        </w:rPr>
        <w:t xml:space="preserve"> </w:t>
      </w:r>
      <w:r>
        <w:rPr>
          <w:rFonts w:hint="cs"/>
          <w:b/>
          <w:bCs/>
          <w:rtl/>
        </w:rPr>
        <w:t>הרמב"ם והר"ן והרמב"ן</w:t>
      </w:r>
      <w:r>
        <w:rPr>
          <w:rtl/>
        </w:rPr>
        <w:t xml:space="preserve"> </w:t>
      </w:r>
      <w:r w:rsidRPr="000136B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Ref176730357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בשטר קידושין.</w:t>
      </w:r>
    </w:p>
    <w:p w14:paraId="2A88DDC0" w14:textId="77777777" w:rsidR="001C0501" w:rsidRDefault="001C0501" w:rsidP="004108AB">
      <w:pPr>
        <w:pStyle w:val="a1"/>
        <w:rPr>
          <w:rtl/>
        </w:rPr>
      </w:pPr>
      <w:bookmarkStart w:id="587" w:name="_Hlk175553821"/>
      <w:r w:rsidRPr="00D728B8">
        <w:rPr>
          <w:rtl/>
        </w:rPr>
        <w:t xml:space="preserve">א"כ זהו דעת הר"ן דבדין חלות עשיית הגט הא מהני שליחות שלא בפניו ונהי דלעשות שליחות מדעתכם על ציווי הבעל מיקרי זה מילי היינו דוקא היכא דעושהו בכל חלות ועשיית גט דאז צריך שימסור </w:t>
      </w:r>
      <w:r w:rsidRPr="00325B4A">
        <w:rPr>
          <w:rtl/>
        </w:rPr>
        <w:t>צווי להשני וע"כ זה מיקרי מילי ולא מימסרן לשליח אבל כשעושה שליח על הכתיבה שלא בפניו דאז הלא נעשה שליח על חלות ועשיית הגט אלא דעדיין חסר ציווי הבעל שהוא מעכב בהלשמה זה מיקרי שליחות גמורה ולא מילי דא"צ רק שליח להודיעהו ציווי אבל הרמב"ן חולק וסובר דגם זה הציווי הוא ג"כ דין מילי ולא מימסרן כנ"ל להסביר תי</w:t>
      </w:r>
      <w:r>
        <w:rPr>
          <w:rFonts w:hint="cs"/>
          <w:rtl/>
        </w:rPr>
        <w:t>'</w:t>
      </w:r>
      <w:r w:rsidRPr="00325B4A">
        <w:rPr>
          <w:rtl/>
        </w:rPr>
        <w:t xml:space="preserve"> התורת גיטין</w:t>
      </w:r>
      <w:r>
        <w:rPr>
          <w:rFonts w:hint="cs"/>
          <w:rtl/>
        </w:rPr>
        <w:t>.</w:t>
      </w:r>
    </w:p>
    <w:p w14:paraId="5FAFE1FE" w14:textId="77777777" w:rsidR="001C0501" w:rsidRDefault="001C0501" w:rsidP="001C0501">
      <w:pPr>
        <w:pStyle w:val="affff5"/>
        <w:rPr>
          <w:rtl/>
        </w:rPr>
      </w:pPr>
      <w:bookmarkStart w:id="588" w:name="_Toc176812828"/>
      <w:bookmarkEnd w:id="587"/>
      <w:r>
        <w:rPr>
          <w:rFonts w:hint="cs"/>
          <w:rtl/>
        </w:rPr>
        <w:t>אף לסוברים דיש שליחות הוא דין לשמה</w:t>
      </w:r>
      <w:bookmarkEnd w:id="588"/>
      <w:r w:rsidRPr="00A35BC0">
        <w:rPr>
          <w:vanish/>
          <w:rtl/>
        </w:rPr>
        <w:t>&lt; # =</w:t>
      </w:r>
    </w:p>
    <w:p w14:paraId="797DC5E8" w14:textId="77777777" w:rsidR="001C0501" w:rsidRPr="00666833" w:rsidRDefault="001C0501" w:rsidP="001C0501">
      <w:pPr>
        <w:pStyle w:val="1"/>
        <w:rPr>
          <w:rtl/>
        </w:rPr>
      </w:pPr>
      <w:bookmarkStart w:id="589" w:name="_Toc176812829"/>
      <w:r>
        <w:rPr>
          <w:rFonts w:hint="cs"/>
          <w:rtl/>
        </w:rPr>
        <w:t>בי' הגרנ"ט ברשב"א דיחוד לשמה רק בבעל ולכן צריך שליחות</w:t>
      </w:r>
      <w:bookmarkEnd w:id="589"/>
    </w:p>
    <w:p w14:paraId="691E400D" w14:textId="77777777" w:rsidR="001C0501" w:rsidRPr="004B24D6" w:rsidRDefault="001C0501" w:rsidP="001C0501">
      <w:pPr>
        <w:pStyle w:val="afffff7"/>
        <w:rPr>
          <w:rtl/>
        </w:rPr>
      </w:pPr>
      <w:bookmarkStart w:id="590" w:name="_Toc176812907"/>
      <w:bookmarkStart w:id="591" w:name="_Toc179492521"/>
      <w:r>
        <w:rPr>
          <w:rtl/>
        </w:rPr>
        <w:t>חדושי הגרנ"ט מסכת גיטין סימן פ</w:t>
      </w:r>
      <w:r>
        <w:rPr>
          <w:rFonts w:hint="cs"/>
          <w:rtl/>
        </w:rPr>
        <w:t>' ד</w:t>
      </w:r>
      <w:r w:rsidRPr="004B24D6">
        <w:rPr>
          <w:rFonts w:hint="cs"/>
          <w:rtl/>
        </w:rPr>
        <w:t>"</w:t>
      </w:r>
      <w:r>
        <w:rPr>
          <w:rFonts w:hint="cs"/>
          <w:rtl/>
        </w:rPr>
        <w:t>ה והנה הרשב"א</w:t>
      </w:r>
      <w:bookmarkEnd w:id="590"/>
      <w:bookmarkEnd w:id="591"/>
    </w:p>
    <w:p w14:paraId="488C2CC8" w14:textId="77777777" w:rsidR="001C0501" w:rsidRDefault="001C0501" w:rsidP="001C0501">
      <w:pPr>
        <w:pStyle w:val="afffff7"/>
        <w:rPr>
          <w:rtl/>
        </w:rPr>
      </w:pPr>
      <w:bookmarkStart w:id="592" w:name="_Toc176812908"/>
      <w:bookmarkStart w:id="593" w:name="_Toc179492522"/>
      <w:r>
        <w:rPr>
          <w:rtl/>
        </w:rPr>
        <w:t>חדושי הרשב"א חולין י"ב ע"ב</w:t>
      </w:r>
      <w:r>
        <w:rPr>
          <w:rFonts w:hint="cs"/>
          <w:rtl/>
        </w:rPr>
        <w:t xml:space="preserve"> ד</w:t>
      </w:r>
      <w:r>
        <w:rPr>
          <w:rFonts w:cs="David" w:hint="cs"/>
          <w:rtl/>
        </w:rPr>
        <w:t>"</w:t>
      </w:r>
      <w:r>
        <w:rPr>
          <w:rFonts w:hint="cs"/>
          <w:rtl/>
        </w:rPr>
        <w:t>ה ורבינו</w:t>
      </w:r>
      <w:bookmarkEnd w:id="592"/>
      <w:bookmarkEnd w:id="593"/>
    </w:p>
    <w:p w14:paraId="449ECA60" w14:textId="77777777" w:rsidR="001C0501" w:rsidRDefault="001C0501" w:rsidP="001C0501">
      <w:pPr>
        <w:pStyle w:val="a7"/>
        <w:rPr>
          <w:rtl/>
        </w:rPr>
      </w:pPr>
      <w:bookmarkStart w:id="594" w:name="_Toc176812830"/>
      <w:r>
        <w:rPr>
          <w:rFonts w:hint="cs"/>
          <w:rtl/>
        </w:rPr>
        <w:t>בי' הגרנ"ט ברשב"א בחולין דהשליחות בגט בכתיבה וגדול עומד ע"ג מהני מדין שליחות</w:t>
      </w:r>
      <w:bookmarkEnd w:id="594"/>
      <w:r>
        <w:rPr>
          <w:rFonts w:hint="cs"/>
          <w:rtl/>
        </w:rPr>
        <w:t xml:space="preserve"> </w:t>
      </w:r>
    </w:p>
    <w:p w14:paraId="1AC696ED" w14:textId="407194C1" w:rsidR="001C0501" w:rsidRPr="00C13A92" w:rsidRDefault="001C0501" w:rsidP="00D76618">
      <w:pPr>
        <w:pStyle w:val="a2"/>
        <w:rPr>
          <w:rtl/>
        </w:rPr>
      </w:pPr>
      <w:bookmarkStart w:id="595" w:name="_Ref176106407"/>
      <w:r>
        <w:rPr>
          <w:rFonts w:hint="cs"/>
          <w:rtl/>
        </w:rPr>
        <w:t>הביא</w:t>
      </w:r>
      <w:r>
        <w:rPr>
          <w:rtl/>
        </w:rPr>
        <w:t xml:space="preserve"> </w:t>
      </w:r>
      <w:r w:rsidRPr="00C13A92">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Ref176106407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w:t>
      </w:r>
      <w:r>
        <w:rPr>
          <w:b/>
          <w:bCs/>
          <w:vanish/>
          <w:rtl/>
        </w:rPr>
        <w:fldChar w:fldCharType="end"/>
      </w:r>
      <w:r>
        <w:rPr>
          <w:rFonts w:hint="cs"/>
          <w:b/>
          <w:bCs/>
          <w:vanish/>
          <w:rtl/>
        </w:rPr>
        <w:t xml:space="preserve"> &gt;</w:t>
      </w:r>
      <w:r>
        <w:rPr>
          <w:rFonts w:hint="cs"/>
          <w:b/>
          <w:bCs/>
          <w:rtl/>
        </w:rPr>
        <w:t>גרנ"ט</w:t>
      </w:r>
      <w:r w:rsidRPr="00C13A92">
        <w:rPr>
          <w:b/>
          <w:bCs/>
          <w:rtl/>
        </w:rPr>
        <w:t xml:space="preserve"> </w:t>
      </w:r>
      <w:r w:rsidRPr="00C13A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פ' ד"ה והנה הרשב"א</w:t>
      </w:r>
      <w:r w:rsidRPr="00C13A92">
        <w:rPr>
          <w:rFonts w:ascii="Calibri" w:eastAsia="Times New Roman" w:hAnsi="Calibri" w:cs="Guttman Rashi"/>
          <w:noProof w:val="0"/>
          <w:sz w:val="10"/>
          <w:szCs w:val="12"/>
          <w:rtl/>
        </w:rPr>
        <w:t>)</w:t>
      </w:r>
      <w:r w:rsidRPr="00C13A92">
        <w:rPr>
          <w:vanish/>
          <w:rtl/>
        </w:rPr>
        <w:t>=</w:t>
      </w:r>
      <w:r>
        <w:rPr>
          <w:rtl/>
        </w:rPr>
        <w:t xml:space="preserve"> </w:t>
      </w:r>
      <w:r>
        <w:rPr>
          <w:rFonts w:hint="cs"/>
          <w:rtl/>
        </w:rPr>
        <w:t>את דברי</w:t>
      </w:r>
      <w:r>
        <w:rPr>
          <w:rtl/>
        </w:rPr>
        <w:t xml:space="preserve"> </w:t>
      </w:r>
      <w:r w:rsidRPr="00171941">
        <w:rPr>
          <w:b/>
          <w:bCs/>
          <w:rtl/>
        </w:rPr>
        <w:t>ה</w:t>
      </w:r>
      <w:r w:rsidRPr="00171941">
        <w:rPr>
          <w:b/>
          <w:bCs/>
          <w:vanish/>
          <w:rtl/>
        </w:rPr>
        <w:t>&lt; &gt;</w:t>
      </w:r>
      <w:r>
        <w:rPr>
          <w:rFonts w:hint="cs"/>
          <w:b/>
          <w:bCs/>
          <w:rtl/>
        </w:rPr>
        <w:t>רשב"א בחולין</w:t>
      </w:r>
      <w:r w:rsidRPr="00171941">
        <w:rPr>
          <w:b/>
          <w:bCs/>
          <w:rtl/>
        </w:rPr>
        <w:t xml:space="preserve"> </w:t>
      </w:r>
      <w:r w:rsidRPr="0017194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ד"ה ורבינו</w:t>
      </w:r>
      <w:r w:rsidRPr="00171941">
        <w:rPr>
          <w:rFonts w:ascii="Calibri" w:eastAsia="Times New Roman" w:hAnsi="Calibri" w:cs="Guttman Rashi"/>
          <w:noProof w:val="0"/>
          <w:sz w:val="10"/>
          <w:szCs w:val="12"/>
          <w:rtl/>
        </w:rPr>
        <w:t>)</w:t>
      </w:r>
      <w:r w:rsidRPr="00171941">
        <w:rPr>
          <w:vanish/>
          <w:rtl/>
        </w:rPr>
        <w:t>=</w:t>
      </w:r>
      <w:r>
        <w:rPr>
          <w:rtl/>
        </w:rPr>
        <w:t xml:space="preserve"> </w:t>
      </w:r>
      <w:r>
        <w:rPr>
          <w:rFonts w:hint="cs"/>
          <w:rtl/>
        </w:rPr>
        <w:t>דכתב</w:t>
      </w:r>
      <w:r>
        <w:rPr>
          <w:rtl/>
        </w:rPr>
        <w:t xml:space="preserve"> </w:t>
      </w:r>
      <w:r w:rsidRPr="00E14A82">
        <w:rPr>
          <w:b/>
          <w:bCs/>
          <w:vanish/>
          <w:rtl/>
        </w:rPr>
        <w:t>&lt; &gt;</w:t>
      </w:r>
      <w:r w:rsidRPr="00E14A82">
        <w:rPr>
          <w:rFonts w:hint="cs"/>
          <w:rtl/>
        </w:rPr>
        <w:t>בשם</w:t>
      </w:r>
      <w:r>
        <w:rPr>
          <w:rFonts w:hint="cs"/>
          <w:b/>
          <w:bCs/>
          <w:rtl/>
        </w:rPr>
        <w:t xml:space="preserve"> רבינו יונה</w:t>
      </w:r>
      <w:r w:rsidRPr="00E14A82">
        <w:rPr>
          <w:vanish/>
          <w:rtl/>
        </w:rPr>
        <w:t>=</w:t>
      </w:r>
      <w:r>
        <w:rPr>
          <w:rtl/>
        </w:rPr>
        <w:t xml:space="preserve"> </w:t>
      </w:r>
      <w:r>
        <w:rPr>
          <w:rFonts w:hint="cs"/>
          <w:rtl/>
        </w:rPr>
        <w:t xml:space="preserve">דדבר שהעושה יכול לעשות את המעשה ע"י שליח מהני גדול עומד על גביו, אבל דברי שא"א לעשותו ע"י שליח כחליצה לא מהני גדול עומד על גביו, ולכן שוטה שחלץ חליצתו פסולה, אבל בגט שאפשר למנות שליח לכותבו לשמו ולשמה מהני גדול עומד על גביו לכוון שיכתוב לשמו ולשמה, והא </w:t>
      </w:r>
      <w:r>
        <w:rPr>
          <w:rFonts w:hint="cs"/>
          <w:rtl/>
        </w:rPr>
        <w:lastRenderedPageBreak/>
        <w:t>דבשחיטה לא מהני גדול עומד על גביו למ"ד דצריך כוונה בשחיטה, הוא כיון דבשוחט הכל תלוי בדעת השוחט ולא בבעלים, דאף השוחט את בהמת חבירו השחיטה כשרה אף בלא רשות הבעלים, ולכן צריך את דעת השוחט עצמו, אבל בגט צריך את דעת הבעל דהא המגרש את אשת חבירו לא עשה כלום, וכתב</w:t>
      </w:r>
      <w:r w:rsidRPr="00E275FA">
        <w:rPr>
          <w:b/>
          <w:bCs/>
          <w:rtl/>
        </w:rPr>
        <w:t xml:space="preserve"> </w:t>
      </w:r>
      <w:r>
        <w:rPr>
          <w:rFonts w:hint="cs"/>
          <w:b/>
          <w:bCs/>
          <w:rtl/>
        </w:rPr>
        <w:t>הגרנ"ט</w:t>
      </w:r>
      <w:r>
        <w:rPr>
          <w:rtl/>
        </w:rPr>
        <w:t xml:space="preserve"> </w:t>
      </w:r>
      <w:r>
        <w:rPr>
          <w:rFonts w:hint="cs"/>
          <w:rtl/>
        </w:rPr>
        <w:t>דמבואר מדברי</w:t>
      </w:r>
      <w:r w:rsidRPr="00E275FA">
        <w:rPr>
          <w:b/>
          <w:bCs/>
          <w:rtl/>
        </w:rPr>
        <w:t xml:space="preserve"> </w:t>
      </w:r>
      <w:r>
        <w:rPr>
          <w:rFonts w:hint="cs"/>
          <w:b/>
          <w:bCs/>
          <w:rtl/>
        </w:rPr>
        <w:t>הרשב"א</w:t>
      </w:r>
      <w:r>
        <w:rPr>
          <w:rtl/>
        </w:rPr>
        <w:t xml:space="preserve"> </w:t>
      </w:r>
      <w:r>
        <w:rPr>
          <w:rFonts w:hint="cs"/>
          <w:rtl/>
        </w:rPr>
        <w:t>דצריך שליחות בכתיבה והא דמהני גדול עומד על גביו הוא מדין שליחות.</w:t>
      </w:r>
      <w:bookmarkEnd w:id="595"/>
    </w:p>
    <w:p w14:paraId="4F98B19A" w14:textId="77777777" w:rsidR="001C0501" w:rsidRPr="004B24D6" w:rsidRDefault="001C0501" w:rsidP="001C0501">
      <w:pPr>
        <w:pStyle w:val="afffffe"/>
        <w:rPr>
          <w:rtl/>
        </w:rPr>
      </w:pPr>
      <w:r>
        <w:rPr>
          <w:rtl/>
        </w:rPr>
        <w:t>חדושי הגרנ"ט מסכת גיטין סימן פ</w:t>
      </w:r>
      <w:r>
        <w:rPr>
          <w:rFonts w:hint="cs"/>
          <w:rtl/>
        </w:rPr>
        <w:t>' ד</w:t>
      </w:r>
      <w:r w:rsidRPr="004B24D6">
        <w:rPr>
          <w:rFonts w:hint="cs"/>
          <w:rtl/>
        </w:rPr>
        <w:t>"</w:t>
      </w:r>
      <w:r>
        <w:rPr>
          <w:rFonts w:hint="cs"/>
          <w:rtl/>
        </w:rPr>
        <w:t>ה והנה הרשב</w:t>
      </w:r>
      <w:r>
        <w:rPr>
          <w:rFonts w:cs="Guttman Rashi" w:hint="cs"/>
          <w:rtl/>
        </w:rPr>
        <w:t>"</w:t>
      </w:r>
      <w:r>
        <w:rPr>
          <w:rFonts w:hint="cs"/>
          <w:rtl/>
        </w:rPr>
        <w:t>א</w:t>
      </w:r>
    </w:p>
    <w:p w14:paraId="2FE240EE" w14:textId="77777777" w:rsidR="001C0501" w:rsidRDefault="001C0501" w:rsidP="004108AB">
      <w:pPr>
        <w:pStyle w:val="a1"/>
        <w:rPr>
          <w:rtl/>
        </w:rPr>
      </w:pPr>
      <w:r>
        <w:rPr>
          <w:rtl/>
        </w:rPr>
        <w:t>והנה הרשב"א בחולין (יב, א) תירץ קושית התוס' בד"ה והא לאו בני דעה, במאי דמקשי משחיטה ומשוטה דחליצתו פסולה, וז"ל: ורבנו הרב ז"ל תירץ שכל דבר שאפשר לעשותו על ידי שליח הוי עמידה ע"ג כוונת העושה ומדין שליחות, אבל דבר שא"א לעשותו על ידי שליח אף עמידת בן דעת לא מעלה ולא מוריד במקום שצריך כוונה והלכך חליצה שא"א על ידי שליח ל"מ עמידת גדול ע"ג וה"ט דשוטה שחלץ חליצתו פסולה, אבל בגט שאפשר למנות שליח לכתיבת הגט ולכוונת כתיבת שמו ושמה ומהני העומד ע"ג כשליח הממונה לכתוב ולכוין בכתיבתו, וטעמא דשחיטה ל"מ גדול עומד ע"ג לרבנן דבעי כוונה בשחיטה לפי שהכל תלוי בדעת השוחט, דאילו שחט בהמת חבירו שלא מדעתו כשרה, ואף על פי שלא נתכוין לה כלל בעל הבהמה, משא"כ בגט דאילו גירש אשת חבירו לא עשה ולא כלום, והלכך דעת שוחט דוקא בעי, עכ"ל.</w:t>
      </w:r>
      <w:r>
        <w:rPr>
          <w:rFonts w:hint="cs"/>
          <w:rtl/>
        </w:rPr>
        <w:t xml:space="preserve"> </w:t>
      </w:r>
      <w:r>
        <w:rPr>
          <w:rtl/>
        </w:rPr>
        <w:t>והנה מדברי הרשב"א מוכח נמי דס"ל דבעינן שליחות בכתיבה, דהא פירש דהא דמהני גבי כתיבת הגט גדול עומד ע"ג הוא מטעם שליחות</w:t>
      </w:r>
      <w:r>
        <w:rPr>
          <w:rFonts w:hint="cs"/>
          <w:rtl/>
        </w:rPr>
        <w:t>.</w:t>
      </w:r>
    </w:p>
    <w:p w14:paraId="15E1B817" w14:textId="77777777" w:rsidR="001C0501" w:rsidRDefault="001C0501" w:rsidP="001C0501">
      <w:pPr>
        <w:pStyle w:val="afffffe"/>
        <w:rPr>
          <w:rtl/>
        </w:rPr>
      </w:pPr>
      <w:r>
        <w:rPr>
          <w:rtl/>
        </w:rPr>
        <w:t>חדושי הרשב"א חולין י"ב ע"ב</w:t>
      </w:r>
      <w:r>
        <w:rPr>
          <w:rFonts w:hint="cs"/>
          <w:rtl/>
        </w:rPr>
        <w:t xml:space="preserve"> ד"ה ורבינו</w:t>
      </w:r>
    </w:p>
    <w:p w14:paraId="0F6004BA" w14:textId="77777777" w:rsidR="001C0501" w:rsidRDefault="001C0501" w:rsidP="004108AB">
      <w:pPr>
        <w:pStyle w:val="afffff5"/>
        <w:rPr>
          <w:rtl/>
        </w:rPr>
      </w:pPr>
      <w:r>
        <w:rPr>
          <w:rtl/>
        </w:rPr>
        <w:t>ורבינו הרב ז"ל תירץ שכל דבר שאפשר לעשותו ע"י שליח הוי עמידה על גביו כוונת העושה ומדין שליחות, אבל דבר שאי אפשר לעשותו ע"י שליח אף עמידת בן דעת ע"ג לא מעלה ולא מורידה במקום שצריך כונה, והלכך חליצה שא"א לעשותה ע"י שליח לא מהניא עמידת ב"ד ע"ג והיינו טעמא דשוטה שחלץ שחליצתו פסולה אבל גט שאפשר למנות שליח לכתיבת הגט ולכונת כתיבת שמו ושמה ואף זה שעע"ג כשליח הממונה לכתוב ולכוין בכתיבתו, וטעמא דשחיטה דלא מהני עמידת גדול ע"ג לרבנן דבעו כונה בשחיטה לפי שהכל תלוי בדעת השוחט דאלו שחט בהמת חבירו שלא מדעתו כשרה ואף על פי שלא נתכון לה כלל בעל הבהמה אלמא כל ההיתר תלוי בדעת השוחט וכונתו משא"כ בגט דאלו אחר שגרש את אשת חבירו לא עשה ולא כלום והלכך דעת שוחט דוקא בעינן</w:t>
      </w:r>
      <w:r>
        <w:rPr>
          <w:rFonts w:hint="cs"/>
          <w:rtl/>
        </w:rPr>
        <w:t xml:space="preserve"> וכו'.</w:t>
      </w:r>
    </w:p>
    <w:p w14:paraId="71A21A26" w14:textId="77777777" w:rsidR="001C0501" w:rsidRDefault="001C0501" w:rsidP="001C0501">
      <w:pPr>
        <w:pStyle w:val="a7"/>
        <w:rPr>
          <w:rtl/>
        </w:rPr>
      </w:pPr>
      <w:bookmarkStart w:id="596" w:name="_Toc176812831"/>
      <w:r>
        <w:rPr>
          <w:rFonts w:hint="cs"/>
          <w:rtl/>
        </w:rPr>
        <w:t>קו' הגרנ"ט ברשב"א דהיאך מהני כתיבת חש"ו דלא בני שליחות ועו"ק דבטופס הפסול בשליחות</w:t>
      </w:r>
      <w:bookmarkEnd w:id="596"/>
    </w:p>
    <w:p w14:paraId="72D2280D" w14:textId="29F90384" w:rsidR="001C0501" w:rsidRPr="00D80E5E" w:rsidRDefault="001C0501" w:rsidP="00D76618">
      <w:pPr>
        <w:pStyle w:val="a2"/>
      </w:pPr>
      <w:r>
        <w:rPr>
          <w:rFonts w:hint="cs"/>
          <w:rtl/>
        </w:rPr>
        <w:t>והקשה</w:t>
      </w:r>
      <w:r w:rsidRPr="00DD454A">
        <w:rPr>
          <w:b/>
          <w:bCs/>
          <w:rtl/>
        </w:rPr>
        <w:t xml:space="preserve"> </w:t>
      </w:r>
      <w:r>
        <w:rPr>
          <w:rFonts w:hint="cs"/>
          <w:b/>
          <w:bCs/>
          <w:rtl/>
        </w:rPr>
        <w:t>הגרנ"ט</w:t>
      </w:r>
      <w:r>
        <w:rPr>
          <w:rtl/>
        </w:rPr>
        <w:t xml:space="preserve"> </w:t>
      </w:r>
      <w:r>
        <w:rPr>
          <w:rFonts w:hint="cs"/>
          <w:rtl/>
        </w:rPr>
        <w:t>על</w:t>
      </w:r>
      <w:r w:rsidRPr="00DD454A">
        <w:rPr>
          <w:b/>
          <w:bCs/>
          <w:rtl/>
        </w:rPr>
        <w:t xml:space="preserve"> </w:t>
      </w:r>
      <w:r>
        <w:rPr>
          <w:rFonts w:hint="cs"/>
          <w:b/>
          <w:bCs/>
          <w:rtl/>
        </w:rPr>
        <w:t>הרשב"א בחולין</w:t>
      </w:r>
      <w:r>
        <w:rPr>
          <w:rtl/>
        </w:rPr>
        <w:t xml:space="preserve"> </w:t>
      </w:r>
      <w:r>
        <w:rPr>
          <w:rFonts w:hint="cs"/>
          <w:rtl/>
        </w:rPr>
        <w:t xml:space="preserve">דאי צריך שליחות לכתיבת הגט, א"כ היאך מהני כתיבה בחש"ו בגדול עומד על גביו, הא לאו בני שליחות נינהו, וכן קשה </w:t>
      </w:r>
      <w:r w:rsidRPr="00EF24FD">
        <w:rPr>
          <w:rFonts w:hint="cs"/>
          <w:rtl/>
        </w:rPr>
        <w:t>קושית</w:t>
      </w:r>
      <w:r w:rsidRPr="00EF24FD">
        <w:rPr>
          <w:rFonts w:hint="cs"/>
          <w:b/>
          <w:bCs/>
          <w:rtl/>
        </w:rPr>
        <w:t xml:space="preserve"> </w:t>
      </w:r>
      <w:r>
        <w:rPr>
          <w:rFonts w:hint="cs"/>
          <w:b/>
          <w:bCs/>
          <w:rtl/>
        </w:rPr>
        <w:t>הראשונים</w:t>
      </w:r>
      <w:r>
        <w:rPr>
          <w:rtl/>
        </w:rPr>
        <w:t xml:space="preserve"> </w:t>
      </w:r>
      <w:r w:rsidRPr="0026137D">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מהגמ' בזבחים</w:t>
      </w:r>
      <w:r>
        <w:rPr>
          <w:rtl/>
        </w:rPr>
        <w:t xml:space="preserve"> </w:t>
      </w:r>
      <w:r w:rsidRPr="00DD454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DD454A">
        <w:rPr>
          <w:rFonts w:ascii="Calibri" w:eastAsia="Times New Roman" w:hAnsi="Calibri" w:cs="Guttman Rashi"/>
          <w:noProof w:val="0"/>
          <w:sz w:val="10"/>
          <w:szCs w:val="12"/>
          <w:rtl/>
        </w:rPr>
        <w:t>)</w:t>
      </w:r>
      <w:r>
        <w:rPr>
          <w:rtl/>
        </w:rPr>
        <w:t xml:space="preserve"> </w:t>
      </w:r>
      <w:r>
        <w:rPr>
          <w:rFonts w:hint="cs"/>
          <w:rtl/>
        </w:rPr>
        <w:t>דהוכיחה דגירושין בסתמא הם שלא לשמה ממתני' דהכותב להתלמד פסול, ואי צריך שליחות בגט, מה ההוכחה ממתני' הא אפש"ל דהפסול הוא כיון שהבעל לא מינה אותם לשלוחיו לכתוב את הגט.</w:t>
      </w:r>
    </w:p>
    <w:p w14:paraId="03576B7E" w14:textId="77777777" w:rsidR="001C0501" w:rsidRDefault="001C0501" w:rsidP="004108AB">
      <w:pPr>
        <w:pStyle w:val="a1"/>
      </w:pPr>
      <w:r>
        <w:rPr>
          <w:rtl/>
        </w:rPr>
        <w:t>וא"כ קשה אליביה איך מהני כתיבת חשו"ק הא לאו בני שליחות נינהו, ועוד מקשים לפי שיטת הסוברים דצריך שליחות בכתיבת הגט, ממאי דאיתא בזבחים (ב, ב) דמייתינן ראיה דסתם גירושין לאו לשמן קאי ממאי דאמרינן דהיכא ששמע קול סופרים מקרים שהוא פסול, דאי סתמא לשמה קאי אמאי פסול, ואי נימא דבעינן שליחות הא הוי הכא הפסול לא משום לשמה אלא משום שליחות שלא עשאו שליח</w:t>
      </w:r>
      <w:r>
        <w:rPr>
          <w:rFonts w:hint="cs"/>
          <w:rtl/>
        </w:rPr>
        <w:t>.</w:t>
      </w:r>
    </w:p>
    <w:p w14:paraId="4BC3827C" w14:textId="77777777" w:rsidR="001C0501" w:rsidRDefault="001C0501" w:rsidP="001C0501">
      <w:pPr>
        <w:pStyle w:val="afffff7"/>
        <w:rPr>
          <w:rtl/>
        </w:rPr>
      </w:pPr>
      <w:bookmarkStart w:id="597" w:name="_Toc176812909"/>
      <w:bookmarkStart w:id="598" w:name="_Toc179492523"/>
      <w:r>
        <w:rPr>
          <w:rtl/>
        </w:rPr>
        <w:t>חדושי הגרנ"ט מסכת גיטין סימן פ</w:t>
      </w:r>
      <w:r>
        <w:rPr>
          <w:rFonts w:hint="cs"/>
          <w:rtl/>
        </w:rPr>
        <w:t>' ד</w:t>
      </w:r>
      <w:r w:rsidRPr="004B24D6">
        <w:rPr>
          <w:rFonts w:hint="cs"/>
          <w:rtl/>
        </w:rPr>
        <w:t>"</w:t>
      </w:r>
      <w:r>
        <w:rPr>
          <w:rFonts w:hint="cs"/>
          <w:rtl/>
        </w:rPr>
        <w:t>ה ונראה לומר</w:t>
      </w:r>
      <w:bookmarkEnd w:id="597"/>
      <w:bookmarkEnd w:id="598"/>
    </w:p>
    <w:p w14:paraId="2671B45A" w14:textId="77777777" w:rsidR="001C0501" w:rsidRDefault="001C0501" w:rsidP="001C0501">
      <w:pPr>
        <w:pStyle w:val="a7"/>
        <w:rPr>
          <w:rtl/>
        </w:rPr>
      </w:pPr>
      <w:bookmarkStart w:id="599" w:name="_Toc176812832"/>
      <w:r>
        <w:rPr>
          <w:rFonts w:hint="cs"/>
          <w:rtl/>
        </w:rPr>
        <w:t>תי' הגרנ"ט דשליחות בגט דרק הבעל יכול לייחדו לשמה ולהתלמד פסול בלשמה ובחש"ו כשר</w:t>
      </w:r>
      <w:bookmarkEnd w:id="599"/>
    </w:p>
    <w:p w14:paraId="7320AA59" w14:textId="2D1C0889" w:rsidR="001C0501" w:rsidRPr="004B24D6" w:rsidRDefault="001C0501" w:rsidP="00D76618">
      <w:pPr>
        <w:pStyle w:val="a2"/>
        <w:rPr>
          <w:rtl/>
        </w:rPr>
      </w:pPr>
      <w:bookmarkStart w:id="600" w:name="_Ref176106339"/>
      <w:r>
        <w:rPr>
          <w:rFonts w:hint="cs"/>
          <w:rtl/>
        </w:rPr>
        <w:t>ותירץ</w:t>
      </w:r>
      <w:r>
        <w:rPr>
          <w:rtl/>
        </w:rPr>
        <w:t xml:space="preserve"> </w:t>
      </w:r>
      <w:r w:rsidRPr="004B24D6">
        <w:rPr>
          <w:b/>
          <w:bCs/>
          <w:rtl/>
        </w:rPr>
        <w:t>ה</w:t>
      </w:r>
      <w:r w:rsidRPr="004B24D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Ref176106339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נב)</w:t>
      </w:r>
      <w:r>
        <w:rPr>
          <w:b/>
          <w:bCs/>
          <w:vanish/>
          <w:rtl/>
        </w:rPr>
        <w:fldChar w:fldCharType="end"/>
      </w:r>
      <w:r w:rsidRPr="004B24D6">
        <w:rPr>
          <w:b/>
          <w:bCs/>
          <w:vanish/>
          <w:rtl/>
        </w:rPr>
        <w:t xml:space="preserve"> &gt;</w:t>
      </w:r>
      <w:r>
        <w:rPr>
          <w:rFonts w:hint="cs"/>
          <w:b/>
          <w:bCs/>
          <w:rtl/>
        </w:rPr>
        <w:t>גרנ"ט</w:t>
      </w:r>
      <w:r w:rsidRPr="004B24D6">
        <w:rPr>
          <w:b/>
          <w:bCs/>
          <w:rtl/>
        </w:rPr>
        <w:t xml:space="preserve"> </w:t>
      </w:r>
      <w:r w:rsidRPr="004B24D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פ' ד"ה ונראה לומר</w:t>
      </w:r>
      <w:r w:rsidRPr="004B24D6">
        <w:rPr>
          <w:rFonts w:ascii="Calibri" w:eastAsia="Times New Roman" w:hAnsi="Calibri" w:cs="Guttman Rashi"/>
          <w:noProof w:val="0"/>
          <w:sz w:val="10"/>
          <w:szCs w:val="12"/>
          <w:rtl/>
        </w:rPr>
        <w:t>)</w:t>
      </w:r>
      <w:r w:rsidRPr="004B24D6">
        <w:rPr>
          <w:vanish/>
          <w:rtl/>
        </w:rPr>
        <w:t>=</w:t>
      </w:r>
      <w:r>
        <w:rPr>
          <w:rtl/>
        </w:rPr>
        <w:t xml:space="preserve"> </w:t>
      </w:r>
      <w:r>
        <w:rPr>
          <w:rFonts w:hint="cs"/>
          <w:rtl/>
        </w:rPr>
        <w:t xml:space="preserve">דאף </w:t>
      </w:r>
      <w:r>
        <w:rPr>
          <w:rFonts w:hint="cs"/>
          <w:b/>
          <w:bCs/>
          <w:rtl/>
        </w:rPr>
        <w:t>הסוברים</w:t>
      </w:r>
      <w:r>
        <w:rPr>
          <w:rtl/>
        </w:rPr>
        <w:t xml:space="preserve"> </w:t>
      </w:r>
      <w:r w:rsidRPr="004B24D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שצריך שליחות בכתיבת הגט, מודו דא"צ שליחות בעצם מעשה הכתיבה, וכל דין השליחות הוא לייחד את הגט "לשמה" לגרש בגט זה את האשה הזו מהאיש הזה, דאת הייחוד רק הבעל יכול לעשות בעצמו כיון דאחר אינו יכול לגרש את אשת חבירו, ורק בזה צריך את שליחות הבעל, ולכן הוכיחה הגמ' בזבחים ממתני' דהכותב להתלמד פסול, דגט בסתמא אינו לשמה ופסול, דהא על מעשה הכתיבה עצמו א"צ שלליחות כלל, וכתב</w:t>
      </w:r>
      <w:r w:rsidRPr="004161D7">
        <w:rPr>
          <w:b/>
          <w:bCs/>
          <w:rtl/>
        </w:rPr>
        <w:t xml:space="preserve"> </w:t>
      </w:r>
      <w:r>
        <w:rPr>
          <w:rFonts w:hint="cs"/>
          <w:b/>
          <w:bCs/>
          <w:rtl/>
        </w:rPr>
        <w:t>הגרנ"ט</w:t>
      </w:r>
      <w:r>
        <w:rPr>
          <w:rtl/>
        </w:rPr>
        <w:t xml:space="preserve"> </w:t>
      </w:r>
      <w:r>
        <w:rPr>
          <w:rFonts w:hint="cs"/>
          <w:rtl/>
        </w:rPr>
        <w:t>דא"כ מיושבים דברי</w:t>
      </w:r>
      <w:r w:rsidRPr="007E77AC">
        <w:rPr>
          <w:b/>
          <w:bCs/>
          <w:rtl/>
        </w:rPr>
        <w:t xml:space="preserve"> </w:t>
      </w:r>
      <w:r>
        <w:rPr>
          <w:rFonts w:hint="cs"/>
          <w:b/>
          <w:bCs/>
          <w:rtl/>
        </w:rPr>
        <w:t xml:space="preserve">הרשב"א בחולין </w:t>
      </w:r>
      <w:r>
        <w:rPr>
          <w:rFonts w:ascii="Guttman Rashi" w:eastAsia="Guttman Rashi" w:hAnsi="Guttman Rashi" w:cs="Guttman Rashi" w:hint="cs"/>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Ref176106407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נ)</w:t>
      </w:r>
      <w:r>
        <w:rPr>
          <w:rFonts w:ascii="Guttman Rashi" w:eastAsia="Guttman Rashi" w:hAnsi="Guttman Rashi" w:cs="Guttman Rashi"/>
          <w:sz w:val="10"/>
          <w:szCs w:val="10"/>
          <w:rtl/>
        </w:rPr>
        <w:fldChar w:fldCharType="end"/>
      </w:r>
      <w:r>
        <w:rPr>
          <w:rtl/>
        </w:rPr>
        <w:t xml:space="preserve"> </w:t>
      </w:r>
      <w:r>
        <w:rPr>
          <w:rFonts w:hint="cs"/>
          <w:rtl/>
        </w:rPr>
        <w:t>דמהני כתיבת גט בקטן בגדול עומד על גביו, דאף דחש"ו אינם בני שליחות, מ"מ ע"י שגדול עומד על גביו מהני לייחד כתיבת גט זה לשמו ולשמה.</w:t>
      </w:r>
      <w:bookmarkEnd w:id="600"/>
      <w:r>
        <w:rPr>
          <w:rFonts w:hint="cs"/>
          <w:rtl/>
        </w:rPr>
        <w:t xml:space="preserve"> </w:t>
      </w:r>
    </w:p>
    <w:p w14:paraId="47340760" w14:textId="77777777" w:rsidR="001C0501" w:rsidRPr="004B24D6" w:rsidRDefault="001C0501" w:rsidP="001C0501">
      <w:pPr>
        <w:pStyle w:val="afffffe"/>
        <w:rPr>
          <w:rtl/>
        </w:rPr>
      </w:pPr>
      <w:r>
        <w:rPr>
          <w:rtl/>
        </w:rPr>
        <w:t>חדושי הגרנ"ט מסכת גיטין סימן פ</w:t>
      </w:r>
      <w:r>
        <w:rPr>
          <w:rFonts w:hint="cs"/>
          <w:rtl/>
        </w:rPr>
        <w:t>' ד</w:t>
      </w:r>
      <w:r w:rsidRPr="004B24D6">
        <w:rPr>
          <w:rFonts w:hint="cs"/>
          <w:rtl/>
        </w:rPr>
        <w:t>"</w:t>
      </w:r>
      <w:r>
        <w:rPr>
          <w:rFonts w:hint="cs"/>
          <w:rtl/>
        </w:rPr>
        <w:t>ה ונראה לומר</w:t>
      </w:r>
    </w:p>
    <w:p w14:paraId="320BCF35" w14:textId="77777777" w:rsidR="001C0501" w:rsidRDefault="001C0501" w:rsidP="004108AB">
      <w:pPr>
        <w:pStyle w:val="a1"/>
        <w:rPr>
          <w:rtl/>
        </w:rPr>
      </w:pPr>
      <w:r>
        <w:rPr>
          <w:rtl/>
        </w:rPr>
        <w:t>ונראה לומר בזה דאפילו מאן דס"ל דבעינן שליחות בכתיבה מודה דעל עצם מעשה הכתיבה לא בעינן שליחות, אלא דהשליחות צריך על היחוד ד"לשמה", והיינו לייחד את הגט לגרש בו את האשה הזאת ולאיש הזה, ולייחד את הגט לגרש אין יכול אלא הבעל בעצמו, ולא אחר שאינו יכול לגרש אותה, וא"כ שפיר מביא הגמ' משמע קול סופרים, דכיון דעל מעשה הכתיבה לא בעינן שליחות א"כ למה הוא פסול, אלא ע"כ דסתמא לאו לשמה קאי.</w:t>
      </w:r>
      <w:r>
        <w:rPr>
          <w:rFonts w:hint="cs"/>
          <w:rtl/>
        </w:rPr>
        <w:t xml:space="preserve"> </w:t>
      </w:r>
      <w:r>
        <w:rPr>
          <w:rtl/>
        </w:rPr>
        <w:t>ולפי"ז אתי נמי שפיר הרשב"א דכיון דעל מעשה הכתיבה לא בעינן שליחות יכול הקטן לעשות מעשה הכתיבה, ואי משום היחוד לשמה דבעי שליחות, אמרינן שהגדול העומד ע"ג נעשה שליח לייחד את הגט לשם האשה הזאת</w:t>
      </w:r>
      <w:r>
        <w:rPr>
          <w:rFonts w:hint="cs"/>
          <w:rtl/>
        </w:rPr>
        <w:t>.</w:t>
      </w:r>
    </w:p>
    <w:p w14:paraId="0A18FC39" w14:textId="77777777" w:rsidR="001C0501" w:rsidRDefault="001C0501" w:rsidP="001C0501">
      <w:pPr>
        <w:pStyle w:val="a7"/>
        <w:rPr>
          <w:rtl/>
        </w:rPr>
      </w:pPr>
      <w:bookmarkStart w:id="601" w:name="_Toc176812833"/>
      <w:r>
        <w:rPr>
          <w:rFonts w:hint="cs"/>
          <w:rtl/>
        </w:rPr>
        <w:t>בי' הגרנ"ט ברשב"א דבשחיטה הכוונה במעשה עצמו ולא ביחוד ובעכו"ם כוונתו לעצמו ול"מ</w:t>
      </w:r>
      <w:bookmarkEnd w:id="601"/>
      <w:r>
        <w:rPr>
          <w:rFonts w:hint="cs"/>
          <w:rtl/>
        </w:rPr>
        <w:t xml:space="preserve"> </w:t>
      </w:r>
    </w:p>
    <w:p w14:paraId="7B90D39F" w14:textId="77777777" w:rsidR="001C0501" w:rsidRPr="000603EB" w:rsidRDefault="001C0501" w:rsidP="00D76618">
      <w:pPr>
        <w:pStyle w:val="a2"/>
      </w:pPr>
      <w:r>
        <w:rPr>
          <w:rFonts w:hint="cs"/>
          <w:rtl/>
        </w:rPr>
        <w:t>ובמה שכתב</w:t>
      </w:r>
      <w:r w:rsidRPr="000603EB">
        <w:rPr>
          <w:b/>
          <w:bCs/>
          <w:rtl/>
        </w:rPr>
        <w:t xml:space="preserve"> </w:t>
      </w:r>
      <w:r>
        <w:rPr>
          <w:rFonts w:hint="cs"/>
          <w:b/>
          <w:bCs/>
          <w:rtl/>
        </w:rPr>
        <w:t>הרשב"א בחולין</w:t>
      </w:r>
      <w:r>
        <w:rPr>
          <w:rtl/>
        </w:rPr>
        <w:t xml:space="preserve"> </w:t>
      </w:r>
      <w:r>
        <w:rPr>
          <w:rFonts w:hint="cs"/>
          <w:rtl/>
        </w:rPr>
        <w:t>דשחיטה לא דמי לגט, ביאר</w:t>
      </w:r>
      <w:r w:rsidRPr="000603EB">
        <w:rPr>
          <w:b/>
          <w:bCs/>
          <w:rtl/>
        </w:rPr>
        <w:t xml:space="preserve"> </w:t>
      </w:r>
      <w:r>
        <w:rPr>
          <w:rFonts w:hint="cs"/>
          <w:b/>
          <w:bCs/>
          <w:rtl/>
        </w:rPr>
        <w:t>הגרנ"ט</w:t>
      </w:r>
      <w:r>
        <w:rPr>
          <w:rtl/>
        </w:rPr>
        <w:t xml:space="preserve"> </w:t>
      </w:r>
      <w:r>
        <w:rPr>
          <w:rFonts w:hint="cs"/>
          <w:rtl/>
        </w:rPr>
        <w:t>דבגט א"צ כוונה במעשה הכתיבה עצמו, והכוונה היא רק לייחד את הגט לשמו ולשמה, ולכן מהני כתיבה ע"י אחר, אבל בשחיטה למ"ד דצריך כוונה, צריך שהכוונה תהיה בשחיטה עצצה לחתוך את הסימנים, ולכן לא מהני כוונה ע"י אחר בגדול עומד על גביו, דצריך שבעל המעשה עצמו יכוון, וכתב</w:t>
      </w:r>
      <w:r w:rsidRPr="00C923FF">
        <w:rPr>
          <w:b/>
          <w:bCs/>
          <w:rtl/>
        </w:rPr>
        <w:t xml:space="preserve"> </w:t>
      </w:r>
      <w:r>
        <w:rPr>
          <w:rFonts w:hint="cs"/>
          <w:b/>
          <w:bCs/>
          <w:rtl/>
        </w:rPr>
        <w:t>הגרנ"ט</w:t>
      </w:r>
      <w:r>
        <w:rPr>
          <w:rtl/>
        </w:rPr>
        <w:t xml:space="preserve"> </w:t>
      </w:r>
      <w:r>
        <w:rPr>
          <w:rFonts w:hint="cs"/>
          <w:rtl/>
        </w:rPr>
        <w:t>דהא דעכו"ם פסול בגט, אעפ"י דגדול עומד על גביו, הוא כיון שצריך שהכתיבה תהיה בעבור הבעל ועכו"ם אדעתא דנפשיה עביד, ולכן לא מהני מה שגדול עומד על גביו דכוונתו לא מהני למעשה העכו"ם כלל, והוסיף</w:t>
      </w:r>
      <w:r w:rsidRPr="00997B68">
        <w:rPr>
          <w:b/>
          <w:bCs/>
          <w:rtl/>
        </w:rPr>
        <w:t xml:space="preserve"> </w:t>
      </w:r>
      <w:r>
        <w:rPr>
          <w:rFonts w:hint="cs"/>
          <w:b/>
          <w:bCs/>
          <w:rtl/>
        </w:rPr>
        <w:t>הגרנ"ט</w:t>
      </w:r>
      <w:r>
        <w:rPr>
          <w:rtl/>
        </w:rPr>
        <w:t xml:space="preserve"> </w:t>
      </w:r>
      <w:r>
        <w:rPr>
          <w:rFonts w:hint="cs"/>
          <w:rtl/>
        </w:rPr>
        <w:t>דלפי"ז אף סופר ישראל גדול שאינו יכול לכתוב לשמה, לא מהני גדול עומד על גביו, דכיון שהוא גדול ואדעתא דנפשיה עביד לא מהני כוונה של אחר למעשה שלו.</w:t>
      </w:r>
    </w:p>
    <w:p w14:paraId="7E136E73" w14:textId="77777777" w:rsidR="001C0501" w:rsidRDefault="001C0501" w:rsidP="004108AB">
      <w:pPr>
        <w:pStyle w:val="a1"/>
        <w:rPr>
          <w:rtl/>
        </w:rPr>
      </w:pPr>
      <w:r>
        <w:rPr>
          <w:rtl/>
        </w:rPr>
        <w:t>ומה שחילק מגט לשחיטה כוונתו הוא דהא דבעינן בגט כוונה לאו על מעשה הכתיבה ממש אלא לייחד הכתיבה לשם האשה, ולכך מהני נמי ע"י אחר, אבל גבי שחיטה וחליצה בעינן כוונה על המעשה עצמה, כגון גבי שחיטה כוונה לחתוך סימנים לכך לא מהני מה שמכוין אחר, דעל מעשה עצמה בעינן שבעל המעשה עצמו יכוין, והא דפסלינן עכו"ם אפילו בגדול עומד ע"ג אף דלא בעינן שליחות על המעשה עצמה ולא בעינן שיהא בהגירושין, י"ל נהי דלא בעינן שליחות על מעשה הכתיבה, מ"מ בעינן שיעשה המעשה עבורו, אבל עכו"ם דאדעתא דנפשיה עביד ואינו עושה עבורו כלל, ל"ש שיועיל כוונת העומד ע"ג, ולפי"ז לאו דוקא בעכו"ם לא מהני גדול עומד על גביו, אלא אפילו בכל סופר שהוא גדול ואינו יכול לכתוב לשמה לא יועיל גדול עומד על גביו, דכיון שהוא גדול ובגדול אמרינן דאדעתא דנפשיה קעביד, דהא גם מה שעכו"ם פסול אינו משום דלא הוי בר גירושין דעל מעשה הכתיבה לא בעינן בר גירושין, אלא משום שגדול הוא ואדעתא דנפשיה עביד, וא"כ בכל כה"ג יפסול.</w:t>
      </w:r>
    </w:p>
    <w:p w14:paraId="4A811D00" w14:textId="77777777" w:rsidR="001C0501" w:rsidRPr="00C87B14" w:rsidRDefault="001C0501" w:rsidP="001C0501">
      <w:pPr>
        <w:pStyle w:val="1"/>
      </w:pPr>
      <w:bookmarkStart w:id="602" w:name="_Toc176812834"/>
      <w:r>
        <w:rPr>
          <w:rFonts w:hint="cs"/>
          <w:rtl/>
        </w:rPr>
        <w:t>בי' הגרש"ר דנח' הראשונים אי סופר מכוון לשמה בלא שליחות</w:t>
      </w:r>
      <w:bookmarkEnd w:id="602"/>
    </w:p>
    <w:p w14:paraId="56426024" w14:textId="77777777" w:rsidR="001C0501" w:rsidRDefault="001C0501" w:rsidP="001C0501">
      <w:pPr>
        <w:pStyle w:val="afffff7"/>
        <w:rPr>
          <w:rtl/>
        </w:rPr>
      </w:pPr>
      <w:bookmarkStart w:id="603" w:name="_Toc176812910"/>
      <w:bookmarkStart w:id="604" w:name="_Toc179492524"/>
      <w:r>
        <w:rPr>
          <w:rtl/>
        </w:rPr>
        <w:t>שעורי ר' שמואל גיטין י' ע"ב</w:t>
      </w:r>
      <w:r>
        <w:rPr>
          <w:rFonts w:hint="cs"/>
          <w:rtl/>
        </w:rPr>
        <w:t xml:space="preserve"> אות קפ"ח</w:t>
      </w:r>
      <w:bookmarkEnd w:id="603"/>
      <w:bookmarkEnd w:id="604"/>
    </w:p>
    <w:p w14:paraId="4B6F286F" w14:textId="77777777" w:rsidR="001C0501" w:rsidRDefault="001C0501" w:rsidP="001C0501">
      <w:pPr>
        <w:pStyle w:val="a7"/>
        <w:rPr>
          <w:rtl/>
        </w:rPr>
      </w:pPr>
      <w:bookmarkStart w:id="605" w:name="_Toc176812835"/>
      <w:r>
        <w:rPr>
          <w:rFonts w:hint="cs"/>
          <w:rtl/>
        </w:rPr>
        <w:t>בי' הגרש"ר דאי צריך שליחות היינו בדין לשמה ואי א"צ שליחות הסופר מכוון בלא שליחות</w:t>
      </w:r>
      <w:bookmarkEnd w:id="605"/>
    </w:p>
    <w:p w14:paraId="026EFE9F" w14:textId="51E25E85" w:rsidR="001C0501" w:rsidRPr="00B63F80" w:rsidRDefault="001C0501" w:rsidP="00D76618">
      <w:pPr>
        <w:pStyle w:val="a2"/>
        <w:rPr>
          <w:rtl/>
        </w:rPr>
      </w:pPr>
      <w:bookmarkStart w:id="606" w:name="_Ref176106558"/>
      <w:r>
        <w:rPr>
          <w:rFonts w:hint="cs"/>
          <w:rtl/>
        </w:rPr>
        <w:t>וכ"כ</w:t>
      </w:r>
      <w:r>
        <w:rPr>
          <w:rtl/>
        </w:rPr>
        <w:t xml:space="preserve"> </w:t>
      </w:r>
      <w:r w:rsidRPr="000817E6">
        <w:rPr>
          <w:rFonts w:hint="cs"/>
          <w:b/>
          <w:bCs/>
          <w:rtl/>
        </w:rPr>
        <w:t>ב</w:t>
      </w:r>
      <w:r w:rsidRPr="000817E6">
        <w:rPr>
          <w:b/>
          <w:bCs/>
          <w:vanish/>
          <w:rtl/>
        </w:rPr>
        <w:t xml:space="preserve"> &lt;, </w:t>
      </w:r>
      <w:r w:rsidRPr="000817E6">
        <w:rPr>
          <w:b/>
          <w:bCs/>
          <w:vanish/>
          <w:rtl/>
        </w:rPr>
        <w:fldChar w:fldCharType="begin"/>
      </w:r>
      <w:r w:rsidRPr="000817E6">
        <w:rPr>
          <w:b/>
          <w:bCs/>
          <w:vanish/>
          <w:rtl/>
        </w:rPr>
        <w:instrText xml:space="preserve"> </w:instrText>
      </w:r>
      <w:r w:rsidRPr="000817E6">
        <w:rPr>
          <w:b/>
          <w:bCs/>
          <w:vanish/>
        </w:rPr>
        <w:instrText>REF</w:instrText>
      </w:r>
      <w:r w:rsidRPr="000817E6">
        <w:rPr>
          <w:b/>
          <w:bCs/>
          <w:vanish/>
          <w:rtl/>
        </w:rPr>
        <w:instrText xml:space="preserve"> _</w:instrText>
      </w:r>
      <w:r w:rsidRPr="000817E6">
        <w:rPr>
          <w:b/>
          <w:bCs/>
          <w:vanish/>
        </w:rPr>
        <w:instrText>Ref176106558 \r \h</w:instrText>
      </w:r>
      <w:r w:rsidRPr="000817E6">
        <w:rPr>
          <w:b/>
          <w:bCs/>
          <w:vanish/>
          <w:rtl/>
        </w:rPr>
        <w:instrText xml:space="preserve"> </w:instrText>
      </w:r>
      <w:r w:rsidRPr="000817E6">
        <w:rPr>
          <w:b/>
          <w:bCs/>
          <w:vanish/>
          <w:rtl/>
        </w:rPr>
      </w:r>
      <w:r w:rsidRPr="000817E6">
        <w:rPr>
          <w:b/>
          <w:bCs/>
          <w:vanish/>
          <w:rtl/>
        </w:rPr>
        <w:fldChar w:fldCharType="separate"/>
      </w:r>
      <w:r w:rsidR="00B478AC">
        <w:rPr>
          <w:b/>
          <w:bCs/>
          <w:vanish/>
          <w:cs/>
        </w:rPr>
        <w:t>‎</w:t>
      </w:r>
      <w:r w:rsidR="00B478AC">
        <w:rPr>
          <w:b/>
          <w:bCs/>
          <w:vanish/>
          <w:rtl/>
        </w:rPr>
        <w:t>נד)</w:t>
      </w:r>
      <w:r w:rsidRPr="000817E6">
        <w:rPr>
          <w:b/>
          <w:bCs/>
          <w:vanish/>
          <w:rtl/>
        </w:rPr>
        <w:fldChar w:fldCharType="end"/>
      </w:r>
      <w:r w:rsidRPr="000817E6">
        <w:rPr>
          <w:b/>
          <w:bCs/>
          <w:vanish/>
          <w:rtl/>
        </w:rPr>
        <w:t xml:space="preserve"> &gt;</w:t>
      </w:r>
      <w:r w:rsidRPr="000817E6">
        <w:rPr>
          <w:rFonts w:hint="cs"/>
          <w:b/>
          <w:bCs/>
          <w:rtl/>
        </w:rPr>
        <w:t>שיעורי רבי שמואל לעיל</w:t>
      </w:r>
      <w:r w:rsidRPr="000817E6">
        <w:rPr>
          <w:b/>
          <w:bCs/>
          <w:rtl/>
        </w:rPr>
        <w:t xml:space="preserve"> </w:t>
      </w:r>
      <w:r w:rsidRPr="000817E6">
        <w:rPr>
          <w:rFonts w:ascii="Calibri" w:eastAsia="Times New Roman" w:hAnsi="Calibri" w:cs="Guttman Rashi"/>
          <w:noProof w:val="0"/>
          <w:sz w:val="10"/>
          <w:szCs w:val="12"/>
          <w:rtl/>
        </w:rPr>
        <w:t>(</w:t>
      </w:r>
      <w:r w:rsidRPr="000817E6">
        <w:rPr>
          <w:rFonts w:ascii="Calibri" w:eastAsia="Times New Roman" w:hAnsi="Calibri" w:cs="Guttman Rashi" w:hint="cs"/>
          <w:noProof w:val="0"/>
          <w:sz w:val="10"/>
          <w:szCs w:val="12"/>
          <w:rtl/>
        </w:rPr>
        <w:t>י: אות קפ"ח</w:t>
      </w:r>
      <w:r w:rsidRPr="000817E6">
        <w:rPr>
          <w:rFonts w:ascii="Calibri" w:eastAsia="Times New Roman" w:hAnsi="Calibri" w:cs="Guttman Rashi"/>
          <w:noProof w:val="0"/>
          <w:sz w:val="10"/>
          <w:szCs w:val="12"/>
          <w:rtl/>
        </w:rPr>
        <w:t>)</w:t>
      </w:r>
      <w:bookmarkEnd w:id="606"/>
      <w:r w:rsidRPr="000817E6">
        <w:rPr>
          <w:vanish/>
          <w:rtl/>
        </w:rPr>
        <w:t>=</w:t>
      </w:r>
      <w:r>
        <w:rPr>
          <w:rtl/>
        </w:rPr>
        <w:t xml:space="preserve"> </w:t>
      </w:r>
      <w:r>
        <w:rPr>
          <w:rFonts w:hint="cs"/>
          <w:rtl/>
        </w:rPr>
        <w:t>דלדעת</w:t>
      </w:r>
      <w:r>
        <w:rPr>
          <w:rtl/>
        </w:rPr>
        <w:t xml:space="preserve"> </w:t>
      </w:r>
      <w:r>
        <w:rPr>
          <w:rFonts w:hint="cs"/>
          <w:rtl/>
        </w:rPr>
        <w:t>דלדעת</w:t>
      </w:r>
      <w:r>
        <w:rPr>
          <w:rtl/>
        </w:rPr>
        <w:t xml:space="preserve"> </w:t>
      </w:r>
      <w:r>
        <w:rPr>
          <w:rFonts w:hint="cs"/>
          <w:b/>
          <w:bCs/>
          <w:rtl/>
        </w:rPr>
        <w:t>הסוברים</w:t>
      </w:r>
      <w:r>
        <w:rPr>
          <w:rtl/>
        </w:rPr>
        <w:t xml:space="preserve"> </w:t>
      </w:r>
      <w:r w:rsidRPr="003360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דצריך שליחותבגט, דאין השליחות בעצם הכתיבה אלא בחלות דין לשמה, דס"ל שרק הבעל עצמו יכול להחיל חלות לשמה, ולכן צריך את שליחות הבעל, וא"כ מיושבת קושית</w:t>
      </w:r>
      <w:r>
        <w:rPr>
          <w:rtl/>
        </w:rPr>
        <w:t xml:space="preserve"> </w:t>
      </w:r>
      <w:r w:rsidRPr="000817E6">
        <w:rPr>
          <w:rFonts w:hint="cs"/>
          <w:b/>
          <w:bCs/>
          <w:rtl/>
        </w:rPr>
        <w:t>התוס' לעיל</w:t>
      </w:r>
      <w:r>
        <w:rPr>
          <w:rtl/>
        </w:rPr>
        <w:t xml:space="preserve"> </w:t>
      </w:r>
      <w:r w:rsidRPr="000817E6">
        <w:rPr>
          <w:rFonts w:ascii="Calibri" w:eastAsia="Times New Roman" w:hAnsi="Calibri" w:cs="Guttman Rashi"/>
          <w:noProof w:val="0"/>
          <w:sz w:val="10"/>
          <w:szCs w:val="12"/>
          <w:rtl/>
        </w:rPr>
        <w:t xml:space="preserve">(עי' אות </w:t>
      </w:r>
      <w:r w:rsidRPr="000817E6">
        <w:rPr>
          <w:rStyle w:val="af2"/>
          <w:rFonts w:eastAsia="Guttman Hodes"/>
          <w:rtl/>
        </w:rPr>
        <w:fldChar w:fldCharType="begin"/>
      </w:r>
      <w:r w:rsidRPr="000817E6">
        <w:rPr>
          <w:rStyle w:val="af2"/>
          <w:rFonts w:eastAsia="Guttman Hodes"/>
          <w:rtl/>
        </w:rPr>
        <w:instrText xml:space="preserve"> </w:instrText>
      </w:r>
      <w:r w:rsidRPr="000817E6">
        <w:rPr>
          <w:rStyle w:val="af2"/>
          <w:rFonts w:eastAsia="Guttman Hodes"/>
        </w:rPr>
        <w:instrText>REF</w:instrText>
      </w:r>
      <w:r w:rsidRPr="000817E6">
        <w:rPr>
          <w:rStyle w:val="af2"/>
          <w:rFonts w:eastAsia="Guttman Hodes"/>
          <w:rtl/>
        </w:rPr>
        <w:instrText xml:space="preserve"> _</w:instrText>
      </w:r>
      <w:r w:rsidRPr="000817E6">
        <w:rPr>
          <w:rStyle w:val="af2"/>
          <w:rFonts w:eastAsia="Guttman Hodes"/>
        </w:rPr>
        <w:instrText>Ref174046682 \r \h</w:instrText>
      </w:r>
      <w:r w:rsidRPr="000817E6">
        <w:rPr>
          <w:rStyle w:val="af2"/>
          <w:rFonts w:eastAsia="Guttman Hodes"/>
          <w:rtl/>
        </w:rPr>
        <w:instrText xml:space="preserve"> </w:instrText>
      </w:r>
      <w:r w:rsidRPr="000817E6">
        <w:rPr>
          <w:rStyle w:val="af2"/>
          <w:rFonts w:eastAsia="Guttman Hodes"/>
          <w:rtl/>
        </w:rPr>
      </w:r>
      <w:r w:rsidRPr="000817E6">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0817E6">
        <w:rPr>
          <w:rStyle w:val="af2"/>
          <w:rFonts w:eastAsia="Guttman Hodes"/>
          <w:rtl/>
        </w:rPr>
        <w:fldChar w:fldCharType="end"/>
      </w:r>
      <w:r>
        <w:rPr>
          <w:rtl/>
        </w:rPr>
        <w:t xml:space="preserve"> </w:t>
      </w:r>
      <w:r>
        <w:rPr>
          <w:rFonts w:hint="cs"/>
          <w:rtl/>
        </w:rPr>
        <w:t xml:space="preserve">מהא דחש"ו כשרים לכתיבת גט בגדול עומד על גביו, </w:t>
      </w:r>
      <w:r>
        <w:rPr>
          <w:rFonts w:hint="cs"/>
          <w:rtl/>
        </w:rPr>
        <w:t>והא אינם בני שליחות, ומתורץ דהשליחות היא רק לענין לשמה ובזה מהני כוונת הגדול שעומד על גביו, והא דבעכו"ם פסול אף בגדול עומד על גביו, הוא רק מחמת דאעדתא דנפשיה עביד, אבל בלא"ה מהני כתיבת העכו"ם, וכתב</w:t>
      </w:r>
      <w:r w:rsidRPr="000817E6">
        <w:rPr>
          <w:b/>
          <w:bCs/>
          <w:rtl/>
        </w:rPr>
        <w:t xml:space="preserve"> </w:t>
      </w:r>
      <w:r w:rsidRPr="000817E6">
        <w:rPr>
          <w:rFonts w:hint="cs"/>
          <w:b/>
          <w:bCs/>
          <w:rtl/>
        </w:rPr>
        <w:t>הגרש"ר</w:t>
      </w:r>
      <w:r>
        <w:rPr>
          <w:rtl/>
        </w:rPr>
        <w:t xml:space="preserve"> </w:t>
      </w:r>
      <w:r>
        <w:rPr>
          <w:rFonts w:hint="cs"/>
          <w:rtl/>
        </w:rPr>
        <w:t xml:space="preserve">דלדעת </w:t>
      </w:r>
      <w:r>
        <w:rPr>
          <w:rFonts w:hint="cs"/>
          <w:b/>
          <w:bCs/>
          <w:rtl/>
        </w:rPr>
        <w:t>הסוברים</w:t>
      </w:r>
      <w:r>
        <w:rPr>
          <w:rtl/>
        </w:rPr>
        <w:t xml:space="preserve"> </w:t>
      </w:r>
      <w:r w:rsidRPr="002248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דא"צ שליחות בגט, ס"ל דהסופר יכול לכוון לשמה אף כשהבעל לא מינהו לשליח.</w:t>
      </w:r>
    </w:p>
    <w:p w14:paraId="772ADA7F" w14:textId="77777777" w:rsidR="001C0501" w:rsidRDefault="001C0501" w:rsidP="001C0501">
      <w:pPr>
        <w:pStyle w:val="afffffe"/>
        <w:rPr>
          <w:rtl/>
        </w:rPr>
      </w:pPr>
      <w:r>
        <w:rPr>
          <w:rtl/>
        </w:rPr>
        <w:t>שעורי ר' שמואל גיטין י' ע"ב</w:t>
      </w:r>
      <w:r>
        <w:rPr>
          <w:rFonts w:hint="cs"/>
          <w:rtl/>
        </w:rPr>
        <w:t xml:space="preserve"> אות קפ"ח</w:t>
      </w:r>
    </w:p>
    <w:p w14:paraId="420D37F2" w14:textId="77777777" w:rsidR="001C0501" w:rsidRDefault="001C0501" w:rsidP="004108AB">
      <w:pPr>
        <w:pStyle w:val="a1"/>
        <w:rPr>
          <w:rtl/>
        </w:rPr>
      </w:pPr>
      <w:r>
        <w:rPr>
          <w:rtl/>
        </w:rPr>
        <w:t>קפח) ולפי דרך זו שבארנו בסוגיא דלקמן נראה לישב גם את שיטת הראשונים דסברי דבעינן שליחות לכתיבת הגט, והקשו ע"ז התוס' לקמן כ"ב ע"ב (ד"ה והא) מהא דחשו"ק כשרים לכתיבת הגט וה"נ עכו"ם אי לאו דאדעתא דנפשיה, ע"ש שהאריכו בזה. אבל לפי המתבאר ניחא, די"ל דהא דס"ל להנך ראשונים דבעינן שליחות לכתיבת הגט אי"ז על עצם הכתיבה, אלא על חלות הלשמה, דסבירא להו דרק הבעל מצי עביד את חלות הלשמה, ולהכי צריך לדין שליחות, (אבל אינך ראשונים ס"ל דכשהסופר כותב על פי הבעל יכול הוא ג"כ לכוין הלשמה בלא שליחות הבעל). ולפי"ז שפיר ניחא הא דחשו"ק כשירים בגדול עומד על גביהם, דלפי הנתבאר הרי מהני כונת הגדול, וכן נמי בעכו"ם אי לאו דאדעתא דנפשיה קעביד היה מועיל כונת הישראל העומד על גביו, וממילא ליכא בזה החסרון דלאו בני שליחות נינהו, דהא על עצם הכתיבה אין צריך שליחות, וחלות דלשמה הוי ע"י כונת הגדול. שו"ר שכ"כ גם הגרנ"ט בישוב שיטה זו.</w:t>
      </w:r>
    </w:p>
    <w:p w14:paraId="1028086C" w14:textId="77777777" w:rsidR="001C0501" w:rsidRDefault="001C0501" w:rsidP="001C0501">
      <w:pPr>
        <w:pStyle w:val="1"/>
        <w:rPr>
          <w:rtl/>
        </w:rPr>
      </w:pPr>
      <w:bookmarkStart w:id="607" w:name="_Toc176812836"/>
      <w:r>
        <w:rPr>
          <w:rFonts w:hint="cs"/>
          <w:rtl/>
        </w:rPr>
        <w:t>בי' האמר"מ דלתוס' השליחות בגט היא בלשמה ולא בכתיבה</w:t>
      </w:r>
      <w:bookmarkEnd w:id="607"/>
    </w:p>
    <w:p w14:paraId="6AD7D1FA" w14:textId="77777777" w:rsidR="001C0501" w:rsidRDefault="001C0501" w:rsidP="001C0501">
      <w:pPr>
        <w:pStyle w:val="afffff7"/>
        <w:rPr>
          <w:rtl/>
        </w:rPr>
      </w:pPr>
      <w:bookmarkStart w:id="608" w:name="_Toc176812911"/>
      <w:bookmarkStart w:id="609" w:name="_Toc179492525"/>
      <w:r>
        <w:rPr>
          <w:rtl/>
        </w:rPr>
        <w:t>אמרי משה סימן יח אות ב</w:t>
      </w:r>
      <w:r>
        <w:rPr>
          <w:rFonts w:hint="cs"/>
          <w:rtl/>
        </w:rPr>
        <w:t>' ד"ה והנלע"ד</w:t>
      </w:r>
      <w:bookmarkEnd w:id="608"/>
      <w:bookmarkEnd w:id="609"/>
    </w:p>
    <w:p w14:paraId="749F4D3E" w14:textId="77777777" w:rsidR="001C0501" w:rsidRPr="00D63A24" w:rsidRDefault="001C0501" w:rsidP="001C0501">
      <w:pPr>
        <w:pStyle w:val="a7"/>
        <w:rPr>
          <w:rtl/>
        </w:rPr>
      </w:pPr>
      <w:bookmarkStart w:id="610" w:name="_Toc176812837"/>
      <w:r>
        <w:rPr>
          <w:rFonts w:hint="cs"/>
          <w:rtl/>
        </w:rPr>
        <w:t>תי' האמר"מ בקו' התוס' בשליחות דחש"ו דשליחות אינה במעשה כתיבה אלא בכתיבה לשמה</w:t>
      </w:r>
      <w:bookmarkEnd w:id="610"/>
    </w:p>
    <w:p w14:paraId="1E63333E" w14:textId="6D97EF74" w:rsidR="001C0501" w:rsidRPr="00332122" w:rsidRDefault="001C0501" w:rsidP="00D76618">
      <w:pPr>
        <w:pStyle w:val="a2"/>
      </w:pPr>
      <w:bookmarkStart w:id="611" w:name="_Ref176731548"/>
      <w:r>
        <w:rPr>
          <w:rFonts w:hint="cs"/>
          <w:rtl/>
        </w:rPr>
        <w:t xml:space="preserve">במה שהקשו </w:t>
      </w:r>
      <w:r>
        <w:rPr>
          <w:rFonts w:hint="cs"/>
          <w:b/>
          <w:bCs/>
          <w:rtl/>
        </w:rPr>
        <w:t>התוס' לעיל</w:t>
      </w:r>
      <w:r>
        <w:rPr>
          <w:rtl/>
        </w:rPr>
        <w:t xml:space="preserve"> </w:t>
      </w:r>
      <w:r w:rsidRPr="00CA71B3">
        <w:rPr>
          <w:rStyle w:val="aff9"/>
          <w:rtl/>
        </w:rPr>
        <w:t>[כב:]</w:t>
      </w:r>
      <w:r w:rsidRPr="00CA71B3">
        <w:rPr>
          <w:b/>
          <w:bCs/>
          <w:rtl/>
        </w:rPr>
        <w:t xml:space="preserve"> </w:t>
      </w:r>
      <w:r w:rsidRPr="00051DA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היאך חש"ו כשרים לכתיבת גט בגדול עומד על גביו, והא אינם בני שליחות, כתב</w:t>
      </w:r>
      <w:r w:rsidRPr="003C3769">
        <w:rPr>
          <w:b/>
          <w:bCs/>
          <w:rtl/>
        </w:rPr>
        <w:t xml:space="preserve"> </w:t>
      </w:r>
      <w:r>
        <w:rPr>
          <w:rFonts w:hint="cs"/>
          <w:b/>
          <w:bCs/>
          <w:rtl/>
        </w:rPr>
        <w:t>ה</w:t>
      </w:r>
      <w:r w:rsidRPr="002E5CFD">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Ref176731548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נה)</w:t>
      </w:r>
      <w:r>
        <w:rPr>
          <w:b/>
          <w:bCs/>
          <w:vanish/>
          <w:rtl/>
        </w:rPr>
        <w:fldChar w:fldCharType="end"/>
      </w:r>
      <w:r w:rsidRPr="002E5CFD">
        <w:rPr>
          <w:rFonts w:hint="cs"/>
          <w:b/>
          <w:bCs/>
          <w:vanish/>
          <w:rtl/>
        </w:rPr>
        <w:t xml:space="preserve"> &gt;</w:t>
      </w:r>
      <w:r>
        <w:rPr>
          <w:rFonts w:hint="cs"/>
          <w:b/>
          <w:bCs/>
          <w:rtl/>
        </w:rPr>
        <w:t xml:space="preserve">אמרי </w:t>
      </w:r>
      <w:r w:rsidRPr="003C0D73">
        <w:rPr>
          <w:rStyle w:val="aff4"/>
          <w:rFonts w:hint="cs"/>
          <w:rtl/>
        </w:rPr>
        <w:t>משה</w:t>
      </w:r>
      <w:r w:rsidRPr="007B4E45">
        <w:rPr>
          <w:rtl/>
        </w:rPr>
        <w:t xml:space="preserve"> </w:t>
      </w:r>
      <w:r w:rsidRPr="007B4E45">
        <w:rPr>
          <w:rFonts w:ascii="Calibri" w:eastAsia="Times New Roman" w:hAnsi="Calibri" w:cs="Guttman Rashi"/>
          <w:noProof w:val="0"/>
          <w:sz w:val="10"/>
          <w:szCs w:val="12"/>
          <w:rtl/>
        </w:rPr>
        <w:t>(</w:t>
      </w:r>
      <w:r w:rsidRPr="007B4E45">
        <w:rPr>
          <w:rFonts w:ascii="Calibri" w:eastAsia="Times New Roman" w:hAnsi="Calibri" w:cs="Guttman Rashi" w:hint="cs"/>
          <w:noProof w:val="0"/>
          <w:sz w:val="10"/>
          <w:szCs w:val="12"/>
          <w:rtl/>
        </w:rPr>
        <w:t>סי' י"ח אות</w:t>
      </w:r>
      <w:r w:rsidRPr="00D63A24">
        <w:rPr>
          <w:rStyle w:val="af2"/>
          <w:rFonts w:eastAsia="Guttman Hodes" w:hint="cs"/>
          <w:rtl/>
        </w:rPr>
        <w:t xml:space="preserve"> ב'</w:t>
      </w:r>
      <w:r w:rsidRPr="00D63A24">
        <w:rPr>
          <w:rStyle w:val="af2"/>
          <w:rFonts w:eastAsia="Guttman Hodes"/>
          <w:rtl/>
        </w:rPr>
        <w:t xml:space="preserve"> ד</w:t>
      </w:r>
      <w:r w:rsidRPr="00D63A24">
        <w:rPr>
          <w:rFonts w:ascii="Calibri" w:eastAsia="Times New Roman" w:hAnsi="Calibri" w:cs="Guttman Rashi"/>
          <w:noProof w:val="0"/>
          <w:sz w:val="10"/>
          <w:szCs w:val="12"/>
          <w:rtl/>
        </w:rPr>
        <w:t>"ה והנלע"ד</w:t>
      </w:r>
      <w:r w:rsidRPr="007B4E45">
        <w:rPr>
          <w:rFonts w:ascii="Calibri" w:eastAsia="Times New Roman" w:hAnsi="Calibri" w:cs="Guttman Rashi"/>
          <w:noProof w:val="0"/>
          <w:sz w:val="10"/>
          <w:szCs w:val="12"/>
          <w:rtl/>
        </w:rPr>
        <w:t>)</w:t>
      </w:r>
      <w:r w:rsidRPr="007B4E45">
        <w:rPr>
          <w:vanish/>
          <w:rtl/>
        </w:rPr>
        <w:t>=</w:t>
      </w:r>
      <w:r>
        <w:rPr>
          <w:rtl/>
        </w:rPr>
        <w:t xml:space="preserve"> </w:t>
      </w:r>
      <w:r>
        <w:rPr>
          <w:rFonts w:hint="cs"/>
          <w:rtl/>
        </w:rPr>
        <w:t>דאפשר לתרץ</w:t>
      </w:r>
      <w:r w:rsidRPr="00E50EF1">
        <w:rPr>
          <w:rFonts w:hint="cs"/>
          <w:rtl/>
        </w:rPr>
        <w:t xml:space="preserve"> </w:t>
      </w:r>
      <w:r>
        <w:rPr>
          <w:rFonts w:hint="cs"/>
          <w:rtl/>
        </w:rPr>
        <w:t>דהא דצריך שליחות מהבעל הוא רק על דין לשמה ולא על עצם מעשה הכתיבה, דהא דסופר שכתב לשמה בלי שליחות מהבעל הגט פסול, כיון שצריך שהבעל יעשה את הגט לשמה, אבל אין חסרון במעשה הכתיבה שנכתב שלא ע"י הבעל, דהא דכתיב "וכתב" היינו שהבעל צריך לכתוב לשמה, ולא שהבעל צריך לעשות את מעשה הכתיבה עצמו, וא"כ בגדול עומד על גביו דחשיב שכתב לשמה מהני כתיבת גט אף בחש"ו.</w:t>
      </w:r>
      <w:r>
        <w:rPr>
          <w:rtl/>
        </w:rPr>
        <w:t xml:space="preserve"> </w:t>
      </w:r>
      <w:bookmarkEnd w:id="611"/>
    </w:p>
    <w:p w14:paraId="5EB1A4C4" w14:textId="77777777" w:rsidR="001C0501" w:rsidRDefault="001C0501" w:rsidP="001C0501">
      <w:pPr>
        <w:pStyle w:val="afffffe"/>
        <w:rPr>
          <w:rtl/>
        </w:rPr>
      </w:pPr>
      <w:r>
        <w:rPr>
          <w:rtl/>
        </w:rPr>
        <w:t>אמרי משה סימן יח אות ב</w:t>
      </w:r>
      <w:r>
        <w:rPr>
          <w:rFonts w:hint="cs"/>
          <w:rtl/>
        </w:rPr>
        <w:t>'</w:t>
      </w:r>
      <w:r w:rsidRPr="00EE2A9F">
        <w:rPr>
          <w:rtl/>
        </w:rPr>
        <w:t xml:space="preserve"> ד"ה והנלע"ד</w:t>
      </w:r>
    </w:p>
    <w:p w14:paraId="600AEBD6" w14:textId="77777777" w:rsidR="001C0501" w:rsidRDefault="001C0501" w:rsidP="004108AB">
      <w:pPr>
        <w:pStyle w:val="a1"/>
        <w:rPr>
          <w:rtl/>
        </w:rPr>
      </w:pPr>
      <w:r w:rsidRPr="003C3769">
        <w:rPr>
          <w:rtl/>
        </w:rPr>
        <w:t xml:space="preserve">והנלע"ד דהתוס' הנ"ל הקשו בהא דכשר חרש שוטה </w:t>
      </w:r>
      <w:r>
        <w:rPr>
          <w:rtl/>
        </w:rPr>
        <w:t>וקטן לכתיבת הגט הא לאו בני שליחות נינהו והנראה ליישב דהא דבעינן שליחות. לא על עצם מעשה הכתיבה רק על הלשמה דבעינן שהבעל יעשה לשמה או בשליחותו אבל הסופר שכתב בלא שליחות מהבעל אף שאמר מפורש לשמה לא מהני דבעינן שהבעל יעשה הלשמה אבל אין החסרון במעשה הכתיבה גופא שלא כתב הבעל, דהא דוכתב קאי על הבעל היינו שהוא יעשה הלשמה</w:t>
      </w:r>
      <w:r>
        <w:rPr>
          <w:rFonts w:hint="cs"/>
          <w:rtl/>
        </w:rPr>
        <w:t>.</w:t>
      </w:r>
    </w:p>
    <w:p w14:paraId="1E065B84" w14:textId="77777777" w:rsidR="001C0501" w:rsidRDefault="001C0501" w:rsidP="001C0501">
      <w:pPr>
        <w:pStyle w:val="a7"/>
        <w:rPr>
          <w:rtl/>
        </w:rPr>
      </w:pPr>
      <w:bookmarkStart w:id="612" w:name="_Toc176812838"/>
      <w:r>
        <w:rPr>
          <w:rFonts w:hint="cs"/>
          <w:rtl/>
        </w:rPr>
        <w:t>תי' האמר"מ בתוס' עפ"י הרשב"א דעומד ע"ג רק בדבר שיש שליחות וא"כ שליחות מדין לשמה</w:t>
      </w:r>
      <w:bookmarkEnd w:id="612"/>
    </w:p>
    <w:p w14:paraId="74F1AA92" w14:textId="62FAC19A" w:rsidR="001C0501" w:rsidRDefault="001C0501" w:rsidP="00D76618">
      <w:pPr>
        <w:pStyle w:val="a2"/>
      </w:pPr>
      <w:r>
        <w:rPr>
          <w:rFonts w:hint="cs"/>
          <w:rtl/>
        </w:rPr>
        <w:t>וכתב</w:t>
      </w:r>
      <w:r w:rsidRPr="001A6836">
        <w:rPr>
          <w:b/>
          <w:bCs/>
          <w:rtl/>
        </w:rPr>
        <w:t xml:space="preserve"> </w:t>
      </w:r>
      <w:r w:rsidRPr="001A6836">
        <w:rPr>
          <w:rFonts w:hint="cs"/>
          <w:b/>
          <w:bCs/>
          <w:rtl/>
        </w:rPr>
        <w:t>האמרי משה</w:t>
      </w:r>
      <w:r w:rsidRPr="000A2BC0">
        <w:rPr>
          <w:rtl/>
        </w:rPr>
        <w:t xml:space="preserve"> </w:t>
      </w:r>
      <w:r>
        <w:rPr>
          <w:rFonts w:hint="cs"/>
          <w:rtl/>
        </w:rPr>
        <w:t>דאפשר לתרץ את קושית</w:t>
      </w:r>
      <w:r w:rsidRPr="001A6836">
        <w:rPr>
          <w:b/>
          <w:bCs/>
          <w:rtl/>
        </w:rPr>
        <w:t xml:space="preserve"> </w:t>
      </w:r>
      <w:r w:rsidRPr="001A6836">
        <w:rPr>
          <w:rFonts w:hint="cs"/>
          <w:b/>
          <w:bCs/>
          <w:rtl/>
        </w:rPr>
        <w:t>התוס'</w:t>
      </w:r>
      <w:r>
        <w:rPr>
          <w:rtl/>
        </w:rPr>
        <w:t xml:space="preserve"> </w:t>
      </w:r>
      <w:r>
        <w:rPr>
          <w:rFonts w:hint="cs"/>
          <w:rtl/>
        </w:rPr>
        <w:t>לפי דברי</w:t>
      </w:r>
      <w:r w:rsidRPr="000A2BC0">
        <w:rPr>
          <w:rtl/>
        </w:rPr>
        <w:t xml:space="preserve"> </w:t>
      </w:r>
      <w:r w:rsidRPr="000A2BC0">
        <w:rPr>
          <w:rStyle w:val="aff4"/>
          <w:rFonts w:hint="cs"/>
          <w:rtl/>
        </w:rPr>
        <w:t>הרשב"א בחולין</w:t>
      </w:r>
      <w:r w:rsidRPr="001A6836">
        <w:rPr>
          <w:b/>
          <w:bCs/>
          <w:szCs w:val="14"/>
          <w:rtl/>
        </w:rPr>
        <w:t xml:space="preserve"> </w:t>
      </w:r>
      <w:r w:rsidRPr="001A6836">
        <w:rPr>
          <w:rStyle w:val="af2"/>
          <w:rFonts w:eastAsia="Guttman Rashi" w:hint="cs"/>
          <w:rtl/>
        </w:rPr>
        <w:t xml:space="preserve">(עי' אות </w:t>
      </w:r>
      <w:r w:rsidRPr="001A6836">
        <w:rPr>
          <w:rStyle w:val="af2"/>
          <w:rFonts w:eastAsia="Guttman Rashi"/>
          <w:rtl/>
        </w:rPr>
        <w:fldChar w:fldCharType="begin"/>
      </w:r>
      <w:r w:rsidRPr="001A6836">
        <w:rPr>
          <w:rStyle w:val="af2"/>
          <w:rFonts w:eastAsia="Guttman Rashi"/>
          <w:rtl/>
        </w:rPr>
        <w:instrText xml:space="preserve"> </w:instrText>
      </w:r>
      <w:r w:rsidRPr="001A6836">
        <w:rPr>
          <w:rStyle w:val="af2"/>
          <w:rFonts w:eastAsia="Guttman Rashi" w:hint="cs"/>
        </w:rPr>
        <w:instrText>REF</w:instrText>
      </w:r>
      <w:r w:rsidRPr="001A6836">
        <w:rPr>
          <w:rStyle w:val="af2"/>
          <w:rFonts w:eastAsia="Guttman Rashi" w:hint="cs"/>
          <w:rtl/>
        </w:rPr>
        <w:instrText xml:space="preserve"> _</w:instrText>
      </w:r>
      <w:r w:rsidRPr="001A6836">
        <w:rPr>
          <w:rStyle w:val="af2"/>
          <w:rFonts w:eastAsia="Guttman Rashi" w:hint="cs"/>
        </w:rPr>
        <w:instrText>Ref176106407 \r \h</w:instrText>
      </w:r>
      <w:r w:rsidRPr="001A6836">
        <w:rPr>
          <w:rStyle w:val="af2"/>
          <w:rFonts w:eastAsia="Guttman Rashi"/>
          <w:rtl/>
        </w:rPr>
        <w:instrText xml:space="preserve"> </w:instrText>
      </w:r>
      <w:r w:rsidRPr="001A6836">
        <w:rPr>
          <w:rStyle w:val="af2"/>
          <w:rFonts w:eastAsia="Guttman Rashi"/>
          <w:rtl/>
        </w:rPr>
      </w:r>
      <w:r w:rsidRPr="001A6836">
        <w:rPr>
          <w:rStyle w:val="af2"/>
          <w:rFonts w:eastAsia="Guttman Rashi"/>
          <w:rtl/>
        </w:rPr>
        <w:fldChar w:fldCharType="separate"/>
      </w:r>
      <w:r w:rsidR="00B478AC">
        <w:rPr>
          <w:rStyle w:val="af2"/>
          <w:rFonts w:eastAsia="Guttman Rashi"/>
          <w:cs/>
        </w:rPr>
        <w:t>‎</w:t>
      </w:r>
      <w:r w:rsidR="00B478AC">
        <w:rPr>
          <w:rStyle w:val="af2"/>
          <w:rFonts w:eastAsia="Guttman Rashi"/>
          <w:rtl/>
        </w:rPr>
        <w:t>נ)</w:t>
      </w:r>
      <w:r w:rsidRPr="001A6836">
        <w:rPr>
          <w:rStyle w:val="af2"/>
          <w:rFonts w:eastAsia="Guttman Rashi"/>
          <w:rtl/>
        </w:rPr>
        <w:fldChar w:fldCharType="end"/>
      </w:r>
      <w:r>
        <w:rPr>
          <w:rFonts w:hint="cs"/>
          <w:rtl/>
        </w:rPr>
        <w:t xml:space="preserve"> דכתב </w:t>
      </w:r>
      <w:r w:rsidRPr="00E14A82">
        <w:rPr>
          <w:rFonts w:hint="cs"/>
          <w:rtl/>
        </w:rPr>
        <w:t>בשם</w:t>
      </w:r>
      <w:r>
        <w:rPr>
          <w:rFonts w:hint="cs"/>
          <w:b/>
          <w:bCs/>
          <w:rtl/>
        </w:rPr>
        <w:t xml:space="preserve"> רבינו יונה</w:t>
      </w:r>
      <w:r>
        <w:rPr>
          <w:rtl/>
        </w:rPr>
        <w:t xml:space="preserve"> </w:t>
      </w:r>
      <w:r>
        <w:rPr>
          <w:rFonts w:hint="cs"/>
          <w:rtl/>
        </w:rPr>
        <w:t>דגדול עומד על גביו מהני רק בדבר שאפשר לעשותו ע"י שליח כגט, לכוון שיכתוב לשמו ולשמה, ובדבר שא"א ע"י שליח כחליצה לא מהני, וכן בשחיטה למ"ד דצריך כוונה בשחיטה</w:t>
      </w:r>
      <w:r w:rsidRPr="00CF6DC1">
        <w:rPr>
          <w:rFonts w:hint="cs"/>
          <w:rtl/>
        </w:rPr>
        <w:t xml:space="preserve"> </w:t>
      </w:r>
      <w:r>
        <w:rPr>
          <w:rFonts w:hint="cs"/>
          <w:rtl/>
        </w:rPr>
        <w:t>לא מהני גדול עומד על גביו, וביאר</w:t>
      </w:r>
      <w:r w:rsidRPr="00CF6DC1">
        <w:rPr>
          <w:b/>
          <w:bCs/>
          <w:rtl/>
        </w:rPr>
        <w:t xml:space="preserve"> </w:t>
      </w:r>
      <w:r>
        <w:rPr>
          <w:rFonts w:hint="cs"/>
          <w:b/>
          <w:bCs/>
          <w:rtl/>
        </w:rPr>
        <w:t>הרשב"א</w:t>
      </w:r>
      <w:r>
        <w:rPr>
          <w:rFonts w:hint="cs"/>
          <w:rtl/>
        </w:rPr>
        <w:t xml:space="preserve"> דבשוחט הכל תלוי בדעת השוחט ולא בבעלים, דאף השוחט את בהמת חבירו השחיטה כשרה אף בלא רשות הבעלים, ולכן צריך את דעת השוחט עצמו, אבל בגט צריך את דעת הבעל דהא המגרש את אשת חבירו לא עשה כלום, וכתב</w:t>
      </w:r>
      <w:r w:rsidRPr="00CF6DC1">
        <w:rPr>
          <w:b/>
          <w:bCs/>
          <w:rtl/>
        </w:rPr>
        <w:t xml:space="preserve"> </w:t>
      </w:r>
      <w:r>
        <w:rPr>
          <w:rFonts w:hint="cs"/>
          <w:b/>
          <w:bCs/>
          <w:rtl/>
        </w:rPr>
        <w:t>האמר"מ</w:t>
      </w:r>
      <w:r>
        <w:rPr>
          <w:rtl/>
        </w:rPr>
        <w:t xml:space="preserve"> </w:t>
      </w:r>
      <w:r>
        <w:rPr>
          <w:rFonts w:hint="cs"/>
          <w:rtl/>
        </w:rPr>
        <w:t>דלפי דברי</w:t>
      </w:r>
      <w:r w:rsidRPr="00CF6DC1">
        <w:rPr>
          <w:rFonts w:hint="cs"/>
          <w:b/>
          <w:bCs/>
          <w:rtl/>
        </w:rPr>
        <w:t xml:space="preserve"> </w:t>
      </w:r>
      <w:r>
        <w:rPr>
          <w:rFonts w:hint="cs"/>
          <w:b/>
          <w:bCs/>
          <w:rtl/>
        </w:rPr>
        <w:t>הרשב"א</w:t>
      </w:r>
      <w:r>
        <w:rPr>
          <w:rFonts w:hint="cs"/>
          <w:rtl/>
        </w:rPr>
        <w:t xml:space="preserve"> מתורצת קושית</w:t>
      </w:r>
      <w:r w:rsidRPr="001B6967">
        <w:rPr>
          <w:b/>
          <w:bCs/>
          <w:rtl/>
        </w:rPr>
        <w:t xml:space="preserve"> </w:t>
      </w:r>
      <w:r>
        <w:rPr>
          <w:rFonts w:hint="cs"/>
          <w:b/>
          <w:bCs/>
          <w:rtl/>
        </w:rPr>
        <w:t>התוס'</w:t>
      </w:r>
      <w:r>
        <w:rPr>
          <w:rFonts w:hint="cs"/>
          <w:rtl/>
        </w:rPr>
        <w:t>,</w:t>
      </w:r>
      <w:r>
        <w:rPr>
          <w:rtl/>
        </w:rPr>
        <w:t xml:space="preserve"> </w:t>
      </w:r>
      <w:r>
        <w:rPr>
          <w:rFonts w:hint="cs"/>
          <w:rtl/>
        </w:rPr>
        <w:t xml:space="preserve">דהא דחש"ו כשרים בכתיבת גט בגדול עומד על גביו הוא כיון דלמעשה הכתיבה א"צ שליחות ורק לכוונת הלשמה צריך שליחות, ובזה מהני גדול עומד על גביו דבחש"ו חשיב לשמה. </w:t>
      </w:r>
    </w:p>
    <w:p w14:paraId="76299826" w14:textId="77777777" w:rsidR="001C0501" w:rsidRPr="00646466" w:rsidRDefault="001C0501" w:rsidP="004108AB">
      <w:pPr>
        <w:pStyle w:val="a1"/>
        <w:rPr>
          <w:rtl/>
        </w:rPr>
      </w:pPr>
      <w:r w:rsidRPr="000A2BC0">
        <w:rPr>
          <w:rtl/>
        </w:rPr>
        <w:t>ולפ"ז יתיישב קושית התוס' לפמ"ש הרשב"א בחולין (דף יב) במה שהקשו הראשונים דמ"ט בשחיטה לא מהני שחיטת חשו"ק אף בגדול עומד ע"ג אי בעינן כונה וכן בחליצה ל"מ עומד על גביו בשוטה והכא בכתיבת הגט בחשו"ק מהני עע"ג ותירץ בשם מורו דבכל דבר שאפשר ע"י שליחות הוי כונת העומד על גביו ככונת העושה אבל בדבר דלא מועיל שליחות עמידת עע"ג לא מעלה ומוריד, וע"כ בחליצה דל"מ שליחות ל"מ עע"ג בשוטה וכן בשחיטה דל"ש דין שליחות דגם בשחט בהמת חבירו בלא דעתו כשרה וע"כ ל"מ כונת העע"ג דהעיקר תלוי בהשוחט יעושה"ט, ומתבאר דהא דעע"ג מהני לא משום דהוא מלמד להחרש שוטה וקטן להתכוין רק דכונת העע"ג מצטרף לעשיית החוש"ק</w:t>
      </w:r>
      <w:r w:rsidRPr="00646466">
        <w:rPr>
          <w:rtl/>
        </w:rPr>
        <w:t xml:space="preserve"> ולפ"ז שפיר ניחא הא דחשו"ק כשרים לכתיבת הגט בגדול עע"ג אף דחשו"ק לא בני שליחות כיון דעצם מעשה הכתיבה לא בעינן שליחות ורק על כונת הלשמה וע"ז מהני כונת העע"ג מטעם שליחות והוי כאילו הבעל עשה הלשמה</w:t>
      </w:r>
      <w:r w:rsidRPr="00646466">
        <w:rPr>
          <w:rFonts w:hint="cs"/>
          <w:rtl/>
        </w:rPr>
        <w:t>.</w:t>
      </w:r>
    </w:p>
    <w:p w14:paraId="34BEE669" w14:textId="77777777" w:rsidR="001C0501" w:rsidRPr="00646466" w:rsidRDefault="001C0501" w:rsidP="001C0501">
      <w:pPr>
        <w:pStyle w:val="a7"/>
        <w:rPr>
          <w:rtl/>
        </w:rPr>
      </w:pPr>
      <w:bookmarkStart w:id="613" w:name="_Toc176812839"/>
      <w:r>
        <w:rPr>
          <w:rFonts w:hint="cs"/>
          <w:rtl/>
        </w:rPr>
        <w:t>תי' האמר"מ לקו' המהריט"א דהסופר אינו כבעלים שכות בעצמו אלא רק בשליחות המשלח</w:t>
      </w:r>
      <w:bookmarkEnd w:id="613"/>
    </w:p>
    <w:p w14:paraId="1A9A26AF" w14:textId="0EB616C4" w:rsidR="001C0501" w:rsidRPr="003C3769" w:rsidRDefault="001C0501" w:rsidP="00D76618">
      <w:pPr>
        <w:pStyle w:val="a2"/>
        <w:rPr>
          <w:rtl/>
        </w:rPr>
      </w:pPr>
      <w:r>
        <w:rPr>
          <w:rFonts w:hint="cs"/>
          <w:rtl/>
        </w:rPr>
        <w:t>ולפי"ז תירץ</w:t>
      </w:r>
      <w:r w:rsidRPr="00332122">
        <w:rPr>
          <w:b/>
          <w:bCs/>
          <w:rtl/>
        </w:rPr>
        <w:t xml:space="preserve"> </w:t>
      </w:r>
      <w:r>
        <w:rPr>
          <w:rFonts w:hint="cs"/>
          <w:b/>
          <w:bCs/>
          <w:rtl/>
        </w:rPr>
        <w:t>האמרי משה</w:t>
      </w:r>
      <w:r>
        <w:rPr>
          <w:rtl/>
        </w:rPr>
        <w:t xml:space="preserve"> </w:t>
      </w:r>
      <w:r>
        <w:rPr>
          <w:rFonts w:hint="cs"/>
          <w:rtl/>
        </w:rPr>
        <w:t>את קושית</w:t>
      </w:r>
      <w:r>
        <w:rPr>
          <w:rtl/>
        </w:rPr>
        <w:t xml:space="preserve"> </w:t>
      </w:r>
      <w:r w:rsidRPr="003C0D73">
        <w:rPr>
          <w:rStyle w:val="aff4"/>
          <w:rtl/>
        </w:rPr>
        <w:t>ה</w:t>
      </w:r>
      <w:r w:rsidRPr="003C0D73">
        <w:rPr>
          <w:rStyle w:val="aff4"/>
          <w:rFonts w:hint="cs"/>
          <w:rtl/>
        </w:rPr>
        <w:t>מהרי"ט</w:t>
      </w:r>
      <w:r>
        <w:rPr>
          <w:rStyle w:val="aff4"/>
          <w:rFonts w:hint="cs"/>
          <w:rtl/>
        </w:rPr>
        <w:t xml:space="preserve"> אלגאזי</w:t>
      </w:r>
      <w:r w:rsidRPr="003C0D73">
        <w:rPr>
          <w:rStyle w:val="aff4"/>
          <w:rFonts w:hint="cs"/>
          <w:rtl/>
        </w:rPr>
        <w:t xml:space="preserve"> בגט מקושר</w:t>
      </w:r>
      <w:r w:rsidRPr="007B4E45">
        <w:rPr>
          <w:rtl/>
        </w:rPr>
        <w:t xml:space="preserve"> </w:t>
      </w:r>
      <w:r>
        <w:rPr>
          <w:rFonts w:ascii="Calibri" w:eastAsia="Times New Roman" w:hAnsi="Calibri" w:cs="Guttman Rashi" w:hint="cs"/>
          <w:noProof w:val="0"/>
          <w:sz w:val="10"/>
          <w:szCs w:val="12"/>
          <w:rtl/>
        </w:rPr>
        <w:t xml:space="preserve">(עי' </w:t>
      </w:r>
      <w:r w:rsidRPr="00D25543">
        <w:rPr>
          <w:rStyle w:val="af2"/>
          <w:rFonts w:eastAsia="Guttman Hodes" w:hint="cs"/>
          <w:rtl/>
        </w:rPr>
        <w:t>אות</w:t>
      </w:r>
      <w:r w:rsidRPr="00D25543">
        <w:rPr>
          <w:rStyle w:val="af2"/>
          <w:rFonts w:eastAsia="Guttman Hodes"/>
          <w:rtl/>
        </w:rPr>
        <w:t xml:space="preserve"> </w:t>
      </w:r>
      <w:r w:rsidRPr="00D25543">
        <w:rPr>
          <w:rStyle w:val="af2"/>
          <w:rFonts w:eastAsia="Guttman Hodes"/>
          <w:rtl/>
        </w:rPr>
        <w:fldChar w:fldCharType="begin"/>
      </w:r>
      <w:r w:rsidRPr="00D25543">
        <w:rPr>
          <w:rStyle w:val="af2"/>
          <w:rFonts w:eastAsia="Guttman Hodes"/>
          <w:rtl/>
        </w:rPr>
        <w:instrText xml:space="preserve"> </w:instrText>
      </w:r>
      <w:r w:rsidRPr="00D25543">
        <w:rPr>
          <w:rStyle w:val="af2"/>
          <w:rFonts w:eastAsia="Guttman Hodes" w:hint="cs"/>
        </w:rPr>
        <w:instrText>REF</w:instrText>
      </w:r>
      <w:r w:rsidRPr="00D25543">
        <w:rPr>
          <w:rStyle w:val="af2"/>
          <w:rFonts w:eastAsia="Guttman Hodes" w:hint="cs"/>
          <w:rtl/>
        </w:rPr>
        <w:instrText xml:space="preserve"> _</w:instrText>
      </w:r>
      <w:r w:rsidRPr="00D25543">
        <w:rPr>
          <w:rStyle w:val="af2"/>
          <w:rFonts w:eastAsia="Guttman Hodes" w:hint="cs"/>
        </w:rPr>
        <w:instrText>Ref176730933 \r \h</w:instrText>
      </w:r>
      <w:r w:rsidRPr="00D25543">
        <w:rPr>
          <w:rStyle w:val="af2"/>
          <w:rFonts w:eastAsia="Guttman Hodes"/>
          <w:rtl/>
        </w:rPr>
        <w:instrText xml:space="preserve"> </w:instrText>
      </w:r>
      <w:r w:rsidRPr="00D25543">
        <w:rPr>
          <w:rStyle w:val="af2"/>
          <w:rFonts w:eastAsia="Guttman Hodes"/>
          <w:rtl/>
        </w:rPr>
      </w:r>
      <w:r w:rsidRPr="00D25543">
        <w:rPr>
          <w:rStyle w:val="af2"/>
          <w:rFonts w:eastAsia="Guttman Hodes"/>
          <w:rtl/>
        </w:rPr>
        <w:fldChar w:fldCharType="separate"/>
      </w:r>
      <w:r w:rsidR="00B478AC">
        <w:rPr>
          <w:rStyle w:val="af2"/>
          <w:rFonts w:eastAsia="Guttman Hodes"/>
          <w:cs/>
        </w:rPr>
        <w:t>‎</w:t>
      </w:r>
      <w:r w:rsidR="00B478AC">
        <w:rPr>
          <w:rStyle w:val="af2"/>
          <w:rFonts w:eastAsia="Guttman Hodes"/>
          <w:rtl/>
        </w:rPr>
        <w:t>יח)</w:t>
      </w:r>
      <w:r w:rsidRPr="00D25543">
        <w:rPr>
          <w:rStyle w:val="af2"/>
          <w:rFonts w:eastAsia="Guttman Hodes"/>
          <w:rtl/>
        </w:rPr>
        <w:fldChar w:fldCharType="end"/>
      </w:r>
      <w:r w:rsidRPr="00D25543">
        <w:rPr>
          <w:rFonts w:hint="cs"/>
          <w:rtl/>
        </w:rPr>
        <w:t xml:space="preserve"> </w:t>
      </w:r>
      <w:r>
        <w:rPr>
          <w:rFonts w:hint="cs"/>
          <w:rtl/>
        </w:rPr>
        <w:t>על</w:t>
      </w:r>
      <w:r>
        <w:rPr>
          <w:rtl/>
        </w:rPr>
        <w:t xml:space="preserve"> </w:t>
      </w:r>
      <w:r w:rsidRPr="003C0D73">
        <w:rPr>
          <w:rStyle w:val="aff4"/>
          <w:rFonts w:hint="cs"/>
          <w:rtl/>
        </w:rPr>
        <w:t xml:space="preserve">התוס' </w:t>
      </w:r>
      <w:r w:rsidRPr="00CA71B3">
        <w:rPr>
          <w:b/>
          <w:bCs/>
          <w:rtl/>
        </w:rPr>
        <w:t xml:space="preserve">לעיל </w:t>
      </w:r>
      <w:r w:rsidRPr="00CA71B3">
        <w:rPr>
          <w:rStyle w:val="aff9"/>
          <w:rtl/>
        </w:rPr>
        <w:t>[כב:]</w:t>
      </w:r>
      <w:r w:rsidRPr="00CA71B3">
        <w:rPr>
          <w:b/>
          <w:bCs/>
          <w:rtl/>
        </w:rPr>
        <w:t xml:space="preserve"> </w:t>
      </w:r>
      <w:r w:rsidRPr="007B4E45">
        <w:rPr>
          <w:rFonts w:ascii="Calibri" w:eastAsia="Times New Roman" w:hAnsi="Calibri" w:cs="Guttman Rashi"/>
          <w:noProof w:val="0"/>
          <w:sz w:val="10"/>
          <w:szCs w:val="12"/>
          <w:rtl/>
        </w:rPr>
        <w:t xml:space="preserve">(עי' אות </w:t>
      </w:r>
      <w:r w:rsidRPr="00CC7F17">
        <w:rPr>
          <w:rStyle w:val="af2"/>
          <w:rFonts w:eastAsia="Guttman Hodes"/>
          <w:rtl/>
        </w:rPr>
        <w:fldChar w:fldCharType="begin"/>
      </w:r>
      <w:r w:rsidRPr="00CC7F17">
        <w:rPr>
          <w:rStyle w:val="af2"/>
          <w:rFonts w:eastAsia="Guttman Hodes"/>
          <w:rtl/>
        </w:rPr>
        <w:instrText xml:space="preserve"> </w:instrText>
      </w:r>
      <w:r w:rsidRPr="00CC7F17">
        <w:rPr>
          <w:rStyle w:val="af2"/>
          <w:rFonts w:eastAsia="Guttman Hodes"/>
        </w:rPr>
        <w:instrText>REF</w:instrText>
      </w:r>
      <w:r w:rsidRPr="00CC7F17">
        <w:rPr>
          <w:rStyle w:val="af2"/>
          <w:rFonts w:eastAsia="Guttman Hodes"/>
          <w:rtl/>
        </w:rPr>
        <w:instrText xml:space="preserve"> _</w:instrText>
      </w:r>
      <w:r w:rsidRPr="00CC7F17">
        <w:rPr>
          <w:rStyle w:val="af2"/>
          <w:rFonts w:eastAsia="Guttman Hodes"/>
        </w:rPr>
        <w:instrText>Ref174046682 \r \h</w:instrText>
      </w:r>
      <w:r w:rsidRPr="00CC7F17">
        <w:rPr>
          <w:rStyle w:val="af2"/>
          <w:rFonts w:eastAsia="Guttman Hodes"/>
          <w:rtl/>
        </w:rPr>
        <w:instrText xml:space="preserve"> </w:instrText>
      </w:r>
      <w:r w:rsidRPr="00CC7F17">
        <w:rPr>
          <w:rStyle w:val="af2"/>
          <w:rFonts w:eastAsia="Guttman Hodes"/>
          <w:rtl/>
        </w:rPr>
      </w:r>
      <w:r w:rsidRPr="00CC7F17">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CC7F17">
        <w:rPr>
          <w:rStyle w:val="af2"/>
          <w:rFonts w:eastAsia="Guttman Hodes"/>
          <w:rtl/>
        </w:rPr>
        <w:fldChar w:fldCharType="end"/>
      </w:r>
      <w:r>
        <w:rPr>
          <w:rtl/>
        </w:rPr>
        <w:t xml:space="preserve"> </w:t>
      </w:r>
      <w:r>
        <w:rPr>
          <w:rFonts w:hint="cs"/>
          <w:rtl/>
        </w:rPr>
        <w:t>דציווי הבעל לסופר ולעדים מדין שליחות בכתיבה, דא</w:t>
      </w:r>
      <w:r w:rsidRPr="007B4E45">
        <w:rPr>
          <w:rFonts w:hint="cs"/>
          <w:rtl/>
        </w:rPr>
        <w:t>"</w:t>
      </w:r>
      <w:r>
        <w:rPr>
          <w:rFonts w:hint="cs"/>
          <w:rtl/>
        </w:rPr>
        <w:t>כ בקידושי שטר דצריך דעת שניהם, חשיב כב' סופרים כותבים שטר אחד דפסול, וביאר</w:t>
      </w:r>
      <w:r w:rsidRPr="00332122">
        <w:rPr>
          <w:b/>
          <w:bCs/>
          <w:rtl/>
        </w:rPr>
        <w:t xml:space="preserve"> </w:t>
      </w:r>
      <w:r>
        <w:rPr>
          <w:rFonts w:hint="cs"/>
          <w:b/>
          <w:bCs/>
          <w:rtl/>
        </w:rPr>
        <w:t>האמרי משה</w:t>
      </w:r>
      <w:r>
        <w:rPr>
          <w:rtl/>
        </w:rPr>
        <w:t xml:space="preserve"> </w:t>
      </w:r>
      <w:r>
        <w:rPr>
          <w:rFonts w:hint="cs"/>
          <w:rtl/>
        </w:rPr>
        <w:t>דבשטר קידושין צריך מדעת שניהם היינו ששניהם יכוונו לשמה, אך הכתיבה עצמה של הסופר מהני גם בלי שיחות משניהם, ומדינא הסופר יכול לכתוב את השטר בלא שליחות שלהם, אלא דלצורך דין לשמה צריך שיכתוב בשליחותם, וממילא לא חשיב שהסופר עושה את מעשה הכתיבה עצמו בשליחות שניהם ולא הוי כב' סופרים.</w:t>
      </w:r>
      <w:r>
        <w:rPr>
          <w:rtl/>
        </w:rPr>
        <w:t xml:space="preserve"> </w:t>
      </w:r>
      <w:r w:rsidRPr="00A71A76">
        <w:rPr>
          <w:sz w:val="12"/>
          <w:szCs w:val="14"/>
          <w:rtl/>
        </w:rPr>
        <w:t>[</w:t>
      </w:r>
      <w:r>
        <w:rPr>
          <w:rFonts w:hint="cs"/>
          <w:sz w:val="12"/>
          <w:szCs w:val="14"/>
          <w:rtl/>
        </w:rPr>
        <w:t>והיינו דלדעת</w:t>
      </w:r>
      <w:r>
        <w:rPr>
          <w:sz w:val="12"/>
          <w:szCs w:val="14"/>
          <w:rtl/>
        </w:rPr>
        <w:t xml:space="preserve"> </w:t>
      </w:r>
      <w:r>
        <w:rPr>
          <w:rFonts w:hint="cs"/>
          <w:b/>
          <w:bCs/>
          <w:szCs w:val="14"/>
          <w:rtl/>
        </w:rPr>
        <w:t>המהריט"א</w:t>
      </w:r>
      <w:r>
        <w:rPr>
          <w:sz w:val="12"/>
          <w:szCs w:val="14"/>
          <w:rtl/>
        </w:rPr>
        <w:t xml:space="preserve"> </w:t>
      </w:r>
      <w:r w:rsidRPr="00A71A76">
        <w:rPr>
          <w:rStyle w:val="af"/>
          <w:rFonts w:hint="cs"/>
          <w:rtl/>
        </w:rPr>
        <w:t>מבואר דס"ל דס"ל דדין "וכתב" בכתיבה עצמה ולא בלשמה</w:t>
      </w:r>
      <w:r w:rsidRPr="00A71A76">
        <w:rPr>
          <w:rStyle w:val="af"/>
          <w:rtl/>
        </w:rPr>
        <w:t>]</w:t>
      </w:r>
      <w:r>
        <w:rPr>
          <w:rStyle w:val="af"/>
          <w:rFonts w:hint="cs"/>
          <w:rtl/>
        </w:rPr>
        <w:t>.</w:t>
      </w:r>
      <w:r>
        <w:rPr>
          <w:rtl/>
        </w:rPr>
        <w:t xml:space="preserve"> </w:t>
      </w:r>
      <w:r>
        <w:rPr>
          <w:rFonts w:hint="cs"/>
          <w:rtl/>
        </w:rPr>
        <w:t xml:space="preserve"> </w:t>
      </w:r>
    </w:p>
    <w:p w14:paraId="26CAC791" w14:textId="77777777" w:rsidR="001C0501" w:rsidRDefault="001C0501" w:rsidP="004108AB">
      <w:pPr>
        <w:pStyle w:val="a1"/>
        <w:rPr>
          <w:rtl/>
        </w:rPr>
      </w:pPr>
      <w:r>
        <w:rPr>
          <w:rtl/>
        </w:rPr>
        <w:t>ועפ"ז מיושב קושית הגט מקושר הנ"ל דש</w:t>
      </w:r>
      <w:r>
        <w:rPr>
          <w:rFonts w:hint="cs"/>
          <w:rtl/>
        </w:rPr>
        <w:t>פ</w:t>
      </w:r>
      <w:r>
        <w:rPr>
          <w:rtl/>
        </w:rPr>
        <w:t>יר פליגי שם בשטר קידושין אי בעינן עשית הלשמה ע"י הבעל לחוד או דבעי דעת שניהם, והיינו דמצד עיקר הדין הי' צריך דהבעל והאשה יכונו עשית הלשמה במה שהם עומדים אצל הסופר וכמו בגדול עע"ג דמצטרף כונת העע"ג לכתיבת הסופר ומצד שליחות על הלשמה ס"ל דצריך דעת שניהם אבל הכתיבה גופא גם בלא שליחות ומצד עיקר הדין הי' אפשר להסופר לכתוב גם בלא שליחות כלל, ורק על עשיית הלשמה פליגי אי צריך רק דעת הבעל וכמו בגט או צריך גם דעת מקנה שיכתוב גם מדעתה בתורת שליחות על הלשמה</w:t>
      </w:r>
      <w:r>
        <w:rPr>
          <w:rFonts w:hint="cs"/>
          <w:rtl/>
        </w:rPr>
        <w:t>.</w:t>
      </w:r>
    </w:p>
    <w:p w14:paraId="4C56BDCC" w14:textId="77777777" w:rsidR="001C0501" w:rsidRDefault="001C0501" w:rsidP="001C0501">
      <w:pPr>
        <w:pStyle w:val="a7"/>
        <w:rPr>
          <w:rtl/>
        </w:rPr>
      </w:pPr>
      <w:bookmarkStart w:id="614" w:name="_Toc176812840"/>
      <w:r>
        <w:rPr>
          <w:rFonts w:hint="cs"/>
          <w:rtl/>
        </w:rPr>
        <w:t>תי' האמר"מ לקו' התו"ג דהשליחות לא בכתיבה אלא בדין לשמה וא"כ להתלמד פסול בלשמה</w:t>
      </w:r>
      <w:bookmarkEnd w:id="614"/>
    </w:p>
    <w:p w14:paraId="36BC16D3" w14:textId="570703D3" w:rsidR="001C0501" w:rsidRPr="00FA7BD2" w:rsidRDefault="001C0501" w:rsidP="00D76618">
      <w:pPr>
        <w:pStyle w:val="a2"/>
      </w:pPr>
      <w:r>
        <w:rPr>
          <w:rFonts w:hint="cs"/>
          <w:rtl/>
        </w:rPr>
        <w:t>והביא</w:t>
      </w:r>
      <w:r w:rsidRPr="00FA7BD2">
        <w:rPr>
          <w:b/>
          <w:bCs/>
          <w:rtl/>
        </w:rPr>
        <w:t xml:space="preserve"> </w:t>
      </w:r>
      <w:r>
        <w:rPr>
          <w:rFonts w:hint="cs"/>
          <w:b/>
          <w:bCs/>
          <w:rtl/>
        </w:rPr>
        <w:t>האמרי משה</w:t>
      </w:r>
      <w:r>
        <w:rPr>
          <w:rtl/>
        </w:rPr>
        <w:t xml:space="preserve"> </w:t>
      </w:r>
      <w:r>
        <w:rPr>
          <w:rFonts w:hint="cs"/>
          <w:rtl/>
        </w:rPr>
        <w:t>את קושית</w:t>
      </w:r>
      <w:r>
        <w:rPr>
          <w:rtl/>
        </w:rPr>
        <w:t xml:space="preserve"> </w:t>
      </w:r>
      <w:r>
        <w:rPr>
          <w:rFonts w:hint="cs"/>
          <w:b/>
          <w:bCs/>
          <w:rtl/>
        </w:rPr>
        <w:t>התורת גיטין</w:t>
      </w:r>
      <w:r>
        <w:rPr>
          <w:rtl/>
        </w:rPr>
        <w:t xml:space="preserve"> </w:t>
      </w:r>
      <w:r w:rsidRPr="00FA7BD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Ref174094116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דלדעת</w:t>
      </w:r>
      <w:r>
        <w:rPr>
          <w:rtl/>
        </w:rPr>
        <w:t xml:space="preserve"> </w:t>
      </w:r>
      <w:r>
        <w:rPr>
          <w:rFonts w:hint="cs"/>
          <w:rtl/>
        </w:rPr>
        <w:t>דלדעת</w:t>
      </w:r>
      <w:r>
        <w:rPr>
          <w:rtl/>
        </w:rPr>
        <w:t xml:space="preserve"> </w:t>
      </w:r>
      <w:r>
        <w:rPr>
          <w:rFonts w:hint="cs"/>
          <w:b/>
          <w:bCs/>
          <w:rtl/>
        </w:rPr>
        <w:t>הסוברים</w:t>
      </w:r>
      <w:r>
        <w:rPr>
          <w:rtl/>
        </w:rPr>
        <w:t xml:space="preserve"> </w:t>
      </w:r>
      <w:r w:rsidRPr="003360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 xml:space="preserve">דצריך שליחותבגט היה למתני' לפסול בכתב להתלמד, כיון דלא כתב בשליחות הבעל ולא מחמת דאינו </w:t>
      </w:r>
      <w:r>
        <w:rPr>
          <w:rFonts w:hint="cs"/>
          <w:rtl/>
        </w:rPr>
        <w:lastRenderedPageBreak/>
        <w:t>כתיבה לשמה, וכתב</w:t>
      </w:r>
      <w:r w:rsidRPr="00EE6CA5">
        <w:rPr>
          <w:rFonts w:hint="cs"/>
          <w:rtl/>
        </w:rPr>
        <w:t xml:space="preserve"> </w:t>
      </w:r>
      <w:r>
        <w:rPr>
          <w:rFonts w:hint="cs"/>
          <w:b/>
          <w:bCs/>
          <w:rtl/>
        </w:rPr>
        <w:t>האמרי משה</w:t>
      </w:r>
      <w:r>
        <w:rPr>
          <w:rFonts w:hint="cs"/>
          <w:rtl/>
        </w:rPr>
        <w:t xml:space="preserve"> דלפי ביאורו מיושב שפיר דכל הדין דצריך שליחות בכתיבת הגט אינו במעשה הכתיבה עצמו שהבעל או שלוחו צריך לכותבו, אלא דהא דכתיב "וכתב לה" לשמה, צריך כתיבה של הבעל דהבעל הוא יעשה את הלשמה, או בעצמו או ע"י שלוחו, וא"כ החשש בנכתב שלא בשליחות הבעל הוא רק מדין לשמה.</w:t>
      </w:r>
    </w:p>
    <w:p w14:paraId="68C45CB7" w14:textId="77777777" w:rsidR="001C0501" w:rsidRDefault="001C0501" w:rsidP="004108AB">
      <w:pPr>
        <w:pStyle w:val="a1"/>
      </w:pPr>
      <w:r>
        <w:rPr>
          <w:rtl/>
        </w:rPr>
        <w:t>ומיושב לפ"ז מה שהקשה התורת גיטין בר"פ כל הגט מהא דאמרינן בריש מכלתין לפי שאין בקיאים לשמה, אבל בשאר הלכות בקיאים וא"כ להסוברים דבעינן שליחות הרי החששות שם שמא הסופר כתב להתלמד או דילמא אשכח גט ששמו כשמו, וא"כ פסול משום שליחות בלא הפסול דלשמה ובשאר הלכות בקיאים, וכן קשה מהמשנה דר"פ כל הגט דשמע קול סופרים פסול משום שלא לשמה, ותיפוק ליה דפסול משום שליחות, יעו"ש ולפמ"ש ניחא דגם דין השליחות הוא משום פסול דלשמה והיינו דוכתב דקאי על הבעל לא על עצם הכתיבה קאי שצריך הבעל לכתוב רק על הלה דלשמה הוא שצריך עשיית הבעל את הלשמה או בשליחותו וכשאין בקיאים לשמה ליכא גם הפסול דשליחות.</w:t>
      </w:r>
    </w:p>
    <w:p w14:paraId="5025BDEF" w14:textId="77777777" w:rsidR="001C0501" w:rsidRDefault="001C0501" w:rsidP="001C0501">
      <w:pPr>
        <w:pStyle w:val="1"/>
        <w:rPr>
          <w:rtl/>
        </w:rPr>
      </w:pPr>
      <w:bookmarkStart w:id="615" w:name="_Toc176812841"/>
      <w:r>
        <w:rPr>
          <w:rFonts w:hint="cs"/>
          <w:rtl/>
        </w:rPr>
        <w:t>בי' הגרש"ש דשליחות רק כששליח עושה חלות מחמת לשמה</w:t>
      </w:r>
      <w:bookmarkEnd w:id="615"/>
    </w:p>
    <w:p w14:paraId="52F4516A" w14:textId="77777777" w:rsidR="001C0501" w:rsidRDefault="001C0501" w:rsidP="001C0501">
      <w:pPr>
        <w:pStyle w:val="afffff7"/>
        <w:rPr>
          <w:rtl/>
        </w:rPr>
      </w:pPr>
      <w:bookmarkStart w:id="616" w:name="_Toc176812912"/>
      <w:bookmarkStart w:id="617" w:name="_Toc179492526"/>
      <w:r>
        <w:rPr>
          <w:rFonts w:hint="cs"/>
          <w:rtl/>
        </w:rPr>
        <w:t>אהל יצחק עמוד רס"א</w:t>
      </w:r>
      <w:r w:rsidRPr="00C8155A">
        <w:rPr>
          <w:rFonts w:hint="cs"/>
          <w:rtl/>
        </w:rPr>
        <w:t xml:space="preserve"> </w:t>
      </w:r>
      <w:r>
        <w:rPr>
          <w:rFonts w:hint="cs"/>
          <w:rtl/>
        </w:rPr>
        <w:t xml:space="preserve">- רבי </w:t>
      </w:r>
      <w:r w:rsidRPr="007A0442">
        <w:rPr>
          <w:rtl/>
        </w:rPr>
        <w:t>שמעון שקאפ</w:t>
      </w:r>
      <w:bookmarkEnd w:id="616"/>
      <w:bookmarkEnd w:id="617"/>
    </w:p>
    <w:p w14:paraId="01E43650" w14:textId="77777777" w:rsidR="001C0501" w:rsidRPr="00A47F68" w:rsidRDefault="001C0501" w:rsidP="001C0501">
      <w:pPr>
        <w:pStyle w:val="a7"/>
        <w:rPr>
          <w:rtl/>
        </w:rPr>
      </w:pPr>
      <w:bookmarkStart w:id="618" w:name="_Toc176812842"/>
      <w:r>
        <w:rPr>
          <w:rFonts w:hint="cs"/>
          <w:rtl/>
        </w:rPr>
        <w:t>תי' הגרש"ש בתו"ג דשליחות מהני רק כששליח עושה חלות וצריך שליחות מחמת חלות לשמה</w:t>
      </w:r>
      <w:bookmarkEnd w:id="618"/>
      <w:r>
        <w:rPr>
          <w:rFonts w:hint="cs"/>
          <w:rtl/>
        </w:rPr>
        <w:t xml:space="preserve"> </w:t>
      </w:r>
    </w:p>
    <w:p w14:paraId="2B0456A2" w14:textId="0AD53203" w:rsidR="001C0501" w:rsidRDefault="001C0501" w:rsidP="00D76618">
      <w:pPr>
        <w:pStyle w:val="a2"/>
      </w:pPr>
      <w:bookmarkStart w:id="619" w:name="_Ref176277919"/>
      <w:r>
        <w:rPr>
          <w:rFonts w:hint="cs"/>
          <w:rtl/>
        </w:rPr>
        <w:t>בקושית</w:t>
      </w:r>
      <w:r>
        <w:rPr>
          <w:rtl/>
        </w:rPr>
        <w:t xml:space="preserve"> </w:t>
      </w:r>
      <w:r w:rsidRPr="00F96B29">
        <w:rPr>
          <w:rFonts w:hint="cs"/>
          <w:b/>
          <w:bCs/>
          <w:rtl/>
        </w:rPr>
        <w:t>התורת גיטין</w:t>
      </w:r>
      <w:r>
        <w:rPr>
          <w:rtl/>
        </w:rPr>
        <w:t xml:space="preserve"> </w:t>
      </w:r>
      <w:r w:rsidRPr="00F96B29">
        <w:rPr>
          <w:rFonts w:ascii="Calibri" w:eastAsia="Times New Roman" w:hAnsi="Calibri" w:cs="Guttman Rashi"/>
          <w:noProof w:val="0"/>
          <w:sz w:val="10"/>
          <w:szCs w:val="12"/>
          <w:rtl/>
        </w:rPr>
        <w:t xml:space="preserve">(עי' אות </w:t>
      </w:r>
      <w:r w:rsidRPr="00F96B29">
        <w:rPr>
          <w:rFonts w:ascii="Calibri" w:eastAsia="Times New Roman" w:hAnsi="Calibri" w:cs="Guttman Rashi"/>
          <w:noProof w:val="0"/>
          <w:sz w:val="10"/>
          <w:szCs w:val="12"/>
          <w:rtl/>
        </w:rPr>
        <w:fldChar w:fldCharType="begin"/>
      </w:r>
      <w:r w:rsidRPr="00F96B29">
        <w:rPr>
          <w:rFonts w:ascii="Calibri" w:eastAsia="Times New Roman" w:hAnsi="Calibri" w:cs="Guttman Rashi"/>
          <w:noProof w:val="0"/>
          <w:sz w:val="10"/>
          <w:szCs w:val="12"/>
          <w:rtl/>
        </w:rPr>
        <w:instrText xml:space="preserve"> </w:instrText>
      </w:r>
      <w:r w:rsidRPr="00F96B29">
        <w:rPr>
          <w:rFonts w:ascii="Calibri" w:eastAsia="Times New Roman" w:hAnsi="Calibri" w:cs="Guttman Rashi"/>
          <w:noProof w:val="0"/>
          <w:sz w:val="10"/>
          <w:szCs w:val="12"/>
        </w:rPr>
        <w:instrText>REF</w:instrText>
      </w:r>
      <w:r w:rsidRPr="00F96B29">
        <w:rPr>
          <w:rFonts w:ascii="Calibri" w:eastAsia="Times New Roman" w:hAnsi="Calibri" w:cs="Guttman Rashi"/>
          <w:noProof w:val="0"/>
          <w:sz w:val="10"/>
          <w:szCs w:val="12"/>
          <w:rtl/>
        </w:rPr>
        <w:instrText xml:space="preserve"> _</w:instrText>
      </w:r>
      <w:r w:rsidRPr="00F96B29">
        <w:rPr>
          <w:rFonts w:ascii="Calibri" w:eastAsia="Times New Roman" w:hAnsi="Calibri" w:cs="Guttman Rashi"/>
          <w:noProof w:val="0"/>
          <w:sz w:val="10"/>
          <w:szCs w:val="12"/>
        </w:rPr>
        <w:instrText>Ref174094116 \r \h</w:instrText>
      </w:r>
      <w:r w:rsidRPr="00F96B29">
        <w:rPr>
          <w:rFonts w:ascii="Calibri" w:eastAsia="Times New Roman" w:hAnsi="Calibri" w:cs="Guttman Rashi"/>
          <w:noProof w:val="0"/>
          <w:sz w:val="10"/>
          <w:szCs w:val="12"/>
          <w:rtl/>
        </w:rPr>
        <w:instrText xml:space="preserve"> </w:instrText>
      </w:r>
      <w:r w:rsidRPr="00F96B29">
        <w:rPr>
          <w:rFonts w:ascii="Calibri" w:eastAsia="Times New Roman" w:hAnsi="Calibri" w:cs="Guttman Rashi"/>
          <w:noProof w:val="0"/>
          <w:sz w:val="10"/>
          <w:szCs w:val="12"/>
          <w:rtl/>
        </w:rPr>
      </w:r>
      <w:r w:rsidRPr="00F96B29">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F96B29">
        <w:rPr>
          <w:rFonts w:ascii="Calibri" w:eastAsia="Times New Roman" w:hAnsi="Calibri" w:cs="Guttman Rashi"/>
          <w:noProof w:val="0"/>
          <w:sz w:val="10"/>
          <w:szCs w:val="12"/>
          <w:rtl/>
        </w:rPr>
        <w:fldChar w:fldCharType="end"/>
      </w:r>
      <w:r>
        <w:rPr>
          <w:rtl/>
        </w:rPr>
        <w:t xml:space="preserve"> </w:t>
      </w:r>
      <w:r>
        <w:rPr>
          <w:rFonts w:hint="cs"/>
          <w:rtl/>
        </w:rPr>
        <w:t>דלדעת</w:t>
      </w:r>
      <w:r>
        <w:rPr>
          <w:rtl/>
        </w:rPr>
        <w:t xml:space="preserve"> </w:t>
      </w:r>
      <w:r w:rsidRPr="00F96B29">
        <w:rPr>
          <w:rFonts w:hint="cs"/>
          <w:b/>
          <w:bCs/>
          <w:rtl/>
        </w:rPr>
        <w:t>התוס' לעיל</w:t>
      </w:r>
      <w:r>
        <w:rPr>
          <w:rtl/>
        </w:rPr>
        <w:t xml:space="preserve"> </w:t>
      </w:r>
      <w:r w:rsidRPr="00F96B2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דצריך שליחות בגט, הפסול בכותב להתלמד דלא נעשה בשליחות הבעל, וא"צ לפסול מדין לשמה, תירץ</w:t>
      </w:r>
      <w:r>
        <w:rPr>
          <w:rtl/>
        </w:rPr>
        <w:t xml:space="preserve"> </w:t>
      </w:r>
      <w:r w:rsidRPr="00F96B29">
        <w:rPr>
          <w:rFonts w:hint="cs"/>
          <w:b/>
          <w:bCs/>
          <w:rtl/>
        </w:rPr>
        <w:t>ה</w:t>
      </w:r>
      <w:r w:rsidRPr="00F96B29">
        <w:rPr>
          <w:rFonts w:hint="cs"/>
          <w:b/>
          <w:bCs/>
          <w:vanish/>
          <w:rtl/>
        </w:rPr>
        <w:t xml:space="preserve"> &lt;, </w:t>
      </w:r>
      <w:r w:rsidRPr="00F96B29">
        <w:rPr>
          <w:b/>
          <w:bCs/>
          <w:vanish/>
          <w:rtl/>
        </w:rPr>
        <w:fldChar w:fldCharType="begin"/>
      </w:r>
      <w:r w:rsidRPr="00F96B29">
        <w:rPr>
          <w:b/>
          <w:bCs/>
          <w:vanish/>
          <w:rtl/>
        </w:rPr>
        <w:instrText xml:space="preserve"> </w:instrText>
      </w:r>
      <w:r w:rsidRPr="00F96B29">
        <w:rPr>
          <w:rFonts w:hint="cs"/>
          <w:b/>
          <w:bCs/>
          <w:vanish/>
        </w:rPr>
        <w:instrText>REF</w:instrText>
      </w:r>
      <w:r w:rsidRPr="00F96B29">
        <w:rPr>
          <w:rFonts w:hint="cs"/>
          <w:b/>
          <w:bCs/>
          <w:vanish/>
          <w:rtl/>
        </w:rPr>
        <w:instrText xml:space="preserve"> _</w:instrText>
      </w:r>
      <w:r w:rsidRPr="00F96B29">
        <w:rPr>
          <w:rFonts w:hint="cs"/>
          <w:b/>
          <w:bCs/>
          <w:vanish/>
        </w:rPr>
        <w:instrText>Ref176277919 \r \h</w:instrText>
      </w:r>
      <w:r w:rsidRPr="00F96B29">
        <w:rPr>
          <w:b/>
          <w:bCs/>
          <w:vanish/>
          <w:rtl/>
        </w:rPr>
        <w:instrText xml:space="preserve"> </w:instrText>
      </w:r>
      <w:r w:rsidRPr="00F96B29">
        <w:rPr>
          <w:b/>
          <w:bCs/>
          <w:vanish/>
          <w:rtl/>
        </w:rPr>
      </w:r>
      <w:r w:rsidRPr="00F96B29">
        <w:rPr>
          <w:b/>
          <w:bCs/>
          <w:vanish/>
          <w:rtl/>
        </w:rPr>
        <w:fldChar w:fldCharType="separate"/>
      </w:r>
      <w:r w:rsidR="00B478AC">
        <w:rPr>
          <w:b/>
          <w:bCs/>
          <w:vanish/>
          <w:cs/>
        </w:rPr>
        <w:t>‎</w:t>
      </w:r>
      <w:r w:rsidR="00B478AC">
        <w:rPr>
          <w:b/>
          <w:bCs/>
          <w:vanish/>
          <w:rtl/>
        </w:rPr>
        <w:t>נט)</w:t>
      </w:r>
      <w:r w:rsidRPr="00F96B29">
        <w:rPr>
          <w:b/>
          <w:bCs/>
          <w:vanish/>
          <w:rtl/>
        </w:rPr>
        <w:fldChar w:fldCharType="end"/>
      </w:r>
      <w:r w:rsidRPr="00F96B29">
        <w:rPr>
          <w:rFonts w:hint="cs"/>
          <w:b/>
          <w:bCs/>
          <w:vanish/>
          <w:rtl/>
        </w:rPr>
        <w:t xml:space="preserve"> &gt;</w:t>
      </w:r>
      <w:r w:rsidRPr="00F96B29">
        <w:rPr>
          <w:rFonts w:hint="cs"/>
          <w:b/>
          <w:bCs/>
          <w:rtl/>
        </w:rPr>
        <w:t>גרש"ש</w:t>
      </w:r>
      <w:r w:rsidRPr="00F96B29">
        <w:rPr>
          <w:b/>
          <w:bCs/>
          <w:rtl/>
        </w:rPr>
        <w:t xml:space="preserve"> </w:t>
      </w:r>
      <w:r w:rsidRPr="00F96B29">
        <w:rPr>
          <w:rFonts w:ascii="Calibri" w:eastAsia="Times New Roman" w:hAnsi="Calibri" w:cs="Guttman Rashi"/>
          <w:noProof w:val="0"/>
          <w:sz w:val="10"/>
          <w:szCs w:val="12"/>
          <w:rtl/>
        </w:rPr>
        <w:t>(</w:t>
      </w:r>
      <w:r w:rsidRPr="00F96B29">
        <w:rPr>
          <w:rFonts w:ascii="Calibri" w:eastAsia="Times New Roman" w:hAnsi="Calibri" w:cs="Guttman Rashi" w:hint="cs"/>
          <w:noProof w:val="0"/>
          <w:sz w:val="10"/>
          <w:szCs w:val="12"/>
          <w:rtl/>
        </w:rPr>
        <w:t>קובץ אהל יצחק עמ' רס"א</w:t>
      </w:r>
      <w:r w:rsidRPr="00F96B29">
        <w:rPr>
          <w:rFonts w:ascii="Calibri" w:eastAsia="Times New Roman" w:hAnsi="Calibri" w:cs="Guttman Rashi"/>
          <w:noProof w:val="0"/>
          <w:sz w:val="10"/>
          <w:szCs w:val="12"/>
          <w:rtl/>
        </w:rPr>
        <w:t>)</w:t>
      </w:r>
      <w:r w:rsidRPr="00F96B29">
        <w:rPr>
          <w:vanish/>
          <w:rtl/>
        </w:rPr>
        <w:t>=</w:t>
      </w:r>
      <w:r>
        <w:rPr>
          <w:rtl/>
        </w:rPr>
        <w:t xml:space="preserve"> </w:t>
      </w:r>
      <w:r>
        <w:rPr>
          <w:rFonts w:hint="cs"/>
          <w:rtl/>
        </w:rPr>
        <w:t>דאיתא בגמ' לקמן</w:t>
      </w:r>
      <w:r>
        <w:rPr>
          <w:rtl/>
        </w:rPr>
        <w:t xml:space="preserve"> </w:t>
      </w:r>
      <w:r w:rsidRPr="00F96B29">
        <w:rPr>
          <w:rFonts w:ascii="Calibri" w:eastAsia="Times New Roman" w:hAnsi="Calibri" w:cs="Guttman Rashi"/>
          <w:noProof w:val="0"/>
          <w:sz w:val="10"/>
          <w:szCs w:val="12"/>
          <w:rtl/>
        </w:rPr>
        <w:t>(</w:t>
      </w:r>
      <w:r w:rsidRPr="00F96B29">
        <w:rPr>
          <w:rFonts w:ascii="Calibri" w:eastAsia="Times New Roman" w:hAnsi="Calibri" w:cs="Guttman Rashi" w:hint="cs"/>
          <w:noProof w:val="0"/>
          <w:sz w:val="10"/>
          <w:szCs w:val="12"/>
          <w:rtl/>
        </w:rPr>
        <w:t>עד.</w:t>
      </w:r>
      <w:r w:rsidRPr="00F96B29">
        <w:rPr>
          <w:rFonts w:ascii="Calibri" w:eastAsia="Times New Roman" w:hAnsi="Calibri" w:cs="Guttman Rashi"/>
          <w:noProof w:val="0"/>
          <w:sz w:val="10"/>
          <w:szCs w:val="12"/>
          <w:rtl/>
        </w:rPr>
        <w:t>)</w:t>
      </w:r>
      <w:r>
        <w:rPr>
          <w:rtl/>
        </w:rPr>
        <w:t xml:space="preserve"> </w:t>
      </w:r>
      <w:r>
        <w:rPr>
          <w:rFonts w:hint="cs"/>
          <w:rtl/>
        </w:rPr>
        <w:t>דא"א לעשות שליחות לחליצה, וכתב</w:t>
      </w:r>
      <w:r w:rsidRPr="00F96B29">
        <w:rPr>
          <w:b/>
          <w:bCs/>
          <w:rtl/>
        </w:rPr>
        <w:t xml:space="preserve"> </w:t>
      </w:r>
      <w:r w:rsidRPr="00F96B29">
        <w:rPr>
          <w:rFonts w:hint="cs"/>
          <w:b/>
          <w:bCs/>
          <w:rtl/>
        </w:rPr>
        <w:t>הגרש"ש</w:t>
      </w:r>
      <w:r>
        <w:rPr>
          <w:rtl/>
        </w:rPr>
        <w:t xml:space="preserve"> </w:t>
      </w:r>
      <w:r>
        <w:rPr>
          <w:rFonts w:hint="cs"/>
          <w:rtl/>
        </w:rPr>
        <w:t>דהביאור בזה הוא דרק באופן שע"י השליחות המשלח פועל את החלות שייך למנות שליח שיעשה את המעשה, אבל בחליצה חלות ההיתר אינה ע"י דעת החולץ כלל, כדמוכח מהא דהחולץ חוץ מפלוני דהוי חליצה ולא מהני השיור,</w:t>
      </w:r>
      <w:r>
        <w:rPr>
          <w:rtl/>
        </w:rPr>
        <w:t xml:space="preserve"> </w:t>
      </w:r>
      <w:r w:rsidRPr="00F96B29">
        <w:rPr>
          <w:sz w:val="12"/>
          <w:szCs w:val="14"/>
          <w:rtl/>
        </w:rPr>
        <w:t>[</w:t>
      </w:r>
      <w:r w:rsidRPr="00F96B29">
        <w:rPr>
          <w:rFonts w:hint="cs"/>
          <w:sz w:val="12"/>
          <w:szCs w:val="14"/>
          <w:rtl/>
        </w:rPr>
        <w:t>כדהוכיח</w:t>
      </w:r>
      <w:r w:rsidRPr="00F96B29">
        <w:rPr>
          <w:sz w:val="12"/>
          <w:szCs w:val="14"/>
          <w:rtl/>
        </w:rPr>
        <w:t xml:space="preserve"> </w:t>
      </w:r>
      <w:r w:rsidRPr="00F96B29">
        <w:rPr>
          <w:rFonts w:hint="cs"/>
          <w:b/>
          <w:bCs/>
          <w:szCs w:val="14"/>
          <w:rtl/>
        </w:rPr>
        <w:t>השער"י</w:t>
      </w:r>
      <w:r w:rsidRPr="00F96B29">
        <w:rPr>
          <w:b/>
          <w:bCs/>
          <w:szCs w:val="14"/>
          <w:rtl/>
        </w:rPr>
        <w:t xml:space="preserve"> </w:t>
      </w:r>
      <w:r w:rsidRPr="00F96B29">
        <w:rPr>
          <w:rFonts w:ascii="Guttman Rashi" w:eastAsia="Guttman Rashi" w:hAnsi="Guttman Rashi" w:cs="Guttman Rashi"/>
          <w:sz w:val="10"/>
          <w:szCs w:val="10"/>
          <w:rtl/>
        </w:rPr>
        <w:t>(</w:t>
      </w:r>
      <w:r w:rsidRPr="00F96B29">
        <w:rPr>
          <w:rFonts w:ascii="Guttman Rashi" w:eastAsia="Guttman Rashi" w:hAnsi="Guttman Rashi" w:cs="Guttman Rashi" w:hint="cs"/>
          <w:sz w:val="10"/>
          <w:szCs w:val="10"/>
          <w:rtl/>
        </w:rPr>
        <w:t>ש"ז פ"ו</w:t>
      </w:r>
      <w:r w:rsidRPr="00F96B29">
        <w:rPr>
          <w:rFonts w:ascii="Guttman Rashi" w:eastAsia="Guttman Rashi" w:hAnsi="Guttman Rashi" w:cs="Guttman Rashi"/>
          <w:sz w:val="10"/>
          <w:szCs w:val="10"/>
          <w:rtl/>
        </w:rPr>
        <w:t>)</w:t>
      </w:r>
      <w:r w:rsidRPr="00F96B29">
        <w:rPr>
          <w:sz w:val="12"/>
          <w:szCs w:val="14"/>
          <w:rtl/>
        </w:rPr>
        <w:t>]</w:t>
      </w:r>
      <w:r w:rsidRPr="00F96B29">
        <w:rPr>
          <w:rFonts w:hint="cs"/>
          <w:sz w:val="12"/>
          <w:szCs w:val="14"/>
          <w:rtl/>
        </w:rPr>
        <w:t>,</w:t>
      </w:r>
      <w:r>
        <w:rPr>
          <w:rtl/>
        </w:rPr>
        <w:t xml:space="preserve"> </w:t>
      </w:r>
      <w:r>
        <w:rPr>
          <w:rFonts w:hint="cs"/>
          <w:rtl/>
        </w:rPr>
        <w:t>וכיון דהחליצה לא תלויה בדעתו כלל לא שייך שיעשה שליחות ע"ז, וא"כ בגט לולי דין לשמה א"צ שליחות לכתיבת הגט כלל, דהכתיבה אינה פועל בחלות וא"צ שהבעל יעשה חלות בכתיבה, והוי כחליצה דלא מהני בזה שליחות, אלא דאחר שיש בגט דין לשמה,</w:t>
      </w:r>
      <w:bookmarkEnd w:id="619"/>
      <w:r>
        <w:rPr>
          <w:rFonts w:hint="cs"/>
          <w:rtl/>
        </w:rPr>
        <w:t xml:space="preserve"> יש חלות בכתיבת הגט</w:t>
      </w:r>
      <w:r w:rsidRPr="00EA6459">
        <w:rPr>
          <w:rFonts w:hint="cs"/>
          <w:rtl/>
        </w:rPr>
        <w:t xml:space="preserve"> </w:t>
      </w:r>
      <w:r>
        <w:rPr>
          <w:rFonts w:hint="cs"/>
          <w:rtl/>
        </w:rPr>
        <w:t>שהבעל עושה אותה, ולזה צריך שליחות, ולכן תנן דהחסרון בכותב להתלמד הוא מדין לשמה, דלולי דין לשמה לא שייכא שליחות בגט כלל.</w:t>
      </w:r>
    </w:p>
    <w:p w14:paraId="607C47D7" w14:textId="77777777" w:rsidR="001C0501" w:rsidRDefault="001C0501" w:rsidP="001C0501">
      <w:pPr>
        <w:pStyle w:val="afffffe"/>
        <w:rPr>
          <w:rtl/>
        </w:rPr>
      </w:pPr>
      <w:r>
        <w:rPr>
          <w:rFonts w:hint="cs"/>
          <w:rtl/>
        </w:rPr>
        <w:t>אהל יצחק עמוד רס"א</w:t>
      </w:r>
      <w:r w:rsidRPr="00C8155A">
        <w:rPr>
          <w:rFonts w:hint="cs"/>
          <w:rtl/>
        </w:rPr>
        <w:t xml:space="preserve"> </w:t>
      </w:r>
      <w:r>
        <w:rPr>
          <w:rFonts w:hint="cs"/>
          <w:rtl/>
        </w:rPr>
        <w:t xml:space="preserve">- רבי </w:t>
      </w:r>
      <w:r w:rsidRPr="007A0442">
        <w:rPr>
          <w:rtl/>
        </w:rPr>
        <w:t>שמעון שקאפ</w:t>
      </w:r>
    </w:p>
    <w:p w14:paraId="1ADCDC6C" w14:textId="77777777" w:rsidR="001C0501" w:rsidRDefault="001C0501" w:rsidP="004108AB">
      <w:pPr>
        <w:pStyle w:val="a1"/>
      </w:pPr>
      <w:r w:rsidRPr="00BF56F0">
        <w:rPr>
          <w:rtl/>
        </w:rPr>
        <w:t>מת</w:t>
      </w:r>
      <w:r>
        <w:rPr>
          <w:rFonts w:hint="cs"/>
          <w:rtl/>
        </w:rPr>
        <w:t>נ</w:t>
      </w:r>
      <w:r w:rsidRPr="00BF56F0">
        <w:rPr>
          <w:rtl/>
        </w:rPr>
        <w:t xml:space="preserve">י' </w:t>
      </w:r>
      <w:r>
        <w:rPr>
          <w:rFonts w:hint="cs"/>
          <w:rtl/>
        </w:rPr>
        <w:t>"</w:t>
      </w:r>
      <w:r w:rsidRPr="00BF56F0">
        <w:rPr>
          <w:rtl/>
        </w:rPr>
        <w:t>ה</w:t>
      </w:r>
      <w:r>
        <w:rPr>
          <w:rFonts w:hint="cs"/>
          <w:rtl/>
        </w:rPr>
        <w:t>י</w:t>
      </w:r>
      <w:r w:rsidRPr="00BF56F0">
        <w:rPr>
          <w:rtl/>
        </w:rPr>
        <w:t xml:space="preserve">ה עובר בשוק ושמע קול סופרים מקרין וכו' פסול </w:t>
      </w:r>
      <w:r w:rsidRPr="009F0B78">
        <w:rPr>
          <w:rtl/>
        </w:rPr>
        <w:t xml:space="preserve">לגרש בו' </w:t>
      </w:r>
      <w:r w:rsidRPr="005F3498">
        <w:rPr>
          <w:rtl/>
        </w:rPr>
        <w:t>בתורת גיטין הקשה מה לנו לחסרון דלשמה תיפו"ל דחסר בשליחות דהא לא שלח אותו על זה ונראה לתרץ קושיית התורת גיטין דהנה מבואר בגמ' בכתובות עד א דחליצה אינה בשליחות והסבר הדברים הוא משום דשליחות שייכת רק היכא דהבעלים הוא פועל את החלות דאז שייך שימנה אחר במקומו אבל בחליצה דאין החלות נפעלת כלל מדעתו וכמו שהוכחנו א"ה עיין שערי יושר ש"ז פ"ו דאם חולץ לה חוץ מפלוני לא מהני ביה שיור והרי זה חליצה הרי דאין ההלות תלויה כלל בדעתו אלא הוי מידי דממילא לכך לא שייך בה ענין שליחות ולפי"ז נראה דהא דמבואר בגמ' דהחסרון הוא משום לשמה הוא משום דאי לאו דבעינן בגט לשמה היתה חשובה כתיבת הגט מידי דממילא בלא שום חלות של הבעל והוי כחליצה דלא מהני בה שליחות ורק משום דיש בגט דין לשמה זה מחשיבו לחלות הבאה ע"י הבעל דשייך בה עניין שליחות ולכך אמרה הגמ' החסרון דלשמה דרק משום דיש דין לשמה היה שייך לדון דיהני מעשי הסופר משום שליחות דבלא"ה לא היה שייך כלל דין שליחות בגט וכמוש"ב</w:t>
      </w:r>
      <w:r>
        <w:rPr>
          <w:rFonts w:hint="cs"/>
          <w:rtl/>
        </w:rPr>
        <w:t>.</w:t>
      </w:r>
    </w:p>
    <w:p w14:paraId="2600E27E" w14:textId="77777777" w:rsidR="001C0501" w:rsidRDefault="001C0501" w:rsidP="001C0501">
      <w:pPr>
        <w:pStyle w:val="1"/>
        <w:rPr>
          <w:rtl/>
        </w:rPr>
      </w:pPr>
      <w:bookmarkStart w:id="620" w:name="_Toc176812843"/>
      <w:r>
        <w:rPr>
          <w:rFonts w:hint="cs"/>
          <w:rtl/>
        </w:rPr>
        <w:t>בי' האבי עזרי דלתוס' "וכתב" לכתיבה לסופר ולחלות לבעל</w:t>
      </w:r>
      <w:bookmarkEnd w:id="620"/>
    </w:p>
    <w:p w14:paraId="0AFDCBA7" w14:textId="77777777" w:rsidR="001C0501" w:rsidRDefault="001C0501" w:rsidP="001C0501">
      <w:pPr>
        <w:pStyle w:val="afffff7"/>
        <w:rPr>
          <w:rtl/>
        </w:rPr>
      </w:pPr>
      <w:bookmarkStart w:id="621" w:name="_Toc176812913"/>
      <w:bookmarkStart w:id="622" w:name="_Toc179492527"/>
      <w:r>
        <w:rPr>
          <w:rFonts w:hint="cs"/>
          <w:rtl/>
        </w:rPr>
        <w:t>אבי עזרי אישות פ"ג הי"ח ד"ה ונראה בזה</w:t>
      </w:r>
      <w:bookmarkEnd w:id="621"/>
      <w:bookmarkEnd w:id="622"/>
    </w:p>
    <w:p w14:paraId="457A6AE8" w14:textId="77777777" w:rsidR="001C0501" w:rsidRDefault="001C0501" w:rsidP="001C0501">
      <w:pPr>
        <w:pStyle w:val="a7"/>
        <w:rPr>
          <w:rtl/>
        </w:rPr>
      </w:pPr>
      <w:bookmarkStart w:id="623" w:name="_Toc176812844"/>
      <w:r>
        <w:rPr>
          <w:rFonts w:hint="cs"/>
          <w:rtl/>
        </w:rPr>
        <w:t>קו' האבי עזרי בתוס' דמשמע דאין ילפו' לדעת מקנה בגט ובגמ' בקידושין מפורש דכך הדין בגט</w:t>
      </w:r>
      <w:bookmarkEnd w:id="623"/>
    </w:p>
    <w:p w14:paraId="04642AB0" w14:textId="743CE860" w:rsidR="001C0501" w:rsidRPr="005C5BCF" w:rsidRDefault="001C0501" w:rsidP="00D76618">
      <w:pPr>
        <w:pStyle w:val="a2"/>
        <w:rPr>
          <w:rtl/>
        </w:rPr>
      </w:pPr>
      <w:bookmarkStart w:id="624" w:name="_Ref176448386"/>
      <w:r>
        <w:rPr>
          <w:rFonts w:hint="cs"/>
          <w:rtl/>
        </w:rPr>
        <w:t>במ"ש</w:t>
      </w:r>
      <w:r>
        <w:rPr>
          <w:rtl/>
        </w:rPr>
        <w:t xml:space="preserve"> </w:t>
      </w:r>
      <w:r w:rsidRPr="0081582B">
        <w:rPr>
          <w:rFonts w:hint="cs"/>
          <w:b/>
          <w:bCs/>
          <w:rtl/>
        </w:rPr>
        <w:t>התוס' לעיל</w:t>
      </w:r>
      <w:r>
        <w:rPr>
          <w:rtl/>
        </w:rPr>
        <w:t xml:space="preserve"> </w:t>
      </w:r>
      <w:r w:rsidRPr="0081582B">
        <w:rPr>
          <w:rFonts w:ascii="Calibri" w:eastAsia="Times New Roman" w:hAnsi="Calibri" w:cs="Guttman Rashi"/>
          <w:noProof w:val="0"/>
          <w:sz w:val="10"/>
          <w:szCs w:val="12"/>
          <w:rtl/>
        </w:rPr>
        <w:t xml:space="preserve">(עי' </w:t>
      </w:r>
      <w:r w:rsidRPr="0081582B">
        <w:rPr>
          <w:rStyle w:val="af2"/>
          <w:rFonts w:eastAsia="Guttman Hodes"/>
          <w:rtl/>
        </w:rPr>
        <w:t xml:space="preserve">אות </w:t>
      </w:r>
      <w:r w:rsidRPr="0081582B">
        <w:rPr>
          <w:rStyle w:val="af2"/>
          <w:rFonts w:eastAsia="Guttman Hodes"/>
          <w:rtl/>
        </w:rPr>
        <w:fldChar w:fldCharType="begin"/>
      </w:r>
      <w:r w:rsidRPr="0081582B">
        <w:rPr>
          <w:rStyle w:val="af2"/>
          <w:rFonts w:eastAsia="Guttman Hodes"/>
          <w:rtl/>
        </w:rPr>
        <w:instrText xml:space="preserve"> </w:instrText>
      </w:r>
      <w:r w:rsidRPr="0081582B">
        <w:rPr>
          <w:rStyle w:val="af2"/>
          <w:rFonts w:eastAsia="Guttman Hodes"/>
        </w:rPr>
        <w:instrText>REF</w:instrText>
      </w:r>
      <w:r w:rsidRPr="0081582B">
        <w:rPr>
          <w:rStyle w:val="af2"/>
          <w:rFonts w:eastAsia="Guttman Hodes"/>
          <w:rtl/>
        </w:rPr>
        <w:instrText xml:space="preserve"> _</w:instrText>
      </w:r>
      <w:r w:rsidRPr="0081582B">
        <w:rPr>
          <w:rStyle w:val="af2"/>
          <w:rFonts w:eastAsia="Guttman Hodes"/>
        </w:rPr>
        <w:instrText>Ref174046682 \r \h</w:instrText>
      </w:r>
      <w:r w:rsidRPr="0081582B">
        <w:rPr>
          <w:rStyle w:val="af2"/>
          <w:rFonts w:eastAsia="Guttman Hodes"/>
          <w:rtl/>
        </w:rPr>
        <w:instrText xml:space="preserve"> </w:instrText>
      </w:r>
      <w:r w:rsidRPr="0081582B">
        <w:rPr>
          <w:rStyle w:val="af2"/>
          <w:rFonts w:eastAsia="Guttman Hodes"/>
          <w:rtl/>
        </w:rPr>
      </w:r>
      <w:r w:rsidRPr="0081582B">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81582B">
        <w:rPr>
          <w:rStyle w:val="af2"/>
          <w:rFonts w:eastAsia="Guttman Hodes"/>
          <w:rtl/>
        </w:rPr>
        <w:fldChar w:fldCharType="end"/>
      </w:r>
      <w:r>
        <w:rPr>
          <w:rtl/>
        </w:rPr>
        <w:t xml:space="preserve"> </w:t>
      </w:r>
      <w:r>
        <w:rPr>
          <w:rFonts w:hint="cs"/>
          <w:rtl/>
        </w:rPr>
        <w:t>דא"צ שליחות לכתיבת הגט, דהא דכתיב "וכתב" אינו לבעל אלא לסופר, והא דצריך לומר לעדים ולסופר לכתוב ולחתום, הוא מדין לשמה ולא מדין שליחות, וכל שלא ציווה הבעל אינו לשמה, כתב</w:t>
      </w:r>
      <w:r>
        <w:rPr>
          <w:rtl/>
        </w:rPr>
        <w:t xml:space="preserve"> </w:t>
      </w:r>
      <w:r w:rsidRPr="0081582B">
        <w:rPr>
          <w:b/>
          <w:bCs/>
          <w:rtl/>
        </w:rPr>
        <w:t>ה</w:t>
      </w:r>
      <w:r w:rsidRPr="0081582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Ref176448386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w:t>
      </w:r>
      <w:r>
        <w:rPr>
          <w:b/>
          <w:bCs/>
          <w:vanish/>
          <w:rtl/>
        </w:rPr>
        <w:fldChar w:fldCharType="end"/>
      </w:r>
      <w:r w:rsidRPr="0081582B">
        <w:rPr>
          <w:b/>
          <w:bCs/>
          <w:vanish/>
          <w:rtl/>
        </w:rPr>
        <w:t xml:space="preserve"> &gt;</w:t>
      </w:r>
      <w:r w:rsidRPr="0081582B">
        <w:rPr>
          <w:rFonts w:hint="cs"/>
          <w:b/>
          <w:bCs/>
          <w:rtl/>
        </w:rPr>
        <w:t>אבי עזרי</w:t>
      </w:r>
      <w:r w:rsidRPr="0081582B">
        <w:rPr>
          <w:b/>
          <w:bCs/>
          <w:rtl/>
        </w:rPr>
        <w:t xml:space="preserve"> </w:t>
      </w:r>
      <w:r w:rsidRPr="0081582B">
        <w:rPr>
          <w:rFonts w:ascii="Calibri" w:eastAsia="Times New Roman" w:hAnsi="Calibri" w:cs="Guttman Rashi"/>
          <w:noProof w:val="0"/>
          <w:sz w:val="10"/>
          <w:szCs w:val="12"/>
          <w:rtl/>
        </w:rPr>
        <w:t>(</w:t>
      </w:r>
      <w:r w:rsidRPr="0081582B">
        <w:rPr>
          <w:rFonts w:ascii="Calibri" w:eastAsia="Times New Roman" w:hAnsi="Calibri" w:cs="Guttman Rashi" w:hint="cs"/>
          <w:noProof w:val="0"/>
          <w:sz w:val="10"/>
          <w:szCs w:val="12"/>
          <w:rtl/>
        </w:rPr>
        <w:t>אישות פ"ג הי"ח ד"ה ונראה בזה</w:t>
      </w:r>
      <w:r w:rsidRPr="0081582B">
        <w:rPr>
          <w:rFonts w:ascii="Calibri" w:eastAsia="Times New Roman" w:hAnsi="Calibri" w:cs="Guttman Rashi"/>
          <w:noProof w:val="0"/>
          <w:sz w:val="10"/>
          <w:szCs w:val="12"/>
          <w:rtl/>
        </w:rPr>
        <w:t>)</w:t>
      </w:r>
      <w:r w:rsidRPr="0081582B">
        <w:rPr>
          <w:vanish/>
          <w:rtl/>
        </w:rPr>
        <w:t>=</w:t>
      </w:r>
      <w:r>
        <w:rPr>
          <w:rtl/>
        </w:rPr>
        <w:t xml:space="preserve"> </w:t>
      </w:r>
      <w:r>
        <w:rPr>
          <w:rFonts w:hint="cs"/>
          <w:rtl/>
        </w:rPr>
        <w:t>דלפי"ז אין כל ילפותא דבגט צריך דעת מקנה, וצריך ציווי הבעל רק מדין לשמה, כיון דהגירושין תלויים בדעת הבעל, והקשה</w:t>
      </w:r>
      <w:r w:rsidRPr="0081582B">
        <w:rPr>
          <w:b/>
          <w:bCs/>
          <w:rtl/>
        </w:rPr>
        <w:t xml:space="preserve"> </w:t>
      </w:r>
      <w:r w:rsidRPr="0081582B">
        <w:rPr>
          <w:rFonts w:hint="cs"/>
          <w:b/>
          <w:bCs/>
          <w:rtl/>
        </w:rPr>
        <w:t>האבי עזרי</w:t>
      </w:r>
      <w:r>
        <w:rPr>
          <w:rtl/>
        </w:rPr>
        <w:t xml:space="preserve"> </w:t>
      </w:r>
      <w:bookmarkStart w:id="625" w:name="_Hlk176430933"/>
      <w:r>
        <w:rPr>
          <w:rFonts w:hint="cs"/>
          <w:rtl/>
        </w:rPr>
        <w:t>דהא יש מחלוקת בגמ' בקידושין</w:t>
      </w:r>
      <w:r>
        <w:rPr>
          <w:rtl/>
        </w:rPr>
        <w:t xml:space="preserve"> </w:t>
      </w:r>
      <w:r w:rsidRPr="0081582B">
        <w:rPr>
          <w:rFonts w:ascii="Calibri" w:eastAsia="Times New Roman" w:hAnsi="Calibri" w:cs="Guttman Rashi"/>
          <w:noProof w:val="0"/>
          <w:sz w:val="10"/>
          <w:szCs w:val="12"/>
          <w:rtl/>
        </w:rPr>
        <w:t>(</w:t>
      </w:r>
      <w:r w:rsidRPr="0081582B">
        <w:rPr>
          <w:rFonts w:ascii="Calibri" w:eastAsia="Times New Roman" w:hAnsi="Calibri" w:cs="Guttman Rashi" w:hint="cs"/>
          <w:noProof w:val="0"/>
          <w:sz w:val="10"/>
          <w:szCs w:val="12"/>
          <w:rtl/>
        </w:rPr>
        <w:t>ט:</w:t>
      </w:r>
      <w:r w:rsidRPr="0081582B">
        <w:rPr>
          <w:rFonts w:ascii="Calibri" w:eastAsia="Times New Roman" w:hAnsi="Calibri" w:cs="Guttman Rashi"/>
          <w:noProof w:val="0"/>
          <w:sz w:val="10"/>
          <w:szCs w:val="12"/>
          <w:rtl/>
        </w:rPr>
        <w:t>)</w:t>
      </w:r>
      <w:r>
        <w:rPr>
          <w:rtl/>
        </w:rPr>
        <w:t xml:space="preserve"> </w:t>
      </w:r>
      <w:r>
        <w:rPr>
          <w:rFonts w:hint="cs"/>
          <w:rtl/>
        </w:rPr>
        <w:t>בשטר קידושין שנכתב לשמה ושלא מדעתה, אי ילפינן מגט דא"צ את דעת האשה, או דילפינן מגט דצריך את דעת המקנה, וא"כ בקידושין צריך את דעתה,</w:t>
      </w:r>
      <w:bookmarkEnd w:id="625"/>
      <w:r>
        <w:rPr>
          <w:rFonts w:hint="cs"/>
          <w:rtl/>
        </w:rPr>
        <w:t xml:space="preserve"> והא לביאור</w:t>
      </w:r>
      <w:r w:rsidRPr="0081582B">
        <w:rPr>
          <w:b/>
          <w:bCs/>
          <w:rtl/>
        </w:rPr>
        <w:t xml:space="preserve"> </w:t>
      </w:r>
      <w:r w:rsidRPr="0081582B">
        <w:rPr>
          <w:rFonts w:hint="cs"/>
          <w:b/>
          <w:bCs/>
          <w:rtl/>
        </w:rPr>
        <w:t>התוס'</w:t>
      </w:r>
      <w:r>
        <w:rPr>
          <w:rtl/>
        </w:rPr>
        <w:t xml:space="preserve"> </w:t>
      </w:r>
      <w:r>
        <w:rPr>
          <w:rFonts w:hint="cs"/>
          <w:rtl/>
        </w:rPr>
        <w:t>בגט אין כל ילפותא דצריך דעת מקנה, וכמו דבגט צריך את ציווי הבעל בכדי שיהיה לשמה, ה"ה בקידושין דכיון שצריך את דעת האשה, כל שכתב בלא דעתה לא הוי לשמה, ואמאי פשיטא לגמ' בקידושין בגט יותר מקידושין, ולדעת המ"ד דא"צ דעת האשה בשטר קידושין, קשה דאף בשטר קידושין צריך לשמה, ובלא דעתה אי"ז לשמה, והביא</w:t>
      </w:r>
      <w:r w:rsidRPr="0081582B">
        <w:rPr>
          <w:b/>
          <w:bCs/>
          <w:rtl/>
        </w:rPr>
        <w:t xml:space="preserve"> </w:t>
      </w:r>
      <w:r w:rsidRPr="0081582B">
        <w:rPr>
          <w:rFonts w:hint="cs"/>
          <w:b/>
          <w:bCs/>
          <w:rtl/>
        </w:rPr>
        <w:t>האבי עזרי</w:t>
      </w:r>
      <w:r>
        <w:rPr>
          <w:rtl/>
        </w:rPr>
        <w:t xml:space="preserve"> </w:t>
      </w:r>
      <w:r>
        <w:rPr>
          <w:rFonts w:hint="cs"/>
          <w:rtl/>
        </w:rPr>
        <w:t>דכבר הקשו כן</w:t>
      </w:r>
      <w:r>
        <w:rPr>
          <w:rtl/>
        </w:rPr>
        <w:t xml:space="preserve"> </w:t>
      </w:r>
      <w:r w:rsidRPr="0081582B">
        <w:rPr>
          <w:rFonts w:hint="cs"/>
          <w:b/>
          <w:bCs/>
          <w:rtl/>
        </w:rPr>
        <w:t>המהרי"ט אלגאזי בגט מקושר</w:t>
      </w:r>
      <w:r w:rsidRPr="0081582B">
        <w:rPr>
          <w:b/>
          <w:bCs/>
          <w:rtl/>
        </w:rPr>
        <w:t xml:space="preserve"> </w:t>
      </w:r>
      <w:r w:rsidRPr="0081582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Ref176812623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sidRPr="0081582B">
        <w:rPr>
          <w:b/>
          <w:bCs/>
          <w:rtl/>
        </w:rPr>
        <w:t xml:space="preserve"> </w:t>
      </w:r>
      <w:r w:rsidRPr="0081582B">
        <w:rPr>
          <w:rFonts w:hint="cs"/>
          <w:b/>
          <w:bCs/>
          <w:rtl/>
        </w:rPr>
        <w:t>והקרן אורה בזבחים</w:t>
      </w:r>
      <w:r>
        <w:rPr>
          <w:rtl/>
        </w:rPr>
        <w:t xml:space="preserve"> </w:t>
      </w:r>
      <w:r w:rsidRPr="0081582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Ref176811436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Fonts w:hint="cs"/>
          <w:rtl/>
        </w:rPr>
        <w:t>.</w:t>
      </w:r>
      <w:bookmarkEnd w:id="624"/>
    </w:p>
    <w:p w14:paraId="11C664B4" w14:textId="77777777" w:rsidR="001C0501" w:rsidRDefault="001C0501" w:rsidP="001C0501">
      <w:pPr>
        <w:pStyle w:val="afffffe"/>
        <w:rPr>
          <w:rtl/>
        </w:rPr>
      </w:pPr>
      <w:r>
        <w:rPr>
          <w:rFonts w:hint="cs"/>
          <w:rtl/>
        </w:rPr>
        <w:t>אבי עזרי אישות פ"ג הי"ח ד"ה ונראה בזה</w:t>
      </w:r>
    </w:p>
    <w:p w14:paraId="0311FACD" w14:textId="77777777" w:rsidR="001C0501" w:rsidRDefault="001C0501" w:rsidP="004108AB">
      <w:pPr>
        <w:pStyle w:val="a1"/>
      </w:pPr>
      <w:r>
        <w:rPr>
          <w:rFonts w:hint="cs"/>
          <w:rtl/>
        </w:rPr>
        <w:t>ונראה</w:t>
      </w:r>
      <w:r w:rsidRPr="00A024C2">
        <w:rPr>
          <w:rtl/>
        </w:rPr>
        <w:t xml:space="preserve"> בזה דצ"ע בקדושין ד"</w:t>
      </w:r>
      <w:r>
        <w:rPr>
          <w:rFonts w:hint="cs"/>
          <w:rtl/>
        </w:rPr>
        <w:t>ט</w:t>
      </w:r>
      <w:r w:rsidRPr="00A024C2">
        <w:rPr>
          <w:rtl/>
        </w:rPr>
        <w:t xml:space="preserve"> שאיפליגו אמוראי בכתבו לשמה ושלא מדעתה דאית </w:t>
      </w:r>
      <w:r>
        <w:rPr>
          <w:rFonts w:hint="cs"/>
          <w:rtl/>
        </w:rPr>
        <w:t>ס</w:t>
      </w:r>
      <w:r w:rsidRPr="00A024C2">
        <w:rPr>
          <w:rtl/>
        </w:rPr>
        <w:t>ברי דילפינן מג</w:t>
      </w:r>
      <w:r>
        <w:rPr>
          <w:rFonts w:hint="cs"/>
          <w:rtl/>
        </w:rPr>
        <w:t>ט</w:t>
      </w:r>
      <w:r w:rsidRPr="00A024C2">
        <w:rPr>
          <w:rtl/>
        </w:rPr>
        <w:t xml:space="preserve"> שלא בעינן דעת האשה אף ש</w:t>
      </w:r>
      <w:r>
        <w:rPr>
          <w:rFonts w:hint="cs"/>
          <w:rtl/>
        </w:rPr>
        <w:t>ט</w:t>
      </w:r>
      <w:r w:rsidRPr="00A024C2">
        <w:rPr>
          <w:rtl/>
        </w:rPr>
        <w:t>ר קדושין לא בעינן דעת האשה ואית סברי דילפינן מגט שבעינן דעת המקנה אף שטר קידושין בעינן דעת המקנה</w:t>
      </w:r>
      <w:r>
        <w:rPr>
          <w:rFonts w:hint="cs"/>
          <w:rtl/>
        </w:rPr>
        <w:t>,</w:t>
      </w:r>
      <w:r w:rsidRPr="00A024C2">
        <w:rPr>
          <w:rtl/>
        </w:rPr>
        <w:t xml:space="preserve"> ואינו מובן לפי מה שכתבו התוס' בספ"ב דגיטין דכתיבה לא בעי שליחות והא דכתיב וכתב</w:t>
      </w:r>
      <w:r>
        <w:rPr>
          <w:rFonts w:hint="cs"/>
          <w:rtl/>
        </w:rPr>
        <w:t xml:space="preserve"> </w:t>
      </w:r>
      <w:r w:rsidRPr="00322381">
        <w:rPr>
          <w:rtl/>
        </w:rPr>
        <w:t>א</w:t>
      </w:r>
      <w:r>
        <w:rPr>
          <w:rFonts w:hint="cs"/>
          <w:rtl/>
        </w:rPr>
        <w:t>סופר</w:t>
      </w:r>
      <w:r w:rsidRPr="00322381">
        <w:rPr>
          <w:rtl/>
        </w:rPr>
        <w:t xml:space="preserve"> קאי ומה דבעינן שיאמר ל</w:t>
      </w:r>
      <w:r>
        <w:rPr>
          <w:rFonts w:hint="cs"/>
          <w:rtl/>
        </w:rPr>
        <w:t>ס</w:t>
      </w:r>
      <w:r w:rsidRPr="00322381">
        <w:rPr>
          <w:rtl/>
        </w:rPr>
        <w:t>ופר כתוב ולעדים חתומו הוא דאם לא ציוה הבעל אין זה לשמה וא"כ אין לנו שום לימוד מקרא אף בג</w:t>
      </w:r>
      <w:r>
        <w:rPr>
          <w:rFonts w:hint="cs"/>
          <w:rtl/>
        </w:rPr>
        <w:t>ט</w:t>
      </w:r>
      <w:r w:rsidRPr="00322381">
        <w:rPr>
          <w:rtl/>
        </w:rPr>
        <w:t xml:space="preserve"> דבעינן דעת מקנה אלא משום דאין זה לשמה כיון דהגירושין תלויין בדעתו של הבעל וא"כ למאי צריכין לילף קדושין מגט הא בקדושין מאחר שבעינן דעתה על הקדושין וגם צריכין לשמה א"כ בלא דעתה על הכתיבה אין זה לשמה ואמאי פשי</w:t>
      </w:r>
      <w:r>
        <w:rPr>
          <w:rFonts w:hint="cs"/>
          <w:rtl/>
        </w:rPr>
        <w:t>ט</w:t>
      </w:r>
      <w:r w:rsidRPr="00322381">
        <w:rPr>
          <w:rtl/>
        </w:rPr>
        <w:t>א בג</w:t>
      </w:r>
      <w:r>
        <w:rPr>
          <w:rFonts w:hint="cs"/>
          <w:rtl/>
        </w:rPr>
        <w:t>ט</w:t>
      </w:r>
      <w:r w:rsidRPr="00322381">
        <w:rPr>
          <w:rtl/>
        </w:rPr>
        <w:t xml:space="preserve"> יותר מקדושין וגם מ"ט </w:t>
      </w:r>
      <w:r>
        <w:rPr>
          <w:rFonts w:hint="cs"/>
          <w:rtl/>
        </w:rPr>
        <w:t>ס</w:t>
      </w:r>
      <w:r w:rsidRPr="00322381">
        <w:rPr>
          <w:rtl/>
        </w:rPr>
        <w:t>ובר הך מ</w:t>
      </w:r>
      <w:r>
        <w:rPr>
          <w:rFonts w:hint="cs"/>
          <w:rtl/>
        </w:rPr>
        <w:t>"ד</w:t>
      </w:r>
      <w:r w:rsidRPr="00322381">
        <w:rPr>
          <w:rtl/>
        </w:rPr>
        <w:t xml:space="preserve"> דלא בעינן דעתה בכתיבת ש</w:t>
      </w:r>
      <w:r>
        <w:rPr>
          <w:rFonts w:hint="cs"/>
          <w:rtl/>
        </w:rPr>
        <w:t>ט</w:t>
      </w:r>
      <w:r w:rsidRPr="00322381">
        <w:rPr>
          <w:rtl/>
        </w:rPr>
        <w:t>ר קדושין מאחר דבעינן לשמה אף בש</w:t>
      </w:r>
      <w:r>
        <w:rPr>
          <w:rFonts w:hint="cs"/>
          <w:rtl/>
        </w:rPr>
        <w:t>ט</w:t>
      </w:r>
      <w:r w:rsidRPr="00322381">
        <w:rPr>
          <w:rtl/>
        </w:rPr>
        <w:t>ר קדושין</w:t>
      </w:r>
      <w:r>
        <w:rPr>
          <w:rFonts w:hint="cs"/>
          <w:rtl/>
        </w:rPr>
        <w:t>,</w:t>
      </w:r>
      <w:r w:rsidRPr="003C496D">
        <w:rPr>
          <w:rtl/>
        </w:rPr>
        <w:t xml:space="preserve"> </w:t>
      </w:r>
      <w:r w:rsidRPr="00322381">
        <w:rPr>
          <w:rtl/>
        </w:rPr>
        <w:t>וראיתי ב</w:t>
      </w:r>
      <w:r>
        <w:rPr>
          <w:rFonts w:hint="cs"/>
          <w:rtl/>
        </w:rPr>
        <w:t>ס</w:t>
      </w:r>
      <w:r w:rsidRPr="00322381">
        <w:rPr>
          <w:rtl/>
        </w:rPr>
        <w:t>' ג</w:t>
      </w:r>
      <w:r>
        <w:rPr>
          <w:rFonts w:hint="cs"/>
          <w:rtl/>
        </w:rPr>
        <w:t>ט</w:t>
      </w:r>
      <w:r w:rsidRPr="00322381">
        <w:rPr>
          <w:rtl/>
        </w:rPr>
        <w:t xml:space="preserve"> מקושר להגאון רי"</w:t>
      </w:r>
      <w:r>
        <w:rPr>
          <w:rFonts w:hint="cs"/>
          <w:rtl/>
        </w:rPr>
        <w:t>ט</w:t>
      </w:r>
      <w:r w:rsidRPr="00322381">
        <w:rPr>
          <w:rtl/>
        </w:rPr>
        <w:t xml:space="preserve"> אלגזי בסימן ה' שהקשה כן וכן תמה הקרן אורה בריש זבחים יעוי"ש</w:t>
      </w:r>
      <w:r>
        <w:rPr>
          <w:rFonts w:hint="cs"/>
          <w:rtl/>
        </w:rPr>
        <w:t>.</w:t>
      </w:r>
    </w:p>
    <w:p w14:paraId="63CF40CB" w14:textId="77777777" w:rsidR="001C0501" w:rsidRDefault="001C0501" w:rsidP="001C0501">
      <w:pPr>
        <w:pStyle w:val="a7"/>
        <w:rPr>
          <w:rtl/>
        </w:rPr>
      </w:pPr>
      <w:bookmarkStart w:id="626" w:name="_Toc176812845"/>
      <w:r>
        <w:rPr>
          <w:rFonts w:hint="cs"/>
          <w:rtl/>
        </w:rPr>
        <w:t>בי' האבי עזרי דאין כוונת תוס' דוכתב רק על הסופר אלא דמעשה הכתיבה אינו דוקא בבעל</w:t>
      </w:r>
      <w:bookmarkEnd w:id="626"/>
    </w:p>
    <w:p w14:paraId="20F5A00A" w14:textId="77777777" w:rsidR="001C0501" w:rsidRDefault="001C0501" w:rsidP="00D76618">
      <w:pPr>
        <w:pStyle w:val="a2"/>
      </w:pPr>
      <w:r>
        <w:rPr>
          <w:rFonts w:hint="cs"/>
          <w:rtl/>
        </w:rPr>
        <w:t>וביאר</w:t>
      </w:r>
      <w:r w:rsidRPr="00847678">
        <w:rPr>
          <w:b/>
          <w:bCs/>
          <w:rtl/>
        </w:rPr>
        <w:t xml:space="preserve"> </w:t>
      </w:r>
      <w:r>
        <w:rPr>
          <w:rFonts w:hint="cs"/>
          <w:b/>
          <w:bCs/>
          <w:rtl/>
        </w:rPr>
        <w:t>האבי עזרי</w:t>
      </w:r>
      <w:r>
        <w:rPr>
          <w:rtl/>
        </w:rPr>
        <w:t xml:space="preserve"> </w:t>
      </w:r>
      <w:r>
        <w:rPr>
          <w:rFonts w:hint="cs"/>
          <w:rtl/>
        </w:rPr>
        <w:t>דאעפ"י דכתבו</w:t>
      </w:r>
      <w:r w:rsidRPr="00847678">
        <w:rPr>
          <w:b/>
          <w:bCs/>
          <w:rtl/>
        </w:rPr>
        <w:t xml:space="preserve"> </w:t>
      </w:r>
      <w:r>
        <w:rPr>
          <w:rFonts w:hint="cs"/>
          <w:b/>
          <w:bCs/>
          <w:rtl/>
        </w:rPr>
        <w:t>התוס' לעיל</w:t>
      </w:r>
      <w:r>
        <w:rPr>
          <w:rtl/>
        </w:rPr>
        <w:t xml:space="preserve"> </w:t>
      </w:r>
      <w:r>
        <w:rPr>
          <w:rFonts w:hint="cs"/>
          <w:rtl/>
        </w:rPr>
        <w:t>דהא דכתיב "וכתב" היינו על הסופר, והא דצריך ציווי של הבעל דבלא"ה לא הוי לשמה, אין כוונתם לומר דהילפותא היא רק על הסופר, ורק מסברא צריך ציווי של הבעל, אלא כוונת</w:t>
      </w:r>
      <w:r w:rsidRPr="007856EF">
        <w:rPr>
          <w:b/>
          <w:bCs/>
          <w:rtl/>
        </w:rPr>
        <w:t xml:space="preserve"> </w:t>
      </w:r>
      <w:r>
        <w:rPr>
          <w:rFonts w:hint="cs"/>
          <w:b/>
          <w:bCs/>
          <w:rtl/>
        </w:rPr>
        <w:t>התוס'</w:t>
      </w:r>
      <w:r>
        <w:rPr>
          <w:rtl/>
        </w:rPr>
        <w:t xml:space="preserve"> </w:t>
      </w:r>
      <w:r>
        <w:rPr>
          <w:rFonts w:hint="cs"/>
          <w:rtl/>
        </w:rPr>
        <w:t xml:space="preserve">לומר דא"צ שמעשה </w:t>
      </w:r>
      <w:r>
        <w:rPr>
          <w:rFonts w:hint="cs"/>
          <w:rtl/>
        </w:rPr>
        <w:t>הכתיבה עצמו הבעל יעשה אותו או שלוחו, כדמוכח מהא דמהני כתיבה בחש"ו.</w:t>
      </w:r>
    </w:p>
    <w:p w14:paraId="0A096685" w14:textId="77777777" w:rsidR="001C0501" w:rsidRDefault="001C0501" w:rsidP="004108AB">
      <w:pPr>
        <w:pStyle w:val="a1"/>
        <w:rPr>
          <w:rtl/>
        </w:rPr>
      </w:pPr>
      <w:r w:rsidRPr="00322381">
        <w:rPr>
          <w:rtl/>
        </w:rPr>
        <w:t>ונראה שאין כוונת התו</w:t>
      </w:r>
      <w:r>
        <w:rPr>
          <w:rFonts w:hint="cs"/>
          <w:rtl/>
        </w:rPr>
        <w:t>ס</w:t>
      </w:r>
      <w:r w:rsidRPr="00322381">
        <w:rPr>
          <w:rtl/>
        </w:rPr>
        <w:t>' מה שכתבו וכתב א</w:t>
      </w:r>
      <w:r>
        <w:rPr>
          <w:rFonts w:hint="cs"/>
          <w:rtl/>
        </w:rPr>
        <w:t>ס</w:t>
      </w:r>
      <w:r w:rsidRPr="00322381">
        <w:rPr>
          <w:rtl/>
        </w:rPr>
        <w:t>ופר קאי וציוי הבעל צריך רק מ</w:t>
      </w:r>
      <w:r>
        <w:rPr>
          <w:rFonts w:hint="cs"/>
          <w:rtl/>
        </w:rPr>
        <w:t>ס</w:t>
      </w:r>
      <w:r w:rsidRPr="00322381">
        <w:rPr>
          <w:rtl/>
        </w:rPr>
        <w:t xml:space="preserve">ברא משום דלא הוי לשמה בלא ציוי הבעל אלא באמת ודאי </w:t>
      </w:r>
      <w:r>
        <w:rPr>
          <w:rFonts w:hint="cs"/>
          <w:rtl/>
        </w:rPr>
        <w:t>ו</w:t>
      </w:r>
      <w:r w:rsidRPr="00322381">
        <w:rPr>
          <w:rtl/>
        </w:rPr>
        <w:t>כתב על הבעל קאי אלא שלאו דעצם מעשה הכתיבה צריכין שהבעל יכתוב וכתיבת ה</w:t>
      </w:r>
      <w:r>
        <w:rPr>
          <w:rFonts w:hint="cs"/>
          <w:rtl/>
        </w:rPr>
        <w:t>ס</w:t>
      </w:r>
      <w:r w:rsidRPr="00322381">
        <w:rPr>
          <w:rtl/>
        </w:rPr>
        <w:t>ופר הוא משום שליחות שמשום זאת קשה להם דא"כ מדוע חשו"ק כותבין ג</w:t>
      </w:r>
      <w:r>
        <w:rPr>
          <w:rFonts w:hint="cs"/>
          <w:rtl/>
        </w:rPr>
        <w:t>ט</w:t>
      </w:r>
      <w:r w:rsidRPr="00322381">
        <w:rPr>
          <w:rtl/>
        </w:rPr>
        <w:t xml:space="preserve"> כשגדול עומד ע"ג</w:t>
      </w:r>
      <w:r>
        <w:rPr>
          <w:rFonts w:hint="cs"/>
          <w:rtl/>
        </w:rPr>
        <w:t>.</w:t>
      </w:r>
    </w:p>
    <w:p w14:paraId="25AEA95A" w14:textId="77777777" w:rsidR="001C0501" w:rsidRPr="00F31B78" w:rsidRDefault="001C0501" w:rsidP="001C0501">
      <w:pPr>
        <w:pStyle w:val="1"/>
        <w:rPr>
          <w:rtl/>
        </w:rPr>
      </w:pPr>
      <w:bookmarkStart w:id="627" w:name="_Toc176812846"/>
      <w:r>
        <w:rPr>
          <w:rFonts w:hint="cs"/>
          <w:rtl/>
        </w:rPr>
        <w:t>בי' האבי עזרי דלשמה בגט אינו תנאי אלא חלות ע"י ציווי בעל</w:t>
      </w:r>
      <w:bookmarkEnd w:id="627"/>
    </w:p>
    <w:p w14:paraId="38A39B8A" w14:textId="77777777" w:rsidR="001C0501" w:rsidRDefault="001C0501" w:rsidP="001C0501">
      <w:pPr>
        <w:pStyle w:val="a7"/>
        <w:rPr>
          <w:rtl/>
        </w:rPr>
      </w:pPr>
      <w:bookmarkStart w:id="628" w:name="_Toc176812847"/>
      <w:r>
        <w:rPr>
          <w:rFonts w:hint="cs"/>
          <w:rtl/>
        </w:rPr>
        <w:t>בי' האבי עזרי בתוס' דלשמה הוא חלות בגט ולא דין צדדי ורק ע"י צויוי הבעל יכול לחול חלות</w:t>
      </w:r>
      <w:bookmarkEnd w:id="628"/>
      <w:r>
        <w:rPr>
          <w:rFonts w:hint="cs"/>
          <w:rtl/>
        </w:rPr>
        <w:t xml:space="preserve"> </w:t>
      </w:r>
    </w:p>
    <w:p w14:paraId="7792DFA9" w14:textId="5889C788" w:rsidR="001C0501" w:rsidRDefault="001C0501" w:rsidP="00D76618">
      <w:pPr>
        <w:pStyle w:val="a2"/>
      </w:pPr>
      <w:bookmarkStart w:id="629" w:name="_Ref176812599"/>
      <w:r>
        <w:rPr>
          <w:rFonts w:hint="cs"/>
          <w:rtl/>
        </w:rPr>
        <w:t>וביאר</w:t>
      </w:r>
      <w:r w:rsidRPr="00FF2917">
        <w:rPr>
          <w:b/>
          <w:bCs/>
          <w:rtl/>
        </w:rPr>
        <w:t xml:space="preserve"> </w:t>
      </w:r>
      <w:r>
        <w:rPr>
          <w:rFonts w:hint="cs"/>
          <w:b/>
          <w:bCs/>
          <w:rtl/>
        </w:rPr>
        <w:t>האבי עזרי</w:t>
      </w:r>
      <w:r>
        <w:rPr>
          <w:rtl/>
        </w:rPr>
        <w:t xml:space="preserve"> </w:t>
      </w:r>
      <w:r w:rsidRPr="0081582B">
        <w:rPr>
          <w:rFonts w:ascii="Calibri" w:eastAsia="Times New Roman" w:hAnsi="Calibri" w:cs="Guttman Rashi"/>
          <w:noProof w:val="0"/>
          <w:sz w:val="10"/>
          <w:szCs w:val="12"/>
          <w:rtl/>
        </w:rPr>
        <w:t>(</w:t>
      </w:r>
      <w:r w:rsidRPr="0081582B">
        <w:rPr>
          <w:rFonts w:ascii="Calibri" w:eastAsia="Times New Roman" w:hAnsi="Calibri" w:cs="Guttman Rashi" w:hint="cs"/>
          <w:noProof w:val="0"/>
          <w:sz w:val="10"/>
          <w:szCs w:val="12"/>
          <w:rtl/>
        </w:rPr>
        <w:t>אישות פ"ג הי"ח ד"ה ונראה בזה</w:t>
      </w:r>
      <w:r w:rsidRPr="0081582B">
        <w:rPr>
          <w:rFonts w:ascii="Calibri" w:eastAsia="Times New Roman" w:hAnsi="Calibri" w:cs="Guttman Rashi"/>
          <w:noProof w:val="0"/>
          <w:sz w:val="10"/>
          <w:szCs w:val="12"/>
          <w:rtl/>
        </w:rPr>
        <w:t>)</w:t>
      </w:r>
      <w:r>
        <w:rPr>
          <w:rtl/>
        </w:rPr>
        <w:t xml:space="preserve"> </w:t>
      </w:r>
      <w:r>
        <w:rPr>
          <w:rFonts w:hint="cs"/>
          <w:rtl/>
        </w:rPr>
        <w:t xml:space="preserve">דכוונת </w:t>
      </w:r>
      <w:r>
        <w:rPr>
          <w:rFonts w:hint="cs"/>
          <w:b/>
          <w:bCs/>
          <w:rtl/>
        </w:rPr>
        <w:t>התוס' לעיל</w:t>
      </w:r>
      <w:r>
        <w:rPr>
          <w:rtl/>
        </w:rPr>
        <w:t xml:space="preserve"> </w:t>
      </w:r>
      <w:r>
        <w:rPr>
          <w:rFonts w:hint="cs"/>
          <w:rtl/>
        </w:rPr>
        <w:t>לחדש דדין לשמה אינו דין צדדי שצריך שהגט יכתב לשם הבעל ולשם האשה, אלא דלשמה הוא דין חלות בגט עצמו שצריך להחיל חלות לשמה בגט,</w:t>
      </w:r>
      <w:r>
        <w:rPr>
          <w:rtl/>
        </w:rPr>
        <w:t xml:space="preserve"> </w:t>
      </w:r>
      <w:r w:rsidRPr="00CB6F33">
        <w:rPr>
          <w:sz w:val="12"/>
          <w:szCs w:val="14"/>
          <w:rtl/>
        </w:rPr>
        <w:t>[</w:t>
      </w:r>
      <w:r>
        <w:rPr>
          <w:rFonts w:hint="cs"/>
          <w:sz w:val="12"/>
          <w:szCs w:val="14"/>
          <w:rtl/>
        </w:rPr>
        <w:t xml:space="preserve">וכוונתו דצריך להחיל חלות </w:t>
      </w:r>
      <w:r w:rsidRPr="00CB6F33">
        <w:rPr>
          <w:sz w:val="12"/>
          <w:szCs w:val="14"/>
          <w:rtl/>
        </w:rPr>
        <w:t>שהגט הזה עומד לגרש את האשה הזאת,</w:t>
      </w:r>
      <w:r>
        <w:rPr>
          <w:rFonts w:hint="cs"/>
          <w:sz w:val="12"/>
          <w:szCs w:val="14"/>
          <w:rtl/>
        </w:rPr>
        <w:t xml:space="preserve"> ולכן בסתמא פסול דסתם אשה אינה עומדת לגירושין, ועי' במ"ש</w:t>
      </w:r>
      <w:r>
        <w:rPr>
          <w:sz w:val="12"/>
          <w:szCs w:val="14"/>
          <w:rtl/>
        </w:rPr>
        <w:t xml:space="preserve"> </w:t>
      </w:r>
      <w:r>
        <w:rPr>
          <w:rFonts w:hint="cs"/>
          <w:b/>
          <w:bCs/>
          <w:szCs w:val="14"/>
          <w:rtl/>
        </w:rPr>
        <w:t>הברכ"ש</w:t>
      </w:r>
      <w:r w:rsidRPr="00B01773">
        <w:rPr>
          <w:b/>
          <w:bCs/>
          <w:szCs w:val="14"/>
          <w:rtl/>
        </w:rPr>
        <w:t xml:space="preserve"> </w:t>
      </w:r>
      <w:r w:rsidRPr="00B0177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Ref176106318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לג)</w:t>
      </w:r>
      <w:r>
        <w:rPr>
          <w:rFonts w:ascii="Guttman Rashi" w:eastAsia="Guttman Rashi" w:hAnsi="Guttman Rashi" w:cs="Guttman Rashi"/>
          <w:sz w:val="10"/>
          <w:szCs w:val="10"/>
          <w:rtl/>
        </w:rPr>
        <w:fldChar w:fldCharType="end"/>
      </w:r>
      <w:r>
        <w:rPr>
          <w:rFonts w:hint="cs"/>
          <w:sz w:val="12"/>
          <w:szCs w:val="14"/>
          <w:rtl/>
        </w:rPr>
        <w:t xml:space="preserve"> בשם</w:t>
      </w:r>
      <w:r>
        <w:rPr>
          <w:sz w:val="12"/>
          <w:szCs w:val="14"/>
          <w:rtl/>
        </w:rPr>
        <w:t xml:space="preserve"> </w:t>
      </w:r>
      <w:r>
        <w:rPr>
          <w:rFonts w:hint="cs"/>
          <w:b/>
          <w:bCs/>
          <w:szCs w:val="14"/>
          <w:rtl/>
        </w:rPr>
        <w:t>הגר"ח</w:t>
      </w:r>
      <w:r w:rsidRPr="00CB6F33">
        <w:rPr>
          <w:sz w:val="12"/>
          <w:szCs w:val="14"/>
          <w:rtl/>
        </w:rPr>
        <w:t>]</w:t>
      </w:r>
      <w:r>
        <w:rPr>
          <w:rFonts w:hint="cs"/>
          <w:sz w:val="12"/>
          <w:szCs w:val="14"/>
          <w:rtl/>
        </w:rPr>
        <w:t>,</w:t>
      </w:r>
      <w:r>
        <w:rPr>
          <w:rtl/>
        </w:rPr>
        <w:t xml:space="preserve"> </w:t>
      </w:r>
      <w:r>
        <w:rPr>
          <w:rFonts w:hint="cs"/>
          <w:rtl/>
        </w:rPr>
        <w:t>ולכן דין זה תלוי בבעל דרק לבעל יש כח להחיל חלות, ומשו"ה כל שלא ציווה הבעל לכתוב לא שייך שיחול בגט חלות דין לשמה.</w:t>
      </w:r>
      <w:bookmarkEnd w:id="629"/>
    </w:p>
    <w:p w14:paraId="589B5120" w14:textId="77777777" w:rsidR="001C0501" w:rsidRDefault="001C0501" w:rsidP="004108AB">
      <w:pPr>
        <w:pStyle w:val="a1"/>
        <w:rPr>
          <w:rtl/>
        </w:rPr>
      </w:pPr>
      <w:r>
        <w:rPr>
          <w:rFonts w:hint="cs"/>
          <w:rtl/>
        </w:rPr>
        <w:t>ו</w:t>
      </w:r>
      <w:r w:rsidRPr="00322381">
        <w:rPr>
          <w:rtl/>
        </w:rPr>
        <w:t>ע</w:t>
      </w:r>
      <w:r>
        <w:rPr>
          <w:rFonts w:hint="cs"/>
          <w:rtl/>
        </w:rPr>
        <w:t xml:space="preserve">"כ </w:t>
      </w:r>
      <w:r w:rsidRPr="00322381">
        <w:rPr>
          <w:rtl/>
        </w:rPr>
        <w:t>חידשו שעצם מעשה הכתיבה לא צריכין שהבעל יכתוב אלא משום דינא דלשמה הוא שחלות הלשמה שבג</w:t>
      </w:r>
      <w:r>
        <w:rPr>
          <w:rFonts w:hint="cs"/>
          <w:rtl/>
        </w:rPr>
        <w:t>ט</w:t>
      </w:r>
      <w:r w:rsidRPr="00322381">
        <w:rPr>
          <w:rtl/>
        </w:rPr>
        <w:t xml:space="preserve"> צריך הבעל שיעשהו ואין זה דין רק שיהי' הג</w:t>
      </w:r>
      <w:r>
        <w:rPr>
          <w:rFonts w:hint="cs"/>
          <w:rtl/>
        </w:rPr>
        <w:t>ט</w:t>
      </w:r>
      <w:r w:rsidRPr="00322381">
        <w:rPr>
          <w:rtl/>
        </w:rPr>
        <w:t xml:space="preserve"> נכתב בעד</w:t>
      </w:r>
      <w:r>
        <w:rPr>
          <w:rFonts w:hint="cs"/>
          <w:rtl/>
        </w:rPr>
        <w:t xml:space="preserve"> </w:t>
      </w:r>
      <w:r w:rsidRPr="00322381">
        <w:rPr>
          <w:rtl/>
        </w:rPr>
        <w:t>איש זה ואשה זאת אלא הלשמה הוא חלות בהג</w:t>
      </w:r>
      <w:r>
        <w:rPr>
          <w:rFonts w:hint="cs"/>
          <w:rtl/>
        </w:rPr>
        <w:t>ט</w:t>
      </w:r>
      <w:r w:rsidRPr="00322381">
        <w:rPr>
          <w:rtl/>
        </w:rPr>
        <w:t xml:space="preserve"> וחלות זה צריך דוקא שהבעל יעשהו</w:t>
      </w:r>
      <w:r>
        <w:rPr>
          <w:rFonts w:hint="cs"/>
          <w:rtl/>
        </w:rPr>
        <w:t>.</w:t>
      </w:r>
    </w:p>
    <w:p w14:paraId="598426D8" w14:textId="77777777" w:rsidR="001C0501" w:rsidRDefault="001C0501" w:rsidP="001C0501">
      <w:pPr>
        <w:pStyle w:val="a7"/>
        <w:rPr>
          <w:rtl/>
        </w:rPr>
      </w:pPr>
      <w:bookmarkStart w:id="630" w:name="_Toc176812848"/>
      <w:r>
        <w:rPr>
          <w:rFonts w:hint="cs"/>
          <w:rtl/>
        </w:rPr>
        <w:t>בי' האבי עזרי בתוס' דהסופר עושה את מעשה הכתיבה והבעל את חלות דין לשמה</w:t>
      </w:r>
      <w:bookmarkEnd w:id="630"/>
    </w:p>
    <w:p w14:paraId="3DD30DBA" w14:textId="77777777" w:rsidR="001C0501" w:rsidRDefault="001C0501" w:rsidP="00D76618">
      <w:pPr>
        <w:pStyle w:val="a2"/>
      </w:pPr>
      <w:r>
        <w:rPr>
          <w:rFonts w:hint="cs"/>
          <w:rtl/>
        </w:rPr>
        <w:t>וכתב</w:t>
      </w:r>
      <w:r w:rsidRPr="00F05CF1">
        <w:rPr>
          <w:b/>
          <w:bCs/>
          <w:rtl/>
        </w:rPr>
        <w:t xml:space="preserve"> </w:t>
      </w:r>
      <w:r>
        <w:rPr>
          <w:rFonts w:hint="cs"/>
          <w:b/>
          <w:bCs/>
          <w:rtl/>
        </w:rPr>
        <w:t>האבי עזרי</w:t>
      </w:r>
      <w:r>
        <w:rPr>
          <w:rtl/>
        </w:rPr>
        <w:t xml:space="preserve"> </w:t>
      </w:r>
      <w:r>
        <w:rPr>
          <w:rFonts w:hint="cs"/>
          <w:rtl/>
        </w:rPr>
        <w:t>דזו כוונת</w:t>
      </w:r>
      <w:r w:rsidRPr="00F05CF1">
        <w:rPr>
          <w:b/>
          <w:bCs/>
          <w:rtl/>
        </w:rPr>
        <w:t xml:space="preserve"> </w:t>
      </w:r>
      <w:r>
        <w:rPr>
          <w:rFonts w:hint="cs"/>
          <w:b/>
          <w:bCs/>
          <w:rtl/>
        </w:rPr>
        <w:t>התוס' לעיל</w:t>
      </w:r>
      <w:r>
        <w:rPr>
          <w:rtl/>
        </w:rPr>
        <w:t xml:space="preserve"> </w:t>
      </w:r>
      <w:r>
        <w:rPr>
          <w:rFonts w:hint="cs"/>
          <w:rtl/>
        </w:rPr>
        <w:t>במ"ש דהא דכתיב "וכתב" היינו על הסופר, והיינו דמעשה הכתיבה עצמו הסופר צריך לעשותו, אך את עשיית חלות הלשמה הבעל צריך לעשות.</w:t>
      </w:r>
    </w:p>
    <w:p w14:paraId="64C26991" w14:textId="77777777" w:rsidR="001C0501" w:rsidRDefault="001C0501" w:rsidP="004108AB">
      <w:pPr>
        <w:pStyle w:val="a1"/>
        <w:rPr>
          <w:rtl/>
        </w:rPr>
      </w:pPr>
      <w:r w:rsidRPr="00322381">
        <w:rPr>
          <w:rtl/>
        </w:rPr>
        <w:t xml:space="preserve">וזהו </w:t>
      </w:r>
      <w:r>
        <w:rPr>
          <w:rFonts w:hint="cs"/>
          <w:rtl/>
        </w:rPr>
        <w:t>פ</w:t>
      </w:r>
      <w:r w:rsidRPr="00322381">
        <w:rPr>
          <w:rtl/>
        </w:rPr>
        <w:t>ירוש וכתב א</w:t>
      </w:r>
      <w:r>
        <w:rPr>
          <w:rFonts w:hint="cs"/>
          <w:rtl/>
        </w:rPr>
        <w:t>ס</w:t>
      </w:r>
      <w:r w:rsidRPr="00322381">
        <w:rPr>
          <w:rtl/>
        </w:rPr>
        <w:t>ופר קאי היינו עצם מעשה הכתיבה הדין הוא על הסופר אבל עשיית הלשמה הוא על הבעל</w:t>
      </w:r>
      <w:r>
        <w:rPr>
          <w:rFonts w:hint="cs"/>
          <w:rtl/>
        </w:rPr>
        <w:t>.</w:t>
      </w:r>
    </w:p>
    <w:p w14:paraId="1158C714" w14:textId="77777777" w:rsidR="001C0501" w:rsidRDefault="001C0501" w:rsidP="001C0501">
      <w:pPr>
        <w:pStyle w:val="a7"/>
        <w:rPr>
          <w:rtl/>
        </w:rPr>
      </w:pPr>
      <w:bookmarkStart w:id="631" w:name="_Toc176812849"/>
      <w:r>
        <w:rPr>
          <w:rFonts w:hint="cs"/>
          <w:rtl/>
        </w:rPr>
        <w:t>בי' האבי עזרי דלולי דין וכתב לשמה לא תלוי בבעל והוא דין בעלמא וילפינן מוכתב דהוי חלות</w:t>
      </w:r>
      <w:bookmarkEnd w:id="631"/>
    </w:p>
    <w:p w14:paraId="15DA1738" w14:textId="77777777" w:rsidR="001C0501" w:rsidRDefault="001C0501" w:rsidP="00D76618">
      <w:pPr>
        <w:pStyle w:val="a2"/>
      </w:pPr>
      <w:r>
        <w:rPr>
          <w:rFonts w:hint="cs"/>
          <w:rtl/>
        </w:rPr>
        <w:t>וכתב</w:t>
      </w:r>
      <w:r w:rsidRPr="00F05CF1">
        <w:rPr>
          <w:b/>
          <w:bCs/>
          <w:rtl/>
        </w:rPr>
        <w:t xml:space="preserve"> </w:t>
      </w:r>
      <w:r>
        <w:rPr>
          <w:rFonts w:hint="cs"/>
          <w:b/>
          <w:bCs/>
          <w:rtl/>
        </w:rPr>
        <w:t>האבי עזרי</w:t>
      </w:r>
      <w:r>
        <w:rPr>
          <w:rtl/>
        </w:rPr>
        <w:t xml:space="preserve"> </w:t>
      </w:r>
      <w:r>
        <w:rPr>
          <w:rFonts w:hint="cs"/>
          <w:rtl/>
        </w:rPr>
        <w:t>דאי לא כתיב "וכתב" חלות דין לשמה לא הייתה תלויה בבעל, אלא הוא מעשה בעלמא שצריך לכתוב את הגט בעבור האיש והאשה האלו, ואם הבעל אינו רוצה לגרש ולא ציוה לכתוב לא יגרש בו, אבל אחר דכתיב "וכתב" ילפינן דלשמה הוא חלות שחלה בגט וא"כ החלות תלויה בבעל, וכשציוה הבעל לכתוב חל הלשמה בגט אף שאת מעשה הכתיבה עצמו עושה הסופר.</w:t>
      </w:r>
    </w:p>
    <w:p w14:paraId="6AB987B9" w14:textId="77777777" w:rsidR="001C0501" w:rsidRDefault="001C0501" w:rsidP="004108AB">
      <w:pPr>
        <w:pStyle w:val="a1"/>
        <w:rPr>
          <w:rtl/>
        </w:rPr>
      </w:pPr>
      <w:r w:rsidRPr="00322381">
        <w:rPr>
          <w:rtl/>
        </w:rPr>
        <w:t>ואי לא הי</w:t>
      </w:r>
      <w:r>
        <w:rPr>
          <w:rFonts w:hint="cs"/>
          <w:rtl/>
        </w:rPr>
        <w:t>'</w:t>
      </w:r>
      <w:r w:rsidRPr="00322381">
        <w:rPr>
          <w:rtl/>
        </w:rPr>
        <w:t xml:space="preserve"> כתיב וכתב הי</w:t>
      </w:r>
      <w:r>
        <w:rPr>
          <w:rFonts w:hint="cs"/>
          <w:rtl/>
        </w:rPr>
        <w:t>'</w:t>
      </w:r>
      <w:r w:rsidRPr="00322381">
        <w:rPr>
          <w:rtl/>
        </w:rPr>
        <w:t xml:space="preserve"> הדין דאף הלשמה שבגט יכול גם אחר לעשותו משום דאין זה ענין של חלות שיהי תלוי בהבעלים אלא הוא מעשה בעלמא לכתוב עבור זה האיש והאשה ואם לא ירצה בג</w:t>
      </w:r>
      <w:r>
        <w:rPr>
          <w:rFonts w:hint="cs"/>
          <w:rtl/>
        </w:rPr>
        <w:t>ט</w:t>
      </w:r>
      <w:r w:rsidRPr="00322381">
        <w:rPr>
          <w:rtl/>
        </w:rPr>
        <w:t xml:space="preserve"> זה לגרש לא יהי' גירושין אבל אי חסרון בהלשמה ע"ז כתב קרא וכתב שהבעל צריך לעשות הלשמה משום שענין לשמה הוא חלות בג</w:t>
      </w:r>
      <w:r>
        <w:rPr>
          <w:rFonts w:hint="cs"/>
          <w:rtl/>
        </w:rPr>
        <w:t>ט</w:t>
      </w:r>
      <w:r w:rsidRPr="00322381">
        <w:rPr>
          <w:rtl/>
        </w:rPr>
        <w:t xml:space="preserve"> ותלוי בהבעלים וזה נגמר ע"י ציוי הבעל אף שה</w:t>
      </w:r>
      <w:r>
        <w:rPr>
          <w:rFonts w:hint="cs"/>
          <w:rtl/>
        </w:rPr>
        <w:t>ס</w:t>
      </w:r>
      <w:r w:rsidRPr="00322381">
        <w:rPr>
          <w:rtl/>
        </w:rPr>
        <w:t>ופר כותב</w:t>
      </w:r>
      <w:r>
        <w:rPr>
          <w:rFonts w:hint="cs"/>
          <w:rtl/>
        </w:rPr>
        <w:t>.</w:t>
      </w:r>
    </w:p>
    <w:p w14:paraId="6A98AFE0" w14:textId="77777777" w:rsidR="001C0501" w:rsidRDefault="001C0501" w:rsidP="001C0501">
      <w:pPr>
        <w:pStyle w:val="a7"/>
        <w:rPr>
          <w:rtl/>
        </w:rPr>
      </w:pPr>
      <w:bookmarkStart w:id="632" w:name="_Toc176812850"/>
      <w:r>
        <w:rPr>
          <w:rFonts w:hint="cs"/>
          <w:rtl/>
        </w:rPr>
        <w:t>בי' האבי עזרי בתוס' דבחש"ו אחר ציווי הבעל נגמרה חלות דין לשמה ולמעשה א"צ שליחות</w:t>
      </w:r>
      <w:bookmarkEnd w:id="632"/>
    </w:p>
    <w:p w14:paraId="7EA02540" w14:textId="1A0B902C" w:rsidR="001C0501" w:rsidRPr="00847678" w:rsidRDefault="001C0501" w:rsidP="00D76618">
      <w:pPr>
        <w:pStyle w:val="a2"/>
      </w:pPr>
      <w:r>
        <w:rPr>
          <w:rFonts w:hint="cs"/>
          <w:rtl/>
        </w:rPr>
        <w:t>וכתב</w:t>
      </w:r>
      <w:r w:rsidRPr="002B11CC">
        <w:rPr>
          <w:b/>
          <w:bCs/>
          <w:rtl/>
        </w:rPr>
        <w:t xml:space="preserve"> </w:t>
      </w:r>
      <w:r>
        <w:rPr>
          <w:rFonts w:hint="cs"/>
          <w:b/>
          <w:bCs/>
          <w:rtl/>
        </w:rPr>
        <w:t>האבי עזרי</w:t>
      </w:r>
      <w:r>
        <w:rPr>
          <w:rtl/>
        </w:rPr>
        <w:t xml:space="preserve"> </w:t>
      </w:r>
      <w:r>
        <w:rPr>
          <w:rFonts w:hint="cs"/>
          <w:rtl/>
        </w:rPr>
        <w:t>דזה הביאור בתירוץ</w:t>
      </w:r>
      <w:r w:rsidRPr="002B11CC">
        <w:rPr>
          <w:b/>
          <w:bCs/>
          <w:rtl/>
        </w:rPr>
        <w:t xml:space="preserve"> </w:t>
      </w:r>
      <w:r>
        <w:rPr>
          <w:rFonts w:hint="cs"/>
          <w:b/>
          <w:bCs/>
          <w:rtl/>
        </w:rPr>
        <w:t>התוס'</w:t>
      </w:r>
      <w:r>
        <w:rPr>
          <w:rtl/>
        </w:rPr>
        <w:t xml:space="preserve"> </w:t>
      </w:r>
      <w:r>
        <w:rPr>
          <w:rFonts w:hint="cs"/>
          <w:b/>
          <w:bCs/>
          <w:rtl/>
        </w:rPr>
        <w:t>לעיל</w:t>
      </w:r>
      <w:r>
        <w:rPr>
          <w:rtl/>
        </w:rPr>
        <w:t xml:space="preserve"> </w:t>
      </w:r>
      <w:r w:rsidRPr="001D5E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במה שהקשו מחש"ו דכותב גט בגדול עומד על גביו, דאחר שהבעל ציוה לכתוב נגמרה כל חלות הלשמה בגט, ולמעשה הכתיבה עצמו א"צ שליחות כלל.</w:t>
      </w:r>
    </w:p>
    <w:p w14:paraId="60C1F246" w14:textId="77777777" w:rsidR="001C0501" w:rsidRDefault="001C0501" w:rsidP="004108AB">
      <w:pPr>
        <w:pStyle w:val="a1"/>
        <w:rPr>
          <w:rtl/>
        </w:rPr>
      </w:pPr>
      <w:r w:rsidRPr="00322381">
        <w:rPr>
          <w:rtl/>
        </w:rPr>
        <w:t>וע"כ מהני שפיר כתיבת חשו"ק בגדול עומד ע"ג דהחלות לשמה נעשה ונגמר ע"י הבעל המצוה ועצם מעשה הכתיבה לא בעינן שליחות</w:t>
      </w:r>
      <w:r>
        <w:rPr>
          <w:rFonts w:hint="cs"/>
          <w:rtl/>
        </w:rPr>
        <w:t>.</w:t>
      </w:r>
    </w:p>
    <w:p w14:paraId="0B78422C" w14:textId="77777777" w:rsidR="001C0501" w:rsidRDefault="001C0501" w:rsidP="001C0501">
      <w:pPr>
        <w:pStyle w:val="a7"/>
        <w:rPr>
          <w:rtl/>
        </w:rPr>
      </w:pPr>
      <w:bookmarkStart w:id="633" w:name="_Toc176812851"/>
      <w:r>
        <w:rPr>
          <w:rFonts w:hint="cs"/>
          <w:rtl/>
        </w:rPr>
        <w:t>בי' האבי עזרי דמהא דגט שביטלו לא מגרש בו מבו' דלשמה הוי חלות כמו דבס"ת ל"ש ביטול</w:t>
      </w:r>
      <w:bookmarkEnd w:id="633"/>
    </w:p>
    <w:p w14:paraId="1F8F4430" w14:textId="77777777" w:rsidR="001C0501" w:rsidRDefault="001C0501" w:rsidP="00D76618">
      <w:pPr>
        <w:pStyle w:val="a2"/>
        <w:rPr>
          <w:rtl/>
        </w:rPr>
      </w:pPr>
      <w:r>
        <w:rPr>
          <w:rFonts w:hint="cs"/>
          <w:rtl/>
        </w:rPr>
        <w:t>וכתב</w:t>
      </w:r>
      <w:r w:rsidRPr="006061CC">
        <w:rPr>
          <w:b/>
          <w:bCs/>
          <w:rtl/>
        </w:rPr>
        <w:t xml:space="preserve"> </w:t>
      </w:r>
      <w:r>
        <w:rPr>
          <w:rFonts w:hint="cs"/>
          <w:b/>
          <w:bCs/>
          <w:rtl/>
        </w:rPr>
        <w:t>האבי עזרי</w:t>
      </w:r>
      <w:r>
        <w:rPr>
          <w:rtl/>
        </w:rPr>
        <w:t xml:space="preserve"> </w:t>
      </w:r>
      <w:r>
        <w:rPr>
          <w:rFonts w:hint="cs"/>
          <w:rtl/>
        </w:rPr>
        <w:t>דכן מוכח דלשמה הוא חלות שחלה בגט, מהא דנחלקו בגמ' לקמן</w:t>
      </w:r>
      <w:r>
        <w:rPr>
          <w:rtl/>
        </w:rPr>
        <w:t xml:space="preserve"> </w:t>
      </w:r>
      <w:r w:rsidRPr="009D6C1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לב:</w:t>
      </w:r>
      <w:r w:rsidRPr="009D6C1E">
        <w:rPr>
          <w:rFonts w:ascii="Calibri" w:eastAsia="Times New Roman" w:hAnsi="Calibri" w:cs="Guttman Rashi"/>
          <w:noProof w:val="0"/>
          <w:sz w:val="10"/>
          <w:szCs w:val="12"/>
          <w:rtl/>
        </w:rPr>
        <w:t>)</w:t>
      </w:r>
      <w:r>
        <w:rPr>
          <w:rtl/>
        </w:rPr>
        <w:t xml:space="preserve"> </w:t>
      </w:r>
      <w:r>
        <w:rPr>
          <w:rFonts w:hint="cs"/>
          <w:rtl/>
        </w:rPr>
        <w:t>בגט שביטלו אי חוזר ומגרש בו, ואי דין לשמה הוא דין צדדי שצריך לעשות את מעשה הכתיבה לשמה, לא שייך ביטול בגט, וכמו דהכותב ס"ת אינו יכול לבטלו אח"כ,</w:t>
      </w:r>
      <w:r>
        <w:rPr>
          <w:rtl/>
        </w:rPr>
        <w:t xml:space="preserve"> </w:t>
      </w:r>
      <w:r>
        <w:rPr>
          <w:rFonts w:hint="cs"/>
          <w:rtl/>
        </w:rPr>
        <w:t>ה"ה בגט אחר שכתבו כדינו, אלא מוכח דגט שאני מס"ת דצריך להחיל חלותת לשמה בגט, דהוא עומד לגרש את האשה הזאת, וכל שביטלו ואינו עומד לגרשה בגט זה ממילא כבר אינו גט, ועיי"ש במה שהוסיף</w:t>
      </w:r>
      <w:r w:rsidRPr="0055451B">
        <w:rPr>
          <w:b/>
          <w:bCs/>
          <w:rtl/>
        </w:rPr>
        <w:t xml:space="preserve"> </w:t>
      </w:r>
      <w:r>
        <w:rPr>
          <w:rFonts w:hint="cs"/>
          <w:b/>
          <w:bCs/>
          <w:rtl/>
        </w:rPr>
        <w:t>האבי עזרי</w:t>
      </w:r>
      <w:r>
        <w:rPr>
          <w:rtl/>
        </w:rPr>
        <w:t xml:space="preserve"> </w:t>
      </w:r>
      <w:r>
        <w:rPr>
          <w:rFonts w:hint="cs"/>
          <w:rtl/>
        </w:rPr>
        <w:t>להוכיח כן.</w:t>
      </w:r>
    </w:p>
    <w:p w14:paraId="5637B3BD" w14:textId="77777777" w:rsidR="001C0501" w:rsidRDefault="001C0501" w:rsidP="004108AB">
      <w:pPr>
        <w:pStyle w:val="a1"/>
        <w:rPr>
          <w:rtl/>
        </w:rPr>
      </w:pPr>
      <w:r w:rsidRPr="00322381">
        <w:rPr>
          <w:rtl/>
        </w:rPr>
        <w:t>וראי</w:t>
      </w:r>
      <w:r>
        <w:rPr>
          <w:rFonts w:hint="cs"/>
          <w:rtl/>
        </w:rPr>
        <w:t>'</w:t>
      </w:r>
      <w:r w:rsidRPr="00322381">
        <w:rPr>
          <w:rtl/>
        </w:rPr>
        <w:t xml:space="preserve"> לזה דענין לשמה הוא חלות בהג</w:t>
      </w:r>
      <w:r>
        <w:rPr>
          <w:rFonts w:hint="cs"/>
          <w:rtl/>
        </w:rPr>
        <w:t>ט</w:t>
      </w:r>
      <w:r w:rsidRPr="00322381">
        <w:rPr>
          <w:rtl/>
        </w:rPr>
        <w:t xml:space="preserve"> מהא דאיתא בריש פ' השולח דאם בי</w:t>
      </w:r>
      <w:r>
        <w:rPr>
          <w:rFonts w:hint="cs"/>
          <w:rtl/>
        </w:rPr>
        <w:t>ט</w:t>
      </w:r>
      <w:r w:rsidRPr="00322381">
        <w:rPr>
          <w:rtl/>
        </w:rPr>
        <w:t>ל הג</w:t>
      </w:r>
      <w:r>
        <w:rPr>
          <w:rFonts w:hint="cs"/>
          <w:rtl/>
        </w:rPr>
        <w:t>ט</w:t>
      </w:r>
      <w:r w:rsidRPr="00322381">
        <w:rPr>
          <w:rtl/>
        </w:rPr>
        <w:t xml:space="preserve"> אי חוזר ומגרש בו ואם ענין לשמה הוא רק מעשה כתיבה לשמה מה שייך בי</w:t>
      </w:r>
      <w:r>
        <w:rPr>
          <w:rFonts w:hint="cs"/>
          <w:rtl/>
        </w:rPr>
        <w:t>ט</w:t>
      </w:r>
      <w:r w:rsidRPr="00322381">
        <w:rPr>
          <w:rtl/>
        </w:rPr>
        <w:t>ול ומדוע לא יוכל לגרש בו עוד וכמו בכותב ס"ת ומב</w:t>
      </w:r>
      <w:r>
        <w:rPr>
          <w:rFonts w:hint="cs"/>
          <w:rtl/>
        </w:rPr>
        <w:t>ט</w:t>
      </w:r>
      <w:r w:rsidRPr="00322381">
        <w:rPr>
          <w:rtl/>
        </w:rPr>
        <w:t>לה אח"כ שלא שייך ביטול וע</w:t>
      </w:r>
      <w:r>
        <w:rPr>
          <w:rFonts w:hint="cs"/>
          <w:rtl/>
        </w:rPr>
        <w:t>"כ</w:t>
      </w:r>
      <w:r w:rsidRPr="00322381">
        <w:rPr>
          <w:rtl/>
        </w:rPr>
        <w:t xml:space="preserve"> שג</w:t>
      </w:r>
      <w:r>
        <w:rPr>
          <w:rFonts w:hint="cs"/>
          <w:rtl/>
        </w:rPr>
        <w:t>ט</w:t>
      </w:r>
      <w:r w:rsidRPr="00322381">
        <w:rPr>
          <w:rtl/>
        </w:rPr>
        <w:t xml:space="preserve"> שאני ששם הוא חלות לשמה בגט ואם מב</w:t>
      </w:r>
      <w:r>
        <w:rPr>
          <w:rFonts w:hint="cs"/>
          <w:rtl/>
        </w:rPr>
        <w:t>ט</w:t>
      </w:r>
      <w:r w:rsidRPr="00322381">
        <w:rPr>
          <w:rtl/>
        </w:rPr>
        <w:t>ל ואינו עומד</w:t>
      </w:r>
      <w:r>
        <w:rPr>
          <w:rFonts w:hint="cs"/>
          <w:rtl/>
        </w:rPr>
        <w:t xml:space="preserve"> אח"כ לגרש בו ממילא אין זה גט.</w:t>
      </w:r>
    </w:p>
    <w:p w14:paraId="31F72C62" w14:textId="77777777" w:rsidR="001C0501" w:rsidRPr="00780DE7" w:rsidRDefault="001C0501" w:rsidP="001C0501">
      <w:pPr>
        <w:pStyle w:val="1"/>
      </w:pPr>
      <w:bookmarkStart w:id="634" w:name="_Toc176812852"/>
      <w:r>
        <w:rPr>
          <w:rFonts w:hint="cs"/>
          <w:rtl/>
        </w:rPr>
        <w:t>בי' האבי עזרי דהמח' בקידושין אי אף אשה עושה חלות לשמה</w:t>
      </w:r>
      <w:bookmarkEnd w:id="634"/>
    </w:p>
    <w:p w14:paraId="726E7374" w14:textId="77777777" w:rsidR="001C0501" w:rsidRPr="002971CE" w:rsidRDefault="001C0501" w:rsidP="001C0501">
      <w:pPr>
        <w:pStyle w:val="a7"/>
        <w:rPr>
          <w:rtl/>
        </w:rPr>
      </w:pPr>
      <w:bookmarkStart w:id="635" w:name="_Toc176812853"/>
      <w:r>
        <w:rPr>
          <w:rFonts w:hint="cs"/>
          <w:rtl/>
        </w:rPr>
        <w:t>בי' האבי עזרי דלמ"ד דילפי' קידושין מגט דא"צ את דעתה ס"ל דסגי בחלות שמחיל הבעל</w:t>
      </w:r>
      <w:bookmarkEnd w:id="635"/>
    </w:p>
    <w:p w14:paraId="125030C4" w14:textId="0A2FA859" w:rsidR="001C0501" w:rsidRDefault="001C0501" w:rsidP="00D76618">
      <w:pPr>
        <w:pStyle w:val="a2"/>
      </w:pPr>
      <w:r>
        <w:rPr>
          <w:rFonts w:hint="cs"/>
          <w:rtl/>
        </w:rPr>
        <w:t>ולפי"ז תירץ</w:t>
      </w:r>
      <w:r w:rsidRPr="00512770">
        <w:rPr>
          <w:b/>
          <w:bCs/>
          <w:rtl/>
        </w:rPr>
        <w:t xml:space="preserve"> </w:t>
      </w:r>
      <w:r>
        <w:rPr>
          <w:rFonts w:hint="cs"/>
          <w:b/>
          <w:bCs/>
          <w:rtl/>
        </w:rPr>
        <w:t>האבי עזרי</w:t>
      </w:r>
      <w:r>
        <w:rPr>
          <w:rtl/>
        </w:rPr>
        <w:t xml:space="preserve"> </w:t>
      </w:r>
      <w:r w:rsidRPr="0081582B">
        <w:rPr>
          <w:rtl/>
        </w:rPr>
        <w:t>(</w:t>
      </w:r>
      <w:r w:rsidRPr="0081582B">
        <w:rPr>
          <w:rFonts w:hint="cs"/>
          <w:rtl/>
        </w:rPr>
        <w:t xml:space="preserve">אישות פ"ג הי"ח </w:t>
      </w:r>
      <w:r>
        <w:rPr>
          <w:rFonts w:hint="cs"/>
          <w:rtl/>
        </w:rPr>
        <w:t>סו</w:t>
      </w:r>
      <w:r w:rsidRPr="0081582B">
        <w:rPr>
          <w:rFonts w:hint="cs"/>
          <w:rtl/>
        </w:rPr>
        <w:t>ד"ה ונראה בזה</w:t>
      </w:r>
      <w:r w:rsidRPr="0081582B">
        <w:rPr>
          <w:rtl/>
        </w:rPr>
        <w:t>)</w:t>
      </w:r>
      <w:r>
        <w:rPr>
          <w:rtl/>
        </w:rPr>
        <w:t xml:space="preserve"> </w:t>
      </w:r>
      <w:r>
        <w:rPr>
          <w:rFonts w:hint="cs"/>
          <w:rtl/>
        </w:rPr>
        <w:t>את קושיתו</w:t>
      </w:r>
      <w:r>
        <w:rPr>
          <w:rtl/>
        </w:rPr>
        <w:t xml:space="preserve"> </w:t>
      </w:r>
      <w:r w:rsidRPr="00554D54">
        <w:rPr>
          <w:rtl/>
        </w:rPr>
        <w:t xml:space="preserve">(עי' אות </w:t>
      </w:r>
      <w:r>
        <w:rPr>
          <w:rtl/>
        </w:rPr>
        <w:fldChar w:fldCharType="begin"/>
      </w:r>
      <w:r>
        <w:rPr>
          <w:rtl/>
        </w:rPr>
        <w:instrText xml:space="preserve"> </w:instrText>
      </w:r>
      <w:r>
        <w:instrText>REF</w:instrText>
      </w:r>
      <w:r>
        <w:rPr>
          <w:rtl/>
        </w:rPr>
        <w:instrText xml:space="preserve"> _</w:instrText>
      </w:r>
      <w:r>
        <w:instrText>Ref176448386 \r \h</w:instrText>
      </w:r>
      <w:r>
        <w:rPr>
          <w:rtl/>
        </w:rPr>
        <w:instrText xml:space="preserve"> </w:instrText>
      </w:r>
      <w:r>
        <w:rPr>
          <w:rtl/>
        </w:rPr>
      </w:r>
      <w:r>
        <w:rPr>
          <w:rtl/>
        </w:rPr>
        <w:fldChar w:fldCharType="separate"/>
      </w:r>
      <w:r w:rsidR="00B478AC">
        <w:rPr>
          <w:cs/>
        </w:rPr>
        <w:t>‎</w:t>
      </w:r>
      <w:r w:rsidR="00B478AC">
        <w:rPr>
          <w:rtl/>
        </w:rPr>
        <w:t>ס)</w:t>
      </w:r>
      <w:r>
        <w:rPr>
          <w:rtl/>
        </w:rPr>
        <w:fldChar w:fldCharType="end"/>
      </w:r>
      <w:r>
        <w:rPr>
          <w:rtl/>
        </w:rPr>
        <w:t xml:space="preserve"> </w:t>
      </w:r>
      <w:r>
        <w:rPr>
          <w:rFonts w:hint="cs"/>
          <w:rtl/>
        </w:rPr>
        <w:t>שהביא דכן הקשו</w:t>
      </w:r>
      <w:r>
        <w:rPr>
          <w:rtl/>
        </w:rPr>
        <w:t xml:space="preserve"> </w:t>
      </w:r>
      <w:r>
        <w:rPr>
          <w:rFonts w:hint="cs"/>
          <w:b/>
          <w:bCs/>
          <w:rtl/>
        </w:rPr>
        <w:t xml:space="preserve">המהרי"ט אלגאזי בגט </w:t>
      </w:r>
      <w:r w:rsidRPr="0081582B">
        <w:rPr>
          <w:rFonts w:hint="cs"/>
          <w:b/>
          <w:bCs/>
          <w:rtl/>
        </w:rPr>
        <w:t>מקושר</w:t>
      </w:r>
      <w:r w:rsidRPr="0081582B">
        <w:rPr>
          <w:b/>
          <w:bCs/>
          <w:rtl/>
        </w:rPr>
        <w:t xml:space="preserve"> </w:t>
      </w:r>
      <w:r w:rsidRPr="0081582B">
        <w:rPr>
          <w:rtl/>
        </w:rPr>
        <w:t xml:space="preserve">(עי' אות </w:t>
      </w:r>
      <w:r>
        <w:rPr>
          <w:rtl/>
        </w:rPr>
        <w:fldChar w:fldCharType="begin"/>
      </w:r>
      <w:r>
        <w:rPr>
          <w:rtl/>
        </w:rPr>
        <w:instrText xml:space="preserve"> </w:instrText>
      </w:r>
      <w:r>
        <w:instrText>REF</w:instrText>
      </w:r>
      <w:r>
        <w:rPr>
          <w:rtl/>
        </w:rPr>
        <w:instrText xml:space="preserve"> _</w:instrText>
      </w:r>
      <w:r>
        <w:instrText>Ref176812623 \r \h</w:instrText>
      </w:r>
      <w:r>
        <w:rPr>
          <w:rtl/>
        </w:rPr>
        <w:instrText xml:space="preserve"> </w:instrText>
      </w:r>
      <w:r>
        <w:rPr>
          <w:rtl/>
        </w:rPr>
      </w:r>
      <w:r>
        <w:rPr>
          <w:rtl/>
        </w:rPr>
        <w:fldChar w:fldCharType="separate"/>
      </w:r>
      <w:r w:rsidR="00B478AC">
        <w:rPr>
          <w:cs/>
        </w:rPr>
        <w:t>‎</w:t>
      </w:r>
      <w:r w:rsidR="00B478AC">
        <w:rPr>
          <w:rtl/>
        </w:rPr>
        <w:t>יח)</w:t>
      </w:r>
      <w:r>
        <w:rPr>
          <w:rtl/>
        </w:rPr>
        <w:fldChar w:fldCharType="end"/>
      </w:r>
      <w:r w:rsidRPr="0081582B">
        <w:rPr>
          <w:b/>
          <w:bCs/>
          <w:rtl/>
        </w:rPr>
        <w:t xml:space="preserve"> </w:t>
      </w:r>
      <w:r w:rsidRPr="0081582B">
        <w:rPr>
          <w:rFonts w:hint="cs"/>
          <w:b/>
          <w:bCs/>
          <w:rtl/>
        </w:rPr>
        <w:t>והקרן אורה בזבחים</w:t>
      </w:r>
      <w:r>
        <w:rPr>
          <w:rtl/>
        </w:rPr>
        <w:t xml:space="preserve"> </w:t>
      </w:r>
      <w:r w:rsidRPr="0081582B">
        <w:rPr>
          <w:rtl/>
        </w:rPr>
        <w:t xml:space="preserve">(עי' אות </w:t>
      </w:r>
      <w:r>
        <w:rPr>
          <w:rtl/>
        </w:rPr>
        <w:fldChar w:fldCharType="begin"/>
      </w:r>
      <w:r>
        <w:rPr>
          <w:rtl/>
        </w:rPr>
        <w:instrText xml:space="preserve"> </w:instrText>
      </w:r>
      <w:r>
        <w:instrText>REF</w:instrText>
      </w:r>
      <w:r>
        <w:rPr>
          <w:rtl/>
        </w:rPr>
        <w:instrText xml:space="preserve"> _</w:instrText>
      </w:r>
      <w:r>
        <w:instrText>Ref176811436 \r \h</w:instrText>
      </w:r>
      <w:r>
        <w:rPr>
          <w:rtl/>
        </w:rPr>
        <w:instrText xml:space="preserve"> </w:instrText>
      </w:r>
      <w:r>
        <w:rPr>
          <w:rtl/>
        </w:rPr>
      </w:r>
      <w:r>
        <w:rPr>
          <w:rtl/>
        </w:rPr>
        <w:fldChar w:fldCharType="separate"/>
      </w:r>
      <w:r w:rsidR="00B478AC">
        <w:rPr>
          <w:cs/>
        </w:rPr>
        <w:t>‎</w:t>
      </w:r>
      <w:r w:rsidR="00B478AC">
        <w:rPr>
          <w:rtl/>
        </w:rPr>
        <w:t>כג)</w:t>
      </w:r>
      <w:r>
        <w:rPr>
          <w:rtl/>
        </w:rPr>
        <w:fldChar w:fldCharType="end"/>
      </w:r>
      <w:r>
        <w:rPr>
          <w:rFonts w:hint="cs"/>
          <w:rtl/>
        </w:rPr>
        <w:t xml:space="preserve"> דמה נחלקו בגמ' בקידושין</w:t>
      </w:r>
      <w:r>
        <w:rPr>
          <w:rtl/>
        </w:rPr>
        <w:t xml:space="preserve"> </w:t>
      </w:r>
      <w:r w:rsidRPr="00554D54">
        <w:rPr>
          <w:rtl/>
        </w:rPr>
        <w:t>(</w:t>
      </w:r>
      <w:r>
        <w:rPr>
          <w:rFonts w:hint="cs"/>
          <w:rtl/>
        </w:rPr>
        <w:t>ט:</w:t>
      </w:r>
      <w:r w:rsidRPr="00554D54">
        <w:rPr>
          <w:rtl/>
        </w:rPr>
        <w:t>)</w:t>
      </w:r>
      <w:r>
        <w:rPr>
          <w:rtl/>
        </w:rPr>
        <w:t xml:space="preserve"> </w:t>
      </w:r>
      <w:r>
        <w:rPr>
          <w:rFonts w:hint="cs"/>
          <w:rtl/>
        </w:rPr>
        <w:t>בשטר קידושין שנכתב לשמה ושלא מדעתה, הא לדעת</w:t>
      </w:r>
      <w:r w:rsidRPr="0048114E">
        <w:rPr>
          <w:b/>
          <w:bCs/>
          <w:rtl/>
        </w:rPr>
        <w:t xml:space="preserve"> </w:t>
      </w:r>
      <w:r>
        <w:rPr>
          <w:rFonts w:hint="cs"/>
          <w:b/>
          <w:bCs/>
          <w:rtl/>
        </w:rPr>
        <w:t>התוס' לעיל</w:t>
      </w:r>
      <w:r>
        <w:rPr>
          <w:rtl/>
        </w:rPr>
        <w:t xml:space="preserve"> </w:t>
      </w:r>
      <w:r>
        <w:rPr>
          <w:rFonts w:hint="cs"/>
          <w:rtl/>
        </w:rPr>
        <w:t xml:space="preserve">כל שלא כתב מדעתה לא הוי לשמה כשצריך </w:t>
      </w:r>
      <w:r>
        <w:rPr>
          <w:rFonts w:hint="cs"/>
          <w:rtl/>
        </w:rPr>
        <w:lastRenderedPageBreak/>
        <w:t>את דעתה, וביאר</w:t>
      </w:r>
      <w:r w:rsidRPr="0048114E">
        <w:rPr>
          <w:b/>
          <w:bCs/>
          <w:rtl/>
        </w:rPr>
        <w:t xml:space="preserve"> </w:t>
      </w:r>
      <w:r>
        <w:rPr>
          <w:rFonts w:hint="cs"/>
          <w:b/>
          <w:bCs/>
          <w:rtl/>
        </w:rPr>
        <w:t>האבי עזרי</w:t>
      </w:r>
      <w:r>
        <w:rPr>
          <w:rFonts w:hint="cs"/>
          <w:rtl/>
        </w:rPr>
        <w:t xml:space="preserve"> דהמ"ד דס"ל דילפינן מגט דא"צ דעת האשה, היינו דכמו דבגט רק הבעל מחיל את חלות דין לשמה, ה"ה בשטר קידושין ולכן א"צ את דעת האשה, ואעפ"י שיש דין לשמה וצריך שהקידושין עצמם יהיו מדעת האשה, מ"מ בחלות שטר הקידושין א"צ את דעת האשה בכדי להחיל חלות לשמה, וסגי במה שהסופר כותב לשם אשה זו דהוי לשמה.</w:t>
      </w:r>
    </w:p>
    <w:p w14:paraId="296B79FD" w14:textId="77777777" w:rsidR="001C0501" w:rsidRDefault="001C0501" w:rsidP="004108AB">
      <w:pPr>
        <w:pStyle w:val="a1"/>
        <w:rPr>
          <w:rtl/>
        </w:rPr>
      </w:pPr>
      <w:r w:rsidRPr="00B94B82">
        <w:rPr>
          <w:rtl/>
        </w:rPr>
        <w:t>ומעתה גבי ש</w:t>
      </w:r>
      <w:r>
        <w:rPr>
          <w:rFonts w:hint="cs"/>
          <w:rtl/>
        </w:rPr>
        <w:t>ט</w:t>
      </w:r>
      <w:r w:rsidRPr="00B94B82">
        <w:rPr>
          <w:rtl/>
        </w:rPr>
        <w:t>ר קדושין נחלקו אמוראי אי בעינן דעתה בכתיבת ש</w:t>
      </w:r>
      <w:r>
        <w:rPr>
          <w:rFonts w:hint="cs"/>
          <w:rtl/>
        </w:rPr>
        <w:t>ט</w:t>
      </w:r>
      <w:r w:rsidRPr="00B94B82">
        <w:rPr>
          <w:rtl/>
        </w:rPr>
        <w:t xml:space="preserve">ר הקדושין אית </w:t>
      </w:r>
      <w:r>
        <w:rPr>
          <w:rFonts w:hint="cs"/>
          <w:rtl/>
        </w:rPr>
        <w:t>ס</w:t>
      </w:r>
      <w:r w:rsidRPr="00B94B82">
        <w:rPr>
          <w:rtl/>
        </w:rPr>
        <w:t>ברי דלא בעינן דעתה דילפינן מגט דלא בעינן דעתה של</w:t>
      </w:r>
      <w:r>
        <w:rPr>
          <w:rFonts w:hint="cs"/>
          <w:rtl/>
        </w:rPr>
        <w:t xml:space="preserve"> </w:t>
      </w:r>
      <w:r w:rsidRPr="00B94B82">
        <w:rPr>
          <w:rtl/>
        </w:rPr>
        <w:t>האשה ורק הבעל צריך לעשות הלשמה שבגט כן בקדושין אף דלשמה בעינן ועצם הקדושין בעי דעתה של האשה מ"מ לכתיבת השטר קדושין לא בעינן דעתה ואם כותב הסופר לשם זו האשה שפיר חשיבה לשמה</w:t>
      </w:r>
      <w:r>
        <w:rPr>
          <w:rFonts w:hint="cs"/>
          <w:rtl/>
        </w:rPr>
        <w:t>.</w:t>
      </w:r>
    </w:p>
    <w:p w14:paraId="1B33ADE3" w14:textId="77777777" w:rsidR="001C0501" w:rsidRDefault="001C0501" w:rsidP="001C0501">
      <w:pPr>
        <w:pStyle w:val="a7"/>
        <w:rPr>
          <w:rtl/>
        </w:rPr>
      </w:pPr>
      <w:bookmarkStart w:id="636" w:name="_Toc176812854"/>
      <w:r>
        <w:rPr>
          <w:rFonts w:hint="cs"/>
          <w:rtl/>
        </w:rPr>
        <w:t>בי' האבי עזרי דלמ"ד דילפי' קידושין מגט דצריך דעת מקנה היינו דאשה מחילה חלות בקידושין</w:t>
      </w:r>
      <w:bookmarkEnd w:id="636"/>
    </w:p>
    <w:p w14:paraId="28A2A22D" w14:textId="42931E77" w:rsidR="001C0501" w:rsidRDefault="001C0501" w:rsidP="00D76618">
      <w:pPr>
        <w:pStyle w:val="a2"/>
        <w:rPr>
          <w:rtl/>
        </w:rPr>
      </w:pPr>
      <w:bookmarkStart w:id="637" w:name="_Ref176811899"/>
      <w:r>
        <w:rPr>
          <w:rFonts w:hint="cs"/>
          <w:rtl/>
        </w:rPr>
        <w:t xml:space="preserve">וכתב </w:t>
      </w:r>
      <w:r>
        <w:rPr>
          <w:rFonts w:hint="cs"/>
          <w:b/>
          <w:bCs/>
          <w:rtl/>
        </w:rPr>
        <w:t>האבי עזרי</w:t>
      </w:r>
      <w:r>
        <w:rPr>
          <w:rtl/>
        </w:rPr>
        <w:t xml:space="preserve"> </w:t>
      </w:r>
      <w:r>
        <w:rPr>
          <w:rFonts w:hint="cs"/>
          <w:rtl/>
        </w:rPr>
        <w:t>דהמ"ד דס"ל דילפינן מגט דצריך דעת מקנה, היינו דכמו בגט רק הבעל שהוא המקנה יכול להחיל חלות לשמה, אף בשטר קידושין החלות לשמה היא ע"י המקנה שהיא האשה, ועיי"ש במה שהוסיף</w:t>
      </w:r>
      <w:r w:rsidRPr="002E35B8">
        <w:rPr>
          <w:b/>
          <w:bCs/>
          <w:rtl/>
        </w:rPr>
        <w:t xml:space="preserve"> </w:t>
      </w:r>
      <w:r>
        <w:rPr>
          <w:rFonts w:hint="cs"/>
          <w:b/>
          <w:bCs/>
          <w:rtl/>
        </w:rPr>
        <w:t>האבי עזרי</w:t>
      </w:r>
      <w:r>
        <w:rPr>
          <w:rtl/>
        </w:rPr>
        <w:t xml:space="preserve"> </w:t>
      </w:r>
      <w:r>
        <w:rPr>
          <w:rFonts w:hint="cs"/>
          <w:rtl/>
        </w:rPr>
        <w:t>לבאר דבזה נחלקו</w:t>
      </w:r>
      <w:r>
        <w:rPr>
          <w:rtl/>
        </w:rPr>
        <w:t xml:space="preserve"> </w:t>
      </w:r>
      <w:r>
        <w:rPr>
          <w:rFonts w:hint="cs"/>
          <w:b/>
          <w:bCs/>
          <w:rtl/>
        </w:rPr>
        <w:t>הרמב"ם</w:t>
      </w:r>
      <w:r>
        <w:rPr>
          <w:rtl/>
        </w:rPr>
        <w:t xml:space="preserve"> </w:t>
      </w:r>
      <w:r>
        <w:rPr>
          <w:rFonts w:hint="cs"/>
          <w:b/>
          <w:bCs/>
          <w:rtl/>
        </w:rPr>
        <w:t>והרמב"ן</w:t>
      </w:r>
      <w:r>
        <w:rPr>
          <w:rtl/>
        </w:rPr>
        <w:t xml:space="preserve"> </w:t>
      </w:r>
      <w:r w:rsidRPr="002E35B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Ref176730357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בדין דעת האשה בשטר קידושין, וכן ביאר בזה את פלוגתת</w:t>
      </w:r>
      <w:r w:rsidRPr="007E7BC4">
        <w:rPr>
          <w:rFonts w:hint="cs"/>
          <w:rtl/>
        </w:rPr>
        <w:t xml:space="preserve"> </w:t>
      </w:r>
      <w:r>
        <w:rPr>
          <w:rFonts w:hint="cs"/>
          <w:b/>
          <w:bCs/>
          <w:rtl/>
        </w:rPr>
        <w:t>הרמב"ן</w:t>
      </w:r>
      <w:r>
        <w:rPr>
          <w:rtl/>
        </w:rPr>
        <w:t xml:space="preserve"> </w:t>
      </w:r>
      <w:r>
        <w:rPr>
          <w:rFonts w:hint="cs"/>
          <w:b/>
          <w:bCs/>
          <w:rtl/>
        </w:rPr>
        <w:t>והר"ן</w:t>
      </w:r>
      <w:r>
        <w:rPr>
          <w:rtl/>
        </w:rPr>
        <w:t xml:space="preserve"> </w:t>
      </w:r>
      <w:r w:rsidRPr="002E35B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Ref176087948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Fonts w:hint="cs"/>
          <w:rtl/>
        </w:rPr>
        <w:t xml:space="preserve"> בדין "אומר אמרו", ועי' במ"ש</w:t>
      </w:r>
      <w:r>
        <w:rPr>
          <w:rtl/>
        </w:rPr>
        <w:t xml:space="preserve"> </w:t>
      </w:r>
      <w:r w:rsidRPr="003C0D73">
        <w:rPr>
          <w:rStyle w:val="aff4"/>
          <w:rtl/>
        </w:rPr>
        <w:t>ה</w:t>
      </w:r>
      <w:r w:rsidRPr="003C0D73">
        <w:rPr>
          <w:rStyle w:val="aff4"/>
          <w:rFonts w:hint="cs"/>
          <w:rtl/>
        </w:rPr>
        <w:t>מהרי"ט</w:t>
      </w:r>
      <w:r>
        <w:rPr>
          <w:rStyle w:val="aff4"/>
          <w:rFonts w:hint="cs"/>
          <w:rtl/>
        </w:rPr>
        <w:t xml:space="preserve"> אלגאזי</w:t>
      </w:r>
      <w:r w:rsidRPr="003C0D73">
        <w:rPr>
          <w:rStyle w:val="aff4"/>
          <w:rFonts w:hint="cs"/>
          <w:rtl/>
        </w:rPr>
        <w:t xml:space="preserve"> בגט מקושר</w:t>
      </w:r>
      <w:r w:rsidRPr="007B4E45">
        <w:rPr>
          <w:rtl/>
        </w:rPr>
        <w:t xml:space="preserve"> </w:t>
      </w:r>
      <w:r>
        <w:rPr>
          <w:rFonts w:ascii="Calibri" w:eastAsia="Times New Roman" w:hAnsi="Calibri" w:cs="Guttman Rashi" w:hint="cs"/>
          <w:noProof w:val="0"/>
          <w:sz w:val="10"/>
          <w:szCs w:val="12"/>
          <w:rtl/>
        </w:rPr>
        <w:t>(עי' אות</w:t>
      </w:r>
      <w:r w:rsidRPr="00846346">
        <w:rPr>
          <w:rStyle w:val="af2"/>
          <w:rFonts w:eastAsia="Guttman Hodes" w:hint="cs"/>
          <w:rtl/>
        </w:rPr>
        <w:t xml:space="preserve"> </w:t>
      </w:r>
      <w:r w:rsidRPr="00846346">
        <w:rPr>
          <w:rStyle w:val="af2"/>
          <w:rFonts w:eastAsia="Guttman Hodes"/>
          <w:rtl/>
        </w:rPr>
        <w:fldChar w:fldCharType="begin"/>
      </w:r>
      <w:r w:rsidRPr="00846346">
        <w:rPr>
          <w:rStyle w:val="af2"/>
          <w:rFonts w:eastAsia="Guttman Hodes"/>
          <w:rtl/>
        </w:rPr>
        <w:instrText xml:space="preserve"> </w:instrText>
      </w:r>
      <w:r w:rsidRPr="00846346">
        <w:rPr>
          <w:rStyle w:val="af2"/>
          <w:rFonts w:eastAsia="Guttman Hodes" w:hint="cs"/>
        </w:rPr>
        <w:instrText>REF</w:instrText>
      </w:r>
      <w:r w:rsidRPr="00846346">
        <w:rPr>
          <w:rStyle w:val="af2"/>
          <w:rFonts w:eastAsia="Guttman Hodes" w:hint="cs"/>
          <w:rtl/>
        </w:rPr>
        <w:instrText xml:space="preserve"> _</w:instrText>
      </w:r>
      <w:r w:rsidRPr="00846346">
        <w:rPr>
          <w:rStyle w:val="af2"/>
          <w:rFonts w:eastAsia="Guttman Hodes" w:hint="cs"/>
        </w:rPr>
        <w:instrText>Ref176730933 \r \h</w:instrText>
      </w:r>
      <w:r w:rsidRPr="00846346">
        <w:rPr>
          <w:rStyle w:val="af2"/>
          <w:rFonts w:eastAsia="Guttman Hodes"/>
          <w:rtl/>
        </w:rPr>
        <w:instrText xml:space="preserve"> </w:instrText>
      </w:r>
      <w:r w:rsidRPr="00846346">
        <w:rPr>
          <w:rStyle w:val="af2"/>
          <w:rFonts w:eastAsia="Guttman Hodes"/>
          <w:rtl/>
        </w:rPr>
      </w:r>
      <w:r w:rsidRPr="00846346">
        <w:rPr>
          <w:rStyle w:val="af2"/>
          <w:rFonts w:eastAsia="Guttman Hodes"/>
          <w:rtl/>
        </w:rPr>
        <w:fldChar w:fldCharType="separate"/>
      </w:r>
      <w:r w:rsidR="00B478AC">
        <w:rPr>
          <w:rStyle w:val="af2"/>
          <w:rFonts w:eastAsia="Guttman Hodes"/>
          <w:cs/>
        </w:rPr>
        <w:t>‎</w:t>
      </w:r>
      <w:r w:rsidR="00B478AC">
        <w:rPr>
          <w:rStyle w:val="af2"/>
          <w:rFonts w:eastAsia="Guttman Hodes"/>
          <w:rtl/>
        </w:rPr>
        <w:t>יח)</w:t>
      </w:r>
      <w:r w:rsidRPr="00846346">
        <w:rPr>
          <w:rStyle w:val="af2"/>
          <w:rFonts w:eastAsia="Guttman Hodes"/>
          <w:rtl/>
        </w:rPr>
        <w:fldChar w:fldCharType="end"/>
      </w:r>
      <w:r>
        <w:rPr>
          <w:rFonts w:hint="cs"/>
          <w:b/>
          <w:bCs/>
          <w:rtl/>
        </w:rPr>
        <w:t xml:space="preserve"> ו</w:t>
      </w:r>
      <w:r w:rsidRPr="00E878EF">
        <w:rPr>
          <w:b/>
          <w:bCs/>
          <w:rtl/>
        </w:rPr>
        <w:t>ה</w:t>
      </w:r>
      <w:r>
        <w:rPr>
          <w:rFonts w:hint="cs"/>
          <w:b/>
          <w:bCs/>
          <w:rtl/>
        </w:rPr>
        <w:t>קרן אורה</w:t>
      </w:r>
      <w:r w:rsidRPr="00E878EF">
        <w:rPr>
          <w:b/>
          <w:bCs/>
          <w:rtl/>
        </w:rPr>
        <w:t xml:space="preserve"> </w:t>
      </w:r>
      <w:r>
        <w:rPr>
          <w:rFonts w:ascii="Calibri" w:eastAsia="Times New Roman" w:hAnsi="Calibri" w:cs="Guttman Rashi" w:hint="cs"/>
          <w:noProof w:val="0"/>
          <w:sz w:val="10"/>
          <w:szCs w:val="12"/>
          <w:rtl/>
        </w:rPr>
        <w:t xml:space="preserve">(עי' אות </w:t>
      </w:r>
      <w:r w:rsidRPr="009C433F">
        <w:rPr>
          <w:rStyle w:val="af2"/>
          <w:rFonts w:eastAsia="Guttman Hodes"/>
          <w:rtl/>
        </w:rPr>
        <w:fldChar w:fldCharType="begin"/>
      </w:r>
      <w:r w:rsidRPr="009C433F">
        <w:rPr>
          <w:rStyle w:val="af2"/>
          <w:rFonts w:eastAsia="Guttman Hodes"/>
          <w:rtl/>
        </w:rPr>
        <w:instrText xml:space="preserve"> </w:instrText>
      </w:r>
      <w:r w:rsidRPr="009C433F">
        <w:rPr>
          <w:rStyle w:val="af2"/>
          <w:rFonts w:eastAsia="Guttman Hodes" w:hint="cs"/>
        </w:rPr>
        <w:instrText>REF</w:instrText>
      </w:r>
      <w:r w:rsidRPr="009C433F">
        <w:rPr>
          <w:rStyle w:val="af2"/>
          <w:rFonts w:eastAsia="Guttman Hodes" w:hint="cs"/>
          <w:rtl/>
        </w:rPr>
        <w:instrText xml:space="preserve"> _</w:instrText>
      </w:r>
      <w:r w:rsidRPr="009C433F">
        <w:rPr>
          <w:rStyle w:val="af2"/>
          <w:rFonts w:eastAsia="Guttman Hodes" w:hint="cs"/>
        </w:rPr>
        <w:instrText>Ref176811436 \r \h</w:instrText>
      </w:r>
      <w:r w:rsidRPr="009C433F">
        <w:rPr>
          <w:rStyle w:val="af2"/>
          <w:rFonts w:eastAsia="Guttman Hodes"/>
          <w:rtl/>
        </w:rPr>
        <w:instrText xml:space="preserve"> </w:instrText>
      </w:r>
      <w:r w:rsidRPr="009C433F">
        <w:rPr>
          <w:rStyle w:val="af2"/>
          <w:rFonts w:eastAsia="Guttman Hodes"/>
          <w:rtl/>
        </w:rPr>
      </w:r>
      <w:r w:rsidRPr="009C433F">
        <w:rPr>
          <w:rStyle w:val="af2"/>
          <w:rFonts w:eastAsia="Guttman Hodes"/>
          <w:rtl/>
        </w:rPr>
        <w:fldChar w:fldCharType="separate"/>
      </w:r>
      <w:r w:rsidR="00B478AC">
        <w:rPr>
          <w:rStyle w:val="af2"/>
          <w:rFonts w:eastAsia="Guttman Hodes"/>
          <w:cs/>
        </w:rPr>
        <w:t>‎</w:t>
      </w:r>
      <w:r w:rsidR="00B478AC">
        <w:rPr>
          <w:rStyle w:val="af2"/>
          <w:rFonts w:eastAsia="Guttman Hodes"/>
          <w:rtl/>
        </w:rPr>
        <w:t>כג)</w:t>
      </w:r>
      <w:r w:rsidRPr="009C433F">
        <w:rPr>
          <w:rStyle w:val="af2"/>
          <w:rFonts w:eastAsia="Guttman Hodes"/>
          <w:rtl/>
        </w:rPr>
        <w:fldChar w:fldCharType="end"/>
      </w:r>
      <w:r>
        <w:rPr>
          <w:rFonts w:hint="cs"/>
          <w:rtl/>
        </w:rPr>
        <w:t xml:space="preserve"> ובמ"ש</w:t>
      </w:r>
      <w:r>
        <w:rPr>
          <w:b/>
          <w:bCs/>
          <w:rtl/>
        </w:rPr>
        <w:t xml:space="preserve"> ה</w:t>
      </w:r>
      <w:r>
        <w:rPr>
          <w:rFonts w:hint="cs"/>
          <w:b/>
          <w:bCs/>
          <w:rtl/>
        </w:rPr>
        <w:t>ברכ"ש</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Ref176731411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sidRPr="00A03D8C">
        <w:rPr>
          <w:rFonts w:hint="cs"/>
          <w:rtl/>
        </w:rPr>
        <w:t>בשם</w:t>
      </w:r>
      <w:r>
        <w:rPr>
          <w:rFonts w:hint="cs"/>
          <w:b/>
          <w:bCs/>
          <w:rtl/>
        </w:rPr>
        <w:t xml:space="preserve"> הגר"ח</w:t>
      </w:r>
      <w:r>
        <w:rPr>
          <w:rFonts w:hint="cs"/>
          <w:rtl/>
        </w:rPr>
        <w:t>.</w:t>
      </w:r>
      <w:bookmarkEnd w:id="637"/>
    </w:p>
    <w:p w14:paraId="0234617B" w14:textId="77777777" w:rsidR="001C0501" w:rsidRDefault="001C0501" w:rsidP="004108AB">
      <w:pPr>
        <w:pStyle w:val="a1"/>
      </w:pPr>
      <w:r w:rsidRPr="00B94B82">
        <w:rPr>
          <w:rtl/>
        </w:rPr>
        <w:t xml:space="preserve">ואידך מ"ד </w:t>
      </w:r>
      <w:r>
        <w:rPr>
          <w:rFonts w:hint="cs"/>
          <w:rtl/>
        </w:rPr>
        <w:t>ס</w:t>
      </w:r>
      <w:r w:rsidRPr="00B94B82">
        <w:rPr>
          <w:rtl/>
        </w:rPr>
        <w:t>ובר דילפינן מג</w:t>
      </w:r>
      <w:r>
        <w:rPr>
          <w:rFonts w:hint="cs"/>
          <w:rtl/>
        </w:rPr>
        <w:t>ט</w:t>
      </w:r>
      <w:r w:rsidRPr="00B94B82">
        <w:rPr>
          <w:rtl/>
        </w:rPr>
        <w:t xml:space="preserve"> דבעינן דעת מקנה אף בשטר קדושין בעינן דעת מקנה שהיא האשה</w:t>
      </w:r>
      <w:r>
        <w:rPr>
          <w:rFonts w:hint="cs"/>
          <w:rtl/>
        </w:rPr>
        <w:t>.</w:t>
      </w:r>
    </w:p>
    <w:p w14:paraId="2E8C69F3" w14:textId="77777777" w:rsidR="001C0501" w:rsidRDefault="001C0501" w:rsidP="001C0501">
      <w:pPr>
        <w:pStyle w:val="affff5"/>
        <w:rPr>
          <w:rtl/>
        </w:rPr>
      </w:pPr>
      <w:bookmarkStart w:id="638" w:name="_Toc176812855"/>
      <w:r>
        <w:rPr>
          <w:rFonts w:hint="cs"/>
          <w:rtl/>
        </w:rPr>
        <w:t>בגדר שליח אי הוי כבעל המעשה או לא</w:t>
      </w:r>
      <w:bookmarkEnd w:id="638"/>
      <w:r w:rsidRPr="00A35BC0">
        <w:rPr>
          <w:vanish/>
          <w:rtl/>
        </w:rPr>
        <w:t>&lt; # =</w:t>
      </w:r>
    </w:p>
    <w:p w14:paraId="5BC966F2" w14:textId="77777777" w:rsidR="001C0501" w:rsidRDefault="001C0501" w:rsidP="001C0501">
      <w:pPr>
        <w:pStyle w:val="1"/>
        <w:rPr>
          <w:rtl/>
        </w:rPr>
      </w:pPr>
      <w:bookmarkStart w:id="639" w:name="_Toc176812856"/>
      <w:r>
        <w:rPr>
          <w:rFonts w:hint="cs"/>
          <w:rtl/>
        </w:rPr>
        <w:t>בי' הקה"י בתו"ג בתוס' דצריך שליחות ס"ל דהוא כבעל המעשה</w:t>
      </w:r>
      <w:bookmarkEnd w:id="639"/>
    </w:p>
    <w:p w14:paraId="587F3053" w14:textId="77777777" w:rsidR="001C0501" w:rsidRDefault="001C0501" w:rsidP="001C0501">
      <w:pPr>
        <w:pStyle w:val="afffff7"/>
        <w:rPr>
          <w:rtl/>
        </w:rPr>
      </w:pPr>
      <w:bookmarkStart w:id="640" w:name="_Toc176812914"/>
      <w:bookmarkStart w:id="641" w:name="_Toc179492528"/>
      <w:r>
        <w:rPr>
          <w:rFonts w:hint="cs"/>
          <w:rtl/>
        </w:rPr>
        <w:t>קהלות יעקב גיטין סימן כ' אות ז</w:t>
      </w:r>
      <w:bookmarkEnd w:id="640"/>
      <w:bookmarkEnd w:id="641"/>
    </w:p>
    <w:p w14:paraId="226DB4E6" w14:textId="77777777" w:rsidR="001C0501" w:rsidRDefault="001C0501" w:rsidP="001C0501">
      <w:pPr>
        <w:pStyle w:val="a7"/>
        <w:rPr>
          <w:rtl/>
        </w:rPr>
      </w:pPr>
      <w:bookmarkStart w:id="642" w:name="_Toc176812857"/>
      <w:r>
        <w:rPr>
          <w:rFonts w:hint="cs"/>
          <w:rtl/>
        </w:rPr>
        <w:t>בי' הקה"י בתו"ג דס"ל לתוס' דבגט השליח כבעל המעשה וא"א לומר דלהתלמד איירי בלשמה</w:t>
      </w:r>
      <w:bookmarkEnd w:id="642"/>
    </w:p>
    <w:p w14:paraId="65C19FBD" w14:textId="3FFD4AE1" w:rsidR="001C0501" w:rsidRPr="00424386" w:rsidRDefault="001C0501" w:rsidP="00D76618">
      <w:pPr>
        <w:pStyle w:val="a2"/>
        <w:rPr>
          <w:rtl/>
        </w:rPr>
      </w:pPr>
      <w:bookmarkStart w:id="643" w:name="_Ref176252331"/>
      <w:r>
        <w:rPr>
          <w:rFonts w:hint="cs"/>
          <w:rtl/>
        </w:rPr>
        <w:t>בקושית</w:t>
      </w:r>
      <w:r>
        <w:rPr>
          <w:rtl/>
        </w:rPr>
        <w:t xml:space="preserve"> </w:t>
      </w:r>
      <w:r w:rsidRPr="00744F54">
        <w:rPr>
          <w:rFonts w:hint="cs"/>
          <w:b/>
          <w:bCs/>
          <w:rtl/>
        </w:rPr>
        <w:t>התורת גיטין</w:t>
      </w:r>
      <w:r>
        <w:rPr>
          <w:rtl/>
        </w:rPr>
        <w:t xml:space="preserve"> </w:t>
      </w:r>
      <w:r w:rsidRPr="00744F5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Ref174094116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דלדעת</w:t>
      </w:r>
      <w:r>
        <w:rPr>
          <w:rtl/>
        </w:rPr>
        <w:t xml:space="preserve"> </w:t>
      </w:r>
      <w:r w:rsidRPr="00744F54">
        <w:rPr>
          <w:rFonts w:hint="cs"/>
          <w:b/>
          <w:bCs/>
          <w:rtl/>
        </w:rPr>
        <w:t>התוס' לעיל</w:t>
      </w:r>
      <w:r>
        <w:rPr>
          <w:rtl/>
        </w:rPr>
        <w:t xml:space="preserve"> </w:t>
      </w:r>
      <w:r w:rsidRPr="00744F5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דצריך שליחות בגט הפסול בכותב להתלמד דלא נעשה בשליחות הבעל, וא"צ לפסול מדין לשמה, כתב</w:t>
      </w:r>
      <w:r>
        <w:rPr>
          <w:rtl/>
        </w:rPr>
        <w:t xml:space="preserve"> </w:t>
      </w:r>
      <w:r w:rsidRPr="00744F54">
        <w:rPr>
          <w:b/>
          <w:bCs/>
          <w:rtl/>
        </w:rPr>
        <w:t>ה</w:t>
      </w:r>
      <w:r w:rsidRPr="00744F5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Ref176252331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סט)</w:t>
      </w:r>
      <w:r>
        <w:rPr>
          <w:b/>
          <w:bCs/>
          <w:vanish/>
          <w:rtl/>
        </w:rPr>
        <w:fldChar w:fldCharType="end"/>
      </w:r>
      <w:r w:rsidRPr="00744F54">
        <w:rPr>
          <w:b/>
          <w:bCs/>
          <w:vanish/>
          <w:rtl/>
        </w:rPr>
        <w:t xml:space="preserve"> &gt;</w:t>
      </w:r>
      <w:r w:rsidRPr="00744F54">
        <w:rPr>
          <w:rFonts w:hint="cs"/>
          <w:b/>
          <w:bCs/>
          <w:rtl/>
        </w:rPr>
        <w:t>קה"י</w:t>
      </w:r>
      <w:r w:rsidRPr="00744F54">
        <w:rPr>
          <w:b/>
          <w:bCs/>
          <w:rtl/>
        </w:rPr>
        <w:t xml:space="preserve"> </w:t>
      </w:r>
      <w:r w:rsidRPr="00744F54">
        <w:rPr>
          <w:rFonts w:ascii="Calibri" w:eastAsia="Times New Roman" w:hAnsi="Calibri" w:cs="Guttman Rashi"/>
          <w:noProof w:val="0"/>
          <w:sz w:val="10"/>
          <w:szCs w:val="12"/>
          <w:rtl/>
        </w:rPr>
        <w:t>(</w:t>
      </w:r>
      <w:r w:rsidRPr="00744F54">
        <w:rPr>
          <w:rFonts w:ascii="Calibri" w:eastAsia="Times New Roman" w:hAnsi="Calibri" w:cs="Guttman Rashi" w:hint="cs"/>
          <w:noProof w:val="0"/>
          <w:sz w:val="10"/>
          <w:szCs w:val="12"/>
          <w:rtl/>
        </w:rPr>
        <w:t>סי' כ' אות ז'</w:t>
      </w:r>
      <w:r w:rsidRPr="00744F54">
        <w:rPr>
          <w:rFonts w:ascii="Calibri" w:eastAsia="Times New Roman" w:hAnsi="Calibri" w:cs="Guttman Rashi"/>
          <w:noProof w:val="0"/>
          <w:sz w:val="10"/>
          <w:szCs w:val="12"/>
          <w:rtl/>
        </w:rPr>
        <w:t>)</w:t>
      </w:r>
      <w:r w:rsidRPr="00744F54">
        <w:rPr>
          <w:vanish/>
          <w:rtl/>
        </w:rPr>
        <w:t>=</w:t>
      </w:r>
      <w:r>
        <w:rPr>
          <w:rtl/>
        </w:rPr>
        <w:t xml:space="preserve"> </w:t>
      </w:r>
      <w:r>
        <w:rPr>
          <w:rFonts w:hint="cs"/>
          <w:rtl/>
        </w:rPr>
        <w:t>דא"א לומר דאיירי באופן שהסופר הזה התמנה לשלוחו של הבעל לכתוב את הגט, רק דהכתיבה הזו הייתה להתלמד, או לאחר ששמו כשמו, דבכה"ג הוי הגט שלא בשליחות הבעל, דגט זה כתבו שלא לשם השליחות וא"צ לפוסלו מדין לשמה, ובמה שתירץ</w:t>
      </w:r>
      <w:r>
        <w:rPr>
          <w:rtl/>
        </w:rPr>
        <w:t xml:space="preserve"> </w:t>
      </w:r>
      <w:bookmarkStart w:id="644" w:name="_Hlk176254096"/>
      <w:r w:rsidRPr="00744F54">
        <w:rPr>
          <w:rFonts w:hint="cs"/>
          <w:b/>
          <w:bCs/>
          <w:rtl/>
        </w:rPr>
        <w:t>התורת גיטין</w:t>
      </w:r>
      <w:r>
        <w:rPr>
          <w:rtl/>
        </w:rPr>
        <w:t xml:space="preserve"> </w:t>
      </w:r>
      <w:r w:rsidRPr="00744F54">
        <w:rPr>
          <w:rFonts w:ascii="Calibri" w:eastAsia="Times New Roman" w:hAnsi="Calibri" w:cs="Guttman Rashi"/>
          <w:noProof w:val="0"/>
          <w:sz w:val="10"/>
          <w:szCs w:val="12"/>
          <w:rtl/>
        </w:rPr>
        <w:t xml:space="preserve">(עי' </w:t>
      </w:r>
      <w:r w:rsidRPr="00744F54">
        <w:rPr>
          <w:rStyle w:val="af2"/>
          <w:rFonts w:eastAsia="Guttman Hodes"/>
          <w:rtl/>
        </w:rPr>
        <w:t xml:space="preserve">אות </w:t>
      </w:r>
      <w:r w:rsidRPr="00744F54">
        <w:rPr>
          <w:rStyle w:val="af2"/>
          <w:rFonts w:eastAsia="Guttman Hodes"/>
          <w:rtl/>
        </w:rPr>
        <w:fldChar w:fldCharType="begin"/>
      </w:r>
      <w:r w:rsidRPr="00744F54">
        <w:rPr>
          <w:rStyle w:val="af2"/>
          <w:rFonts w:eastAsia="Guttman Hodes"/>
          <w:rtl/>
        </w:rPr>
        <w:instrText xml:space="preserve"> </w:instrText>
      </w:r>
      <w:r w:rsidRPr="00744F54">
        <w:rPr>
          <w:rStyle w:val="af2"/>
          <w:rFonts w:eastAsia="Guttman Hodes"/>
        </w:rPr>
        <w:instrText>REF</w:instrText>
      </w:r>
      <w:r w:rsidRPr="00744F54">
        <w:rPr>
          <w:rStyle w:val="af2"/>
          <w:rFonts w:eastAsia="Guttman Hodes"/>
          <w:rtl/>
        </w:rPr>
        <w:instrText xml:space="preserve"> _</w:instrText>
      </w:r>
      <w:r w:rsidRPr="00744F54">
        <w:rPr>
          <w:rStyle w:val="af2"/>
          <w:rFonts w:eastAsia="Guttman Hodes"/>
        </w:rPr>
        <w:instrText>Ref174094145 \r \h</w:instrText>
      </w:r>
      <w:r w:rsidRPr="00744F54">
        <w:rPr>
          <w:rStyle w:val="af2"/>
          <w:rFonts w:eastAsia="Guttman Hodes"/>
          <w:rtl/>
        </w:rPr>
        <w:instrText xml:space="preserve"> </w:instrText>
      </w:r>
      <w:r w:rsidRPr="00744F54">
        <w:rPr>
          <w:rStyle w:val="af2"/>
          <w:rFonts w:eastAsia="Guttman Hodes"/>
          <w:rtl/>
        </w:rPr>
      </w:r>
      <w:r w:rsidRPr="00744F54">
        <w:rPr>
          <w:rStyle w:val="af2"/>
          <w:rFonts w:eastAsia="Guttman Hodes"/>
          <w:rtl/>
        </w:rPr>
        <w:fldChar w:fldCharType="separate"/>
      </w:r>
      <w:r w:rsidR="00B478AC">
        <w:rPr>
          <w:rStyle w:val="af2"/>
          <w:rFonts w:eastAsia="Guttman Hodes"/>
          <w:cs/>
        </w:rPr>
        <w:t>‎</w:t>
      </w:r>
      <w:r w:rsidR="00B478AC">
        <w:rPr>
          <w:rStyle w:val="af2"/>
          <w:rFonts w:eastAsia="Guttman Hodes"/>
          <w:rtl/>
        </w:rPr>
        <w:t>ה)</w:t>
      </w:r>
      <w:r w:rsidRPr="00744F54">
        <w:rPr>
          <w:rStyle w:val="af2"/>
          <w:rFonts w:eastAsia="Guttman Hodes"/>
          <w:rtl/>
        </w:rPr>
        <w:fldChar w:fldCharType="end"/>
      </w:r>
      <w:r w:rsidRPr="0098263C">
        <w:rPr>
          <w:rFonts w:hint="cs"/>
          <w:rtl/>
        </w:rPr>
        <w:t xml:space="preserve"> </w:t>
      </w:r>
      <w:r>
        <w:rPr>
          <w:rFonts w:hint="cs"/>
          <w:rtl/>
        </w:rPr>
        <w:t>דבמינהו שליח הסופר כבעל עצמו,</w:t>
      </w:r>
      <w:bookmarkEnd w:id="644"/>
      <w:r>
        <w:rPr>
          <w:rFonts w:hint="cs"/>
          <w:rtl/>
        </w:rPr>
        <w:t xml:space="preserve"> וכתב הסופר שלא לשמה דפסול כבעל עצמו שכתב שלא לשמה, כתב</w:t>
      </w:r>
      <w:r w:rsidRPr="00744F54">
        <w:rPr>
          <w:b/>
          <w:bCs/>
          <w:rtl/>
        </w:rPr>
        <w:t xml:space="preserve"> </w:t>
      </w:r>
      <w:r w:rsidRPr="00744F54">
        <w:rPr>
          <w:rFonts w:hint="cs"/>
          <w:b/>
          <w:bCs/>
          <w:rtl/>
        </w:rPr>
        <w:t>הקה"י</w:t>
      </w:r>
      <w:r>
        <w:rPr>
          <w:rtl/>
        </w:rPr>
        <w:t xml:space="preserve"> </w:t>
      </w:r>
      <w:r>
        <w:rPr>
          <w:rFonts w:hint="cs"/>
          <w:rtl/>
        </w:rPr>
        <w:t>דהיינו כדעת הסוברים דהשליח נעשה בעל המעשה עצמו, וא"כ לפי דברי</w:t>
      </w:r>
      <w:r w:rsidRPr="00744F54">
        <w:rPr>
          <w:b/>
          <w:bCs/>
          <w:rtl/>
        </w:rPr>
        <w:t xml:space="preserve"> </w:t>
      </w:r>
      <w:r w:rsidRPr="00744F54">
        <w:rPr>
          <w:rFonts w:hint="cs"/>
          <w:b/>
          <w:bCs/>
          <w:rtl/>
        </w:rPr>
        <w:t>התו"ג</w:t>
      </w:r>
      <w:r>
        <w:rPr>
          <w:rtl/>
        </w:rPr>
        <w:t xml:space="preserve"> </w:t>
      </w:r>
      <w:r>
        <w:rPr>
          <w:rFonts w:hint="cs"/>
          <w:rtl/>
        </w:rPr>
        <w:t>מוכח</w:t>
      </w:r>
      <w:r w:rsidRPr="00744F54">
        <w:rPr>
          <w:b/>
          <w:bCs/>
          <w:rtl/>
        </w:rPr>
        <w:t xml:space="preserve"> </w:t>
      </w:r>
      <w:r w:rsidRPr="00744F54">
        <w:rPr>
          <w:rFonts w:hint="cs"/>
          <w:b/>
          <w:bCs/>
          <w:rtl/>
        </w:rPr>
        <w:t>דהתוס'</w:t>
      </w:r>
      <w:r>
        <w:rPr>
          <w:rtl/>
        </w:rPr>
        <w:t xml:space="preserve"> </w:t>
      </w:r>
      <w:r>
        <w:rPr>
          <w:rFonts w:hint="cs"/>
          <w:rtl/>
        </w:rPr>
        <w:t>דס"ל דצריך שליחות לכתיבת גט, ס"ל דהשליח נעשה בעל המעשה.</w:t>
      </w:r>
      <w:bookmarkEnd w:id="643"/>
    </w:p>
    <w:p w14:paraId="5019FABD" w14:textId="77777777" w:rsidR="001C0501" w:rsidRDefault="001C0501" w:rsidP="001C0501">
      <w:pPr>
        <w:pStyle w:val="afffffe"/>
        <w:rPr>
          <w:rtl/>
        </w:rPr>
      </w:pPr>
      <w:r>
        <w:rPr>
          <w:rFonts w:hint="cs"/>
          <w:rtl/>
        </w:rPr>
        <w:t>קהלות יעקב גיטין סימן כ' אות ז</w:t>
      </w:r>
    </w:p>
    <w:p w14:paraId="0FB4FFC7" w14:textId="77777777" w:rsidR="001C0501" w:rsidRDefault="001C0501" w:rsidP="004108AB">
      <w:pPr>
        <w:pStyle w:val="a1"/>
        <w:rPr>
          <w:rtl/>
        </w:rPr>
      </w:pPr>
      <w:r w:rsidRPr="005E6F49">
        <w:rPr>
          <w:rtl/>
        </w:rPr>
        <w:t>ז</w:t>
      </w:r>
      <w:r>
        <w:rPr>
          <w:rFonts w:hint="cs"/>
          <w:rtl/>
        </w:rPr>
        <w:t>)</w:t>
      </w:r>
      <w:r w:rsidRPr="005E6F49">
        <w:rPr>
          <w:rtl/>
        </w:rPr>
        <w:t xml:space="preserve"> כל הגט תנן שמע קול סופרין מקרין כו' פסול משום שלא היה לשמה וקשה להך שיטה שכתבו התוס' בדף כ"ב ע"ב דבעינן שליחות לכתיבת הגט דכתיב וכתב דהיינו דצריך דוקא כתיבת הבעל או שלוחו אם כן בלא"ה פסול ההיא דקול סופרין מקרין או ההיא דמצאו בן עירו וא"ל שמי כשמך כו' דהא לא נכתב בשליחות הבעל וכבר תמה בזה התו"ג ואין לתרץ דמיירי בגוונא שאותו סופר היה באמת שליח לכתיבת גט בשביל אדם זה רק שאותו גט כתבו להתלמד או בשביל אחר ששמו כשמו דיש כאן שליחות ופסול רק משום שלא לשמה דז"א כיון דאותו גט לא נכתב לשם עשיית שליחותו אין בזה ג"כ תורת שליחות להבעל הזה שהרי בפירוש עשאו בשביל שליחות דאיש אחר או להתלמד ותירץ התו"ג דמיירי שאותו סופר היה שליח גם לגרש אשתו של זה וכה"ג הוא כהבעל עצמו והוא בעל הגירושין וא"צ שוב שיקבע השליחות על כתיבה זו וכמו אילו הבעל עצמו כתב גט להתלמד או לחבירו דלא פסיל אלא מדין לשמה אבל שפיר קרינן ביה וכתב דהא המגרש הוא שכתבו וה"נ השליח שנעשה בעל המגרש ע"ש ונראה דזהו כשיטת הסוברים דהשליח נעשה בעצמו בעל המעשה וכמובן ויהי' מוכרח לפ"ז דלהסוברים דצריך שליחות לכתיבת הגט ע"כ דסברי דהשליח נעשה בעל המעשה</w:t>
      </w:r>
      <w:r>
        <w:rPr>
          <w:rFonts w:hint="cs"/>
          <w:rtl/>
        </w:rPr>
        <w:t>.</w:t>
      </w:r>
    </w:p>
    <w:p w14:paraId="2DC523FA" w14:textId="77777777" w:rsidR="001C0501" w:rsidRPr="00227440" w:rsidRDefault="001C0501" w:rsidP="001C0501">
      <w:pPr>
        <w:pStyle w:val="1"/>
      </w:pPr>
      <w:bookmarkStart w:id="645" w:name="_Toc176812858"/>
      <w:r>
        <w:rPr>
          <w:rFonts w:hint="cs"/>
          <w:rtl/>
        </w:rPr>
        <w:t>קו' הגרש"ר דאי שליח כבעל המעשה אמאי כתבו ותנו "מילי"</w:t>
      </w:r>
      <w:bookmarkEnd w:id="645"/>
    </w:p>
    <w:p w14:paraId="7F01E783" w14:textId="77777777" w:rsidR="001C0501" w:rsidRDefault="001C0501" w:rsidP="001C0501">
      <w:pPr>
        <w:pStyle w:val="afffff7"/>
        <w:rPr>
          <w:rtl/>
        </w:rPr>
      </w:pPr>
      <w:bookmarkStart w:id="646" w:name="_Toc176812915"/>
      <w:bookmarkStart w:id="647" w:name="_Toc179492529"/>
      <w:r>
        <w:rPr>
          <w:rtl/>
        </w:rPr>
        <w:t>שעורי ר' שמואל גיטין ע' ע"ב</w:t>
      </w:r>
      <w:r>
        <w:rPr>
          <w:rFonts w:hint="cs"/>
          <w:rtl/>
        </w:rPr>
        <w:t xml:space="preserve"> אות שס"ד</w:t>
      </w:r>
      <w:bookmarkEnd w:id="646"/>
      <w:bookmarkEnd w:id="647"/>
    </w:p>
    <w:p w14:paraId="071B878D" w14:textId="77777777" w:rsidR="001C0501" w:rsidRPr="00206341" w:rsidRDefault="001C0501" w:rsidP="001C0501">
      <w:pPr>
        <w:pStyle w:val="a7"/>
        <w:rPr>
          <w:rtl/>
        </w:rPr>
      </w:pPr>
      <w:bookmarkStart w:id="648" w:name="_Toc176812859"/>
      <w:r>
        <w:rPr>
          <w:rFonts w:hint="cs"/>
          <w:rtl/>
        </w:rPr>
        <w:t>קו' הגרש"ר בתו"ג דאי שליח כבעל מעשה אמאי כתבו ותנו מילי ואינם יכולים למסור לשליח</w:t>
      </w:r>
      <w:bookmarkEnd w:id="648"/>
    </w:p>
    <w:p w14:paraId="462BE28C" w14:textId="58C9DE4A" w:rsidR="001C0501" w:rsidRPr="0049182A" w:rsidRDefault="001C0501" w:rsidP="00D76618">
      <w:pPr>
        <w:pStyle w:val="a2"/>
        <w:rPr>
          <w:rtl/>
        </w:rPr>
      </w:pPr>
      <w:bookmarkStart w:id="649" w:name="_Ref176254136"/>
      <w:bookmarkStart w:id="650" w:name="_Ref176809777"/>
      <w:r>
        <w:rPr>
          <w:rFonts w:hint="cs"/>
          <w:rtl/>
        </w:rPr>
        <w:t>במ"ש</w:t>
      </w:r>
      <w:r w:rsidRPr="00B020A7">
        <w:rPr>
          <w:rFonts w:hint="cs"/>
          <w:b/>
          <w:bCs/>
          <w:rtl/>
        </w:rPr>
        <w:t xml:space="preserve"> התורת גיטין</w:t>
      </w:r>
      <w:r>
        <w:rPr>
          <w:rtl/>
        </w:rPr>
        <w:t xml:space="preserve"> </w:t>
      </w:r>
      <w:r w:rsidRPr="00B020A7">
        <w:rPr>
          <w:rFonts w:ascii="Calibri" w:eastAsia="Times New Roman" w:hAnsi="Calibri" w:cs="Guttman Rashi"/>
          <w:noProof w:val="0"/>
          <w:sz w:val="10"/>
          <w:szCs w:val="12"/>
          <w:rtl/>
        </w:rPr>
        <w:t>(</w:t>
      </w:r>
      <w:r w:rsidRPr="006D4383">
        <w:rPr>
          <w:rStyle w:val="af2"/>
          <w:rFonts w:eastAsia="Guttman Hodes"/>
          <w:rtl/>
        </w:rPr>
        <w:t xml:space="preserve">עי' אות </w:t>
      </w:r>
      <w:r w:rsidRPr="006D4383">
        <w:rPr>
          <w:rStyle w:val="af2"/>
          <w:rFonts w:eastAsia="Guttman Hodes"/>
          <w:rtl/>
        </w:rPr>
        <w:fldChar w:fldCharType="begin"/>
      </w:r>
      <w:r w:rsidRPr="006D4383">
        <w:rPr>
          <w:rStyle w:val="af2"/>
          <w:rFonts w:eastAsia="Guttman Hodes"/>
          <w:rtl/>
        </w:rPr>
        <w:instrText xml:space="preserve"> </w:instrText>
      </w:r>
      <w:r w:rsidRPr="006D4383">
        <w:rPr>
          <w:rStyle w:val="af2"/>
          <w:rFonts w:eastAsia="Guttman Hodes"/>
        </w:rPr>
        <w:instrText>REF</w:instrText>
      </w:r>
      <w:r w:rsidRPr="006D4383">
        <w:rPr>
          <w:rStyle w:val="af2"/>
          <w:rFonts w:eastAsia="Guttman Hodes"/>
          <w:rtl/>
        </w:rPr>
        <w:instrText xml:space="preserve"> _</w:instrText>
      </w:r>
      <w:r w:rsidRPr="006D4383">
        <w:rPr>
          <w:rStyle w:val="af2"/>
          <w:rFonts w:eastAsia="Guttman Hodes"/>
        </w:rPr>
        <w:instrText>Ref174094145 \r \h</w:instrText>
      </w:r>
      <w:r w:rsidRPr="006D4383">
        <w:rPr>
          <w:rStyle w:val="af2"/>
          <w:rFonts w:eastAsia="Guttman Hodes"/>
          <w:rtl/>
        </w:rPr>
        <w:instrText xml:space="preserve"> </w:instrText>
      </w:r>
      <w:r w:rsidRPr="006D4383">
        <w:rPr>
          <w:rStyle w:val="af2"/>
          <w:rFonts w:eastAsia="Guttman Hodes"/>
          <w:rtl/>
        </w:rPr>
      </w:r>
      <w:r w:rsidRPr="006D4383">
        <w:rPr>
          <w:rStyle w:val="af2"/>
          <w:rFonts w:eastAsia="Guttman Hodes"/>
          <w:rtl/>
        </w:rPr>
        <w:fldChar w:fldCharType="separate"/>
      </w:r>
      <w:r w:rsidR="00B478AC">
        <w:rPr>
          <w:rStyle w:val="af2"/>
          <w:rFonts w:eastAsia="Guttman Hodes"/>
          <w:cs/>
        </w:rPr>
        <w:t>‎</w:t>
      </w:r>
      <w:r w:rsidR="00B478AC">
        <w:rPr>
          <w:rStyle w:val="af2"/>
          <w:rFonts w:eastAsia="Guttman Hodes"/>
          <w:rtl/>
        </w:rPr>
        <w:t>ה)</w:t>
      </w:r>
      <w:r w:rsidRPr="006D4383">
        <w:rPr>
          <w:rStyle w:val="af2"/>
          <w:rFonts w:eastAsia="Guttman Hodes"/>
          <w:rtl/>
        </w:rPr>
        <w:fldChar w:fldCharType="end"/>
      </w:r>
      <w:r w:rsidRPr="0098263C">
        <w:rPr>
          <w:rFonts w:hint="cs"/>
          <w:rtl/>
        </w:rPr>
        <w:t xml:space="preserve"> </w:t>
      </w:r>
      <w:r>
        <w:rPr>
          <w:rFonts w:hint="cs"/>
          <w:rtl/>
        </w:rPr>
        <w:t>דבמינהו שליח הסופר הוא כבעל עצמו, הקשה</w:t>
      </w:r>
      <w:r>
        <w:rPr>
          <w:rtl/>
        </w:rPr>
        <w:t xml:space="preserve"> </w:t>
      </w:r>
      <w:r w:rsidRPr="00B020A7">
        <w:rPr>
          <w:rFonts w:hint="cs"/>
          <w:b/>
          <w:bCs/>
          <w:rtl/>
        </w:rPr>
        <w:t>ב</w:t>
      </w:r>
      <w:r w:rsidRPr="00B020A7">
        <w:rPr>
          <w:b/>
          <w:bCs/>
          <w:vanish/>
          <w:rtl/>
        </w:rPr>
        <w:t xml:space="preserve"> &lt;, </w:t>
      </w:r>
      <w:r w:rsidRPr="00B020A7">
        <w:rPr>
          <w:b/>
          <w:bCs/>
          <w:vanish/>
          <w:rtl/>
        </w:rPr>
        <w:fldChar w:fldCharType="begin"/>
      </w:r>
      <w:r w:rsidRPr="00B020A7">
        <w:rPr>
          <w:b/>
          <w:bCs/>
          <w:vanish/>
          <w:rtl/>
        </w:rPr>
        <w:instrText xml:space="preserve"> </w:instrText>
      </w:r>
      <w:r w:rsidRPr="00B020A7">
        <w:rPr>
          <w:b/>
          <w:bCs/>
          <w:vanish/>
        </w:rPr>
        <w:instrText>REF</w:instrText>
      </w:r>
      <w:r w:rsidRPr="00B020A7">
        <w:rPr>
          <w:b/>
          <w:bCs/>
          <w:vanish/>
          <w:rtl/>
        </w:rPr>
        <w:instrText xml:space="preserve"> _</w:instrText>
      </w:r>
      <w:r w:rsidRPr="00B020A7">
        <w:rPr>
          <w:b/>
          <w:bCs/>
          <w:vanish/>
        </w:rPr>
        <w:instrText>Ref176254136 \r \h</w:instrText>
      </w:r>
      <w:r w:rsidRPr="00B020A7">
        <w:rPr>
          <w:b/>
          <w:bCs/>
          <w:vanish/>
          <w:rtl/>
        </w:rPr>
        <w:instrText xml:space="preserve"> </w:instrText>
      </w:r>
      <w:r w:rsidRPr="00B020A7">
        <w:rPr>
          <w:b/>
          <w:bCs/>
          <w:vanish/>
          <w:rtl/>
        </w:rPr>
      </w:r>
      <w:r w:rsidRPr="00B020A7">
        <w:rPr>
          <w:b/>
          <w:bCs/>
          <w:vanish/>
          <w:rtl/>
        </w:rPr>
        <w:fldChar w:fldCharType="separate"/>
      </w:r>
      <w:r w:rsidR="00B478AC">
        <w:rPr>
          <w:b/>
          <w:bCs/>
          <w:vanish/>
          <w:cs/>
        </w:rPr>
        <w:t>‎</w:t>
      </w:r>
      <w:r w:rsidR="00B478AC">
        <w:rPr>
          <w:b/>
          <w:bCs/>
          <w:vanish/>
          <w:rtl/>
        </w:rPr>
        <w:t>ע)</w:t>
      </w:r>
      <w:r w:rsidRPr="00B020A7">
        <w:rPr>
          <w:b/>
          <w:bCs/>
          <w:vanish/>
          <w:rtl/>
        </w:rPr>
        <w:fldChar w:fldCharType="end"/>
      </w:r>
      <w:r w:rsidRPr="00B020A7">
        <w:rPr>
          <w:b/>
          <w:bCs/>
          <w:vanish/>
          <w:rtl/>
        </w:rPr>
        <w:t xml:space="preserve"> &gt;</w:t>
      </w:r>
      <w:r w:rsidRPr="00B020A7">
        <w:rPr>
          <w:rFonts w:hint="cs"/>
          <w:b/>
          <w:bCs/>
          <w:rtl/>
        </w:rPr>
        <w:t>שיעורי רבי שמואל לקמן</w:t>
      </w:r>
      <w:r w:rsidRPr="00B020A7">
        <w:rPr>
          <w:b/>
          <w:bCs/>
          <w:rtl/>
        </w:rPr>
        <w:t xml:space="preserve"> </w:t>
      </w:r>
      <w:r w:rsidRPr="00B020A7">
        <w:rPr>
          <w:rFonts w:ascii="Calibri" w:eastAsia="Times New Roman" w:hAnsi="Calibri" w:cs="Guttman Rashi"/>
          <w:noProof w:val="0"/>
          <w:sz w:val="10"/>
          <w:szCs w:val="12"/>
          <w:rtl/>
        </w:rPr>
        <w:t>(</w:t>
      </w:r>
      <w:r w:rsidRPr="00B020A7">
        <w:rPr>
          <w:rFonts w:ascii="Calibri" w:eastAsia="Times New Roman" w:hAnsi="Calibri" w:cs="Guttman Rashi" w:hint="cs"/>
          <w:noProof w:val="0"/>
          <w:sz w:val="10"/>
          <w:szCs w:val="12"/>
          <w:rtl/>
        </w:rPr>
        <w:t>ע: אות שס"ד</w:t>
      </w:r>
      <w:r w:rsidRPr="00B020A7">
        <w:rPr>
          <w:rFonts w:ascii="Calibri" w:eastAsia="Times New Roman" w:hAnsi="Calibri" w:cs="Guttman Rashi"/>
          <w:noProof w:val="0"/>
          <w:sz w:val="10"/>
          <w:szCs w:val="12"/>
          <w:rtl/>
        </w:rPr>
        <w:t>)</w:t>
      </w:r>
      <w:bookmarkEnd w:id="649"/>
      <w:r w:rsidRPr="00B020A7">
        <w:rPr>
          <w:vanish/>
          <w:rtl/>
        </w:rPr>
        <w:t>=</w:t>
      </w:r>
      <w:r>
        <w:rPr>
          <w:rtl/>
        </w:rPr>
        <w:t xml:space="preserve"> </w:t>
      </w:r>
      <w:r>
        <w:rPr>
          <w:rFonts w:hint="cs"/>
          <w:rtl/>
        </w:rPr>
        <w:t>דא"כ אמאי איתא בגמ' לקמן</w:t>
      </w:r>
      <w:r>
        <w:rPr>
          <w:rtl/>
        </w:rPr>
        <w:t xml:space="preserve"> </w:t>
      </w:r>
      <w:r w:rsidRPr="00303E9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w:t>
      </w:r>
      <w:r w:rsidRPr="00303E94">
        <w:rPr>
          <w:rFonts w:ascii="Calibri" w:eastAsia="Times New Roman" w:hAnsi="Calibri" w:cs="Guttman Rashi"/>
          <w:noProof w:val="0"/>
          <w:sz w:val="10"/>
          <w:szCs w:val="12"/>
          <w:rtl/>
        </w:rPr>
        <w:t>)</w:t>
      </w:r>
      <w:r>
        <w:rPr>
          <w:rtl/>
        </w:rPr>
        <w:t xml:space="preserve"> </w:t>
      </w:r>
      <w:r>
        <w:rPr>
          <w:rFonts w:hint="cs"/>
          <w:rtl/>
        </w:rPr>
        <w:t>דבאומר כתבו ותנו אין השלוחים יכולים למנות אחר שיכתוב את הגט דמילי לא מימסרי לשליח, והא הם נעשו כבעל המעשה, וכן הקשה על</w:t>
      </w:r>
      <w:r>
        <w:rPr>
          <w:rtl/>
        </w:rPr>
        <w:t xml:space="preserve"> </w:t>
      </w:r>
      <w:r w:rsidRPr="00B020A7">
        <w:rPr>
          <w:rFonts w:hint="cs"/>
          <w:b/>
          <w:bCs/>
          <w:rtl/>
        </w:rPr>
        <w:t>האו"ש</w:t>
      </w:r>
      <w:r>
        <w:rPr>
          <w:rtl/>
        </w:rPr>
        <w:t xml:space="preserve"> </w:t>
      </w:r>
      <w:r w:rsidRPr="00B020A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Ref176254030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שחקר בזה.</w:t>
      </w:r>
      <w:bookmarkEnd w:id="650"/>
    </w:p>
    <w:p w14:paraId="1C9EE2CA" w14:textId="77777777" w:rsidR="001C0501" w:rsidRDefault="001C0501" w:rsidP="001C0501">
      <w:pPr>
        <w:pStyle w:val="afffffe"/>
        <w:rPr>
          <w:rtl/>
        </w:rPr>
      </w:pPr>
      <w:r>
        <w:rPr>
          <w:rtl/>
        </w:rPr>
        <w:t>שעורי ר' שמואל גיטין ע' ע"ב</w:t>
      </w:r>
      <w:r>
        <w:rPr>
          <w:rFonts w:hint="cs"/>
          <w:rtl/>
        </w:rPr>
        <w:t xml:space="preserve"> אות שס"ד</w:t>
      </w:r>
    </w:p>
    <w:p w14:paraId="166F0F44" w14:textId="77777777" w:rsidR="001C0501" w:rsidRDefault="001C0501" w:rsidP="004108AB">
      <w:pPr>
        <w:pStyle w:val="a1"/>
        <w:rPr>
          <w:rtl/>
        </w:rPr>
      </w:pPr>
      <w:r>
        <w:rPr>
          <w:rtl/>
        </w:rPr>
        <w:t>ועי"ש עוד בפ"ב הט"ו, שביאר הספק אם נשתטה המשלח, דתלוי אם השליח נעשה הבע"ד של הגירושין או שהמגרש הוא הבעל ע"י פעולת השליח, ויש להעיר ע"ז, מאומר כתבו ותנו שאינם יכולים לצוות לאחר לכתוב משום דמילי לא מימסרי לשליח, ולמה לא נימא כיון דשליח הוא המגרש יספיק ציוויו. למ"ד דכתיבה לא בעי שליחות, וכזה קשה גם על התו"ג ר"פ כל הגט שכתב דבעושה אותו שליח על הגירושין תו ל"צ לשליחות על הכתיבה, ע"ש</w:t>
      </w:r>
      <w:r>
        <w:rPr>
          <w:rFonts w:hint="cs"/>
          <w:rtl/>
        </w:rPr>
        <w:t xml:space="preserve">. </w:t>
      </w:r>
    </w:p>
    <w:p w14:paraId="3DA959CD" w14:textId="77777777" w:rsidR="001C0501" w:rsidRPr="006D4383" w:rsidRDefault="001C0501" w:rsidP="001C0501">
      <w:pPr>
        <w:pStyle w:val="1"/>
      </w:pPr>
      <w:bookmarkStart w:id="651" w:name="_Toc176812860"/>
      <w:r>
        <w:rPr>
          <w:rFonts w:hint="cs"/>
          <w:rtl/>
        </w:rPr>
        <w:t>בי' האבי עזרי בתו"ג אי שליחות כתיבה ונתינה הוי שליחות א'</w:t>
      </w:r>
      <w:bookmarkEnd w:id="651"/>
      <w:r>
        <w:rPr>
          <w:rFonts w:hint="cs"/>
          <w:rtl/>
        </w:rPr>
        <w:t xml:space="preserve"> </w:t>
      </w:r>
    </w:p>
    <w:p w14:paraId="24E6ECDC" w14:textId="77777777" w:rsidR="001C0501" w:rsidRDefault="001C0501" w:rsidP="001C0501">
      <w:pPr>
        <w:pStyle w:val="afffff7"/>
        <w:rPr>
          <w:rtl/>
        </w:rPr>
      </w:pPr>
      <w:bookmarkStart w:id="652" w:name="_Toc176812916"/>
      <w:bookmarkStart w:id="653" w:name="_Hlk176341648"/>
      <w:bookmarkStart w:id="654" w:name="_Toc179492530"/>
      <w:r w:rsidRPr="007A2B21">
        <w:rPr>
          <w:rFonts w:hint="cs"/>
          <w:rtl/>
        </w:rPr>
        <w:t>ספר זכרון אהל יצחק עמוד רס"א</w:t>
      </w:r>
      <w:r>
        <w:rPr>
          <w:rFonts w:hint="cs"/>
          <w:rtl/>
        </w:rPr>
        <w:t xml:space="preserve"> - </w:t>
      </w:r>
      <w:r w:rsidRPr="007A2B21">
        <w:rPr>
          <w:rtl/>
        </w:rPr>
        <w:t>רבי אלעזר מנחם מן שך</w:t>
      </w:r>
      <w:bookmarkEnd w:id="652"/>
      <w:bookmarkEnd w:id="654"/>
    </w:p>
    <w:p w14:paraId="4A19702A" w14:textId="77777777" w:rsidR="001C0501" w:rsidRDefault="001C0501" w:rsidP="001C0501">
      <w:pPr>
        <w:pStyle w:val="a7"/>
        <w:rPr>
          <w:rtl/>
        </w:rPr>
      </w:pPr>
      <w:bookmarkStart w:id="655" w:name="_Toc176812861"/>
      <w:r>
        <w:rPr>
          <w:rFonts w:hint="cs"/>
          <w:rtl/>
        </w:rPr>
        <w:t>דחיית האבי עזרי לתו"ג דשליח לכתיבה ולנתינה אינה שליחות א' ובלא לשמה לא כתב כשליח</w:t>
      </w:r>
      <w:bookmarkEnd w:id="655"/>
    </w:p>
    <w:p w14:paraId="4CF0D698" w14:textId="4F05D87E" w:rsidR="001C0501" w:rsidRPr="00285022" w:rsidRDefault="001C0501" w:rsidP="00D76618">
      <w:pPr>
        <w:pStyle w:val="a2"/>
        <w:rPr>
          <w:rtl/>
        </w:rPr>
      </w:pPr>
      <w:bookmarkStart w:id="656" w:name="_Ref176464304"/>
      <w:r>
        <w:rPr>
          <w:rFonts w:hint="cs"/>
          <w:rtl/>
        </w:rPr>
        <w:t xml:space="preserve">במ"ש </w:t>
      </w:r>
      <w:r w:rsidRPr="00744F54">
        <w:rPr>
          <w:rFonts w:hint="cs"/>
          <w:b/>
          <w:bCs/>
          <w:rtl/>
        </w:rPr>
        <w:t>התורת גיטין</w:t>
      </w:r>
      <w:r>
        <w:rPr>
          <w:rtl/>
        </w:rPr>
        <w:t xml:space="preserve"> </w:t>
      </w:r>
      <w:r w:rsidRPr="00744F54">
        <w:rPr>
          <w:rFonts w:ascii="Calibri" w:eastAsia="Times New Roman" w:hAnsi="Calibri" w:cs="Guttman Rashi"/>
          <w:noProof w:val="0"/>
          <w:sz w:val="10"/>
          <w:szCs w:val="12"/>
          <w:rtl/>
        </w:rPr>
        <w:t xml:space="preserve">(עי' </w:t>
      </w:r>
      <w:r w:rsidRPr="00744F54">
        <w:rPr>
          <w:rStyle w:val="af2"/>
          <w:rFonts w:eastAsia="Guttman Hodes"/>
          <w:rtl/>
        </w:rPr>
        <w:t xml:space="preserve">אות </w:t>
      </w:r>
      <w:r w:rsidRPr="00744F54">
        <w:rPr>
          <w:rStyle w:val="af2"/>
          <w:rFonts w:eastAsia="Guttman Hodes"/>
          <w:rtl/>
        </w:rPr>
        <w:fldChar w:fldCharType="begin"/>
      </w:r>
      <w:r w:rsidRPr="00744F54">
        <w:rPr>
          <w:rStyle w:val="af2"/>
          <w:rFonts w:eastAsia="Guttman Hodes"/>
          <w:rtl/>
        </w:rPr>
        <w:instrText xml:space="preserve"> </w:instrText>
      </w:r>
      <w:r w:rsidRPr="00744F54">
        <w:rPr>
          <w:rStyle w:val="af2"/>
          <w:rFonts w:eastAsia="Guttman Hodes"/>
        </w:rPr>
        <w:instrText>REF</w:instrText>
      </w:r>
      <w:r w:rsidRPr="00744F54">
        <w:rPr>
          <w:rStyle w:val="af2"/>
          <w:rFonts w:eastAsia="Guttman Hodes"/>
          <w:rtl/>
        </w:rPr>
        <w:instrText xml:space="preserve"> _</w:instrText>
      </w:r>
      <w:r w:rsidRPr="00744F54">
        <w:rPr>
          <w:rStyle w:val="af2"/>
          <w:rFonts w:eastAsia="Guttman Hodes"/>
        </w:rPr>
        <w:instrText>Ref174094145 \r \h</w:instrText>
      </w:r>
      <w:r w:rsidRPr="00744F54">
        <w:rPr>
          <w:rStyle w:val="af2"/>
          <w:rFonts w:eastAsia="Guttman Hodes"/>
          <w:rtl/>
        </w:rPr>
        <w:instrText xml:space="preserve"> </w:instrText>
      </w:r>
      <w:r w:rsidRPr="00744F54">
        <w:rPr>
          <w:rStyle w:val="af2"/>
          <w:rFonts w:eastAsia="Guttman Hodes"/>
          <w:rtl/>
        </w:rPr>
      </w:r>
      <w:r w:rsidRPr="00744F54">
        <w:rPr>
          <w:rStyle w:val="af2"/>
          <w:rFonts w:eastAsia="Guttman Hodes"/>
          <w:rtl/>
        </w:rPr>
        <w:fldChar w:fldCharType="separate"/>
      </w:r>
      <w:r w:rsidR="00B478AC">
        <w:rPr>
          <w:rStyle w:val="af2"/>
          <w:rFonts w:eastAsia="Guttman Hodes"/>
          <w:cs/>
        </w:rPr>
        <w:t>‎</w:t>
      </w:r>
      <w:r w:rsidR="00B478AC">
        <w:rPr>
          <w:rStyle w:val="af2"/>
          <w:rFonts w:eastAsia="Guttman Hodes"/>
          <w:rtl/>
        </w:rPr>
        <w:t>ה)</w:t>
      </w:r>
      <w:r w:rsidRPr="00744F54">
        <w:rPr>
          <w:rStyle w:val="af2"/>
          <w:rFonts w:eastAsia="Guttman Hodes"/>
          <w:rtl/>
        </w:rPr>
        <w:fldChar w:fldCharType="end"/>
      </w:r>
      <w:r w:rsidRPr="0098263C">
        <w:rPr>
          <w:rFonts w:hint="cs"/>
          <w:rtl/>
        </w:rPr>
        <w:t xml:space="preserve"> </w:t>
      </w:r>
      <w:r>
        <w:rPr>
          <w:rFonts w:hint="cs"/>
          <w:rtl/>
        </w:rPr>
        <w:t>דבמינהו שליח הסופר כבעל עצמו, ולכן מדין שליחות אין חסרון בכתב להתלמד, ורק מדין לשמה פסול, דחה</w:t>
      </w:r>
      <w:r w:rsidRPr="00710024">
        <w:rPr>
          <w:rFonts w:hint="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Ref176464304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עא)</w:t>
      </w:r>
      <w:r>
        <w:rPr>
          <w:b/>
          <w:bCs/>
          <w:vanish/>
          <w:rtl/>
        </w:rPr>
        <w:fldChar w:fldCharType="end"/>
      </w:r>
      <w:r>
        <w:rPr>
          <w:rFonts w:hint="cs"/>
          <w:b/>
          <w:bCs/>
          <w:vanish/>
          <w:rtl/>
        </w:rPr>
        <w:t xml:space="preserve"> &gt;</w:t>
      </w:r>
      <w:r w:rsidRPr="00054358">
        <w:rPr>
          <w:b/>
          <w:bCs/>
          <w:rtl/>
        </w:rPr>
        <w:t>ה</w:t>
      </w:r>
      <w:r>
        <w:rPr>
          <w:rFonts w:hint="cs"/>
          <w:b/>
          <w:bCs/>
          <w:rtl/>
        </w:rPr>
        <w:t>גרא"מ שך</w:t>
      </w:r>
      <w:r w:rsidRPr="00054358">
        <w:rPr>
          <w:b/>
          <w:bCs/>
          <w:rtl/>
        </w:rPr>
        <w:t xml:space="preserve"> </w:t>
      </w:r>
      <w:r w:rsidRPr="00054358">
        <w:rPr>
          <w:rFonts w:ascii="Calibri" w:eastAsia="Times New Roman" w:hAnsi="Calibri" w:cs="Guttman Rashi"/>
          <w:sz w:val="10"/>
          <w:szCs w:val="12"/>
          <w:rtl/>
        </w:rPr>
        <w:t>(</w:t>
      </w:r>
      <w:r>
        <w:rPr>
          <w:rFonts w:ascii="Calibri" w:eastAsia="Times New Roman" w:hAnsi="Calibri" w:cs="Guttman Rashi" w:hint="cs"/>
          <w:sz w:val="10"/>
          <w:szCs w:val="12"/>
          <w:rtl/>
        </w:rPr>
        <w:t>קובץ אהל יצחק עמ' רס"א ד"ה מתני'</w:t>
      </w:r>
      <w:r w:rsidRPr="00054358">
        <w:rPr>
          <w:rFonts w:ascii="Calibri" w:eastAsia="Times New Roman" w:hAnsi="Calibri" w:cs="Guttman Rashi"/>
          <w:sz w:val="10"/>
          <w:szCs w:val="12"/>
          <w:rtl/>
        </w:rPr>
        <w:t>)</w:t>
      </w:r>
      <w:r w:rsidRPr="00054358">
        <w:rPr>
          <w:vanish/>
          <w:rtl/>
        </w:rPr>
        <w:t>=</w:t>
      </w:r>
      <w:r>
        <w:rPr>
          <w:rFonts w:hint="cs"/>
          <w:rtl/>
        </w:rPr>
        <w:t xml:space="preserve"> דאף דהבעל עשה את הסופר לשלוחו לכתיבת הגט ונתינתו, מ"מ </w:t>
      </w:r>
      <w:bookmarkEnd w:id="656"/>
      <w:r>
        <w:rPr>
          <w:rFonts w:hint="cs"/>
          <w:rtl/>
        </w:rPr>
        <w:t>אי"ז שליחות אחת שנתן לו את כל כח הגירושין, אלא דמינה אותו שליח לב' דברים שונים, ושליחות אחת היא על כתיבת הגט, והשליחות הב' היא על מעשה הנתינה, וכיון דבשליחות של הכתיבה לא עשה לשמה לשם השליחות שמינה אותו, א"כ כל כתיבת הגט אינה בשליחות הבעל כלל.</w:t>
      </w:r>
    </w:p>
    <w:p w14:paraId="4E656F2B" w14:textId="77777777" w:rsidR="001C0501" w:rsidRDefault="001C0501" w:rsidP="001C0501">
      <w:pPr>
        <w:pStyle w:val="afffffe"/>
        <w:rPr>
          <w:rtl/>
        </w:rPr>
      </w:pPr>
      <w:r w:rsidRPr="007A2B21">
        <w:rPr>
          <w:rFonts w:hint="cs"/>
          <w:rtl/>
        </w:rPr>
        <w:t>ספר זכרון אהל יצחק עמוד רס"א</w:t>
      </w:r>
      <w:r>
        <w:rPr>
          <w:rFonts w:hint="cs"/>
          <w:rtl/>
        </w:rPr>
        <w:t xml:space="preserve"> - </w:t>
      </w:r>
      <w:r w:rsidRPr="007A2B21">
        <w:rPr>
          <w:rtl/>
        </w:rPr>
        <w:t>רבי אלעזר מנחם מן שך</w:t>
      </w:r>
    </w:p>
    <w:p w14:paraId="24669851" w14:textId="77777777" w:rsidR="001C0501" w:rsidRDefault="001C0501" w:rsidP="004108AB">
      <w:pPr>
        <w:pStyle w:val="a1"/>
        <w:rPr>
          <w:rtl/>
        </w:rPr>
      </w:pPr>
      <w:r w:rsidRPr="007A2B21">
        <w:rPr>
          <w:rtl/>
        </w:rPr>
        <w:t>מתני' "היה עובר בשוק ושמע קול סופרים מקרין וכו' פסול לגרש בו</w:t>
      </w:r>
      <w:r>
        <w:rPr>
          <w:rFonts w:hint="cs"/>
          <w:rtl/>
        </w:rPr>
        <w:t xml:space="preserve">". </w:t>
      </w:r>
      <w:r w:rsidRPr="007A2B21">
        <w:rPr>
          <w:rtl/>
        </w:rPr>
        <w:t>ומבואר דפסול משום דנכתב שלא לשמה והק' בתורת</w:t>
      </w:r>
      <w:r>
        <w:rPr>
          <w:rFonts w:hint="cs"/>
          <w:rtl/>
        </w:rPr>
        <w:t xml:space="preserve"> </w:t>
      </w:r>
      <w:r w:rsidRPr="00526A06">
        <w:rPr>
          <w:rtl/>
        </w:rPr>
        <w:t>גיטין להשיטות דבע</w:t>
      </w:r>
      <w:r>
        <w:rPr>
          <w:rFonts w:hint="cs"/>
          <w:rtl/>
        </w:rPr>
        <w:t>י</w:t>
      </w:r>
      <w:r w:rsidRPr="00526A06">
        <w:rPr>
          <w:rtl/>
        </w:rPr>
        <w:t xml:space="preserve"> שליחות בכתיבה תיפו"ל משום דנכתב שלא בשליחות הבעל ותירץ דמשכח"ל באופן שהבעל עשה את הסופר שליח לגרש את אשתו דהסופר נעשה כהבעל וכמו </w:t>
      </w:r>
      <w:r>
        <w:rPr>
          <w:rFonts w:hint="cs"/>
          <w:rtl/>
        </w:rPr>
        <w:t>ד</w:t>
      </w:r>
      <w:r w:rsidRPr="00526A06">
        <w:rPr>
          <w:rtl/>
        </w:rPr>
        <w:t>אם הבעל כותב לה להתלמד אם לא היה חסרון דלשמה היה מהני א"כ אף אצל הסופר היה צריך להועיל ולכך בעי' לדינא דלשמה ויל"ע דבפשוטו אף דשלחו על הכתיבה ועל הנתינה מ"מ א</w:t>
      </w:r>
      <w:r>
        <w:rPr>
          <w:rFonts w:hint="cs"/>
          <w:rtl/>
        </w:rPr>
        <w:t>י</w:t>
      </w:r>
      <w:r w:rsidRPr="00526A06">
        <w:rPr>
          <w:rtl/>
        </w:rPr>
        <w:t>"ז שליחות על הכח לגרש אלא חד שליחות על מעשה הכתיבה ועוד שליחות על מעשה הנתינה וא"כ כיון שאת הגט לא כתב לשם עשיית שליחותו נמצא שנכתב שלא בשליחות הבעל</w:t>
      </w:r>
      <w:r>
        <w:rPr>
          <w:rFonts w:hint="cs"/>
          <w:rtl/>
        </w:rPr>
        <w:t>.</w:t>
      </w:r>
    </w:p>
    <w:p w14:paraId="0EEE3126" w14:textId="77777777" w:rsidR="001C0501" w:rsidRDefault="001C0501" w:rsidP="001C0501">
      <w:pPr>
        <w:pStyle w:val="a7"/>
        <w:rPr>
          <w:rtl/>
        </w:rPr>
      </w:pPr>
      <w:bookmarkStart w:id="657" w:name="_Toc176812862"/>
      <w:r>
        <w:rPr>
          <w:rFonts w:hint="cs"/>
          <w:rtl/>
        </w:rPr>
        <w:t>בי' האבי עזרי בתו"ג דע"י מינוי שליח גם לכתיבה וגם לנתינה כבעל המעשה ורק לשמה פוסל</w:t>
      </w:r>
      <w:bookmarkEnd w:id="657"/>
    </w:p>
    <w:p w14:paraId="62E02A7C" w14:textId="77777777" w:rsidR="001C0501" w:rsidRPr="006B3520" w:rsidRDefault="001C0501" w:rsidP="00D76618">
      <w:pPr>
        <w:pStyle w:val="a2"/>
      </w:pPr>
      <w:r>
        <w:rPr>
          <w:rFonts w:hint="cs"/>
          <w:rtl/>
        </w:rPr>
        <w:t>ובדעת</w:t>
      </w:r>
      <w:r w:rsidRPr="006B3520">
        <w:rPr>
          <w:b/>
          <w:bCs/>
          <w:rtl/>
        </w:rPr>
        <w:t xml:space="preserve"> </w:t>
      </w:r>
      <w:r>
        <w:rPr>
          <w:rFonts w:hint="cs"/>
          <w:b/>
          <w:bCs/>
          <w:rtl/>
        </w:rPr>
        <w:t>התורת גיטין</w:t>
      </w:r>
      <w:r>
        <w:rPr>
          <w:rtl/>
        </w:rPr>
        <w:t xml:space="preserve"> </w:t>
      </w:r>
      <w:r>
        <w:rPr>
          <w:rFonts w:hint="cs"/>
          <w:rtl/>
        </w:rPr>
        <w:t>ביאר</w:t>
      </w:r>
      <w:r w:rsidRPr="006B3520">
        <w:rPr>
          <w:b/>
          <w:bCs/>
          <w:rtl/>
        </w:rPr>
        <w:t xml:space="preserve"> </w:t>
      </w:r>
      <w:r>
        <w:rPr>
          <w:rFonts w:hint="cs"/>
          <w:b/>
          <w:bCs/>
          <w:rtl/>
        </w:rPr>
        <w:t>הגרא"מ שך</w:t>
      </w:r>
      <w:r>
        <w:rPr>
          <w:rtl/>
        </w:rPr>
        <w:t xml:space="preserve"> </w:t>
      </w:r>
      <w:r>
        <w:rPr>
          <w:rFonts w:hint="cs"/>
          <w:rtl/>
        </w:rPr>
        <w:t>דס"ל דאחר שמינהו אותו שליח גם לכתיבה וגם לגרש, חשיב שהוא כבעל הגירושין, וא"כ יש לו את כל הדינים שיש לבעל בגירושין, וממילא מדין השליחות להתלמד כשר בו כמו בבעל, והפסול בזה הוא רק מדין לשמה.</w:t>
      </w:r>
    </w:p>
    <w:p w14:paraId="4CCAD347" w14:textId="77777777" w:rsidR="001C0501" w:rsidRDefault="001C0501" w:rsidP="004108AB">
      <w:pPr>
        <w:pStyle w:val="a1"/>
        <w:rPr>
          <w:rtl/>
        </w:rPr>
      </w:pPr>
      <w:r w:rsidRPr="00526A06">
        <w:rPr>
          <w:rtl/>
        </w:rPr>
        <w:t xml:space="preserve">והתור"ג צ"ל דלמד דכיון שגם הוא שלוחו לגרש </w:t>
      </w:r>
      <w:r>
        <w:rPr>
          <w:rFonts w:hint="cs"/>
          <w:rtl/>
        </w:rPr>
        <w:t>ח</w:t>
      </w:r>
      <w:r w:rsidRPr="00526A06">
        <w:rPr>
          <w:rtl/>
        </w:rPr>
        <w:t>שיב כבעל הגירושין ויש לו כל דיני הבעל ומשו"ה כל החסרון הוא רק משום דהוי שלא לשמה</w:t>
      </w:r>
      <w:r>
        <w:rPr>
          <w:rFonts w:hint="cs"/>
          <w:rtl/>
        </w:rPr>
        <w:t>.</w:t>
      </w:r>
    </w:p>
    <w:p w14:paraId="1C182AC7" w14:textId="77777777" w:rsidR="001C0501" w:rsidRPr="00595B5C" w:rsidRDefault="001C0501" w:rsidP="001C0501">
      <w:pPr>
        <w:pStyle w:val="a7"/>
      </w:pPr>
      <w:bookmarkStart w:id="658" w:name="_Toc176812863"/>
      <w:r>
        <w:rPr>
          <w:rFonts w:hint="cs"/>
          <w:rtl/>
        </w:rPr>
        <w:t>תי' האבי עזרי לקו' התו"ג דמתני' דלהתלמד ביארה את דין לשמה ועי"ז יש דין שליחות</w:t>
      </w:r>
      <w:bookmarkEnd w:id="658"/>
    </w:p>
    <w:p w14:paraId="662DE1EB" w14:textId="4E3D0E9B" w:rsidR="001C0501" w:rsidRDefault="001C0501" w:rsidP="00D76618">
      <w:pPr>
        <w:pStyle w:val="a2"/>
      </w:pPr>
      <w:bookmarkStart w:id="659" w:name="_Ref176463839"/>
      <w:r>
        <w:rPr>
          <w:rFonts w:hint="cs"/>
          <w:rtl/>
        </w:rPr>
        <w:t>ובעיקר קושית</w:t>
      </w:r>
      <w:r>
        <w:rPr>
          <w:rtl/>
        </w:rPr>
        <w:t xml:space="preserve"> </w:t>
      </w:r>
      <w:r w:rsidRPr="00744F54">
        <w:rPr>
          <w:rFonts w:hint="cs"/>
          <w:b/>
          <w:bCs/>
          <w:rtl/>
        </w:rPr>
        <w:t>התורת גיטין</w:t>
      </w:r>
      <w:r>
        <w:rPr>
          <w:rtl/>
        </w:rPr>
        <w:t xml:space="preserve"> </w:t>
      </w:r>
      <w:r w:rsidRPr="00744F54">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Ref174094116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ג)</w:t>
      </w:r>
      <w:r>
        <w:rPr>
          <w:rFonts w:ascii="Calibri" w:eastAsia="Times New Roman" w:hAnsi="Calibri" w:cs="Guttman Rashi"/>
          <w:sz w:val="10"/>
          <w:szCs w:val="12"/>
          <w:rtl/>
        </w:rPr>
        <w:fldChar w:fldCharType="end"/>
      </w:r>
      <w:r>
        <w:rPr>
          <w:rtl/>
        </w:rPr>
        <w:t xml:space="preserve"> </w:t>
      </w:r>
      <w:r>
        <w:rPr>
          <w:rFonts w:hint="cs"/>
          <w:rtl/>
        </w:rPr>
        <w:t>דלדעת</w:t>
      </w:r>
      <w:r>
        <w:rPr>
          <w:rtl/>
        </w:rPr>
        <w:t xml:space="preserve"> </w:t>
      </w:r>
      <w:r w:rsidRPr="00744F54">
        <w:rPr>
          <w:rFonts w:hint="cs"/>
          <w:b/>
          <w:bCs/>
          <w:rtl/>
        </w:rPr>
        <w:t>התוס' לעיל</w:t>
      </w:r>
      <w:r>
        <w:rPr>
          <w:rtl/>
        </w:rPr>
        <w:t xml:space="preserve"> </w:t>
      </w:r>
      <w:r w:rsidRPr="00744F54">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Ref174094345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א)</w:t>
      </w:r>
      <w:r>
        <w:rPr>
          <w:rFonts w:ascii="Calibri" w:eastAsia="Times New Roman" w:hAnsi="Calibri" w:cs="Guttman Rashi"/>
          <w:sz w:val="10"/>
          <w:szCs w:val="12"/>
          <w:rtl/>
        </w:rPr>
        <w:fldChar w:fldCharType="end"/>
      </w:r>
      <w:r>
        <w:rPr>
          <w:rtl/>
        </w:rPr>
        <w:t xml:space="preserve"> </w:t>
      </w:r>
      <w:r>
        <w:rPr>
          <w:rFonts w:hint="cs"/>
          <w:rtl/>
        </w:rPr>
        <w:t>דצריך שליחות בגט הפסול בכותב להתלמד דלא נעשה בשליחות הבעל, וא"צ לפסול מדין לשמה, תירץ</w:t>
      </w:r>
      <w:r>
        <w:rPr>
          <w:rtl/>
        </w:rPr>
        <w:t xml:space="preserve"> </w:t>
      </w:r>
      <w:r w:rsidRPr="00054358">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Ref176463839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עג)</w:t>
      </w:r>
      <w:r>
        <w:rPr>
          <w:b/>
          <w:bCs/>
          <w:vanish/>
          <w:rtl/>
        </w:rPr>
        <w:fldChar w:fldCharType="end"/>
      </w:r>
      <w:r w:rsidRPr="00054358">
        <w:rPr>
          <w:b/>
          <w:bCs/>
          <w:vanish/>
          <w:rtl/>
        </w:rPr>
        <w:t xml:space="preserve"> &gt;</w:t>
      </w:r>
      <w:r w:rsidRPr="00054358">
        <w:rPr>
          <w:b/>
          <w:bCs/>
          <w:rtl/>
        </w:rPr>
        <w:t>ה</w:t>
      </w:r>
      <w:r>
        <w:rPr>
          <w:rFonts w:hint="cs"/>
          <w:b/>
          <w:bCs/>
          <w:rtl/>
        </w:rPr>
        <w:t>גרא"מ שך</w:t>
      </w:r>
      <w:r w:rsidRPr="00054358">
        <w:rPr>
          <w:b/>
          <w:bCs/>
          <w:rtl/>
        </w:rPr>
        <w:t xml:space="preserve"> </w:t>
      </w:r>
      <w:r w:rsidRPr="00054358">
        <w:rPr>
          <w:rFonts w:ascii="Calibri" w:eastAsia="Times New Roman" w:hAnsi="Calibri" w:cs="Guttman Rashi"/>
          <w:sz w:val="10"/>
          <w:szCs w:val="12"/>
          <w:rtl/>
        </w:rPr>
        <w:t>(</w:t>
      </w:r>
      <w:r>
        <w:rPr>
          <w:rFonts w:ascii="Calibri" w:eastAsia="Times New Roman" w:hAnsi="Calibri" w:cs="Guttman Rashi" w:hint="cs"/>
          <w:sz w:val="10"/>
          <w:szCs w:val="12"/>
          <w:rtl/>
        </w:rPr>
        <w:t>קובץ אהל יצחק עמ' רס"א ד"ה ובעיקר</w:t>
      </w:r>
      <w:r w:rsidRPr="00054358">
        <w:rPr>
          <w:rFonts w:ascii="Calibri" w:eastAsia="Times New Roman" w:hAnsi="Calibri" w:cs="Guttman Rashi"/>
          <w:sz w:val="10"/>
          <w:szCs w:val="12"/>
          <w:rtl/>
        </w:rPr>
        <w:t>)</w:t>
      </w:r>
      <w:bookmarkEnd w:id="659"/>
      <w:r w:rsidRPr="00054358">
        <w:rPr>
          <w:vanish/>
          <w:rtl/>
        </w:rPr>
        <w:t>=</w:t>
      </w:r>
      <w:r>
        <w:rPr>
          <w:rtl/>
        </w:rPr>
        <w:t xml:space="preserve"> </w:t>
      </w:r>
      <w:r>
        <w:rPr>
          <w:rFonts w:hint="cs"/>
          <w:rtl/>
        </w:rPr>
        <w:t>דמתני' באה ללמד את עיקר דין לשמה בגט, וכיון דיש דין שהגט יכתב לשמה, לכן צריך שליחות בגט, דדין לשמה הוא חלות שחלה בגט ולכן אפשר לעשות את הגט לשמה רק ע"י הבעל או שלוחו,</w:t>
      </w:r>
      <w:r>
        <w:rPr>
          <w:rtl/>
        </w:rPr>
        <w:t xml:space="preserve"> </w:t>
      </w:r>
      <w:r w:rsidRPr="00C54830">
        <w:rPr>
          <w:sz w:val="12"/>
          <w:szCs w:val="14"/>
          <w:rtl/>
        </w:rPr>
        <w:t>[</w:t>
      </w:r>
      <w:r>
        <w:rPr>
          <w:rFonts w:hint="cs"/>
          <w:sz w:val="12"/>
          <w:szCs w:val="14"/>
          <w:rtl/>
        </w:rPr>
        <w:t>כדביאר</w:t>
      </w:r>
      <w:r>
        <w:rPr>
          <w:sz w:val="12"/>
          <w:szCs w:val="14"/>
          <w:rtl/>
        </w:rPr>
        <w:t xml:space="preserve"> </w:t>
      </w:r>
      <w:r>
        <w:rPr>
          <w:rFonts w:hint="cs"/>
          <w:b/>
          <w:bCs/>
          <w:szCs w:val="14"/>
          <w:rtl/>
        </w:rPr>
        <w:t>באבי עזרי</w:t>
      </w:r>
      <w:r w:rsidRPr="00C54830">
        <w:rPr>
          <w:b/>
          <w:bCs/>
          <w:szCs w:val="14"/>
          <w:rtl/>
        </w:rPr>
        <w:t xml:space="preserve"> </w:t>
      </w:r>
      <w:r w:rsidRPr="00C5483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Ref176812599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סב)</w:t>
      </w:r>
      <w:r>
        <w:rPr>
          <w:rFonts w:ascii="Guttman Rashi" w:eastAsia="Guttman Rashi" w:hAnsi="Guttman Rashi" w:cs="Guttman Rashi"/>
          <w:sz w:val="10"/>
          <w:szCs w:val="10"/>
          <w:rtl/>
        </w:rPr>
        <w:fldChar w:fldCharType="end"/>
      </w:r>
      <w:r>
        <w:rPr>
          <w:rFonts w:hint="cs"/>
          <w:sz w:val="12"/>
          <w:szCs w:val="14"/>
          <w:rtl/>
        </w:rPr>
        <w:t xml:space="preserve"> דדין לשמה אינו דין צדדי שצריך לכותבו לשם האשה, אלא דהבעל עושה חלות לשמה בגט דהאשה הזו עומדת להתגרש בגט זה, ולכן רק לבעל יש כח להחיל חלות לשמה</w:t>
      </w:r>
      <w:r w:rsidRPr="00C54830">
        <w:rPr>
          <w:sz w:val="12"/>
          <w:szCs w:val="14"/>
          <w:rtl/>
        </w:rPr>
        <w:t>]</w:t>
      </w:r>
      <w:r>
        <w:rPr>
          <w:rFonts w:hint="cs"/>
          <w:sz w:val="12"/>
          <w:szCs w:val="14"/>
          <w:rtl/>
        </w:rPr>
        <w:t>,</w:t>
      </w:r>
      <w:r>
        <w:rPr>
          <w:rtl/>
        </w:rPr>
        <w:t xml:space="preserve"> </w:t>
      </w:r>
      <w:r>
        <w:rPr>
          <w:rFonts w:hint="cs"/>
          <w:rtl/>
        </w:rPr>
        <w:t>אבל אי לא היה דין לשמה בגט, לא היה צריך שליחות לכתיבת הגט כלל.</w:t>
      </w:r>
    </w:p>
    <w:p w14:paraId="0940D51B" w14:textId="77777777" w:rsidR="001C0501" w:rsidRDefault="001C0501" w:rsidP="004108AB">
      <w:pPr>
        <w:pStyle w:val="a1"/>
        <w:rPr>
          <w:rtl/>
        </w:rPr>
      </w:pPr>
      <w:r w:rsidRPr="00526A06">
        <w:rPr>
          <w:rtl/>
        </w:rPr>
        <w:t>ובעיקר קו' יש לומר דזה ודאי דמתני' אתי לאשמועינן לעיקר דין לשמה בגט והשתא כיון דבעי' שיהא כתוב לשמה משו"ה בעינן דיהא נעשה בשליחותו של הבעל דכיון דלשמה הוא חלות בגט משו"ה בעינן שיעשה רק ע"י הבעל או ע"י שלוחו אבל בלא דין לשמה לא היה כלל דין שליחות בכתיבת הגט</w:t>
      </w:r>
      <w:r>
        <w:rPr>
          <w:rFonts w:hint="cs"/>
          <w:rtl/>
        </w:rPr>
        <w:t>.</w:t>
      </w:r>
    </w:p>
    <w:p w14:paraId="173C3365" w14:textId="77777777" w:rsidR="001C0501" w:rsidRDefault="001C0501" w:rsidP="001C0501">
      <w:pPr>
        <w:pStyle w:val="a7"/>
        <w:rPr>
          <w:rtl/>
        </w:rPr>
      </w:pPr>
      <w:bookmarkStart w:id="660" w:name="_Toc176812864"/>
      <w:r>
        <w:rPr>
          <w:rFonts w:hint="cs"/>
          <w:rtl/>
        </w:rPr>
        <w:t>בי' האבי עזרי דלהו"א בזבחים דסתמא כלשמה ואין חלות דין לשמה בגט א"צ שליחות כלל</w:t>
      </w:r>
      <w:bookmarkEnd w:id="660"/>
    </w:p>
    <w:p w14:paraId="7B8C6136" w14:textId="77777777" w:rsidR="001C0501" w:rsidRDefault="001C0501" w:rsidP="00D76618">
      <w:pPr>
        <w:pStyle w:val="a2"/>
      </w:pPr>
      <w:r>
        <w:rPr>
          <w:rFonts w:hint="cs"/>
          <w:rtl/>
        </w:rPr>
        <w:t>וכתב</w:t>
      </w:r>
      <w:r w:rsidRPr="00CA44FF">
        <w:rPr>
          <w:b/>
          <w:bCs/>
          <w:rtl/>
        </w:rPr>
        <w:t xml:space="preserve"> </w:t>
      </w:r>
      <w:r>
        <w:rPr>
          <w:rFonts w:hint="cs"/>
          <w:b/>
          <w:bCs/>
          <w:rtl/>
        </w:rPr>
        <w:t>הגרא"מ שך</w:t>
      </w:r>
      <w:r>
        <w:rPr>
          <w:rtl/>
        </w:rPr>
        <w:t xml:space="preserve"> </w:t>
      </w:r>
      <w:r>
        <w:rPr>
          <w:rFonts w:hint="cs"/>
          <w:rtl/>
        </w:rPr>
        <w:t>דלפי"ז להו"א בגמ' בזבחים</w:t>
      </w:r>
      <w:r>
        <w:rPr>
          <w:rtl/>
        </w:rPr>
        <w:t xml:space="preserve"> </w:t>
      </w:r>
      <w:r w:rsidRPr="00CA44F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CA44FF">
        <w:rPr>
          <w:rFonts w:ascii="Calibri" w:eastAsia="Times New Roman" w:hAnsi="Calibri" w:cs="Guttman Rashi"/>
          <w:noProof w:val="0"/>
          <w:sz w:val="10"/>
          <w:szCs w:val="12"/>
          <w:rtl/>
        </w:rPr>
        <w:t>)</w:t>
      </w:r>
      <w:r>
        <w:rPr>
          <w:rtl/>
        </w:rPr>
        <w:t xml:space="preserve"> </w:t>
      </w:r>
      <w:r>
        <w:rPr>
          <w:rFonts w:hint="cs"/>
          <w:rtl/>
        </w:rPr>
        <w:t xml:space="preserve">דמהני סתמא לשמה בגט, וא"כ אין דין חלות לשמה בגט, א"כ א"צ שליחות לכתיבת הגט כלל. </w:t>
      </w:r>
    </w:p>
    <w:p w14:paraId="537A454F" w14:textId="77777777" w:rsidR="001C0501" w:rsidRDefault="001C0501" w:rsidP="004108AB">
      <w:pPr>
        <w:pStyle w:val="a1"/>
        <w:rPr>
          <w:rtl/>
        </w:rPr>
      </w:pPr>
      <w:r w:rsidRPr="00526A06">
        <w:rPr>
          <w:rtl/>
        </w:rPr>
        <w:t>ומה"ט נראה דלהו"א בריש זבחים דסתמא לשמה מהני בגט ולא בע</w:t>
      </w:r>
      <w:r>
        <w:rPr>
          <w:rFonts w:hint="cs"/>
          <w:rtl/>
        </w:rPr>
        <w:t>י</w:t>
      </w:r>
      <w:r w:rsidRPr="00526A06">
        <w:rPr>
          <w:rtl/>
        </w:rPr>
        <w:t xml:space="preserve"> חלות לשמה ה"ה דלא בעי' אף דין שליחות בכתיבת הגט</w:t>
      </w:r>
      <w:r>
        <w:rPr>
          <w:rFonts w:hint="cs"/>
          <w:rtl/>
        </w:rPr>
        <w:t>.</w:t>
      </w:r>
    </w:p>
    <w:p w14:paraId="14C1C8BC" w14:textId="77777777" w:rsidR="001C0501" w:rsidRDefault="001C0501" w:rsidP="001C0501">
      <w:pPr>
        <w:pStyle w:val="a7"/>
        <w:rPr>
          <w:rtl/>
        </w:rPr>
      </w:pPr>
      <w:bookmarkStart w:id="661" w:name="_Toc176812865"/>
      <w:r>
        <w:rPr>
          <w:rFonts w:hint="cs"/>
          <w:rtl/>
        </w:rPr>
        <w:t>קו' האבי עזרי בתו"ג דבלהתלמד אפש"ל דכתיבת בעל עצמו ל"מ דלא עשה חלות לשמה בגט</w:t>
      </w:r>
      <w:bookmarkEnd w:id="661"/>
    </w:p>
    <w:p w14:paraId="693E9063" w14:textId="77777777" w:rsidR="001C0501" w:rsidRPr="00726A11" w:rsidRDefault="001C0501" w:rsidP="00D76618">
      <w:pPr>
        <w:pStyle w:val="a2"/>
      </w:pPr>
      <w:r>
        <w:rPr>
          <w:rFonts w:hint="cs"/>
          <w:rtl/>
        </w:rPr>
        <w:t>וכתב</w:t>
      </w:r>
      <w:r w:rsidRPr="00726A11">
        <w:rPr>
          <w:b/>
          <w:bCs/>
          <w:rtl/>
        </w:rPr>
        <w:t xml:space="preserve"> </w:t>
      </w:r>
      <w:r>
        <w:rPr>
          <w:rFonts w:hint="cs"/>
          <w:b/>
          <w:bCs/>
          <w:rtl/>
        </w:rPr>
        <w:t>הגרא"מ שך</w:t>
      </w:r>
      <w:r>
        <w:rPr>
          <w:b/>
          <w:bCs/>
          <w:rtl/>
        </w:rPr>
        <w:t xml:space="preserve"> </w:t>
      </w:r>
      <w:r>
        <w:rPr>
          <w:rFonts w:hint="cs"/>
          <w:rtl/>
        </w:rPr>
        <w:t xml:space="preserve">דא"כ יל"ע על עיקר דברי </w:t>
      </w:r>
      <w:r>
        <w:rPr>
          <w:rFonts w:hint="cs"/>
          <w:b/>
          <w:bCs/>
          <w:rtl/>
        </w:rPr>
        <w:t xml:space="preserve">התורת גיטין </w:t>
      </w:r>
      <w:r>
        <w:rPr>
          <w:rFonts w:hint="cs"/>
          <w:rtl/>
        </w:rPr>
        <w:t xml:space="preserve">דבבעל עצמו שכתב להתלמד אין חסרון מדין "וכתב", דאפש"ל דדין "וכתב" היינו שהבעל צריך לעשות את חלות דין לשמה בגט, והנדון אי הבעל עצמו צריך לכתוב או דסגי בשלוחו, אבל בכתב להתלמד דאינו עושה חלות כלל, אפש"ל דאף כתיבת הבעל לא מהני, דלא נתקיים "וכתב" ע"י הבעל. </w:t>
      </w:r>
    </w:p>
    <w:p w14:paraId="203619BB" w14:textId="77777777" w:rsidR="001C0501" w:rsidRDefault="001C0501" w:rsidP="004108AB">
      <w:pPr>
        <w:pStyle w:val="a1"/>
      </w:pPr>
      <w:r w:rsidRPr="00526A06">
        <w:rPr>
          <w:rtl/>
        </w:rPr>
        <w:t>ומה"ט יש לדון במה שכתב בתורת גיטין דאף אם הבעל גופיה כתב להתלמד דאין בזה חסרון דוכתב דלהנ"ל כל עיקר דין וכתב הוא שיהא נעשה החלות ע"י הבעל וכל הנידון אם בעי' שיכתבנו בפועל או דסגי במה דנכתב בשליחותו אבל ודאי דכתיבה להתלמד לא תועיל כלל דאין כאן חלות וכתב שנעשה ע"י הבעל</w:t>
      </w:r>
      <w:r>
        <w:rPr>
          <w:rFonts w:hint="cs"/>
          <w:rtl/>
        </w:rPr>
        <w:t>,</w:t>
      </w:r>
      <w:r w:rsidRPr="00526A06">
        <w:rPr>
          <w:rtl/>
        </w:rPr>
        <w:t xml:space="preserve"> וצ"ע</w:t>
      </w:r>
      <w:r>
        <w:rPr>
          <w:rFonts w:hint="cs"/>
          <w:rtl/>
        </w:rPr>
        <w:t>.</w:t>
      </w:r>
    </w:p>
    <w:bookmarkEnd w:id="653"/>
    <w:p w14:paraId="5685E6C3" w14:textId="77777777" w:rsidR="001C0501" w:rsidRDefault="001C0501" w:rsidP="001C0501">
      <w:pPr>
        <w:pStyle w:val="a7"/>
        <w:rPr>
          <w:rtl/>
        </w:rPr>
      </w:pPr>
    </w:p>
    <w:p w14:paraId="69F299C9" w14:textId="77777777" w:rsidR="001C0501" w:rsidRPr="00D614BA" w:rsidRDefault="001C0501" w:rsidP="00D76618">
      <w:pPr>
        <w:pStyle w:val="a2"/>
        <w:rPr>
          <w:rtl/>
        </w:rPr>
        <w:sectPr w:rsidR="001C0501" w:rsidRPr="00D614BA" w:rsidSect="00CA28B3">
          <w:footerReference w:type="default" r:id="rId55"/>
          <w:type w:val="continuous"/>
          <w:pgSz w:w="11906" w:h="16838"/>
          <w:pgMar w:top="720" w:right="720" w:bottom="720" w:left="720" w:header="283" w:footer="283" w:gutter="0"/>
          <w:cols w:num="2" w:space="567"/>
          <w:bidi/>
          <w:rtlGutter/>
        </w:sectPr>
      </w:pPr>
    </w:p>
    <w:p w14:paraId="4A0D0A5F" w14:textId="77777777" w:rsidR="001C0501" w:rsidRDefault="001C0501" w:rsidP="001C0501">
      <w:pPr>
        <w:keepNext/>
        <w:keepLines/>
        <w:spacing w:after="0" w:line="240" w:lineRule="auto"/>
        <w:jc w:val="center"/>
        <w:outlineLvl w:val="1"/>
        <w:rPr>
          <w:rFonts w:ascii="FrankRuehl" w:eastAsia="Guttman Adii-Light" w:hAnsi="FrankRuehl" w:cs="Guttman Hodes"/>
          <w:b/>
          <w:bCs/>
          <w:noProof/>
          <w:sz w:val="24"/>
          <w:szCs w:val="24"/>
          <w:rtl/>
        </w:rPr>
        <w:sectPr w:rsidR="001C0501" w:rsidSect="00CA28B3">
          <w:footerReference w:type="default" r:id="rId56"/>
          <w:type w:val="continuous"/>
          <w:pgSz w:w="11906" w:h="16838"/>
          <w:pgMar w:top="720" w:right="720" w:bottom="720" w:left="720" w:header="283" w:footer="283" w:gutter="0"/>
          <w:cols w:space="567"/>
          <w:bidi/>
          <w:rtlGutter/>
          <w:docGrid w:linePitch="299"/>
        </w:sectPr>
      </w:pPr>
    </w:p>
    <w:p w14:paraId="0E82556D" w14:textId="77777777" w:rsidR="00770B42" w:rsidRDefault="00770B42" w:rsidP="00770B42">
      <w:pPr>
        <w:pStyle w:val="af9"/>
        <w:rPr>
          <w:rFonts w:ascii="Cambria" w:hAnsi="Cambria" w:hint="cs"/>
          <w:rtl/>
        </w:rPr>
      </w:pPr>
      <w:bookmarkStart w:id="662" w:name="_Hlk177569577"/>
      <w:bookmarkStart w:id="663" w:name="_Toc179492812"/>
      <w:r w:rsidRPr="005C193B">
        <w:rPr>
          <w:rFonts w:hint="cs"/>
          <w:rtl/>
        </w:rPr>
        <w:lastRenderedPageBreak/>
        <w:t xml:space="preserve">סימן </w:t>
      </w:r>
      <w:r>
        <w:rPr>
          <w:rFonts w:ascii="Cambria" w:hAnsi="Cambria" w:hint="cs"/>
          <w:rtl/>
        </w:rPr>
        <w:t>ג'</w:t>
      </w:r>
      <w:bookmarkEnd w:id="663"/>
    </w:p>
    <w:p w14:paraId="3913E9D9" w14:textId="77777777" w:rsidR="00770B42" w:rsidRDefault="00770B42" w:rsidP="00770B42">
      <w:pPr>
        <w:pStyle w:val="af9"/>
        <w:rPr>
          <w:rtl/>
        </w:rPr>
      </w:pPr>
      <w:bookmarkStart w:id="664" w:name="_Toc179492813"/>
      <w:r>
        <w:rPr>
          <w:rFonts w:hint="cs"/>
          <w:rtl/>
        </w:rPr>
        <w:t>בסוגיא דברירה (א')</w:t>
      </w:r>
      <w:bookmarkEnd w:id="664"/>
    </w:p>
    <w:p w14:paraId="4BFF0CF6" w14:textId="77777777" w:rsidR="00770B42" w:rsidRPr="00765A7F" w:rsidRDefault="00770B42" w:rsidP="00770B42">
      <w:pPr>
        <w:pStyle w:val="af9"/>
      </w:pPr>
      <w:bookmarkStart w:id="665" w:name="_Toc179492814"/>
      <w:r>
        <w:rPr>
          <w:rFonts w:hint="cs"/>
          <w:rtl/>
        </w:rPr>
        <w:t>בדיני ברירה לענין לשמה בגט</w:t>
      </w:r>
      <w:bookmarkEnd w:id="665"/>
    </w:p>
    <w:p w14:paraId="12A11F1F" w14:textId="77777777" w:rsidR="00770B42" w:rsidRPr="00224A5A" w:rsidRDefault="00770B42" w:rsidP="00770B42">
      <w:pPr>
        <w:keepNext/>
        <w:keepLines/>
        <w:spacing w:after="0" w:line="240" w:lineRule="auto"/>
        <w:jc w:val="center"/>
        <w:outlineLvl w:val="1"/>
        <w:rPr>
          <w:rFonts w:ascii="FrankRuehl" w:eastAsia="Guttman Adii-Light" w:hAnsi="FrankRuehl" w:cs="Guttman Hodes"/>
          <w:b/>
          <w:bCs/>
          <w:noProof/>
          <w:sz w:val="24"/>
          <w:szCs w:val="24"/>
          <w:rtl/>
        </w:rPr>
        <w:sectPr w:rsidR="00770B42" w:rsidRPr="00224A5A" w:rsidSect="00770B42">
          <w:headerReference w:type="default" r:id="rId57"/>
          <w:footerReference w:type="default" r:id="rId58"/>
          <w:headerReference w:type="first" r:id="rId59"/>
          <w:footerReference w:type="first" r:id="rId60"/>
          <w:type w:val="oddPage"/>
          <w:pgSz w:w="11906" w:h="16838"/>
          <w:pgMar w:top="720" w:right="720" w:bottom="720" w:left="720" w:header="283" w:footer="283" w:gutter="0"/>
          <w:cols w:space="113"/>
          <w:titlePg/>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4A33B55D" w14:textId="77777777" w:rsidR="00770B42" w:rsidRDefault="00770B42" w:rsidP="00770B42">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7569256" w:history="1">
        <w:r w:rsidRPr="00A87298">
          <w:rPr>
            <w:rStyle w:val="Hyperlink"/>
            <w:rtl/>
          </w:rPr>
          <w:t>בבי' ברירה בכותב לאיזו שארצה</w:t>
        </w:r>
      </w:hyperlink>
    </w:p>
    <w:p w14:paraId="3CC1871A" w14:textId="7DCB0995" w:rsidR="00770B42" w:rsidRPr="005A07F7" w:rsidRDefault="00770B42" w:rsidP="00770B42">
      <w:pPr>
        <w:pStyle w:val="afffffffff0"/>
        <w:rPr>
          <w:rtl/>
        </w:rPr>
      </w:pP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Ref176895438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א)</w:t>
      </w:r>
      <w:r w:rsidRPr="005A07F7">
        <w:rPr>
          <w:b/>
          <w:bCs/>
          <w:rtl/>
        </w:rPr>
        <w:fldChar w:fldCharType="end"/>
      </w:r>
      <w:r w:rsidRPr="005A07F7">
        <w:rPr>
          <w:b/>
          <w:bCs/>
          <w:rtl/>
        </w:rPr>
        <w:t xml:space="preserve"> </w:t>
      </w:r>
      <w:r w:rsidRPr="005A07F7">
        <w:rPr>
          <w:rtl/>
        </w:rPr>
        <w:t xml:space="preserve">רש"י </w:t>
      </w:r>
      <w:r w:rsidRPr="005A07F7">
        <w:rPr>
          <w:rStyle w:val="afffffffff3"/>
          <w:rtl/>
        </w:rPr>
        <w:t>(ד"ה לאיזו)</w:t>
      </w:r>
      <w:r>
        <w:rPr>
          <w:rtl/>
        </w:rPr>
        <w:t xml:space="preserve"> </w:t>
      </w:r>
      <w:r w:rsidRPr="005A07F7">
        <w:rPr>
          <w:rtl/>
        </w:rPr>
        <w:t xml:space="preserve">רש"י </w:t>
      </w:r>
      <w:r w:rsidRPr="005A07F7">
        <w:rPr>
          <w:rStyle w:val="afffffffff3"/>
          <w:rtl/>
        </w:rPr>
        <w:t>(ד"ה דאין)</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Ref176969138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ב)</w:t>
      </w:r>
      <w:r w:rsidRPr="005A07F7">
        <w:rPr>
          <w:b/>
          <w:bCs/>
          <w:rtl/>
        </w:rPr>
        <w:fldChar w:fldCharType="end"/>
      </w:r>
      <w:r w:rsidRPr="005A07F7">
        <w:rPr>
          <w:b/>
          <w:bCs/>
          <w:rtl/>
        </w:rPr>
        <w:t xml:space="preserve"> </w:t>
      </w:r>
      <w:r w:rsidRPr="005A07F7">
        <w:rPr>
          <w:rtl/>
        </w:rPr>
        <w:t xml:space="preserve">רש"י בזבחים </w:t>
      </w:r>
      <w:r w:rsidRPr="005A07F7">
        <w:rPr>
          <w:rStyle w:val="afffffffff3"/>
          <w:rtl/>
        </w:rPr>
        <w:t>(ג. ד"ה דאין)</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Ref176514499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כו)</w:t>
      </w:r>
      <w:r w:rsidRPr="005A07F7">
        <w:rPr>
          <w:b/>
          <w:bCs/>
          <w:rtl/>
        </w:rPr>
        <w:fldChar w:fldCharType="end"/>
      </w:r>
      <w:r w:rsidRPr="005A07F7">
        <w:rPr>
          <w:b/>
          <w:bCs/>
          <w:rtl/>
        </w:rPr>
        <w:t xml:space="preserve"> </w:t>
      </w:r>
      <w:r w:rsidRPr="005A07F7">
        <w:rPr>
          <w:rtl/>
        </w:rPr>
        <w:t xml:space="preserve">רמב"ן </w:t>
      </w:r>
      <w:r w:rsidRPr="005A07F7">
        <w:rPr>
          <w:rStyle w:val="afffffffff3"/>
          <w:rtl/>
        </w:rPr>
        <w:t>(כד: ד"ה יתר)</w:t>
      </w:r>
      <w:r>
        <w:rPr>
          <w:rtl/>
        </w:rPr>
        <w:t xml:space="preserve"> </w:t>
      </w:r>
      <w:r w:rsidRPr="005A07F7">
        <w:rPr>
          <w:rtl/>
        </w:rPr>
        <w:t xml:space="preserve">ר"ן </w:t>
      </w:r>
      <w:r w:rsidRPr="005A07F7">
        <w:rPr>
          <w:rStyle w:val="afffffffff3"/>
          <w:rtl/>
        </w:rPr>
        <w:t>(כד: ד"ה יתר, הר"ן על הרי"ף יב. מדה"ר ד"ה יתר, מהדו' עוז והדר עמ' לו)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Ref177382878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ה)</w:t>
      </w:r>
      <w:r w:rsidRPr="005A07F7">
        <w:rPr>
          <w:b/>
          <w:bCs/>
          <w:rtl/>
        </w:rPr>
        <w:fldChar w:fldCharType="end"/>
      </w:r>
      <w:r w:rsidRPr="005A07F7">
        <w:rPr>
          <w:b/>
          <w:bCs/>
          <w:rtl/>
        </w:rPr>
        <w:t xml:space="preserve"> </w:t>
      </w:r>
      <w:r w:rsidRPr="005A07F7">
        <w:rPr>
          <w:rtl/>
        </w:rPr>
        <w:t xml:space="preserve">תוס' בתמורה </w:t>
      </w:r>
      <w:r w:rsidRPr="005A07F7">
        <w:rPr>
          <w:rStyle w:val="afffffffff3"/>
          <w:rtl/>
        </w:rPr>
        <w:t>(ל. ד"ה ואידך)</w:t>
      </w:r>
      <w:r w:rsidRPr="00A87D53">
        <w:rPr>
          <w:sz w:val="10"/>
          <w:szCs w:val="10"/>
          <w:rtl/>
        </w:rPr>
        <w:t xml:space="preserve"> </w:t>
      </w:r>
      <w:r w:rsidRPr="005A07F7">
        <w:rPr>
          <w:sz w:val="10"/>
          <w:szCs w:val="10"/>
          <w:rtl/>
        </w:rPr>
        <w:t>)</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Ref177316198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ו)</w:t>
      </w:r>
      <w:r w:rsidRPr="005A07F7">
        <w:rPr>
          <w:b/>
          <w:bCs/>
          <w:rtl/>
        </w:rPr>
        <w:fldChar w:fldCharType="end"/>
      </w:r>
      <w:r w:rsidRPr="005A07F7">
        <w:rPr>
          <w:b/>
          <w:bCs/>
          <w:rtl/>
        </w:rPr>
        <w:t xml:space="preserve"> </w:t>
      </w:r>
      <w:r w:rsidRPr="005A07F7">
        <w:rPr>
          <w:rtl/>
        </w:rPr>
        <w:t xml:space="preserve">שואל ברשב"א בתשו' </w:t>
      </w:r>
      <w:r w:rsidRPr="005A07F7">
        <w:rPr>
          <w:sz w:val="10"/>
          <w:szCs w:val="10"/>
          <w:rtl/>
        </w:rPr>
        <w:t>(ח"ד סי' ע')</w:t>
      </w:r>
      <w:r>
        <w:rPr>
          <w:rtl/>
        </w:rPr>
        <w:t xml:space="preserve"> </w:t>
      </w:r>
      <w:r w:rsidRPr="005A07F7">
        <w:rPr>
          <w:rtl/>
        </w:rPr>
        <w:t xml:space="preserve">רש"ש </w:t>
      </w:r>
      <w:r w:rsidRPr="005A07F7">
        <w:rPr>
          <w:sz w:val="10"/>
          <w:szCs w:val="10"/>
          <w:rtl/>
        </w:rPr>
        <w:t>(ד"ה ול"ז)</w:t>
      </w:r>
      <w:r w:rsidRPr="005A07F7">
        <w:rPr>
          <w:rtl/>
        </w:rPr>
        <w:t>.</w:t>
      </w:r>
    </w:p>
    <w:p w14:paraId="6768D3E0" w14:textId="77777777" w:rsidR="00770B42" w:rsidRDefault="00770B42" w:rsidP="00770B42">
      <w:pPr>
        <w:pStyle w:val="TOC2"/>
        <w:rPr>
          <w:rFonts w:cstheme="minorBidi"/>
          <w:b w:val="0"/>
          <w:bCs w:val="0"/>
          <w:sz w:val="22"/>
          <w:szCs w:val="22"/>
          <w:rtl/>
        </w:rPr>
      </w:pPr>
      <w:hyperlink w:anchor="_Toc177569257" w:history="1">
        <w:r w:rsidRPr="00A87298">
          <w:rPr>
            <w:rStyle w:val="Hyperlink"/>
            <w:rtl/>
          </w:rPr>
          <w:t>בי' רש"י והרמב"ן דנח' אי הוברר דכך דעתו או שמא שינה דעתו</w:t>
        </w:r>
      </w:hyperlink>
    </w:p>
    <w:p w14:paraId="3B9513A3" w14:textId="77777777" w:rsidR="00770B42" w:rsidRPr="00770B42" w:rsidRDefault="00770B42" w:rsidP="004108AB">
      <w:pPr>
        <w:pStyle w:val="TOC3"/>
        <w:rPr>
          <w:rFonts w:asciiTheme="minorHAnsi" w:eastAsiaTheme="minorEastAsia" w:hAnsiTheme="minorHAnsi" w:cstheme="minorBidi"/>
          <w:sz w:val="22"/>
          <w:szCs w:val="22"/>
          <w:rtl/>
        </w:rPr>
      </w:pPr>
      <w:hyperlink w:anchor="_Toc177569258" w:history="1">
        <w:r w:rsidRPr="00770B42">
          <w:rPr>
            <w:rStyle w:val="Hyperlink"/>
            <w:rFonts w:ascii="Cambria" w:hAnsi="Cambria"/>
            <w:rtl/>
          </w:rPr>
          <w:t>בי' רש"י דאי יש ברירה הוברר דבשעת הכתיבה דעתו הייתה למי שגירש ונכתב לשמו ולשמה</w:t>
        </w:r>
      </w:hyperlink>
    </w:p>
    <w:p w14:paraId="611F3732" w14:textId="77777777" w:rsidR="00770B42" w:rsidRDefault="00770B42" w:rsidP="004108AB">
      <w:pPr>
        <w:pStyle w:val="TOC3"/>
        <w:rPr>
          <w:rFonts w:asciiTheme="minorHAnsi" w:eastAsiaTheme="minorEastAsia" w:hAnsiTheme="minorHAnsi" w:cstheme="minorBidi"/>
          <w:sz w:val="22"/>
          <w:szCs w:val="22"/>
          <w:rtl/>
        </w:rPr>
      </w:pPr>
      <w:hyperlink w:anchor="_Toc177569259" w:history="1">
        <w:r w:rsidRPr="00A87298">
          <w:rPr>
            <w:rStyle w:val="Hyperlink"/>
            <w:rtl/>
          </w:rPr>
          <w:t>בבי' רש"י בזבחים דבכותב למי שירצה גרע מסתמא דשמא דעתו בכתיבה לא' וגירש אחרת</w:t>
        </w:r>
      </w:hyperlink>
    </w:p>
    <w:p w14:paraId="059550FC" w14:textId="77777777" w:rsidR="00770B42" w:rsidRDefault="00770B42" w:rsidP="004108AB">
      <w:pPr>
        <w:pStyle w:val="TOC3"/>
        <w:rPr>
          <w:rFonts w:asciiTheme="minorHAnsi" w:eastAsiaTheme="minorEastAsia" w:hAnsiTheme="minorHAnsi" w:cstheme="minorBidi"/>
          <w:sz w:val="22"/>
          <w:szCs w:val="22"/>
          <w:rtl/>
        </w:rPr>
      </w:pPr>
      <w:hyperlink w:anchor="_Toc177569260" w:history="1">
        <w:r w:rsidRPr="00A87298">
          <w:rPr>
            <w:rStyle w:val="Hyperlink"/>
            <w:rtl/>
          </w:rPr>
          <w:t>בי' הרמב"ן דאיזו שירצה אגרש כיון דאין ברירה חיישינן דדעתו מתחילה לא' ובסוף גירש אחרת</w:t>
        </w:r>
      </w:hyperlink>
    </w:p>
    <w:p w14:paraId="4C508287" w14:textId="77777777" w:rsidR="00770B42" w:rsidRDefault="00770B42" w:rsidP="004108AB">
      <w:pPr>
        <w:pStyle w:val="TOC3"/>
        <w:rPr>
          <w:rFonts w:asciiTheme="minorHAnsi" w:eastAsiaTheme="minorEastAsia" w:hAnsiTheme="minorHAnsi" w:cstheme="minorBidi"/>
          <w:sz w:val="22"/>
          <w:szCs w:val="22"/>
          <w:rtl/>
        </w:rPr>
      </w:pPr>
      <w:hyperlink w:anchor="_Toc177569261" w:history="1">
        <w:r w:rsidRPr="00A87298">
          <w:rPr>
            <w:rStyle w:val="Hyperlink"/>
            <w:rtl/>
          </w:rPr>
          <w:t>בי' הרמב"ן דבכותב טופסי גיטין בדעתו למי שתבא ראשונה כיון דאין ציווי ל"ה לשם כריתות</w:t>
        </w:r>
      </w:hyperlink>
    </w:p>
    <w:p w14:paraId="47AC4A9C" w14:textId="77777777" w:rsidR="00770B42" w:rsidRDefault="00770B42" w:rsidP="00770B42">
      <w:pPr>
        <w:pStyle w:val="TOC2"/>
        <w:rPr>
          <w:rFonts w:cstheme="minorBidi"/>
          <w:b w:val="0"/>
          <w:bCs w:val="0"/>
          <w:sz w:val="22"/>
          <w:szCs w:val="22"/>
          <w:rtl/>
        </w:rPr>
      </w:pPr>
      <w:hyperlink w:anchor="_Toc177569262" w:history="1">
        <w:r w:rsidRPr="00A87298">
          <w:rPr>
            <w:rStyle w:val="Hyperlink"/>
            <w:rtl/>
          </w:rPr>
          <w:t>בי' הרמ"ר בתוס' בתמורה דברירה רק בדבר שלא הוברר מעולם</w:t>
        </w:r>
      </w:hyperlink>
    </w:p>
    <w:p w14:paraId="37B72D25" w14:textId="77777777" w:rsidR="00770B42" w:rsidRDefault="00770B42" w:rsidP="004108AB">
      <w:pPr>
        <w:pStyle w:val="TOC3"/>
        <w:rPr>
          <w:rFonts w:asciiTheme="minorHAnsi" w:eastAsiaTheme="minorEastAsia" w:hAnsiTheme="minorHAnsi" w:cstheme="minorBidi"/>
          <w:sz w:val="22"/>
          <w:szCs w:val="22"/>
          <w:rtl/>
        </w:rPr>
      </w:pPr>
      <w:hyperlink w:anchor="_Toc177569263" w:history="1">
        <w:r w:rsidRPr="00A87298">
          <w:rPr>
            <w:rStyle w:val="Hyperlink"/>
            <w:rtl/>
          </w:rPr>
          <w:t>בי' התוס' בתמורה דרק באיסור שלא ניכר מעיקרא שייך ברירה ולא במבורר שהתערב בהיתר</w:t>
        </w:r>
      </w:hyperlink>
    </w:p>
    <w:p w14:paraId="094BC28E" w14:textId="77777777" w:rsidR="00770B42" w:rsidRDefault="00770B42" w:rsidP="00770B42">
      <w:pPr>
        <w:pStyle w:val="TOC2"/>
        <w:rPr>
          <w:rFonts w:cstheme="minorBidi"/>
          <w:b w:val="0"/>
          <w:bCs w:val="0"/>
          <w:sz w:val="22"/>
          <w:szCs w:val="22"/>
          <w:rtl/>
        </w:rPr>
      </w:pPr>
      <w:hyperlink w:anchor="_Toc177569264" w:history="1">
        <w:r w:rsidRPr="00A87298">
          <w:rPr>
            <w:rStyle w:val="Hyperlink"/>
            <w:rtl/>
          </w:rPr>
          <w:t>בי' הרשב"א בתשו' דנח' אי נכתב בסתמא או דנכתב לא' מהן</w:t>
        </w:r>
      </w:hyperlink>
    </w:p>
    <w:p w14:paraId="3A737A75" w14:textId="77777777" w:rsidR="00770B42" w:rsidRDefault="00770B42" w:rsidP="004108AB">
      <w:pPr>
        <w:pStyle w:val="TOC3"/>
        <w:rPr>
          <w:rFonts w:asciiTheme="minorHAnsi" w:eastAsiaTheme="minorEastAsia" w:hAnsiTheme="minorHAnsi" w:cstheme="minorBidi"/>
          <w:sz w:val="22"/>
          <w:szCs w:val="22"/>
          <w:rtl/>
        </w:rPr>
      </w:pPr>
      <w:hyperlink w:anchor="_Toc177569265" w:history="1">
        <w:r w:rsidRPr="00A87298">
          <w:rPr>
            <w:rStyle w:val="Hyperlink"/>
            <w:rtl/>
          </w:rPr>
          <w:t>בי' הרשב"א בתשו' דאיזו שארצה אגרש חשיב שלא נכתב לא' ואי יש ברירה נכתב לזו מתחילה</w:t>
        </w:r>
      </w:hyperlink>
    </w:p>
    <w:p w14:paraId="7B2DAF2B" w14:textId="77777777" w:rsidR="00770B42" w:rsidRDefault="00770B42" w:rsidP="00770B42">
      <w:pPr>
        <w:pStyle w:val="TOC1"/>
        <w:rPr>
          <w:rFonts w:asciiTheme="minorHAnsi" w:hAnsiTheme="minorHAnsi" w:cstheme="minorBidi"/>
          <w:b w:val="0"/>
          <w:bCs w:val="0"/>
          <w:caps w:val="0"/>
          <w:sz w:val="22"/>
          <w:szCs w:val="22"/>
          <w:rtl/>
        </w:rPr>
      </w:pPr>
      <w:hyperlink w:anchor="_Toc177569266" w:history="1">
        <w:r w:rsidRPr="00A87298">
          <w:rPr>
            <w:rStyle w:val="Hyperlink"/>
            <w:rtl/>
          </w:rPr>
          <w:t>ד' תוס' דבמתני' פסול לכו"ע מדין לשמה</w:t>
        </w:r>
      </w:hyperlink>
    </w:p>
    <w:p w14:paraId="22A60E91" w14:textId="2ED89562" w:rsidR="00770B42" w:rsidRPr="005A07F7" w:rsidRDefault="00770B42" w:rsidP="00770B42">
      <w:pPr>
        <w:pStyle w:val="afffffffff0"/>
        <w:rPr>
          <w:rtl/>
        </w:rPr>
      </w:pPr>
      <w:r w:rsidRPr="005A07F7">
        <w:rPr>
          <w:rtl/>
        </w:rPr>
        <w:fldChar w:fldCharType="begin"/>
      </w:r>
      <w:r w:rsidRPr="005A07F7">
        <w:rPr>
          <w:rtl/>
        </w:rPr>
        <w:instrText xml:space="preserve"> </w:instrText>
      </w:r>
      <w:r w:rsidRPr="005A07F7">
        <w:instrText>REF</w:instrText>
      </w:r>
      <w:r w:rsidRPr="005A07F7">
        <w:rPr>
          <w:rtl/>
        </w:rPr>
        <w:instrText xml:space="preserve"> _</w:instrText>
      </w:r>
      <w:r w:rsidRPr="005A07F7">
        <w:instrText>Ref176895873 \r \h</w:instrText>
      </w:r>
      <w:r w:rsidRPr="005A07F7">
        <w:rPr>
          <w:rtl/>
        </w:rPr>
        <w:instrText xml:space="preserve">  \* </w:instrText>
      </w:r>
      <w:r w:rsidRPr="005A07F7">
        <w:instrText>MERGEFORMAT</w:instrText>
      </w:r>
      <w:r w:rsidRPr="005A07F7">
        <w:rPr>
          <w:rtl/>
        </w:rPr>
        <w:instrText xml:space="preserve"> </w:instrText>
      </w:r>
      <w:r w:rsidRPr="005A07F7">
        <w:rPr>
          <w:rtl/>
        </w:rPr>
      </w:r>
      <w:r w:rsidRPr="005A07F7">
        <w:rPr>
          <w:rtl/>
        </w:rPr>
        <w:fldChar w:fldCharType="separate"/>
      </w:r>
      <w:r w:rsidR="00B478AC">
        <w:rPr>
          <w:cs/>
        </w:rPr>
        <w:t>‎</w:t>
      </w:r>
      <w:r w:rsidR="00B478AC" w:rsidRPr="00B478AC">
        <w:rPr>
          <w:b/>
          <w:bCs/>
          <w:rtl/>
        </w:rPr>
        <w:t>ז</w:t>
      </w:r>
      <w:r w:rsidR="00B478AC">
        <w:rPr>
          <w:rtl/>
        </w:rPr>
        <w:t>)</w:t>
      </w:r>
      <w:r w:rsidRPr="005A07F7">
        <w:rPr>
          <w:rtl/>
        </w:rPr>
        <w:fldChar w:fldCharType="end"/>
      </w:r>
      <w:r w:rsidRPr="005A07F7">
        <w:rPr>
          <w:rtl/>
        </w:rPr>
        <w:t xml:space="preserve"> ר"י בתוס' </w:t>
      </w:r>
      <w:r w:rsidRPr="005A07F7">
        <w:rPr>
          <w:rStyle w:val="afffffffff3"/>
          <w:rtl/>
        </w:rPr>
        <w:t>(ד"ה לאיזו)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Ref177380664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ח)</w:t>
      </w:r>
      <w:r w:rsidRPr="005A07F7">
        <w:rPr>
          <w:b/>
          <w:bCs/>
          <w:rtl/>
        </w:rPr>
        <w:fldChar w:fldCharType="end"/>
      </w:r>
      <w:r w:rsidRPr="005A07F7">
        <w:rPr>
          <w:b/>
          <w:bCs/>
          <w:rtl/>
        </w:rPr>
        <w:t xml:space="preserve"> </w:t>
      </w:r>
      <w:r w:rsidRPr="005A07F7">
        <w:rPr>
          <w:rtl/>
        </w:rPr>
        <w:t xml:space="preserve">תוס' הרא"ש </w:t>
      </w:r>
      <w:r w:rsidRPr="005A07F7">
        <w:rPr>
          <w:rStyle w:val="afffffffff3"/>
          <w:rtl/>
        </w:rPr>
        <w:t>(ד"ה לאיזה)</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Ref177073748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ט)</w:t>
      </w:r>
      <w:r w:rsidRPr="005A07F7">
        <w:rPr>
          <w:b/>
          <w:bCs/>
          <w:rtl/>
        </w:rPr>
        <w:fldChar w:fldCharType="end"/>
      </w:r>
      <w:r w:rsidRPr="005A07F7">
        <w:rPr>
          <w:b/>
          <w:bCs/>
          <w:rtl/>
        </w:rPr>
        <w:t xml:space="preserve"> </w:t>
      </w:r>
      <w:r w:rsidRPr="005A07F7">
        <w:rPr>
          <w:rtl/>
        </w:rPr>
        <w:t xml:space="preserve">יש"ש בב"ק </w:t>
      </w:r>
      <w:r w:rsidRPr="005A07F7">
        <w:rPr>
          <w:rStyle w:val="afffffffff3"/>
          <w:rtl/>
        </w:rPr>
        <w:t>(פ"ה סי' ל"ב דיני ברירה ד"ה ומה ששנינו)</w:t>
      </w:r>
      <w:r>
        <w:rPr>
          <w:rtl/>
        </w:rPr>
        <w:t xml:space="preserve"> </w:t>
      </w:r>
      <w:r w:rsidRPr="005A07F7">
        <w:rPr>
          <w:rtl/>
        </w:rPr>
        <w:t xml:space="preserve">פנ"י </w:t>
      </w:r>
      <w:r w:rsidRPr="005A07F7">
        <w:rPr>
          <w:rStyle w:val="afffffffff3"/>
          <w:rtl/>
        </w:rPr>
        <w:t>(על תוד"ה לאיזו)</w:t>
      </w:r>
      <w:r>
        <w:rPr>
          <w:rtl/>
        </w:rPr>
        <w:t xml:space="preserve"> </w:t>
      </w:r>
      <w:r w:rsidRPr="005A07F7">
        <w:rPr>
          <w:rtl/>
        </w:rPr>
        <w:t xml:space="preserve">ר"י בתוס' בנדרים </w:t>
      </w:r>
      <w:r w:rsidRPr="005A07F7">
        <w:rPr>
          <w:rStyle w:val="afffffffff3"/>
          <w:rtl/>
        </w:rPr>
        <w:t>(מו: ד"ה מחלוקת)</w:t>
      </w:r>
      <w:r>
        <w:rPr>
          <w:rtl/>
        </w:rPr>
        <w:t xml:space="preserve"> </w:t>
      </w:r>
      <w:r w:rsidRPr="005A07F7">
        <w:rPr>
          <w:rtl/>
        </w:rPr>
        <w:t xml:space="preserve">תוס' בב"ב </w:t>
      </w:r>
      <w:r w:rsidRPr="005A07F7">
        <w:rPr>
          <w:rStyle w:val="afffffffff3"/>
          <w:rtl/>
        </w:rPr>
        <w:t>(קז. ד"ה והלכתא)</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Ref177311253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י)</w:t>
      </w:r>
      <w:r w:rsidRPr="005A07F7">
        <w:rPr>
          <w:b/>
          <w:bCs/>
          <w:rtl/>
        </w:rPr>
        <w:fldChar w:fldCharType="end"/>
      </w:r>
      <w:r w:rsidRPr="005A07F7">
        <w:rPr>
          <w:b/>
          <w:bCs/>
          <w:rtl/>
        </w:rPr>
        <w:t xml:space="preserve"> </w:t>
      </w:r>
      <w:r w:rsidRPr="005A07F7">
        <w:rPr>
          <w:rtl/>
        </w:rPr>
        <w:t xml:space="preserve">יש"ש בב"ק </w:t>
      </w:r>
      <w:r w:rsidRPr="005A07F7">
        <w:rPr>
          <w:rStyle w:val="afffffffff3"/>
          <w:rtl/>
        </w:rPr>
        <w:t>(פ"ה סי' ל"ב דיני ברירה ד"ה ומה שרצה)</w:t>
      </w:r>
      <w:r>
        <w:rPr>
          <w:rtl/>
        </w:rPr>
        <w:t xml:space="preserve"> </w:t>
      </w:r>
      <w:r w:rsidRPr="005A07F7">
        <w:rPr>
          <w:rtl/>
        </w:rPr>
        <w:t xml:space="preserve">יש"ש בב"ק </w:t>
      </w:r>
      <w:r w:rsidRPr="005A07F7">
        <w:rPr>
          <w:rStyle w:val="afffffffff3"/>
          <w:rtl/>
        </w:rPr>
        <w:t>(פ"ה סי' ל"ב דיני ברירה ד"ה ועוד ראיה)</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Ref177378445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יא)</w:t>
      </w:r>
      <w:r w:rsidRPr="005A07F7">
        <w:rPr>
          <w:b/>
          <w:bCs/>
          <w:rtl/>
        </w:rPr>
        <w:fldChar w:fldCharType="end"/>
      </w:r>
      <w:r w:rsidRPr="005A07F7">
        <w:rPr>
          <w:b/>
          <w:bCs/>
          <w:rtl/>
        </w:rPr>
        <w:t xml:space="preserve"> </w:t>
      </w:r>
      <w:r w:rsidRPr="005A07F7">
        <w:rPr>
          <w:rtl/>
        </w:rPr>
        <w:t xml:space="preserve">פר"ח הג' מים חיים </w:t>
      </w:r>
      <w:r w:rsidRPr="005A07F7">
        <w:rPr>
          <w:rStyle w:val="afffffffff3"/>
          <w:rtl/>
        </w:rPr>
        <w:t>(ד"ה הכא מודה, נד' בסוף הגמ')</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Ref177379054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יב)</w:t>
      </w:r>
      <w:r w:rsidRPr="005A07F7">
        <w:rPr>
          <w:b/>
          <w:bCs/>
          <w:rtl/>
        </w:rPr>
        <w:fldChar w:fldCharType="end"/>
      </w:r>
      <w:r w:rsidRPr="005A07F7">
        <w:rPr>
          <w:b/>
          <w:bCs/>
          <w:rtl/>
        </w:rPr>
        <w:t xml:space="preserve"> </w:t>
      </w:r>
      <w:r w:rsidRPr="005A07F7">
        <w:rPr>
          <w:rtl/>
        </w:rPr>
        <w:t xml:space="preserve">פנ"י </w:t>
      </w:r>
      <w:r w:rsidRPr="005A07F7">
        <w:rPr>
          <w:rStyle w:val="afffffffff3"/>
          <w:rtl/>
        </w:rPr>
        <w:t>(ד"ה בעי)</w:t>
      </w:r>
      <w:r>
        <w:rPr>
          <w:rtl/>
        </w:rPr>
        <w:t xml:space="preserve"> </w:t>
      </w:r>
      <w:r w:rsidRPr="005A07F7">
        <w:rPr>
          <w:rtl/>
        </w:rPr>
        <w:t xml:space="preserve">משנת ר"א </w:t>
      </w:r>
      <w:r w:rsidRPr="005A07F7">
        <w:rPr>
          <w:rStyle w:val="afffffffff3"/>
          <w:rtl/>
        </w:rPr>
        <w:t xml:space="preserve">(עי' אות </w:t>
      </w:r>
      <w:r w:rsidRPr="005A07F7">
        <w:rPr>
          <w:rStyle w:val="afffffffff3"/>
          <w:rtl/>
        </w:rPr>
        <w:fldChar w:fldCharType="begin"/>
      </w:r>
      <w:r w:rsidRPr="005A07F7">
        <w:rPr>
          <w:rStyle w:val="afffffffff3"/>
          <w:rtl/>
        </w:rPr>
        <w:instrText xml:space="preserve"> </w:instrText>
      </w:r>
      <w:r w:rsidRPr="005A07F7">
        <w:rPr>
          <w:rStyle w:val="afffffffff3"/>
        </w:rPr>
        <w:instrText>REF</w:instrText>
      </w:r>
      <w:r w:rsidRPr="005A07F7">
        <w:rPr>
          <w:rStyle w:val="afffffffff3"/>
          <w:rtl/>
        </w:rPr>
        <w:instrText xml:space="preserve"> _</w:instrText>
      </w:r>
      <w:r w:rsidRPr="005A07F7">
        <w:rPr>
          <w:rStyle w:val="afffffffff3"/>
        </w:rPr>
        <w:instrText>Ref177394682 \r \h</w:instrText>
      </w:r>
      <w:r w:rsidRPr="005A07F7">
        <w:rPr>
          <w:rStyle w:val="afffffffff3"/>
          <w:rtl/>
        </w:rPr>
        <w:instrText xml:space="preserve">  \* </w:instrText>
      </w:r>
      <w:r w:rsidRPr="005A07F7">
        <w:rPr>
          <w:rStyle w:val="afffffffff3"/>
        </w:rPr>
        <w:instrText>MERGEFORMAT</w:instrText>
      </w:r>
      <w:r w:rsidRPr="005A07F7">
        <w:rPr>
          <w:rStyle w:val="afffffffff3"/>
          <w:rtl/>
        </w:rPr>
        <w:instrText xml:space="preserve"> </w:instrText>
      </w:r>
      <w:r w:rsidRPr="005A07F7">
        <w:rPr>
          <w:rStyle w:val="afffffffff3"/>
          <w:rtl/>
        </w:rPr>
      </w:r>
      <w:r w:rsidRPr="005A07F7">
        <w:rPr>
          <w:rStyle w:val="afffffffff3"/>
          <w:rtl/>
        </w:rPr>
        <w:fldChar w:fldCharType="separate"/>
      </w:r>
      <w:r w:rsidR="00B478AC">
        <w:rPr>
          <w:rStyle w:val="afffffffff3"/>
          <w:cs/>
        </w:rPr>
        <w:t>‎</w:t>
      </w:r>
      <w:r w:rsidR="00B478AC">
        <w:rPr>
          <w:rStyle w:val="afffffffff3"/>
          <w:rtl/>
        </w:rPr>
        <w:t>צט)</w:t>
      </w:r>
      <w:r w:rsidRPr="005A07F7">
        <w:rPr>
          <w:rStyle w:val="afffffffff3"/>
          <w:rtl/>
        </w:rPr>
        <w:fldChar w:fldCharType="end"/>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Ref177400447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יג)</w:t>
      </w:r>
      <w:r w:rsidRPr="005A07F7">
        <w:rPr>
          <w:b/>
          <w:bCs/>
          <w:rtl/>
        </w:rPr>
        <w:fldChar w:fldCharType="end"/>
      </w:r>
      <w:r w:rsidRPr="005A07F7">
        <w:rPr>
          <w:b/>
          <w:bCs/>
          <w:rtl/>
        </w:rPr>
        <w:t xml:space="preserve"> </w:t>
      </w:r>
      <w:r w:rsidRPr="005A07F7">
        <w:rPr>
          <w:rtl/>
        </w:rPr>
        <w:t xml:space="preserve">גר"א </w:t>
      </w:r>
      <w:r w:rsidRPr="005A07F7">
        <w:rPr>
          <w:rStyle w:val="afffffffff3"/>
          <w:rtl/>
        </w:rPr>
        <w:t>(או"ח סי' תי"ג סק"א ד"ה אלא דקשה)</w:t>
      </w:r>
      <w:r>
        <w:rPr>
          <w:rtl/>
        </w:rPr>
        <w:t xml:space="preserve"> </w:t>
      </w:r>
      <w:r w:rsidRPr="005A07F7">
        <w:rPr>
          <w:rtl/>
        </w:rPr>
        <w:t xml:space="preserve">מהר"ם שיף </w:t>
      </w:r>
      <w:r w:rsidRPr="005A07F7">
        <w:rPr>
          <w:rStyle w:val="afffffffff3"/>
          <w:rtl/>
        </w:rPr>
        <w:t>(ד"ה איתיביה)</w:t>
      </w:r>
      <w:r w:rsidRPr="005A07F7">
        <w:rPr>
          <w:rtl/>
        </w:rPr>
        <w:t>.</w:t>
      </w:r>
    </w:p>
    <w:p w14:paraId="57899396" w14:textId="77777777" w:rsidR="00770B42" w:rsidRDefault="00770B42" w:rsidP="00770B42">
      <w:pPr>
        <w:pStyle w:val="TOC2"/>
        <w:rPr>
          <w:rFonts w:cstheme="minorBidi"/>
          <w:b w:val="0"/>
          <w:bCs w:val="0"/>
          <w:sz w:val="22"/>
          <w:szCs w:val="22"/>
          <w:rtl/>
        </w:rPr>
      </w:pPr>
      <w:hyperlink w:anchor="_Toc177569267" w:history="1">
        <w:r w:rsidRPr="00A87298">
          <w:rPr>
            <w:rStyle w:val="Hyperlink"/>
            <w:rtl/>
          </w:rPr>
          <w:t>בי' תוס' דלאיזו שארצה פסול אף למ"ד דיש ברירה דל"ה לשמה</w:t>
        </w:r>
      </w:hyperlink>
    </w:p>
    <w:p w14:paraId="53EFC333" w14:textId="77777777" w:rsidR="00770B42" w:rsidRDefault="00770B42" w:rsidP="004108AB">
      <w:pPr>
        <w:pStyle w:val="TOC3"/>
        <w:rPr>
          <w:rFonts w:asciiTheme="minorHAnsi" w:eastAsiaTheme="minorEastAsia" w:hAnsiTheme="minorHAnsi" w:cstheme="minorBidi"/>
          <w:sz w:val="22"/>
          <w:szCs w:val="22"/>
          <w:rtl/>
        </w:rPr>
      </w:pPr>
      <w:hyperlink w:anchor="_Toc177569268" w:history="1">
        <w:r w:rsidRPr="00A87298">
          <w:rPr>
            <w:rStyle w:val="Hyperlink"/>
            <w:rtl/>
          </w:rPr>
          <w:t>בי' התוס' דאף מ"ד דיש ברירה מודה דבכותב לאיזו שארצה אגרש פסול דאינו מבורר לשמה</w:t>
        </w:r>
      </w:hyperlink>
    </w:p>
    <w:p w14:paraId="30204FF9" w14:textId="77777777" w:rsidR="00770B42" w:rsidRDefault="00770B42" w:rsidP="004108AB">
      <w:pPr>
        <w:pStyle w:val="TOC3"/>
        <w:rPr>
          <w:rFonts w:asciiTheme="minorHAnsi" w:eastAsiaTheme="minorEastAsia" w:hAnsiTheme="minorHAnsi" w:cstheme="minorBidi"/>
          <w:sz w:val="22"/>
          <w:szCs w:val="22"/>
          <w:rtl/>
        </w:rPr>
      </w:pPr>
      <w:hyperlink w:anchor="_Toc177569269" w:history="1">
        <w:r w:rsidRPr="00A87298">
          <w:rPr>
            <w:rStyle w:val="Hyperlink"/>
            <w:rtl/>
          </w:rPr>
          <w:t>הוכחת תוס' דריו"ח הכא מודה לברירה אף דפליג בעלמא ובי' התורא"ש דזעירי פליג בברירה</w:t>
        </w:r>
      </w:hyperlink>
    </w:p>
    <w:p w14:paraId="62A8D221" w14:textId="77777777" w:rsidR="00770B42" w:rsidRDefault="00770B42" w:rsidP="00770B42">
      <w:pPr>
        <w:pStyle w:val="TOC2"/>
        <w:rPr>
          <w:rFonts w:cstheme="minorBidi"/>
          <w:b w:val="0"/>
          <w:bCs w:val="0"/>
          <w:sz w:val="22"/>
          <w:szCs w:val="22"/>
          <w:rtl/>
        </w:rPr>
      </w:pPr>
      <w:hyperlink w:anchor="_Toc177569270" w:history="1">
        <w:r w:rsidRPr="00A87298">
          <w:rPr>
            <w:rStyle w:val="Hyperlink"/>
            <w:rtl/>
          </w:rPr>
          <w:t>קושיות האחרונים בתוס' דלא משמע בסוגיין דגט שאני</w:t>
        </w:r>
      </w:hyperlink>
    </w:p>
    <w:p w14:paraId="0192318E" w14:textId="77777777" w:rsidR="00770B42" w:rsidRDefault="00770B42" w:rsidP="004108AB">
      <w:pPr>
        <w:pStyle w:val="TOC3"/>
        <w:rPr>
          <w:rFonts w:asciiTheme="minorHAnsi" w:eastAsiaTheme="minorEastAsia" w:hAnsiTheme="minorHAnsi" w:cstheme="minorBidi"/>
          <w:sz w:val="22"/>
          <w:szCs w:val="22"/>
          <w:rtl/>
        </w:rPr>
      </w:pPr>
      <w:hyperlink w:anchor="_Toc177569271" w:history="1">
        <w:r w:rsidRPr="00A87298">
          <w:rPr>
            <w:rStyle w:val="Hyperlink"/>
            <w:rtl/>
          </w:rPr>
          <w:t>בי' היש"ש והפנ"י דכיון דר"י פוסק כמ"ד דיש ברירה הוצרך לבאר דמתני' אף למ"ד יש ברירה</w:t>
        </w:r>
      </w:hyperlink>
    </w:p>
    <w:p w14:paraId="6083C7D6" w14:textId="77777777" w:rsidR="00770B42" w:rsidRDefault="00770B42" w:rsidP="004108AB">
      <w:pPr>
        <w:pStyle w:val="TOC3"/>
        <w:rPr>
          <w:rFonts w:asciiTheme="minorHAnsi" w:eastAsiaTheme="minorEastAsia" w:hAnsiTheme="minorHAnsi" w:cstheme="minorBidi"/>
          <w:sz w:val="22"/>
          <w:szCs w:val="22"/>
          <w:rtl/>
        </w:rPr>
      </w:pPr>
      <w:hyperlink w:anchor="_Toc177569272" w:history="1">
        <w:r w:rsidRPr="00A87298">
          <w:rPr>
            <w:rStyle w:val="Hyperlink"/>
            <w:rtl/>
          </w:rPr>
          <w:t>קו' היש"ש בתוס' דל"מ בגמ' דהכא כו"ע מודו דאין ברירה וכן מהקו' מפסח מבו' דגט ככל ברירה</w:t>
        </w:r>
      </w:hyperlink>
    </w:p>
    <w:p w14:paraId="3A963FE0" w14:textId="77777777" w:rsidR="00770B42" w:rsidRDefault="00770B42" w:rsidP="004108AB">
      <w:pPr>
        <w:pStyle w:val="TOC3"/>
        <w:rPr>
          <w:rFonts w:asciiTheme="minorHAnsi" w:eastAsiaTheme="minorEastAsia" w:hAnsiTheme="minorHAnsi" w:cstheme="minorBidi"/>
          <w:sz w:val="22"/>
          <w:szCs w:val="22"/>
          <w:rtl/>
        </w:rPr>
      </w:pPr>
      <w:hyperlink w:anchor="_Toc177569273" w:history="1">
        <w:r w:rsidRPr="00A87298">
          <w:rPr>
            <w:rStyle w:val="Hyperlink"/>
            <w:rtl/>
          </w:rPr>
          <w:t>קו' הפר"ח דראית התוס' מהצריכותא היא דחיה בעלמא ובי' ההפר"ח דמוכח כר"ן דספק מגורשת</w:t>
        </w:r>
      </w:hyperlink>
    </w:p>
    <w:p w14:paraId="311D3F3B" w14:textId="77777777" w:rsidR="00770B42" w:rsidRDefault="00770B42" w:rsidP="004108AB">
      <w:pPr>
        <w:pStyle w:val="TOC3"/>
        <w:rPr>
          <w:rFonts w:asciiTheme="minorHAnsi" w:eastAsiaTheme="minorEastAsia" w:hAnsiTheme="minorHAnsi" w:cstheme="minorBidi"/>
          <w:sz w:val="22"/>
          <w:szCs w:val="22"/>
          <w:rtl/>
        </w:rPr>
      </w:pPr>
      <w:hyperlink w:anchor="_Toc177569274" w:history="1">
        <w:r w:rsidRPr="00A87298">
          <w:rPr>
            <w:rStyle w:val="Hyperlink"/>
            <w:rtl/>
          </w:rPr>
          <w:t>תי' הפנ"י בתוס' דאף בפסח צריך שחיטה לשם בעלים ודמי לגט דצריך שיהיה מבורר לשמה</w:t>
        </w:r>
      </w:hyperlink>
    </w:p>
    <w:p w14:paraId="4A0F7F84" w14:textId="77777777" w:rsidR="00770B42" w:rsidRDefault="00770B42" w:rsidP="004108AB">
      <w:pPr>
        <w:pStyle w:val="TOC3"/>
        <w:rPr>
          <w:rFonts w:asciiTheme="minorHAnsi" w:eastAsiaTheme="minorEastAsia" w:hAnsiTheme="minorHAnsi" w:cstheme="minorBidi"/>
          <w:sz w:val="22"/>
          <w:szCs w:val="22"/>
          <w:rtl/>
        </w:rPr>
      </w:pPr>
      <w:hyperlink w:anchor="_Toc177569275" w:history="1">
        <w:r w:rsidRPr="00A87298">
          <w:rPr>
            <w:rStyle w:val="Hyperlink"/>
            <w:rtl/>
          </w:rPr>
          <w:t>תי' הגר"א דקו' הגמ' מפסח היא למסקנא דאין חילוק בדין ברירה בין גט לשאר מקומות</w:t>
        </w:r>
      </w:hyperlink>
    </w:p>
    <w:p w14:paraId="4F9BD6ED" w14:textId="77777777" w:rsidR="00770B42" w:rsidRDefault="00770B42" w:rsidP="00770B42">
      <w:pPr>
        <w:pStyle w:val="TOC1"/>
        <w:rPr>
          <w:rFonts w:asciiTheme="minorHAnsi" w:hAnsiTheme="minorHAnsi" w:cstheme="minorBidi"/>
          <w:b w:val="0"/>
          <w:bCs w:val="0"/>
          <w:caps w:val="0"/>
          <w:sz w:val="22"/>
          <w:szCs w:val="22"/>
          <w:rtl/>
        </w:rPr>
      </w:pPr>
      <w:hyperlink w:anchor="_Toc177569276" w:history="1">
        <w:r w:rsidRPr="00A87298">
          <w:rPr>
            <w:rStyle w:val="Hyperlink"/>
            <w:rtl/>
          </w:rPr>
          <w:t>בד' רש"י ותוס' והראשונים בגדר ברירה</w:t>
        </w:r>
      </w:hyperlink>
    </w:p>
    <w:p w14:paraId="2891121F" w14:textId="68FAF898" w:rsidR="00770B42" w:rsidRPr="005A07F7" w:rsidRDefault="00770B42" w:rsidP="00770B42">
      <w:pPr>
        <w:pStyle w:val="afffffffff0"/>
        <w:rPr>
          <w:rtl/>
        </w:rPr>
      </w:pPr>
      <w:r w:rsidRPr="005A07F7">
        <w:rPr>
          <w:rtl/>
        </w:rPr>
        <w:fldChar w:fldCharType="begin"/>
      </w:r>
      <w:r w:rsidRPr="005A07F7">
        <w:rPr>
          <w:rtl/>
        </w:rPr>
        <w:instrText xml:space="preserve"> </w:instrText>
      </w:r>
      <w:r w:rsidRPr="005A07F7">
        <w:instrText>REF</w:instrText>
      </w:r>
      <w:r w:rsidRPr="005A07F7">
        <w:rPr>
          <w:rtl/>
        </w:rPr>
        <w:instrText xml:space="preserve"> _</w:instrText>
      </w:r>
      <w:r w:rsidRPr="005A07F7">
        <w:instrText>Ref177056710 \r \h</w:instrText>
      </w:r>
      <w:r w:rsidRPr="005A07F7">
        <w:rPr>
          <w:rtl/>
        </w:rPr>
        <w:instrText xml:space="preserve">  \* </w:instrText>
      </w:r>
      <w:r w:rsidRPr="005A07F7">
        <w:instrText>MERGEFORMAT</w:instrText>
      </w:r>
      <w:r w:rsidRPr="005A07F7">
        <w:rPr>
          <w:rtl/>
        </w:rPr>
        <w:instrText xml:space="preserve"> </w:instrText>
      </w:r>
      <w:r w:rsidRPr="005A07F7">
        <w:rPr>
          <w:rtl/>
        </w:rPr>
      </w:r>
      <w:r w:rsidRPr="005A07F7">
        <w:rPr>
          <w:rtl/>
        </w:rPr>
        <w:fldChar w:fldCharType="separate"/>
      </w:r>
      <w:r w:rsidR="00B478AC">
        <w:rPr>
          <w:cs/>
        </w:rPr>
        <w:t>‎</w:t>
      </w:r>
      <w:r w:rsidR="00B478AC" w:rsidRPr="00B478AC">
        <w:rPr>
          <w:b/>
          <w:bCs/>
          <w:rtl/>
        </w:rPr>
        <w:t>יד)</w:t>
      </w:r>
      <w:r w:rsidRPr="005A07F7">
        <w:rPr>
          <w:rtl/>
        </w:rPr>
        <w:fldChar w:fldCharType="end"/>
      </w:r>
      <w:r w:rsidRPr="005A07F7">
        <w:rPr>
          <w:rtl/>
        </w:rPr>
        <w:t xml:space="preserve"> גרעק"א </w:t>
      </w:r>
      <w:r w:rsidRPr="005A07F7">
        <w:rPr>
          <w:rStyle w:val="afffffffff3"/>
          <w:rtl/>
        </w:rPr>
        <w:t>(על תוד"ה לאיזו)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Ref176947839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טו)</w:t>
      </w:r>
      <w:r w:rsidRPr="005A07F7">
        <w:rPr>
          <w:b/>
          <w:bCs/>
          <w:rtl/>
        </w:rPr>
        <w:fldChar w:fldCharType="end"/>
      </w:r>
      <w:r w:rsidRPr="005A07F7">
        <w:rPr>
          <w:b/>
          <w:bCs/>
          <w:rtl/>
        </w:rPr>
        <w:t xml:space="preserve"> </w:t>
      </w:r>
      <w:r w:rsidRPr="005A07F7">
        <w:rPr>
          <w:rtl/>
        </w:rPr>
        <w:t xml:space="preserve">חת"ס </w:t>
      </w:r>
      <w:r w:rsidRPr="005A07F7">
        <w:rPr>
          <w:rStyle w:val="afffffffff3"/>
          <w:rtl/>
        </w:rPr>
        <w:t>(ד"ה הא)</w:t>
      </w:r>
      <w:r>
        <w:rPr>
          <w:rtl/>
        </w:rPr>
        <w:t xml:space="preserve"> </w:t>
      </w:r>
      <w:r w:rsidRPr="005A07F7">
        <w:rPr>
          <w:rtl/>
        </w:rPr>
        <w:t xml:space="preserve">תוי"ט בדמאי </w:t>
      </w:r>
      <w:r w:rsidRPr="005A07F7">
        <w:rPr>
          <w:rStyle w:val="afffffffff3"/>
          <w:rtl/>
        </w:rPr>
        <w:t>(פ"ו מ"ז)</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Ref177330524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כ)</w:t>
      </w:r>
      <w:r w:rsidRPr="005A07F7">
        <w:rPr>
          <w:b/>
          <w:bCs/>
          <w:rtl/>
        </w:rPr>
        <w:fldChar w:fldCharType="end"/>
      </w:r>
      <w:r w:rsidRPr="005A07F7">
        <w:rPr>
          <w:b/>
          <w:bCs/>
          <w:rtl/>
        </w:rPr>
        <w:t xml:space="preserve"> </w:t>
      </w:r>
      <w:r w:rsidRPr="005A07F7">
        <w:rPr>
          <w:rtl/>
        </w:rPr>
        <w:t xml:space="preserve">קרן אורה בזבחים </w:t>
      </w:r>
      <w:r w:rsidRPr="005A07F7">
        <w:rPr>
          <w:rStyle w:val="afffffffff3"/>
          <w:rtl/>
        </w:rPr>
        <w:t>(ג. ד"ה אלא מהא)</w:t>
      </w:r>
      <w:r w:rsidRPr="005A07F7">
        <w:rPr>
          <w:rtl/>
        </w:rPr>
        <w:t>.</w:t>
      </w:r>
    </w:p>
    <w:p w14:paraId="607108CD" w14:textId="77777777" w:rsidR="00770B42" w:rsidRDefault="00770B42" w:rsidP="00770B42">
      <w:pPr>
        <w:pStyle w:val="TOC2"/>
        <w:rPr>
          <w:rFonts w:cstheme="minorBidi"/>
          <w:b w:val="0"/>
          <w:bCs w:val="0"/>
          <w:sz w:val="22"/>
          <w:szCs w:val="22"/>
          <w:rtl/>
        </w:rPr>
      </w:pPr>
      <w:hyperlink w:anchor="_Toc177569277" w:history="1">
        <w:r w:rsidRPr="00A87298">
          <w:rPr>
            <w:rStyle w:val="Hyperlink"/>
            <w:rtl/>
          </w:rPr>
          <w:t>בי' הגרעק"א דהתוס' פוסל בגט לגמרי ודלא כר"ן דספק מגורשת</w:t>
        </w:r>
      </w:hyperlink>
    </w:p>
    <w:p w14:paraId="6B6B7CA2" w14:textId="77777777" w:rsidR="00770B42" w:rsidRDefault="00770B42" w:rsidP="004108AB">
      <w:pPr>
        <w:pStyle w:val="TOC3"/>
        <w:rPr>
          <w:rFonts w:asciiTheme="minorHAnsi" w:eastAsiaTheme="minorEastAsia" w:hAnsiTheme="minorHAnsi" w:cstheme="minorBidi"/>
          <w:sz w:val="22"/>
          <w:szCs w:val="22"/>
          <w:rtl/>
        </w:rPr>
      </w:pPr>
      <w:hyperlink w:anchor="_Toc177569278" w:history="1">
        <w:r w:rsidRPr="00A87298">
          <w:rPr>
            <w:rStyle w:val="Hyperlink"/>
            <w:rtl/>
          </w:rPr>
          <w:t>בי' הגרעק"א דלתוס' ל"ה גט מדינא ובהתקדשה א"צ גט ולר"ן יש ספק אי אמרי' ברירה וספק גט</w:t>
        </w:r>
      </w:hyperlink>
    </w:p>
    <w:p w14:paraId="15993CBA" w14:textId="77777777" w:rsidR="00770B42" w:rsidRDefault="00770B42" w:rsidP="00770B42">
      <w:pPr>
        <w:pStyle w:val="TOC2"/>
        <w:rPr>
          <w:rFonts w:cstheme="minorBidi"/>
          <w:b w:val="0"/>
          <w:bCs w:val="0"/>
          <w:sz w:val="22"/>
          <w:szCs w:val="22"/>
          <w:rtl/>
        </w:rPr>
      </w:pPr>
      <w:hyperlink w:anchor="_Toc177569279" w:history="1">
        <w:r w:rsidRPr="00A87298">
          <w:rPr>
            <w:rStyle w:val="Hyperlink"/>
            <w:rtl/>
          </w:rPr>
          <w:t>בי' החת"ס בפלו' רש"י בזבחים והתוס' בתמורה בגדר ברירה</w:t>
        </w:r>
      </w:hyperlink>
    </w:p>
    <w:p w14:paraId="32BB785F" w14:textId="77777777" w:rsidR="00770B42" w:rsidRDefault="00770B42" w:rsidP="004108AB">
      <w:pPr>
        <w:pStyle w:val="TOC3"/>
        <w:rPr>
          <w:rFonts w:asciiTheme="minorHAnsi" w:eastAsiaTheme="minorEastAsia" w:hAnsiTheme="minorHAnsi" w:cstheme="minorBidi"/>
          <w:sz w:val="22"/>
          <w:szCs w:val="22"/>
          <w:rtl/>
        </w:rPr>
      </w:pPr>
      <w:hyperlink w:anchor="_Toc177569280" w:history="1">
        <w:r w:rsidRPr="00A87298">
          <w:rPr>
            <w:rStyle w:val="Hyperlink"/>
            <w:rtl/>
          </w:rPr>
          <w:t>בי' החת"ס בתוס' בתמורה דהתברר דכלפי שמיא היה כך מעיקרא וז"ש רק בלא ניכר מעולם</w:t>
        </w:r>
      </w:hyperlink>
    </w:p>
    <w:p w14:paraId="5D05B551" w14:textId="77777777" w:rsidR="00770B42" w:rsidRDefault="00770B42" w:rsidP="004108AB">
      <w:pPr>
        <w:pStyle w:val="TOC3"/>
        <w:rPr>
          <w:rFonts w:asciiTheme="minorHAnsi" w:eastAsiaTheme="minorEastAsia" w:hAnsiTheme="minorHAnsi" w:cstheme="minorBidi"/>
          <w:sz w:val="22"/>
          <w:szCs w:val="22"/>
          <w:rtl/>
        </w:rPr>
      </w:pPr>
      <w:hyperlink w:anchor="_Toc177569281" w:history="1">
        <w:r w:rsidRPr="00A87298">
          <w:rPr>
            <w:rStyle w:val="Hyperlink"/>
            <w:rtl/>
          </w:rPr>
          <w:t>בי' החת"ס בתוס' בתמורה דברירה באיזו שארצה אגרש דכלפי שמיא גליא דיגרש אותה בסוף</w:t>
        </w:r>
      </w:hyperlink>
    </w:p>
    <w:p w14:paraId="3F09D857" w14:textId="77777777" w:rsidR="00770B42" w:rsidRDefault="00770B42" w:rsidP="004108AB">
      <w:pPr>
        <w:pStyle w:val="TOC3"/>
        <w:rPr>
          <w:rFonts w:asciiTheme="minorHAnsi" w:eastAsiaTheme="minorEastAsia" w:hAnsiTheme="minorHAnsi" w:cstheme="minorBidi"/>
          <w:sz w:val="22"/>
          <w:szCs w:val="22"/>
          <w:rtl/>
        </w:rPr>
      </w:pPr>
      <w:hyperlink w:anchor="_Toc177569282" w:history="1">
        <w:r w:rsidRPr="00A87298">
          <w:rPr>
            <w:rStyle w:val="Hyperlink"/>
            <w:rtl/>
          </w:rPr>
          <w:t>בי' החת"ס ברש"י בזבחים דברירה היינו דהתברר למפרע דדעת המגרש עצמו למי שגירש לבסוף</w:t>
        </w:r>
      </w:hyperlink>
    </w:p>
    <w:p w14:paraId="77BD5B5E" w14:textId="77777777" w:rsidR="00770B42" w:rsidRDefault="00770B42" w:rsidP="004108AB">
      <w:pPr>
        <w:pStyle w:val="TOC3"/>
        <w:rPr>
          <w:rFonts w:asciiTheme="minorHAnsi" w:eastAsiaTheme="minorEastAsia" w:hAnsiTheme="minorHAnsi" w:cstheme="minorBidi"/>
          <w:sz w:val="22"/>
          <w:szCs w:val="22"/>
          <w:rtl/>
        </w:rPr>
      </w:pPr>
      <w:hyperlink w:anchor="_Toc177569283" w:history="1">
        <w:r w:rsidRPr="00A87298">
          <w:rPr>
            <w:rStyle w:val="Hyperlink"/>
            <w:rtl/>
          </w:rPr>
          <w:t>בי' החת"ס דברש"י א"א לומר כתוס' דבאיסור שהיה ניכר אין ברירה דכל ברירה הוברר בתחילה</w:t>
        </w:r>
      </w:hyperlink>
    </w:p>
    <w:p w14:paraId="36671637" w14:textId="77777777" w:rsidR="00770B42" w:rsidRDefault="00770B42" w:rsidP="004108AB">
      <w:pPr>
        <w:pStyle w:val="TOC3"/>
        <w:rPr>
          <w:rFonts w:asciiTheme="minorHAnsi" w:eastAsiaTheme="minorEastAsia" w:hAnsiTheme="minorHAnsi" w:cstheme="minorBidi"/>
          <w:sz w:val="22"/>
          <w:szCs w:val="22"/>
          <w:rtl/>
        </w:rPr>
      </w:pPr>
      <w:hyperlink w:anchor="_Toc177569284" w:history="1">
        <w:r w:rsidRPr="00A87298">
          <w:rPr>
            <w:rStyle w:val="Hyperlink"/>
            <w:rtl/>
          </w:rPr>
          <w:t>קו' החת"ס ברש"י דאי התגלה דכך דעתו אי"ז דין ברירה אלא גילוי מילתא ככבר בא חכם</w:t>
        </w:r>
      </w:hyperlink>
    </w:p>
    <w:p w14:paraId="2BCC1991" w14:textId="77777777" w:rsidR="00770B42" w:rsidRDefault="00770B42" w:rsidP="00770B42">
      <w:pPr>
        <w:pStyle w:val="TOC2"/>
        <w:rPr>
          <w:rFonts w:cstheme="minorBidi"/>
          <w:b w:val="0"/>
          <w:bCs w:val="0"/>
          <w:sz w:val="22"/>
          <w:szCs w:val="22"/>
          <w:rtl/>
        </w:rPr>
      </w:pPr>
      <w:hyperlink w:anchor="_Toc177569285" w:history="1">
        <w:r w:rsidRPr="00A87298">
          <w:rPr>
            <w:rStyle w:val="Hyperlink"/>
            <w:rtl/>
          </w:rPr>
          <w:t>ד' הקר"א דברירה הוי כלשמה ואי אין ברירה תלוי בגמ' בזבחים</w:t>
        </w:r>
      </w:hyperlink>
    </w:p>
    <w:p w14:paraId="4FFDA47E" w14:textId="77777777" w:rsidR="00770B42" w:rsidRDefault="00770B42" w:rsidP="004108AB">
      <w:pPr>
        <w:pStyle w:val="TOC3"/>
        <w:rPr>
          <w:rFonts w:asciiTheme="minorHAnsi" w:eastAsiaTheme="minorEastAsia" w:hAnsiTheme="minorHAnsi" w:cstheme="minorBidi"/>
          <w:sz w:val="22"/>
          <w:szCs w:val="22"/>
          <w:rtl/>
        </w:rPr>
      </w:pPr>
      <w:hyperlink w:anchor="_Toc177569286" w:history="1">
        <w:r w:rsidRPr="00A87298">
          <w:rPr>
            <w:rStyle w:val="Hyperlink"/>
            <w:rtl/>
          </w:rPr>
          <w:t>קו' הקר"א ברש"י דלמסקנא בזבחים מבו' דאף אי יש ברירה פסול בלשמה ודלא כמשמע בסוגיין</w:t>
        </w:r>
      </w:hyperlink>
    </w:p>
    <w:p w14:paraId="509C674A" w14:textId="77777777" w:rsidR="00770B42" w:rsidRDefault="00770B42" w:rsidP="004108AB">
      <w:pPr>
        <w:pStyle w:val="TOC3"/>
        <w:rPr>
          <w:rFonts w:asciiTheme="minorHAnsi" w:eastAsiaTheme="minorEastAsia" w:hAnsiTheme="minorHAnsi" w:cstheme="minorBidi"/>
          <w:sz w:val="22"/>
          <w:szCs w:val="22"/>
          <w:rtl/>
        </w:rPr>
      </w:pPr>
      <w:hyperlink w:anchor="_Toc177569287" w:history="1">
        <w:r w:rsidRPr="00A87298">
          <w:rPr>
            <w:rStyle w:val="Hyperlink"/>
            <w:rtl/>
          </w:rPr>
          <w:t>בי' הקר"א בתוס' דאף לגמ' בסוגיין אין ברירה מדין לשמה כגמ' בזבחים אך ק' דל"מ כן בסוגיין</w:t>
        </w:r>
      </w:hyperlink>
    </w:p>
    <w:p w14:paraId="1B3362D8" w14:textId="77777777" w:rsidR="00770B42" w:rsidRDefault="00770B42" w:rsidP="004108AB">
      <w:pPr>
        <w:pStyle w:val="TOC3"/>
        <w:rPr>
          <w:rFonts w:asciiTheme="minorHAnsi" w:eastAsiaTheme="minorEastAsia" w:hAnsiTheme="minorHAnsi" w:cstheme="minorBidi"/>
          <w:sz w:val="22"/>
          <w:szCs w:val="22"/>
          <w:rtl/>
        </w:rPr>
      </w:pPr>
      <w:hyperlink w:anchor="_Toc177569288" w:history="1">
        <w:r w:rsidRPr="00A87298">
          <w:rPr>
            <w:rStyle w:val="Hyperlink"/>
            <w:rtl/>
          </w:rPr>
          <w:t>בי' הקר"א דלמ"ד יש ברירה הוי לשמה ולמ"ד דאין ברירה הו"א כסתמא וקמ"ל דככתב לאחרת</w:t>
        </w:r>
      </w:hyperlink>
    </w:p>
    <w:p w14:paraId="1D63AD98" w14:textId="77777777" w:rsidR="00770B42" w:rsidRDefault="00770B42" w:rsidP="004108AB">
      <w:pPr>
        <w:pStyle w:val="TOC3"/>
        <w:rPr>
          <w:rFonts w:asciiTheme="minorHAnsi" w:eastAsiaTheme="minorEastAsia" w:hAnsiTheme="minorHAnsi" w:cstheme="minorBidi"/>
          <w:sz w:val="22"/>
          <w:szCs w:val="22"/>
          <w:rtl/>
        </w:rPr>
      </w:pPr>
      <w:hyperlink w:anchor="_Toc177569289" w:history="1">
        <w:r w:rsidRPr="00A87298">
          <w:rPr>
            <w:rStyle w:val="Hyperlink"/>
            <w:rtl/>
          </w:rPr>
          <w:t>בי' הקר"א דלהו"א בזבחים אין ברירה היינו דפסול לגמרי וא"א לברר כלל ולמסקנא הוי ספק</w:t>
        </w:r>
      </w:hyperlink>
    </w:p>
    <w:p w14:paraId="140771BE" w14:textId="77777777" w:rsidR="00770B42" w:rsidRDefault="00770B42" w:rsidP="00770B42">
      <w:pPr>
        <w:pStyle w:val="TOC1"/>
        <w:rPr>
          <w:rFonts w:asciiTheme="minorHAnsi" w:hAnsiTheme="minorHAnsi" w:cstheme="minorBidi"/>
          <w:b w:val="0"/>
          <w:bCs w:val="0"/>
          <w:caps w:val="0"/>
          <w:sz w:val="22"/>
          <w:szCs w:val="22"/>
          <w:rtl/>
        </w:rPr>
      </w:pPr>
      <w:hyperlink w:anchor="_Toc177569290" w:history="1">
        <w:r w:rsidRPr="00A87298">
          <w:rPr>
            <w:rStyle w:val="Hyperlink"/>
            <w:rtl/>
          </w:rPr>
          <w:t>בי' הראשונים בדין אין ברירה במתני'</w:t>
        </w:r>
      </w:hyperlink>
    </w:p>
    <w:p w14:paraId="7CA35179" w14:textId="7DA0CDA2" w:rsidR="00770B42" w:rsidRPr="005A07F7" w:rsidRDefault="00770B42" w:rsidP="00770B42">
      <w:pPr>
        <w:pStyle w:val="afffffffff2"/>
        <w:rPr>
          <w:sz w:val="10"/>
          <w:rtl/>
        </w:rPr>
      </w:pP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Ref176946174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כד)</w:t>
      </w:r>
      <w:r w:rsidRPr="005A07F7">
        <w:rPr>
          <w:b/>
          <w:bCs/>
          <w:sz w:val="16"/>
          <w:szCs w:val="16"/>
          <w:rtl/>
        </w:rPr>
        <w:fldChar w:fldCharType="end"/>
      </w:r>
      <w:r w:rsidRPr="005A07F7">
        <w:rPr>
          <w:b/>
          <w:bCs/>
          <w:sz w:val="16"/>
          <w:szCs w:val="16"/>
          <w:rtl/>
        </w:rPr>
        <w:t xml:space="preserve"> </w:t>
      </w:r>
      <w:r w:rsidRPr="005A07F7">
        <w:rPr>
          <w:sz w:val="16"/>
          <w:szCs w:val="16"/>
          <w:rtl/>
        </w:rPr>
        <w:t xml:space="preserve">ריטב"א </w:t>
      </w:r>
      <w:r w:rsidRPr="005A07F7">
        <w:rPr>
          <w:sz w:val="10"/>
          <w:rtl/>
        </w:rPr>
        <w:t>(ד"ה סיפא)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Ref177461210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כה)</w:t>
      </w:r>
      <w:r w:rsidRPr="005A07F7">
        <w:rPr>
          <w:b/>
          <w:bCs/>
          <w:sz w:val="16"/>
          <w:szCs w:val="16"/>
          <w:rtl/>
        </w:rPr>
        <w:fldChar w:fldCharType="end"/>
      </w:r>
      <w:r w:rsidRPr="005A07F7">
        <w:rPr>
          <w:b/>
          <w:bCs/>
          <w:sz w:val="16"/>
          <w:szCs w:val="16"/>
          <w:rtl/>
        </w:rPr>
        <w:t xml:space="preserve"> </w:t>
      </w:r>
      <w:r w:rsidRPr="005A07F7">
        <w:rPr>
          <w:sz w:val="16"/>
          <w:szCs w:val="16"/>
          <w:rtl/>
        </w:rPr>
        <w:t xml:space="preserve">ריטב"א בבי' הא' </w:t>
      </w:r>
      <w:r w:rsidRPr="005A07F7">
        <w:rPr>
          <w:sz w:val="10"/>
          <w:rtl/>
        </w:rPr>
        <w:t>(ד"ה וריו"ח)</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Ref176947081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כז)</w:t>
      </w:r>
      <w:r w:rsidRPr="005A07F7">
        <w:rPr>
          <w:b/>
          <w:bCs/>
          <w:sz w:val="16"/>
          <w:szCs w:val="16"/>
          <w:rtl/>
        </w:rPr>
        <w:fldChar w:fldCharType="end"/>
      </w:r>
      <w:r w:rsidRPr="005A07F7">
        <w:rPr>
          <w:b/>
          <w:bCs/>
          <w:sz w:val="16"/>
          <w:szCs w:val="16"/>
          <w:rtl/>
        </w:rPr>
        <w:t xml:space="preserve"> </w:t>
      </w:r>
      <w:r w:rsidRPr="005A07F7">
        <w:rPr>
          <w:sz w:val="16"/>
          <w:szCs w:val="16"/>
          <w:rtl/>
        </w:rPr>
        <w:t xml:space="preserve">ריטב"א לקמן </w:t>
      </w:r>
      <w:r w:rsidRPr="005A07F7">
        <w:rPr>
          <w:sz w:val="10"/>
          <w:rtl/>
        </w:rPr>
        <w:t>(כו. סוד"ה וא"א)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Ref177376491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כח)</w:t>
      </w:r>
      <w:r w:rsidRPr="005A07F7">
        <w:rPr>
          <w:b/>
          <w:bCs/>
          <w:sz w:val="16"/>
          <w:szCs w:val="16"/>
          <w:rtl/>
        </w:rPr>
        <w:fldChar w:fldCharType="end"/>
      </w:r>
      <w:r w:rsidRPr="005A07F7">
        <w:rPr>
          <w:b/>
          <w:bCs/>
          <w:sz w:val="16"/>
          <w:szCs w:val="16"/>
          <w:rtl/>
        </w:rPr>
        <w:t xml:space="preserve"> </w:t>
      </w:r>
      <w:r w:rsidRPr="005A07F7">
        <w:rPr>
          <w:sz w:val="16"/>
          <w:szCs w:val="16"/>
          <w:rtl/>
        </w:rPr>
        <w:t xml:space="preserve">ר"ן בנדרים </w:t>
      </w:r>
      <w:r w:rsidRPr="005A07F7">
        <w:rPr>
          <w:sz w:val="10"/>
          <w:rtl/>
        </w:rPr>
        <w:t>(מה: סוד"ה ואיכא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Ref176945617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כט)</w:t>
      </w:r>
      <w:r w:rsidRPr="005A07F7">
        <w:rPr>
          <w:b/>
          <w:bCs/>
          <w:sz w:val="16"/>
          <w:szCs w:val="16"/>
          <w:rtl/>
        </w:rPr>
        <w:fldChar w:fldCharType="end"/>
      </w:r>
      <w:r w:rsidRPr="005A07F7">
        <w:rPr>
          <w:b/>
          <w:bCs/>
          <w:sz w:val="16"/>
          <w:szCs w:val="16"/>
          <w:rtl/>
        </w:rPr>
        <w:t xml:space="preserve"> </w:t>
      </w:r>
      <w:r w:rsidRPr="005A07F7">
        <w:rPr>
          <w:sz w:val="16"/>
          <w:szCs w:val="16"/>
          <w:rtl/>
        </w:rPr>
        <w:t xml:space="preserve">מאירי </w:t>
      </w:r>
      <w:r w:rsidRPr="005A07F7">
        <w:rPr>
          <w:sz w:val="10"/>
          <w:rtl/>
        </w:rPr>
        <w:t>(ד"ה אמר המאירי</w:t>
      </w:r>
      <w:r>
        <w:rPr>
          <w:rFonts w:hint="cs"/>
          <w:sz w:val="10"/>
          <w:rtl/>
        </w:rPr>
        <w:t>)</w:t>
      </w:r>
      <w:r w:rsidRPr="005A07F7">
        <w:rPr>
          <w:sz w:val="10"/>
          <w:rtl/>
        </w:rPr>
        <w:t>.</w:t>
      </w:r>
    </w:p>
    <w:p w14:paraId="20798BCA" w14:textId="77777777" w:rsidR="00770B42" w:rsidRDefault="00770B42" w:rsidP="00770B42">
      <w:pPr>
        <w:pStyle w:val="TOC2"/>
        <w:rPr>
          <w:rFonts w:cstheme="minorBidi"/>
          <w:b w:val="0"/>
          <w:bCs w:val="0"/>
          <w:sz w:val="22"/>
          <w:szCs w:val="22"/>
          <w:rtl/>
        </w:rPr>
      </w:pPr>
      <w:hyperlink w:anchor="_Toc177569291" w:history="1">
        <w:r w:rsidRPr="00A87298">
          <w:rPr>
            <w:rStyle w:val="Hyperlink"/>
            <w:rtl/>
          </w:rPr>
          <w:t>ביאורי הריטב"א אי מתני' ס"ל דאין ברירה או דפסול בלשמה</w:t>
        </w:r>
      </w:hyperlink>
    </w:p>
    <w:p w14:paraId="71F48F88" w14:textId="77777777" w:rsidR="00770B42" w:rsidRDefault="00770B42" w:rsidP="004108AB">
      <w:pPr>
        <w:pStyle w:val="TOC3"/>
        <w:rPr>
          <w:rFonts w:asciiTheme="minorHAnsi" w:eastAsiaTheme="minorEastAsia" w:hAnsiTheme="minorHAnsi" w:cstheme="minorBidi"/>
          <w:sz w:val="22"/>
          <w:szCs w:val="22"/>
          <w:rtl/>
        </w:rPr>
      </w:pPr>
      <w:hyperlink w:anchor="_Toc177569292" w:history="1">
        <w:r w:rsidRPr="00A87298">
          <w:rPr>
            <w:rStyle w:val="Hyperlink"/>
            <w:rtl/>
          </w:rPr>
          <w:t>בי' הריטב"א דאי יש ברירה היינו דהחלות מתבררת למפרע וחשיב שנכתב בשעת מעשה לשמה</w:t>
        </w:r>
      </w:hyperlink>
    </w:p>
    <w:p w14:paraId="4E335BBA" w14:textId="77777777" w:rsidR="00770B42" w:rsidRDefault="00770B42" w:rsidP="004108AB">
      <w:pPr>
        <w:pStyle w:val="TOC3"/>
        <w:rPr>
          <w:rFonts w:asciiTheme="minorHAnsi" w:eastAsiaTheme="minorEastAsia" w:hAnsiTheme="minorHAnsi" w:cstheme="minorBidi"/>
          <w:sz w:val="22"/>
          <w:szCs w:val="22"/>
          <w:rtl/>
        </w:rPr>
      </w:pPr>
      <w:hyperlink w:anchor="_Toc177569293" w:history="1">
        <w:r w:rsidRPr="00A87298">
          <w:rPr>
            <w:rStyle w:val="Hyperlink"/>
            <w:rtl/>
          </w:rPr>
          <w:t>הבי' הא' בריטב"א כתוס' דלתנא דמתני' יש ברירה ופסול מדין לשמה ולריו"ח עצמו אין ברירה</w:t>
        </w:r>
      </w:hyperlink>
    </w:p>
    <w:p w14:paraId="2352CA36" w14:textId="77777777" w:rsidR="00770B42" w:rsidRDefault="00770B42" w:rsidP="004108AB">
      <w:pPr>
        <w:pStyle w:val="TOC3"/>
        <w:rPr>
          <w:rFonts w:asciiTheme="minorHAnsi" w:eastAsiaTheme="minorEastAsia" w:hAnsiTheme="minorHAnsi" w:cstheme="minorBidi"/>
          <w:sz w:val="22"/>
          <w:szCs w:val="22"/>
          <w:rtl/>
        </w:rPr>
      </w:pPr>
      <w:hyperlink w:anchor="_Toc177569294" w:history="1">
        <w:r w:rsidRPr="00A87298">
          <w:rPr>
            <w:rStyle w:val="Hyperlink"/>
            <w:rtl/>
          </w:rPr>
          <w:t>הבי' הב' בריטב"א דלמתני' אין ברירה ולזעירי החמירו לכהן ולריו"ח אין ברירה ולא החמירו</w:t>
        </w:r>
      </w:hyperlink>
    </w:p>
    <w:p w14:paraId="3A2432B7" w14:textId="77777777" w:rsidR="00770B42" w:rsidRDefault="00770B42" w:rsidP="004108AB">
      <w:pPr>
        <w:pStyle w:val="TOC3"/>
        <w:rPr>
          <w:rFonts w:asciiTheme="minorHAnsi" w:eastAsiaTheme="minorEastAsia" w:hAnsiTheme="minorHAnsi" w:cstheme="minorBidi"/>
          <w:sz w:val="22"/>
          <w:szCs w:val="22"/>
          <w:rtl/>
        </w:rPr>
      </w:pPr>
      <w:hyperlink w:anchor="_Toc177569295" w:history="1">
        <w:r w:rsidRPr="00A87298">
          <w:rPr>
            <w:rStyle w:val="Hyperlink"/>
            <w:rtl/>
          </w:rPr>
          <w:t>בי'' הריטב"א דלמסקנא לקמן דיש ברירה אף לתנא דמתני' יש ברירה ומ"מ פוסל מדין לשמה</w:t>
        </w:r>
      </w:hyperlink>
    </w:p>
    <w:p w14:paraId="19BA59B2" w14:textId="77777777" w:rsidR="00770B42" w:rsidRDefault="00770B42" w:rsidP="00770B42">
      <w:pPr>
        <w:pStyle w:val="TOC2"/>
        <w:rPr>
          <w:rFonts w:cstheme="minorBidi"/>
          <w:b w:val="0"/>
          <w:bCs w:val="0"/>
          <w:sz w:val="22"/>
          <w:szCs w:val="22"/>
          <w:rtl/>
        </w:rPr>
      </w:pPr>
      <w:hyperlink w:anchor="_Toc177569296" w:history="1">
        <w:r w:rsidRPr="00A87298">
          <w:rPr>
            <w:rStyle w:val="Hyperlink"/>
            <w:rtl/>
          </w:rPr>
          <w:t>בי' הר"ן בנדרים דאין ברירה בלשמה דלא חל</w:t>
        </w:r>
        <w:r>
          <w:rPr>
            <w:rStyle w:val="Hyperlink"/>
            <w:rtl/>
          </w:rPr>
          <w:t xml:space="preserve"> </w:t>
        </w:r>
        <w:r w:rsidRPr="00A87298">
          <w:rPr>
            <w:rStyle w:val="Hyperlink"/>
            <w:rtl/>
          </w:rPr>
          <w:t>לשמה בספק</w:t>
        </w:r>
      </w:hyperlink>
    </w:p>
    <w:p w14:paraId="1D0FB285" w14:textId="77777777" w:rsidR="00770B42" w:rsidRDefault="00770B42" w:rsidP="004108AB">
      <w:pPr>
        <w:pStyle w:val="TOC3"/>
        <w:rPr>
          <w:rFonts w:asciiTheme="minorHAnsi" w:eastAsiaTheme="minorEastAsia" w:hAnsiTheme="minorHAnsi" w:cstheme="minorBidi"/>
          <w:sz w:val="22"/>
          <w:szCs w:val="22"/>
          <w:rtl/>
        </w:rPr>
      </w:pPr>
      <w:hyperlink w:anchor="_Toc177569297" w:history="1">
        <w:r w:rsidRPr="00A87298">
          <w:rPr>
            <w:rStyle w:val="Hyperlink"/>
            <w:rtl/>
          </w:rPr>
          <w:t>בי' הר"ן דהפסול באיזו שארצה אגרש כיון דאין ראוי שדבר יחול בספק ומתחילה לא חל לשמה</w:t>
        </w:r>
      </w:hyperlink>
    </w:p>
    <w:p w14:paraId="7E405C46" w14:textId="77777777" w:rsidR="00770B42" w:rsidRDefault="00770B42" w:rsidP="00770B42">
      <w:pPr>
        <w:pStyle w:val="TOC2"/>
        <w:rPr>
          <w:rFonts w:cstheme="minorBidi"/>
          <w:b w:val="0"/>
          <w:bCs w:val="0"/>
          <w:sz w:val="22"/>
          <w:szCs w:val="22"/>
          <w:rtl/>
        </w:rPr>
      </w:pPr>
      <w:hyperlink w:anchor="_Toc177569298" w:history="1">
        <w:r w:rsidRPr="00A87298">
          <w:rPr>
            <w:rStyle w:val="Hyperlink"/>
            <w:rtl/>
          </w:rPr>
          <w:t>בי' המאירי דהפסול בסיפא מסברא דברירה ולא מילפו' דלשמה</w:t>
        </w:r>
      </w:hyperlink>
    </w:p>
    <w:p w14:paraId="0620DFF8" w14:textId="77777777" w:rsidR="00770B42" w:rsidRDefault="00770B42" w:rsidP="004108AB">
      <w:pPr>
        <w:pStyle w:val="TOC3"/>
        <w:rPr>
          <w:rFonts w:asciiTheme="minorHAnsi" w:eastAsiaTheme="minorEastAsia" w:hAnsiTheme="minorHAnsi" w:cstheme="minorBidi"/>
          <w:sz w:val="22"/>
          <w:szCs w:val="22"/>
          <w:rtl/>
        </w:rPr>
      </w:pPr>
      <w:hyperlink w:anchor="_Toc177569299" w:history="1">
        <w:r w:rsidRPr="00A87298">
          <w:rPr>
            <w:rStyle w:val="Hyperlink"/>
            <w:rtl/>
          </w:rPr>
          <w:t>בי' המאירי דפסול לאיזו שירצה אינו ילפותא אלא מסברא דאין ברירה ולכהן לחומרא יש ברירה</w:t>
        </w:r>
      </w:hyperlink>
    </w:p>
    <w:p w14:paraId="363CEE5B" w14:textId="77777777" w:rsidR="00770B42" w:rsidRDefault="00770B42" w:rsidP="00770B42">
      <w:pPr>
        <w:pStyle w:val="TOC1"/>
        <w:rPr>
          <w:rFonts w:asciiTheme="minorHAnsi" w:hAnsiTheme="minorHAnsi" w:cstheme="minorBidi"/>
          <w:b w:val="0"/>
          <w:bCs w:val="0"/>
          <w:caps w:val="0"/>
          <w:sz w:val="22"/>
          <w:szCs w:val="22"/>
          <w:rtl/>
        </w:rPr>
      </w:pPr>
      <w:hyperlink w:anchor="_Toc177569300" w:history="1">
        <w:r w:rsidRPr="00A87298">
          <w:rPr>
            <w:rStyle w:val="Hyperlink"/>
            <w:rtl/>
          </w:rPr>
          <w:t>~~~~~~~~~~~~~~~~~~~~~~~~~~~~</w:t>
        </w:r>
      </w:hyperlink>
    </w:p>
    <w:p w14:paraId="5A90FAEA" w14:textId="77777777" w:rsidR="00770B42" w:rsidRDefault="00770B42" w:rsidP="00770B42">
      <w:pPr>
        <w:pStyle w:val="TOC1"/>
        <w:rPr>
          <w:rFonts w:asciiTheme="minorHAnsi" w:hAnsiTheme="minorHAnsi" w:cstheme="minorBidi"/>
          <w:b w:val="0"/>
          <w:bCs w:val="0"/>
          <w:caps w:val="0"/>
          <w:sz w:val="22"/>
          <w:szCs w:val="22"/>
          <w:rtl/>
        </w:rPr>
      </w:pPr>
      <w:hyperlink w:anchor="_Toc177569301" w:history="1">
        <w:r w:rsidRPr="00A87298">
          <w:rPr>
            <w:rStyle w:val="Hyperlink"/>
            <w:rtl/>
          </w:rPr>
          <w:t>בפלו' זעירי וריו"ח בברירה או לחומרא</w:t>
        </w:r>
      </w:hyperlink>
    </w:p>
    <w:p w14:paraId="06F6C564" w14:textId="16AF6711" w:rsidR="00770B42" w:rsidRPr="005A07F7" w:rsidRDefault="00770B42" w:rsidP="00770B42">
      <w:pPr>
        <w:pStyle w:val="afffffffff2"/>
        <w:rPr>
          <w:sz w:val="10"/>
          <w:rtl/>
        </w:rPr>
      </w:pPr>
      <w:r w:rsidRPr="00C84E3B">
        <w:rPr>
          <w:b/>
          <w:bCs/>
          <w:sz w:val="16"/>
          <w:szCs w:val="16"/>
          <w:rtl/>
        </w:rPr>
        <w:fldChar w:fldCharType="begin"/>
      </w:r>
      <w:r w:rsidRPr="00C84E3B">
        <w:rPr>
          <w:b/>
          <w:bCs/>
          <w:sz w:val="16"/>
          <w:szCs w:val="16"/>
          <w:rtl/>
        </w:rPr>
        <w:instrText xml:space="preserve"> </w:instrText>
      </w:r>
      <w:r w:rsidRPr="00C84E3B">
        <w:rPr>
          <w:b/>
          <w:bCs/>
          <w:sz w:val="16"/>
          <w:szCs w:val="16"/>
        </w:rPr>
        <w:instrText>REF</w:instrText>
      </w:r>
      <w:r w:rsidRPr="00C84E3B">
        <w:rPr>
          <w:b/>
          <w:bCs/>
          <w:sz w:val="16"/>
          <w:szCs w:val="16"/>
          <w:rtl/>
        </w:rPr>
        <w:instrText xml:space="preserve"> _</w:instrText>
      </w:r>
      <w:r w:rsidRPr="00C84E3B">
        <w:rPr>
          <w:b/>
          <w:bCs/>
          <w:sz w:val="16"/>
          <w:szCs w:val="16"/>
        </w:rPr>
        <w:instrText>Ref177245838 \r \h</w:instrText>
      </w:r>
      <w:r w:rsidRPr="00C84E3B">
        <w:rPr>
          <w:b/>
          <w:bCs/>
          <w:sz w:val="16"/>
          <w:szCs w:val="16"/>
          <w:rtl/>
        </w:rPr>
        <w:instrText xml:space="preserve">  \* </w:instrText>
      </w:r>
      <w:r w:rsidRPr="00C84E3B">
        <w:rPr>
          <w:b/>
          <w:bCs/>
          <w:sz w:val="16"/>
          <w:szCs w:val="16"/>
        </w:rPr>
        <w:instrText>MERGEFORMAT</w:instrText>
      </w:r>
      <w:r w:rsidRPr="00C84E3B">
        <w:rPr>
          <w:b/>
          <w:bCs/>
          <w:sz w:val="16"/>
          <w:szCs w:val="16"/>
          <w:rtl/>
        </w:rPr>
        <w:instrText xml:space="preserve"> </w:instrText>
      </w:r>
      <w:r w:rsidRPr="00C84E3B">
        <w:rPr>
          <w:b/>
          <w:bCs/>
          <w:sz w:val="16"/>
          <w:szCs w:val="16"/>
          <w:rtl/>
        </w:rPr>
      </w:r>
      <w:r w:rsidRPr="00C84E3B">
        <w:rPr>
          <w:b/>
          <w:bCs/>
          <w:sz w:val="16"/>
          <w:szCs w:val="16"/>
          <w:rtl/>
        </w:rPr>
        <w:fldChar w:fldCharType="separate"/>
      </w:r>
      <w:r w:rsidR="00B478AC">
        <w:rPr>
          <w:b/>
          <w:bCs/>
          <w:sz w:val="16"/>
          <w:szCs w:val="16"/>
          <w:cs/>
        </w:rPr>
        <w:t>‎</w:t>
      </w:r>
      <w:r w:rsidR="00B478AC">
        <w:rPr>
          <w:b/>
          <w:bCs/>
          <w:sz w:val="16"/>
          <w:szCs w:val="16"/>
          <w:rtl/>
        </w:rPr>
        <w:t>ל)</w:t>
      </w:r>
      <w:r w:rsidRPr="00C84E3B">
        <w:rPr>
          <w:b/>
          <w:bCs/>
          <w:sz w:val="16"/>
          <w:szCs w:val="16"/>
          <w:rtl/>
        </w:rPr>
        <w:fldChar w:fldCharType="end"/>
      </w:r>
      <w:r w:rsidRPr="005A07F7">
        <w:rPr>
          <w:sz w:val="16"/>
          <w:szCs w:val="16"/>
          <w:rtl/>
        </w:rPr>
        <w:t xml:space="preserve"> רש"י </w:t>
      </w:r>
      <w:r w:rsidRPr="005A07F7">
        <w:rPr>
          <w:sz w:val="10"/>
          <w:rtl/>
        </w:rPr>
        <w:t>(ד"ה חוץ)</w:t>
      </w:r>
      <w:r>
        <w:rPr>
          <w:sz w:val="16"/>
          <w:szCs w:val="16"/>
          <w:rtl/>
        </w:rPr>
        <w:t xml:space="preserve"> </w:t>
      </w:r>
      <w:r w:rsidRPr="005A07F7">
        <w:rPr>
          <w:sz w:val="16"/>
          <w:szCs w:val="16"/>
          <w:rtl/>
        </w:rPr>
        <w:t xml:space="preserve">רש"י </w:t>
      </w:r>
      <w:r w:rsidRPr="005A07F7">
        <w:rPr>
          <w:sz w:val="10"/>
          <w:rtl/>
        </w:rPr>
        <w:t>(ד"ה אפילו)</w:t>
      </w:r>
      <w:r>
        <w:rPr>
          <w:sz w:val="16"/>
          <w:szCs w:val="16"/>
          <w:rtl/>
        </w:rPr>
        <w:t>,</w:t>
      </w:r>
      <w:r w:rsidRPr="008E0BF1">
        <w:rPr>
          <w:b/>
          <w:bCs/>
          <w:sz w:val="16"/>
          <w:szCs w:val="16"/>
          <w:rtl/>
        </w:rPr>
        <w:t xml:space="preserve"> </w:t>
      </w:r>
      <w:r w:rsidRPr="00C84E3B">
        <w:rPr>
          <w:b/>
          <w:bCs/>
          <w:sz w:val="16"/>
          <w:szCs w:val="16"/>
          <w:rtl/>
        </w:rPr>
        <w:fldChar w:fldCharType="begin"/>
      </w:r>
      <w:r w:rsidRPr="00C84E3B">
        <w:rPr>
          <w:b/>
          <w:bCs/>
          <w:sz w:val="16"/>
          <w:szCs w:val="16"/>
          <w:rtl/>
        </w:rPr>
        <w:instrText xml:space="preserve"> </w:instrText>
      </w:r>
      <w:r w:rsidRPr="00C84E3B">
        <w:rPr>
          <w:b/>
          <w:bCs/>
          <w:sz w:val="16"/>
          <w:szCs w:val="16"/>
        </w:rPr>
        <w:instrText>REF</w:instrText>
      </w:r>
      <w:r w:rsidRPr="00C84E3B">
        <w:rPr>
          <w:b/>
          <w:bCs/>
          <w:sz w:val="16"/>
          <w:szCs w:val="16"/>
          <w:rtl/>
        </w:rPr>
        <w:instrText xml:space="preserve"> _</w:instrText>
      </w:r>
      <w:r w:rsidRPr="00C84E3B">
        <w:rPr>
          <w:b/>
          <w:bCs/>
          <w:sz w:val="16"/>
          <w:szCs w:val="16"/>
        </w:rPr>
        <w:instrText>Ref177461530 \r \h</w:instrText>
      </w:r>
      <w:r w:rsidRPr="00C84E3B">
        <w:rPr>
          <w:b/>
          <w:bCs/>
          <w:sz w:val="16"/>
          <w:szCs w:val="16"/>
          <w:rtl/>
        </w:rPr>
        <w:instrText xml:space="preserve">  \* </w:instrText>
      </w:r>
      <w:r w:rsidRPr="00C84E3B">
        <w:rPr>
          <w:b/>
          <w:bCs/>
          <w:sz w:val="16"/>
          <w:szCs w:val="16"/>
        </w:rPr>
        <w:instrText>MERGEFORMAT</w:instrText>
      </w:r>
      <w:r w:rsidRPr="00C84E3B">
        <w:rPr>
          <w:b/>
          <w:bCs/>
          <w:sz w:val="16"/>
          <w:szCs w:val="16"/>
          <w:rtl/>
        </w:rPr>
        <w:instrText xml:space="preserve"> </w:instrText>
      </w:r>
      <w:r w:rsidRPr="00C84E3B">
        <w:rPr>
          <w:b/>
          <w:bCs/>
          <w:sz w:val="16"/>
          <w:szCs w:val="16"/>
          <w:rtl/>
        </w:rPr>
      </w:r>
      <w:r w:rsidRPr="00C84E3B">
        <w:rPr>
          <w:b/>
          <w:bCs/>
          <w:sz w:val="16"/>
          <w:szCs w:val="16"/>
          <w:rtl/>
        </w:rPr>
        <w:fldChar w:fldCharType="separate"/>
      </w:r>
      <w:r w:rsidR="00B478AC">
        <w:rPr>
          <w:b/>
          <w:bCs/>
          <w:sz w:val="16"/>
          <w:szCs w:val="16"/>
          <w:cs/>
        </w:rPr>
        <w:t>‎</w:t>
      </w:r>
      <w:r w:rsidR="00B478AC">
        <w:rPr>
          <w:b/>
          <w:bCs/>
          <w:sz w:val="16"/>
          <w:szCs w:val="16"/>
          <w:rtl/>
        </w:rPr>
        <w:t>לא)</w:t>
      </w:r>
      <w:r w:rsidRPr="00C84E3B">
        <w:rPr>
          <w:b/>
          <w:bCs/>
          <w:sz w:val="16"/>
          <w:szCs w:val="16"/>
          <w:rtl/>
        </w:rPr>
        <w:fldChar w:fldCharType="end"/>
      </w:r>
      <w:r w:rsidRPr="005A07F7">
        <w:rPr>
          <w:sz w:val="16"/>
          <w:szCs w:val="16"/>
          <w:rtl/>
        </w:rPr>
        <w:t xml:space="preserve"> רשב"א </w:t>
      </w:r>
      <w:r w:rsidRPr="005A07F7">
        <w:rPr>
          <w:sz w:val="10"/>
          <w:rtl/>
        </w:rPr>
        <w:t>(ד"ה רב אסי)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Ref177490869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לב)</w:t>
      </w:r>
      <w:r w:rsidRPr="005A07F7">
        <w:rPr>
          <w:b/>
          <w:bCs/>
          <w:sz w:val="16"/>
          <w:szCs w:val="16"/>
          <w:rtl/>
        </w:rPr>
        <w:fldChar w:fldCharType="end"/>
      </w:r>
      <w:r w:rsidRPr="005A07F7">
        <w:rPr>
          <w:b/>
          <w:bCs/>
          <w:sz w:val="16"/>
          <w:szCs w:val="16"/>
          <w:rtl/>
        </w:rPr>
        <w:t xml:space="preserve"> </w:t>
      </w:r>
      <w:r w:rsidRPr="005A07F7">
        <w:rPr>
          <w:sz w:val="16"/>
          <w:szCs w:val="16"/>
          <w:rtl/>
        </w:rPr>
        <w:t xml:space="preserve">תוס' הרא"ש </w:t>
      </w:r>
      <w:r w:rsidRPr="005A07F7">
        <w:rPr>
          <w:sz w:val="10"/>
          <w:rtl/>
        </w:rPr>
        <w:t>(ד"ה לאיזה)</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Ref177289217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לג)</w:t>
      </w:r>
      <w:r w:rsidRPr="005A07F7">
        <w:rPr>
          <w:b/>
          <w:bCs/>
          <w:sz w:val="16"/>
          <w:szCs w:val="16"/>
          <w:rtl/>
        </w:rPr>
        <w:fldChar w:fldCharType="end"/>
      </w:r>
      <w:r w:rsidRPr="005A07F7">
        <w:rPr>
          <w:b/>
          <w:bCs/>
          <w:sz w:val="16"/>
          <w:szCs w:val="16"/>
          <w:rtl/>
        </w:rPr>
        <w:t xml:space="preserve"> </w:t>
      </w:r>
      <w:r w:rsidRPr="005A07F7">
        <w:rPr>
          <w:sz w:val="16"/>
          <w:szCs w:val="16"/>
          <w:rtl/>
        </w:rPr>
        <w:t xml:space="preserve">יש"ש בב"ק </w:t>
      </w:r>
      <w:r w:rsidRPr="005A07F7">
        <w:rPr>
          <w:sz w:val="10"/>
          <w:rtl/>
        </w:rPr>
        <w:t>(פ"ה סי' ל"ב דיני ברירה ד"ה ומה ששנינו</w:t>
      </w:r>
      <w:r>
        <w:rPr>
          <w:rFonts w:hint="cs"/>
          <w:sz w:val="10"/>
          <w:rtl/>
        </w:rPr>
        <w:t>)</w:t>
      </w:r>
      <w:r w:rsidRPr="005A07F7">
        <w:rPr>
          <w:sz w:val="10"/>
          <w:rtl/>
        </w:rPr>
        <w:t>.</w:t>
      </w:r>
    </w:p>
    <w:p w14:paraId="43FF53C3" w14:textId="77777777" w:rsidR="00770B42" w:rsidRDefault="00770B42" w:rsidP="00770B42">
      <w:pPr>
        <w:pStyle w:val="TOC2"/>
        <w:rPr>
          <w:rFonts w:cstheme="minorBidi"/>
          <w:b w:val="0"/>
          <w:bCs w:val="0"/>
          <w:sz w:val="22"/>
          <w:szCs w:val="22"/>
          <w:rtl/>
        </w:rPr>
      </w:pPr>
      <w:hyperlink w:anchor="_Toc177569302" w:history="1">
        <w:r w:rsidRPr="00A87298">
          <w:rPr>
            <w:rStyle w:val="Hyperlink"/>
            <w:rtl/>
          </w:rPr>
          <w:t>בי' רש"י דלזעירי לחומרא יש ברירה ולריו"ח אין ברירה כלל</w:t>
        </w:r>
      </w:hyperlink>
    </w:p>
    <w:p w14:paraId="353D2FCA" w14:textId="77777777" w:rsidR="00770B42" w:rsidRDefault="00770B42" w:rsidP="004108AB">
      <w:pPr>
        <w:pStyle w:val="TOC3"/>
        <w:rPr>
          <w:rFonts w:asciiTheme="minorHAnsi" w:eastAsiaTheme="minorEastAsia" w:hAnsiTheme="minorHAnsi" w:cstheme="minorBidi"/>
          <w:sz w:val="22"/>
          <w:szCs w:val="22"/>
          <w:rtl/>
        </w:rPr>
      </w:pPr>
      <w:hyperlink w:anchor="_Toc177569303" w:history="1">
        <w:r w:rsidRPr="00A87298">
          <w:rPr>
            <w:rStyle w:val="Hyperlink"/>
            <w:rtl/>
          </w:rPr>
          <w:t>בי' רש"י דלזעירי בפסול האחרון לחומרא יש ברירה ופסולה לכהונה ולריו"ח אין ברירה כלל</w:t>
        </w:r>
      </w:hyperlink>
    </w:p>
    <w:p w14:paraId="075F2AF5" w14:textId="77777777" w:rsidR="00770B42" w:rsidRDefault="00770B42" w:rsidP="00770B42">
      <w:pPr>
        <w:pStyle w:val="TOC2"/>
        <w:rPr>
          <w:rFonts w:cstheme="minorBidi"/>
          <w:b w:val="0"/>
          <w:bCs w:val="0"/>
          <w:sz w:val="22"/>
          <w:szCs w:val="22"/>
          <w:rtl/>
        </w:rPr>
      </w:pPr>
      <w:hyperlink w:anchor="_Toc177569304" w:history="1">
        <w:r w:rsidRPr="00A87298">
          <w:rPr>
            <w:rStyle w:val="Hyperlink"/>
            <w:rtl/>
          </w:rPr>
          <w:t>בי' הרשב"א דרב אסי מסתפק בברירה ולחומרא בכהונה וביובל</w:t>
        </w:r>
      </w:hyperlink>
    </w:p>
    <w:p w14:paraId="68FFB2EC" w14:textId="77777777" w:rsidR="00770B42" w:rsidRDefault="00770B42" w:rsidP="004108AB">
      <w:pPr>
        <w:pStyle w:val="TOC3"/>
        <w:rPr>
          <w:rFonts w:asciiTheme="minorHAnsi" w:eastAsiaTheme="minorEastAsia" w:hAnsiTheme="minorHAnsi" w:cstheme="minorBidi"/>
          <w:sz w:val="22"/>
          <w:szCs w:val="22"/>
          <w:rtl/>
        </w:rPr>
      </w:pPr>
      <w:hyperlink w:anchor="_Toc177569305" w:history="1">
        <w:r w:rsidRPr="00A87298">
          <w:rPr>
            <w:rStyle w:val="Hyperlink"/>
            <w:rtl/>
          </w:rPr>
          <w:t>בי' הרשב"א דרב אסי מספקא ליה אי יש ברירה ולחומרא ביובל דאין ברירה ולחומרא לכהונה</w:t>
        </w:r>
      </w:hyperlink>
    </w:p>
    <w:p w14:paraId="347FF13C" w14:textId="77777777" w:rsidR="00770B42" w:rsidRDefault="00770B42" w:rsidP="00770B42">
      <w:pPr>
        <w:pStyle w:val="TOC2"/>
        <w:rPr>
          <w:rFonts w:cstheme="minorBidi"/>
          <w:b w:val="0"/>
          <w:bCs w:val="0"/>
          <w:sz w:val="22"/>
          <w:szCs w:val="22"/>
          <w:rtl/>
        </w:rPr>
      </w:pPr>
      <w:hyperlink w:anchor="_Toc177569306" w:history="1">
        <w:r w:rsidRPr="00A87298">
          <w:rPr>
            <w:rStyle w:val="Hyperlink"/>
            <w:rtl/>
          </w:rPr>
          <w:t>בי' התורא"ש דמוכח דריו"ח וזעירי נח' בברירה ואי"ז לחומרא</w:t>
        </w:r>
      </w:hyperlink>
    </w:p>
    <w:p w14:paraId="2B565B0C" w14:textId="77777777" w:rsidR="00770B42" w:rsidRDefault="00770B42" w:rsidP="004108AB">
      <w:pPr>
        <w:pStyle w:val="TOC3"/>
        <w:rPr>
          <w:rFonts w:asciiTheme="minorHAnsi" w:eastAsiaTheme="minorEastAsia" w:hAnsiTheme="minorHAnsi" w:cstheme="minorBidi"/>
          <w:sz w:val="22"/>
          <w:szCs w:val="22"/>
          <w:rtl/>
        </w:rPr>
      </w:pPr>
      <w:hyperlink w:anchor="_Toc177569307" w:history="1">
        <w:r w:rsidRPr="00A87298">
          <w:rPr>
            <w:rStyle w:val="Hyperlink"/>
            <w:rtl/>
          </w:rPr>
          <w:t>בי' התורא"ש דריו"ח וזעירי נח' בדין ברירה וא"א לומר דזעירי מודה לריו"ח ופוסל לחומרא</w:t>
        </w:r>
      </w:hyperlink>
    </w:p>
    <w:p w14:paraId="2AEFA371" w14:textId="77777777" w:rsidR="00770B42" w:rsidRDefault="00770B42" w:rsidP="00770B42">
      <w:pPr>
        <w:pStyle w:val="TOC2"/>
        <w:rPr>
          <w:rFonts w:cstheme="minorBidi"/>
          <w:b w:val="0"/>
          <w:bCs w:val="0"/>
          <w:sz w:val="22"/>
          <w:szCs w:val="22"/>
          <w:rtl/>
        </w:rPr>
      </w:pPr>
      <w:hyperlink w:anchor="_Toc177569308" w:history="1">
        <w:r w:rsidRPr="00A87298">
          <w:rPr>
            <w:rStyle w:val="Hyperlink"/>
            <w:rtl/>
          </w:rPr>
          <w:t>בי' היש"ש דלכו"ע אין ברירה ונח' אי החמירו לכהונה</w:t>
        </w:r>
      </w:hyperlink>
    </w:p>
    <w:p w14:paraId="465DF5D9" w14:textId="77777777" w:rsidR="00770B42" w:rsidRDefault="00770B42" w:rsidP="004108AB">
      <w:pPr>
        <w:pStyle w:val="TOC3"/>
        <w:rPr>
          <w:rFonts w:asciiTheme="minorHAnsi" w:eastAsiaTheme="minorEastAsia" w:hAnsiTheme="minorHAnsi" w:cstheme="minorBidi"/>
          <w:sz w:val="22"/>
          <w:szCs w:val="22"/>
          <w:rtl/>
        </w:rPr>
      </w:pPr>
      <w:hyperlink w:anchor="_Toc177569309" w:history="1">
        <w:r w:rsidRPr="00A87298">
          <w:rPr>
            <w:rStyle w:val="Hyperlink"/>
            <w:rtl/>
          </w:rPr>
          <w:t>בי' היש"ש דאף האמוראים דנח' על ריו"ח ס"ל דאין ברירה ולריו"ח אין ברירה כלל אף לכהונה</w:t>
        </w:r>
      </w:hyperlink>
    </w:p>
    <w:p w14:paraId="1DAD70D5" w14:textId="77777777" w:rsidR="00770B42" w:rsidRDefault="00770B42" w:rsidP="004108AB">
      <w:pPr>
        <w:pStyle w:val="TOC3"/>
        <w:rPr>
          <w:rFonts w:asciiTheme="minorHAnsi" w:eastAsiaTheme="minorEastAsia" w:hAnsiTheme="minorHAnsi" w:cstheme="minorBidi"/>
          <w:sz w:val="22"/>
          <w:szCs w:val="22"/>
          <w:rtl/>
        </w:rPr>
      </w:pPr>
      <w:hyperlink w:anchor="_Toc177569310" w:history="1">
        <w:r w:rsidRPr="00A87298">
          <w:rPr>
            <w:rStyle w:val="Hyperlink"/>
            <w:rtl/>
          </w:rPr>
          <w:t>בי' היש"ש דכוונת הגמ' לומר דמהא דלריו"ח אינה פסולה לכהונה מוכח דבכ"מ ס"ל דאין ברירה</w:t>
        </w:r>
      </w:hyperlink>
    </w:p>
    <w:p w14:paraId="21CE5D8B" w14:textId="77777777" w:rsidR="00770B42" w:rsidRDefault="00770B42" w:rsidP="00770B42">
      <w:pPr>
        <w:pStyle w:val="TOC1"/>
        <w:rPr>
          <w:rFonts w:asciiTheme="minorHAnsi" w:hAnsiTheme="minorHAnsi" w:cstheme="minorBidi"/>
          <w:b w:val="0"/>
          <w:bCs w:val="0"/>
          <w:caps w:val="0"/>
          <w:sz w:val="22"/>
          <w:szCs w:val="22"/>
          <w:rtl/>
        </w:rPr>
      </w:pPr>
      <w:hyperlink w:anchor="_Toc177569311" w:history="1">
        <w:r w:rsidRPr="00A87298">
          <w:rPr>
            <w:rStyle w:val="Hyperlink"/>
            <w:rtl/>
          </w:rPr>
          <w:t>בפסק ההלכה בברירה בלשמה בספק</w:t>
        </w:r>
      </w:hyperlink>
    </w:p>
    <w:p w14:paraId="04E75FE3" w14:textId="316857BC" w:rsidR="00770B42" w:rsidRPr="005A07F7" w:rsidRDefault="00770B42" w:rsidP="00770B42">
      <w:pPr>
        <w:pStyle w:val="afffffffff2"/>
        <w:rPr>
          <w:sz w:val="16"/>
          <w:szCs w:val="16"/>
          <w:rtl/>
        </w:rPr>
      </w:pP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Ref177247970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לה)</w:t>
      </w:r>
      <w:r w:rsidRPr="005A07F7">
        <w:rPr>
          <w:b/>
          <w:bCs/>
          <w:sz w:val="16"/>
          <w:szCs w:val="16"/>
          <w:rtl/>
        </w:rPr>
        <w:fldChar w:fldCharType="end"/>
      </w:r>
      <w:r w:rsidRPr="005A07F7">
        <w:rPr>
          <w:b/>
          <w:bCs/>
          <w:sz w:val="16"/>
          <w:szCs w:val="16"/>
          <w:rtl/>
        </w:rPr>
        <w:t xml:space="preserve"> </w:t>
      </w:r>
      <w:r w:rsidRPr="005A07F7">
        <w:rPr>
          <w:sz w:val="16"/>
          <w:szCs w:val="16"/>
          <w:rtl/>
        </w:rPr>
        <w:t xml:space="preserve">רי"ף </w:t>
      </w:r>
      <w:r w:rsidRPr="005A07F7">
        <w:rPr>
          <w:sz w:val="10"/>
          <w:rtl/>
        </w:rPr>
        <w:t>(יב. מדה"ר, מהדו' עוז והדר עמ' ל"ז)</w:t>
      </w:r>
      <w:r>
        <w:rPr>
          <w:sz w:val="16"/>
          <w:szCs w:val="16"/>
          <w:rtl/>
        </w:rPr>
        <w:t xml:space="preserve"> </w:t>
      </w:r>
      <w:r w:rsidRPr="005A07F7">
        <w:rPr>
          <w:sz w:val="16"/>
          <w:szCs w:val="16"/>
          <w:rtl/>
        </w:rPr>
        <w:t xml:space="preserve">רא"ש </w:t>
      </w:r>
      <w:r w:rsidRPr="005A07F7">
        <w:rPr>
          <w:sz w:val="10"/>
          <w:rtl/>
        </w:rPr>
        <w:t>(סי' 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Ref177462694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לו)</w:t>
      </w:r>
      <w:r w:rsidRPr="005A07F7">
        <w:rPr>
          <w:b/>
          <w:bCs/>
          <w:sz w:val="16"/>
          <w:szCs w:val="16"/>
          <w:rtl/>
        </w:rPr>
        <w:fldChar w:fldCharType="end"/>
      </w:r>
      <w:r w:rsidRPr="005A07F7">
        <w:rPr>
          <w:b/>
          <w:bCs/>
          <w:sz w:val="16"/>
          <w:szCs w:val="16"/>
          <w:rtl/>
        </w:rPr>
        <w:t xml:space="preserve"> </w:t>
      </w:r>
      <w:r w:rsidRPr="005A07F7">
        <w:rPr>
          <w:sz w:val="16"/>
          <w:szCs w:val="16"/>
          <w:rtl/>
        </w:rPr>
        <w:t xml:space="preserve">קרבן נתנאל </w:t>
      </w:r>
      <w:r w:rsidRPr="005A07F7">
        <w:rPr>
          <w:sz w:val="10"/>
          <w:rtl/>
        </w:rPr>
        <w:t>(על הרא"ש סי' א' אות 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Ref177249269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לז)</w:t>
      </w:r>
      <w:r w:rsidRPr="005A07F7">
        <w:rPr>
          <w:b/>
          <w:bCs/>
          <w:sz w:val="16"/>
          <w:szCs w:val="16"/>
          <w:rtl/>
        </w:rPr>
        <w:fldChar w:fldCharType="end"/>
      </w:r>
      <w:r w:rsidRPr="005A07F7">
        <w:rPr>
          <w:b/>
          <w:bCs/>
          <w:sz w:val="16"/>
          <w:szCs w:val="16"/>
          <w:rtl/>
        </w:rPr>
        <w:t xml:space="preserve"> </w:t>
      </w:r>
      <w:r w:rsidRPr="005A07F7">
        <w:rPr>
          <w:sz w:val="16"/>
          <w:szCs w:val="16"/>
          <w:rtl/>
        </w:rPr>
        <w:t xml:space="preserve">רמב"ם </w:t>
      </w:r>
      <w:r w:rsidRPr="005A07F7">
        <w:rPr>
          <w:sz w:val="10"/>
          <w:rtl/>
        </w:rPr>
        <w:t>(גירושין פ"ג ה"א, ב, ג)</w:t>
      </w:r>
      <w:r>
        <w:rPr>
          <w:sz w:val="16"/>
          <w:szCs w:val="16"/>
          <w:rtl/>
        </w:rPr>
        <w:t xml:space="preserve"> </w:t>
      </w:r>
      <w:r w:rsidRPr="005A07F7">
        <w:rPr>
          <w:sz w:val="16"/>
          <w:szCs w:val="16"/>
          <w:rtl/>
        </w:rPr>
        <w:t xml:space="preserve">רמב"ם </w:t>
      </w:r>
      <w:r w:rsidRPr="005A07F7">
        <w:rPr>
          <w:sz w:val="10"/>
          <w:rtl/>
        </w:rPr>
        <w:t>(גירושין פ"ג ה"ד)</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Ref177467805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לח)</w:t>
      </w:r>
      <w:r w:rsidRPr="005A07F7">
        <w:rPr>
          <w:b/>
          <w:bCs/>
          <w:sz w:val="16"/>
          <w:szCs w:val="16"/>
          <w:rtl/>
        </w:rPr>
        <w:fldChar w:fldCharType="end"/>
      </w:r>
      <w:r w:rsidRPr="005A07F7">
        <w:rPr>
          <w:b/>
          <w:bCs/>
          <w:sz w:val="16"/>
          <w:szCs w:val="16"/>
          <w:rtl/>
        </w:rPr>
        <w:t xml:space="preserve"> </w:t>
      </w:r>
      <w:r w:rsidRPr="005A07F7">
        <w:rPr>
          <w:sz w:val="16"/>
          <w:szCs w:val="16"/>
          <w:rtl/>
        </w:rPr>
        <w:t xml:space="preserve">הג"מ </w:t>
      </w:r>
      <w:r w:rsidRPr="005A07F7">
        <w:rPr>
          <w:sz w:val="10"/>
          <w:rtl/>
        </w:rPr>
        <w:t>(גירושין פ"ג ה"ד אות 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Ref177291782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לט)</w:t>
      </w:r>
      <w:r w:rsidRPr="005A07F7">
        <w:rPr>
          <w:b/>
          <w:bCs/>
          <w:sz w:val="16"/>
          <w:szCs w:val="16"/>
          <w:rtl/>
        </w:rPr>
        <w:fldChar w:fldCharType="end"/>
      </w:r>
      <w:r w:rsidRPr="005A07F7">
        <w:rPr>
          <w:b/>
          <w:bCs/>
          <w:sz w:val="16"/>
          <w:szCs w:val="16"/>
          <w:rtl/>
        </w:rPr>
        <w:t xml:space="preserve"> </w:t>
      </w:r>
      <w:r w:rsidRPr="005A07F7">
        <w:rPr>
          <w:sz w:val="16"/>
          <w:szCs w:val="16"/>
          <w:rtl/>
        </w:rPr>
        <w:t xml:space="preserve">מ"מ </w:t>
      </w:r>
      <w:r w:rsidRPr="005A07F7">
        <w:rPr>
          <w:sz w:val="10"/>
          <w:rtl/>
        </w:rPr>
        <w:t>(גירושין פ"ג ה"ב)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Ref177248440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w:t>
      </w:r>
      <w:r w:rsidRPr="005A07F7">
        <w:rPr>
          <w:b/>
          <w:bCs/>
          <w:sz w:val="16"/>
          <w:szCs w:val="16"/>
          <w:rtl/>
        </w:rPr>
        <w:fldChar w:fldCharType="end"/>
      </w:r>
      <w:r w:rsidRPr="005A07F7">
        <w:rPr>
          <w:b/>
          <w:bCs/>
          <w:sz w:val="16"/>
          <w:szCs w:val="16"/>
          <w:rtl/>
        </w:rPr>
        <w:t xml:space="preserve"> </w:t>
      </w:r>
      <w:r w:rsidRPr="005A07F7">
        <w:rPr>
          <w:sz w:val="16"/>
          <w:szCs w:val="16"/>
          <w:rtl/>
        </w:rPr>
        <w:t xml:space="preserve">ר"ן על הרי"ף </w:t>
      </w:r>
      <w:r w:rsidRPr="005A07F7">
        <w:rPr>
          <w:sz w:val="10"/>
          <w:rtl/>
        </w:rPr>
        <w:t>(יב. מדה"ר ד"ה חוץ, מהדו' עוז והדר עמ' ל"ז)</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Ref177248451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מא)</w:t>
      </w:r>
      <w:r w:rsidRPr="005A07F7">
        <w:rPr>
          <w:b/>
          <w:bCs/>
          <w:sz w:val="16"/>
          <w:szCs w:val="16"/>
          <w:rtl/>
        </w:rPr>
        <w:fldChar w:fldCharType="end"/>
      </w:r>
      <w:r w:rsidRPr="005A07F7">
        <w:rPr>
          <w:b/>
          <w:bCs/>
          <w:sz w:val="16"/>
          <w:szCs w:val="16"/>
          <w:rtl/>
        </w:rPr>
        <w:t xml:space="preserve"> </w:t>
      </w:r>
      <w:r w:rsidRPr="005A07F7">
        <w:rPr>
          <w:sz w:val="16"/>
          <w:szCs w:val="16"/>
          <w:rtl/>
        </w:rPr>
        <w:t xml:space="preserve">ר"ן על הרי"ף </w:t>
      </w:r>
      <w:r w:rsidRPr="005A07F7">
        <w:rPr>
          <w:sz w:val="10"/>
          <w:rtl/>
        </w:rPr>
        <w:t>(יב. מדה"ר ד"ה והלכתא, מהדו' עוז והדר עמ' ל"ז)</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Ref177249282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מב)</w:t>
      </w:r>
      <w:r w:rsidRPr="005A07F7">
        <w:rPr>
          <w:b/>
          <w:bCs/>
          <w:sz w:val="16"/>
          <w:szCs w:val="16"/>
          <w:rtl/>
        </w:rPr>
        <w:fldChar w:fldCharType="end"/>
      </w:r>
      <w:r w:rsidRPr="005A07F7">
        <w:rPr>
          <w:b/>
          <w:bCs/>
          <w:sz w:val="16"/>
          <w:szCs w:val="16"/>
          <w:rtl/>
        </w:rPr>
        <w:t xml:space="preserve"> </w:t>
      </w:r>
      <w:r w:rsidRPr="005A07F7">
        <w:rPr>
          <w:sz w:val="16"/>
          <w:szCs w:val="16"/>
          <w:rtl/>
        </w:rPr>
        <w:t xml:space="preserve">כס"מ </w:t>
      </w:r>
      <w:r w:rsidRPr="005A07F7">
        <w:rPr>
          <w:sz w:val="10"/>
          <w:rtl/>
        </w:rPr>
        <w:t>(גירושין פ"ג ה"א)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Ref177484340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מד)</w:t>
      </w:r>
      <w:r w:rsidRPr="005A07F7">
        <w:rPr>
          <w:b/>
          <w:bCs/>
          <w:sz w:val="16"/>
          <w:szCs w:val="16"/>
          <w:rtl/>
        </w:rPr>
        <w:fldChar w:fldCharType="end"/>
      </w:r>
      <w:r w:rsidRPr="005A07F7">
        <w:rPr>
          <w:b/>
          <w:bCs/>
          <w:sz w:val="16"/>
          <w:szCs w:val="16"/>
          <w:rtl/>
        </w:rPr>
        <w:t xml:space="preserve"> </w:t>
      </w:r>
      <w:r w:rsidRPr="005A07F7">
        <w:rPr>
          <w:sz w:val="16"/>
          <w:szCs w:val="16"/>
          <w:rtl/>
        </w:rPr>
        <w:t xml:space="preserve">יש"ש בב"ק </w:t>
      </w:r>
      <w:r w:rsidRPr="005A07F7">
        <w:rPr>
          <w:sz w:val="10"/>
          <w:rtl/>
        </w:rPr>
        <w:t>(פ"ה סי' ל"ב ד"ה ועוד כתב בפ' ג')</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Ref177292447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מה)</w:t>
      </w:r>
      <w:r w:rsidRPr="005A07F7">
        <w:rPr>
          <w:b/>
          <w:bCs/>
          <w:sz w:val="16"/>
          <w:szCs w:val="16"/>
          <w:rtl/>
        </w:rPr>
        <w:fldChar w:fldCharType="end"/>
      </w:r>
      <w:r w:rsidRPr="005A07F7">
        <w:rPr>
          <w:b/>
          <w:bCs/>
          <w:sz w:val="16"/>
          <w:szCs w:val="16"/>
          <w:rtl/>
        </w:rPr>
        <w:t xml:space="preserve"> </w:t>
      </w:r>
      <w:r w:rsidRPr="005A07F7">
        <w:rPr>
          <w:sz w:val="16"/>
          <w:szCs w:val="16"/>
          <w:rtl/>
        </w:rPr>
        <w:t xml:space="preserve">רמב"ם </w:t>
      </w:r>
      <w:r w:rsidRPr="005A07F7">
        <w:rPr>
          <w:sz w:val="10"/>
          <w:rtl/>
        </w:rPr>
        <w:t>(מעשר פ"ז ה"א)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Ref177485018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מו)</w:t>
      </w:r>
      <w:r w:rsidRPr="005A07F7">
        <w:rPr>
          <w:b/>
          <w:bCs/>
          <w:sz w:val="16"/>
          <w:szCs w:val="16"/>
          <w:rtl/>
        </w:rPr>
        <w:fldChar w:fldCharType="end"/>
      </w:r>
      <w:r w:rsidRPr="005A07F7">
        <w:rPr>
          <w:b/>
          <w:bCs/>
          <w:sz w:val="16"/>
          <w:szCs w:val="16"/>
          <w:rtl/>
        </w:rPr>
        <w:t xml:space="preserve"> </w:t>
      </w:r>
      <w:r w:rsidRPr="005A07F7">
        <w:rPr>
          <w:sz w:val="16"/>
          <w:szCs w:val="16"/>
          <w:rtl/>
        </w:rPr>
        <w:t xml:space="preserve">רמב"ם </w:t>
      </w:r>
      <w:r w:rsidRPr="005A07F7">
        <w:rPr>
          <w:sz w:val="10"/>
          <w:rtl/>
        </w:rPr>
        <w:t>(שמיטה פי"א ה"כ)</w:t>
      </w:r>
      <w:r>
        <w:rPr>
          <w:sz w:val="16"/>
          <w:szCs w:val="16"/>
          <w:rtl/>
        </w:rPr>
        <w:t xml:space="preserve"> </w:t>
      </w:r>
      <w:r w:rsidRPr="005A07F7">
        <w:rPr>
          <w:sz w:val="16"/>
          <w:szCs w:val="16"/>
          <w:rtl/>
        </w:rPr>
        <w:t xml:space="preserve">רמב"ם </w:t>
      </w:r>
      <w:r w:rsidRPr="005A07F7">
        <w:rPr>
          <w:sz w:val="10"/>
          <w:rtl/>
        </w:rPr>
        <w:t>(בכורות פ"ו ה"י)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Ref177332714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מט)</w:t>
      </w:r>
      <w:r w:rsidRPr="005A07F7">
        <w:rPr>
          <w:b/>
          <w:bCs/>
          <w:sz w:val="16"/>
          <w:szCs w:val="16"/>
          <w:rtl/>
        </w:rPr>
        <w:fldChar w:fldCharType="end"/>
      </w:r>
      <w:r w:rsidRPr="005A07F7">
        <w:rPr>
          <w:b/>
          <w:bCs/>
          <w:sz w:val="16"/>
          <w:szCs w:val="16"/>
          <w:rtl/>
        </w:rPr>
        <w:t xml:space="preserve"> </w:t>
      </w:r>
      <w:r w:rsidRPr="005A07F7">
        <w:rPr>
          <w:sz w:val="16"/>
          <w:szCs w:val="16"/>
          <w:rtl/>
        </w:rPr>
        <w:t xml:space="preserve">בית שמואל </w:t>
      </w:r>
      <w:r w:rsidRPr="005A07F7">
        <w:rPr>
          <w:sz w:val="10"/>
          <w:rtl/>
        </w:rPr>
        <w:t>(סי' קל"א סק"ד)</w:t>
      </w:r>
      <w:r>
        <w:rPr>
          <w:sz w:val="16"/>
          <w:szCs w:val="16"/>
          <w:rtl/>
        </w:rPr>
        <w:t xml:space="preserve"> </w:t>
      </w:r>
      <w:r w:rsidRPr="005A07F7">
        <w:rPr>
          <w:sz w:val="16"/>
          <w:szCs w:val="16"/>
          <w:rtl/>
        </w:rPr>
        <w:t xml:space="preserve">שער המלך </w:t>
      </w:r>
      <w:r w:rsidRPr="005A07F7">
        <w:rPr>
          <w:sz w:val="10"/>
          <w:rtl/>
        </w:rPr>
        <w:t>(גירושין פ"ג ה"ד ד"ה גם מה שהקשה עוד)</w:t>
      </w:r>
      <w:r>
        <w:rPr>
          <w:sz w:val="16"/>
          <w:szCs w:val="16"/>
          <w:rtl/>
        </w:rPr>
        <w:t xml:space="preserve"> </w:t>
      </w:r>
      <w:r w:rsidRPr="005A07F7">
        <w:rPr>
          <w:sz w:val="16"/>
          <w:szCs w:val="16"/>
          <w:rtl/>
        </w:rPr>
        <w:t xml:space="preserve">תורת גיטין </w:t>
      </w:r>
      <w:r w:rsidRPr="005A07F7">
        <w:rPr>
          <w:sz w:val="10"/>
          <w:rtl/>
        </w:rPr>
        <w:t>(סי' קל"א סק"ג)</w:t>
      </w:r>
      <w:r>
        <w:rPr>
          <w:sz w:val="16"/>
          <w:szCs w:val="16"/>
          <w:rtl/>
        </w:rPr>
        <w:t xml:space="preserve"> </w:t>
      </w:r>
      <w:r w:rsidRPr="005A07F7">
        <w:rPr>
          <w:sz w:val="16"/>
          <w:szCs w:val="16"/>
          <w:rtl/>
        </w:rPr>
        <w:t xml:space="preserve">ישועות יעקב </w:t>
      </w:r>
      <w:r w:rsidRPr="005A07F7">
        <w:rPr>
          <w:sz w:val="10"/>
          <w:rtl/>
        </w:rPr>
        <w:t>(סי' קל"א סק"ב)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Ref177333160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נ)</w:t>
      </w:r>
      <w:r w:rsidRPr="005A07F7">
        <w:rPr>
          <w:b/>
          <w:bCs/>
          <w:sz w:val="16"/>
          <w:szCs w:val="16"/>
          <w:rtl/>
        </w:rPr>
        <w:fldChar w:fldCharType="end"/>
      </w:r>
      <w:r w:rsidRPr="005A07F7">
        <w:rPr>
          <w:b/>
          <w:bCs/>
          <w:sz w:val="16"/>
          <w:szCs w:val="16"/>
          <w:rtl/>
        </w:rPr>
        <w:t xml:space="preserve"> </w:t>
      </w:r>
      <w:r w:rsidRPr="005A07F7">
        <w:rPr>
          <w:sz w:val="16"/>
          <w:szCs w:val="16"/>
          <w:rtl/>
        </w:rPr>
        <w:t xml:space="preserve">שער המלך </w:t>
      </w:r>
      <w:r w:rsidRPr="005A07F7">
        <w:rPr>
          <w:sz w:val="10"/>
          <w:rtl/>
        </w:rPr>
        <w:t>(גירושין פ"ג ה"ד)</w:t>
      </w:r>
      <w:r>
        <w:rPr>
          <w:sz w:val="16"/>
          <w:szCs w:val="16"/>
          <w:rtl/>
        </w:rPr>
        <w:t xml:space="preserve"> </w:t>
      </w:r>
      <w:r w:rsidRPr="005A07F7">
        <w:rPr>
          <w:sz w:val="16"/>
          <w:szCs w:val="16"/>
          <w:rtl/>
        </w:rPr>
        <w:t xml:space="preserve">רש"י </w:t>
      </w:r>
      <w:r w:rsidRPr="005A07F7">
        <w:rPr>
          <w:sz w:val="10"/>
          <w:rtl/>
        </w:rPr>
        <w:t>(ד"ה דלחומרא)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Ref177461509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נא)</w:t>
      </w:r>
      <w:r w:rsidRPr="005A07F7">
        <w:rPr>
          <w:b/>
          <w:bCs/>
          <w:sz w:val="16"/>
          <w:szCs w:val="16"/>
          <w:rtl/>
        </w:rPr>
        <w:fldChar w:fldCharType="end"/>
      </w:r>
      <w:r w:rsidRPr="005A07F7">
        <w:rPr>
          <w:b/>
          <w:bCs/>
          <w:sz w:val="16"/>
          <w:szCs w:val="16"/>
          <w:rtl/>
        </w:rPr>
        <w:t xml:space="preserve"> </w:t>
      </w:r>
      <w:r w:rsidRPr="005A07F7">
        <w:rPr>
          <w:sz w:val="16"/>
          <w:szCs w:val="16"/>
          <w:rtl/>
        </w:rPr>
        <w:t xml:space="preserve">מהר"ם חביב בגט פשוט </w:t>
      </w:r>
      <w:r w:rsidRPr="005A07F7">
        <w:rPr>
          <w:sz w:val="10"/>
          <w:rtl/>
        </w:rPr>
        <w:t>(סי' קכ"ב סק"ח ד"ה ומה שהקשו בבכורות)</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Ref177294583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נב)</w:t>
      </w:r>
      <w:r w:rsidRPr="005A07F7">
        <w:rPr>
          <w:b/>
          <w:bCs/>
          <w:sz w:val="16"/>
          <w:szCs w:val="16"/>
          <w:rtl/>
        </w:rPr>
        <w:fldChar w:fldCharType="end"/>
      </w:r>
      <w:r w:rsidRPr="005A07F7">
        <w:rPr>
          <w:b/>
          <w:bCs/>
          <w:sz w:val="16"/>
          <w:szCs w:val="16"/>
          <w:rtl/>
        </w:rPr>
        <w:t xml:space="preserve"> </w:t>
      </w:r>
      <w:r w:rsidRPr="005A07F7">
        <w:rPr>
          <w:sz w:val="16"/>
          <w:szCs w:val="16"/>
          <w:rtl/>
        </w:rPr>
        <w:t xml:space="preserve">קרבן נתנאל </w:t>
      </w:r>
      <w:r w:rsidRPr="005A07F7">
        <w:rPr>
          <w:sz w:val="10"/>
          <w:rtl/>
        </w:rPr>
        <w:t>(על הרא"ש סי' א' אות 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Ref177314710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נג)</w:t>
      </w:r>
      <w:r w:rsidRPr="005A07F7">
        <w:rPr>
          <w:b/>
          <w:bCs/>
          <w:sz w:val="16"/>
          <w:szCs w:val="16"/>
          <w:rtl/>
        </w:rPr>
        <w:fldChar w:fldCharType="end"/>
      </w:r>
      <w:r w:rsidRPr="005A07F7">
        <w:rPr>
          <w:b/>
          <w:bCs/>
          <w:sz w:val="16"/>
          <w:szCs w:val="16"/>
          <w:rtl/>
        </w:rPr>
        <w:t xml:space="preserve"> </w:t>
      </w:r>
      <w:r w:rsidRPr="005A07F7">
        <w:rPr>
          <w:sz w:val="16"/>
          <w:szCs w:val="16"/>
          <w:rtl/>
        </w:rPr>
        <w:t xml:space="preserve">הגר"א </w:t>
      </w:r>
      <w:r w:rsidRPr="005A07F7">
        <w:rPr>
          <w:sz w:val="10"/>
          <w:rtl/>
        </w:rPr>
        <w:t>(או"ח סי' תי"ג סק"א ד"ה ועוד הקשה)</w:t>
      </w:r>
      <w:r>
        <w:rPr>
          <w:sz w:val="16"/>
          <w:szCs w:val="16"/>
          <w:rtl/>
        </w:rPr>
        <w:t xml:space="preserve"> </w:t>
      </w:r>
      <w:r w:rsidRPr="005A07F7">
        <w:rPr>
          <w:sz w:val="16"/>
          <w:szCs w:val="16"/>
          <w:rtl/>
        </w:rPr>
        <w:t xml:space="preserve">שו"ע </w:t>
      </w:r>
      <w:r w:rsidRPr="005A07F7">
        <w:rPr>
          <w:sz w:val="10"/>
          <w:rtl/>
        </w:rPr>
        <w:t>(אבהע"ז סי' קל"א ד')</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Ref177491137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נה)</w:t>
      </w:r>
      <w:r w:rsidRPr="005A07F7">
        <w:rPr>
          <w:b/>
          <w:bCs/>
          <w:sz w:val="16"/>
          <w:szCs w:val="16"/>
          <w:rtl/>
        </w:rPr>
        <w:fldChar w:fldCharType="end"/>
      </w:r>
      <w:r w:rsidRPr="005A07F7">
        <w:rPr>
          <w:b/>
          <w:bCs/>
          <w:sz w:val="16"/>
          <w:szCs w:val="16"/>
          <w:rtl/>
        </w:rPr>
        <w:t xml:space="preserve"> </w:t>
      </w:r>
      <w:r w:rsidRPr="005A07F7">
        <w:rPr>
          <w:sz w:val="16"/>
          <w:szCs w:val="16"/>
          <w:rtl/>
        </w:rPr>
        <w:t xml:space="preserve">קרן אורה בזבחים </w:t>
      </w:r>
      <w:r w:rsidRPr="005A07F7">
        <w:rPr>
          <w:sz w:val="10"/>
          <w:rtl/>
        </w:rPr>
        <w:t>(ג. ד"ה אלא מהא)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Ref177330539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נט)</w:t>
      </w:r>
      <w:r w:rsidRPr="005A07F7">
        <w:rPr>
          <w:b/>
          <w:bCs/>
          <w:sz w:val="16"/>
          <w:szCs w:val="16"/>
          <w:rtl/>
        </w:rPr>
        <w:fldChar w:fldCharType="end"/>
      </w:r>
      <w:r w:rsidRPr="005A07F7">
        <w:rPr>
          <w:b/>
          <w:bCs/>
          <w:sz w:val="16"/>
          <w:szCs w:val="16"/>
          <w:rtl/>
        </w:rPr>
        <w:t xml:space="preserve"> </w:t>
      </w:r>
      <w:r w:rsidRPr="005A07F7">
        <w:rPr>
          <w:sz w:val="16"/>
          <w:szCs w:val="16"/>
          <w:rtl/>
        </w:rPr>
        <w:t xml:space="preserve">קרן אורה בזבחים </w:t>
      </w:r>
      <w:r w:rsidRPr="005A07F7">
        <w:rPr>
          <w:sz w:val="10"/>
          <w:rtl/>
        </w:rPr>
        <w:t>(ג. ד"ה אלא דאכתי)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Ref177315683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סד)</w:t>
      </w:r>
      <w:r w:rsidRPr="005A07F7">
        <w:rPr>
          <w:b/>
          <w:bCs/>
          <w:sz w:val="16"/>
          <w:szCs w:val="16"/>
          <w:rtl/>
        </w:rPr>
        <w:fldChar w:fldCharType="end"/>
      </w:r>
      <w:r w:rsidRPr="005A07F7">
        <w:rPr>
          <w:b/>
          <w:bCs/>
          <w:sz w:val="16"/>
          <w:szCs w:val="16"/>
          <w:rtl/>
        </w:rPr>
        <w:t xml:space="preserve"> </w:t>
      </w:r>
      <w:r w:rsidRPr="005A07F7">
        <w:rPr>
          <w:sz w:val="16"/>
          <w:szCs w:val="16"/>
          <w:rtl/>
        </w:rPr>
        <w:t xml:space="preserve">חזו"א </w:t>
      </w:r>
      <w:r w:rsidRPr="005A07F7">
        <w:rPr>
          <w:sz w:val="10"/>
          <w:rtl/>
        </w:rPr>
        <w:t>(דמאי סי' ט' סק"י ד"ה ונראה עוד ראי')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Ref177331580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B478AC">
        <w:rPr>
          <w:b/>
          <w:bCs/>
          <w:sz w:val="16"/>
          <w:szCs w:val="16"/>
          <w:cs/>
        </w:rPr>
        <w:t>‎</w:t>
      </w:r>
      <w:r w:rsidR="00B478AC">
        <w:rPr>
          <w:b/>
          <w:bCs/>
          <w:sz w:val="16"/>
          <w:szCs w:val="16"/>
          <w:rtl/>
        </w:rPr>
        <w:t>סו)</w:t>
      </w:r>
      <w:r w:rsidRPr="005A07F7">
        <w:rPr>
          <w:b/>
          <w:bCs/>
          <w:sz w:val="16"/>
          <w:szCs w:val="16"/>
          <w:rtl/>
        </w:rPr>
        <w:fldChar w:fldCharType="end"/>
      </w:r>
      <w:r w:rsidRPr="005A07F7">
        <w:rPr>
          <w:b/>
          <w:bCs/>
          <w:sz w:val="16"/>
          <w:szCs w:val="16"/>
          <w:rtl/>
        </w:rPr>
        <w:t xml:space="preserve"> </w:t>
      </w:r>
      <w:r w:rsidRPr="005A07F7">
        <w:rPr>
          <w:sz w:val="16"/>
          <w:szCs w:val="16"/>
          <w:rtl/>
        </w:rPr>
        <w:t xml:space="preserve">שאגת אריה </w:t>
      </w:r>
      <w:r w:rsidRPr="005A07F7">
        <w:rPr>
          <w:sz w:val="10"/>
          <w:rtl/>
        </w:rPr>
        <w:t>(שו"ת החדשות סי' ד')</w:t>
      </w:r>
      <w:r w:rsidRPr="005A07F7">
        <w:rPr>
          <w:sz w:val="16"/>
          <w:szCs w:val="16"/>
          <w:rtl/>
        </w:rPr>
        <w:t>.</w:t>
      </w:r>
    </w:p>
    <w:p w14:paraId="3B563865" w14:textId="77777777" w:rsidR="00770B42" w:rsidRDefault="00770B42" w:rsidP="00770B42">
      <w:pPr>
        <w:pStyle w:val="TOC2"/>
        <w:rPr>
          <w:rFonts w:cstheme="minorBidi"/>
          <w:b w:val="0"/>
          <w:bCs w:val="0"/>
          <w:sz w:val="22"/>
          <w:szCs w:val="22"/>
          <w:rtl/>
        </w:rPr>
      </w:pPr>
      <w:hyperlink w:anchor="_Toc177569312" w:history="1">
        <w:r w:rsidRPr="00A87298">
          <w:rPr>
            <w:rStyle w:val="Hyperlink"/>
            <w:rtl/>
          </w:rPr>
          <w:t>בי' הרי"ף והרא"ש דקיי"ל כזעירי דהאחרון פסול לכהונה</w:t>
        </w:r>
      </w:hyperlink>
    </w:p>
    <w:p w14:paraId="75BE459E" w14:textId="77777777" w:rsidR="00770B42" w:rsidRDefault="00770B42" w:rsidP="004108AB">
      <w:pPr>
        <w:pStyle w:val="TOC3"/>
        <w:rPr>
          <w:rFonts w:asciiTheme="minorHAnsi" w:eastAsiaTheme="minorEastAsia" w:hAnsiTheme="minorHAnsi" w:cstheme="minorBidi"/>
          <w:sz w:val="22"/>
          <w:szCs w:val="22"/>
          <w:rtl/>
        </w:rPr>
      </w:pPr>
      <w:hyperlink w:anchor="_Toc177569313" w:history="1">
        <w:r w:rsidRPr="00A87298">
          <w:rPr>
            <w:rStyle w:val="Hyperlink"/>
            <w:rtl/>
          </w:rPr>
          <w:t>בי' הרי"ף והרא"ש דקיי"ל כזעירי דכל הפסולים דמתני' אינם פוסלים והאחרון פוסל לכהונה</w:t>
        </w:r>
      </w:hyperlink>
    </w:p>
    <w:p w14:paraId="1F81B0D1" w14:textId="77777777" w:rsidR="00770B42" w:rsidRDefault="00770B42" w:rsidP="004108AB">
      <w:pPr>
        <w:pStyle w:val="TOC3"/>
        <w:rPr>
          <w:rFonts w:asciiTheme="minorHAnsi" w:eastAsiaTheme="minorEastAsia" w:hAnsiTheme="minorHAnsi" w:cstheme="minorBidi"/>
          <w:sz w:val="22"/>
          <w:szCs w:val="22"/>
          <w:rtl/>
        </w:rPr>
      </w:pPr>
      <w:hyperlink w:anchor="_Toc177569314" w:history="1">
        <w:r w:rsidRPr="00A87298">
          <w:rPr>
            <w:rStyle w:val="Hyperlink"/>
            <w:rtl/>
          </w:rPr>
          <w:t>בי' הקרב"נ דאף דקיי"ל אין ברירה קיי"ל כזעירי דהחמיר בפסול האחרון אף דס"ל דאין ברירה</w:t>
        </w:r>
      </w:hyperlink>
    </w:p>
    <w:p w14:paraId="4D69037D" w14:textId="77777777" w:rsidR="00770B42" w:rsidRDefault="00770B42" w:rsidP="00770B42">
      <w:pPr>
        <w:pStyle w:val="TOC2"/>
        <w:rPr>
          <w:rFonts w:cstheme="minorBidi"/>
          <w:b w:val="0"/>
          <w:bCs w:val="0"/>
          <w:sz w:val="22"/>
          <w:szCs w:val="22"/>
          <w:rtl/>
        </w:rPr>
      </w:pPr>
      <w:hyperlink w:anchor="_Toc177569315" w:history="1">
        <w:r w:rsidRPr="00A87298">
          <w:rPr>
            <w:rStyle w:val="Hyperlink"/>
            <w:rtl/>
          </w:rPr>
          <w:t>בי' הרמב"ם דבכותב לאיזו שארצה הגט הוי ספק גירושין</w:t>
        </w:r>
      </w:hyperlink>
    </w:p>
    <w:p w14:paraId="50B7A9C7" w14:textId="77777777" w:rsidR="00770B42" w:rsidRDefault="00770B42" w:rsidP="004108AB">
      <w:pPr>
        <w:pStyle w:val="TOC3"/>
        <w:rPr>
          <w:rFonts w:asciiTheme="minorHAnsi" w:eastAsiaTheme="minorEastAsia" w:hAnsiTheme="minorHAnsi" w:cstheme="minorBidi"/>
          <w:sz w:val="22"/>
          <w:szCs w:val="22"/>
          <w:rtl/>
        </w:rPr>
      </w:pPr>
      <w:hyperlink w:anchor="_Toc177569316" w:history="1">
        <w:r w:rsidRPr="00A87298">
          <w:rPr>
            <w:rStyle w:val="Hyperlink"/>
            <w:rtl/>
          </w:rPr>
          <w:t>בי' הרמב"ם דהפסולים דלשמה במתני' הגט אינו גט ובפסול לאיזו שארצה אגרש ספק גירושין</w:t>
        </w:r>
      </w:hyperlink>
    </w:p>
    <w:p w14:paraId="30F90931" w14:textId="77777777" w:rsidR="00770B42" w:rsidRDefault="00770B42" w:rsidP="00770B42">
      <w:pPr>
        <w:pStyle w:val="TOC2"/>
        <w:rPr>
          <w:rFonts w:cstheme="minorBidi"/>
          <w:b w:val="0"/>
          <w:bCs w:val="0"/>
          <w:sz w:val="22"/>
          <w:szCs w:val="22"/>
          <w:rtl/>
        </w:rPr>
      </w:pPr>
      <w:hyperlink w:anchor="_Toc177569317" w:history="1">
        <w:r w:rsidRPr="00A87298">
          <w:rPr>
            <w:rStyle w:val="Hyperlink"/>
            <w:rtl/>
          </w:rPr>
          <w:t>בי' ההג"מ והמ"מ ברמב"ם דפ' כזעירי דהאחרון פסול לכהונה</w:t>
        </w:r>
      </w:hyperlink>
    </w:p>
    <w:p w14:paraId="5CE264BB" w14:textId="77777777" w:rsidR="00770B42" w:rsidRDefault="00770B42" w:rsidP="004108AB">
      <w:pPr>
        <w:pStyle w:val="TOC3"/>
        <w:rPr>
          <w:rFonts w:asciiTheme="minorHAnsi" w:eastAsiaTheme="minorEastAsia" w:hAnsiTheme="minorHAnsi" w:cstheme="minorBidi"/>
          <w:sz w:val="22"/>
          <w:szCs w:val="22"/>
          <w:rtl/>
        </w:rPr>
      </w:pPr>
      <w:hyperlink w:anchor="_Toc177569318" w:history="1">
        <w:r w:rsidRPr="00A87298">
          <w:rPr>
            <w:rStyle w:val="Hyperlink"/>
            <w:rtl/>
          </w:rPr>
          <w:t>בי' ההג"מ ברמב"ם דבפסול האחרון כ' דהוא ספק גירושין דקיי"ל כזעירי דפוסל לכהונה</w:t>
        </w:r>
      </w:hyperlink>
    </w:p>
    <w:p w14:paraId="743F4228" w14:textId="77777777" w:rsidR="00770B42" w:rsidRDefault="00770B42" w:rsidP="004108AB">
      <w:pPr>
        <w:pStyle w:val="TOC3"/>
        <w:rPr>
          <w:rFonts w:asciiTheme="minorHAnsi" w:eastAsiaTheme="minorEastAsia" w:hAnsiTheme="minorHAnsi" w:cstheme="minorBidi"/>
          <w:sz w:val="22"/>
          <w:szCs w:val="22"/>
          <w:rtl/>
        </w:rPr>
      </w:pPr>
      <w:hyperlink w:anchor="_Toc177569319" w:history="1">
        <w:r w:rsidRPr="00A87298">
          <w:rPr>
            <w:rStyle w:val="Hyperlink"/>
            <w:rtl/>
          </w:rPr>
          <w:t>בי' המ"מ ברמב"ם דפסק כזעירי דפוסל לכהונה כיון דיש ברירה אך משמע במתני' יש בזה ספק</w:t>
        </w:r>
      </w:hyperlink>
    </w:p>
    <w:p w14:paraId="39D9EBC6" w14:textId="77777777" w:rsidR="00770B42" w:rsidRDefault="00770B42" w:rsidP="00770B42">
      <w:pPr>
        <w:pStyle w:val="TOC2"/>
        <w:rPr>
          <w:rFonts w:cstheme="minorBidi"/>
          <w:b w:val="0"/>
          <w:bCs w:val="0"/>
          <w:sz w:val="22"/>
          <w:szCs w:val="22"/>
          <w:rtl/>
        </w:rPr>
      </w:pPr>
      <w:hyperlink w:anchor="_Toc177569320" w:history="1">
        <w:r w:rsidRPr="00A87298">
          <w:rPr>
            <w:rStyle w:val="Hyperlink"/>
            <w:rtl/>
          </w:rPr>
          <w:t>בי' הר"ן והכס"מ ברמב"ם דהוי ספק גט והספק אי יש ברירה</w:t>
        </w:r>
      </w:hyperlink>
    </w:p>
    <w:p w14:paraId="7836CC7D" w14:textId="77777777" w:rsidR="00770B42" w:rsidRDefault="00770B42" w:rsidP="004108AB">
      <w:pPr>
        <w:pStyle w:val="TOC3"/>
        <w:rPr>
          <w:rFonts w:asciiTheme="minorHAnsi" w:eastAsiaTheme="minorEastAsia" w:hAnsiTheme="minorHAnsi" w:cstheme="minorBidi"/>
          <w:sz w:val="22"/>
          <w:szCs w:val="22"/>
          <w:rtl/>
        </w:rPr>
      </w:pPr>
      <w:hyperlink w:anchor="_Toc177569321" w:history="1">
        <w:r w:rsidRPr="00A87298">
          <w:rPr>
            <w:rStyle w:val="Hyperlink"/>
            <w:rtl/>
          </w:rPr>
          <w:t>בי' הר"ן דלזעירי לחומרא יש ברירה ולכן פוסל באחרון ולריו"ח אין ברירה כלל ואחרון לא פוסל</w:t>
        </w:r>
      </w:hyperlink>
    </w:p>
    <w:p w14:paraId="694FD523" w14:textId="77777777" w:rsidR="00770B42" w:rsidRDefault="00770B42" w:rsidP="004108AB">
      <w:pPr>
        <w:pStyle w:val="TOC3"/>
        <w:rPr>
          <w:rFonts w:asciiTheme="minorHAnsi" w:eastAsiaTheme="minorEastAsia" w:hAnsiTheme="minorHAnsi" w:cstheme="minorBidi"/>
          <w:sz w:val="22"/>
          <w:szCs w:val="22"/>
          <w:rtl/>
        </w:rPr>
      </w:pPr>
      <w:hyperlink w:anchor="_Toc177569322" w:history="1">
        <w:r w:rsidRPr="00A87298">
          <w:rPr>
            <w:rStyle w:val="Hyperlink"/>
            <w:rtl/>
          </w:rPr>
          <w:t>בי' הר"ן ברמב"ם פסול האחרון ספק מגורשת ובהתקדשה צריכה גט דבדאו' יש ברירה לחומרא</w:t>
        </w:r>
      </w:hyperlink>
    </w:p>
    <w:p w14:paraId="36B09820" w14:textId="77777777" w:rsidR="00770B42" w:rsidRDefault="00770B42" w:rsidP="004108AB">
      <w:pPr>
        <w:pStyle w:val="TOC3"/>
        <w:rPr>
          <w:rFonts w:asciiTheme="minorHAnsi" w:eastAsiaTheme="minorEastAsia" w:hAnsiTheme="minorHAnsi" w:cstheme="minorBidi"/>
          <w:sz w:val="22"/>
          <w:szCs w:val="22"/>
          <w:rtl/>
        </w:rPr>
      </w:pPr>
      <w:hyperlink w:anchor="_Toc177569323" w:history="1">
        <w:r w:rsidRPr="00A87298">
          <w:rPr>
            <w:rStyle w:val="Hyperlink"/>
            <w:rtl/>
          </w:rPr>
          <w:t>בי' הכס"מ ברמב"ם דבכל הפסולים פסול לגמרי ובאחרון ספק מגורשת והק' דהוא פסול דרבנן</w:t>
        </w:r>
      </w:hyperlink>
    </w:p>
    <w:p w14:paraId="2FC8D97E" w14:textId="77777777" w:rsidR="00770B42" w:rsidRDefault="00770B42" w:rsidP="004108AB">
      <w:pPr>
        <w:pStyle w:val="TOC3"/>
        <w:rPr>
          <w:rFonts w:asciiTheme="minorHAnsi" w:eastAsiaTheme="minorEastAsia" w:hAnsiTheme="minorHAnsi" w:cstheme="minorBidi"/>
          <w:sz w:val="22"/>
          <w:szCs w:val="22"/>
          <w:rtl/>
        </w:rPr>
      </w:pPr>
      <w:hyperlink w:anchor="_Toc177569324" w:history="1">
        <w:r w:rsidRPr="00A87298">
          <w:rPr>
            <w:rStyle w:val="Hyperlink"/>
            <w:rtl/>
          </w:rPr>
          <w:t>תי' הכס"מ ברמב"ם דמדקיי"ל דבדרבנן יש ברירה מבו' דבדאו' לחומרא יש ברירה וספק מגורשת</w:t>
        </w:r>
      </w:hyperlink>
    </w:p>
    <w:p w14:paraId="474C96C2" w14:textId="77777777" w:rsidR="00770B42" w:rsidRDefault="00770B42" w:rsidP="00770B42">
      <w:pPr>
        <w:pStyle w:val="TOC2"/>
        <w:rPr>
          <w:rFonts w:cstheme="minorBidi"/>
          <w:b w:val="0"/>
          <w:bCs w:val="0"/>
          <w:sz w:val="22"/>
          <w:szCs w:val="22"/>
          <w:rtl/>
        </w:rPr>
      </w:pPr>
      <w:hyperlink w:anchor="_Toc177569325" w:history="1">
        <w:r w:rsidRPr="00A87298">
          <w:rPr>
            <w:rStyle w:val="Hyperlink"/>
            <w:rtl/>
          </w:rPr>
          <w:t>קו' היש"ש דלרמב"ם אין ברירה בדאו' לקולא ותירוצי האחרונים</w:t>
        </w:r>
      </w:hyperlink>
    </w:p>
    <w:p w14:paraId="60405E1A" w14:textId="77777777" w:rsidR="00770B42" w:rsidRDefault="00770B42" w:rsidP="004108AB">
      <w:pPr>
        <w:pStyle w:val="TOC3"/>
        <w:rPr>
          <w:rFonts w:asciiTheme="minorHAnsi" w:eastAsiaTheme="minorEastAsia" w:hAnsiTheme="minorHAnsi" w:cstheme="minorBidi"/>
          <w:sz w:val="22"/>
          <w:szCs w:val="22"/>
          <w:rtl/>
        </w:rPr>
      </w:pPr>
      <w:hyperlink w:anchor="_Toc177569326" w:history="1">
        <w:r w:rsidRPr="00A87298">
          <w:rPr>
            <w:rStyle w:val="Hyperlink"/>
            <w:rtl/>
          </w:rPr>
          <w:t>בי' היש"ש דמוכח דכוונת הרמב"ם דבאיזו שארצה אגרש ספק מגורשת ודלא כההג"מ ברמב"ם</w:t>
        </w:r>
      </w:hyperlink>
    </w:p>
    <w:p w14:paraId="2066EC2E" w14:textId="77777777" w:rsidR="00770B42" w:rsidRDefault="00770B42" w:rsidP="004108AB">
      <w:pPr>
        <w:pStyle w:val="TOC3"/>
        <w:rPr>
          <w:rFonts w:asciiTheme="minorHAnsi" w:eastAsiaTheme="minorEastAsia" w:hAnsiTheme="minorHAnsi" w:cstheme="minorBidi"/>
          <w:sz w:val="22"/>
          <w:szCs w:val="22"/>
          <w:rtl/>
        </w:rPr>
      </w:pPr>
      <w:hyperlink w:anchor="_Toc177569327" w:history="1">
        <w:r w:rsidRPr="00A87298">
          <w:rPr>
            <w:rStyle w:val="Hyperlink"/>
            <w:rtl/>
          </w:rPr>
          <w:t>קו' היש"ש היאך פסק הרמב"ם דהוא ספק ברירה הא ס"ל דבדאו' אין ברירה כדפסק במעשר</w:t>
        </w:r>
      </w:hyperlink>
    </w:p>
    <w:p w14:paraId="277F674C" w14:textId="77777777" w:rsidR="00770B42" w:rsidRDefault="00770B42" w:rsidP="004108AB">
      <w:pPr>
        <w:pStyle w:val="TOC3"/>
        <w:rPr>
          <w:rFonts w:asciiTheme="minorHAnsi" w:eastAsiaTheme="minorEastAsia" w:hAnsiTheme="minorHAnsi" w:cstheme="minorBidi"/>
          <w:sz w:val="22"/>
          <w:szCs w:val="22"/>
          <w:rtl/>
        </w:rPr>
      </w:pPr>
      <w:hyperlink w:anchor="_Toc177569328" w:history="1">
        <w:r w:rsidRPr="00A87298">
          <w:rPr>
            <w:rStyle w:val="Hyperlink"/>
            <w:rtl/>
          </w:rPr>
          <w:t>קו' היש"ש דאף לקולא אין ברירה בדאו' להרמב"ם באחין שחלקו בחזרה ביובל ובפטור מעשר</w:t>
        </w:r>
      </w:hyperlink>
    </w:p>
    <w:p w14:paraId="5DAA8621" w14:textId="77777777" w:rsidR="00770B42" w:rsidRDefault="00770B42" w:rsidP="004108AB">
      <w:pPr>
        <w:pStyle w:val="TOC3"/>
        <w:rPr>
          <w:rFonts w:asciiTheme="minorHAnsi" w:eastAsiaTheme="minorEastAsia" w:hAnsiTheme="minorHAnsi" w:cstheme="minorBidi"/>
          <w:sz w:val="22"/>
          <w:szCs w:val="22"/>
          <w:rtl/>
        </w:rPr>
      </w:pPr>
      <w:hyperlink w:anchor="_Toc177569329" w:history="1">
        <w:r w:rsidRPr="00A87298">
          <w:rPr>
            <w:rStyle w:val="Hyperlink"/>
            <w:rtl/>
          </w:rPr>
          <w:t>קו' היש"ש בר"ן דמוכח בביצה דבכ"מ אין ברירה ולא רק לחומרא ואף בלא התנו בפירוש</w:t>
        </w:r>
      </w:hyperlink>
    </w:p>
    <w:p w14:paraId="71E890AD" w14:textId="77777777" w:rsidR="00770B42" w:rsidRDefault="00770B42" w:rsidP="004108AB">
      <w:pPr>
        <w:pStyle w:val="TOC3"/>
        <w:rPr>
          <w:rFonts w:asciiTheme="minorHAnsi" w:eastAsiaTheme="minorEastAsia" w:hAnsiTheme="minorHAnsi" w:cstheme="minorBidi"/>
          <w:sz w:val="22"/>
          <w:szCs w:val="22"/>
          <w:rtl/>
        </w:rPr>
      </w:pPr>
      <w:hyperlink w:anchor="_Toc177569330" w:history="1">
        <w:r w:rsidRPr="00A87298">
          <w:rPr>
            <w:rStyle w:val="Hyperlink"/>
            <w:rtl/>
          </w:rPr>
          <w:t>בי' היש"ש דכיון דהרי"ף כתב דהיא פסולה לכהונה ולא כ' ספק גירושין צ"ל דמ"ש בר"ן הוא ט"ס</w:t>
        </w:r>
      </w:hyperlink>
    </w:p>
    <w:p w14:paraId="0203443F" w14:textId="77777777" w:rsidR="00770B42" w:rsidRDefault="00770B42" w:rsidP="00770B42">
      <w:pPr>
        <w:pStyle w:val="TOC2"/>
        <w:rPr>
          <w:rFonts w:cstheme="minorBidi"/>
          <w:b w:val="0"/>
          <w:bCs w:val="0"/>
          <w:sz w:val="22"/>
          <w:szCs w:val="22"/>
          <w:rtl/>
        </w:rPr>
      </w:pPr>
      <w:hyperlink w:anchor="_Toc177569331" w:history="1">
        <w:r w:rsidRPr="00A87298">
          <w:rPr>
            <w:rStyle w:val="Hyperlink"/>
            <w:rtl/>
          </w:rPr>
          <w:t>תי' האחרונים לקו' היש"ש דיובל הוא לחומרא ובמעשר יש פטור</w:t>
        </w:r>
      </w:hyperlink>
    </w:p>
    <w:p w14:paraId="525DE10E" w14:textId="77777777" w:rsidR="00770B42" w:rsidRDefault="00770B42" w:rsidP="004108AB">
      <w:pPr>
        <w:pStyle w:val="TOC3"/>
        <w:rPr>
          <w:rFonts w:asciiTheme="minorHAnsi" w:eastAsiaTheme="minorEastAsia" w:hAnsiTheme="minorHAnsi" w:cstheme="minorBidi"/>
          <w:sz w:val="22"/>
          <w:szCs w:val="22"/>
          <w:rtl/>
        </w:rPr>
      </w:pPr>
      <w:hyperlink w:anchor="_Toc177569332" w:history="1">
        <w:r w:rsidRPr="00A87298">
          <w:rPr>
            <w:rStyle w:val="Hyperlink"/>
            <w:rtl/>
          </w:rPr>
          <w:t>תי' הב"ש דחזרה ביובל מ"ע ולחומרא אמרי' דיש ברירה והפטור במעשר דדין ספק מעשר פטור</w:t>
        </w:r>
      </w:hyperlink>
    </w:p>
    <w:p w14:paraId="768FAA74" w14:textId="77777777" w:rsidR="00770B42" w:rsidRDefault="00770B42" w:rsidP="004108AB">
      <w:pPr>
        <w:pStyle w:val="TOC3"/>
        <w:rPr>
          <w:rFonts w:asciiTheme="minorHAnsi" w:eastAsiaTheme="minorEastAsia" w:hAnsiTheme="minorHAnsi" w:cstheme="minorBidi"/>
          <w:sz w:val="22"/>
          <w:szCs w:val="22"/>
          <w:rtl/>
        </w:rPr>
      </w:pPr>
      <w:hyperlink w:anchor="_Toc177569333" w:history="1">
        <w:r w:rsidRPr="00A87298">
          <w:rPr>
            <w:rStyle w:val="Hyperlink"/>
            <w:rtl/>
          </w:rPr>
          <w:t>תי' השעה"מ דמבו' בסוגיין דהחזרה לאחין היא חומרא דמ"ע דיובל ול"ש בזה דין המע"ה</w:t>
        </w:r>
      </w:hyperlink>
    </w:p>
    <w:p w14:paraId="008B2938" w14:textId="77777777" w:rsidR="00770B42" w:rsidRDefault="00770B42" w:rsidP="004108AB">
      <w:pPr>
        <w:pStyle w:val="TOC3"/>
        <w:rPr>
          <w:rFonts w:asciiTheme="minorHAnsi" w:eastAsiaTheme="minorEastAsia" w:hAnsiTheme="minorHAnsi" w:cstheme="minorBidi"/>
          <w:sz w:val="22"/>
          <w:szCs w:val="22"/>
          <w:rtl/>
        </w:rPr>
      </w:pPr>
      <w:hyperlink w:anchor="_Toc177569334" w:history="1">
        <w:r w:rsidRPr="00A87298">
          <w:rPr>
            <w:rStyle w:val="Hyperlink"/>
            <w:rtl/>
          </w:rPr>
          <w:t>תי' המהר"ם חביב דל"ש דין המע"ה באחין שחלקו דיורש לא חשיב מוחזק כלפי יורש אחר</w:t>
        </w:r>
      </w:hyperlink>
    </w:p>
    <w:p w14:paraId="75B8ED3B" w14:textId="77777777" w:rsidR="00770B42" w:rsidRDefault="00770B42" w:rsidP="004108AB">
      <w:pPr>
        <w:pStyle w:val="TOC3"/>
        <w:rPr>
          <w:rFonts w:asciiTheme="minorHAnsi" w:eastAsiaTheme="minorEastAsia" w:hAnsiTheme="minorHAnsi" w:cstheme="minorBidi"/>
          <w:sz w:val="22"/>
          <w:szCs w:val="22"/>
          <w:rtl/>
        </w:rPr>
      </w:pPr>
      <w:hyperlink w:anchor="_Toc177569335" w:history="1">
        <w:r w:rsidRPr="00A87298">
          <w:rPr>
            <w:rStyle w:val="Hyperlink"/>
            <w:rtl/>
          </w:rPr>
          <w:t>בי' הקרב"נ ברמב"ם דבמעשר צריך להפריש לכתחילה מספק ודאין כוונתו דאין ברירה כלל</w:t>
        </w:r>
      </w:hyperlink>
    </w:p>
    <w:p w14:paraId="5271F0DC" w14:textId="77777777" w:rsidR="00770B42" w:rsidRDefault="00770B42" w:rsidP="00770B42">
      <w:pPr>
        <w:pStyle w:val="TOC2"/>
        <w:rPr>
          <w:rFonts w:cstheme="minorBidi"/>
          <w:b w:val="0"/>
          <w:bCs w:val="0"/>
          <w:sz w:val="22"/>
          <w:szCs w:val="22"/>
          <w:rtl/>
        </w:rPr>
      </w:pPr>
      <w:hyperlink w:anchor="_Toc177569336" w:history="1">
        <w:r w:rsidRPr="00A87298">
          <w:rPr>
            <w:rStyle w:val="Hyperlink"/>
            <w:rtl/>
          </w:rPr>
          <w:t>בי' הגר"א ברש"י דלחומרא אין ברירה אך קיי"ל דאף לקולא</w:t>
        </w:r>
      </w:hyperlink>
    </w:p>
    <w:p w14:paraId="78321A09" w14:textId="77777777" w:rsidR="00770B42" w:rsidRDefault="00770B42" w:rsidP="004108AB">
      <w:pPr>
        <w:pStyle w:val="TOC3"/>
        <w:rPr>
          <w:rFonts w:asciiTheme="minorHAnsi" w:eastAsiaTheme="minorEastAsia" w:hAnsiTheme="minorHAnsi" w:cstheme="minorBidi"/>
          <w:sz w:val="22"/>
          <w:szCs w:val="22"/>
          <w:rtl/>
        </w:rPr>
      </w:pPr>
      <w:hyperlink w:anchor="_Toc177569337" w:history="1">
        <w:r w:rsidRPr="00A87298">
          <w:rPr>
            <w:rStyle w:val="Hyperlink"/>
            <w:rtl/>
          </w:rPr>
          <w:t>קו' הגר"א ביש"ש דמוכח בסוגיין דזעירי וריו"ח נח' בדין ברירה וצ"ל כרש"י דלחומרא אין ברירה</w:t>
        </w:r>
      </w:hyperlink>
    </w:p>
    <w:p w14:paraId="351DBD9C" w14:textId="77777777" w:rsidR="00770B42" w:rsidRDefault="00770B42" w:rsidP="004108AB">
      <w:pPr>
        <w:pStyle w:val="TOC3"/>
        <w:rPr>
          <w:rFonts w:asciiTheme="minorHAnsi" w:eastAsiaTheme="minorEastAsia" w:hAnsiTheme="minorHAnsi" w:cstheme="minorBidi"/>
          <w:sz w:val="22"/>
          <w:szCs w:val="22"/>
          <w:rtl/>
        </w:rPr>
      </w:pPr>
      <w:hyperlink w:anchor="_Toc177569338" w:history="1">
        <w:r w:rsidRPr="00A87298">
          <w:rPr>
            <w:rStyle w:val="Hyperlink"/>
            <w:rtl/>
          </w:rPr>
          <w:t>בי' הגר"א דמוכח דאף לקולא אין ברירה ורק במתנה בפירוש ועומד להתברר יש ברירה</w:t>
        </w:r>
      </w:hyperlink>
    </w:p>
    <w:p w14:paraId="50FFEAB4" w14:textId="77777777" w:rsidR="00770B42" w:rsidRDefault="00770B42" w:rsidP="00770B42">
      <w:pPr>
        <w:pStyle w:val="TOC2"/>
        <w:rPr>
          <w:rFonts w:cstheme="minorBidi"/>
          <w:b w:val="0"/>
          <w:bCs w:val="0"/>
          <w:sz w:val="22"/>
          <w:szCs w:val="22"/>
          <w:rtl/>
        </w:rPr>
      </w:pPr>
      <w:hyperlink w:anchor="_Toc177569339" w:history="1">
        <w:r w:rsidRPr="00A87298">
          <w:rPr>
            <w:rStyle w:val="Hyperlink"/>
            <w:rtl/>
          </w:rPr>
          <w:t>בי' הקר"א דזעירי וריו"ח נח' אי כוונתו בתחילה בסתמא או לא'</w:t>
        </w:r>
      </w:hyperlink>
    </w:p>
    <w:p w14:paraId="04DBDDDA" w14:textId="77777777" w:rsidR="00770B42" w:rsidRDefault="00770B42" w:rsidP="004108AB">
      <w:pPr>
        <w:pStyle w:val="TOC3"/>
        <w:rPr>
          <w:rFonts w:asciiTheme="minorHAnsi" w:eastAsiaTheme="minorEastAsia" w:hAnsiTheme="minorHAnsi" w:cstheme="minorBidi"/>
          <w:sz w:val="22"/>
          <w:szCs w:val="22"/>
          <w:rtl/>
        </w:rPr>
      </w:pPr>
      <w:hyperlink w:anchor="_Toc177569340" w:history="1">
        <w:r w:rsidRPr="00A87298">
          <w:rPr>
            <w:rStyle w:val="Hyperlink"/>
            <w:rtl/>
          </w:rPr>
          <w:t>בי' הקר"א דלזעירי אפש"ל דמתחילה כוונתו לאחרת והגט פסול ואפש"ל דהתברר דכוונתו לזו</w:t>
        </w:r>
      </w:hyperlink>
    </w:p>
    <w:p w14:paraId="01DA9B3D" w14:textId="77777777" w:rsidR="00770B42" w:rsidRDefault="00770B42" w:rsidP="004108AB">
      <w:pPr>
        <w:pStyle w:val="TOC3"/>
        <w:rPr>
          <w:rFonts w:asciiTheme="minorHAnsi" w:eastAsiaTheme="minorEastAsia" w:hAnsiTheme="minorHAnsi" w:cstheme="minorBidi"/>
          <w:sz w:val="22"/>
          <w:szCs w:val="22"/>
          <w:rtl/>
        </w:rPr>
      </w:pPr>
      <w:hyperlink w:anchor="_Toc177569341" w:history="1">
        <w:r w:rsidRPr="00A87298">
          <w:rPr>
            <w:rStyle w:val="Hyperlink"/>
            <w:rtl/>
          </w:rPr>
          <w:t>בי' הקר"א דלריו"ח אין ברירה כלל ובתחילה כוונתו הייתה בסתמא ולא לא' מהם ופסול לגמרי</w:t>
        </w:r>
      </w:hyperlink>
    </w:p>
    <w:p w14:paraId="3A8218A0" w14:textId="77777777" w:rsidR="00770B42" w:rsidRDefault="00770B42" w:rsidP="004108AB">
      <w:pPr>
        <w:pStyle w:val="TOC3"/>
        <w:rPr>
          <w:rFonts w:asciiTheme="minorHAnsi" w:eastAsiaTheme="minorEastAsia" w:hAnsiTheme="minorHAnsi" w:cstheme="minorBidi"/>
          <w:sz w:val="22"/>
          <w:szCs w:val="22"/>
          <w:rtl/>
        </w:rPr>
      </w:pPr>
      <w:hyperlink w:anchor="_Toc177569342" w:history="1">
        <w:r w:rsidRPr="00A87298">
          <w:rPr>
            <w:rStyle w:val="Hyperlink"/>
            <w:rtl/>
          </w:rPr>
          <w:t>בי' הקר"א דריו"ח לטעמיה דבדרבנן אין ברירה ואינו ספק ולמ"ד דיש ברירה בדרבנן הוא ספק</w:t>
        </w:r>
      </w:hyperlink>
    </w:p>
    <w:p w14:paraId="2BF78513" w14:textId="77777777" w:rsidR="00770B42" w:rsidRDefault="00770B42" w:rsidP="00770B42">
      <w:pPr>
        <w:pStyle w:val="TOC2"/>
        <w:rPr>
          <w:rFonts w:cstheme="minorBidi"/>
          <w:b w:val="0"/>
          <w:bCs w:val="0"/>
          <w:sz w:val="22"/>
          <w:szCs w:val="22"/>
          <w:rtl/>
        </w:rPr>
      </w:pPr>
      <w:hyperlink w:anchor="_Toc177569343" w:history="1">
        <w:r w:rsidRPr="00A87298">
          <w:rPr>
            <w:rStyle w:val="Hyperlink"/>
            <w:rtl/>
          </w:rPr>
          <w:t>הבי' הא' בקר"א ברמב"ם דמדיש ברירה בדרבנן מבו' דהוא ספק</w:t>
        </w:r>
      </w:hyperlink>
    </w:p>
    <w:p w14:paraId="51B8F74D" w14:textId="77777777" w:rsidR="00770B42" w:rsidRDefault="00770B42" w:rsidP="004108AB">
      <w:pPr>
        <w:pStyle w:val="TOC3"/>
        <w:rPr>
          <w:rFonts w:asciiTheme="minorHAnsi" w:eastAsiaTheme="minorEastAsia" w:hAnsiTheme="minorHAnsi" w:cstheme="minorBidi"/>
          <w:sz w:val="22"/>
          <w:szCs w:val="22"/>
          <w:rtl/>
        </w:rPr>
      </w:pPr>
      <w:hyperlink w:anchor="_Toc177569344" w:history="1">
        <w:r w:rsidRPr="00A87298">
          <w:rPr>
            <w:rStyle w:val="Hyperlink"/>
            <w:rtl/>
          </w:rPr>
          <w:t>בי' הקר"א ברמב"ם דמהא דבדרבנן יש ברירה מוכח דהוא ספק ולא קיי"ל כריו"ח וספק מגורשת</w:t>
        </w:r>
      </w:hyperlink>
    </w:p>
    <w:p w14:paraId="3FF4372A" w14:textId="77777777" w:rsidR="00770B42" w:rsidRDefault="00770B42" w:rsidP="00770B42">
      <w:pPr>
        <w:pStyle w:val="TOC2"/>
        <w:rPr>
          <w:rFonts w:cstheme="minorBidi"/>
          <w:b w:val="0"/>
          <w:bCs w:val="0"/>
          <w:sz w:val="22"/>
          <w:szCs w:val="22"/>
          <w:rtl/>
        </w:rPr>
      </w:pPr>
      <w:hyperlink w:anchor="_Toc177569345" w:history="1">
        <w:r w:rsidRPr="00A87298">
          <w:rPr>
            <w:rStyle w:val="Hyperlink"/>
            <w:rtl/>
          </w:rPr>
          <w:t>דחיית הקר"א דמוכח דברירה הוא סברא ואינו ספק מה היה</w:t>
        </w:r>
      </w:hyperlink>
    </w:p>
    <w:p w14:paraId="16F51935" w14:textId="77777777" w:rsidR="00770B42" w:rsidRDefault="00770B42" w:rsidP="004108AB">
      <w:pPr>
        <w:pStyle w:val="TOC3"/>
        <w:rPr>
          <w:rFonts w:asciiTheme="minorHAnsi" w:eastAsiaTheme="minorEastAsia" w:hAnsiTheme="minorHAnsi" w:cstheme="minorBidi"/>
          <w:sz w:val="22"/>
          <w:szCs w:val="22"/>
          <w:rtl/>
        </w:rPr>
      </w:pPr>
      <w:hyperlink w:anchor="_Toc177569346" w:history="1">
        <w:r w:rsidRPr="00A87298">
          <w:rPr>
            <w:rStyle w:val="Hyperlink"/>
            <w:rtl/>
          </w:rPr>
          <w:t>קו' הקר"א ברמב"ם דאי אין ברירה הוא ספק אמאי אחין שחלקו מחזירין ביובל כנגד חזקתם</w:t>
        </w:r>
      </w:hyperlink>
    </w:p>
    <w:p w14:paraId="53D4BCA7" w14:textId="77777777" w:rsidR="00770B42" w:rsidRDefault="00770B42" w:rsidP="004108AB">
      <w:pPr>
        <w:pStyle w:val="TOC3"/>
        <w:rPr>
          <w:rFonts w:asciiTheme="minorHAnsi" w:eastAsiaTheme="minorEastAsia" w:hAnsiTheme="minorHAnsi" w:cstheme="minorBidi"/>
          <w:sz w:val="22"/>
          <w:szCs w:val="22"/>
          <w:rtl/>
        </w:rPr>
      </w:pPr>
      <w:hyperlink w:anchor="_Toc177569347" w:history="1">
        <w:r w:rsidRPr="00A87298">
          <w:rPr>
            <w:rStyle w:val="Hyperlink"/>
            <w:rtl/>
          </w:rPr>
          <w:t>קו' הקר"א דמפטור מעשר בשותפין שחלקו מוכח דאי"ז ספק דהא בתחילה היו שותפים לגמרי</w:t>
        </w:r>
      </w:hyperlink>
    </w:p>
    <w:p w14:paraId="23562790" w14:textId="77777777" w:rsidR="00770B42" w:rsidRDefault="00770B42" w:rsidP="004108AB">
      <w:pPr>
        <w:pStyle w:val="TOC3"/>
        <w:rPr>
          <w:rFonts w:asciiTheme="minorHAnsi" w:eastAsiaTheme="minorEastAsia" w:hAnsiTheme="minorHAnsi" w:cstheme="minorBidi"/>
          <w:sz w:val="22"/>
          <w:szCs w:val="22"/>
          <w:rtl/>
        </w:rPr>
      </w:pPr>
      <w:hyperlink w:anchor="_Toc177569348" w:history="1">
        <w:r w:rsidRPr="00A87298">
          <w:rPr>
            <w:rStyle w:val="Hyperlink"/>
            <w:rtl/>
          </w:rPr>
          <w:t>בי' הקר"א דברירה אינו ספק אלא סברא דאמרי' דהתברר שזה היה חלקו מתחילת השותפות</w:t>
        </w:r>
      </w:hyperlink>
    </w:p>
    <w:p w14:paraId="3B38916F" w14:textId="77777777" w:rsidR="00770B42" w:rsidRDefault="00770B42" w:rsidP="004108AB">
      <w:pPr>
        <w:pStyle w:val="TOC3"/>
        <w:rPr>
          <w:rFonts w:asciiTheme="minorHAnsi" w:eastAsiaTheme="minorEastAsia" w:hAnsiTheme="minorHAnsi" w:cstheme="minorBidi"/>
          <w:sz w:val="22"/>
          <w:szCs w:val="22"/>
          <w:rtl/>
        </w:rPr>
      </w:pPr>
      <w:hyperlink w:anchor="_Toc177569349" w:history="1">
        <w:r w:rsidRPr="00A87298">
          <w:rPr>
            <w:rStyle w:val="Hyperlink"/>
            <w:rtl/>
          </w:rPr>
          <w:t>בי' הקר"א דלמ"ד דאין ברירה השותף הוי כלוקח ובדרבנן סמכינן על סברת ברירה ולא מספק</w:t>
        </w:r>
      </w:hyperlink>
    </w:p>
    <w:p w14:paraId="04302C2A" w14:textId="77777777" w:rsidR="00770B42" w:rsidRDefault="00770B42" w:rsidP="00770B42">
      <w:pPr>
        <w:pStyle w:val="TOC2"/>
        <w:rPr>
          <w:rFonts w:cstheme="minorBidi"/>
          <w:b w:val="0"/>
          <w:bCs w:val="0"/>
          <w:sz w:val="22"/>
          <w:szCs w:val="22"/>
          <w:rtl/>
        </w:rPr>
      </w:pPr>
      <w:hyperlink w:anchor="_Toc177569350" w:history="1">
        <w:r w:rsidRPr="00A87298">
          <w:rPr>
            <w:rStyle w:val="Hyperlink"/>
            <w:rtl/>
          </w:rPr>
          <w:t>הבי' הב' בקר"א דמבו' בזבחים דסתמא גרע ובמתני' הוא ספק</w:t>
        </w:r>
      </w:hyperlink>
    </w:p>
    <w:p w14:paraId="471AFCC2" w14:textId="77777777" w:rsidR="00770B42" w:rsidRDefault="00770B42" w:rsidP="004108AB">
      <w:pPr>
        <w:pStyle w:val="TOC3"/>
        <w:rPr>
          <w:rFonts w:asciiTheme="minorHAnsi" w:eastAsiaTheme="minorEastAsia" w:hAnsiTheme="minorHAnsi" w:cstheme="minorBidi"/>
          <w:sz w:val="22"/>
          <w:szCs w:val="22"/>
          <w:rtl/>
        </w:rPr>
      </w:pPr>
      <w:hyperlink w:anchor="_Toc177569351" w:history="1">
        <w:r w:rsidRPr="00A87298">
          <w:rPr>
            <w:rStyle w:val="Hyperlink"/>
            <w:rtl/>
          </w:rPr>
          <w:t>בי' הקר"א ברמב"ם דבגמ' בזבחים מוכח דאין ברירה מספק וספק מגורשת דאל"ה הוי כסתמא</w:t>
        </w:r>
      </w:hyperlink>
    </w:p>
    <w:p w14:paraId="715F6C79" w14:textId="77777777" w:rsidR="00770B42" w:rsidRDefault="00770B42" w:rsidP="00770B42">
      <w:pPr>
        <w:pStyle w:val="TOC2"/>
        <w:rPr>
          <w:rFonts w:cstheme="minorBidi"/>
          <w:b w:val="0"/>
          <w:bCs w:val="0"/>
          <w:sz w:val="22"/>
          <w:szCs w:val="22"/>
          <w:rtl/>
        </w:rPr>
      </w:pPr>
      <w:hyperlink w:anchor="_Toc177569352" w:history="1">
        <w:r w:rsidRPr="00A87298">
          <w:rPr>
            <w:rStyle w:val="Hyperlink"/>
            <w:rtl/>
          </w:rPr>
          <w:t>בי' החזו"א דלמ"ד אין ברירה הוא ודאי והספק אי קיי"ל כוותיה</w:t>
        </w:r>
      </w:hyperlink>
    </w:p>
    <w:p w14:paraId="74D16187" w14:textId="77777777" w:rsidR="00770B42" w:rsidRDefault="00770B42" w:rsidP="004108AB">
      <w:pPr>
        <w:pStyle w:val="TOC3"/>
        <w:rPr>
          <w:rFonts w:asciiTheme="minorHAnsi" w:eastAsiaTheme="minorEastAsia" w:hAnsiTheme="minorHAnsi" w:cstheme="minorBidi"/>
          <w:sz w:val="22"/>
          <w:szCs w:val="22"/>
          <w:rtl/>
        </w:rPr>
      </w:pPr>
      <w:hyperlink w:anchor="_Toc177569353" w:history="1">
        <w:r w:rsidRPr="00A87298">
          <w:rPr>
            <w:rStyle w:val="Hyperlink"/>
            <w:rtl/>
          </w:rPr>
          <w:t>בי' החזו"א דמבו' בסוגיין דלמ"ד אין ברירה אין כל ספק והרמב"ם והר"ן פסקו ספק אי יש ברירה</w:t>
        </w:r>
      </w:hyperlink>
    </w:p>
    <w:p w14:paraId="1F9776C0" w14:textId="77777777" w:rsidR="00770B42" w:rsidRDefault="00770B42" w:rsidP="004108AB">
      <w:pPr>
        <w:pStyle w:val="TOC3"/>
        <w:rPr>
          <w:rFonts w:asciiTheme="minorHAnsi" w:eastAsiaTheme="minorEastAsia" w:hAnsiTheme="minorHAnsi" w:cstheme="minorBidi"/>
          <w:sz w:val="22"/>
          <w:szCs w:val="22"/>
          <w:rtl/>
        </w:rPr>
      </w:pPr>
      <w:hyperlink w:anchor="_Toc177569354" w:history="1">
        <w:r w:rsidRPr="00A87298">
          <w:rPr>
            <w:rStyle w:val="Hyperlink"/>
            <w:rtl/>
          </w:rPr>
          <w:t>בי' החזו"א בגמ' בזבחים דכתב לאיזו שירצה גרע מסתמא דיתכן שכוונתו לשניה ולא דהוי ספק</w:t>
        </w:r>
      </w:hyperlink>
    </w:p>
    <w:p w14:paraId="10B35D39" w14:textId="77777777" w:rsidR="00770B42" w:rsidRDefault="00770B42" w:rsidP="00770B42">
      <w:pPr>
        <w:pStyle w:val="TOC2"/>
        <w:rPr>
          <w:rFonts w:cstheme="minorBidi"/>
          <w:b w:val="0"/>
          <w:bCs w:val="0"/>
          <w:sz w:val="22"/>
          <w:szCs w:val="22"/>
          <w:rtl/>
        </w:rPr>
      </w:pPr>
      <w:hyperlink w:anchor="_Toc177569355" w:history="1">
        <w:r w:rsidRPr="00A87298">
          <w:rPr>
            <w:rStyle w:val="Hyperlink"/>
            <w:rtl/>
          </w:rPr>
          <w:t>בי' השאג"א דרש"י ס"ל כר"ן דהיא ספק מגורשת מדאו'</w:t>
        </w:r>
      </w:hyperlink>
    </w:p>
    <w:p w14:paraId="4C0C1365" w14:textId="77777777" w:rsidR="00770B42" w:rsidRDefault="00770B42" w:rsidP="004108AB">
      <w:pPr>
        <w:pStyle w:val="TOC3"/>
        <w:rPr>
          <w:rFonts w:asciiTheme="minorHAnsi" w:eastAsiaTheme="minorEastAsia" w:hAnsiTheme="minorHAnsi" w:cstheme="minorBidi"/>
          <w:sz w:val="22"/>
          <w:szCs w:val="22"/>
          <w:rtl/>
        </w:rPr>
      </w:pPr>
      <w:hyperlink w:anchor="_Toc177569356" w:history="1">
        <w:r w:rsidRPr="00A87298">
          <w:rPr>
            <w:rStyle w:val="Hyperlink"/>
            <w:rtl/>
          </w:rPr>
          <w:t>בי' השאג"א ברש"י דלזעירי הוי ספק גירושין דפסק לחומרא דאין ברירה ואין כוונתו לריח הגט</w:t>
        </w:r>
      </w:hyperlink>
    </w:p>
    <w:p w14:paraId="0650F2AB" w14:textId="77777777" w:rsidR="00770B42" w:rsidRDefault="00770B42" w:rsidP="004108AB">
      <w:pPr>
        <w:pStyle w:val="TOC3"/>
        <w:rPr>
          <w:rFonts w:asciiTheme="minorHAnsi" w:eastAsiaTheme="minorEastAsia" w:hAnsiTheme="minorHAnsi" w:cstheme="minorBidi"/>
          <w:sz w:val="22"/>
          <w:szCs w:val="22"/>
          <w:rtl/>
        </w:rPr>
      </w:pPr>
      <w:hyperlink w:anchor="_Toc177569357" w:history="1">
        <w:r w:rsidRPr="00A87298">
          <w:rPr>
            <w:rStyle w:val="Hyperlink"/>
            <w:rtl/>
          </w:rPr>
          <w:t>בי' השאג"א דמהא דל"א בגמ' דריו"ח הוצרך לומר דאינו פסול מדין ריח הגט מבו' דהוא ספק גט</w:t>
        </w:r>
      </w:hyperlink>
    </w:p>
    <w:p w14:paraId="6A7A4FF4" w14:textId="77777777" w:rsidR="00770B42" w:rsidRDefault="00770B42" w:rsidP="00770B42">
      <w:pPr>
        <w:pStyle w:val="TOC1"/>
        <w:rPr>
          <w:rFonts w:asciiTheme="minorHAnsi" w:hAnsiTheme="minorHAnsi" w:cstheme="minorBidi"/>
          <w:b w:val="0"/>
          <w:bCs w:val="0"/>
          <w:caps w:val="0"/>
          <w:sz w:val="22"/>
          <w:szCs w:val="22"/>
          <w:rtl/>
        </w:rPr>
      </w:pPr>
      <w:hyperlink w:anchor="_Toc177569358" w:history="1">
        <w:r w:rsidRPr="00A87298">
          <w:rPr>
            <w:rStyle w:val="Hyperlink"/>
            <w:rtl/>
          </w:rPr>
          <w:t>בגדר ברירה בספק גירושין בבירור העבר</w:t>
        </w:r>
      </w:hyperlink>
    </w:p>
    <w:p w14:paraId="715A2891" w14:textId="0C7BD3B5" w:rsidR="00770B42" w:rsidRPr="005A07F7" w:rsidRDefault="00770B42" w:rsidP="00770B42">
      <w:pPr>
        <w:pStyle w:val="afffffffff0"/>
        <w:rPr>
          <w:rtl/>
        </w:rPr>
      </w:pPr>
      <w:r w:rsidRPr="00C84E3B">
        <w:rPr>
          <w:b/>
          <w:bCs/>
          <w:rtl/>
        </w:rPr>
        <w:fldChar w:fldCharType="begin"/>
      </w:r>
      <w:r w:rsidRPr="00C84E3B">
        <w:rPr>
          <w:b/>
          <w:bCs/>
          <w:rtl/>
        </w:rPr>
        <w:instrText xml:space="preserve"> </w:instrText>
      </w:r>
      <w:r w:rsidRPr="00C84E3B">
        <w:rPr>
          <w:b/>
          <w:bCs/>
        </w:rPr>
        <w:instrText>REF</w:instrText>
      </w:r>
      <w:r w:rsidRPr="00C84E3B">
        <w:rPr>
          <w:b/>
          <w:bCs/>
          <w:rtl/>
        </w:rPr>
        <w:instrText xml:space="preserve"> _</w:instrText>
      </w:r>
      <w:r w:rsidRPr="00C84E3B">
        <w:rPr>
          <w:b/>
          <w:bCs/>
        </w:rPr>
        <w:instrText>Ref177034325 \r \h</w:instrText>
      </w:r>
      <w:r w:rsidRPr="00C84E3B">
        <w:rPr>
          <w:b/>
          <w:bCs/>
          <w:rtl/>
        </w:rPr>
        <w:instrText xml:space="preserve">  \* </w:instrText>
      </w:r>
      <w:r w:rsidRPr="00C84E3B">
        <w:rPr>
          <w:b/>
          <w:bCs/>
        </w:rPr>
        <w:instrText>MERGEFORMAT</w:instrText>
      </w:r>
      <w:r w:rsidRPr="00C84E3B">
        <w:rPr>
          <w:b/>
          <w:bCs/>
          <w:rtl/>
        </w:rPr>
        <w:instrText xml:space="preserve"> </w:instrText>
      </w:r>
      <w:r w:rsidRPr="00C84E3B">
        <w:rPr>
          <w:b/>
          <w:bCs/>
          <w:rtl/>
        </w:rPr>
      </w:r>
      <w:r w:rsidRPr="00C84E3B">
        <w:rPr>
          <w:b/>
          <w:bCs/>
          <w:rtl/>
        </w:rPr>
        <w:fldChar w:fldCharType="separate"/>
      </w:r>
      <w:r w:rsidR="00B478AC">
        <w:rPr>
          <w:b/>
          <w:bCs/>
          <w:cs/>
        </w:rPr>
        <w:t>‎</w:t>
      </w:r>
      <w:r w:rsidR="00B478AC">
        <w:rPr>
          <w:b/>
          <w:bCs/>
          <w:rtl/>
        </w:rPr>
        <w:t>סח)</w:t>
      </w:r>
      <w:r w:rsidRPr="00C84E3B">
        <w:rPr>
          <w:b/>
          <w:bCs/>
          <w:rtl/>
        </w:rPr>
        <w:fldChar w:fldCharType="end"/>
      </w:r>
      <w:r w:rsidRPr="00C84E3B">
        <w:rPr>
          <w:b/>
          <w:bCs/>
          <w:rtl/>
        </w:rPr>
        <w:t xml:space="preserve"> </w:t>
      </w:r>
      <w:r w:rsidRPr="005A07F7">
        <w:rPr>
          <w:rtl/>
        </w:rPr>
        <w:t xml:space="preserve">שו"ת מהראנ"ח </w:t>
      </w:r>
      <w:r w:rsidRPr="005A07F7">
        <w:rPr>
          <w:rStyle w:val="afffffffff3"/>
          <w:rtl/>
        </w:rPr>
        <w:t>(ח"ב סי' פ"ב)</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Ref177380986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סט)</w:t>
      </w:r>
      <w:r w:rsidRPr="005A07F7">
        <w:rPr>
          <w:b/>
          <w:bCs/>
          <w:rtl/>
        </w:rPr>
        <w:fldChar w:fldCharType="end"/>
      </w:r>
      <w:r w:rsidRPr="005A07F7">
        <w:rPr>
          <w:b/>
          <w:bCs/>
          <w:rtl/>
        </w:rPr>
        <w:t xml:space="preserve"> </w:t>
      </w:r>
      <w:r w:rsidRPr="005A07F7">
        <w:rPr>
          <w:rtl/>
        </w:rPr>
        <w:t xml:space="preserve">מהרח"ש בשו"ת תורת חיים </w:t>
      </w:r>
      <w:r w:rsidRPr="005A07F7">
        <w:rPr>
          <w:rStyle w:val="afffffffff3"/>
          <w:rtl/>
        </w:rPr>
        <w:t>(ח"ג סי' פ' ד"ה והנה במה)</w:t>
      </w:r>
      <w:r>
        <w:rPr>
          <w:rtl/>
        </w:rPr>
        <w:t xml:space="preserve"> </w:t>
      </w:r>
      <w:r w:rsidRPr="005A07F7">
        <w:rPr>
          <w:rtl/>
        </w:rPr>
        <w:t xml:space="preserve">מהר"ם חביב בגט פשוט </w:t>
      </w:r>
      <w:r w:rsidRPr="005A07F7">
        <w:rPr>
          <w:rStyle w:val="afffffffff3"/>
          <w:rtl/>
        </w:rPr>
        <w:t>(סי' קכ"ב סק"ה)</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Ref177507608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עא)</w:t>
      </w:r>
      <w:r w:rsidRPr="005A07F7">
        <w:rPr>
          <w:b/>
          <w:bCs/>
          <w:rtl/>
        </w:rPr>
        <w:fldChar w:fldCharType="end"/>
      </w:r>
      <w:r w:rsidRPr="005A07F7">
        <w:rPr>
          <w:b/>
          <w:bCs/>
          <w:rtl/>
        </w:rPr>
        <w:t xml:space="preserve"> </w:t>
      </w:r>
      <w:r w:rsidRPr="005A07F7">
        <w:rPr>
          <w:rtl/>
        </w:rPr>
        <w:t xml:space="preserve">ר"י בתוס' לקמן </w:t>
      </w:r>
      <w:r w:rsidRPr="005A07F7">
        <w:rPr>
          <w:rStyle w:val="afffffffff3"/>
          <w:rtl/>
        </w:rPr>
        <w:t>(סג: ד"ה כותבין)</w:t>
      </w:r>
      <w:r>
        <w:rPr>
          <w:rtl/>
        </w:rPr>
        <w:t xml:space="preserve"> </w:t>
      </w:r>
      <w:r w:rsidRPr="005A07F7">
        <w:rPr>
          <w:rtl/>
        </w:rPr>
        <w:t xml:space="preserve">הג' מרדכי </w:t>
      </w:r>
      <w:r w:rsidRPr="005A07F7">
        <w:rPr>
          <w:rStyle w:val="afffffffff3"/>
          <w:rtl/>
        </w:rPr>
        <w:t>(רמז תצ"ה)</w:t>
      </w:r>
      <w:r w:rsidRPr="005A07F7">
        <w:rPr>
          <w:rtl/>
        </w:rPr>
        <w:t xml:space="preserve"> בשם מהר"י קלצון</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Ref177034353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עב)</w:t>
      </w:r>
      <w:r w:rsidRPr="005A07F7">
        <w:rPr>
          <w:b/>
          <w:bCs/>
          <w:rtl/>
        </w:rPr>
        <w:fldChar w:fldCharType="end"/>
      </w:r>
      <w:r w:rsidRPr="005A07F7">
        <w:rPr>
          <w:b/>
          <w:bCs/>
          <w:rtl/>
        </w:rPr>
        <w:t xml:space="preserve"> </w:t>
      </w:r>
      <w:r w:rsidRPr="005A07F7">
        <w:rPr>
          <w:rtl/>
        </w:rPr>
        <w:t xml:space="preserve">אור שמח </w:t>
      </w:r>
      <w:r w:rsidRPr="005A07F7">
        <w:rPr>
          <w:rStyle w:val="afffffffff3"/>
          <w:rtl/>
        </w:rPr>
        <w:t>(גירושין פ"ג ה"ד)</w:t>
      </w:r>
      <w:r>
        <w:rPr>
          <w:rtl/>
        </w:rPr>
        <w:t xml:space="preserve"> </w:t>
      </w:r>
      <w:r w:rsidRPr="005A07F7">
        <w:rPr>
          <w:rtl/>
        </w:rPr>
        <w:t xml:space="preserve">דברי אמת </w:t>
      </w:r>
      <w:r w:rsidRPr="005A07F7">
        <w:rPr>
          <w:rStyle w:val="afffffffff3"/>
          <w:rtl/>
        </w:rPr>
        <w:t>(קונטרס יא [ד] בענין גיטין סימן כג)</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Ref177034936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עג)</w:t>
      </w:r>
      <w:r w:rsidRPr="005A07F7">
        <w:rPr>
          <w:b/>
          <w:bCs/>
          <w:rtl/>
        </w:rPr>
        <w:fldChar w:fldCharType="end"/>
      </w:r>
      <w:r w:rsidRPr="005A07F7">
        <w:rPr>
          <w:b/>
          <w:bCs/>
          <w:rtl/>
        </w:rPr>
        <w:t xml:space="preserve"> </w:t>
      </w:r>
      <w:r w:rsidRPr="005A07F7">
        <w:rPr>
          <w:rtl/>
        </w:rPr>
        <w:t xml:space="preserve">רש"י בעירובין </w:t>
      </w:r>
      <w:r w:rsidRPr="005A07F7">
        <w:rPr>
          <w:rStyle w:val="afffffffff3"/>
          <w:rtl/>
        </w:rPr>
        <w:t>(לו: ד"ה אמר ריו"ח)</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Ref177036217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עד)</w:t>
      </w:r>
      <w:r w:rsidRPr="005A07F7">
        <w:rPr>
          <w:b/>
          <w:bCs/>
          <w:rtl/>
        </w:rPr>
        <w:fldChar w:fldCharType="end"/>
      </w:r>
      <w:r w:rsidRPr="005A07F7">
        <w:rPr>
          <w:b/>
          <w:bCs/>
          <w:rtl/>
        </w:rPr>
        <w:t xml:space="preserve"> </w:t>
      </w:r>
      <w:r w:rsidRPr="005A07F7">
        <w:rPr>
          <w:rtl/>
        </w:rPr>
        <w:t xml:space="preserve">שו"ת מהר"ם מלובלין </w:t>
      </w:r>
      <w:r w:rsidRPr="005A07F7">
        <w:rPr>
          <w:rStyle w:val="afffffffff3"/>
          <w:rtl/>
        </w:rPr>
        <w:t>(סו"ס ט')</w:t>
      </w:r>
      <w:r>
        <w:rPr>
          <w:rtl/>
        </w:rPr>
        <w:t xml:space="preserve"> </w:t>
      </w:r>
      <w:r w:rsidRPr="005A07F7">
        <w:rPr>
          <w:rtl/>
        </w:rPr>
        <w:t xml:space="preserve">אמרי משה </w:t>
      </w:r>
      <w:r w:rsidRPr="005A07F7">
        <w:rPr>
          <w:rStyle w:val="afffffffff3"/>
          <w:rtl/>
        </w:rPr>
        <w:t>(סי' י"ז אות ח')</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Ref177072222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עה)</w:t>
      </w:r>
      <w:r w:rsidRPr="005A07F7">
        <w:rPr>
          <w:b/>
          <w:bCs/>
          <w:rtl/>
        </w:rPr>
        <w:fldChar w:fldCharType="end"/>
      </w:r>
      <w:r w:rsidRPr="005A07F7">
        <w:rPr>
          <w:b/>
          <w:bCs/>
          <w:rtl/>
        </w:rPr>
        <w:t xml:space="preserve"> </w:t>
      </w:r>
      <w:r w:rsidRPr="005A07F7">
        <w:rPr>
          <w:rtl/>
        </w:rPr>
        <w:t xml:space="preserve">אור שמח </w:t>
      </w:r>
      <w:r w:rsidRPr="005A07F7">
        <w:rPr>
          <w:rStyle w:val="afffffffff3"/>
          <w:rtl/>
        </w:rPr>
        <w:t>(גירושין פ"ג ה"ד ד"ה אולם)</w:t>
      </w:r>
      <w:r>
        <w:rPr>
          <w:rtl/>
        </w:rPr>
        <w:t xml:space="preserve"> </w:t>
      </w:r>
      <w:r w:rsidRPr="005A07F7">
        <w:rPr>
          <w:rtl/>
        </w:rPr>
        <w:t xml:space="preserve">קוב"ש </w:t>
      </w:r>
      <w:r w:rsidRPr="005A07F7">
        <w:rPr>
          <w:rStyle w:val="afffffffff3"/>
          <w:rtl/>
        </w:rPr>
        <w:t xml:space="preserve">(עי' אות </w:t>
      </w:r>
      <w:r w:rsidRPr="005A07F7">
        <w:rPr>
          <w:rStyle w:val="afffffffff3"/>
          <w:rtl/>
        </w:rPr>
        <w:fldChar w:fldCharType="begin"/>
      </w:r>
      <w:r w:rsidRPr="005A07F7">
        <w:rPr>
          <w:rStyle w:val="afffffffff3"/>
          <w:rtl/>
        </w:rPr>
        <w:instrText xml:space="preserve"> </w:instrText>
      </w:r>
      <w:r w:rsidRPr="005A07F7">
        <w:rPr>
          <w:rStyle w:val="afffffffff3"/>
        </w:rPr>
        <w:instrText>REF</w:instrText>
      </w:r>
      <w:r w:rsidRPr="005A07F7">
        <w:rPr>
          <w:rStyle w:val="afffffffff3"/>
          <w:rtl/>
        </w:rPr>
        <w:instrText xml:space="preserve"> _</w:instrText>
      </w:r>
      <w:r w:rsidRPr="005A07F7">
        <w:rPr>
          <w:rStyle w:val="afffffffff3"/>
        </w:rPr>
        <w:instrText>Ref177511461 \r \h</w:instrText>
      </w:r>
      <w:r w:rsidRPr="005A07F7">
        <w:rPr>
          <w:rStyle w:val="afffffffff3"/>
          <w:rtl/>
        </w:rPr>
        <w:instrText xml:space="preserve">  \* </w:instrText>
      </w:r>
      <w:r w:rsidRPr="005A07F7">
        <w:rPr>
          <w:rStyle w:val="afffffffff3"/>
        </w:rPr>
        <w:instrText>MERGEFORMAT</w:instrText>
      </w:r>
      <w:r w:rsidRPr="005A07F7">
        <w:rPr>
          <w:rStyle w:val="afffffffff3"/>
          <w:rtl/>
        </w:rPr>
        <w:instrText xml:space="preserve"> </w:instrText>
      </w:r>
      <w:r w:rsidRPr="005A07F7">
        <w:rPr>
          <w:rStyle w:val="afffffffff3"/>
          <w:rtl/>
        </w:rPr>
      </w:r>
      <w:r w:rsidRPr="005A07F7">
        <w:rPr>
          <w:rStyle w:val="afffffffff3"/>
          <w:rtl/>
        </w:rPr>
        <w:fldChar w:fldCharType="separate"/>
      </w:r>
      <w:r w:rsidR="00B478AC">
        <w:rPr>
          <w:rStyle w:val="afffffffff3"/>
          <w:cs/>
        </w:rPr>
        <w:t>‎</w:t>
      </w:r>
      <w:r w:rsidR="00B478AC">
        <w:rPr>
          <w:rStyle w:val="afffffffff3"/>
          <w:rtl/>
        </w:rPr>
        <w:t>צ)</w:t>
      </w:r>
      <w:r w:rsidRPr="005A07F7">
        <w:rPr>
          <w:rStyle w:val="afffffffff3"/>
          <w:rtl/>
        </w:rPr>
        <w:fldChar w:fldCharType="end"/>
      </w:r>
      <w:r w:rsidRPr="005A07F7">
        <w:rPr>
          <w:rtl/>
        </w:rPr>
        <w:fldChar w:fldCharType="begin"/>
      </w:r>
      <w:r w:rsidRPr="005A07F7">
        <w:rPr>
          <w:rtl/>
        </w:rPr>
        <w:instrText xml:space="preserve"> </w:instrText>
      </w:r>
      <w:r w:rsidRPr="005A07F7">
        <w:instrText>REF</w:instrText>
      </w:r>
      <w:r w:rsidRPr="005A07F7">
        <w:rPr>
          <w:rtl/>
        </w:rPr>
        <w:instrText xml:space="preserve"> _</w:instrText>
      </w:r>
      <w:r w:rsidRPr="005A07F7">
        <w:instrText>Ref177511392 \r \h</w:instrText>
      </w:r>
      <w:r w:rsidRPr="005A07F7">
        <w:rPr>
          <w:rtl/>
        </w:rPr>
        <w:instrText xml:space="preserve">  \* </w:instrText>
      </w:r>
      <w:r w:rsidRPr="005A07F7">
        <w:instrText>MERGEFORMAT</w:instrText>
      </w:r>
      <w:r w:rsidRPr="005A07F7">
        <w:rPr>
          <w:rtl/>
        </w:rPr>
        <w:instrText xml:space="preserve"> </w:instrText>
      </w:r>
      <w:r w:rsidRPr="005A07F7">
        <w:rPr>
          <w:rtl/>
        </w:rPr>
      </w:r>
      <w:r w:rsidRPr="005A07F7">
        <w:rPr>
          <w:rtl/>
        </w:rPr>
        <w:fldChar w:fldCharType="separate"/>
      </w:r>
      <w:r w:rsidR="00B478AC">
        <w:rPr>
          <w:cs/>
        </w:rPr>
        <w:t>‎</w:t>
      </w:r>
      <w:r w:rsidR="00B478AC">
        <w:rPr>
          <w:rtl/>
        </w:rPr>
        <w:t>צא)</w:t>
      </w:r>
      <w:r w:rsidRPr="005A07F7">
        <w:rPr>
          <w:rtl/>
        </w:rPr>
        <w:fldChar w:fldCharType="end"/>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Ref177245054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עז)</w:t>
      </w:r>
      <w:r w:rsidRPr="005A07F7">
        <w:rPr>
          <w:b/>
          <w:bCs/>
          <w:rtl/>
        </w:rPr>
        <w:fldChar w:fldCharType="end"/>
      </w:r>
      <w:r w:rsidRPr="005A07F7">
        <w:rPr>
          <w:b/>
          <w:bCs/>
          <w:rtl/>
        </w:rPr>
        <w:t xml:space="preserve"> </w:t>
      </w:r>
      <w:r w:rsidRPr="005A07F7">
        <w:rPr>
          <w:rtl/>
        </w:rPr>
        <w:t xml:space="preserve">גרעק"א בכו"ח לעיל </w:t>
      </w:r>
      <w:r w:rsidRPr="005A07F7">
        <w:rPr>
          <w:rStyle w:val="afffffffff3"/>
          <w:rtl/>
        </w:rPr>
        <w:t>(כ. על תוד"ה אי)</w:t>
      </w:r>
      <w:r w:rsidRPr="005A07F7">
        <w:rPr>
          <w:rtl/>
        </w:rPr>
        <w:t>.</w:t>
      </w:r>
    </w:p>
    <w:p w14:paraId="2AD33638" w14:textId="77777777" w:rsidR="00770B42" w:rsidRDefault="00770B42" w:rsidP="00770B42">
      <w:pPr>
        <w:pStyle w:val="TOC2"/>
        <w:rPr>
          <w:rFonts w:cstheme="minorBidi"/>
          <w:b w:val="0"/>
          <w:bCs w:val="0"/>
          <w:sz w:val="22"/>
          <w:szCs w:val="22"/>
          <w:rtl/>
        </w:rPr>
      </w:pPr>
      <w:hyperlink w:anchor="_Toc177569359" w:history="1">
        <w:r w:rsidRPr="00A87298">
          <w:rPr>
            <w:rStyle w:val="Hyperlink"/>
            <w:rtl/>
          </w:rPr>
          <w:t>פלו' האחרונים אי שייך ברירה בדבר שהיה בשעת מעשה</w:t>
        </w:r>
      </w:hyperlink>
    </w:p>
    <w:p w14:paraId="03D3B96C" w14:textId="77777777" w:rsidR="00770B42" w:rsidRDefault="00770B42" w:rsidP="004108AB">
      <w:pPr>
        <w:pStyle w:val="TOC3"/>
        <w:rPr>
          <w:rFonts w:asciiTheme="minorHAnsi" w:eastAsiaTheme="minorEastAsia" w:hAnsiTheme="minorHAnsi" w:cstheme="minorBidi"/>
          <w:sz w:val="22"/>
          <w:szCs w:val="22"/>
          <w:rtl/>
        </w:rPr>
      </w:pPr>
      <w:hyperlink w:anchor="_Toc177569360" w:history="1">
        <w:r w:rsidRPr="00A87298">
          <w:rPr>
            <w:rStyle w:val="Hyperlink"/>
            <w:rtl/>
          </w:rPr>
          <w:t>בי' המהראנ"ח דבספק בשמות וכותב ב' גיטין א"א למסור את שניהם יחד דהוא חשש ברירה</w:t>
        </w:r>
      </w:hyperlink>
    </w:p>
    <w:p w14:paraId="6C7D04C0" w14:textId="77777777" w:rsidR="00770B42" w:rsidRDefault="00770B42" w:rsidP="004108AB">
      <w:pPr>
        <w:pStyle w:val="TOC3"/>
        <w:rPr>
          <w:rFonts w:asciiTheme="minorHAnsi" w:eastAsiaTheme="minorEastAsia" w:hAnsiTheme="minorHAnsi" w:cstheme="minorBidi"/>
          <w:sz w:val="22"/>
          <w:szCs w:val="22"/>
          <w:rtl/>
        </w:rPr>
      </w:pPr>
      <w:hyperlink w:anchor="_Toc177569361" w:history="1">
        <w:r w:rsidRPr="00A87298">
          <w:rPr>
            <w:rStyle w:val="Hyperlink"/>
            <w:rtl/>
          </w:rPr>
          <w:t>דחיית המהרח"ש דברירה הוא רק כשלא היה בירור בשעת מעשה אבל בג' גיטין ודאי דנתגרשה</w:t>
        </w:r>
      </w:hyperlink>
    </w:p>
    <w:p w14:paraId="132C3383" w14:textId="77777777" w:rsidR="00770B42" w:rsidRDefault="00770B42" w:rsidP="004108AB">
      <w:pPr>
        <w:pStyle w:val="TOC3"/>
        <w:rPr>
          <w:rFonts w:asciiTheme="minorHAnsi" w:eastAsiaTheme="minorEastAsia" w:hAnsiTheme="minorHAnsi" w:cstheme="minorBidi"/>
          <w:sz w:val="22"/>
          <w:szCs w:val="22"/>
          <w:rtl/>
        </w:rPr>
      </w:pPr>
      <w:hyperlink w:anchor="_Toc177569362" w:history="1">
        <w:r w:rsidRPr="00A87298">
          <w:rPr>
            <w:rStyle w:val="Hyperlink"/>
            <w:rtl/>
          </w:rPr>
          <w:t>הוכחת המהרח"ש ממערב לב' תחומין וכבר בא חכם דחל העירוב אף שהעושה אינו יודע מזה</w:t>
        </w:r>
      </w:hyperlink>
    </w:p>
    <w:p w14:paraId="21C0E283" w14:textId="77777777" w:rsidR="00770B42" w:rsidRDefault="00770B42" w:rsidP="004108AB">
      <w:pPr>
        <w:pStyle w:val="TOC3"/>
        <w:rPr>
          <w:rFonts w:asciiTheme="minorHAnsi" w:eastAsiaTheme="minorEastAsia" w:hAnsiTheme="minorHAnsi" w:cstheme="minorBidi"/>
          <w:sz w:val="22"/>
          <w:szCs w:val="22"/>
          <w:rtl/>
        </w:rPr>
      </w:pPr>
      <w:hyperlink w:anchor="_Toc177569363" w:history="1">
        <w:r w:rsidRPr="00A87298">
          <w:rPr>
            <w:rStyle w:val="Hyperlink"/>
            <w:rtl/>
          </w:rPr>
          <w:t>בי' המהר"י קלצון דבנתן גט שספק כשר צריך ציווי מחדש לגט אחר דהוי ברירה מה יכשיר הרב</w:t>
        </w:r>
      </w:hyperlink>
    </w:p>
    <w:p w14:paraId="7FBE7EB9" w14:textId="77777777" w:rsidR="00770B42" w:rsidRDefault="00770B42" w:rsidP="004108AB">
      <w:pPr>
        <w:pStyle w:val="TOC3"/>
        <w:rPr>
          <w:rFonts w:asciiTheme="minorHAnsi" w:eastAsiaTheme="minorEastAsia" w:hAnsiTheme="minorHAnsi" w:cstheme="minorBidi"/>
          <w:sz w:val="22"/>
          <w:szCs w:val="22"/>
          <w:rtl/>
        </w:rPr>
      </w:pPr>
      <w:hyperlink w:anchor="_Toc177569364" w:history="1">
        <w:r w:rsidRPr="00A87298">
          <w:rPr>
            <w:rStyle w:val="Hyperlink"/>
            <w:rtl/>
          </w:rPr>
          <w:t>בי' הדברי אמת דשייך ברירה בב' גיטין למהר"י קלצון ובי' האו"ש דהוא כ"ש דהספק לא יתברר</w:t>
        </w:r>
      </w:hyperlink>
    </w:p>
    <w:p w14:paraId="4A1075D1" w14:textId="77777777" w:rsidR="00770B42" w:rsidRDefault="00770B42" w:rsidP="004108AB">
      <w:pPr>
        <w:pStyle w:val="TOC3"/>
        <w:rPr>
          <w:rFonts w:asciiTheme="minorHAnsi" w:eastAsiaTheme="minorEastAsia" w:hAnsiTheme="minorHAnsi" w:cstheme="minorBidi"/>
          <w:sz w:val="22"/>
          <w:szCs w:val="22"/>
          <w:rtl/>
        </w:rPr>
      </w:pPr>
      <w:hyperlink w:anchor="_Toc177569365" w:history="1">
        <w:r w:rsidRPr="00A87298">
          <w:rPr>
            <w:rStyle w:val="Hyperlink"/>
            <w:rtl/>
          </w:rPr>
          <w:t>דחיית האו"ש דמבו' בעירובין דברירה רק בספק מה העתיד ולא בספק מה היה בשעת מעשה</w:t>
        </w:r>
      </w:hyperlink>
    </w:p>
    <w:p w14:paraId="7484C171" w14:textId="77777777" w:rsidR="00770B42" w:rsidRDefault="00770B42" w:rsidP="004108AB">
      <w:pPr>
        <w:pStyle w:val="TOC3"/>
        <w:rPr>
          <w:rFonts w:asciiTheme="minorHAnsi" w:eastAsiaTheme="minorEastAsia" w:hAnsiTheme="minorHAnsi" w:cstheme="minorBidi"/>
          <w:sz w:val="22"/>
          <w:szCs w:val="22"/>
          <w:rtl/>
        </w:rPr>
      </w:pPr>
      <w:hyperlink w:anchor="_Toc177569366" w:history="1">
        <w:r w:rsidRPr="00A87298">
          <w:rPr>
            <w:rStyle w:val="Hyperlink"/>
            <w:rtl/>
          </w:rPr>
          <w:t>בי' האו"ש דלמהר"י קלצון הספק לעתיד מה יפסוק הרב ובשמות הספק למפרע ול"ה ברירה</w:t>
        </w:r>
      </w:hyperlink>
    </w:p>
    <w:p w14:paraId="23FE092F" w14:textId="77777777" w:rsidR="00770B42" w:rsidRDefault="00770B42" w:rsidP="00770B42">
      <w:pPr>
        <w:pStyle w:val="TOC2"/>
        <w:rPr>
          <w:rFonts w:cstheme="minorBidi"/>
          <w:b w:val="0"/>
          <w:bCs w:val="0"/>
          <w:sz w:val="22"/>
          <w:szCs w:val="22"/>
          <w:rtl/>
        </w:rPr>
      </w:pPr>
      <w:hyperlink w:anchor="_Toc177569367" w:history="1">
        <w:r w:rsidRPr="00A87298">
          <w:rPr>
            <w:rStyle w:val="Hyperlink"/>
            <w:rtl/>
          </w:rPr>
          <w:t>בי' האו"ש בפלו' הבבלי והירושלמי אי יש ברירה בגילוי מילתא</w:t>
        </w:r>
      </w:hyperlink>
    </w:p>
    <w:p w14:paraId="63B310BC" w14:textId="77777777" w:rsidR="00770B42" w:rsidRDefault="00770B42" w:rsidP="004108AB">
      <w:pPr>
        <w:pStyle w:val="TOC3"/>
        <w:rPr>
          <w:rFonts w:asciiTheme="minorHAnsi" w:eastAsiaTheme="minorEastAsia" w:hAnsiTheme="minorHAnsi" w:cstheme="minorBidi"/>
          <w:sz w:val="22"/>
          <w:szCs w:val="22"/>
          <w:rtl/>
        </w:rPr>
      </w:pPr>
      <w:hyperlink w:anchor="_Toc177569368" w:history="1">
        <w:r w:rsidRPr="00A87298">
          <w:rPr>
            <w:rStyle w:val="Hyperlink"/>
            <w:rtl/>
          </w:rPr>
          <w:t>בי' האו"ש דמוכח בירושלמי דבספק מה היה בעבר דיש חסרון ידיעה לא שייך דין ברירה</w:t>
        </w:r>
      </w:hyperlink>
    </w:p>
    <w:p w14:paraId="6795F322" w14:textId="77777777" w:rsidR="00770B42" w:rsidRDefault="00770B42" w:rsidP="004108AB">
      <w:pPr>
        <w:pStyle w:val="TOC3"/>
        <w:rPr>
          <w:rFonts w:asciiTheme="minorHAnsi" w:eastAsiaTheme="minorEastAsia" w:hAnsiTheme="minorHAnsi" w:cstheme="minorBidi"/>
          <w:sz w:val="22"/>
          <w:szCs w:val="22"/>
          <w:rtl/>
        </w:rPr>
      </w:pPr>
      <w:hyperlink w:anchor="_Toc177569369" w:history="1">
        <w:r w:rsidRPr="00A87298">
          <w:rPr>
            <w:rStyle w:val="Hyperlink"/>
            <w:rtl/>
          </w:rPr>
          <w:t>בי' האו"ש דלקמן מוכח דאף כשודאי היו גירושין והספק רק בגילוי מילתא איזה גט יש ברירה</w:t>
        </w:r>
      </w:hyperlink>
    </w:p>
    <w:p w14:paraId="7E9D3C56" w14:textId="77777777" w:rsidR="00770B42" w:rsidRDefault="00770B42" w:rsidP="00770B42">
      <w:pPr>
        <w:pStyle w:val="TOC2"/>
        <w:rPr>
          <w:rFonts w:cstheme="minorBidi"/>
          <w:b w:val="0"/>
          <w:bCs w:val="0"/>
          <w:sz w:val="22"/>
          <w:szCs w:val="22"/>
          <w:rtl/>
        </w:rPr>
      </w:pPr>
      <w:hyperlink w:anchor="_Toc177569370" w:history="1">
        <w:r w:rsidRPr="00A87298">
          <w:rPr>
            <w:rStyle w:val="Hyperlink"/>
            <w:rtl/>
          </w:rPr>
          <w:t>בי' הגרעק"א בתוס' בדין ברירה בגט מס"ת בסתמא</w:t>
        </w:r>
      </w:hyperlink>
    </w:p>
    <w:p w14:paraId="7120990A" w14:textId="77777777" w:rsidR="00770B42" w:rsidRDefault="00770B42" w:rsidP="004108AB">
      <w:pPr>
        <w:pStyle w:val="TOC3"/>
        <w:rPr>
          <w:rFonts w:asciiTheme="minorHAnsi" w:eastAsiaTheme="minorEastAsia" w:hAnsiTheme="minorHAnsi" w:cstheme="minorBidi"/>
          <w:sz w:val="22"/>
          <w:szCs w:val="22"/>
          <w:rtl/>
        </w:rPr>
      </w:pPr>
      <w:hyperlink w:anchor="_Toc177569371" w:history="1">
        <w:r w:rsidRPr="00A87298">
          <w:rPr>
            <w:rStyle w:val="Hyperlink"/>
            <w:rtl/>
          </w:rPr>
          <w:t>קו' הגרעק"א בתוס' דהק' מס"ת בגט למגילת סוטה דאפש"ל דס"ת מגט פסול למ"ד דאין ברירה</w:t>
        </w:r>
      </w:hyperlink>
    </w:p>
    <w:p w14:paraId="0A9C00C2" w14:textId="77777777" w:rsidR="00770B42" w:rsidRDefault="00770B42" w:rsidP="004108AB">
      <w:pPr>
        <w:pStyle w:val="TOC3"/>
        <w:rPr>
          <w:rFonts w:asciiTheme="minorHAnsi" w:eastAsiaTheme="minorEastAsia" w:hAnsiTheme="minorHAnsi" w:cstheme="minorBidi"/>
          <w:sz w:val="22"/>
          <w:szCs w:val="22"/>
          <w:rtl/>
        </w:rPr>
      </w:pPr>
      <w:hyperlink w:anchor="_Toc177569372" w:history="1">
        <w:r w:rsidRPr="00A87298">
          <w:rPr>
            <w:rStyle w:val="Hyperlink"/>
            <w:rtl/>
          </w:rPr>
          <w:t>תי' הגרעק"א דס"ת כותבו לשם כל העולם ויכול א' לגרש בו ואח"כ אחרי יגרש בו ול"ש לברירה</w:t>
        </w:r>
      </w:hyperlink>
    </w:p>
    <w:p w14:paraId="1DD5CA27" w14:textId="77777777" w:rsidR="00770B42" w:rsidRDefault="00770B42" w:rsidP="00770B42">
      <w:pPr>
        <w:pStyle w:val="TOC1"/>
        <w:rPr>
          <w:rFonts w:asciiTheme="minorHAnsi" w:hAnsiTheme="minorHAnsi" w:cstheme="minorBidi"/>
          <w:b w:val="0"/>
          <w:bCs w:val="0"/>
          <w:caps w:val="0"/>
          <w:sz w:val="22"/>
          <w:szCs w:val="22"/>
          <w:rtl/>
        </w:rPr>
      </w:pPr>
      <w:hyperlink w:anchor="_Toc177569373" w:history="1">
        <w:r w:rsidRPr="00A87298">
          <w:rPr>
            <w:rStyle w:val="Hyperlink"/>
            <w:rtl/>
          </w:rPr>
          <w:t>~~~~~~~ ביאורי ראשי הישיבות ~~~~~~~</w:t>
        </w:r>
      </w:hyperlink>
    </w:p>
    <w:p w14:paraId="2DB8EC12" w14:textId="77777777" w:rsidR="00770B42" w:rsidRDefault="00770B42" w:rsidP="00770B42">
      <w:pPr>
        <w:pStyle w:val="TOC1"/>
        <w:rPr>
          <w:rFonts w:asciiTheme="minorHAnsi" w:hAnsiTheme="minorHAnsi" w:cstheme="minorBidi"/>
          <w:b w:val="0"/>
          <w:bCs w:val="0"/>
          <w:caps w:val="0"/>
          <w:sz w:val="22"/>
          <w:szCs w:val="22"/>
          <w:rtl/>
        </w:rPr>
      </w:pPr>
      <w:hyperlink w:anchor="_Toc177569374" w:history="1">
        <w:r w:rsidRPr="00A87298">
          <w:rPr>
            <w:rStyle w:val="Hyperlink"/>
            <w:rtl/>
          </w:rPr>
          <w:t>בביאור גדרי ברירה בלשמה</w:t>
        </w:r>
      </w:hyperlink>
    </w:p>
    <w:p w14:paraId="2A454755" w14:textId="23D98F53" w:rsidR="00770B42" w:rsidRPr="005A07F7" w:rsidRDefault="00770B42" w:rsidP="00770B42">
      <w:pPr>
        <w:pStyle w:val="afffffffff0"/>
        <w:rPr>
          <w:rtl/>
        </w:rPr>
      </w:pP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Ref177538908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sidRPr="00B478AC">
        <w:rPr>
          <w:b/>
          <w:bCs/>
          <w:rtl/>
        </w:rPr>
        <w:t>עט)</w:t>
      </w:r>
      <w:r>
        <w:rPr>
          <w:b/>
          <w:bCs/>
          <w:vanish/>
          <w:rtl/>
        </w:rPr>
        <w:fldChar w:fldCharType="end"/>
      </w:r>
      <w:r>
        <w:rPr>
          <w:rFonts w:hint="cs"/>
          <w:rtl/>
        </w:rPr>
        <w:t xml:space="preserve"> </w:t>
      </w:r>
      <w:r w:rsidRPr="007E0016">
        <w:rPr>
          <w:rFonts w:hint="cs"/>
          <w:rtl/>
        </w:rPr>
        <w:t>גרנ"ט</w:t>
      </w:r>
      <w:r w:rsidRPr="007E0016">
        <w:rPr>
          <w:rtl/>
        </w:rPr>
        <w:t xml:space="preserve"> </w:t>
      </w:r>
      <w:r w:rsidRPr="007E0016">
        <w:rPr>
          <w:rStyle w:val="afffffffff3"/>
          <w:rtl/>
        </w:rPr>
        <w:t>(</w:t>
      </w:r>
      <w:r w:rsidRPr="007E0016">
        <w:rPr>
          <w:rStyle w:val="afffffffff3"/>
          <w:rFonts w:hint="cs"/>
          <w:rtl/>
        </w:rPr>
        <w:t>סי' פ"א ד"ה ובדעת הרמב"ם</w:t>
      </w:r>
      <w:r>
        <w:rPr>
          <w:rStyle w:val="afffffffff3"/>
          <w:rFonts w:hint="cs"/>
          <w:rtl/>
        </w:rPr>
        <w:t>)</w:t>
      </w:r>
      <w:r w:rsidRPr="002500C4">
        <w:rPr>
          <w:rFonts w:hint="cs"/>
          <w:rtl/>
        </w:rPr>
        <w:t xml:space="preserve"> רמב"ם</w:t>
      </w:r>
      <w:r w:rsidRPr="002500C4">
        <w:rPr>
          <w:rtl/>
        </w:rPr>
        <w:t xml:space="preserve"> </w:t>
      </w:r>
      <w:r w:rsidRPr="002500C4">
        <w:rPr>
          <w:rStyle w:val="afffffffff3"/>
          <w:rtl/>
        </w:rPr>
        <w:t>(</w:t>
      </w:r>
      <w:r w:rsidRPr="002500C4">
        <w:rPr>
          <w:rStyle w:val="afffffffff3"/>
          <w:rFonts w:hint="cs"/>
          <w:rtl/>
        </w:rPr>
        <w:t>איסורי מזבח פ"ד הי"ז</w:t>
      </w:r>
      <w:r w:rsidRPr="002500C4">
        <w:rPr>
          <w:rStyle w:val="afffffffff3"/>
          <w:rtl/>
        </w:rPr>
        <w:t>)</w:t>
      </w:r>
      <w:r>
        <w:rPr>
          <w:rtl/>
        </w:rPr>
        <w:t>,</w:t>
      </w:r>
      <w:r w:rsidRPr="005A07F7">
        <w:rPr>
          <w:b/>
          <w:bCs/>
          <w:rtl/>
        </w:rPr>
        <w:t xml:space="preserve"> </w:t>
      </w:r>
      <w:r w:rsidRPr="00F26F96">
        <w:rPr>
          <w:b/>
          <w:bCs/>
          <w:rtl/>
        </w:rPr>
        <w:fldChar w:fldCharType="begin"/>
      </w:r>
      <w:r w:rsidRPr="00F26F96">
        <w:rPr>
          <w:b/>
          <w:bCs/>
          <w:rtl/>
        </w:rPr>
        <w:instrText xml:space="preserve"> </w:instrText>
      </w:r>
      <w:r w:rsidRPr="00F26F96">
        <w:rPr>
          <w:b/>
          <w:bCs/>
        </w:rPr>
        <w:instrText>REF</w:instrText>
      </w:r>
      <w:r w:rsidRPr="00F26F96">
        <w:rPr>
          <w:b/>
          <w:bCs/>
          <w:rtl/>
        </w:rPr>
        <w:instrText xml:space="preserve"> _</w:instrText>
      </w:r>
      <w:r w:rsidRPr="00F26F96">
        <w:rPr>
          <w:b/>
          <w:bCs/>
        </w:rPr>
        <w:instrText>Ref177512638 \r \h</w:instrText>
      </w:r>
      <w:r w:rsidRPr="00F26F96">
        <w:rPr>
          <w:b/>
          <w:bCs/>
          <w:rtl/>
        </w:rPr>
        <w:instrText xml:space="preserve">  \* </w:instrText>
      </w:r>
      <w:r w:rsidRPr="00F26F96">
        <w:rPr>
          <w:b/>
          <w:bCs/>
        </w:rPr>
        <w:instrText>MERGEFORMAT</w:instrText>
      </w:r>
      <w:r w:rsidRPr="00F26F96">
        <w:rPr>
          <w:b/>
          <w:bCs/>
          <w:rtl/>
        </w:rPr>
        <w:instrText xml:space="preserve"> </w:instrText>
      </w:r>
      <w:r w:rsidRPr="00F26F96">
        <w:rPr>
          <w:b/>
          <w:bCs/>
          <w:rtl/>
        </w:rPr>
      </w:r>
      <w:r w:rsidRPr="00F26F96">
        <w:rPr>
          <w:b/>
          <w:bCs/>
          <w:rtl/>
        </w:rPr>
        <w:fldChar w:fldCharType="separate"/>
      </w:r>
      <w:r w:rsidR="00B478AC">
        <w:rPr>
          <w:b/>
          <w:bCs/>
          <w:cs/>
        </w:rPr>
        <w:t>‎</w:t>
      </w:r>
      <w:r w:rsidR="00B478AC">
        <w:rPr>
          <w:b/>
          <w:bCs/>
          <w:rtl/>
        </w:rPr>
        <w:t>פג)</w:t>
      </w:r>
      <w:r w:rsidRPr="00F26F96">
        <w:rPr>
          <w:b/>
          <w:bCs/>
          <w:rtl/>
        </w:rPr>
        <w:fldChar w:fldCharType="end"/>
      </w:r>
      <w:r w:rsidRPr="007E0016">
        <w:rPr>
          <w:rFonts w:hint="cs"/>
          <w:b/>
          <w:bCs/>
          <w:rtl/>
        </w:rPr>
        <w:t xml:space="preserve"> </w:t>
      </w:r>
      <w:r w:rsidRPr="005A07F7">
        <w:rPr>
          <w:rtl/>
        </w:rPr>
        <w:t xml:space="preserve">גרנ"ט </w:t>
      </w:r>
      <w:r w:rsidRPr="005A07F7">
        <w:rPr>
          <w:rStyle w:val="afffffffff3"/>
          <w:rtl/>
        </w:rPr>
        <w:t>(סי' פא ד"ה וחילוק זה)</w:t>
      </w:r>
      <w:r>
        <w:rPr>
          <w:rtl/>
        </w:rPr>
        <w:t>,</w:t>
      </w:r>
      <w:r w:rsidRPr="00C84E3B">
        <w:rPr>
          <w:b/>
          <w:bCs/>
          <w:rtl/>
        </w:rPr>
        <w:fldChar w:fldCharType="begin"/>
      </w:r>
      <w:r w:rsidRPr="00C84E3B">
        <w:rPr>
          <w:b/>
          <w:bCs/>
          <w:rtl/>
        </w:rPr>
        <w:instrText xml:space="preserve"> </w:instrText>
      </w:r>
      <w:r w:rsidRPr="00C84E3B">
        <w:rPr>
          <w:b/>
          <w:bCs/>
        </w:rPr>
        <w:instrText>REF</w:instrText>
      </w:r>
      <w:r w:rsidRPr="00C84E3B">
        <w:rPr>
          <w:b/>
          <w:bCs/>
          <w:rtl/>
        </w:rPr>
        <w:instrText xml:space="preserve"> _</w:instrText>
      </w:r>
      <w:r w:rsidRPr="00C84E3B">
        <w:rPr>
          <w:b/>
          <w:bCs/>
        </w:rPr>
        <w:instrText>Ref176986202 \r \h</w:instrText>
      </w:r>
      <w:r w:rsidRPr="00C84E3B">
        <w:rPr>
          <w:b/>
          <w:bCs/>
          <w:rtl/>
        </w:rPr>
        <w:instrText xml:space="preserve">  \* </w:instrText>
      </w:r>
      <w:r w:rsidRPr="00C84E3B">
        <w:rPr>
          <w:b/>
          <w:bCs/>
        </w:rPr>
        <w:instrText>MERGEFORMAT</w:instrText>
      </w:r>
      <w:r w:rsidRPr="00C84E3B">
        <w:rPr>
          <w:b/>
          <w:bCs/>
          <w:rtl/>
        </w:rPr>
        <w:instrText xml:space="preserve"> </w:instrText>
      </w:r>
      <w:r w:rsidRPr="00C84E3B">
        <w:rPr>
          <w:b/>
          <w:bCs/>
          <w:rtl/>
        </w:rPr>
      </w:r>
      <w:r w:rsidRPr="00C84E3B">
        <w:rPr>
          <w:b/>
          <w:bCs/>
          <w:rtl/>
        </w:rPr>
        <w:fldChar w:fldCharType="separate"/>
      </w:r>
      <w:r w:rsidR="00B478AC">
        <w:rPr>
          <w:b/>
          <w:bCs/>
          <w:cs/>
        </w:rPr>
        <w:t>‎</w:t>
      </w:r>
      <w:r w:rsidR="00B478AC" w:rsidRPr="00B478AC">
        <w:rPr>
          <w:rtl/>
        </w:rPr>
        <w:t>פז</w:t>
      </w:r>
      <w:r w:rsidR="00B478AC">
        <w:rPr>
          <w:b/>
          <w:bCs/>
          <w:rtl/>
        </w:rPr>
        <w:t>)</w:t>
      </w:r>
      <w:r w:rsidRPr="00C84E3B">
        <w:rPr>
          <w:b/>
          <w:bCs/>
          <w:rtl/>
        </w:rPr>
        <w:fldChar w:fldCharType="end"/>
      </w:r>
      <w:r w:rsidRPr="005A07F7">
        <w:rPr>
          <w:rtl/>
        </w:rPr>
        <w:t xml:space="preserve"> </w:t>
      </w:r>
      <w:r>
        <w:rPr>
          <w:rtl/>
        </w:rPr>
        <w:t>קובץ שעורים</w:t>
      </w:r>
      <w:r w:rsidRPr="005A07F7">
        <w:rPr>
          <w:rtl/>
        </w:rPr>
        <w:t xml:space="preserve"> </w:t>
      </w:r>
      <w:r w:rsidRPr="005A07F7">
        <w:rPr>
          <w:rStyle w:val="afffffffff3"/>
          <w:rtl/>
        </w:rPr>
        <w:t>(ח"ב קובץ ביאורים גיטין אות י"ז)</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Ref176989078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פח)</w:t>
      </w:r>
      <w:r w:rsidRPr="005A07F7">
        <w:rPr>
          <w:b/>
          <w:bCs/>
          <w:rtl/>
        </w:rPr>
        <w:fldChar w:fldCharType="end"/>
      </w:r>
      <w:r w:rsidRPr="005A07F7">
        <w:rPr>
          <w:b/>
          <w:bCs/>
          <w:rtl/>
        </w:rPr>
        <w:t xml:space="preserve"> </w:t>
      </w:r>
      <w:r w:rsidRPr="005A07F7">
        <w:rPr>
          <w:rtl/>
        </w:rPr>
        <w:t xml:space="preserve">קוב"ש בפסחים </w:t>
      </w:r>
      <w:r w:rsidRPr="005A07F7">
        <w:rPr>
          <w:rStyle w:val="afffffffff3"/>
          <w:rtl/>
        </w:rPr>
        <w:t>(לח: אות קע"ב)</w:t>
      </w:r>
      <w:r>
        <w:rPr>
          <w:rtl/>
        </w:rPr>
        <w:t xml:space="preserve"> </w:t>
      </w:r>
      <w:r w:rsidRPr="005A07F7">
        <w:rPr>
          <w:rtl/>
        </w:rPr>
        <w:t xml:space="preserve">קובץ הערות </w:t>
      </w:r>
      <w:r w:rsidRPr="005A07F7">
        <w:rPr>
          <w:rStyle w:val="afffffffff3"/>
          <w:rtl/>
        </w:rPr>
        <w:t>(סי' ע"ו י')</w:t>
      </w:r>
      <w:r>
        <w:rPr>
          <w:rtl/>
        </w:rPr>
        <w:t xml:space="preserve"> </w:t>
      </w:r>
      <w:r w:rsidRPr="005A07F7">
        <w:rPr>
          <w:rtl/>
        </w:rPr>
        <w:t xml:space="preserve">קובץ הערות </w:t>
      </w:r>
      <w:r w:rsidRPr="005A07F7">
        <w:rPr>
          <w:rStyle w:val="afffffffff3"/>
          <w:rtl/>
        </w:rPr>
        <w:t>(סי' ע"ו י"ב, י"ד)</w:t>
      </w:r>
      <w:r>
        <w:rPr>
          <w:rtl/>
        </w:rPr>
        <w:t xml:space="preserve"> </w:t>
      </w:r>
      <w:r w:rsidRPr="005A07F7">
        <w:rPr>
          <w:rtl/>
        </w:rPr>
        <w:t xml:space="preserve">רמב"ם </w:t>
      </w:r>
      <w:r w:rsidRPr="005A07F7">
        <w:rPr>
          <w:rStyle w:val="afffffffff3"/>
          <w:rtl/>
        </w:rPr>
        <w:t>(גירושין פ"ו הכ"א, פ"ג הי"ח)</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Ref177245534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צב)</w:t>
      </w:r>
      <w:r w:rsidRPr="005A07F7">
        <w:rPr>
          <w:b/>
          <w:bCs/>
          <w:rtl/>
        </w:rPr>
        <w:fldChar w:fldCharType="end"/>
      </w:r>
      <w:r w:rsidRPr="005A07F7">
        <w:rPr>
          <w:b/>
          <w:bCs/>
          <w:rtl/>
        </w:rPr>
        <w:t xml:space="preserve"> </w:t>
      </w:r>
      <w:r w:rsidRPr="005A07F7">
        <w:rPr>
          <w:rtl/>
        </w:rPr>
        <w:t xml:space="preserve">קוב"ש בביצה </w:t>
      </w:r>
      <w:r w:rsidRPr="005A07F7">
        <w:rPr>
          <w:rStyle w:val="afffffffff3"/>
          <w:rtl/>
        </w:rPr>
        <w:t>(י. אות ל"ה)</w:t>
      </w:r>
      <w:r>
        <w:rPr>
          <w:rtl/>
        </w:rPr>
        <w:t xml:space="preserve"> </w:t>
      </w:r>
      <w:r w:rsidRPr="005A07F7">
        <w:rPr>
          <w:rtl/>
        </w:rPr>
        <w:t xml:space="preserve">תוס' בעירובין בבי' הא' </w:t>
      </w:r>
      <w:r w:rsidRPr="005A07F7">
        <w:rPr>
          <w:rStyle w:val="afffffffff3"/>
          <w:rtl/>
        </w:rPr>
        <w:t>(לו: ד"ה לא)</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Ref177244414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צג)</w:t>
      </w:r>
      <w:r w:rsidRPr="005A07F7">
        <w:rPr>
          <w:b/>
          <w:bCs/>
          <w:rtl/>
        </w:rPr>
        <w:fldChar w:fldCharType="end"/>
      </w:r>
      <w:r w:rsidRPr="005A07F7">
        <w:rPr>
          <w:b/>
          <w:bCs/>
          <w:rtl/>
        </w:rPr>
        <w:t xml:space="preserve"> </w:t>
      </w:r>
      <w:r w:rsidRPr="005A07F7">
        <w:rPr>
          <w:rtl/>
        </w:rPr>
        <w:t xml:space="preserve">קוב"ש בביצה </w:t>
      </w:r>
      <w:r w:rsidRPr="005A07F7">
        <w:rPr>
          <w:rStyle w:val="afffffffff3"/>
          <w:rtl/>
        </w:rPr>
        <w:t>(י. אות ל"ו)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Ref177317480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צה)</w:t>
      </w:r>
      <w:r w:rsidRPr="005A07F7">
        <w:rPr>
          <w:b/>
          <w:bCs/>
          <w:rtl/>
        </w:rPr>
        <w:fldChar w:fldCharType="end"/>
      </w:r>
      <w:r w:rsidRPr="005A07F7">
        <w:rPr>
          <w:b/>
          <w:bCs/>
          <w:rtl/>
        </w:rPr>
        <w:t xml:space="preserve"> </w:t>
      </w:r>
      <w:r w:rsidRPr="005A07F7">
        <w:rPr>
          <w:rtl/>
        </w:rPr>
        <w:t xml:space="preserve">ברכת שמואל </w:t>
      </w:r>
      <w:r w:rsidRPr="005A07F7">
        <w:rPr>
          <w:rStyle w:val="afffffffff3"/>
          <w:rtl/>
        </w:rPr>
        <w:t>(סי' י')</w:t>
      </w:r>
      <w:r>
        <w:rPr>
          <w:rtl/>
        </w:rPr>
        <w:t xml:space="preserve"> </w:t>
      </w:r>
      <w:r w:rsidRPr="005A07F7">
        <w:rPr>
          <w:rtl/>
        </w:rPr>
        <w:t xml:space="preserve">חו"ש הגרב"ב </w:t>
      </w:r>
      <w:r w:rsidRPr="005A07F7">
        <w:rPr>
          <w:rStyle w:val="afffffffff3"/>
          <w:rtl/>
        </w:rPr>
        <w:t>(סי' ב' ד"ה הנה במנ"ח)</w:t>
      </w:r>
      <w:r>
        <w:rPr>
          <w:rtl/>
        </w:rPr>
        <w:t xml:space="preserve"> </w:t>
      </w:r>
      <w:r w:rsidRPr="005A07F7">
        <w:rPr>
          <w:rtl/>
        </w:rPr>
        <w:t xml:space="preserve">מנחת חינוך </w:t>
      </w:r>
      <w:r w:rsidRPr="005A07F7">
        <w:rPr>
          <w:rStyle w:val="afffffffff3"/>
          <w:rtl/>
        </w:rPr>
        <w:t>(מצוה י' אות י"ד)</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Ref177376552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צז)</w:t>
      </w:r>
      <w:r w:rsidRPr="005A07F7">
        <w:rPr>
          <w:b/>
          <w:bCs/>
          <w:rtl/>
        </w:rPr>
        <w:fldChar w:fldCharType="end"/>
      </w:r>
      <w:r w:rsidRPr="005A07F7">
        <w:rPr>
          <w:b/>
          <w:bCs/>
          <w:rtl/>
        </w:rPr>
        <w:t xml:space="preserve"> </w:t>
      </w:r>
      <w:r w:rsidRPr="005A07F7">
        <w:rPr>
          <w:rtl/>
        </w:rPr>
        <w:t xml:space="preserve">הגר"ח שמואלביץ בשערי חיים </w:t>
      </w:r>
      <w:r w:rsidRPr="005A07F7">
        <w:rPr>
          <w:rStyle w:val="afffffffff3"/>
          <w:rtl/>
        </w:rPr>
        <w:t>(סי' מ"ז אות ב')</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Ref177377861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צח)</w:t>
      </w:r>
      <w:r w:rsidRPr="005A07F7">
        <w:rPr>
          <w:b/>
          <w:bCs/>
          <w:rtl/>
        </w:rPr>
        <w:fldChar w:fldCharType="end"/>
      </w:r>
      <w:r w:rsidRPr="005A07F7">
        <w:rPr>
          <w:b/>
          <w:bCs/>
          <w:rtl/>
        </w:rPr>
        <w:t xml:space="preserve"> </w:t>
      </w:r>
      <w:r w:rsidRPr="005A07F7">
        <w:rPr>
          <w:rtl/>
        </w:rPr>
        <w:t xml:space="preserve">הגר"ח שמואלביץ בשערי חיים </w:t>
      </w:r>
      <w:r w:rsidRPr="005A07F7">
        <w:rPr>
          <w:rStyle w:val="afffffffff3"/>
          <w:rtl/>
        </w:rPr>
        <w:t>(סי' מ"ז אות ב' ד"ה אכן כ"ז)</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Ref177394682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B478AC">
        <w:rPr>
          <w:b/>
          <w:bCs/>
          <w:cs/>
        </w:rPr>
        <w:t>‎</w:t>
      </w:r>
      <w:r w:rsidR="00B478AC">
        <w:rPr>
          <w:b/>
          <w:bCs/>
          <w:rtl/>
        </w:rPr>
        <w:t>צט)</w:t>
      </w:r>
      <w:r w:rsidRPr="005A07F7">
        <w:rPr>
          <w:b/>
          <w:bCs/>
          <w:rtl/>
        </w:rPr>
        <w:fldChar w:fldCharType="end"/>
      </w:r>
      <w:r w:rsidRPr="005A07F7">
        <w:rPr>
          <w:b/>
          <w:bCs/>
          <w:rtl/>
        </w:rPr>
        <w:t xml:space="preserve"> </w:t>
      </w:r>
      <w:r w:rsidRPr="005A07F7">
        <w:rPr>
          <w:rtl/>
        </w:rPr>
        <w:t xml:space="preserve">משנת ר"א </w:t>
      </w:r>
      <w:r w:rsidRPr="005A07F7">
        <w:rPr>
          <w:rStyle w:val="afffffffff3"/>
          <w:rtl/>
        </w:rPr>
        <w:t>(סי' כ"ח אות ח' ד"ה עוד קשה</w:t>
      </w:r>
      <w:r>
        <w:rPr>
          <w:rStyle w:val="afffffffff3"/>
          <w:rFonts w:hint="cs"/>
          <w:rtl/>
        </w:rPr>
        <w:t>)</w:t>
      </w:r>
      <w:r w:rsidRPr="005A07F7">
        <w:rPr>
          <w:rtl/>
        </w:rPr>
        <w:t>.</w:t>
      </w:r>
    </w:p>
    <w:p w14:paraId="3ECE44B9" w14:textId="77777777" w:rsidR="00770B42" w:rsidRDefault="00770B42" w:rsidP="00770B42">
      <w:pPr>
        <w:pStyle w:val="TOC2"/>
        <w:rPr>
          <w:rFonts w:cstheme="minorBidi"/>
          <w:b w:val="0"/>
          <w:bCs w:val="0"/>
          <w:sz w:val="22"/>
          <w:szCs w:val="22"/>
          <w:rtl/>
        </w:rPr>
      </w:pPr>
      <w:hyperlink w:anchor="_Toc177569375" w:history="1">
        <w:r w:rsidRPr="00A87298">
          <w:rPr>
            <w:rStyle w:val="Hyperlink"/>
            <w:rtl/>
          </w:rPr>
          <w:t>בי' הגרנ"ט ברמב"ם דבברירה בעיקר החלות פסק דאין ברירה</w:t>
        </w:r>
      </w:hyperlink>
    </w:p>
    <w:p w14:paraId="0A2F3391" w14:textId="77777777" w:rsidR="00770B42" w:rsidRDefault="00770B42" w:rsidP="004108AB">
      <w:pPr>
        <w:pStyle w:val="TOC3"/>
        <w:rPr>
          <w:rFonts w:asciiTheme="minorHAnsi" w:eastAsiaTheme="minorEastAsia" w:hAnsiTheme="minorHAnsi" w:cstheme="minorBidi"/>
          <w:sz w:val="22"/>
          <w:szCs w:val="22"/>
          <w:rtl/>
        </w:rPr>
      </w:pPr>
      <w:hyperlink w:anchor="_Toc177569376" w:history="1">
        <w:r w:rsidRPr="00A87298">
          <w:rPr>
            <w:rStyle w:val="Hyperlink"/>
            <w:rtl/>
          </w:rPr>
          <w:t>קו' הגרנ"ט ברמב"ם דבלשמה ובלוגין כ' דאין ברירה ובמעשר שני ומחיר כלב דיש ברירה</w:t>
        </w:r>
      </w:hyperlink>
    </w:p>
    <w:p w14:paraId="4FDA0AA8" w14:textId="77777777" w:rsidR="00770B42" w:rsidRDefault="00770B42" w:rsidP="004108AB">
      <w:pPr>
        <w:pStyle w:val="TOC3"/>
        <w:rPr>
          <w:rFonts w:asciiTheme="minorHAnsi" w:eastAsiaTheme="minorEastAsia" w:hAnsiTheme="minorHAnsi" w:cstheme="minorBidi"/>
          <w:sz w:val="22"/>
          <w:szCs w:val="22"/>
          <w:rtl/>
        </w:rPr>
      </w:pPr>
      <w:hyperlink w:anchor="_Toc177569377" w:history="1">
        <w:r w:rsidRPr="00A87298">
          <w:rPr>
            <w:rStyle w:val="Hyperlink"/>
            <w:rtl/>
          </w:rPr>
          <w:t>בי' הגרנ"ט דיש ב' דיני ברירה הא' בדבר שהחלות תלויה בבירור והב' דהבירור מה היה במעשה</w:t>
        </w:r>
      </w:hyperlink>
    </w:p>
    <w:p w14:paraId="7AD7A5B8" w14:textId="77777777" w:rsidR="00770B42" w:rsidRDefault="00770B42" w:rsidP="004108AB">
      <w:pPr>
        <w:pStyle w:val="TOC3"/>
        <w:rPr>
          <w:rFonts w:asciiTheme="minorHAnsi" w:eastAsiaTheme="minorEastAsia" w:hAnsiTheme="minorHAnsi" w:cstheme="minorBidi"/>
          <w:sz w:val="22"/>
          <w:szCs w:val="22"/>
          <w:rtl/>
        </w:rPr>
      </w:pPr>
      <w:hyperlink w:anchor="_Toc177569378" w:history="1">
        <w:r w:rsidRPr="00A87298">
          <w:rPr>
            <w:rStyle w:val="Hyperlink"/>
            <w:rtl/>
          </w:rPr>
          <w:t>בי' הגרנ"ט דמוכח בנדרים דיש ברירה בדאו' ובי' הרמב"ם דהוא בדבר שא"צ לעיקר החלות</w:t>
        </w:r>
      </w:hyperlink>
    </w:p>
    <w:p w14:paraId="3DFD8A1E" w14:textId="77777777" w:rsidR="00770B42" w:rsidRDefault="00770B42" w:rsidP="004108AB">
      <w:pPr>
        <w:pStyle w:val="TOC3"/>
        <w:rPr>
          <w:rFonts w:asciiTheme="minorHAnsi" w:eastAsiaTheme="minorEastAsia" w:hAnsiTheme="minorHAnsi" w:cstheme="minorBidi"/>
          <w:sz w:val="22"/>
          <w:szCs w:val="22"/>
          <w:rtl/>
        </w:rPr>
      </w:pPr>
      <w:hyperlink w:anchor="_Toc177569379" w:history="1">
        <w:r w:rsidRPr="00A87298">
          <w:rPr>
            <w:rStyle w:val="Hyperlink"/>
            <w:rtl/>
          </w:rPr>
          <w:t>בי' הגרנ"ט דהמח' בברירה היא בב' הדינים ורק להלכה קיי"ל דאין ברירה כשצריך בירור בחלות</w:t>
        </w:r>
      </w:hyperlink>
    </w:p>
    <w:p w14:paraId="42A8678E" w14:textId="77777777" w:rsidR="00770B42" w:rsidRDefault="00770B42" w:rsidP="004108AB">
      <w:pPr>
        <w:pStyle w:val="TOC3"/>
        <w:rPr>
          <w:rFonts w:asciiTheme="minorHAnsi" w:eastAsiaTheme="minorEastAsia" w:hAnsiTheme="minorHAnsi" w:cstheme="minorBidi"/>
          <w:sz w:val="22"/>
          <w:szCs w:val="22"/>
          <w:rtl/>
        </w:rPr>
      </w:pPr>
      <w:hyperlink w:anchor="_Toc177569380" w:history="1">
        <w:r w:rsidRPr="00A87298">
          <w:rPr>
            <w:rStyle w:val="Hyperlink"/>
            <w:rtl/>
          </w:rPr>
          <w:t>בי' הגרנ"ט בתוס' דבלשמה אף למ"ד יש ברירה מודה בברירה לעיקר החלות כדמוכח בצריכותא</w:t>
        </w:r>
      </w:hyperlink>
    </w:p>
    <w:p w14:paraId="51999770" w14:textId="77777777" w:rsidR="00770B42" w:rsidRDefault="00770B42" w:rsidP="004108AB">
      <w:pPr>
        <w:pStyle w:val="TOC3"/>
        <w:rPr>
          <w:rFonts w:asciiTheme="minorHAnsi" w:eastAsiaTheme="minorEastAsia" w:hAnsiTheme="minorHAnsi" w:cstheme="minorBidi"/>
          <w:sz w:val="22"/>
          <w:szCs w:val="22"/>
          <w:rtl/>
        </w:rPr>
      </w:pPr>
      <w:hyperlink w:anchor="_Toc177569381" w:history="1">
        <w:r w:rsidRPr="00A87298">
          <w:rPr>
            <w:rStyle w:val="Hyperlink"/>
            <w:rtl/>
          </w:rPr>
          <w:t>בי' הגרנ"ט דמבו' בצריכותא בגמ' בבכורות דיש ב' דינים בעיקר החלות ובצריך ידיעה בעלמא</w:t>
        </w:r>
      </w:hyperlink>
    </w:p>
    <w:p w14:paraId="0C539043" w14:textId="77777777" w:rsidR="00770B42" w:rsidRDefault="00770B42" w:rsidP="004108AB">
      <w:pPr>
        <w:pStyle w:val="TOC3"/>
        <w:rPr>
          <w:rFonts w:asciiTheme="minorHAnsi" w:eastAsiaTheme="minorEastAsia" w:hAnsiTheme="minorHAnsi" w:cstheme="minorBidi"/>
          <w:sz w:val="22"/>
          <w:szCs w:val="22"/>
          <w:rtl/>
        </w:rPr>
      </w:pPr>
      <w:hyperlink w:anchor="_Toc177569382" w:history="1">
        <w:r w:rsidRPr="00A87298">
          <w:rPr>
            <w:rStyle w:val="Hyperlink"/>
            <w:rtl/>
          </w:rPr>
          <w:t>בי' הגרנ"ט ברמב"ם דבב' לוגין ולשמה דהוא בחלות אין ברירה ובחילול ומחיר כלב יש ברירה</w:t>
        </w:r>
      </w:hyperlink>
    </w:p>
    <w:p w14:paraId="7CD21561" w14:textId="77777777" w:rsidR="00770B42" w:rsidRDefault="00770B42" w:rsidP="004108AB">
      <w:pPr>
        <w:pStyle w:val="TOC3"/>
        <w:rPr>
          <w:rFonts w:asciiTheme="minorHAnsi" w:eastAsiaTheme="minorEastAsia" w:hAnsiTheme="minorHAnsi" w:cstheme="minorBidi"/>
          <w:sz w:val="22"/>
          <w:szCs w:val="22"/>
          <w:rtl/>
        </w:rPr>
      </w:pPr>
      <w:hyperlink w:anchor="_Toc177569383" w:history="1">
        <w:r w:rsidRPr="00A87298">
          <w:rPr>
            <w:rStyle w:val="Hyperlink"/>
            <w:rtl/>
          </w:rPr>
          <w:t>בי' הגרנ"ט דמבו' בלשון הרמב"ם בלוגין דאף דיש מקומות שיש ברירה בזה ל"א ברירה</w:t>
        </w:r>
      </w:hyperlink>
    </w:p>
    <w:p w14:paraId="228B2F8A" w14:textId="77777777" w:rsidR="00770B42" w:rsidRDefault="00770B42" w:rsidP="00770B42">
      <w:pPr>
        <w:pStyle w:val="TOC2"/>
        <w:rPr>
          <w:rFonts w:cstheme="minorBidi"/>
          <w:b w:val="0"/>
          <w:bCs w:val="0"/>
          <w:sz w:val="22"/>
          <w:szCs w:val="22"/>
          <w:rtl/>
        </w:rPr>
      </w:pPr>
      <w:hyperlink w:anchor="_Toc177569384" w:history="1">
        <w:r w:rsidRPr="00A87298">
          <w:rPr>
            <w:rStyle w:val="Hyperlink"/>
            <w:rtl/>
          </w:rPr>
          <w:t>בי' הקוב"ש בגדרי חלות ברירה בלשמה ואי שייך תנאי בזה</w:t>
        </w:r>
      </w:hyperlink>
    </w:p>
    <w:p w14:paraId="50AB7A01" w14:textId="77777777" w:rsidR="00770B42" w:rsidRDefault="00770B42" w:rsidP="004108AB">
      <w:pPr>
        <w:pStyle w:val="TOC3"/>
        <w:rPr>
          <w:rFonts w:asciiTheme="minorHAnsi" w:eastAsiaTheme="minorEastAsia" w:hAnsiTheme="minorHAnsi" w:cstheme="minorBidi"/>
          <w:sz w:val="22"/>
          <w:szCs w:val="22"/>
          <w:rtl/>
        </w:rPr>
      </w:pPr>
      <w:hyperlink w:anchor="_Toc177569385" w:history="1">
        <w:r w:rsidRPr="00A87298">
          <w:rPr>
            <w:rStyle w:val="Hyperlink"/>
            <w:rtl/>
          </w:rPr>
          <w:t>בי' הקוב"ש בתוס' דביודע הבעל את מי יגרש ואינו מגלה לסופר הגט פסול דאי"ז לשמה מבורר</w:t>
        </w:r>
      </w:hyperlink>
    </w:p>
    <w:p w14:paraId="5D744D08" w14:textId="77777777" w:rsidR="00770B42" w:rsidRDefault="00770B42" w:rsidP="004108AB">
      <w:pPr>
        <w:pStyle w:val="TOC3"/>
        <w:rPr>
          <w:rFonts w:asciiTheme="minorHAnsi" w:eastAsiaTheme="minorEastAsia" w:hAnsiTheme="minorHAnsi" w:cstheme="minorBidi"/>
          <w:sz w:val="22"/>
          <w:szCs w:val="22"/>
          <w:rtl/>
        </w:rPr>
      </w:pPr>
      <w:hyperlink w:anchor="_Toc177569386" w:history="1">
        <w:r w:rsidRPr="00A87298">
          <w:rPr>
            <w:rStyle w:val="Hyperlink"/>
            <w:rtl/>
          </w:rPr>
          <w:t>בי' הקוה"ע ברמב"ם דהאדם ועשה את חלות הלשמה בגט ואפשר להתנות שיחול לאחר ל'</w:t>
        </w:r>
      </w:hyperlink>
    </w:p>
    <w:p w14:paraId="51BC0F7C" w14:textId="77777777" w:rsidR="00770B42" w:rsidRDefault="00770B42" w:rsidP="004108AB">
      <w:pPr>
        <w:pStyle w:val="TOC3"/>
        <w:rPr>
          <w:rFonts w:asciiTheme="minorHAnsi" w:eastAsiaTheme="minorEastAsia" w:hAnsiTheme="minorHAnsi" w:cstheme="minorBidi"/>
          <w:sz w:val="22"/>
          <w:szCs w:val="22"/>
          <w:rtl/>
        </w:rPr>
      </w:pPr>
      <w:hyperlink w:anchor="_Toc177569387" w:history="1">
        <w:r w:rsidRPr="00A87298">
          <w:rPr>
            <w:rStyle w:val="Hyperlink"/>
            <w:rtl/>
          </w:rPr>
          <w:t>בי' הקוב"ש דיכול להתנות דלשמה יחול אח"כ וצ"ל דכותב לאיזו שירצה רוצה להכשיר למפרע</w:t>
        </w:r>
      </w:hyperlink>
    </w:p>
    <w:p w14:paraId="36AAF13F" w14:textId="77777777" w:rsidR="00770B42" w:rsidRDefault="00770B42" w:rsidP="004108AB">
      <w:pPr>
        <w:pStyle w:val="TOC3"/>
        <w:rPr>
          <w:rFonts w:asciiTheme="minorHAnsi" w:eastAsiaTheme="minorEastAsia" w:hAnsiTheme="minorHAnsi" w:cstheme="minorBidi"/>
          <w:sz w:val="22"/>
          <w:szCs w:val="22"/>
          <w:rtl/>
        </w:rPr>
      </w:pPr>
      <w:hyperlink w:anchor="_Toc177569388" w:history="1">
        <w:r w:rsidRPr="00A87298">
          <w:rPr>
            <w:rStyle w:val="Hyperlink"/>
            <w:rtl/>
          </w:rPr>
          <w:t>דחיית הקוב"ש דבכל קנין ברירה רק בתנאי לעתיד ולא למפרע אבל בלשמה אף למפרע ל"מ</w:t>
        </w:r>
      </w:hyperlink>
    </w:p>
    <w:p w14:paraId="56F5D8A0" w14:textId="77777777" w:rsidR="00770B42" w:rsidRDefault="00770B42" w:rsidP="004108AB">
      <w:pPr>
        <w:pStyle w:val="TOC3"/>
        <w:rPr>
          <w:rFonts w:asciiTheme="minorHAnsi" w:eastAsiaTheme="minorEastAsia" w:hAnsiTheme="minorHAnsi" w:cstheme="minorBidi"/>
          <w:sz w:val="22"/>
          <w:szCs w:val="22"/>
          <w:rtl/>
        </w:rPr>
      </w:pPr>
      <w:hyperlink w:anchor="_Toc177569389" w:history="1">
        <w:r w:rsidRPr="00A87298">
          <w:rPr>
            <w:rStyle w:val="Hyperlink"/>
            <w:rtl/>
          </w:rPr>
          <w:t>בי' הקוב"ש דבלשמה צריך שהעושה ידע מה הכוונה ואם הבעל מתנה שיחול אחר שיתברר פסול</w:t>
        </w:r>
      </w:hyperlink>
    </w:p>
    <w:p w14:paraId="30844AB1" w14:textId="77777777" w:rsidR="00770B42" w:rsidRDefault="00770B42" w:rsidP="00770B42">
      <w:pPr>
        <w:pStyle w:val="TOC2"/>
        <w:rPr>
          <w:rFonts w:cstheme="minorBidi"/>
          <w:b w:val="0"/>
          <w:bCs w:val="0"/>
          <w:sz w:val="22"/>
          <w:szCs w:val="22"/>
          <w:rtl/>
        </w:rPr>
      </w:pPr>
      <w:hyperlink w:anchor="_Toc177569390" w:history="1">
        <w:r w:rsidRPr="00A87298">
          <w:rPr>
            <w:rStyle w:val="Hyperlink"/>
            <w:rtl/>
          </w:rPr>
          <w:t>בי' הקוב"ש דהנדון בזבחים בביאורי התוס' בעיקר גדר ברירה</w:t>
        </w:r>
      </w:hyperlink>
    </w:p>
    <w:p w14:paraId="5E323699" w14:textId="77777777" w:rsidR="00770B42" w:rsidRDefault="00770B42" w:rsidP="004108AB">
      <w:pPr>
        <w:pStyle w:val="TOC3"/>
        <w:rPr>
          <w:rFonts w:asciiTheme="minorHAnsi" w:eastAsiaTheme="minorEastAsia" w:hAnsiTheme="minorHAnsi" w:cstheme="minorBidi"/>
          <w:sz w:val="22"/>
          <w:szCs w:val="22"/>
          <w:rtl/>
        </w:rPr>
      </w:pPr>
      <w:hyperlink w:anchor="_Toc177569391" w:history="1">
        <w:r w:rsidRPr="00A87298">
          <w:rPr>
            <w:rStyle w:val="Hyperlink"/>
            <w:rtl/>
          </w:rPr>
          <w:t>בי' הקוב"ש בביאורי התוס' בעירובין אי באין ברירה לא חל קנין כלל או דספק אם ישתנה אח"כ</w:t>
        </w:r>
      </w:hyperlink>
    </w:p>
    <w:p w14:paraId="476584AB" w14:textId="77777777" w:rsidR="00770B42" w:rsidRDefault="00770B42" w:rsidP="004108AB">
      <w:pPr>
        <w:pStyle w:val="TOC3"/>
        <w:rPr>
          <w:rFonts w:asciiTheme="minorHAnsi" w:eastAsiaTheme="minorEastAsia" w:hAnsiTheme="minorHAnsi" w:cstheme="minorBidi"/>
          <w:sz w:val="22"/>
          <w:szCs w:val="22"/>
          <w:rtl/>
        </w:rPr>
      </w:pPr>
      <w:hyperlink w:anchor="_Toc177569392" w:history="1">
        <w:r w:rsidRPr="00A87298">
          <w:rPr>
            <w:rStyle w:val="Hyperlink"/>
            <w:rtl/>
          </w:rPr>
          <w:t>בי' הקוב"ש ברש"י בזבחים דההו"א בגמ' בזבחים כבי' הא' בתוס' דמחשבה לעתיד ל"ה מחשבה</w:t>
        </w:r>
      </w:hyperlink>
    </w:p>
    <w:p w14:paraId="1C9F5BFB" w14:textId="77777777" w:rsidR="00770B42" w:rsidRDefault="00770B42" w:rsidP="004108AB">
      <w:pPr>
        <w:pStyle w:val="TOC3"/>
        <w:rPr>
          <w:rFonts w:asciiTheme="minorHAnsi" w:eastAsiaTheme="minorEastAsia" w:hAnsiTheme="minorHAnsi" w:cstheme="minorBidi"/>
          <w:sz w:val="22"/>
          <w:szCs w:val="22"/>
          <w:rtl/>
        </w:rPr>
      </w:pPr>
      <w:hyperlink w:anchor="_Toc177569393" w:history="1">
        <w:r w:rsidRPr="00A87298">
          <w:rPr>
            <w:rStyle w:val="Hyperlink"/>
            <w:rtl/>
          </w:rPr>
          <w:t>בי' הקוב"ש דהמסקנא בזבחים כבי' הא' בתוס' דאין ברירה היינו דיתכן שהיה שינוי וספק למפרע</w:t>
        </w:r>
      </w:hyperlink>
    </w:p>
    <w:p w14:paraId="28986714" w14:textId="77777777" w:rsidR="00770B42" w:rsidRDefault="00770B42" w:rsidP="00770B42">
      <w:pPr>
        <w:pStyle w:val="TOC2"/>
        <w:rPr>
          <w:rFonts w:cstheme="minorBidi"/>
          <w:b w:val="0"/>
          <w:bCs w:val="0"/>
          <w:sz w:val="22"/>
          <w:szCs w:val="22"/>
          <w:rtl/>
        </w:rPr>
      </w:pPr>
      <w:hyperlink w:anchor="_Toc177569394" w:history="1">
        <w:r w:rsidRPr="00A87298">
          <w:rPr>
            <w:rStyle w:val="Hyperlink"/>
            <w:rtl/>
          </w:rPr>
          <w:t>בי' הגרב"ב דדין לשמה דמצה אינו בחלות כלשמה בגט</w:t>
        </w:r>
      </w:hyperlink>
    </w:p>
    <w:p w14:paraId="79B73B43" w14:textId="77777777" w:rsidR="00770B42" w:rsidRDefault="00770B42" w:rsidP="004108AB">
      <w:pPr>
        <w:pStyle w:val="TOC3"/>
        <w:rPr>
          <w:rFonts w:asciiTheme="minorHAnsi" w:eastAsiaTheme="minorEastAsia" w:hAnsiTheme="minorHAnsi" w:cstheme="minorBidi"/>
          <w:sz w:val="22"/>
          <w:szCs w:val="22"/>
          <w:rtl/>
        </w:rPr>
      </w:pPr>
      <w:hyperlink w:anchor="_Toc177569395" w:history="1">
        <w:r w:rsidRPr="00A87298">
          <w:rPr>
            <w:rStyle w:val="Hyperlink"/>
            <w:rtl/>
          </w:rPr>
          <w:t>קו' המנח"ח בתוס' דבלשמה ברירה דשימור מצה צריך לשמה ואמאי מהני ברירה בחלות תודה</w:t>
        </w:r>
      </w:hyperlink>
    </w:p>
    <w:p w14:paraId="056960BF" w14:textId="77777777" w:rsidR="00770B42" w:rsidRDefault="00770B42" w:rsidP="004108AB">
      <w:pPr>
        <w:pStyle w:val="TOC3"/>
        <w:rPr>
          <w:rFonts w:asciiTheme="minorHAnsi" w:eastAsiaTheme="minorEastAsia" w:hAnsiTheme="minorHAnsi" w:cstheme="minorBidi"/>
          <w:sz w:val="22"/>
          <w:szCs w:val="22"/>
          <w:rtl/>
        </w:rPr>
      </w:pPr>
      <w:hyperlink w:anchor="_Toc177569396" w:history="1">
        <w:r w:rsidRPr="00A87298">
          <w:rPr>
            <w:rStyle w:val="Hyperlink"/>
            <w:rtl/>
          </w:rPr>
          <w:t>בי' הברכ"ש דלשמה בגט חלות לעשיית המעשה ובמצה הוא כוונה בגברא ול"ש ברירה בחפצא</w:t>
        </w:r>
      </w:hyperlink>
    </w:p>
    <w:p w14:paraId="36B125FA" w14:textId="77777777" w:rsidR="00770B42" w:rsidRDefault="00770B42" w:rsidP="00770B42">
      <w:pPr>
        <w:pStyle w:val="TOC2"/>
        <w:rPr>
          <w:rFonts w:cstheme="minorBidi"/>
          <w:b w:val="0"/>
          <w:bCs w:val="0"/>
          <w:sz w:val="22"/>
          <w:szCs w:val="22"/>
          <w:rtl/>
        </w:rPr>
      </w:pPr>
      <w:hyperlink w:anchor="_Toc177569397" w:history="1">
        <w:r w:rsidRPr="00A87298">
          <w:rPr>
            <w:rStyle w:val="Hyperlink"/>
            <w:rtl/>
          </w:rPr>
          <w:t>בי' השערי חיים דברירה לעבר צריך גם עשיית הגברא מבוררת</w:t>
        </w:r>
      </w:hyperlink>
    </w:p>
    <w:p w14:paraId="450AB033" w14:textId="77777777" w:rsidR="00770B42" w:rsidRDefault="00770B42" w:rsidP="004108AB">
      <w:pPr>
        <w:pStyle w:val="TOC3"/>
        <w:rPr>
          <w:rFonts w:asciiTheme="minorHAnsi" w:eastAsiaTheme="minorEastAsia" w:hAnsiTheme="minorHAnsi" w:cstheme="minorBidi"/>
          <w:sz w:val="22"/>
          <w:szCs w:val="22"/>
          <w:rtl/>
        </w:rPr>
      </w:pPr>
      <w:hyperlink w:anchor="_Toc177569398" w:history="1">
        <w:r w:rsidRPr="00A87298">
          <w:rPr>
            <w:rStyle w:val="Hyperlink"/>
            <w:rtl/>
          </w:rPr>
          <w:t>בי' הגר"ח שמואלביץ דל"ש ברירה בעבר בחלות אך מ"מ עשיית הגברא היא עשייה על הספק</w:t>
        </w:r>
      </w:hyperlink>
    </w:p>
    <w:p w14:paraId="46168033" w14:textId="77777777" w:rsidR="00770B42" w:rsidRDefault="00770B42" w:rsidP="004108AB">
      <w:pPr>
        <w:pStyle w:val="TOC3"/>
        <w:rPr>
          <w:rFonts w:asciiTheme="minorHAnsi" w:eastAsiaTheme="minorEastAsia" w:hAnsiTheme="minorHAnsi" w:cstheme="minorBidi"/>
          <w:sz w:val="22"/>
          <w:szCs w:val="22"/>
          <w:rtl/>
        </w:rPr>
      </w:pPr>
      <w:hyperlink w:anchor="_Toc177569399" w:history="1">
        <w:r w:rsidRPr="00A87298">
          <w:rPr>
            <w:rStyle w:val="Hyperlink"/>
            <w:rtl/>
          </w:rPr>
          <w:t>בי' הגר"ח שמואלביץ דמערב לב' תחומין מעשה גברא א' ותלוי בברירה ובבא חכם אינו על ספק</w:t>
        </w:r>
      </w:hyperlink>
    </w:p>
    <w:p w14:paraId="6840FF0A" w14:textId="77777777" w:rsidR="00770B42" w:rsidRDefault="00770B42" w:rsidP="00770B42">
      <w:pPr>
        <w:pStyle w:val="TOC2"/>
        <w:rPr>
          <w:rFonts w:cstheme="minorBidi"/>
          <w:b w:val="0"/>
          <w:bCs w:val="0"/>
          <w:sz w:val="22"/>
          <w:szCs w:val="22"/>
          <w:rtl/>
        </w:rPr>
      </w:pPr>
      <w:hyperlink w:anchor="_Toc177569400" w:history="1">
        <w:r w:rsidRPr="00A87298">
          <w:rPr>
            <w:rStyle w:val="Hyperlink"/>
            <w:rtl/>
          </w:rPr>
          <w:t>בי' המשנת ר"א דבברירה חשיב כלשמה אך מ"מ ל"ה כריתות</w:t>
        </w:r>
      </w:hyperlink>
    </w:p>
    <w:p w14:paraId="20850CA9" w14:textId="77777777" w:rsidR="00770B42" w:rsidRDefault="00770B42" w:rsidP="004108AB">
      <w:pPr>
        <w:pStyle w:val="TOC3"/>
        <w:rPr>
          <w:rFonts w:asciiTheme="minorHAnsi" w:eastAsiaTheme="minorEastAsia" w:hAnsiTheme="minorHAnsi" w:cstheme="minorBidi"/>
          <w:sz w:val="22"/>
          <w:szCs w:val="22"/>
          <w:rtl/>
        </w:rPr>
      </w:pPr>
      <w:hyperlink w:anchor="_Toc177569401" w:history="1">
        <w:r w:rsidRPr="00A87298">
          <w:rPr>
            <w:rStyle w:val="Hyperlink"/>
            <w:rtl/>
          </w:rPr>
          <w:t>דחיית המשנת ר"א לתי' הפנ"י דלשמה בפסח תלוי בדיני זכיה והספק לעבר ול"ש לדין ברירה</w:t>
        </w:r>
      </w:hyperlink>
    </w:p>
    <w:p w14:paraId="2B4363B2" w14:textId="77777777" w:rsidR="00770B42" w:rsidRDefault="00770B42" w:rsidP="004108AB">
      <w:pPr>
        <w:pStyle w:val="TOC3"/>
        <w:rPr>
          <w:rFonts w:asciiTheme="minorHAnsi" w:eastAsiaTheme="minorEastAsia" w:hAnsiTheme="minorHAnsi" w:cstheme="minorBidi"/>
          <w:sz w:val="22"/>
          <w:szCs w:val="22"/>
          <w:rtl/>
        </w:rPr>
      </w:pPr>
      <w:hyperlink w:anchor="_Toc177569402" w:history="1">
        <w:r w:rsidRPr="00A87298">
          <w:rPr>
            <w:rStyle w:val="Hyperlink"/>
            <w:rtl/>
          </w:rPr>
          <w:t>תי' המשנת ר"א דברירה מהני דחשיב שנכתב לשמה ואי אין ברירה ספק בגט ל"ה כריתות</w:t>
        </w:r>
      </w:hyperlink>
    </w:p>
    <w:p w14:paraId="53547543" w14:textId="77777777" w:rsidR="00770B42" w:rsidRDefault="00770B42" w:rsidP="00770B42">
      <w:pPr>
        <w:keepNext/>
        <w:keepLines/>
        <w:spacing w:after="0" w:line="240" w:lineRule="auto"/>
        <w:jc w:val="center"/>
        <w:outlineLvl w:val="1"/>
        <w:rPr>
          <w:rFonts w:eastAsiaTheme="minorHAnsi" w:cs="Guttman Hodes"/>
          <w:b/>
          <w:bCs/>
          <w:noProof/>
          <w:sz w:val="14"/>
          <w:szCs w:val="14"/>
          <w:rtl/>
        </w:rPr>
        <w:sectPr w:rsidR="00770B42" w:rsidSect="00CA28B3">
          <w:headerReference w:type="even" r:id="rId61"/>
          <w:headerReference w:type="default" r:id="rId62"/>
          <w:footerReference w:type="even" r:id="rId63"/>
          <w:footerReference w:type="default" r:id="rId64"/>
          <w:headerReference w:type="first" r:id="rId65"/>
          <w:footerReference w:type="first" r:id="rId66"/>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6A235DC2" w14:textId="77777777" w:rsidR="00770B42" w:rsidRPr="009A5D92" w:rsidRDefault="00770B42" w:rsidP="00770B42">
      <w:pPr>
        <w:pStyle w:val="afffffffff0"/>
        <w:rPr>
          <w:rtl/>
        </w:rPr>
      </w:pPr>
    </w:p>
    <w:p w14:paraId="69D0D42F" w14:textId="77777777" w:rsidR="00770B42" w:rsidRPr="00224A5A" w:rsidRDefault="00770B42" w:rsidP="00770B42">
      <w:pPr>
        <w:keepNext/>
        <w:keepLines/>
        <w:spacing w:after="0" w:line="240" w:lineRule="auto"/>
        <w:jc w:val="center"/>
        <w:outlineLvl w:val="1"/>
        <w:rPr>
          <w:rFonts w:ascii="FrankRuehl" w:eastAsia="Guttman Adii-Light" w:hAnsi="FrankRuehl" w:cs="Guttman Hodes"/>
          <w:b/>
          <w:bCs/>
          <w:noProof/>
          <w:sz w:val="24"/>
          <w:szCs w:val="24"/>
          <w:rtl/>
        </w:rPr>
        <w:sectPr w:rsidR="00770B42" w:rsidRPr="00224A5A" w:rsidSect="001F10EC">
          <w:type w:val="continuous"/>
          <w:pgSz w:w="11906" w:h="16838"/>
          <w:pgMar w:top="720" w:right="720" w:bottom="720" w:left="720" w:header="284" w:footer="284" w:gutter="0"/>
          <w:cols w:num="2" w:space="113"/>
          <w:titlePg/>
          <w:bidi/>
          <w:rtlGutter/>
          <w:docGrid w:linePitch="299"/>
        </w:sectPr>
      </w:pPr>
    </w:p>
    <w:p w14:paraId="0B6900D2" w14:textId="77777777" w:rsidR="00770B42" w:rsidRPr="00224A5A" w:rsidRDefault="00770B42" w:rsidP="00770B42">
      <w:pPr>
        <w:spacing w:before="240" w:after="0" w:line="360" w:lineRule="auto"/>
        <w:jc w:val="center"/>
        <w:outlineLvl w:val="1"/>
        <w:rPr>
          <w:rFonts w:ascii="Guttman Adii-Light" w:eastAsia="Guttman Adii-Light" w:hAnsi="Guttman Adii-Light" w:cs="Guttman Hodes"/>
          <w:b/>
          <w:bCs/>
          <w:sz w:val="18"/>
          <w:szCs w:val="28"/>
          <w:rtl/>
        </w:rPr>
        <w:sectPr w:rsidR="00770B42"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5651216C" w14:textId="77777777" w:rsidR="00770B42" w:rsidRDefault="00770B42" w:rsidP="00770B42">
      <w:pPr>
        <w:pStyle w:val="affff5"/>
        <w:rPr>
          <w:vanish/>
          <w:rtl/>
        </w:rPr>
      </w:pPr>
      <w:bookmarkStart w:id="668" w:name="_Toc177569256"/>
      <w:r>
        <w:rPr>
          <w:rFonts w:hint="cs"/>
          <w:rtl/>
        </w:rPr>
        <w:t>בבי' ברירה בכותב לאיזו שארצה</w:t>
      </w:r>
      <w:bookmarkEnd w:id="668"/>
      <w:r>
        <w:rPr>
          <w:vanish/>
          <w:rtl/>
        </w:rPr>
        <w:t xml:space="preserve">&lt; # = </w:t>
      </w:r>
    </w:p>
    <w:p w14:paraId="017C21BA" w14:textId="77777777" w:rsidR="00770B42" w:rsidRDefault="00770B42" w:rsidP="00770B42">
      <w:pPr>
        <w:pStyle w:val="affff5"/>
        <w:rPr>
          <w:rtl/>
        </w:rPr>
      </w:pPr>
    </w:p>
    <w:p w14:paraId="122688DB" w14:textId="77777777" w:rsidR="00770B42" w:rsidRDefault="00770B42" w:rsidP="00770B42">
      <w:pPr>
        <w:pStyle w:val="1"/>
        <w:rPr>
          <w:rtl/>
        </w:rPr>
      </w:pPr>
      <w:bookmarkStart w:id="669" w:name="_Toc177569257"/>
      <w:r>
        <w:rPr>
          <w:rFonts w:hint="cs"/>
          <w:rtl/>
        </w:rPr>
        <w:t>בי' רש"י והרמב"ן דנח' אי הוברר דכך דעתו או שמא שינה דעתו</w:t>
      </w:r>
      <w:bookmarkEnd w:id="669"/>
    </w:p>
    <w:p w14:paraId="6B5CFA72" w14:textId="77777777" w:rsidR="00770B42" w:rsidRDefault="00770B42" w:rsidP="00770B42">
      <w:pPr>
        <w:pStyle w:val="afffff7"/>
        <w:rPr>
          <w:rtl/>
        </w:rPr>
      </w:pPr>
      <w:bookmarkStart w:id="670" w:name="_Toc177379991"/>
      <w:bookmarkStart w:id="671" w:name="_Toc177567559"/>
      <w:bookmarkStart w:id="672" w:name="_Toc179492531"/>
      <w:r>
        <w:rPr>
          <w:rtl/>
        </w:rPr>
        <w:t>רש"י גיטין כ"ד ע"ב ד"ה לאיזו</w:t>
      </w:r>
      <w:bookmarkEnd w:id="670"/>
      <w:bookmarkEnd w:id="671"/>
      <w:bookmarkEnd w:id="672"/>
    </w:p>
    <w:p w14:paraId="6900D84B" w14:textId="77777777" w:rsidR="00770B42" w:rsidRDefault="00770B42" w:rsidP="00770B42">
      <w:pPr>
        <w:pStyle w:val="afffff7"/>
        <w:rPr>
          <w:rtl/>
        </w:rPr>
      </w:pPr>
      <w:bookmarkStart w:id="673" w:name="_Toc177567560"/>
      <w:bookmarkStart w:id="674" w:name="_Toc179492532"/>
      <w:r>
        <w:rPr>
          <w:rtl/>
        </w:rPr>
        <w:t>רש"י גיטין כ"ד ע"ב</w:t>
      </w:r>
      <w:r>
        <w:rPr>
          <w:rFonts w:hint="cs"/>
          <w:rtl/>
        </w:rPr>
        <w:t xml:space="preserve"> ד"ה דאין</w:t>
      </w:r>
      <w:bookmarkEnd w:id="673"/>
      <w:bookmarkEnd w:id="674"/>
    </w:p>
    <w:p w14:paraId="607694A1" w14:textId="77777777" w:rsidR="00770B42" w:rsidRPr="00130A3C" w:rsidRDefault="00770B42" w:rsidP="00770B42">
      <w:pPr>
        <w:pStyle w:val="a7"/>
        <w:rPr>
          <w:rFonts w:ascii="Cambria" w:hAnsi="Cambria"/>
          <w:rtl/>
        </w:rPr>
      </w:pPr>
      <w:bookmarkStart w:id="675" w:name="_Toc177569258"/>
      <w:r>
        <w:rPr>
          <w:rFonts w:ascii="Cambria" w:hAnsi="Cambria" w:hint="cs"/>
          <w:rtl/>
        </w:rPr>
        <w:t>בי' רש"י דאי יש ברירה הוברר דבשעת הכתיבה דעתו הייתה למי שגירש ונכתב לשמו ולשמה</w:t>
      </w:r>
      <w:bookmarkEnd w:id="675"/>
    </w:p>
    <w:p w14:paraId="4030C718" w14:textId="5D95FB2D" w:rsidR="00770B42" w:rsidRPr="005F3806" w:rsidRDefault="00770B42" w:rsidP="004D3648">
      <w:pPr>
        <w:pStyle w:val="a2"/>
        <w:numPr>
          <w:ilvl w:val="0"/>
          <w:numId w:val="19"/>
        </w:numPr>
        <w:rPr>
          <w:rtl/>
        </w:rPr>
      </w:pPr>
      <w:bookmarkStart w:id="676" w:name="_Ref176895438"/>
      <w:r>
        <w:rPr>
          <w:rFonts w:hint="cs"/>
          <w:rtl/>
        </w:rPr>
        <w:t>בפסול כותב לאיזו שארצה אגרש, כתב</w:t>
      </w:r>
      <w:r>
        <w:rPr>
          <w:rtl/>
        </w:rPr>
        <w:t xml:space="preserve"> </w:t>
      </w:r>
      <w:r w:rsidRPr="00D76618">
        <w:rPr>
          <w:b/>
          <w:bCs/>
          <w:vanish/>
          <w:rtl/>
        </w:rPr>
        <w:t xml:space="preserve">&lt;, </w:t>
      </w:r>
      <w:r w:rsidRPr="00D76618">
        <w:rPr>
          <w:b/>
          <w:bCs/>
          <w:vanish/>
          <w:rtl/>
        </w:rPr>
        <w:fldChar w:fldCharType="begin"/>
      </w:r>
      <w:r w:rsidRPr="00D76618">
        <w:rPr>
          <w:b/>
          <w:bCs/>
          <w:vanish/>
          <w:rtl/>
        </w:rPr>
        <w:instrText xml:space="preserve"> </w:instrText>
      </w:r>
      <w:r w:rsidRPr="00D76618">
        <w:rPr>
          <w:b/>
          <w:bCs/>
          <w:vanish/>
        </w:rPr>
        <w:instrText>REF</w:instrText>
      </w:r>
      <w:r w:rsidRPr="00D76618">
        <w:rPr>
          <w:b/>
          <w:bCs/>
          <w:vanish/>
          <w:rtl/>
        </w:rPr>
        <w:instrText xml:space="preserve"> _</w:instrText>
      </w:r>
      <w:r w:rsidRPr="00D76618">
        <w:rPr>
          <w:b/>
          <w:bCs/>
          <w:vanish/>
        </w:rPr>
        <w:instrText>Ref176895438 \r \h</w:instrText>
      </w:r>
      <w:r w:rsidRPr="00D76618">
        <w:rPr>
          <w:b/>
          <w:bCs/>
          <w:vanish/>
          <w:rtl/>
        </w:rPr>
        <w:instrText xml:space="preserve">  \* </w:instrText>
      </w:r>
      <w:r w:rsidRPr="00D76618">
        <w:rPr>
          <w:b/>
          <w:bCs/>
          <w:vanish/>
        </w:rPr>
        <w:instrText>MERGEFORMAT</w:instrText>
      </w:r>
      <w:r w:rsidRPr="00D76618">
        <w:rPr>
          <w:b/>
          <w:bCs/>
          <w:vanish/>
          <w:rtl/>
        </w:rPr>
        <w:instrText xml:space="preserve"> </w:instrText>
      </w:r>
      <w:r w:rsidRPr="00B05BE8">
        <w:rPr>
          <w:b/>
          <w:bCs/>
          <w:vanish/>
          <w:rtl/>
        </w:rPr>
      </w:r>
      <w:r w:rsidRPr="00D76618">
        <w:rPr>
          <w:b/>
          <w:bCs/>
          <w:vanish/>
          <w:rtl/>
        </w:rPr>
        <w:fldChar w:fldCharType="separate"/>
      </w:r>
      <w:r w:rsidR="00B478AC">
        <w:rPr>
          <w:b/>
          <w:bCs/>
          <w:vanish/>
          <w:cs/>
        </w:rPr>
        <w:t>‎</w:t>
      </w:r>
      <w:r w:rsidR="00B478AC">
        <w:rPr>
          <w:b/>
          <w:bCs/>
          <w:vanish/>
          <w:rtl/>
        </w:rPr>
        <w:t>א)</w:t>
      </w:r>
      <w:r w:rsidRPr="00D76618">
        <w:rPr>
          <w:b/>
          <w:bCs/>
          <w:vanish/>
          <w:rtl/>
        </w:rPr>
        <w:fldChar w:fldCharType="end"/>
      </w:r>
      <w:r w:rsidRPr="00D76618">
        <w:rPr>
          <w:b/>
          <w:bCs/>
          <w:vanish/>
          <w:rtl/>
        </w:rPr>
        <w:t xml:space="preserve"> &gt;</w:t>
      </w:r>
      <w:r w:rsidRPr="00D76618">
        <w:rPr>
          <w:rFonts w:hint="cs"/>
          <w:b/>
          <w:bCs/>
          <w:rtl/>
        </w:rPr>
        <w:t>רש"י</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ד"ה לאיזו</w:t>
      </w:r>
      <w:r w:rsidRPr="00D76618">
        <w:rPr>
          <w:rFonts w:ascii="Calibri" w:eastAsia="Times New Roman" w:hAnsi="Calibri" w:cs="Guttman Rashi"/>
          <w:noProof w:val="0"/>
          <w:sz w:val="10"/>
          <w:szCs w:val="12"/>
          <w:rtl/>
        </w:rPr>
        <w:t>)</w:t>
      </w:r>
      <w:bookmarkEnd w:id="676"/>
      <w:r w:rsidRPr="00D76618">
        <w:rPr>
          <w:vanish/>
          <w:rtl/>
        </w:rPr>
        <w:t>=</w:t>
      </w:r>
      <w:r>
        <w:rPr>
          <w:rtl/>
        </w:rPr>
        <w:t xml:space="preserve"> </w:t>
      </w:r>
      <w:r>
        <w:rPr>
          <w:rFonts w:hint="cs"/>
          <w:rtl/>
        </w:rPr>
        <w:t>דלא אמרינן ברירה, ואי אמרינן ברירה א"כ בשעת הכתיבה הוברר שדעתו הייתה לזו שגירש ונכתב לשמה, אך כיון דלא אמרינן ברירה הגט פסול</w:t>
      </w:r>
      <w:bookmarkStart w:id="677" w:name="_Ref176895637"/>
      <w:r>
        <w:rPr>
          <w:rFonts w:hint="cs"/>
          <w:rtl/>
        </w:rPr>
        <w:t>,</w:t>
      </w:r>
      <w:r w:rsidRPr="00115BBC">
        <w:rPr>
          <w:rFonts w:hint="cs"/>
          <w:rtl/>
        </w:rPr>
        <w:t xml:space="preserve"> </w:t>
      </w:r>
      <w:r>
        <w:rPr>
          <w:rFonts w:hint="cs"/>
          <w:rtl/>
        </w:rPr>
        <w:t>והוסיף</w:t>
      </w:r>
      <w:r>
        <w:rPr>
          <w:rtl/>
        </w:rPr>
        <w:t xml:space="preserve"> </w:t>
      </w:r>
      <w:r w:rsidRPr="00D76618">
        <w:rPr>
          <w:rFonts w:hint="cs"/>
          <w:b/>
          <w:bCs/>
          <w:vanish/>
          <w:rtl/>
        </w:rPr>
        <w:t>&lt; &gt;</w:t>
      </w:r>
      <w:r w:rsidRPr="00D76618">
        <w:rPr>
          <w:rFonts w:hint="cs"/>
          <w:b/>
          <w:bCs/>
          <w:rtl/>
        </w:rPr>
        <w:t>רש"י</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ד"ה דאין</w:t>
      </w:r>
      <w:r w:rsidRPr="00D76618">
        <w:rPr>
          <w:rFonts w:ascii="Calibri" w:eastAsia="Times New Roman" w:hAnsi="Calibri" w:cs="Guttman Rashi"/>
          <w:noProof w:val="0"/>
          <w:sz w:val="10"/>
          <w:szCs w:val="12"/>
          <w:rtl/>
        </w:rPr>
        <w:t>)</w:t>
      </w:r>
      <w:bookmarkEnd w:id="677"/>
      <w:r w:rsidRPr="00D76618">
        <w:rPr>
          <w:vanish/>
          <w:rtl/>
        </w:rPr>
        <w:t>=</w:t>
      </w:r>
      <w:r>
        <w:rPr>
          <w:rtl/>
        </w:rPr>
        <w:t xml:space="preserve"> </w:t>
      </w:r>
      <w:r>
        <w:rPr>
          <w:rFonts w:hint="cs"/>
          <w:rtl/>
        </w:rPr>
        <w:t>דאי אמרינן ברירה הגירושין הם הגירושין שלו ושלה, כיון דהוברר דבשעת הכתיבה דעתו לזו, והפסול כיון דקיי"ל דאין ברירה.</w:t>
      </w:r>
    </w:p>
    <w:p w14:paraId="2A52BF0F" w14:textId="77777777" w:rsidR="00770B42" w:rsidRDefault="00770B42" w:rsidP="00770B42">
      <w:pPr>
        <w:pStyle w:val="afffffe"/>
        <w:rPr>
          <w:rtl/>
        </w:rPr>
      </w:pPr>
      <w:r>
        <w:rPr>
          <w:rtl/>
        </w:rPr>
        <w:t>רש"י גיטין כ"ד ע"ב ד"ה לאיזו</w:t>
      </w:r>
    </w:p>
    <w:p w14:paraId="43786609" w14:textId="77777777" w:rsidR="00770B42" w:rsidRPr="00A52BBC" w:rsidRDefault="00770B42" w:rsidP="004D3648">
      <w:pPr>
        <w:pStyle w:val="a1"/>
        <w:numPr>
          <w:ilvl w:val="0"/>
          <w:numId w:val="20"/>
        </w:numPr>
        <w:rPr>
          <w:rtl/>
        </w:rPr>
      </w:pPr>
      <w:r>
        <w:rPr>
          <w:rtl/>
        </w:rPr>
        <w:t>לאיזו שארצה אגרש פסול לגרש בו - דאין ברירה דלא אמרינן הוברר הדבר דבשעת כתיבה היה דעתו לזו והרי נכתב לשמה.</w:t>
      </w:r>
    </w:p>
    <w:p w14:paraId="7CEF3AF6" w14:textId="77777777" w:rsidR="00770B42" w:rsidRDefault="00770B42" w:rsidP="00770B42">
      <w:pPr>
        <w:pStyle w:val="afffffe"/>
        <w:rPr>
          <w:rtl/>
        </w:rPr>
      </w:pPr>
      <w:r>
        <w:rPr>
          <w:rtl/>
        </w:rPr>
        <w:t>רש"י גיטין כ"ד ע"ב</w:t>
      </w:r>
      <w:r>
        <w:rPr>
          <w:rFonts w:hint="cs"/>
          <w:rtl/>
        </w:rPr>
        <w:t xml:space="preserve"> ד"ה דאין</w:t>
      </w:r>
    </w:p>
    <w:p w14:paraId="00B5EB74" w14:textId="77777777" w:rsidR="00770B42" w:rsidRPr="00A52BBC" w:rsidRDefault="00770B42" w:rsidP="004108AB">
      <w:pPr>
        <w:pStyle w:val="afffff5"/>
        <w:rPr>
          <w:rtl/>
        </w:rPr>
      </w:pPr>
      <w:r>
        <w:rPr>
          <w:rtl/>
        </w:rPr>
        <w:t>דאין ברירה - דלא תימא הוברר דבשעת כתיבה נמי דעתיה אהא ואיכא גירושין דידיה ודידה.</w:t>
      </w:r>
    </w:p>
    <w:p w14:paraId="5E166CD3" w14:textId="77777777" w:rsidR="00770B42" w:rsidRDefault="00770B42" w:rsidP="00770B42">
      <w:pPr>
        <w:pStyle w:val="afffff7"/>
        <w:rPr>
          <w:rtl/>
        </w:rPr>
      </w:pPr>
      <w:bookmarkStart w:id="678" w:name="_Toc177379993"/>
      <w:bookmarkStart w:id="679" w:name="_Toc177567561"/>
      <w:bookmarkStart w:id="680" w:name="_Toc179492533"/>
      <w:r>
        <w:rPr>
          <w:rtl/>
        </w:rPr>
        <w:t>רש"י זבחים ג' ע"א ד"ה דאין</w:t>
      </w:r>
      <w:bookmarkEnd w:id="678"/>
      <w:bookmarkEnd w:id="679"/>
      <w:bookmarkEnd w:id="680"/>
    </w:p>
    <w:p w14:paraId="1D59B086" w14:textId="77777777" w:rsidR="00770B42" w:rsidRDefault="00770B42" w:rsidP="00770B42">
      <w:pPr>
        <w:pStyle w:val="a7"/>
        <w:rPr>
          <w:rtl/>
        </w:rPr>
      </w:pPr>
      <w:bookmarkStart w:id="681" w:name="_Toc177569259"/>
      <w:r>
        <w:rPr>
          <w:rFonts w:hint="cs"/>
          <w:rtl/>
        </w:rPr>
        <w:t>בבי' רש"י בזבחים דבכותב למי שירצה גרע מסתמא דשמא דעתו בכתיבה לא' וגירש אחרת</w:t>
      </w:r>
      <w:bookmarkEnd w:id="681"/>
    </w:p>
    <w:p w14:paraId="14D5C9C4" w14:textId="47B91FF3" w:rsidR="00770B42" w:rsidRDefault="00770B42" w:rsidP="00D76618">
      <w:pPr>
        <w:pStyle w:val="a2"/>
        <w:rPr>
          <w:rtl/>
        </w:rPr>
      </w:pPr>
      <w:bookmarkStart w:id="682" w:name="_Ref176969138"/>
      <w:bookmarkStart w:id="683" w:name="_Ref177382675"/>
      <w:r>
        <w:rPr>
          <w:rFonts w:hint="cs"/>
          <w:rtl/>
        </w:rPr>
        <w:t>ועוד ביאר</w:t>
      </w:r>
      <w:r>
        <w:rPr>
          <w:rtl/>
        </w:rPr>
        <w:t xml:space="preserve"> </w:t>
      </w:r>
      <w:r w:rsidRPr="00A90ABE">
        <w:rPr>
          <w:rFonts w:hint="cs"/>
          <w:b/>
          <w:bCs/>
          <w:vanish/>
          <w:rtl/>
        </w:rPr>
        <w:t xml:space="preserve">&lt;, </w:t>
      </w:r>
      <w:r w:rsidRPr="00A90ABE">
        <w:rPr>
          <w:b/>
          <w:bCs/>
          <w:vanish/>
          <w:rtl/>
        </w:rPr>
        <w:fldChar w:fldCharType="begin"/>
      </w:r>
      <w:r w:rsidRPr="00A90ABE">
        <w:rPr>
          <w:b/>
          <w:bCs/>
          <w:vanish/>
          <w:rtl/>
        </w:rPr>
        <w:instrText xml:space="preserve"> </w:instrText>
      </w:r>
      <w:r w:rsidRPr="00A90ABE">
        <w:rPr>
          <w:rFonts w:hint="cs"/>
          <w:b/>
          <w:bCs/>
          <w:vanish/>
        </w:rPr>
        <w:instrText>REF</w:instrText>
      </w:r>
      <w:r w:rsidRPr="00A90ABE">
        <w:rPr>
          <w:rFonts w:hint="cs"/>
          <w:b/>
          <w:bCs/>
          <w:vanish/>
          <w:rtl/>
        </w:rPr>
        <w:instrText xml:space="preserve"> _</w:instrText>
      </w:r>
      <w:r w:rsidRPr="00A90ABE">
        <w:rPr>
          <w:rFonts w:hint="cs"/>
          <w:b/>
          <w:bCs/>
          <w:vanish/>
        </w:rPr>
        <w:instrText>Ref176969138 \r \h</w:instrText>
      </w:r>
      <w:r w:rsidRPr="00A90ABE">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A90ABE">
        <w:rPr>
          <w:b/>
          <w:bCs/>
          <w:vanish/>
          <w:rtl/>
        </w:rPr>
      </w:r>
      <w:r w:rsidRPr="00A90ABE">
        <w:rPr>
          <w:b/>
          <w:bCs/>
          <w:vanish/>
          <w:rtl/>
        </w:rPr>
        <w:fldChar w:fldCharType="separate"/>
      </w:r>
      <w:r w:rsidR="00B478AC">
        <w:rPr>
          <w:b/>
          <w:bCs/>
          <w:vanish/>
          <w:cs/>
        </w:rPr>
        <w:t>‎</w:t>
      </w:r>
      <w:r w:rsidR="00B478AC">
        <w:rPr>
          <w:b/>
          <w:bCs/>
          <w:vanish/>
          <w:rtl/>
        </w:rPr>
        <w:t>ב)</w:t>
      </w:r>
      <w:r w:rsidRPr="00A90ABE">
        <w:rPr>
          <w:b/>
          <w:bCs/>
          <w:vanish/>
          <w:rtl/>
        </w:rPr>
        <w:fldChar w:fldCharType="end"/>
      </w:r>
      <w:r w:rsidRPr="00A90ABE">
        <w:rPr>
          <w:rFonts w:hint="cs"/>
          <w:b/>
          <w:bCs/>
          <w:vanish/>
          <w:rtl/>
        </w:rPr>
        <w:t xml:space="preserve"> &gt;</w:t>
      </w:r>
      <w:r w:rsidRPr="00A90ABE">
        <w:rPr>
          <w:rFonts w:hint="cs"/>
          <w:b/>
          <w:bCs/>
          <w:rtl/>
        </w:rPr>
        <w:t>רש"י בזבחים</w:t>
      </w:r>
      <w:r w:rsidRPr="00A90ABE">
        <w:rPr>
          <w:b/>
          <w:bCs/>
          <w:rtl/>
        </w:rPr>
        <w:t xml:space="preserve"> </w:t>
      </w:r>
      <w:r w:rsidRPr="00A90ABE">
        <w:rPr>
          <w:rFonts w:ascii="Calibri" w:eastAsia="Times New Roman" w:hAnsi="Calibri" w:cs="Guttman Rashi"/>
          <w:noProof w:val="0"/>
          <w:sz w:val="10"/>
          <w:szCs w:val="12"/>
          <w:rtl/>
        </w:rPr>
        <w:t>(</w:t>
      </w:r>
      <w:r w:rsidRPr="00A90ABE">
        <w:rPr>
          <w:rFonts w:ascii="Calibri" w:eastAsia="Times New Roman" w:hAnsi="Calibri" w:cs="Guttman Rashi" w:hint="cs"/>
          <w:noProof w:val="0"/>
          <w:sz w:val="10"/>
          <w:szCs w:val="12"/>
          <w:rtl/>
        </w:rPr>
        <w:t>ג. ד"ה דאין</w:t>
      </w:r>
      <w:r w:rsidRPr="00A90ABE">
        <w:rPr>
          <w:rFonts w:ascii="Calibri" w:eastAsia="Times New Roman" w:hAnsi="Calibri" w:cs="Guttman Rashi"/>
          <w:noProof w:val="0"/>
          <w:sz w:val="10"/>
          <w:szCs w:val="12"/>
          <w:rtl/>
        </w:rPr>
        <w:t>)</w:t>
      </w:r>
      <w:bookmarkEnd w:id="682"/>
      <w:r w:rsidRPr="00A90ABE">
        <w:rPr>
          <w:vanish/>
          <w:rtl/>
        </w:rPr>
        <w:t>=</w:t>
      </w:r>
      <w:r>
        <w:rPr>
          <w:rtl/>
        </w:rPr>
        <w:t xml:space="preserve"> </w:t>
      </w:r>
      <w:r>
        <w:rPr>
          <w:rFonts w:hint="cs"/>
          <w:rtl/>
        </w:rPr>
        <w:t>דבכותב לאיזו שירצה גרע מכותב בסתמא, כיון דאין ברירה, ושמא בשעת הכתיבה לא הייתה דעתו למי שגירש בסוף אלא לשניה, וא"כ הגט אינתיק לאשה אחרת, וכעי"ז כתב</w:t>
      </w:r>
      <w:r w:rsidRPr="00DF0CE8">
        <w:rPr>
          <w:b/>
          <w:bCs/>
          <w:rtl/>
        </w:rPr>
        <w:t xml:space="preserve"> </w:t>
      </w:r>
      <w:r w:rsidRPr="0061456D">
        <w:rPr>
          <w:b/>
          <w:bCs/>
          <w:rtl/>
        </w:rPr>
        <w:t>ה</w:t>
      </w:r>
      <w:r>
        <w:rPr>
          <w:rFonts w:hint="cs"/>
          <w:b/>
          <w:bCs/>
          <w:rtl/>
        </w:rPr>
        <w:t>רמב"ן</w:t>
      </w:r>
      <w:r>
        <w:rPr>
          <w:b/>
          <w:bCs/>
          <w:rtl/>
        </w:rPr>
        <w:t xml:space="preserve"> </w:t>
      </w:r>
      <w:r>
        <w:rPr>
          <w:rFonts w:ascii="Calibri" w:eastAsia="Times New Roman" w:hAnsi="Calibri" w:cs="Guttman Rashi" w:hint="cs"/>
          <w:noProof w:val="0"/>
          <w:sz w:val="10"/>
          <w:szCs w:val="12"/>
          <w:rtl/>
        </w:rPr>
        <w:t>(</w:t>
      </w:r>
      <w:r w:rsidRPr="00DF0CE8">
        <w:rPr>
          <w:rStyle w:val="af2"/>
          <w:rFonts w:eastAsia="Guttman Hodes" w:hint="cs"/>
          <w:rtl/>
        </w:rPr>
        <w:t xml:space="preserve">עי' אות </w:t>
      </w:r>
      <w:r w:rsidRPr="00DF0CE8">
        <w:rPr>
          <w:rStyle w:val="af2"/>
          <w:rFonts w:eastAsia="Guttman Hodes"/>
          <w:rtl/>
        </w:rPr>
        <w:fldChar w:fldCharType="begin"/>
      </w:r>
      <w:r w:rsidRPr="00DF0CE8">
        <w:rPr>
          <w:rStyle w:val="af2"/>
          <w:rFonts w:eastAsia="Guttman Hodes"/>
          <w:rtl/>
        </w:rPr>
        <w:instrText xml:space="preserve"> </w:instrText>
      </w:r>
      <w:r w:rsidRPr="00DF0CE8">
        <w:rPr>
          <w:rStyle w:val="af2"/>
          <w:rFonts w:eastAsia="Guttman Hodes"/>
        </w:rPr>
        <w:instrText>REF</w:instrText>
      </w:r>
      <w:r w:rsidRPr="00DF0CE8">
        <w:rPr>
          <w:rStyle w:val="af2"/>
          <w:rFonts w:eastAsia="Guttman Hodes"/>
          <w:rtl/>
        </w:rPr>
        <w:instrText xml:space="preserve"> _</w:instrText>
      </w:r>
      <w:r w:rsidRPr="00DF0CE8">
        <w:rPr>
          <w:rStyle w:val="af2"/>
          <w:rFonts w:eastAsia="Guttman Hodes"/>
        </w:rPr>
        <w:instrText>Ref176514499 \r \h</w:instrText>
      </w:r>
      <w:r w:rsidRPr="00DF0CE8">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DF0CE8">
        <w:rPr>
          <w:rStyle w:val="af2"/>
          <w:rFonts w:eastAsia="Guttman Hodes"/>
          <w:rtl/>
        </w:rPr>
      </w:r>
      <w:r w:rsidRPr="00DF0CE8">
        <w:rPr>
          <w:rStyle w:val="af2"/>
          <w:rFonts w:eastAsia="Guttman Hodes"/>
          <w:rtl/>
        </w:rPr>
        <w:fldChar w:fldCharType="separate"/>
      </w:r>
      <w:r w:rsidR="00B478AC">
        <w:rPr>
          <w:rStyle w:val="af2"/>
          <w:rFonts w:eastAsia="Guttman Hodes"/>
          <w:cs/>
        </w:rPr>
        <w:t>‎</w:t>
      </w:r>
      <w:r w:rsidR="00B478AC">
        <w:rPr>
          <w:rStyle w:val="af2"/>
          <w:rFonts w:eastAsia="Guttman Hodes"/>
          <w:rtl/>
        </w:rPr>
        <w:t>כו)</w:t>
      </w:r>
      <w:r w:rsidRPr="00DF0CE8">
        <w:rPr>
          <w:rStyle w:val="af2"/>
          <w:rFonts w:eastAsia="Guttman Hodes"/>
          <w:rtl/>
        </w:rPr>
        <w:fldChar w:fldCharType="end"/>
      </w:r>
      <w:r>
        <w:rPr>
          <w:rFonts w:hint="cs"/>
          <w:rtl/>
        </w:rPr>
        <w:t>, ועי' במה שביארו</w:t>
      </w:r>
      <w:r>
        <w:rPr>
          <w:rtl/>
        </w:rPr>
        <w:t xml:space="preserve"> </w:t>
      </w:r>
      <w:r w:rsidRPr="00A90ABE">
        <w:rPr>
          <w:rFonts w:hint="cs"/>
          <w:b/>
          <w:bCs/>
          <w:rtl/>
        </w:rPr>
        <w:t>החת"ס</w:t>
      </w:r>
      <w:r>
        <w:rPr>
          <w:rtl/>
        </w:rPr>
        <w:t xml:space="preserve"> </w:t>
      </w:r>
      <w:r w:rsidRPr="00A90ABE">
        <w:rPr>
          <w:rFonts w:ascii="Calibri" w:eastAsia="Times New Roman" w:hAnsi="Calibri" w:cs="Guttman Rashi"/>
          <w:noProof w:val="0"/>
          <w:sz w:val="10"/>
          <w:szCs w:val="12"/>
          <w:rtl/>
        </w:rPr>
        <w:t xml:space="preserve">(עי' אות </w:t>
      </w:r>
      <w:r w:rsidRPr="00A90ABE">
        <w:rPr>
          <w:rFonts w:ascii="Calibri" w:eastAsia="Times New Roman" w:hAnsi="Calibri" w:cs="Guttman Rashi"/>
          <w:noProof w:val="0"/>
          <w:sz w:val="10"/>
          <w:szCs w:val="12"/>
          <w:rtl/>
        </w:rPr>
        <w:fldChar w:fldCharType="begin"/>
      </w:r>
      <w:r w:rsidRPr="00A90ABE">
        <w:rPr>
          <w:rFonts w:ascii="Calibri" w:eastAsia="Times New Roman" w:hAnsi="Calibri" w:cs="Guttman Rashi"/>
          <w:noProof w:val="0"/>
          <w:sz w:val="10"/>
          <w:szCs w:val="12"/>
          <w:rtl/>
        </w:rPr>
        <w:instrText xml:space="preserve"> </w:instrText>
      </w:r>
      <w:r w:rsidRPr="00A90ABE">
        <w:rPr>
          <w:rFonts w:ascii="Calibri" w:eastAsia="Times New Roman" w:hAnsi="Calibri" w:cs="Guttman Rashi"/>
          <w:noProof w:val="0"/>
          <w:sz w:val="10"/>
          <w:szCs w:val="12"/>
        </w:rPr>
        <w:instrText>REF</w:instrText>
      </w:r>
      <w:r w:rsidRPr="00A90ABE">
        <w:rPr>
          <w:rFonts w:ascii="Calibri" w:eastAsia="Times New Roman" w:hAnsi="Calibri" w:cs="Guttman Rashi"/>
          <w:noProof w:val="0"/>
          <w:sz w:val="10"/>
          <w:szCs w:val="12"/>
          <w:rtl/>
        </w:rPr>
        <w:instrText xml:space="preserve"> _</w:instrText>
      </w:r>
      <w:r w:rsidRPr="00A90ABE">
        <w:rPr>
          <w:rFonts w:ascii="Calibri" w:eastAsia="Times New Roman" w:hAnsi="Calibri" w:cs="Guttman Rashi"/>
          <w:noProof w:val="0"/>
          <w:sz w:val="10"/>
          <w:szCs w:val="12"/>
        </w:rPr>
        <w:instrText>Ref176985145 \r \h</w:instrText>
      </w:r>
      <w:r w:rsidRPr="00A90ABE">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90ABE">
        <w:rPr>
          <w:rFonts w:ascii="Calibri" w:eastAsia="Times New Roman" w:hAnsi="Calibri" w:cs="Guttman Rashi"/>
          <w:noProof w:val="0"/>
          <w:sz w:val="10"/>
          <w:szCs w:val="12"/>
          <w:rtl/>
        </w:rPr>
      </w:r>
      <w:r w:rsidRPr="00A90AB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sidRPr="00A90ABE">
        <w:rPr>
          <w:rFonts w:ascii="Calibri" w:eastAsia="Times New Roman" w:hAnsi="Calibri" w:cs="Guttman Rashi"/>
          <w:noProof w:val="0"/>
          <w:sz w:val="10"/>
          <w:szCs w:val="12"/>
          <w:rtl/>
        </w:rPr>
        <w:fldChar w:fldCharType="end"/>
      </w:r>
      <w:r>
        <w:rPr>
          <w:rtl/>
        </w:rPr>
        <w:t xml:space="preserve"> </w:t>
      </w:r>
      <w:r>
        <w:rPr>
          <w:rFonts w:hint="cs"/>
          <w:b/>
          <w:bCs/>
          <w:rtl/>
        </w:rPr>
        <w:t>והקר"א בזבחים</w:t>
      </w:r>
      <w:r>
        <w:rPr>
          <w:rtl/>
        </w:rPr>
        <w:t xml:space="preserve"> </w:t>
      </w:r>
      <w:r w:rsidRPr="008928B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Ref177330524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בדברי</w:t>
      </w:r>
      <w:r w:rsidRPr="00A90ABE">
        <w:rPr>
          <w:b/>
          <w:bCs/>
          <w:rtl/>
        </w:rPr>
        <w:t xml:space="preserve"> </w:t>
      </w:r>
      <w:r w:rsidRPr="00A90ABE">
        <w:rPr>
          <w:rFonts w:hint="cs"/>
          <w:b/>
          <w:bCs/>
          <w:rtl/>
        </w:rPr>
        <w:t>רש"י</w:t>
      </w:r>
      <w:r>
        <w:rPr>
          <w:rFonts w:hint="cs"/>
          <w:rtl/>
        </w:rPr>
        <w:t>.</w:t>
      </w:r>
      <w:bookmarkEnd w:id="683"/>
    </w:p>
    <w:p w14:paraId="68AA29CF" w14:textId="77777777" w:rsidR="00770B42" w:rsidRDefault="00770B42" w:rsidP="00770B42">
      <w:pPr>
        <w:pStyle w:val="afffffe"/>
        <w:rPr>
          <w:rtl/>
        </w:rPr>
      </w:pPr>
      <w:r>
        <w:rPr>
          <w:rtl/>
        </w:rPr>
        <w:t>רש"י זבחים ג' ע"א ד"ה דאין</w:t>
      </w:r>
    </w:p>
    <w:p w14:paraId="6312E096" w14:textId="77777777" w:rsidR="00770B42" w:rsidRDefault="00770B42" w:rsidP="004108AB">
      <w:pPr>
        <w:pStyle w:val="a1"/>
        <w:rPr>
          <w:rtl/>
        </w:rPr>
      </w:pPr>
      <w:r>
        <w:rPr>
          <w:rtl/>
        </w:rPr>
        <w:t>דאין ברירה - וגריעה מסתמא דשמא בשעה שנכתב לא היה בדעתו של בעל לזו ואינתק לשם האחרת.</w:t>
      </w:r>
    </w:p>
    <w:p w14:paraId="663EB408" w14:textId="77777777" w:rsidR="00770B42" w:rsidRPr="002216A9" w:rsidRDefault="00770B42" w:rsidP="00770B42">
      <w:pPr>
        <w:pStyle w:val="afffff7"/>
        <w:rPr>
          <w:rtl/>
        </w:rPr>
      </w:pPr>
      <w:bookmarkStart w:id="684" w:name="_Toc176811373"/>
      <w:bookmarkStart w:id="685" w:name="_Toc177379996"/>
      <w:bookmarkStart w:id="686" w:name="_Toc177567562"/>
      <w:bookmarkStart w:id="687" w:name="_Toc179492534"/>
      <w:r w:rsidRPr="002216A9">
        <w:rPr>
          <w:rtl/>
        </w:rPr>
        <w:t>חדושי הרמב"ן גיטין כ"ד ע"ב</w:t>
      </w:r>
      <w:r w:rsidRPr="002216A9">
        <w:rPr>
          <w:rFonts w:hint="cs"/>
          <w:rtl/>
        </w:rPr>
        <w:t xml:space="preserve"> ד"ה יתר</w:t>
      </w:r>
      <w:bookmarkEnd w:id="684"/>
      <w:bookmarkEnd w:id="685"/>
      <w:bookmarkEnd w:id="686"/>
      <w:bookmarkEnd w:id="687"/>
    </w:p>
    <w:p w14:paraId="0E8D7312" w14:textId="77777777" w:rsidR="00770B42" w:rsidRDefault="00770B42" w:rsidP="00770B42">
      <w:pPr>
        <w:pStyle w:val="afffff7"/>
        <w:rPr>
          <w:rtl/>
        </w:rPr>
      </w:pPr>
      <w:bookmarkStart w:id="688" w:name="_Toc176811374"/>
      <w:bookmarkStart w:id="689" w:name="_Toc177379997"/>
      <w:bookmarkStart w:id="690" w:name="_Toc177567563"/>
      <w:bookmarkStart w:id="691" w:name="_Toc179492535"/>
      <w:r>
        <w:rPr>
          <w:rtl/>
        </w:rPr>
        <w:t>חדושי הר"ן גיטין כ"ד ע"ב</w:t>
      </w:r>
      <w:r>
        <w:rPr>
          <w:rFonts w:hint="cs"/>
          <w:rtl/>
        </w:rPr>
        <w:t xml:space="preserve"> ד"ה יתר</w:t>
      </w:r>
      <w:bookmarkEnd w:id="688"/>
      <w:bookmarkEnd w:id="689"/>
      <w:bookmarkEnd w:id="690"/>
      <w:bookmarkEnd w:id="691"/>
    </w:p>
    <w:p w14:paraId="63843D0C" w14:textId="77777777" w:rsidR="00770B42" w:rsidRPr="00C65444" w:rsidRDefault="00770B42" w:rsidP="00770B42">
      <w:pPr>
        <w:pStyle w:val="afffff7"/>
        <w:rPr>
          <w:rtl/>
        </w:rPr>
      </w:pPr>
      <w:bookmarkStart w:id="692" w:name="_Toc176811375"/>
      <w:bookmarkStart w:id="693" w:name="_Toc177379998"/>
      <w:bookmarkStart w:id="694" w:name="_Toc177567564"/>
      <w:bookmarkStart w:id="695" w:name="_Toc179492536"/>
      <w:r w:rsidRPr="00C65444">
        <w:rPr>
          <w:rtl/>
        </w:rPr>
        <w:t>ר"ן על הרי"ף גיטין י"ב ע"ב</w:t>
      </w:r>
      <w:r w:rsidRPr="00C65444">
        <w:rPr>
          <w:rFonts w:hint="cs"/>
          <w:rtl/>
        </w:rPr>
        <w:t xml:space="preserve"> </w:t>
      </w:r>
      <w:r>
        <w:rPr>
          <w:rFonts w:hint="cs"/>
          <w:rtl/>
        </w:rPr>
        <w:t>מדה</w:t>
      </w:r>
      <w:r>
        <w:rPr>
          <w:rFonts w:cs="David" w:hint="cs"/>
          <w:rtl/>
        </w:rPr>
        <w:t>"</w:t>
      </w:r>
      <w:r>
        <w:rPr>
          <w:rFonts w:hint="cs"/>
          <w:rtl/>
        </w:rPr>
        <w:t xml:space="preserve">ר </w:t>
      </w:r>
      <w:r w:rsidRPr="00C65444">
        <w:rPr>
          <w:rFonts w:hint="cs"/>
          <w:rtl/>
        </w:rPr>
        <w:t>ד"ה יתר</w:t>
      </w:r>
      <w:bookmarkEnd w:id="692"/>
      <w:bookmarkEnd w:id="693"/>
      <w:bookmarkEnd w:id="694"/>
      <w:bookmarkEnd w:id="695"/>
    </w:p>
    <w:p w14:paraId="6326E873" w14:textId="77777777" w:rsidR="00770B42" w:rsidRDefault="00770B42" w:rsidP="00770B42">
      <w:pPr>
        <w:pStyle w:val="a7"/>
        <w:rPr>
          <w:rtl/>
        </w:rPr>
      </w:pPr>
      <w:bookmarkStart w:id="696" w:name="_Toc177569260"/>
      <w:bookmarkStart w:id="697" w:name="_Toc176811297"/>
      <w:r>
        <w:rPr>
          <w:rFonts w:hint="cs"/>
          <w:rtl/>
        </w:rPr>
        <w:t>בי' הרמב"ן דאיזו שירצה אגרש כיון דאין ברירה חיישינן דדעתו מתחילה לא' ובסוף גירש אחרת</w:t>
      </w:r>
      <w:bookmarkEnd w:id="696"/>
      <w:r>
        <w:rPr>
          <w:rFonts w:hint="cs"/>
          <w:rtl/>
        </w:rPr>
        <w:t xml:space="preserve"> </w:t>
      </w:r>
      <w:bookmarkEnd w:id="697"/>
    </w:p>
    <w:p w14:paraId="66B05D9D" w14:textId="5E46F342" w:rsidR="00770B42" w:rsidRPr="00913269" w:rsidRDefault="00770B42" w:rsidP="00D76618">
      <w:pPr>
        <w:pStyle w:val="a2"/>
        <w:rPr>
          <w:rtl/>
        </w:rPr>
      </w:pPr>
      <w:r>
        <w:rPr>
          <w:rFonts w:hint="cs"/>
          <w:rtl/>
        </w:rPr>
        <w:t>בפסול כותב לאיזו שארצה אגרש כיון דאין ברירה, עי' במ"ש</w:t>
      </w:r>
      <w:r>
        <w:rPr>
          <w:rtl/>
        </w:rPr>
        <w:t xml:space="preserve"> </w:t>
      </w:r>
      <w:r w:rsidRPr="0061456D">
        <w:rPr>
          <w:b/>
          <w:bCs/>
          <w:rtl/>
        </w:rPr>
        <w:t>ה</w:t>
      </w:r>
      <w:r w:rsidRPr="006145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Ref176514499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כו)</w:t>
      </w:r>
      <w:r>
        <w:rPr>
          <w:b/>
          <w:bCs/>
          <w:vanish/>
          <w:rtl/>
        </w:rPr>
        <w:fldChar w:fldCharType="end"/>
      </w:r>
      <w:r w:rsidRPr="0061456D">
        <w:rPr>
          <w:b/>
          <w:bCs/>
          <w:vanish/>
          <w:rtl/>
        </w:rPr>
        <w:t xml:space="preserve"> &gt;</w:t>
      </w:r>
      <w:r>
        <w:rPr>
          <w:rFonts w:hint="cs"/>
          <w:b/>
          <w:bCs/>
          <w:rtl/>
        </w:rPr>
        <w:t>רמב"ן</w:t>
      </w:r>
      <w:r w:rsidRPr="0061456D">
        <w:rPr>
          <w:b/>
          <w:bCs/>
          <w:rtl/>
        </w:rPr>
        <w:t xml:space="preserve"> </w:t>
      </w:r>
      <w:r w:rsidRPr="00614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יתר</w:t>
      </w:r>
      <w:r w:rsidRPr="0061456D">
        <w:rPr>
          <w:rFonts w:ascii="Calibri" w:eastAsia="Times New Roman" w:hAnsi="Calibri" w:cs="Guttman Rashi"/>
          <w:noProof w:val="0"/>
          <w:sz w:val="10"/>
          <w:szCs w:val="12"/>
          <w:rtl/>
        </w:rPr>
        <w:t>)</w:t>
      </w:r>
      <w:r w:rsidRPr="0061456D">
        <w:rPr>
          <w:vanish/>
          <w:rtl/>
        </w:rPr>
        <w:t>=</w:t>
      </w:r>
      <w:r>
        <w:rPr>
          <w:rtl/>
        </w:rPr>
        <w:t xml:space="preserve"> </w:t>
      </w:r>
      <w:r>
        <w:rPr>
          <w:rFonts w:hint="cs"/>
          <w:b/>
          <w:bCs/>
          <w:rtl/>
        </w:rPr>
        <w:t>ו</w:t>
      </w:r>
      <w:r w:rsidRPr="0061456D">
        <w:rPr>
          <w:b/>
          <w:bCs/>
          <w:rtl/>
        </w:rPr>
        <w:t>ה</w:t>
      </w:r>
      <w:r w:rsidRPr="0061456D">
        <w:rPr>
          <w:b/>
          <w:bCs/>
          <w:vanish/>
          <w:rtl/>
        </w:rPr>
        <w:t>&lt; &gt;</w:t>
      </w:r>
      <w:r>
        <w:rPr>
          <w:rFonts w:hint="cs"/>
          <w:b/>
          <w:bCs/>
          <w:rtl/>
        </w:rPr>
        <w:t>ר"ן</w:t>
      </w:r>
      <w:r w:rsidRPr="0061456D">
        <w:rPr>
          <w:b/>
          <w:bCs/>
          <w:rtl/>
        </w:rPr>
        <w:t xml:space="preserve"> </w:t>
      </w:r>
      <w:r w:rsidRPr="00614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כד: ד"ה יתר, הר"ן </w:t>
      </w:r>
      <w:r w:rsidRPr="00BF6579">
        <w:rPr>
          <w:rFonts w:ascii="Calibri" w:eastAsia="Times New Roman" w:hAnsi="Calibri" w:cs="Guttman Rashi"/>
          <w:noProof w:val="0"/>
          <w:sz w:val="10"/>
          <w:szCs w:val="12"/>
          <w:rtl/>
        </w:rPr>
        <w:t xml:space="preserve">על הרי"ף </w:t>
      </w:r>
      <w:r w:rsidRPr="006D7324">
        <w:rPr>
          <w:rFonts w:ascii="Calibri" w:eastAsia="Times New Roman" w:hAnsi="Calibri" w:cs="Guttman Rashi" w:hint="cs"/>
          <w:noProof w:val="0"/>
          <w:sz w:val="10"/>
          <w:szCs w:val="12"/>
          <w:rtl/>
        </w:rPr>
        <w:t>יב. מדה"ר ד"ה יתר, מהדו' עוז והדר עמ' לו</w:t>
      </w:r>
      <w:r w:rsidRPr="0061456D">
        <w:rPr>
          <w:rFonts w:ascii="Calibri" w:eastAsia="Times New Roman" w:hAnsi="Calibri" w:cs="Guttman Rashi"/>
          <w:noProof w:val="0"/>
          <w:sz w:val="10"/>
          <w:szCs w:val="12"/>
          <w:rtl/>
        </w:rPr>
        <w:t>)</w:t>
      </w:r>
      <w:r w:rsidRPr="0061456D">
        <w:rPr>
          <w:vanish/>
          <w:rtl/>
        </w:rPr>
        <w:t>=</w:t>
      </w:r>
      <w:r>
        <w:rPr>
          <w:rFonts w:hint="cs"/>
          <w:rtl/>
        </w:rPr>
        <w:t xml:space="preserve"> דכיון דס"ל לתנא דמתני' דאין ברירה, א"כ אמרינן דיתכן דמכתחילה הייתה דעתו לגרש אחת והגט נכתב בשבילה, ובסוף גירש את השניה, ולא סומכין על דעתו בשעת הגירושין לגרש את השניה, ואמרינן דחשיב שנכתב ממש בפירוש לשם שניהם, וכעי"ז כתב</w:t>
      </w:r>
      <w:r w:rsidRPr="00C23867">
        <w:rPr>
          <w:rFonts w:hint="cs"/>
          <w:b/>
          <w:bCs/>
          <w:rtl/>
        </w:rPr>
        <w:t xml:space="preserve"> </w:t>
      </w:r>
      <w:r w:rsidRPr="00A90ABE">
        <w:rPr>
          <w:rFonts w:hint="cs"/>
          <w:b/>
          <w:bCs/>
          <w:rtl/>
        </w:rPr>
        <w:t>רש"י</w:t>
      </w:r>
      <w:r>
        <w:rPr>
          <w:rFonts w:hint="cs"/>
          <w:b/>
          <w:bCs/>
          <w:rtl/>
        </w:rPr>
        <w:t xml:space="preserve"> בזבחים </w:t>
      </w:r>
      <w:r w:rsidRPr="00C23867">
        <w:rPr>
          <w:rStyle w:val="af2"/>
          <w:rFonts w:eastAsia="Guttman Hodes" w:hint="cs"/>
          <w:rtl/>
        </w:rPr>
        <w:t xml:space="preserve">(עי' אות </w:t>
      </w:r>
      <w:r w:rsidRPr="00C23867">
        <w:rPr>
          <w:rStyle w:val="af2"/>
          <w:rFonts w:eastAsia="Guttman Hodes"/>
          <w:rtl/>
        </w:rPr>
        <w:fldChar w:fldCharType="begin"/>
      </w:r>
      <w:r w:rsidRPr="00C23867">
        <w:rPr>
          <w:rStyle w:val="af2"/>
          <w:rFonts w:eastAsia="Guttman Hodes"/>
          <w:rtl/>
        </w:rPr>
        <w:instrText xml:space="preserve"> </w:instrText>
      </w:r>
      <w:r w:rsidRPr="00C23867">
        <w:rPr>
          <w:rStyle w:val="af2"/>
          <w:rFonts w:eastAsia="Guttman Hodes" w:hint="cs"/>
        </w:rPr>
        <w:instrText>REF</w:instrText>
      </w:r>
      <w:r w:rsidRPr="00C23867">
        <w:rPr>
          <w:rStyle w:val="af2"/>
          <w:rFonts w:eastAsia="Guttman Hodes" w:hint="cs"/>
          <w:rtl/>
        </w:rPr>
        <w:instrText xml:space="preserve"> _</w:instrText>
      </w:r>
      <w:r w:rsidRPr="00C23867">
        <w:rPr>
          <w:rStyle w:val="af2"/>
          <w:rFonts w:eastAsia="Guttman Hodes" w:hint="cs"/>
        </w:rPr>
        <w:instrText>Ref176969138 \r \h</w:instrText>
      </w:r>
      <w:r w:rsidRPr="00C2386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23867">
        <w:rPr>
          <w:rStyle w:val="af2"/>
          <w:rFonts w:eastAsia="Guttman Hodes"/>
          <w:rtl/>
        </w:rPr>
      </w:r>
      <w:r w:rsidRPr="00C23867">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C23867">
        <w:rPr>
          <w:rStyle w:val="af2"/>
          <w:rFonts w:eastAsia="Guttman Hodes"/>
          <w:rtl/>
        </w:rPr>
        <w:fldChar w:fldCharType="end"/>
      </w:r>
      <w:r>
        <w:rPr>
          <w:rFonts w:hint="cs"/>
          <w:rtl/>
        </w:rPr>
        <w:t>, ועי' במה שביאר</w:t>
      </w:r>
      <w:r>
        <w:rPr>
          <w:rtl/>
        </w:rPr>
        <w:t xml:space="preserve"> </w:t>
      </w:r>
      <w:r w:rsidRPr="00A90ABE">
        <w:rPr>
          <w:rFonts w:hint="cs"/>
          <w:b/>
          <w:bCs/>
          <w:rtl/>
        </w:rPr>
        <w:t>החת"ס</w:t>
      </w:r>
      <w:r>
        <w:rPr>
          <w:rtl/>
        </w:rPr>
        <w:t xml:space="preserve"> </w:t>
      </w:r>
      <w:r w:rsidRPr="00A90ABE">
        <w:rPr>
          <w:rFonts w:ascii="Calibri" w:eastAsia="Times New Roman" w:hAnsi="Calibri" w:cs="Guttman Rashi"/>
          <w:noProof w:val="0"/>
          <w:sz w:val="10"/>
          <w:szCs w:val="12"/>
          <w:rtl/>
        </w:rPr>
        <w:t xml:space="preserve">(עי' אות </w:t>
      </w:r>
      <w:r w:rsidRPr="00A90ABE">
        <w:rPr>
          <w:rFonts w:ascii="Calibri" w:eastAsia="Times New Roman" w:hAnsi="Calibri" w:cs="Guttman Rashi"/>
          <w:noProof w:val="0"/>
          <w:sz w:val="10"/>
          <w:szCs w:val="12"/>
          <w:rtl/>
        </w:rPr>
        <w:fldChar w:fldCharType="begin"/>
      </w:r>
      <w:r w:rsidRPr="00A90ABE">
        <w:rPr>
          <w:rFonts w:ascii="Calibri" w:eastAsia="Times New Roman" w:hAnsi="Calibri" w:cs="Guttman Rashi"/>
          <w:noProof w:val="0"/>
          <w:sz w:val="10"/>
          <w:szCs w:val="12"/>
          <w:rtl/>
        </w:rPr>
        <w:instrText xml:space="preserve"> </w:instrText>
      </w:r>
      <w:r w:rsidRPr="00A90ABE">
        <w:rPr>
          <w:rFonts w:ascii="Calibri" w:eastAsia="Times New Roman" w:hAnsi="Calibri" w:cs="Guttman Rashi"/>
          <w:noProof w:val="0"/>
          <w:sz w:val="10"/>
          <w:szCs w:val="12"/>
        </w:rPr>
        <w:instrText>REF</w:instrText>
      </w:r>
      <w:r w:rsidRPr="00A90ABE">
        <w:rPr>
          <w:rFonts w:ascii="Calibri" w:eastAsia="Times New Roman" w:hAnsi="Calibri" w:cs="Guttman Rashi"/>
          <w:noProof w:val="0"/>
          <w:sz w:val="10"/>
          <w:szCs w:val="12"/>
          <w:rtl/>
        </w:rPr>
        <w:instrText xml:space="preserve"> _</w:instrText>
      </w:r>
      <w:r w:rsidRPr="00A90ABE">
        <w:rPr>
          <w:rFonts w:ascii="Calibri" w:eastAsia="Times New Roman" w:hAnsi="Calibri" w:cs="Guttman Rashi"/>
          <w:noProof w:val="0"/>
          <w:sz w:val="10"/>
          <w:szCs w:val="12"/>
        </w:rPr>
        <w:instrText>Ref176985145 \r \h</w:instrText>
      </w:r>
      <w:r w:rsidRPr="00A90ABE">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90ABE">
        <w:rPr>
          <w:rFonts w:ascii="Calibri" w:eastAsia="Times New Roman" w:hAnsi="Calibri" w:cs="Guttman Rashi"/>
          <w:noProof w:val="0"/>
          <w:sz w:val="10"/>
          <w:szCs w:val="12"/>
          <w:rtl/>
        </w:rPr>
      </w:r>
      <w:r w:rsidRPr="00A90AB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sidRPr="00A90ABE">
        <w:rPr>
          <w:rFonts w:ascii="Calibri" w:eastAsia="Times New Roman" w:hAnsi="Calibri" w:cs="Guttman Rashi"/>
          <w:noProof w:val="0"/>
          <w:sz w:val="10"/>
          <w:szCs w:val="12"/>
          <w:rtl/>
        </w:rPr>
        <w:fldChar w:fldCharType="end"/>
      </w:r>
      <w:r>
        <w:rPr>
          <w:rtl/>
        </w:rPr>
        <w:t xml:space="preserve"> </w:t>
      </w:r>
      <w:r>
        <w:rPr>
          <w:rFonts w:hint="cs"/>
          <w:rtl/>
        </w:rPr>
        <w:t>בדברי</w:t>
      </w:r>
      <w:r w:rsidRPr="00C23867">
        <w:rPr>
          <w:rFonts w:hint="cs"/>
          <w:b/>
          <w:bCs/>
          <w:rtl/>
        </w:rPr>
        <w:t xml:space="preserve"> </w:t>
      </w:r>
      <w:r w:rsidRPr="00A90ABE">
        <w:rPr>
          <w:rFonts w:hint="cs"/>
          <w:b/>
          <w:bCs/>
          <w:rtl/>
        </w:rPr>
        <w:t>רש"י</w:t>
      </w:r>
      <w:r>
        <w:rPr>
          <w:rFonts w:hint="cs"/>
          <w:rtl/>
        </w:rPr>
        <w:t>.</w:t>
      </w:r>
    </w:p>
    <w:p w14:paraId="17044813" w14:textId="77777777" w:rsidR="00770B42" w:rsidRPr="00C65444" w:rsidRDefault="00770B42" w:rsidP="00770B42">
      <w:pPr>
        <w:pStyle w:val="afffffe"/>
        <w:rPr>
          <w:rtl/>
        </w:rPr>
      </w:pPr>
      <w:r w:rsidRPr="00C65444">
        <w:rPr>
          <w:rtl/>
        </w:rPr>
        <w:t>חדושי הרמב"ן גיטין כ"ד ע"ב</w:t>
      </w:r>
      <w:r w:rsidRPr="00F47E87">
        <w:rPr>
          <w:rFonts w:hint="cs"/>
          <w:rtl/>
        </w:rPr>
        <w:t xml:space="preserve"> </w:t>
      </w:r>
      <w:r>
        <w:rPr>
          <w:rFonts w:hint="cs"/>
          <w:rtl/>
        </w:rPr>
        <w:t>ד"ה יתר</w:t>
      </w:r>
    </w:p>
    <w:p w14:paraId="1A4DB3EE" w14:textId="77777777" w:rsidR="00770B42" w:rsidRPr="00C65444" w:rsidRDefault="00770B42" w:rsidP="004108AB">
      <w:pPr>
        <w:pStyle w:val="a1"/>
        <w:rPr>
          <w:rStyle w:val="Hyperlink"/>
          <w:color w:val="auto"/>
          <w:u w:val="none"/>
        </w:rPr>
      </w:pPr>
      <w:r w:rsidRPr="00C65444">
        <w:rPr>
          <w:rtl/>
        </w:rPr>
        <w:t xml:space="preserve">יתר מכאן אמר ללבלר כתוב איזו שארצה אגרש פסול לגרש בו. </w:t>
      </w:r>
      <w:r>
        <w:rPr>
          <w:rFonts w:hint="cs"/>
          <w:rtl/>
        </w:rPr>
        <w:t xml:space="preserve">וכו' </w:t>
      </w:r>
      <w:r w:rsidRPr="00C65444">
        <w:rPr>
          <w:rtl/>
        </w:rPr>
        <w:t>דהכא כיון דס"ל אין ברירה שמא דעתו היה משעה ראשונה לגרש האחרת ולדעתה נכתב ואין סומכין על דעת זו שיש לו עכשיו אלא כאלו לשם שתיהן ממש נכתב</w:t>
      </w:r>
      <w:r w:rsidRPr="00C65444">
        <w:rPr>
          <w:rStyle w:val="Hyperlink"/>
          <w:rFonts w:hint="cs"/>
          <w:color w:val="auto"/>
          <w:u w:val="none"/>
          <w:rtl/>
        </w:rPr>
        <w:t>.</w:t>
      </w:r>
    </w:p>
    <w:p w14:paraId="31FC7FB0" w14:textId="77777777" w:rsidR="00770B42" w:rsidRDefault="00770B42" w:rsidP="00770B42">
      <w:pPr>
        <w:pStyle w:val="afffffe"/>
        <w:rPr>
          <w:rtl/>
        </w:rPr>
      </w:pPr>
      <w:r>
        <w:rPr>
          <w:rtl/>
        </w:rPr>
        <w:t>חדושי הר"ן גיטין כ"ד ע"ב</w:t>
      </w:r>
      <w:r>
        <w:rPr>
          <w:rFonts w:hint="cs"/>
          <w:rtl/>
        </w:rPr>
        <w:t xml:space="preserve"> ד"ה יתר</w:t>
      </w:r>
    </w:p>
    <w:p w14:paraId="3EBB4EB1" w14:textId="77777777" w:rsidR="00770B42" w:rsidRDefault="00770B42" w:rsidP="004108AB">
      <w:pPr>
        <w:pStyle w:val="afffff5"/>
      </w:pPr>
      <w:r>
        <w:rPr>
          <w:rtl/>
        </w:rPr>
        <w:t xml:space="preserve">יתר מכאן אמר ללבלר כתוב לאיזה מהם שארצה פסול לגרש ומפרשינן בגמרא טעמא משום דאין ברירה. </w:t>
      </w:r>
      <w:r>
        <w:rPr>
          <w:rFonts w:hint="cs"/>
          <w:rtl/>
        </w:rPr>
        <w:t>וכו'</w:t>
      </w:r>
      <w:r w:rsidRPr="00EE39AA">
        <w:rPr>
          <w:rtl/>
        </w:rPr>
        <w:t xml:space="preserve"> </w:t>
      </w:r>
      <w:r>
        <w:rPr>
          <w:rtl/>
        </w:rPr>
        <w:t>וכי תימא כיון דסבירא לן אין ברירה שמא דעתו היה בתחלה לגרש האחרת ולדעתה נכתב</w:t>
      </w:r>
      <w:r>
        <w:rPr>
          <w:rFonts w:hint="cs"/>
          <w:rtl/>
        </w:rPr>
        <w:t>.</w:t>
      </w:r>
    </w:p>
    <w:p w14:paraId="32C6A847" w14:textId="77777777" w:rsidR="00770B42" w:rsidRPr="00C65444" w:rsidRDefault="00770B42" w:rsidP="00770B42">
      <w:pPr>
        <w:pStyle w:val="afffffe"/>
        <w:rPr>
          <w:rtl/>
        </w:rPr>
      </w:pPr>
      <w:r w:rsidRPr="00C65444">
        <w:rPr>
          <w:rtl/>
        </w:rPr>
        <w:t>ר"ן על הרי"ף גיטין י"ב ע"ב</w:t>
      </w:r>
      <w:r w:rsidRPr="00C65444">
        <w:rPr>
          <w:rFonts w:hint="cs"/>
          <w:rtl/>
        </w:rPr>
        <w:t xml:space="preserve"> </w:t>
      </w:r>
      <w:r>
        <w:rPr>
          <w:rFonts w:hint="cs"/>
          <w:rtl/>
        </w:rPr>
        <w:t xml:space="preserve">מדה"ר </w:t>
      </w:r>
      <w:r w:rsidRPr="00C65444">
        <w:rPr>
          <w:rFonts w:hint="cs"/>
          <w:rtl/>
        </w:rPr>
        <w:t>ד"ה יתר</w:t>
      </w:r>
    </w:p>
    <w:p w14:paraId="0A328CAE" w14:textId="77777777" w:rsidR="00770B42" w:rsidRDefault="00770B42" w:rsidP="004108AB">
      <w:pPr>
        <w:pStyle w:val="afffff5"/>
        <w:rPr>
          <w:rtl/>
        </w:rPr>
      </w:pPr>
      <w:r>
        <w:rPr>
          <w:rtl/>
        </w:rPr>
        <w:t xml:space="preserve">יתר מכן אמר ללבלר. מפרש בגמ' דהכי קאמר לא [מבעיא] זה שנכתב שלא לשם גרושין [הא] אלא אף זה שנכתב לשם גרושין [הא] דהא אומר אי זו שארצה אגרש אפ"ה פסול לגרש בו משום דאין ברירה ולא אמרי' הוברר הדבר דמשעת כתיבה היה דעתו לזו והרי נכתב לשמה </w:t>
      </w:r>
      <w:r>
        <w:rPr>
          <w:rFonts w:hint="cs"/>
          <w:rtl/>
        </w:rPr>
        <w:t>וכו'</w:t>
      </w:r>
      <w:r>
        <w:rPr>
          <w:rtl/>
        </w:rPr>
        <w:t xml:space="preserve"> וכי תימא הכא שאני דכיון דס"ל אין ברירה שמא דעתו היה מתחלה לגרש האחרת ולדעתה נכתבו</w:t>
      </w:r>
      <w:r>
        <w:rPr>
          <w:rFonts w:hint="cs"/>
          <w:rtl/>
        </w:rPr>
        <w:t>.</w:t>
      </w:r>
    </w:p>
    <w:p w14:paraId="504B9D5E" w14:textId="77777777" w:rsidR="00770B42" w:rsidRDefault="00770B42" w:rsidP="00770B42">
      <w:pPr>
        <w:pStyle w:val="a7"/>
        <w:rPr>
          <w:rtl/>
        </w:rPr>
      </w:pPr>
      <w:bookmarkStart w:id="698" w:name="_Toc176811299"/>
      <w:bookmarkStart w:id="699" w:name="_Toc177569261"/>
      <w:r>
        <w:rPr>
          <w:rFonts w:hint="cs"/>
          <w:rtl/>
        </w:rPr>
        <w:t xml:space="preserve">בי' הרמב"ן דבכותב טופסי גיטין </w:t>
      </w:r>
      <w:bookmarkEnd w:id="698"/>
      <w:r>
        <w:rPr>
          <w:rFonts w:hint="cs"/>
          <w:rtl/>
        </w:rPr>
        <w:t>בדעתו למי שתבא ראשונה כיון דאין ציווי ל"ה לשם כריתות</w:t>
      </w:r>
      <w:bookmarkEnd w:id="699"/>
    </w:p>
    <w:p w14:paraId="7FE0F4CA" w14:textId="77777777" w:rsidR="00770B42" w:rsidRDefault="00770B42" w:rsidP="00D76618">
      <w:pPr>
        <w:pStyle w:val="a2"/>
      </w:pPr>
      <w:r>
        <w:rPr>
          <w:rFonts w:hint="cs"/>
          <w:rtl/>
        </w:rPr>
        <w:t>וע"ע במה שהוסיף</w:t>
      </w:r>
      <w:r w:rsidRPr="00065105">
        <w:rPr>
          <w:rFonts w:hint="cs"/>
          <w:rtl/>
        </w:rPr>
        <w:t xml:space="preserve"> </w:t>
      </w:r>
      <w:r w:rsidRPr="00843091">
        <w:rPr>
          <w:rFonts w:hint="cs"/>
          <w:b/>
          <w:bCs/>
          <w:rtl/>
        </w:rPr>
        <w:t>הרמב"ן</w:t>
      </w:r>
      <w:r>
        <w:rPr>
          <w:rFonts w:hint="cs"/>
          <w:rtl/>
        </w:rPr>
        <w:t xml:space="preserve"> דהכותב טופסי גיטין במתני' לקמן</w:t>
      </w:r>
      <w:r>
        <w:rPr>
          <w:rtl/>
        </w:rPr>
        <w:t xml:space="preserve"> </w:t>
      </w:r>
      <w:r w:rsidRPr="00843091">
        <w:rPr>
          <w:rFonts w:ascii="Calibri" w:eastAsia="Times New Roman" w:hAnsi="Calibri" w:cs="Guttman Rashi"/>
          <w:noProof w:val="0"/>
          <w:sz w:val="10"/>
          <w:szCs w:val="12"/>
          <w:rtl/>
        </w:rPr>
        <w:t>(</w:t>
      </w:r>
      <w:r w:rsidRPr="00843091">
        <w:rPr>
          <w:rFonts w:ascii="Calibri" w:eastAsia="Times New Roman" w:hAnsi="Calibri" w:cs="Guttman Rashi" w:hint="cs"/>
          <w:noProof w:val="0"/>
          <w:sz w:val="10"/>
          <w:szCs w:val="12"/>
          <w:rtl/>
        </w:rPr>
        <w:t>כו.</w:t>
      </w:r>
      <w:r w:rsidRPr="00843091">
        <w:rPr>
          <w:rFonts w:ascii="Calibri" w:eastAsia="Times New Roman" w:hAnsi="Calibri" w:cs="Guttman Rashi"/>
          <w:noProof w:val="0"/>
          <w:sz w:val="10"/>
          <w:szCs w:val="12"/>
          <w:rtl/>
        </w:rPr>
        <w:t>)</w:t>
      </w:r>
      <w:r>
        <w:rPr>
          <w:rFonts w:hint="cs"/>
          <w:rtl/>
        </w:rPr>
        <w:t>,</w:t>
      </w:r>
      <w:r>
        <w:rPr>
          <w:rtl/>
        </w:rPr>
        <w:t xml:space="preserve"> </w:t>
      </w:r>
      <w:r>
        <w:rPr>
          <w:rFonts w:hint="cs"/>
          <w:rtl/>
        </w:rPr>
        <w:t>אף דדעתו לאשה שתבא ראשונה, מ"מ כיון דהבעל לא ציוה אותו לכתוב את הגט, א"כ הכתיבה לא הייתה לשם כריתות.</w:t>
      </w:r>
      <w:r>
        <w:rPr>
          <w:rtl/>
        </w:rPr>
        <w:t xml:space="preserve"> </w:t>
      </w:r>
      <w:r w:rsidRPr="00F3664C">
        <w:rPr>
          <w:sz w:val="12"/>
          <w:szCs w:val="14"/>
          <w:rtl/>
        </w:rPr>
        <w:t>[</w:t>
      </w:r>
      <w:r>
        <w:rPr>
          <w:rFonts w:hint="cs"/>
          <w:sz w:val="12"/>
          <w:szCs w:val="14"/>
          <w:rtl/>
        </w:rPr>
        <w:t>ולא כתב</w:t>
      </w:r>
      <w:r>
        <w:rPr>
          <w:sz w:val="12"/>
          <w:szCs w:val="14"/>
          <w:rtl/>
        </w:rPr>
        <w:t xml:space="preserve"> </w:t>
      </w:r>
      <w:r>
        <w:rPr>
          <w:rFonts w:hint="cs"/>
          <w:b/>
          <w:bCs/>
          <w:szCs w:val="14"/>
          <w:rtl/>
        </w:rPr>
        <w:t>הרמב"ן</w:t>
      </w:r>
      <w:r>
        <w:rPr>
          <w:sz w:val="12"/>
          <w:szCs w:val="14"/>
          <w:rtl/>
        </w:rPr>
        <w:t xml:space="preserve"> </w:t>
      </w:r>
      <w:r>
        <w:rPr>
          <w:rFonts w:hint="cs"/>
          <w:sz w:val="12"/>
          <w:szCs w:val="14"/>
          <w:rtl/>
        </w:rPr>
        <w:t>דבדעתו למי שתבא ראשונה אמרינן דאין ברירה</w:t>
      </w:r>
      <w:r w:rsidRPr="00F3664C">
        <w:rPr>
          <w:sz w:val="12"/>
          <w:szCs w:val="14"/>
          <w:rtl/>
        </w:rPr>
        <w:t>]</w:t>
      </w:r>
      <w:r>
        <w:rPr>
          <w:rFonts w:hint="cs"/>
          <w:sz w:val="12"/>
          <w:szCs w:val="14"/>
          <w:rtl/>
        </w:rPr>
        <w:t>.</w:t>
      </w:r>
    </w:p>
    <w:p w14:paraId="741BDAD2" w14:textId="77777777" w:rsidR="00770B42" w:rsidRPr="00C65444" w:rsidRDefault="00770B42" w:rsidP="00770B42">
      <w:pPr>
        <w:pStyle w:val="afffffe"/>
        <w:rPr>
          <w:rtl/>
        </w:rPr>
      </w:pPr>
      <w:r w:rsidRPr="00C65444">
        <w:rPr>
          <w:rtl/>
        </w:rPr>
        <w:t>חדושי הרמב"ן גיטין כ"ד ע"ב</w:t>
      </w:r>
      <w:r w:rsidRPr="00F47E87">
        <w:rPr>
          <w:rFonts w:hint="cs"/>
          <w:rtl/>
        </w:rPr>
        <w:t xml:space="preserve"> </w:t>
      </w:r>
      <w:r>
        <w:rPr>
          <w:rFonts w:hint="cs"/>
          <w:rtl/>
        </w:rPr>
        <w:t>ד"ה יתר</w:t>
      </w:r>
    </w:p>
    <w:p w14:paraId="6BA6AACA" w14:textId="77777777" w:rsidR="00770B42" w:rsidRDefault="00770B42" w:rsidP="004108AB">
      <w:pPr>
        <w:pStyle w:val="a1"/>
        <w:rPr>
          <w:rtl/>
        </w:rPr>
      </w:pPr>
      <w:r w:rsidRPr="00C65444">
        <w:rPr>
          <w:rtl/>
        </w:rPr>
        <w:t>וא"ת הכותב טופסי גיטין</w:t>
      </w:r>
      <w:r>
        <w:rPr>
          <w:rFonts w:hint="cs"/>
          <w:rtl/>
        </w:rPr>
        <w:t xml:space="preserve"> וכו'</w:t>
      </w:r>
      <w:r w:rsidRPr="00C65444">
        <w:rPr>
          <w:rtl/>
        </w:rPr>
        <w:t xml:space="preserve"> וזה אף על פי שהוא כותב לשם מי שתבא אצלו תחלה כיון דלא אמר ליה בעל לאו לשום כריתות איכתוב</w:t>
      </w:r>
      <w:r>
        <w:rPr>
          <w:rFonts w:hint="cs"/>
          <w:rtl/>
        </w:rPr>
        <w:t>.</w:t>
      </w:r>
    </w:p>
    <w:p w14:paraId="73F2F500" w14:textId="77777777" w:rsidR="00770B42" w:rsidRPr="007C6761" w:rsidRDefault="00770B42" w:rsidP="00770B42">
      <w:pPr>
        <w:pStyle w:val="1"/>
      </w:pPr>
      <w:bookmarkStart w:id="700" w:name="_Toc177569262"/>
      <w:r>
        <w:rPr>
          <w:rFonts w:hint="cs"/>
          <w:rtl/>
        </w:rPr>
        <w:t>בי' הרמ"ר בתוס' בתמורה דברירה רק בדבר שלא הוברר מעולם</w:t>
      </w:r>
      <w:bookmarkEnd w:id="700"/>
    </w:p>
    <w:p w14:paraId="4AADF750" w14:textId="77777777" w:rsidR="00770B42" w:rsidRDefault="00770B42" w:rsidP="00770B42">
      <w:pPr>
        <w:pStyle w:val="afffff7"/>
        <w:rPr>
          <w:rtl/>
        </w:rPr>
      </w:pPr>
      <w:bookmarkStart w:id="701" w:name="_Toc177380011"/>
      <w:bookmarkStart w:id="702" w:name="_Toc177567565"/>
      <w:bookmarkStart w:id="703" w:name="_Toc179492537"/>
      <w:r>
        <w:rPr>
          <w:rtl/>
        </w:rPr>
        <w:t>תוספות תמורה ל' ע"א ד"ה ואידך</w:t>
      </w:r>
      <w:bookmarkEnd w:id="701"/>
      <w:bookmarkEnd w:id="702"/>
      <w:bookmarkEnd w:id="703"/>
    </w:p>
    <w:p w14:paraId="0EF58AB6" w14:textId="77777777" w:rsidR="00770B42" w:rsidRPr="00176629" w:rsidRDefault="00770B42" w:rsidP="00770B42">
      <w:pPr>
        <w:pStyle w:val="a7"/>
        <w:rPr>
          <w:rtl/>
        </w:rPr>
      </w:pPr>
      <w:bookmarkStart w:id="704" w:name="_Toc177569263"/>
      <w:r>
        <w:rPr>
          <w:rFonts w:hint="cs"/>
          <w:rtl/>
        </w:rPr>
        <w:t>בי' התוס' בתמורה דרק באיסור שלא ניכר מעיקרא שייך ברירה ולא במבורר שהתערב בהיתר</w:t>
      </w:r>
      <w:bookmarkEnd w:id="704"/>
      <w:r>
        <w:rPr>
          <w:rFonts w:hint="cs"/>
          <w:rtl/>
        </w:rPr>
        <w:t xml:space="preserve"> </w:t>
      </w:r>
    </w:p>
    <w:p w14:paraId="7CD72900" w14:textId="3D7365DD" w:rsidR="00770B42" w:rsidRDefault="00770B42" w:rsidP="00D76618">
      <w:pPr>
        <w:pStyle w:val="a2"/>
      </w:pPr>
      <w:bookmarkStart w:id="705" w:name="_Ref177382878"/>
      <w:r>
        <w:rPr>
          <w:rFonts w:hint="cs"/>
          <w:rtl/>
        </w:rPr>
        <w:t>הקשו</w:t>
      </w:r>
      <w:r>
        <w:rPr>
          <w:rtl/>
        </w:rPr>
        <w:t xml:space="preserve"> </w:t>
      </w:r>
      <w:r w:rsidRPr="00176629">
        <w:rPr>
          <w:b/>
          <w:bCs/>
          <w:rtl/>
        </w:rPr>
        <w:t>ה</w:t>
      </w:r>
      <w:r w:rsidRPr="00176629">
        <w:rPr>
          <w:rFonts w:hint="cs"/>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Ref177382878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ה)</w:t>
      </w:r>
      <w:r>
        <w:rPr>
          <w:b/>
          <w:bCs/>
          <w:vanish/>
          <w:rtl/>
        </w:rPr>
        <w:fldChar w:fldCharType="end"/>
      </w:r>
      <w:r>
        <w:rPr>
          <w:rFonts w:hint="cs"/>
          <w:b/>
          <w:bCs/>
          <w:vanish/>
          <w:rtl/>
        </w:rPr>
        <w:t xml:space="preserve"> &gt;</w:t>
      </w:r>
      <w:r w:rsidRPr="00176629">
        <w:rPr>
          <w:rFonts w:hint="cs"/>
          <w:b/>
          <w:bCs/>
          <w:rtl/>
        </w:rPr>
        <w:t>תוס' בתמורה</w:t>
      </w:r>
      <w:r w:rsidRPr="00176629">
        <w:rPr>
          <w:b/>
          <w:bCs/>
          <w:rtl/>
        </w:rPr>
        <w:t xml:space="preserve"> </w:t>
      </w:r>
      <w:r w:rsidRPr="00176629">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 ד"ה ואידך</w:t>
      </w:r>
      <w:r w:rsidRPr="00176629">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 xml:space="preserve"> </w:t>
      </w:r>
      <w:r w:rsidRPr="00176629">
        <w:rPr>
          <w:vanish/>
          <w:rtl/>
        </w:rPr>
        <w:t>=</w:t>
      </w:r>
      <w:r>
        <w:rPr>
          <w:rtl/>
        </w:rPr>
        <w:t xml:space="preserve"> </w:t>
      </w:r>
      <w:r>
        <w:rPr>
          <w:rFonts w:hint="cs"/>
          <w:rtl/>
        </w:rPr>
        <w:t>דמשמע בגמ' בתמורה</w:t>
      </w:r>
      <w:r>
        <w:rPr>
          <w:rtl/>
        </w:rPr>
        <w:t xml:space="preserve"> </w:t>
      </w:r>
      <w:r w:rsidRPr="00176629">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w:t>
      </w:r>
      <w:r w:rsidRPr="00176629">
        <w:rPr>
          <w:rFonts w:ascii="Calibri" w:eastAsia="Times New Roman" w:hAnsi="Calibri" w:cs="Guttman Rashi"/>
          <w:noProof w:val="0"/>
          <w:sz w:val="10"/>
          <w:szCs w:val="12"/>
          <w:rtl/>
        </w:rPr>
        <w:t>)</w:t>
      </w:r>
      <w:r>
        <w:rPr>
          <w:rtl/>
        </w:rPr>
        <w:t xml:space="preserve"> </w:t>
      </w:r>
      <w:r>
        <w:rPr>
          <w:rFonts w:hint="cs"/>
          <w:rtl/>
        </w:rPr>
        <w:t>דאיסור שמעורב בהיתר דנוטל מהתערובת, ואמרינן דהוא נטל את האיסור וסומכין לומר שיש ברירה והדבר הוברר מעיקרא, וא"כ כל איסור שמעורב בהיתר יהיה מותר מדין ברירה, ותירצו</w:t>
      </w:r>
      <w:r w:rsidRPr="00176629">
        <w:rPr>
          <w:b/>
          <w:bCs/>
          <w:rtl/>
        </w:rPr>
        <w:t xml:space="preserve"> </w:t>
      </w:r>
      <w:r w:rsidRPr="00176629">
        <w:rPr>
          <w:rFonts w:hint="cs"/>
          <w:b/>
          <w:bCs/>
          <w:rtl/>
        </w:rPr>
        <w:t>התוס' בתמורה</w:t>
      </w:r>
      <w:r>
        <w:rPr>
          <w:rtl/>
        </w:rPr>
        <w:t xml:space="preserve"> </w:t>
      </w:r>
      <w:r w:rsidRPr="007B435A">
        <w:rPr>
          <w:rFonts w:hint="cs"/>
          <w:rtl/>
        </w:rPr>
        <w:t>בשם</w:t>
      </w:r>
      <w:r w:rsidRPr="00176629">
        <w:rPr>
          <w:rFonts w:hint="cs"/>
          <w:b/>
          <w:bCs/>
          <w:rtl/>
        </w:rPr>
        <w:t xml:space="preserve"> הרמ"ר</w:t>
      </w:r>
      <w:r>
        <w:rPr>
          <w:rFonts w:hint="cs"/>
          <w:rtl/>
        </w:rPr>
        <w:t xml:space="preserve"> דבדבר שהאיסור היה מבורר מתחילה ואח"כ התערב בהיתר לא אמרינן ברירה, כיון דהיה אסור לערב אותו בהיתר, והא דאמרינן ברירה הוא רק בדברים שהתערובת נעשתה בהיתר, כיון שהאיסור לא היה מבורר לפני שהתערב, ואחר התערובת נולד האיסור, ועי' במה שביאר</w:t>
      </w:r>
      <w:r>
        <w:rPr>
          <w:rtl/>
        </w:rPr>
        <w:t xml:space="preserve"> </w:t>
      </w:r>
      <w:r>
        <w:rPr>
          <w:rFonts w:hint="cs"/>
          <w:b/>
          <w:bCs/>
          <w:rtl/>
        </w:rPr>
        <w:t>החת"ס</w:t>
      </w:r>
      <w:r>
        <w:rPr>
          <w:rtl/>
        </w:rPr>
        <w:t xml:space="preserve"> </w:t>
      </w:r>
      <w:r w:rsidRPr="0040501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Ref177461567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טו)</w:t>
      </w:r>
      <w:r>
        <w:rPr>
          <w:rFonts w:ascii="Calibri" w:eastAsia="Times New Roman" w:hAnsi="Calibri" w:cs="Guttman Rashi"/>
          <w:noProof w:val="0"/>
          <w:sz w:val="10"/>
          <w:szCs w:val="12"/>
          <w:rtl/>
        </w:rPr>
        <w:fldChar w:fldCharType="end"/>
      </w:r>
      <w:r>
        <w:rPr>
          <w:rtl/>
        </w:rPr>
        <w:t xml:space="preserve"> </w:t>
      </w:r>
      <w:r>
        <w:rPr>
          <w:rFonts w:hint="cs"/>
          <w:rtl/>
        </w:rPr>
        <w:t>בדברי</w:t>
      </w:r>
      <w:r w:rsidRPr="00405010">
        <w:rPr>
          <w:b/>
          <w:bCs/>
          <w:rtl/>
        </w:rPr>
        <w:t xml:space="preserve"> </w:t>
      </w:r>
      <w:r>
        <w:rPr>
          <w:rFonts w:hint="cs"/>
          <w:b/>
          <w:bCs/>
          <w:rtl/>
        </w:rPr>
        <w:t>הרמ"ר בתוס' בתמורה</w:t>
      </w:r>
      <w:r>
        <w:rPr>
          <w:rFonts w:hint="cs"/>
          <w:rtl/>
        </w:rPr>
        <w:t>, דפליג על</w:t>
      </w:r>
      <w:r>
        <w:rPr>
          <w:rtl/>
        </w:rPr>
        <w:t xml:space="preserve"> </w:t>
      </w:r>
      <w:r>
        <w:rPr>
          <w:rFonts w:hint="cs"/>
          <w:b/>
          <w:bCs/>
          <w:rtl/>
        </w:rPr>
        <w:t>רש"י בזבחים</w:t>
      </w:r>
      <w:r>
        <w:rPr>
          <w:rtl/>
        </w:rPr>
        <w:t xml:space="preserve"> </w:t>
      </w:r>
      <w:r w:rsidRPr="00DF31F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Ref177382675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בגדר ברירה.</w:t>
      </w:r>
      <w:bookmarkEnd w:id="705"/>
    </w:p>
    <w:p w14:paraId="654CF0BD" w14:textId="77777777" w:rsidR="00770B42" w:rsidRDefault="00770B42" w:rsidP="00770B42">
      <w:pPr>
        <w:pStyle w:val="afffffe"/>
        <w:rPr>
          <w:rtl/>
        </w:rPr>
      </w:pPr>
      <w:r>
        <w:rPr>
          <w:rtl/>
        </w:rPr>
        <w:t>תוספות תמורה ל' ע"א ד"ה ואידך</w:t>
      </w:r>
    </w:p>
    <w:p w14:paraId="53BC79B8" w14:textId="77777777" w:rsidR="00770B42" w:rsidRDefault="00770B42" w:rsidP="004108AB">
      <w:pPr>
        <w:pStyle w:val="a1"/>
        <w:rPr>
          <w:rtl/>
        </w:rPr>
      </w:pPr>
      <w:r>
        <w:rPr>
          <w:rtl/>
        </w:rPr>
        <w:t>יש לתמוה דהכא משמע שאם איסור מעורב בהיתר נוטל האיסור וסומכין על ברירה לומר שזהו האיסור שנסתלק לכן בההיא דהלוקח יין מבין הכותים (דמאי פ"ז מ"ד) שני לוגין שאני עתיד להפריש הרי הן מעשר וסומך על ברירה ולומר שזהו החולין שהוא שותה וכן ההיא דג' שלקחו קיניהן בשותפות ומתה אחת מהן דפריך הש"ס בפשיטות במס' יומא (דף נה:) ונשקול ד' זוזי ונישדינהו ואידך לישתרו משום ברירה וא"כ בכל איסור המעורב בהיתר נסמוך אברירה ונשקול כשיעור האיסור ואידך לישתרו וכן זבחים שנתערבו בשור הנסקל דאמרינן (זבחים דף ע:) ימותו ואמאי נהי דבעלי חיים חשיבי ולא בטלי מ"מ נשקול חד מינייהו ואידך לישתרו ואומר מורי הרמ"ר כלל גדול בדין זה דודאי כל דבר שהוברר האיסור מתחלה ואח"כ נתערב בהיתר לא סמכינן אברירה כיון שתערובתו היה באיסור אבל הני תערובתן בהיתר כי האיסור לא היה מבורר קודם תערובתו ולאחר התערובת נולד האיסור אז סמכינן אברירה</w:t>
      </w:r>
      <w:r>
        <w:rPr>
          <w:rFonts w:hint="cs"/>
          <w:rtl/>
        </w:rPr>
        <w:t>.</w:t>
      </w:r>
    </w:p>
    <w:p w14:paraId="009679BD" w14:textId="77777777" w:rsidR="00770B42" w:rsidRDefault="00770B42" w:rsidP="00770B42">
      <w:pPr>
        <w:pStyle w:val="1"/>
        <w:rPr>
          <w:rtl/>
        </w:rPr>
      </w:pPr>
      <w:bookmarkStart w:id="706" w:name="_Toc177569264"/>
      <w:r>
        <w:rPr>
          <w:rFonts w:hint="cs"/>
          <w:rtl/>
        </w:rPr>
        <w:t>בי' הרשב"א בתשו' דנח' אי נכתב בסתמא או דנכתב לא' מהן</w:t>
      </w:r>
      <w:bookmarkEnd w:id="706"/>
    </w:p>
    <w:p w14:paraId="27C8FEBC" w14:textId="77777777" w:rsidR="00770B42" w:rsidRDefault="00770B42" w:rsidP="00770B42">
      <w:pPr>
        <w:pStyle w:val="afffff7"/>
        <w:rPr>
          <w:rtl/>
        </w:rPr>
      </w:pPr>
      <w:bookmarkStart w:id="707" w:name="_Toc177380021"/>
      <w:bookmarkStart w:id="708" w:name="_Toc177567566"/>
      <w:bookmarkStart w:id="709" w:name="_Toc179492538"/>
      <w:r>
        <w:rPr>
          <w:rtl/>
        </w:rPr>
        <w:t>שו"ת הרשב"א חלק ד סימן ע</w:t>
      </w:r>
      <w:bookmarkEnd w:id="707"/>
      <w:bookmarkEnd w:id="708"/>
      <w:bookmarkEnd w:id="709"/>
    </w:p>
    <w:p w14:paraId="64E1392E" w14:textId="77777777" w:rsidR="00770B42" w:rsidRDefault="00770B42" w:rsidP="00770B42">
      <w:pPr>
        <w:pStyle w:val="a7"/>
        <w:rPr>
          <w:rtl/>
        </w:rPr>
      </w:pPr>
      <w:bookmarkStart w:id="710" w:name="_Toc177569265"/>
      <w:r>
        <w:rPr>
          <w:rFonts w:hint="cs"/>
          <w:rtl/>
        </w:rPr>
        <w:t>בי' הרשב"א בתשו' דאיזו שארצה אגרש חשיב שלא נכתב לא' ואי יש ברירה נכתב לזו מתחילה</w:t>
      </w:r>
      <w:bookmarkEnd w:id="710"/>
    </w:p>
    <w:p w14:paraId="2F5B789C" w14:textId="16700873" w:rsidR="00770B42" w:rsidRPr="000E3C34" w:rsidRDefault="00770B42" w:rsidP="00D76618">
      <w:pPr>
        <w:pStyle w:val="a2"/>
        <w:rPr>
          <w:rtl/>
        </w:rPr>
      </w:pPr>
      <w:bookmarkStart w:id="711" w:name="_Ref177316198"/>
      <w:r>
        <w:rPr>
          <w:rFonts w:hint="cs"/>
          <w:rtl/>
        </w:rPr>
        <w:t>הקשה</w:t>
      </w:r>
      <w:r>
        <w:rPr>
          <w:rtl/>
        </w:rPr>
        <w:t xml:space="preserve"> </w:t>
      </w:r>
      <w:r w:rsidRPr="000E3C34">
        <w:rPr>
          <w:b/>
          <w:bCs/>
          <w:rtl/>
        </w:rPr>
        <w:t>ה</w:t>
      </w:r>
      <w:r w:rsidRPr="000E3C3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Ref177316198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ו)</w:t>
      </w:r>
      <w:r>
        <w:rPr>
          <w:b/>
          <w:bCs/>
          <w:vanish/>
          <w:rtl/>
        </w:rPr>
        <w:fldChar w:fldCharType="end"/>
      </w:r>
      <w:r w:rsidRPr="000E3C34">
        <w:rPr>
          <w:b/>
          <w:bCs/>
          <w:vanish/>
          <w:rtl/>
        </w:rPr>
        <w:t xml:space="preserve"> &gt;</w:t>
      </w:r>
      <w:r>
        <w:rPr>
          <w:rFonts w:hint="cs"/>
          <w:b/>
          <w:bCs/>
          <w:rtl/>
        </w:rPr>
        <w:t>שואל ברשב"א בתשו'</w:t>
      </w:r>
      <w:r w:rsidRPr="000E3C34">
        <w:rPr>
          <w:b/>
          <w:bCs/>
          <w:rtl/>
        </w:rPr>
        <w:t xml:space="preserve"> </w:t>
      </w:r>
      <w:r w:rsidRPr="000E3C3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ח"ד סי' ע'</w:t>
      </w:r>
      <w:r w:rsidRPr="000E3C34">
        <w:rPr>
          <w:rFonts w:ascii="Calibri" w:eastAsia="Times New Roman" w:hAnsi="Calibri" w:cs="Guttman Rashi"/>
          <w:noProof w:val="0"/>
          <w:sz w:val="10"/>
          <w:szCs w:val="12"/>
          <w:rtl/>
        </w:rPr>
        <w:t>)</w:t>
      </w:r>
      <w:r w:rsidRPr="000E3C34">
        <w:rPr>
          <w:vanish/>
          <w:rtl/>
        </w:rPr>
        <w:t>=</w:t>
      </w:r>
      <w:r>
        <w:rPr>
          <w:rtl/>
        </w:rPr>
        <w:t xml:space="preserve"> </w:t>
      </w:r>
      <w:r>
        <w:rPr>
          <w:rFonts w:hint="cs"/>
          <w:rtl/>
        </w:rPr>
        <w:t>בהא דתנן דיתר על כן הכותב לאיזו שירצה אגרש, ותני בברייתא "</w:t>
      </w:r>
      <w:r>
        <w:rPr>
          <w:rtl/>
        </w:rPr>
        <w:t>לא זה שנכתב שלא לשום גירושין אלא אף זה שנכתב לשום גירושין פסול</w:t>
      </w:r>
      <w:r>
        <w:rPr>
          <w:rFonts w:hint="cs"/>
          <w:rtl/>
        </w:rPr>
        <w:t>", והא כיון דאין ברירה א"כ בכותב לאיזו שארצה לא כתב לשם גירושין, והשיב</w:t>
      </w:r>
      <w:r w:rsidRPr="008A5055">
        <w:rPr>
          <w:b/>
          <w:bCs/>
          <w:rtl/>
        </w:rPr>
        <w:t xml:space="preserve"> </w:t>
      </w:r>
      <w:r>
        <w:rPr>
          <w:rFonts w:hint="cs"/>
          <w:b/>
          <w:bCs/>
          <w:rtl/>
        </w:rPr>
        <w:t>הרשב"א בתשו'</w:t>
      </w:r>
      <w:r>
        <w:rPr>
          <w:rtl/>
        </w:rPr>
        <w:t xml:space="preserve"> </w:t>
      </w:r>
      <w:r>
        <w:rPr>
          <w:rFonts w:hint="cs"/>
          <w:rtl/>
        </w:rPr>
        <w:t>דכיון שאח"כ נתן את הגט לאחת מנשותיו, חשיב שהגט נכתב לשם הגירושין שלה, ולא דמי לאופן הקודם במתני' דכתב לשם הגדול ונתנו לקטנה, דכתיבתו היא שלא לשמה בפירוש ולכן אינו גט, אבל בכותב לאיזו שארצה, הגט לא נכתב לשם אחת מהם, ואח"כ כשנתן את הגט לאחת מהם חשיב שמתחילה הגט נכתב בשבילה, ואפ"ה הוא פסול כיון דאין ברירה וכמפורש בגמ' דהפסול הוא כיון דאין ברירה, ועי' במ"ש</w:t>
      </w:r>
      <w:r>
        <w:rPr>
          <w:rtl/>
        </w:rPr>
        <w:t xml:space="preserve"> </w:t>
      </w:r>
      <w:r w:rsidRPr="001E5536">
        <w:rPr>
          <w:b/>
          <w:bCs/>
          <w:rtl/>
        </w:rPr>
        <w:t>ה</w:t>
      </w:r>
      <w:r w:rsidRPr="001E5536">
        <w:rPr>
          <w:b/>
          <w:bCs/>
          <w:vanish/>
          <w:rtl/>
        </w:rPr>
        <w:t>&lt; &gt;</w:t>
      </w:r>
      <w:r>
        <w:rPr>
          <w:rFonts w:hint="cs"/>
          <w:b/>
          <w:bCs/>
          <w:rtl/>
        </w:rPr>
        <w:t>רש"ש</w:t>
      </w:r>
      <w:r w:rsidRPr="001E5536">
        <w:rPr>
          <w:rStyle w:val="aff4"/>
          <w:rFonts w:hint="cs"/>
          <w:rtl/>
        </w:rPr>
        <w:t xml:space="preserve"> </w:t>
      </w:r>
      <w:r w:rsidRPr="001E553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ול"ז</w:t>
      </w:r>
      <w:r w:rsidRPr="001E5536">
        <w:rPr>
          <w:rFonts w:ascii="Calibri" w:eastAsia="Times New Roman" w:hAnsi="Calibri" w:cs="Guttman Rashi"/>
          <w:noProof w:val="0"/>
          <w:sz w:val="10"/>
          <w:szCs w:val="12"/>
          <w:rtl/>
        </w:rPr>
        <w:t>)</w:t>
      </w:r>
      <w:r w:rsidRPr="001E5536">
        <w:rPr>
          <w:vanish/>
          <w:rtl/>
        </w:rPr>
        <w:t>=</w:t>
      </w:r>
      <w:r>
        <w:rPr>
          <w:rFonts w:hint="cs"/>
          <w:rtl/>
        </w:rPr>
        <w:t>.</w:t>
      </w:r>
      <w:bookmarkEnd w:id="711"/>
    </w:p>
    <w:p w14:paraId="632EC133" w14:textId="77777777" w:rsidR="00770B42" w:rsidRDefault="00770B42" w:rsidP="00770B42">
      <w:pPr>
        <w:pStyle w:val="afffffe"/>
        <w:rPr>
          <w:rtl/>
        </w:rPr>
      </w:pPr>
      <w:r>
        <w:rPr>
          <w:rtl/>
        </w:rPr>
        <w:t>שו"ת הרשב"א חלק ד סימן ע</w:t>
      </w:r>
    </w:p>
    <w:p w14:paraId="13B6BB24" w14:textId="77777777" w:rsidR="00770B42" w:rsidRDefault="00770B42" w:rsidP="004108AB">
      <w:pPr>
        <w:pStyle w:val="a1"/>
        <w:rPr>
          <w:rtl/>
        </w:rPr>
      </w:pPr>
      <w:r>
        <w:rPr>
          <w:rtl/>
        </w:rPr>
        <w:t xml:space="preserve">שאלת הא דאמרי' בר"פ כל הגט (כ"ד ע"ב) מאי יתר מכאן, תנא דבי רבי ישמעאל לא זה שנכתב </w:t>
      </w:r>
      <w:r>
        <w:rPr>
          <w:rFonts w:hint="cs"/>
          <w:rtl/>
        </w:rPr>
        <w:t>[</w:t>
      </w:r>
      <w:r>
        <w:rPr>
          <w:rtl/>
        </w:rPr>
        <w:t>שלא</w:t>
      </w:r>
      <w:r>
        <w:rPr>
          <w:rFonts w:hint="cs"/>
          <w:rtl/>
        </w:rPr>
        <w:t>]</w:t>
      </w:r>
      <w:r>
        <w:rPr>
          <w:rtl/>
        </w:rPr>
        <w:t xml:space="preserve"> לשם גירושי' אלא אף זה שנכתב לשם גירושי'. ולא זה שנכתב שלא לשם גירושי' דידיה אלא אף זה שנכתב לשם גירושין דידיה. ולא זה שלא נכתב לשם גירושיה אלא אף זה שנכתב לשם גירושיה. וקשייא לך הא נמי היכי קרו לשם גירושיה, כיון דאין ברירה אין זה לשם גירושין. </w:t>
      </w:r>
    </w:p>
    <w:p w14:paraId="6435FFFC" w14:textId="77777777" w:rsidR="00770B42" w:rsidRDefault="00770B42" w:rsidP="004108AB">
      <w:pPr>
        <w:pStyle w:val="afffff5"/>
      </w:pPr>
      <w:r>
        <w:rPr>
          <w:rtl/>
        </w:rPr>
        <w:t>תשובה כל שהיו לו שתי נשים וכתב לגרש איזו שירצה כשנתנו לאחת מהן הרי זו כאלו נכתב לשם גירושיה של זו. שאינ' כאותה של מעלה מזו דנכתב בפי' בשם לאה הגדולה ונתנו ללאה הקטנה. שנכתב בפי' שלא לשמה. ולפיכך אינו גט. אבל זו שנכתב שלא לשום אחת מהן כשנתנו לזו הרי זה כאלו נכתב לשם גירושיה. ואפ"ה פסול משום דאין ברירה. וכדפרש בהדייא בגמרא /ריש פרק כל הגט/ סיפא הא קמ"ל דאין ברירה.</w:t>
      </w:r>
    </w:p>
    <w:p w14:paraId="06AA5153" w14:textId="77777777" w:rsidR="00770B42" w:rsidRDefault="00770B42" w:rsidP="00770B42">
      <w:pPr>
        <w:pStyle w:val="affff5"/>
        <w:rPr>
          <w:vanish/>
          <w:rtl/>
        </w:rPr>
      </w:pPr>
      <w:bookmarkStart w:id="712" w:name="_Toc177569266"/>
      <w:r>
        <w:rPr>
          <w:rFonts w:hint="cs"/>
          <w:rtl/>
        </w:rPr>
        <w:t>ד' תוס' דבמתני' פסול לכו"ע מדין לשמה</w:t>
      </w:r>
      <w:bookmarkEnd w:id="712"/>
      <w:r>
        <w:rPr>
          <w:vanish/>
          <w:rtl/>
        </w:rPr>
        <w:t xml:space="preserve">&lt; # = </w:t>
      </w:r>
    </w:p>
    <w:p w14:paraId="4EFE8A69" w14:textId="77777777" w:rsidR="00770B42" w:rsidRDefault="00770B42" w:rsidP="00770B42">
      <w:pPr>
        <w:pStyle w:val="affff5"/>
        <w:rPr>
          <w:rtl/>
        </w:rPr>
      </w:pPr>
    </w:p>
    <w:p w14:paraId="1610ACE6" w14:textId="77777777" w:rsidR="00770B42" w:rsidRPr="00115BBC" w:rsidRDefault="00770B42" w:rsidP="00770B42">
      <w:pPr>
        <w:pStyle w:val="1"/>
      </w:pPr>
      <w:bookmarkStart w:id="713" w:name="_Toc177569267"/>
      <w:r>
        <w:rPr>
          <w:rFonts w:hint="cs"/>
          <w:rtl/>
        </w:rPr>
        <w:t>בי' תוס' דלאיזו שארצה פסול אף למ"ד דיש ברירה דל"ה לשמה</w:t>
      </w:r>
      <w:bookmarkEnd w:id="713"/>
    </w:p>
    <w:p w14:paraId="18C5A35D" w14:textId="77777777" w:rsidR="00770B42" w:rsidRDefault="00770B42" w:rsidP="00770B42">
      <w:pPr>
        <w:pStyle w:val="afffff7"/>
        <w:rPr>
          <w:rtl/>
        </w:rPr>
      </w:pPr>
      <w:bookmarkStart w:id="714" w:name="_Toc177379994"/>
      <w:bookmarkStart w:id="715" w:name="_Toc177567567"/>
      <w:bookmarkStart w:id="716" w:name="_Toc179492539"/>
      <w:r>
        <w:rPr>
          <w:rtl/>
        </w:rPr>
        <w:t>תוספות גיטין כ"ד ע"ב ד"ה לאיזו</w:t>
      </w:r>
      <w:bookmarkEnd w:id="714"/>
      <w:bookmarkEnd w:id="715"/>
      <w:bookmarkEnd w:id="716"/>
    </w:p>
    <w:p w14:paraId="7118D5EA" w14:textId="77777777" w:rsidR="00770B42" w:rsidRDefault="00770B42" w:rsidP="00770B42">
      <w:pPr>
        <w:pStyle w:val="a7"/>
        <w:rPr>
          <w:rtl/>
        </w:rPr>
      </w:pPr>
      <w:bookmarkStart w:id="717" w:name="_Toc177569268"/>
      <w:r>
        <w:rPr>
          <w:rFonts w:hint="cs"/>
          <w:rtl/>
        </w:rPr>
        <w:t>בי' התוס' דאף מ"ד דיש ברירה מודה דבכותב לאיזו שארצה אגרש פסול דאינו מבורר לשמה</w:t>
      </w:r>
      <w:bookmarkEnd w:id="717"/>
    </w:p>
    <w:p w14:paraId="60D35583" w14:textId="440394C3" w:rsidR="00770B42" w:rsidRDefault="00770B42" w:rsidP="00D76618">
      <w:pPr>
        <w:pStyle w:val="a2"/>
      </w:pPr>
      <w:bookmarkStart w:id="718" w:name="_Ref176895873"/>
      <w:bookmarkStart w:id="719" w:name="_Ref177382931"/>
      <w:bookmarkStart w:id="720" w:name="_Ref176986438"/>
      <w:r>
        <w:rPr>
          <w:rFonts w:hint="cs"/>
          <w:rtl/>
        </w:rPr>
        <w:t>בפסול כותב לאיזו שארצה אגרש, כיון דאין ברירה, כתב</w:t>
      </w:r>
      <w:r>
        <w:rPr>
          <w:rtl/>
        </w:rPr>
        <w:t xml:space="preserve"> </w:t>
      </w:r>
      <w:r w:rsidRPr="003C3F8E">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Ref176895873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ז)</w:t>
      </w:r>
      <w:r>
        <w:rPr>
          <w:b/>
          <w:bCs/>
          <w:vanish/>
          <w:rtl/>
        </w:rPr>
        <w:fldChar w:fldCharType="end"/>
      </w:r>
      <w:r w:rsidRPr="003C3F8E">
        <w:rPr>
          <w:b/>
          <w:bCs/>
          <w:vanish/>
          <w:rtl/>
        </w:rPr>
        <w:t xml:space="preserve"> &gt;</w:t>
      </w:r>
      <w:r>
        <w:rPr>
          <w:rFonts w:hint="cs"/>
          <w:b/>
          <w:bCs/>
          <w:rtl/>
        </w:rPr>
        <w:t>ר"י בתוס'</w:t>
      </w:r>
      <w:r w:rsidRPr="003C3F8E">
        <w:rPr>
          <w:b/>
          <w:bCs/>
          <w:rtl/>
        </w:rPr>
        <w:t xml:space="preserve"> </w:t>
      </w:r>
      <w:r w:rsidRPr="003C3F8E">
        <w:rPr>
          <w:rFonts w:ascii="Calibri" w:eastAsia="Times New Roman" w:hAnsi="Calibri" w:cs="Guttman Rashi"/>
          <w:noProof w:val="0"/>
          <w:sz w:val="10"/>
          <w:szCs w:val="12"/>
          <w:rtl/>
        </w:rPr>
        <w:t>(ד"ה לאיזו)</w:t>
      </w:r>
      <w:bookmarkEnd w:id="718"/>
      <w:r w:rsidRPr="003C3F8E">
        <w:rPr>
          <w:vanish/>
          <w:rtl/>
        </w:rPr>
        <w:t>=</w:t>
      </w:r>
      <w:r>
        <w:rPr>
          <w:rtl/>
        </w:rPr>
        <w:t xml:space="preserve"> </w:t>
      </w:r>
      <w:r>
        <w:rPr>
          <w:rFonts w:hint="cs"/>
          <w:rtl/>
        </w:rPr>
        <w:t>דהכא כו"ע מודו כיון דכתיב "וכתב לה" לשמה, משמע שצריך שיהיה הגט מבורר לה בשעת הכתיבה, ואף המ"ד דס"ל בעלמא דיש ברירה מודה דהכא פסול, ועי' במ"ש</w:t>
      </w:r>
      <w:r>
        <w:rPr>
          <w:rtl/>
        </w:rPr>
        <w:t xml:space="preserve"> </w:t>
      </w:r>
      <w:r>
        <w:rPr>
          <w:rFonts w:hint="cs"/>
          <w:b/>
          <w:bCs/>
          <w:rtl/>
        </w:rPr>
        <w:t>הקר"א בזבחים</w:t>
      </w:r>
      <w:r>
        <w:rPr>
          <w:rtl/>
        </w:rPr>
        <w:t xml:space="preserve"> </w:t>
      </w:r>
      <w:r w:rsidRPr="003E4F7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Ref177462089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בדברי</w:t>
      </w:r>
      <w:r w:rsidRPr="003E4F7B">
        <w:rPr>
          <w:b/>
          <w:bCs/>
          <w:rtl/>
        </w:rPr>
        <w:t xml:space="preserve"> </w:t>
      </w:r>
      <w:r>
        <w:rPr>
          <w:rFonts w:hint="cs"/>
          <w:b/>
          <w:bCs/>
          <w:rtl/>
        </w:rPr>
        <w:t>התוס'</w:t>
      </w:r>
      <w:r>
        <w:rPr>
          <w:rFonts w:hint="cs"/>
          <w:rtl/>
        </w:rPr>
        <w:t>.</w:t>
      </w:r>
      <w:bookmarkEnd w:id="719"/>
    </w:p>
    <w:bookmarkEnd w:id="720"/>
    <w:p w14:paraId="268464D3" w14:textId="77777777" w:rsidR="00770B42" w:rsidRDefault="00770B42" w:rsidP="00770B42">
      <w:pPr>
        <w:pStyle w:val="afffffe"/>
        <w:rPr>
          <w:rtl/>
        </w:rPr>
      </w:pPr>
      <w:r>
        <w:rPr>
          <w:rtl/>
        </w:rPr>
        <w:t>תוספות גיטין כ"ד ע"ב ד"ה לאיזו</w:t>
      </w:r>
    </w:p>
    <w:p w14:paraId="401CAB26" w14:textId="77777777" w:rsidR="00770B42" w:rsidRDefault="00770B42" w:rsidP="004108AB">
      <w:pPr>
        <w:pStyle w:val="a1"/>
        <w:rPr>
          <w:rtl/>
        </w:rPr>
      </w:pPr>
      <w:r>
        <w:rPr>
          <w:rtl/>
        </w:rPr>
        <w:t>לאיזו שארצה אגרש בו פסול - בגמרא מפרש משום דאין ברירה ואומר ר"י דאפי' מאן דסבר בעלמא יש ברירה הכא מודה משום דוכתב לה לשמה משמע שיהא מבורר בשעת כתיבה</w:t>
      </w:r>
      <w:r>
        <w:rPr>
          <w:rFonts w:hint="cs"/>
          <w:rtl/>
        </w:rPr>
        <w:t>.</w:t>
      </w:r>
    </w:p>
    <w:p w14:paraId="26DEA8FF" w14:textId="77777777" w:rsidR="00770B42" w:rsidRDefault="00770B42" w:rsidP="00770B42">
      <w:pPr>
        <w:pStyle w:val="afffff7"/>
        <w:rPr>
          <w:rtl/>
        </w:rPr>
      </w:pPr>
      <w:bookmarkStart w:id="721" w:name="_Toc177379995"/>
      <w:bookmarkStart w:id="722" w:name="_Toc177567568"/>
      <w:bookmarkStart w:id="723" w:name="_Toc179492540"/>
      <w:r>
        <w:rPr>
          <w:rtl/>
        </w:rPr>
        <w:t>תוס</w:t>
      </w:r>
      <w:r>
        <w:rPr>
          <w:rFonts w:hint="cs"/>
          <w:rtl/>
        </w:rPr>
        <w:t>'</w:t>
      </w:r>
      <w:r>
        <w:rPr>
          <w:rtl/>
        </w:rPr>
        <w:t xml:space="preserve"> הרא"ש גיטין כ"ד ע"ב</w:t>
      </w:r>
      <w:r>
        <w:rPr>
          <w:rFonts w:hint="cs"/>
          <w:rtl/>
        </w:rPr>
        <w:t xml:space="preserve"> ד"ה לאיזה</w:t>
      </w:r>
      <w:bookmarkEnd w:id="721"/>
      <w:bookmarkEnd w:id="722"/>
      <w:bookmarkEnd w:id="723"/>
    </w:p>
    <w:p w14:paraId="47061075" w14:textId="77777777" w:rsidR="00770B42" w:rsidRDefault="00770B42" w:rsidP="00770B42">
      <w:pPr>
        <w:pStyle w:val="a7"/>
        <w:rPr>
          <w:rtl/>
        </w:rPr>
      </w:pPr>
      <w:bookmarkStart w:id="724" w:name="_Toc177569269"/>
      <w:r>
        <w:rPr>
          <w:rFonts w:hint="cs"/>
          <w:rtl/>
        </w:rPr>
        <w:t>הוכחת תוס' דריו"ח הכא מודה לברירה אף דפליג בעלמא ובי' התורא"ש דזעירי פליג בברירה</w:t>
      </w:r>
      <w:bookmarkEnd w:id="724"/>
      <w:r>
        <w:rPr>
          <w:rFonts w:hint="cs"/>
          <w:rtl/>
        </w:rPr>
        <w:t xml:space="preserve"> </w:t>
      </w:r>
    </w:p>
    <w:p w14:paraId="4EB23FD4" w14:textId="311D0CA4" w:rsidR="00770B42" w:rsidRPr="00AE1019" w:rsidRDefault="00770B42" w:rsidP="00D76618">
      <w:pPr>
        <w:pStyle w:val="a2"/>
        <w:rPr>
          <w:rtl/>
        </w:rPr>
      </w:pPr>
      <w:bookmarkStart w:id="725" w:name="_Ref177380664"/>
      <w:r>
        <w:rPr>
          <w:rFonts w:hint="cs"/>
          <w:rtl/>
        </w:rPr>
        <w:t>וכתבו</w:t>
      </w:r>
      <w:r w:rsidRPr="00727FBE">
        <w:rPr>
          <w:b/>
          <w:bCs/>
          <w:rtl/>
        </w:rPr>
        <w:t xml:space="preserve"> </w:t>
      </w:r>
      <w:r>
        <w:rPr>
          <w:rFonts w:hint="cs"/>
          <w:b/>
          <w:bCs/>
          <w:rtl/>
        </w:rPr>
        <w:t>התוס'</w:t>
      </w:r>
      <w:r>
        <w:rPr>
          <w:rtl/>
        </w:rPr>
        <w:t xml:space="preserve"> </w:t>
      </w:r>
      <w:r>
        <w:rPr>
          <w:rFonts w:hint="cs"/>
          <w:rtl/>
        </w:rPr>
        <w:t>דכן משמע בגמ' דאמרינן דלריו"ח אין ברירה כיון דצריך לשמה, ומשמע דאף דס"ל בעלמא דיש ברירה הכא מודה כיון דכתיב "וכתב לה", והוסיף</w:t>
      </w:r>
      <w:r>
        <w:rPr>
          <w:rtl/>
        </w:rPr>
        <w:t xml:space="preserve"> </w:t>
      </w:r>
      <w:r w:rsidRPr="00BF27F9">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Ref177380664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ח)</w:t>
      </w:r>
      <w:r>
        <w:rPr>
          <w:b/>
          <w:bCs/>
          <w:vanish/>
          <w:rtl/>
        </w:rPr>
        <w:fldChar w:fldCharType="end"/>
      </w:r>
      <w:r>
        <w:rPr>
          <w:rFonts w:hint="cs"/>
          <w:b/>
          <w:bCs/>
          <w:vanish/>
          <w:rtl/>
        </w:rPr>
        <w:t xml:space="preserve"> &gt;</w:t>
      </w:r>
      <w:r>
        <w:rPr>
          <w:rFonts w:hint="cs"/>
          <w:b/>
          <w:bCs/>
          <w:rtl/>
        </w:rPr>
        <w:t xml:space="preserve">תוס' הרא"ש </w:t>
      </w:r>
      <w:r w:rsidRPr="00BF27F9">
        <w:rPr>
          <w:rFonts w:ascii="Calibri" w:eastAsia="Times New Roman" w:hAnsi="Calibri" w:cs="Guttman Rashi"/>
          <w:noProof w:val="0"/>
          <w:sz w:val="10"/>
          <w:szCs w:val="12"/>
          <w:rtl/>
        </w:rPr>
        <w:t>(ד"ה לאיזה)</w:t>
      </w:r>
      <w:r w:rsidRPr="00BF27F9">
        <w:rPr>
          <w:vanish/>
          <w:rtl/>
        </w:rPr>
        <w:t>=</w:t>
      </w:r>
      <w:r>
        <w:rPr>
          <w:rtl/>
        </w:rPr>
        <w:t xml:space="preserve"> </w:t>
      </w:r>
      <w:r>
        <w:rPr>
          <w:rFonts w:hint="cs"/>
          <w:rtl/>
        </w:rPr>
        <w:t>דמשמע בגמ' דזעירי דפליג על ריו"ח ס"ל דיש ברירה, ולכן דכל האופנים במתני' אינם פוסל לכהונה חוץ מאופן האחרון דכתב לאיזו שארצה אגרש, וא"כ ריו"ח דס"ל דאף האופן האחרון אינו פוסל גם הוא כיון דס"ל דבזה יש ברירה.</w:t>
      </w:r>
      <w:r>
        <w:rPr>
          <w:rtl/>
        </w:rPr>
        <w:t xml:space="preserve"> </w:t>
      </w:r>
      <w:r w:rsidRPr="00CE7EFB">
        <w:rPr>
          <w:sz w:val="12"/>
          <w:szCs w:val="14"/>
          <w:rtl/>
        </w:rPr>
        <w:t>[</w:t>
      </w:r>
      <w:r>
        <w:rPr>
          <w:rFonts w:hint="cs"/>
          <w:sz w:val="12"/>
          <w:szCs w:val="14"/>
          <w:rtl/>
        </w:rPr>
        <w:t>וכתב</w:t>
      </w:r>
      <w:r>
        <w:rPr>
          <w:sz w:val="12"/>
          <w:szCs w:val="14"/>
          <w:rtl/>
        </w:rPr>
        <w:t xml:space="preserve"> </w:t>
      </w:r>
      <w:r>
        <w:rPr>
          <w:rFonts w:hint="cs"/>
          <w:b/>
          <w:bCs/>
          <w:szCs w:val="14"/>
          <w:rtl/>
        </w:rPr>
        <w:t>התוס' הרא"ש</w:t>
      </w:r>
      <w:r>
        <w:rPr>
          <w:sz w:val="12"/>
          <w:szCs w:val="14"/>
          <w:rtl/>
        </w:rPr>
        <w:t xml:space="preserve"> </w:t>
      </w:r>
      <w:r>
        <w:rPr>
          <w:rFonts w:hint="cs"/>
          <w:sz w:val="12"/>
          <w:szCs w:val="14"/>
          <w:rtl/>
        </w:rPr>
        <w:t>דאין לבאר דאף לזעירי אין ברירה ופוסל לחומרא כמו דשמואל מחמיר גם באופן הראשון אף דהגט פסול לגמרי, דמהא דפוסל זעירי רק באופן האחרון מוכח דהיינו כיון דס"ל יש ברירה, וכן משמע מהא דאמרינן דריו"ח לטעמיה</w:t>
      </w:r>
      <w:r w:rsidRPr="00CE7EFB">
        <w:rPr>
          <w:sz w:val="12"/>
          <w:szCs w:val="14"/>
          <w:rtl/>
        </w:rPr>
        <w:t>]</w:t>
      </w:r>
      <w:r>
        <w:rPr>
          <w:rFonts w:hint="cs"/>
          <w:sz w:val="12"/>
          <w:szCs w:val="14"/>
          <w:rtl/>
        </w:rPr>
        <w:t>.</w:t>
      </w:r>
      <w:bookmarkEnd w:id="725"/>
    </w:p>
    <w:p w14:paraId="2747945D" w14:textId="77777777" w:rsidR="00770B42" w:rsidRPr="00A52BBC" w:rsidRDefault="00770B42" w:rsidP="004108AB">
      <w:pPr>
        <w:pStyle w:val="a1"/>
        <w:rPr>
          <w:rtl/>
        </w:rPr>
      </w:pPr>
      <w:r>
        <w:rPr>
          <w:rtl/>
        </w:rPr>
        <w:lastRenderedPageBreak/>
        <w:t>וכן משמע בגמרא דקאמר אי איתמר בהא בהא קאמר ר' יוחנן דאין ברירה משום דבעינן לה לשמה משמע אף על גב דבעלמא יש ברירה הכא פסול משום דכתיב וכתב לה.</w:t>
      </w:r>
    </w:p>
    <w:p w14:paraId="0013804B" w14:textId="77777777" w:rsidR="00770B42" w:rsidRDefault="00770B42" w:rsidP="00770B42">
      <w:pPr>
        <w:pStyle w:val="afffffe"/>
        <w:rPr>
          <w:rtl/>
        </w:rPr>
      </w:pPr>
      <w:r>
        <w:rPr>
          <w:rtl/>
        </w:rPr>
        <w:t>תוס</w:t>
      </w:r>
      <w:r>
        <w:rPr>
          <w:rFonts w:hint="cs"/>
          <w:rtl/>
        </w:rPr>
        <w:t>'</w:t>
      </w:r>
      <w:r>
        <w:rPr>
          <w:rtl/>
        </w:rPr>
        <w:t xml:space="preserve"> הרא"ש גיטין כ"ד ע"ב</w:t>
      </w:r>
      <w:r>
        <w:rPr>
          <w:rFonts w:hint="cs"/>
          <w:rtl/>
        </w:rPr>
        <w:t xml:space="preserve"> ד"ה לאיזה</w:t>
      </w:r>
    </w:p>
    <w:p w14:paraId="072D5BD2" w14:textId="77777777" w:rsidR="00770B42" w:rsidRPr="002216A9" w:rsidRDefault="00770B42" w:rsidP="004108AB">
      <w:pPr>
        <w:pStyle w:val="afffff5"/>
        <w:rPr>
          <w:rtl/>
        </w:rPr>
      </w:pPr>
      <w:r>
        <w:rPr>
          <w:rtl/>
        </w:rPr>
        <w:t>ואין לומר דזעירי מחמיר ופוסל אף על גב דאין ברירה כמו שמחמיר שמואל בראשון דהוי פסול גמור אפ"ה קאמר דפוסל, דכיון דזעירי אינו מחמיר אלא באחרון מסתבר משום דקסבר יש ברירה, וכן מוכח מדקאמר גבי ר' יוחנן דאזיל לטעמיה</w:t>
      </w:r>
      <w:r w:rsidRPr="00E515B2">
        <w:rPr>
          <w:rStyle w:val="afffffffff5"/>
          <w:rtl/>
        </w:rPr>
        <w:t>, ועוד מדקאמר וצריכא דאי איתמר בהא בהא קאמר ר"י משום דבעינן לה לשמה משמע אף על גב דבעלמא יש ברירה הכא פסול משום דכתיב לה לשמה</w:t>
      </w:r>
      <w:r>
        <w:rPr>
          <w:rStyle w:val="afffffffff5"/>
          <w:rFonts w:hint="cs"/>
          <w:rtl/>
        </w:rPr>
        <w:t>.</w:t>
      </w:r>
    </w:p>
    <w:p w14:paraId="72283EF6" w14:textId="77777777" w:rsidR="00770B42" w:rsidRPr="00990C02" w:rsidRDefault="00770B42" w:rsidP="00770B42">
      <w:pPr>
        <w:pStyle w:val="1"/>
        <w:rPr>
          <w:rtl/>
        </w:rPr>
      </w:pPr>
      <w:bookmarkStart w:id="726" w:name="_Toc177569270"/>
      <w:r>
        <w:rPr>
          <w:rFonts w:hint="cs"/>
          <w:rtl/>
        </w:rPr>
        <w:t>קושיות האחרונים</w:t>
      </w:r>
      <w:r w:rsidRPr="00990C02">
        <w:rPr>
          <w:rFonts w:hint="cs"/>
          <w:rtl/>
        </w:rPr>
        <w:t xml:space="preserve"> בתוס' </w:t>
      </w:r>
      <w:r>
        <w:rPr>
          <w:rFonts w:hint="cs"/>
          <w:rtl/>
        </w:rPr>
        <w:t>דלא משמע בסוגיין דגט שאני</w:t>
      </w:r>
      <w:bookmarkEnd w:id="726"/>
      <w:r>
        <w:rPr>
          <w:rFonts w:hint="cs"/>
          <w:rtl/>
        </w:rPr>
        <w:t xml:space="preserve"> </w:t>
      </w:r>
    </w:p>
    <w:p w14:paraId="0D04494B" w14:textId="77777777" w:rsidR="00770B42" w:rsidRDefault="00770B42" w:rsidP="00770B42">
      <w:pPr>
        <w:pStyle w:val="afffff7"/>
        <w:rPr>
          <w:rtl/>
        </w:rPr>
      </w:pPr>
      <w:bookmarkStart w:id="727" w:name="_Toc177380016"/>
      <w:bookmarkStart w:id="728" w:name="_Toc177567569"/>
      <w:bookmarkStart w:id="729" w:name="_Toc179492541"/>
      <w:r>
        <w:rPr>
          <w:rtl/>
        </w:rPr>
        <w:t>ים של שלמה ב"ק פרק ה סימן לב</w:t>
      </w:r>
      <w:r>
        <w:rPr>
          <w:rFonts w:hint="cs"/>
          <w:rtl/>
        </w:rPr>
        <w:t xml:space="preserve"> דיני ברירה ד"ה ומה ששנינו</w:t>
      </w:r>
      <w:bookmarkEnd w:id="727"/>
      <w:bookmarkEnd w:id="728"/>
      <w:bookmarkEnd w:id="729"/>
    </w:p>
    <w:p w14:paraId="787C6F20" w14:textId="77777777" w:rsidR="00770B42" w:rsidRDefault="00770B42" w:rsidP="00770B42">
      <w:pPr>
        <w:pStyle w:val="afffff7"/>
        <w:rPr>
          <w:rtl/>
        </w:rPr>
      </w:pPr>
      <w:bookmarkStart w:id="730" w:name="_Toc177380017"/>
      <w:bookmarkStart w:id="731" w:name="_Toc177567570"/>
      <w:bookmarkStart w:id="732" w:name="_Toc179492542"/>
      <w:r>
        <w:rPr>
          <w:rtl/>
        </w:rPr>
        <w:t>פני יהושע גיטין כ"ד ע"ב</w:t>
      </w:r>
      <w:r>
        <w:rPr>
          <w:rFonts w:hint="cs"/>
          <w:rtl/>
        </w:rPr>
        <w:t xml:space="preserve"> על תוד"ה לאיזו</w:t>
      </w:r>
      <w:bookmarkEnd w:id="730"/>
      <w:bookmarkEnd w:id="731"/>
      <w:bookmarkEnd w:id="732"/>
    </w:p>
    <w:p w14:paraId="58C01742" w14:textId="77777777" w:rsidR="00770B42" w:rsidRDefault="00770B42" w:rsidP="00770B42">
      <w:pPr>
        <w:pStyle w:val="a7"/>
        <w:rPr>
          <w:rtl/>
        </w:rPr>
      </w:pPr>
      <w:bookmarkStart w:id="733" w:name="_Toc177569271"/>
      <w:r>
        <w:rPr>
          <w:rFonts w:hint="cs"/>
          <w:rtl/>
        </w:rPr>
        <w:t>בי' היש"ש והפנ"י דכיון דר"י פוסק כמ"ד דיש ברירה הוצרך לבאר דמתני' אף למ"ד יש ברירה</w:t>
      </w:r>
      <w:bookmarkEnd w:id="733"/>
    </w:p>
    <w:p w14:paraId="5C4929E6" w14:textId="5E997012" w:rsidR="00770B42" w:rsidRPr="008A76FE" w:rsidRDefault="00770B42" w:rsidP="00D76618">
      <w:pPr>
        <w:pStyle w:val="a2"/>
        <w:rPr>
          <w:rtl/>
        </w:rPr>
      </w:pPr>
      <w:bookmarkStart w:id="734" w:name="_Ref177073748"/>
      <w:r>
        <w:rPr>
          <w:rFonts w:hint="cs"/>
          <w:rtl/>
        </w:rPr>
        <w:t>במ"ש</w:t>
      </w:r>
      <w:r>
        <w:rPr>
          <w:rtl/>
        </w:rPr>
        <w:t xml:space="preserve"> </w:t>
      </w:r>
      <w:r w:rsidRPr="00A2014A">
        <w:rPr>
          <w:rFonts w:hint="cs"/>
          <w:b/>
          <w:bCs/>
          <w:rtl/>
        </w:rPr>
        <w:t>ר"י בתוס'</w:t>
      </w:r>
      <w:r>
        <w:rPr>
          <w:rtl/>
        </w:rPr>
        <w:t xml:space="preserve"> </w:t>
      </w:r>
      <w:r w:rsidRPr="00A2014A">
        <w:rPr>
          <w:rFonts w:ascii="Calibri" w:eastAsia="Times New Roman" w:hAnsi="Calibri" w:cs="Guttman Rashi"/>
          <w:noProof w:val="0"/>
          <w:sz w:val="10"/>
          <w:szCs w:val="12"/>
          <w:rtl/>
        </w:rPr>
        <w:t xml:space="preserve">(עי' אות </w:t>
      </w:r>
      <w:r w:rsidRPr="00A2014A">
        <w:rPr>
          <w:rFonts w:ascii="Calibri" w:eastAsia="Times New Roman" w:hAnsi="Calibri" w:cs="Guttman Rashi"/>
          <w:noProof w:val="0"/>
          <w:sz w:val="10"/>
          <w:szCs w:val="12"/>
          <w:rtl/>
        </w:rPr>
        <w:fldChar w:fldCharType="begin"/>
      </w:r>
      <w:r w:rsidRPr="00A2014A">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Pr>
        <w:instrText>REF</w:instrText>
      </w:r>
      <w:r w:rsidRPr="00A2014A">
        <w:rPr>
          <w:rFonts w:ascii="Calibri" w:eastAsia="Times New Roman" w:hAnsi="Calibri" w:cs="Guttman Rashi"/>
          <w:noProof w:val="0"/>
          <w:sz w:val="10"/>
          <w:szCs w:val="12"/>
          <w:rtl/>
        </w:rPr>
        <w:instrText xml:space="preserve"> _</w:instrText>
      </w:r>
      <w:r w:rsidRPr="00A2014A">
        <w:rPr>
          <w:rFonts w:ascii="Calibri" w:eastAsia="Times New Roman" w:hAnsi="Calibri" w:cs="Guttman Rashi"/>
          <w:noProof w:val="0"/>
          <w:sz w:val="10"/>
          <w:szCs w:val="12"/>
        </w:rPr>
        <w:instrText>Ref176986438 \r \h</w:instrText>
      </w:r>
      <w:r w:rsidRPr="00A2014A">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tl/>
        </w:rPr>
      </w:r>
      <w:r w:rsidRPr="00A2014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sidRPr="00A2014A">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כתבו</w:t>
      </w:r>
      <w:r>
        <w:rPr>
          <w:rtl/>
        </w:rPr>
        <w:t xml:space="preserve"> </w:t>
      </w:r>
      <w:r w:rsidRPr="00613E94">
        <w:rPr>
          <w:b/>
          <w:bCs/>
          <w:rtl/>
        </w:rPr>
        <w:t>ה</w:t>
      </w:r>
      <w:r w:rsidRPr="00613E9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Ref177073748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w:t>
      </w:r>
      <w:r>
        <w:rPr>
          <w:b/>
          <w:bCs/>
          <w:vanish/>
          <w:rtl/>
        </w:rPr>
        <w:fldChar w:fldCharType="end"/>
      </w:r>
      <w:r w:rsidRPr="00613E94">
        <w:rPr>
          <w:b/>
          <w:bCs/>
          <w:vanish/>
          <w:rtl/>
        </w:rPr>
        <w:t xml:space="preserve"> &gt;</w:t>
      </w:r>
      <w:r>
        <w:rPr>
          <w:rFonts w:hint="cs"/>
          <w:b/>
          <w:bCs/>
          <w:rtl/>
        </w:rPr>
        <w:t>יש"ש בב"ק</w:t>
      </w:r>
      <w:r w:rsidRPr="00613E94">
        <w:rPr>
          <w:b/>
          <w:bCs/>
          <w:rtl/>
        </w:rPr>
        <w:t xml:space="preserve"> </w:t>
      </w:r>
      <w:r w:rsidRPr="00613E9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פ"ה סי' ל"ב דיני ברירה ד"ה ומה ששנינו</w:t>
      </w:r>
      <w:r w:rsidRPr="00613E94">
        <w:rPr>
          <w:rFonts w:ascii="Calibri" w:eastAsia="Times New Roman" w:hAnsi="Calibri" w:cs="Guttman Rashi"/>
          <w:noProof w:val="0"/>
          <w:sz w:val="10"/>
          <w:szCs w:val="12"/>
          <w:rtl/>
        </w:rPr>
        <w:t>)</w:t>
      </w:r>
      <w:r w:rsidRPr="00613E94">
        <w:rPr>
          <w:vanish/>
          <w:rtl/>
        </w:rPr>
        <w:t>=</w:t>
      </w:r>
      <w:r>
        <w:rPr>
          <w:rtl/>
        </w:rPr>
        <w:t xml:space="preserve"> </w:t>
      </w:r>
      <w:r>
        <w:rPr>
          <w:rFonts w:hint="cs"/>
          <w:b/>
          <w:bCs/>
          <w:rtl/>
        </w:rPr>
        <w:t>ו</w:t>
      </w:r>
      <w:r w:rsidRPr="00613E94">
        <w:rPr>
          <w:b/>
          <w:bCs/>
          <w:rtl/>
        </w:rPr>
        <w:t>ה</w:t>
      </w:r>
      <w:r w:rsidRPr="00613E94">
        <w:rPr>
          <w:b/>
          <w:bCs/>
          <w:vanish/>
          <w:rtl/>
        </w:rPr>
        <w:t>&lt; &gt;</w:t>
      </w:r>
      <w:r>
        <w:rPr>
          <w:rFonts w:hint="cs"/>
          <w:b/>
          <w:bCs/>
          <w:rtl/>
        </w:rPr>
        <w:t>פנ"י</w:t>
      </w:r>
      <w:r w:rsidRPr="00613E94">
        <w:rPr>
          <w:b/>
          <w:bCs/>
          <w:rtl/>
        </w:rPr>
        <w:t xml:space="preserve"> </w:t>
      </w:r>
      <w:r w:rsidRPr="00613E9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לאיזו</w:t>
      </w:r>
      <w:r w:rsidRPr="00613E94">
        <w:rPr>
          <w:rFonts w:ascii="Calibri" w:eastAsia="Times New Roman" w:hAnsi="Calibri" w:cs="Guttman Rashi"/>
          <w:noProof w:val="0"/>
          <w:sz w:val="10"/>
          <w:szCs w:val="12"/>
          <w:rtl/>
        </w:rPr>
        <w:t>)</w:t>
      </w:r>
      <w:r w:rsidRPr="00613E94">
        <w:rPr>
          <w:vanish/>
          <w:rtl/>
        </w:rPr>
        <w:t>=</w:t>
      </w:r>
      <w:r>
        <w:rPr>
          <w:rtl/>
        </w:rPr>
        <w:t xml:space="preserve"> </w:t>
      </w:r>
      <w:r>
        <w:rPr>
          <w:rFonts w:hint="cs"/>
          <w:rtl/>
        </w:rPr>
        <w:t>דכיון דס"ל</w:t>
      </w:r>
      <w:r>
        <w:rPr>
          <w:rtl/>
        </w:rPr>
        <w:t xml:space="preserve"> </w:t>
      </w:r>
      <w:r>
        <w:rPr>
          <w:rFonts w:hint="cs"/>
          <w:b/>
          <w:bCs/>
          <w:rtl/>
        </w:rPr>
        <w:t>ל</w:t>
      </w:r>
      <w:r w:rsidRPr="000E1FCA">
        <w:rPr>
          <w:b/>
          <w:bCs/>
          <w:vanish/>
          <w:rtl/>
        </w:rPr>
        <w:t>&lt; &gt;</w:t>
      </w:r>
      <w:r>
        <w:rPr>
          <w:rFonts w:hint="cs"/>
          <w:b/>
          <w:bCs/>
          <w:rtl/>
        </w:rPr>
        <w:t>ר"י בתוס' בנדרים</w:t>
      </w:r>
      <w:r w:rsidRPr="000E1FCA">
        <w:rPr>
          <w:b/>
          <w:bCs/>
          <w:rtl/>
        </w:rPr>
        <w:t xml:space="preserve"> </w:t>
      </w:r>
      <w:r w:rsidRPr="000E1F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מו: ד"ה מחלוקת</w:t>
      </w:r>
      <w:r w:rsidRPr="000E1FCA">
        <w:rPr>
          <w:rFonts w:ascii="Calibri" w:eastAsia="Times New Roman" w:hAnsi="Calibri" w:cs="Guttman Rashi"/>
          <w:noProof w:val="0"/>
          <w:sz w:val="10"/>
          <w:szCs w:val="12"/>
          <w:rtl/>
        </w:rPr>
        <w:t>)</w:t>
      </w:r>
      <w:r w:rsidRPr="000E1FCA">
        <w:rPr>
          <w:vanish/>
          <w:rtl/>
        </w:rPr>
        <w:t>=</w:t>
      </w:r>
      <w:r>
        <w:rPr>
          <w:rtl/>
        </w:rPr>
        <w:t xml:space="preserve"> </w:t>
      </w:r>
      <w:r>
        <w:rPr>
          <w:rFonts w:hint="cs"/>
          <w:b/>
          <w:bCs/>
          <w:rtl/>
        </w:rPr>
        <w:t>ו</w:t>
      </w:r>
      <w:r w:rsidRPr="000E1FCA">
        <w:rPr>
          <w:b/>
          <w:bCs/>
          <w:vanish/>
          <w:rtl/>
        </w:rPr>
        <w:t>&lt; &gt;</w:t>
      </w:r>
      <w:r>
        <w:rPr>
          <w:rFonts w:hint="cs"/>
          <w:b/>
          <w:bCs/>
          <w:rtl/>
        </w:rPr>
        <w:t>תוס' בב"ב</w:t>
      </w:r>
      <w:r w:rsidRPr="000E1FCA">
        <w:rPr>
          <w:b/>
          <w:bCs/>
          <w:rtl/>
        </w:rPr>
        <w:t xml:space="preserve"> </w:t>
      </w:r>
      <w:r w:rsidRPr="000E1F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קז. ד"ה והלכתא</w:t>
      </w:r>
      <w:r w:rsidRPr="000E1FCA">
        <w:rPr>
          <w:rFonts w:ascii="Calibri" w:eastAsia="Times New Roman" w:hAnsi="Calibri" w:cs="Guttman Rashi"/>
          <w:noProof w:val="0"/>
          <w:sz w:val="10"/>
          <w:szCs w:val="12"/>
          <w:rtl/>
        </w:rPr>
        <w:t>)</w:t>
      </w:r>
      <w:r w:rsidRPr="000E1FCA">
        <w:rPr>
          <w:vanish/>
          <w:rtl/>
        </w:rPr>
        <w:t>=</w:t>
      </w:r>
      <w:r>
        <w:rPr>
          <w:rtl/>
        </w:rPr>
        <w:t xml:space="preserve"> </w:t>
      </w:r>
      <w:r>
        <w:rPr>
          <w:rFonts w:hint="cs"/>
          <w:rtl/>
        </w:rPr>
        <w:t>דקיי"ל כמ"ד דיש ברירה, לכן הוצרך לבאר</w:t>
      </w:r>
      <w:r w:rsidRPr="00902929">
        <w:rPr>
          <w:b/>
          <w:bCs/>
          <w:rtl/>
        </w:rPr>
        <w:t xml:space="preserve"> </w:t>
      </w:r>
      <w:r>
        <w:rPr>
          <w:rFonts w:hint="cs"/>
          <w:b/>
          <w:bCs/>
          <w:rtl/>
        </w:rPr>
        <w:t>ר"י בתוס' בסוגיין</w:t>
      </w:r>
      <w:r>
        <w:rPr>
          <w:rtl/>
        </w:rPr>
        <w:t xml:space="preserve"> </w:t>
      </w:r>
      <w:r>
        <w:rPr>
          <w:rFonts w:hint="cs"/>
          <w:rtl/>
        </w:rPr>
        <w:t>דמתני' בסוגיין דאין ברירה היא לכו"ע, דאף למ"ד דיש ברירה מודה דהגט פסול כיון דאינו מבורר לשמה</w:t>
      </w:r>
      <w:bookmarkEnd w:id="734"/>
      <w:r>
        <w:rPr>
          <w:rFonts w:hint="cs"/>
          <w:rtl/>
        </w:rPr>
        <w:t>.</w:t>
      </w:r>
    </w:p>
    <w:p w14:paraId="7DD93E1C" w14:textId="77777777" w:rsidR="00770B42" w:rsidRDefault="00770B42" w:rsidP="00770B42">
      <w:pPr>
        <w:pStyle w:val="afffffe"/>
        <w:rPr>
          <w:rtl/>
        </w:rPr>
      </w:pPr>
      <w:r>
        <w:rPr>
          <w:rtl/>
        </w:rPr>
        <w:t>ים של שלמה בבא קמא פרק ה סימן לב</w:t>
      </w:r>
      <w:r>
        <w:rPr>
          <w:rFonts w:hint="cs"/>
          <w:rtl/>
        </w:rPr>
        <w:t xml:space="preserve"> דיני ברירה ד"ה ומה ששנינו</w:t>
      </w:r>
    </w:p>
    <w:p w14:paraId="1230A50C" w14:textId="77777777" w:rsidR="00770B42" w:rsidRDefault="00770B42" w:rsidP="004108AB">
      <w:pPr>
        <w:pStyle w:val="a1"/>
      </w:pPr>
      <w:r>
        <w:rPr>
          <w:rtl/>
        </w:rPr>
        <w:t xml:space="preserve">ומה ששנינו בפ' כל הגט (גיטין כ"ד ע"ב) יתר על כן, אמר לסופר כתוב לי לאיזה שארצה אגרש בו פסול לגרש בו. אלמא דליכא ברירה. גם ר"י מודה בזה, דהלכה כך הוא. דהא שקלי וטרי בהך מתניתין רב ושמואל ור' יוחנן, לעניין נפסלת מן הכהונה. ש"מ דכולהו ס"ל דאינו גט, משום ברירה. והיינו טעמא, משום דגבי גט כתיב (דברים כ"ד, א') וכתב לה. ועל כן כתב התו' (שם ד"ה לאיזו) בשם ר"י וז"ל, ואומר ר"י, דאפילו מאן דסבר בעלמא יש ברירה. הכא מודה, משום דוכתב לה לשמה משמע שיהא מבורר בשעת כתיבה. וכן משמע בגמרא (שם כ"ה ע"א), דקאמר אי אתמר בהא. בהא קאמר ר' יוחנן דאין ברירה, משום דבעינן לה לשמה, משמע אף על גב דבעלמא יש ברירה הכא פסול, משום דכתיב וכתב לה עכ"ל. והוכרח ר"י בע"כ לפרש כך. כי אליביה סבר רב דיש ברירה, דאמר בפרק בית כור (ב"ב ק"ז ע"א) האחין שחלקו יורשין הוו. ור"י מפרש דברי רב כפשוטו, משום דאית ליה ברירה. וכן פי' רשב"ם להדיא. וכן היה דעת ר"ת מתחילה, רק שחזר בו כדפי'. </w:t>
      </w:r>
    </w:p>
    <w:p w14:paraId="6F386DFC" w14:textId="77777777" w:rsidR="00770B42" w:rsidRDefault="00770B42" w:rsidP="00770B42">
      <w:pPr>
        <w:pStyle w:val="afffffe"/>
        <w:rPr>
          <w:rtl/>
        </w:rPr>
      </w:pPr>
      <w:r>
        <w:rPr>
          <w:rtl/>
        </w:rPr>
        <w:t>פני יהושע גיטין כ"ד ע"ב</w:t>
      </w:r>
      <w:r>
        <w:rPr>
          <w:rFonts w:hint="cs"/>
          <w:rtl/>
        </w:rPr>
        <w:t xml:space="preserve"> על תוד"ה לאיזו</w:t>
      </w:r>
    </w:p>
    <w:p w14:paraId="62E05854" w14:textId="77777777" w:rsidR="00770B42" w:rsidRDefault="00770B42" w:rsidP="004108AB">
      <w:pPr>
        <w:pStyle w:val="afffff5"/>
      </w:pPr>
      <w:r>
        <w:rPr>
          <w:rtl/>
        </w:rPr>
        <w:t>בד"ה לאיזו שארצה אגרש כו' ואומר ר"י דאפילו מאן דסבר כו' משום דוכתב לה כו' עכ"ל. ולכאורה יש לתמוה מהסוגיא דלקמן באיבעיא דרב אושעיא לרב יהודה וכל השקלא וטריא דלקמן. ונראה דהנך אמוראי דלקמן ודאי סברי דבעלמא נמי אין ברירה אבל ר"י כתב כן לשיטתו שפסק בפרק בית כור [ב"ב ק"ז ע"א] ובמסכת נדרים פרק השותפין [מ"ה ע"ב] כמ"ד יש ברירה וא"כ הוצרך לפרש כן כי היכי דלא תיקשי להו סתמא דמתניתין דהכא. וכ"כ מהרש"ל ז"ל בספר ים של שלמה במסכת בבא קמא פרק הפרה [סימן ל"ב] ע"ש ולקמן אפרש באריכות כל הסוגיא:</w:t>
      </w:r>
    </w:p>
    <w:p w14:paraId="53A96B0D" w14:textId="77777777" w:rsidR="00770B42" w:rsidRDefault="00770B42" w:rsidP="00770B42">
      <w:pPr>
        <w:pStyle w:val="afffff7"/>
        <w:rPr>
          <w:rtl/>
        </w:rPr>
      </w:pPr>
      <w:bookmarkStart w:id="735" w:name="_Toc177380018"/>
      <w:bookmarkStart w:id="736" w:name="_Toc177567571"/>
      <w:bookmarkStart w:id="737" w:name="_Toc179492543"/>
      <w:r>
        <w:rPr>
          <w:rtl/>
        </w:rPr>
        <w:t>ים של שלמה ב"ק פרק ה סימן לב</w:t>
      </w:r>
      <w:r>
        <w:rPr>
          <w:rFonts w:hint="cs"/>
          <w:rtl/>
        </w:rPr>
        <w:t xml:space="preserve"> </w:t>
      </w:r>
      <w:r w:rsidRPr="0068225C">
        <w:rPr>
          <w:rtl/>
        </w:rPr>
        <w:t xml:space="preserve">דיני ברירה </w:t>
      </w:r>
      <w:r>
        <w:rPr>
          <w:rFonts w:hint="cs"/>
          <w:rtl/>
        </w:rPr>
        <w:t xml:space="preserve">ד"ה </w:t>
      </w:r>
      <w:r w:rsidRPr="002E4D52">
        <w:rPr>
          <w:rtl/>
        </w:rPr>
        <w:t>ועוד ראיה</w:t>
      </w:r>
      <w:bookmarkEnd w:id="735"/>
      <w:bookmarkEnd w:id="736"/>
      <w:bookmarkEnd w:id="737"/>
    </w:p>
    <w:p w14:paraId="257CB814" w14:textId="77777777" w:rsidR="00770B42" w:rsidRDefault="00770B42" w:rsidP="00770B42">
      <w:pPr>
        <w:pStyle w:val="a7"/>
        <w:rPr>
          <w:rtl/>
        </w:rPr>
      </w:pPr>
      <w:bookmarkStart w:id="738" w:name="_Toc177569272"/>
      <w:r>
        <w:rPr>
          <w:rFonts w:hint="cs"/>
          <w:rtl/>
        </w:rPr>
        <w:t>קו' היש"ש בתוס' דל"מ בגמ' דהכא כו"ע מודו דאין ברירה וכן מהקו' מפסח מבו' דגט ככל ברירה</w:t>
      </w:r>
      <w:bookmarkEnd w:id="738"/>
      <w:r>
        <w:rPr>
          <w:rFonts w:hint="cs"/>
          <w:rtl/>
        </w:rPr>
        <w:t xml:space="preserve"> </w:t>
      </w:r>
    </w:p>
    <w:p w14:paraId="3CAE8F63" w14:textId="43FCB0C7" w:rsidR="00770B42" w:rsidRDefault="00770B42" w:rsidP="00D76618">
      <w:pPr>
        <w:pStyle w:val="a2"/>
      </w:pPr>
      <w:bookmarkStart w:id="739" w:name="_Ref177400462"/>
      <w:bookmarkStart w:id="740" w:name="_Ref177311253"/>
      <w:r>
        <w:rPr>
          <w:rFonts w:hint="cs"/>
          <w:rtl/>
        </w:rPr>
        <w:t>וע"ע במה שהאריך</w:t>
      </w:r>
      <w:r>
        <w:rPr>
          <w:rtl/>
        </w:rPr>
        <w:t xml:space="preserve"> </w:t>
      </w:r>
      <w:r w:rsidRPr="0068225C">
        <w:rPr>
          <w:b/>
          <w:bCs/>
          <w:rtl/>
        </w:rPr>
        <w:t>ה</w:t>
      </w:r>
      <w:r w:rsidRPr="0068225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Ref177311253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w:t>
      </w:r>
      <w:r>
        <w:rPr>
          <w:b/>
          <w:bCs/>
          <w:vanish/>
          <w:rtl/>
        </w:rPr>
        <w:fldChar w:fldCharType="end"/>
      </w:r>
      <w:r w:rsidRPr="0068225C">
        <w:rPr>
          <w:b/>
          <w:bCs/>
          <w:vanish/>
          <w:rtl/>
        </w:rPr>
        <w:t xml:space="preserve"> &gt;</w:t>
      </w:r>
      <w:r>
        <w:rPr>
          <w:rFonts w:hint="cs"/>
          <w:b/>
          <w:bCs/>
          <w:rtl/>
        </w:rPr>
        <w:t>יש"ש בב"ק</w:t>
      </w:r>
      <w:r w:rsidRPr="0068225C">
        <w:rPr>
          <w:b/>
          <w:bCs/>
          <w:rtl/>
        </w:rPr>
        <w:t xml:space="preserve"> </w:t>
      </w:r>
      <w:r w:rsidRPr="006822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פ"ה סי' ל"ב דיני ברירה ד"ה ומה שרצה</w:t>
      </w:r>
      <w:r w:rsidRPr="0068225C">
        <w:rPr>
          <w:rFonts w:ascii="Calibri" w:eastAsia="Times New Roman" w:hAnsi="Calibri" w:cs="Guttman Rashi"/>
          <w:noProof w:val="0"/>
          <w:sz w:val="10"/>
          <w:szCs w:val="12"/>
          <w:rtl/>
        </w:rPr>
        <w:t>)</w:t>
      </w:r>
      <w:r w:rsidRPr="0068225C">
        <w:rPr>
          <w:vanish/>
          <w:rtl/>
        </w:rPr>
        <w:t>=</w:t>
      </w:r>
      <w:r>
        <w:rPr>
          <w:rtl/>
        </w:rPr>
        <w:t xml:space="preserve"> </w:t>
      </w:r>
      <w:r>
        <w:rPr>
          <w:rFonts w:hint="cs"/>
          <w:rtl/>
        </w:rPr>
        <w:t>להקשות על ביאור</w:t>
      </w:r>
      <w:r>
        <w:rPr>
          <w:rtl/>
        </w:rPr>
        <w:t xml:space="preserve"> </w:t>
      </w:r>
      <w:r>
        <w:rPr>
          <w:rFonts w:hint="cs"/>
          <w:b/>
          <w:bCs/>
          <w:rtl/>
        </w:rPr>
        <w:t>ר"י בתוס'</w:t>
      </w:r>
      <w:r>
        <w:rPr>
          <w:rtl/>
        </w:rPr>
        <w:t xml:space="preserve"> </w:t>
      </w:r>
      <w:r w:rsidRPr="0068225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Ref177382931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דאף למ"ד דיש ברירה מודה בגט דצריך שיהיה מבורר לשמה, דלא משמע כן בדברי הגמ'</w:t>
      </w:r>
      <w:r>
        <w:rPr>
          <w:rtl/>
        </w:rPr>
        <w:t xml:space="preserve"> </w:t>
      </w:r>
      <w:r w:rsidRPr="006822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68225C">
        <w:rPr>
          <w:rFonts w:ascii="Calibri" w:eastAsia="Times New Roman" w:hAnsi="Calibri" w:cs="Guttman Rashi"/>
          <w:noProof w:val="0"/>
          <w:sz w:val="10"/>
          <w:szCs w:val="12"/>
          <w:rtl/>
        </w:rPr>
        <w:t>)</w:t>
      </w:r>
      <w:r>
        <w:rPr>
          <w:rtl/>
        </w:rPr>
        <w:t xml:space="preserve"> </w:t>
      </w:r>
      <w:r>
        <w:rPr>
          <w:rFonts w:hint="cs"/>
          <w:rtl/>
        </w:rPr>
        <w:t>עיי"ש בדבריו, ועוד הקשה</w:t>
      </w:r>
      <w:r>
        <w:rPr>
          <w:rtl/>
        </w:rPr>
        <w:t xml:space="preserve"> </w:t>
      </w:r>
      <w:r w:rsidRPr="002E4D52">
        <w:rPr>
          <w:b/>
          <w:bCs/>
          <w:rtl/>
        </w:rPr>
        <w:t>ה</w:t>
      </w:r>
      <w:r w:rsidRPr="002E4D52">
        <w:rPr>
          <w:b/>
          <w:bCs/>
          <w:vanish/>
          <w:rtl/>
        </w:rPr>
        <w:t>&lt; &gt;</w:t>
      </w:r>
      <w:r>
        <w:rPr>
          <w:rFonts w:hint="cs"/>
          <w:b/>
          <w:bCs/>
          <w:rtl/>
        </w:rPr>
        <w:t>יש"ש בב"ק</w:t>
      </w:r>
      <w:r w:rsidRPr="002E4D52">
        <w:rPr>
          <w:b/>
          <w:bCs/>
          <w:rtl/>
        </w:rPr>
        <w:t xml:space="preserve"> </w:t>
      </w:r>
      <w:r w:rsidRPr="002E4D5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פ"ה סי' ל"ב דיני ברירה ד"ה </w:t>
      </w:r>
      <w:r w:rsidRPr="002E4D52">
        <w:rPr>
          <w:rFonts w:ascii="Calibri" w:eastAsia="Times New Roman" w:hAnsi="Calibri" w:cs="Guttman Rashi"/>
          <w:noProof w:val="0"/>
          <w:sz w:val="10"/>
          <w:szCs w:val="12"/>
          <w:rtl/>
        </w:rPr>
        <w:t>ועוד ראיה)</w:t>
      </w:r>
      <w:r w:rsidRPr="002E4D52">
        <w:rPr>
          <w:vanish/>
          <w:rtl/>
        </w:rPr>
        <w:t>=</w:t>
      </w:r>
      <w:r>
        <w:rPr>
          <w:rtl/>
        </w:rPr>
        <w:t xml:space="preserve"> </w:t>
      </w:r>
      <w:r>
        <w:rPr>
          <w:rFonts w:hint="cs"/>
          <w:rtl/>
        </w:rPr>
        <w:t>דמהא דאמר רב יהודה דאין ברירה דפשט בספק הספק של רב הושעיה מהאומר כתוב לאיזה שתצא תחילה, ומקשה הגמ' מהברייתא דהשוחט פסח למי שיעלה ראשון לירושלים, מוכח דאין חילוק בין גט לבין פסח, ולדברי</w:t>
      </w:r>
      <w:r w:rsidRPr="003F3197">
        <w:rPr>
          <w:b/>
          <w:bCs/>
          <w:rtl/>
        </w:rPr>
        <w:t xml:space="preserve"> </w:t>
      </w:r>
      <w:r>
        <w:rPr>
          <w:rFonts w:hint="cs"/>
          <w:b/>
          <w:bCs/>
          <w:rtl/>
        </w:rPr>
        <w:t>התוס'</w:t>
      </w:r>
      <w:r>
        <w:rPr>
          <w:rtl/>
        </w:rPr>
        <w:t xml:space="preserve"> </w:t>
      </w:r>
      <w:r>
        <w:rPr>
          <w:rFonts w:hint="cs"/>
          <w:rtl/>
        </w:rPr>
        <w:t>היה לגמ' לתרץ דרק בגט אמר רב יהודה שאין ברירה, ומדלא דחתה הגמ' כן מוכח דאין כל חילוק בין גט לשאר מקומות.</w:t>
      </w:r>
      <w:bookmarkEnd w:id="739"/>
    </w:p>
    <w:bookmarkEnd w:id="740"/>
    <w:p w14:paraId="0FBFA4AE" w14:textId="77777777" w:rsidR="00770B42" w:rsidRDefault="00770B42" w:rsidP="00770B42">
      <w:pPr>
        <w:pStyle w:val="afffffe"/>
        <w:rPr>
          <w:rtl/>
        </w:rPr>
      </w:pPr>
      <w:r>
        <w:rPr>
          <w:rtl/>
        </w:rPr>
        <w:t>ים של שלמה מסכת בבא קמא פרק ה סימן לב</w:t>
      </w:r>
      <w:r>
        <w:rPr>
          <w:rFonts w:hint="cs"/>
          <w:rtl/>
        </w:rPr>
        <w:t xml:space="preserve"> </w:t>
      </w:r>
      <w:r w:rsidRPr="0068225C">
        <w:rPr>
          <w:rtl/>
        </w:rPr>
        <w:t xml:space="preserve">דיני ברירה </w:t>
      </w:r>
      <w:r>
        <w:rPr>
          <w:rFonts w:hint="cs"/>
          <w:rtl/>
        </w:rPr>
        <w:t>ד"ה ועוד ראיה</w:t>
      </w:r>
    </w:p>
    <w:p w14:paraId="461D6746" w14:textId="77777777" w:rsidR="00770B42" w:rsidRDefault="00770B42" w:rsidP="004108AB">
      <w:pPr>
        <w:pStyle w:val="a1"/>
      </w:pPr>
      <w:r>
        <w:rPr>
          <w:rtl/>
        </w:rPr>
        <w:t>ועוד ראיה מן הסוגיא דגיטין (כ"ה ע"א) להדיא, דמסיק, על הא דבעי לעיל ר' אושעיא מרב יהודא. כתוב לאיזו שתצא בפתח תחילה כו'. איתיביה, האומר לבנו, הריני שוחט את הפסח על מי שיעלה מכם ראשון לירושלים. ואני מקנה לו חלקו משעת שחיטה. כיון שנכנס ראשון לאחר שחיטה ראשו ורובו זכה בחלקו כו'. אלמא דאמרינן ברירה. ומשני לו, מה עניין פסחים אצל גיטין. פסח כדי לזרוז במצות הוא דקעביד, ואביהן המנה את כל בניו תחילה לכך. רק שזירזן, ואמר נראה איזה יהיה ראשון, ולא הודיעם מה שבלבו. וה"ה האחרים ג"כ זכו בו ע"כ. ומאי פריך ר' אושעיא, דלמא בגט הוא דקאמר ליה אין ברירה. ממתניתין, משום דכתיב וכתב לה, כדפי' ר"י. אבל בדוכתא אחריתי שפיר אמרינן ברירה. אלא ש"מ דאין חילוק כלל.</w:t>
      </w:r>
    </w:p>
    <w:p w14:paraId="710FCDE1" w14:textId="77777777" w:rsidR="00770B42" w:rsidRDefault="00770B42" w:rsidP="00770B42">
      <w:pPr>
        <w:pStyle w:val="afffff7"/>
        <w:rPr>
          <w:rtl/>
        </w:rPr>
      </w:pPr>
      <w:bookmarkStart w:id="741" w:name="_Toc177380013"/>
      <w:bookmarkStart w:id="742" w:name="_Toc177567572"/>
      <w:bookmarkStart w:id="743" w:name="_Toc177380014"/>
      <w:bookmarkStart w:id="744" w:name="_Toc177380019"/>
      <w:bookmarkStart w:id="745" w:name="_Toc179492544"/>
      <w:r w:rsidRPr="009A3121">
        <w:rPr>
          <w:rtl/>
        </w:rPr>
        <w:t xml:space="preserve">מים חיים </w:t>
      </w:r>
      <w:r>
        <w:rPr>
          <w:rFonts w:hint="cs"/>
          <w:rtl/>
        </w:rPr>
        <w:t>להפר"ח ד"ה הכא מודה</w:t>
      </w:r>
      <w:bookmarkEnd w:id="741"/>
      <w:bookmarkEnd w:id="742"/>
      <w:bookmarkEnd w:id="745"/>
    </w:p>
    <w:p w14:paraId="065A2EB2" w14:textId="77777777" w:rsidR="00770B42" w:rsidRDefault="00770B42" w:rsidP="00770B42">
      <w:pPr>
        <w:pStyle w:val="a7"/>
        <w:rPr>
          <w:rtl/>
        </w:rPr>
      </w:pPr>
      <w:bookmarkStart w:id="746" w:name="_Toc177569273"/>
      <w:r>
        <w:rPr>
          <w:rFonts w:hint="cs"/>
          <w:rtl/>
        </w:rPr>
        <w:t>קו' הפר"ח דראית התוס' מהצריכותא היא דחיה בעלמא ובי' ההפר"ח דמוכח כר"ן דספק מגורשת</w:t>
      </w:r>
      <w:bookmarkEnd w:id="746"/>
    </w:p>
    <w:p w14:paraId="4CBE232D" w14:textId="6CCF8404" w:rsidR="00770B42" w:rsidRPr="00961254" w:rsidRDefault="00770B42" w:rsidP="00D76618">
      <w:pPr>
        <w:pStyle w:val="a2"/>
        <w:rPr>
          <w:rtl/>
        </w:rPr>
      </w:pPr>
      <w:bookmarkStart w:id="747" w:name="_Ref177378445"/>
      <w:r>
        <w:rPr>
          <w:rFonts w:hint="cs"/>
          <w:rtl/>
        </w:rPr>
        <w:t>וכן הקשה</w:t>
      </w:r>
      <w:r>
        <w:rPr>
          <w:rtl/>
        </w:rPr>
        <w:t xml:space="preserve"> </w:t>
      </w:r>
      <w:r w:rsidRPr="00C405AE">
        <w:rPr>
          <w:rFonts w:hint="cs"/>
          <w:b/>
          <w:bCs/>
          <w:rtl/>
        </w:rPr>
        <w:t>ה</w:t>
      </w:r>
      <w:r w:rsidRPr="00C405AE">
        <w:rPr>
          <w:b/>
          <w:bCs/>
          <w:vanish/>
          <w:rtl/>
        </w:rPr>
        <w:t xml:space="preserve"> &lt;, </w:t>
      </w:r>
      <w:r w:rsidRPr="00C405AE">
        <w:rPr>
          <w:b/>
          <w:bCs/>
          <w:vanish/>
          <w:rtl/>
        </w:rPr>
        <w:fldChar w:fldCharType="begin"/>
      </w:r>
      <w:r w:rsidRPr="00C405AE">
        <w:rPr>
          <w:b/>
          <w:bCs/>
          <w:vanish/>
          <w:rtl/>
        </w:rPr>
        <w:instrText xml:space="preserve"> </w:instrText>
      </w:r>
      <w:r w:rsidRPr="00C405AE">
        <w:rPr>
          <w:b/>
          <w:bCs/>
          <w:vanish/>
        </w:rPr>
        <w:instrText>REF</w:instrText>
      </w:r>
      <w:r w:rsidRPr="00C405AE">
        <w:rPr>
          <w:b/>
          <w:bCs/>
          <w:vanish/>
          <w:rtl/>
        </w:rPr>
        <w:instrText xml:space="preserve"> _</w:instrText>
      </w:r>
      <w:r w:rsidRPr="00C405AE">
        <w:rPr>
          <w:b/>
          <w:bCs/>
          <w:vanish/>
        </w:rPr>
        <w:instrText>Ref177378445 \r \h</w:instrText>
      </w:r>
      <w:r w:rsidRPr="00C405AE">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C405AE">
        <w:rPr>
          <w:b/>
          <w:bCs/>
          <w:vanish/>
          <w:rtl/>
        </w:rPr>
      </w:r>
      <w:r w:rsidRPr="00C405AE">
        <w:rPr>
          <w:b/>
          <w:bCs/>
          <w:vanish/>
          <w:rtl/>
        </w:rPr>
        <w:fldChar w:fldCharType="separate"/>
      </w:r>
      <w:r w:rsidR="00B478AC">
        <w:rPr>
          <w:b/>
          <w:bCs/>
          <w:vanish/>
          <w:cs/>
        </w:rPr>
        <w:t>‎</w:t>
      </w:r>
      <w:r w:rsidR="00B478AC">
        <w:rPr>
          <w:b/>
          <w:bCs/>
          <w:vanish/>
          <w:rtl/>
        </w:rPr>
        <w:t>יא)</w:t>
      </w:r>
      <w:r w:rsidRPr="00C405AE">
        <w:rPr>
          <w:b/>
          <w:bCs/>
          <w:vanish/>
          <w:rtl/>
        </w:rPr>
        <w:fldChar w:fldCharType="end"/>
      </w:r>
      <w:r w:rsidRPr="00C405AE">
        <w:rPr>
          <w:b/>
          <w:bCs/>
          <w:vanish/>
          <w:rtl/>
        </w:rPr>
        <w:t xml:space="preserve"> &gt;</w:t>
      </w:r>
      <w:r w:rsidRPr="00C405AE">
        <w:rPr>
          <w:rFonts w:hint="cs"/>
          <w:b/>
          <w:bCs/>
          <w:rtl/>
        </w:rPr>
        <w:t>פר"ח הג' מים חיים</w:t>
      </w:r>
      <w:r w:rsidRPr="00C405AE">
        <w:rPr>
          <w:b/>
          <w:bCs/>
          <w:rtl/>
        </w:rPr>
        <w:t xml:space="preserve"> </w:t>
      </w:r>
      <w:r w:rsidRPr="00C405AE">
        <w:rPr>
          <w:rFonts w:ascii="Calibri" w:eastAsia="Times New Roman" w:hAnsi="Calibri" w:cs="Guttman Rashi"/>
          <w:noProof w:val="0"/>
          <w:sz w:val="10"/>
          <w:szCs w:val="12"/>
          <w:rtl/>
        </w:rPr>
        <w:t>(</w:t>
      </w:r>
      <w:r w:rsidRPr="00C405AE">
        <w:rPr>
          <w:rFonts w:ascii="Calibri" w:eastAsia="Times New Roman" w:hAnsi="Calibri" w:cs="Guttman Rashi" w:hint="cs"/>
          <w:noProof w:val="0"/>
          <w:sz w:val="10"/>
          <w:szCs w:val="12"/>
          <w:rtl/>
        </w:rPr>
        <w:t>ד"ה הכא מודה, נד' בסוף הגמ'</w:t>
      </w:r>
      <w:r w:rsidRPr="00C405AE">
        <w:rPr>
          <w:rFonts w:ascii="Calibri" w:eastAsia="Times New Roman" w:hAnsi="Calibri" w:cs="Guttman Rashi"/>
          <w:noProof w:val="0"/>
          <w:sz w:val="10"/>
          <w:szCs w:val="12"/>
          <w:rtl/>
        </w:rPr>
        <w:t>)</w:t>
      </w:r>
      <w:r w:rsidRPr="00C405AE">
        <w:rPr>
          <w:vanish/>
          <w:rtl/>
        </w:rPr>
        <w:t>=</w:t>
      </w:r>
      <w:r>
        <w:rPr>
          <w:rtl/>
        </w:rPr>
        <w:t xml:space="preserve"> </w:t>
      </w:r>
      <w:r>
        <w:rPr>
          <w:rFonts w:hint="cs"/>
          <w:rtl/>
        </w:rPr>
        <w:t>על דברי</w:t>
      </w:r>
      <w:r>
        <w:rPr>
          <w:rtl/>
        </w:rPr>
        <w:t xml:space="preserve"> </w:t>
      </w:r>
      <w:r w:rsidRPr="00C405AE">
        <w:rPr>
          <w:rFonts w:hint="cs"/>
          <w:b/>
          <w:bCs/>
          <w:rtl/>
        </w:rPr>
        <w:t>ר"י בתוס'</w:t>
      </w:r>
      <w:r>
        <w:rPr>
          <w:rtl/>
        </w:rPr>
        <w:t xml:space="preserve"> </w:t>
      </w:r>
      <w:r w:rsidRPr="00C405AE">
        <w:rPr>
          <w:rFonts w:ascii="Calibri" w:eastAsia="Times New Roman" w:hAnsi="Calibri" w:cs="Guttman Rashi"/>
          <w:noProof w:val="0"/>
          <w:sz w:val="10"/>
          <w:szCs w:val="12"/>
          <w:rtl/>
        </w:rPr>
        <w:t xml:space="preserve">(עי' אות </w:t>
      </w:r>
      <w:r w:rsidRPr="00C405AE">
        <w:rPr>
          <w:rFonts w:ascii="Calibri" w:eastAsia="Times New Roman" w:hAnsi="Calibri" w:cs="Guttman Rashi"/>
          <w:noProof w:val="0"/>
          <w:sz w:val="10"/>
          <w:szCs w:val="12"/>
          <w:rtl/>
        </w:rPr>
        <w:fldChar w:fldCharType="begin"/>
      </w:r>
      <w:r w:rsidRPr="00C405AE">
        <w:rPr>
          <w:rFonts w:ascii="Calibri" w:eastAsia="Times New Roman" w:hAnsi="Calibri" w:cs="Guttman Rashi"/>
          <w:noProof w:val="0"/>
          <w:sz w:val="10"/>
          <w:szCs w:val="12"/>
          <w:rtl/>
        </w:rPr>
        <w:instrText xml:space="preserve"> </w:instrText>
      </w:r>
      <w:r w:rsidRPr="00C405AE">
        <w:rPr>
          <w:rFonts w:ascii="Calibri" w:eastAsia="Times New Roman" w:hAnsi="Calibri" w:cs="Guttman Rashi"/>
          <w:noProof w:val="0"/>
          <w:sz w:val="10"/>
          <w:szCs w:val="12"/>
        </w:rPr>
        <w:instrText>REF</w:instrText>
      </w:r>
      <w:r w:rsidRPr="00C405AE">
        <w:rPr>
          <w:rFonts w:ascii="Calibri" w:eastAsia="Times New Roman" w:hAnsi="Calibri" w:cs="Guttman Rashi"/>
          <w:noProof w:val="0"/>
          <w:sz w:val="10"/>
          <w:szCs w:val="12"/>
          <w:rtl/>
        </w:rPr>
        <w:instrText xml:space="preserve"> _</w:instrText>
      </w:r>
      <w:r w:rsidRPr="00C405AE">
        <w:rPr>
          <w:rFonts w:ascii="Calibri" w:eastAsia="Times New Roman" w:hAnsi="Calibri" w:cs="Guttman Rashi"/>
          <w:noProof w:val="0"/>
          <w:sz w:val="10"/>
          <w:szCs w:val="12"/>
        </w:rPr>
        <w:instrText>Ref176986438 \r \h</w:instrText>
      </w:r>
      <w:r w:rsidRPr="00C405AE">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C405AE">
        <w:rPr>
          <w:rFonts w:ascii="Calibri" w:eastAsia="Times New Roman" w:hAnsi="Calibri" w:cs="Guttman Rashi"/>
          <w:noProof w:val="0"/>
          <w:sz w:val="10"/>
          <w:szCs w:val="12"/>
          <w:rtl/>
        </w:rPr>
      </w:r>
      <w:r w:rsidRPr="00C405A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sidRPr="00C405AE">
        <w:rPr>
          <w:rFonts w:ascii="Calibri" w:eastAsia="Times New Roman" w:hAnsi="Calibri" w:cs="Guttman Rashi"/>
          <w:noProof w:val="0"/>
          <w:sz w:val="10"/>
          <w:szCs w:val="12"/>
          <w:rtl/>
        </w:rPr>
        <w:fldChar w:fldCharType="end"/>
      </w:r>
      <w:r>
        <w:rPr>
          <w:rtl/>
        </w:rPr>
        <w:t xml:space="preserve"> </w:t>
      </w:r>
      <w:r>
        <w:rPr>
          <w:rFonts w:hint="cs"/>
          <w:rtl/>
        </w:rPr>
        <w:t>דגט שאני, דא"כ מה מקשה הגמ' משוחט את הפסח, הא אפש"ל דגט שאני דכתיב "לה לשמה", ומה שהביא</w:t>
      </w:r>
      <w:r w:rsidRPr="00C405AE">
        <w:rPr>
          <w:b/>
          <w:bCs/>
          <w:rtl/>
        </w:rPr>
        <w:t xml:space="preserve"> </w:t>
      </w:r>
      <w:r w:rsidRPr="00C405AE">
        <w:rPr>
          <w:rFonts w:hint="cs"/>
          <w:b/>
          <w:bCs/>
          <w:rtl/>
        </w:rPr>
        <w:t>ר"י</w:t>
      </w:r>
      <w:r>
        <w:rPr>
          <w:rFonts w:hint="cs"/>
          <w:rtl/>
        </w:rPr>
        <w:t xml:space="preserve"> ראיה מהצריכותא בגמ' דאי אמר ריו"ח בסוגיין דאין ברירה אמרינן דהוא כיון דצריך לשמה, הוא דחיה בעלמא, אלא כתב</w:t>
      </w:r>
      <w:r w:rsidRPr="00C405AE">
        <w:rPr>
          <w:b/>
          <w:bCs/>
          <w:rtl/>
        </w:rPr>
        <w:t xml:space="preserve"> </w:t>
      </w:r>
      <w:r w:rsidRPr="00C405AE">
        <w:rPr>
          <w:rFonts w:hint="cs"/>
          <w:b/>
          <w:bCs/>
          <w:rtl/>
        </w:rPr>
        <w:t>הפר"ח במים חיים</w:t>
      </w:r>
      <w:r>
        <w:rPr>
          <w:rtl/>
        </w:rPr>
        <w:t xml:space="preserve"> </w:t>
      </w:r>
      <w:r>
        <w:rPr>
          <w:rFonts w:hint="cs"/>
          <w:rtl/>
        </w:rPr>
        <w:t>דמוכח כדעת</w:t>
      </w:r>
      <w:r>
        <w:rPr>
          <w:rtl/>
        </w:rPr>
        <w:t xml:space="preserve"> </w:t>
      </w:r>
      <w:r w:rsidRPr="00C405AE">
        <w:rPr>
          <w:rFonts w:hint="cs"/>
          <w:b/>
          <w:bCs/>
          <w:rtl/>
        </w:rPr>
        <w:t>הרמב"ם</w:t>
      </w:r>
      <w:r>
        <w:rPr>
          <w:rtl/>
        </w:rPr>
        <w:t xml:space="preserve"> </w:t>
      </w:r>
      <w:r w:rsidRPr="00C405AE">
        <w:rPr>
          <w:rFonts w:ascii="Calibri" w:eastAsia="Times New Roman" w:hAnsi="Calibri" w:cs="Guttman Rashi"/>
          <w:noProof w:val="0"/>
          <w:sz w:val="10"/>
          <w:szCs w:val="12"/>
          <w:rtl/>
        </w:rPr>
        <w:t xml:space="preserve">(עי' אות </w:t>
      </w:r>
      <w:r w:rsidRPr="00C405AE">
        <w:rPr>
          <w:rFonts w:ascii="Calibri" w:eastAsia="Times New Roman" w:hAnsi="Calibri" w:cs="Guttman Rashi"/>
          <w:noProof w:val="0"/>
          <w:sz w:val="10"/>
          <w:szCs w:val="12"/>
          <w:rtl/>
        </w:rPr>
        <w:fldChar w:fldCharType="begin"/>
      </w:r>
      <w:r w:rsidRPr="00C405AE">
        <w:rPr>
          <w:rFonts w:ascii="Calibri" w:eastAsia="Times New Roman" w:hAnsi="Calibri" w:cs="Guttman Rashi"/>
          <w:noProof w:val="0"/>
          <w:sz w:val="10"/>
          <w:szCs w:val="12"/>
          <w:rtl/>
        </w:rPr>
        <w:instrText xml:space="preserve"> </w:instrText>
      </w:r>
      <w:r w:rsidRPr="00C405AE">
        <w:rPr>
          <w:rFonts w:ascii="Calibri" w:eastAsia="Times New Roman" w:hAnsi="Calibri" w:cs="Guttman Rashi"/>
          <w:noProof w:val="0"/>
          <w:sz w:val="10"/>
          <w:szCs w:val="12"/>
        </w:rPr>
        <w:instrText>REF</w:instrText>
      </w:r>
      <w:r w:rsidRPr="00C405AE">
        <w:rPr>
          <w:rFonts w:ascii="Calibri" w:eastAsia="Times New Roman" w:hAnsi="Calibri" w:cs="Guttman Rashi"/>
          <w:noProof w:val="0"/>
          <w:sz w:val="10"/>
          <w:szCs w:val="12"/>
          <w:rtl/>
        </w:rPr>
        <w:instrText xml:space="preserve"> _</w:instrText>
      </w:r>
      <w:r w:rsidRPr="00C405AE">
        <w:rPr>
          <w:rFonts w:ascii="Calibri" w:eastAsia="Times New Roman" w:hAnsi="Calibri" w:cs="Guttman Rashi"/>
          <w:noProof w:val="0"/>
          <w:sz w:val="10"/>
          <w:szCs w:val="12"/>
        </w:rPr>
        <w:instrText>Ref177249269 \r \h</w:instrText>
      </w:r>
      <w:r w:rsidRPr="00C405AE">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C405AE">
        <w:rPr>
          <w:rFonts w:ascii="Calibri" w:eastAsia="Times New Roman" w:hAnsi="Calibri" w:cs="Guttman Rashi"/>
          <w:noProof w:val="0"/>
          <w:sz w:val="10"/>
          <w:szCs w:val="12"/>
          <w:rtl/>
        </w:rPr>
      </w:r>
      <w:r w:rsidRPr="00C405A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sidRPr="00C405AE">
        <w:rPr>
          <w:rFonts w:ascii="Calibri" w:eastAsia="Times New Roman" w:hAnsi="Calibri" w:cs="Guttman Rashi"/>
          <w:noProof w:val="0"/>
          <w:sz w:val="10"/>
          <w:szCs w:val="12"/>
          <w:rtl/>
        </w:rPr>
        <w:fldChar w:fldCharType="end"/>
      </w:r>
      <w:r>
        <w:rPr>
          <w:rtl/>
        </w:rPr>
        <w:t xml:space="preserve"> </w:t>
      </w:r>
      <w:r w:rsidRPr="00C405AE">
        <w:rPr>
          <w:rFonts w:hint="cs"/>
          <w:b/>
          <w:bCs/>
          <w:rtl/>
        </w:rPr>
        <w:t>והר"ן</w:t>
      </w:r>
      <w:r>
        <w:rPr>
          <w:rtl/>
        </w:rPr>
        <w:t xml:space="preserve"> </w:t>
      </w:r>
      <w:r w:rsidRPr="00C405AE">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דכיון שיש ספק אי אמרינן ברירה בעלמא או לא, לכן היא ספק מגורשת, ועי' במ"ש.</w:t>
      </w:r>
      <w:bookmarkEnd w:id="747"/>
      <w:r>
        <w:rPr>
          <w:rFonts w:hint="cs"/>
          <w:rtl/>
        </w:rPr>
        <w:t xml:space="preserve"> </w:t>
      </w:r>
    </w:p>
    <w:p w14:paraId="35585E40" w14:textId="77777777" w:rsidR="00770B42" w:rsidRDefault="00770B42" w:rsidP="00770B42">
      <w:pPr>
        <w:pStyle w:val="afffffe"/>
        <w:rPr>
          <w:rtl/>
        </w:rPr>
      </w:pPr>
      <w:r w:rsidRPr="009A3121">
        <w:rPr>
          <w:rtl/>
        </w:rPr>
        <w:t xml:space="preserve">מים חיים </w:t>
      </w:r>
      <w:r>
        <w:rPr>
          <w:rFonts w:hint="cs"/>
          <w:rtl/>
        </w:rPr>
        <w:t>להפר"ח ד"ה הכא מודה</w:t>
      </w:r>
    </w:p>
    <w:p w14:paraId="1A247C1E" w14:textId="77777777" w:rsidR="00770B42" w:rsidRDefault="00770B42" w:rsidP="004108AB">
      <w:pPr>
        <w:pStyle w:val="a1"/>
      </w:pPr>
      <w:r w:rsidRPr="009A3121">
        <w:rPr>
          <w:rtl/>
        </w:rPr>
        <w:t>ד"ה לאיזו שארצה אגרש בו הכא מודה משום דוכתב לה לשמה משמע שיהא מבורר בשעת כתיבה א</w:t>
      </w:r>
      <w:r>
        <w:rPr>
          <w:rFonts w:hint="cs"/>
          <w:rtl/>
        </w:rPr>
        <w:t>ב</w:t>
      </w:r>
      <w:r w:rsidRPr="009A3121">
        <w:rPr>
          <w:rtl/>
        </w:rPr>
        <w:t>ל דע</w:t>
      </w:r>
      <w:r>
        <w:rPr>
          <w:rFonts w:hint="cs"/>
          <w:rtl/>
        </w:rPr>
        <w:t>ת</w:t>
      </w:r>
      <w:r w:rsidRPr="009A3121">
        <w:rPr>
          <w:rtl/>
        </w:rPr>
        <w:t xml:space="preserve"> הרמכ"ם והר"ן דכיון ד</w:t>
      </w:r>
      <w:r>
        <w:rPr>
          <w:rFonts w:hint="cs"/>
          <w:rtl/>
        </w:rPr>
        <w:t>ב</w:t>
      </w:r>
      <w:r w:rsidRPr="009A3121">
        <w:rPr>
          <w:rtl/>
        </w:rPr>
        <w:t xml:space="preserve">עלמא מספקא לן אי יש </w:t>
      </w:r>
      <w:r>
        <w:rPr>
          <w:rFonts w:hint="cs"/>
          <w:rtl/>
        </w:rPr>
        <w:t>ב</w:t>
      </w:r>
      <w:r w:rsidRPr="009A3121">
        <w:rPr>
          <w:rtl/>
        </w:rPr>
        <w:t>רירה הכא הויא ספק מגורש</w:t>
      </w:r>
      <w:r>
        <w:rPr>
          <w:rFonts w:hint="cs"/>
          <w:rtl/>
        </w:rPr>
        <w:t>ת</w:t>
      </w:r>
      <w:r w:rsidRPr="009A3121">
        <w:rPr>
          <w:rtl/>
        </w:rPr>
        <w:t xml:space="preserve"> וכן עיקר דאם אי</w:t>
      </w:r>
      <w:r>
        <w:rPr>
          <w:rFonts w:hint="cs"/>
          <w:rtl/>
        </w:rPr>
        <w:t>ת</w:t>
      </w:r>
      <w:r w:rsidRPr="009A3121">
        <w:rPr>
          <w:rtl/>
        </w:rPr>
        <w:t>א כד</w:t>
      </w:r>
      <w:r>
        <w:rPr>
          <w:rFonts w:hint="cs"/>
          <w:rtl/>
        </w:rPr>
        <w:t>ב</w:t>
      </w:r>
      <w:r w:rsidRPr="009A3121">
        <w:rPr>
          <w:rtl/>
        </w:rPr>
        <w:t>רי ר"י כי מו</w:t>
      </w:r>
      <w:r>
        <w:rPr>
          <w:rFonts w:hint="cs"/>
          <w:rtl/>
        </w:rPr>
        <w:t>תב</w:t>
      </w:r>
      <w:r w:rsidRPr="009A3121">
        <w:rPr>
          <w:rtl/>
        </w:rPr>
        <w:t>ינן לקמן ממ</w:t>
      </w:r>
      <w:r>
        <w:rPr>
          <w:rFonts w:hint="cs"/>
          <w:rtl/>
        </w:rPr>
        <w:t>ת</w:t>
      </w:r>
      <w:r w:rsidRPr="009A3121">
        <w:rPr>
          <w:rtl/>
        </w:rPr>
        <w:t>ני</w:t>
      </w:r>
      <w:r>
        <w:rPr>
          <w:rFonts w:hint="cs"/>
          <w:rtl/>
        </w:rPr>
        <w:t>ת</w:t>
      </w:r>
      <w:r w:rsidRPr="009A3121">
        <w:rPr>
          <w:rtl/>
        </w:rPr>
        <w:t>ין דהריני שוחט א</w:t>
      </w:r>
      <w:r>
        <w:rPr>
          <w:rFonts w:hint="cs"/>
          <w:rtl/>
        </w:rPr>
        <w:t>ת</w:t>
      </w:r>
      <w:r w:rsidRPr="009A3121">
        <w:rPr>
          <w:rtl/>
        </w:rPr>
        <w:t xml:space="preserve"> הפסח אמאי לא קמשני דשאני גיטין דכ</w:t>
      </w:r>
      <w:r>
        <w:rPr>
          <w:rFonts w:hint="cs"/>
          <w:rtl/>
        </w:rPr>
        <w:t>ת</w:t>
      </w:r>
      <w:r w:rsidRPr="009A3121">
        <w:rPr>
          <w:rtl/>
        </w:rPr>
        <w:t>י</w:t>
      </w:r>
      <w:r>
        <w:rPr>
          <w:rFonts w:hint="cs"/>
          <w:rtl/>
        </w:rPr>
        <w:t>ב</w:t>
      </w:r>
      <w:r w:rsidRPr="009A3121">
        <w:rPr>
          <w:rtl/>
        </w:rPr>
        <w:t xml:space="preserve"> לה לשמה אלא וודאי דלא שאני לך מגיטין לעלמא והראי' דמיי</w:t>
      </w:r>
      <w:r>
        <w:rPr>
          <w:rFonts w:hint="cs"/>
          <w:rtl/>
        </w:rPr>
        <w:t>ת</w:t>
      </w:r>
      <w:r w:rsidRPr="009A3121">
        <w:rPr>
          <w:rtl/>
        </w:rPr>
        <w:t xml:space="preserve">י ר"י מהא דאמרינן </w:t>
      </w:r>
      <w:r>
        <w:rPr>
          <w:rFonts w:hint="cs"/>
          <w:rtl/>
        </w:rPr>
        <w:t>ב</w:t>
      </w:r>
      <w:r w:rsidRPr="009A3121">
        <w:rPr>
          <w:rtl/>
        </w:rPr>
        <w:t>גמרא דאי אי</w:t>
      </w:r>
      <w:r>
        <w:rPr>
          <w:rFonts w:hint="cs"/>
          <w:rtl/>
        </w:rPr>
        <w:t>ת</w:t>
      </w:r>
      <w:r w:rsidRPr="009A3121">
        <w:rPr>
          <w:rtl/>
        </w:rPr>
        <w:t xml:space="preserve">מר </w:t>
      </w:r>
      <w:r>
        <w:rPr>
          <w:rFonts w:hint="cs"/>
          <w:rtl/>
        </w:rPr>
        <w:t>ב</w:t>
      </w:r>
      <w:r w:rsidRPr="009A3121">
        <w:rPr>
          <w:rtl/>
        </w:rPr>
        <w:t xml:space="preserve">הא </w:t>
      </w:r>
      <w:r>
        <w:rPr>
          <w:rFonts w:hint="cs"/>
          <w:rtl/>
        </w:rPr>
        <w:t>ב</w:t>
      </w:r>
      <w:r w:rsidRPr="009A3121">
        <w:rPr>
          <w:rtl/>
        </w:rPr>
        <w:t xml:space="preserve">הא קאמר ר"י דאין </w:t>
      </w:r>
      <w:r>
        <w:rPr>
          <w:rFonts w:hint="cs"/>
          <w:rtl/>
        </w:rPr>
        <w:t>ב</w:t>
      </w:r>
      <w:r w:rsidRPr="009A3121">
        <w:rPr>
          <w:rtl/>
        </w:rPr>
        <w:t>רירה משום ד</w:t>
      </w:r>
      <w:r>
        <w:rPr>
          <w:rFonts w:hint="cs"/>
          <w:rtl/>
        </w:rPr>
        <w:t>ב</w:t>
      </w:r>
      <w:r w:rsidRPr="009A3121">
        <w:rPr>
          <w:rtl/>
        </w:rPr>
        <w:t>עינן לה לשמה הויא דחייה כעלמא א</w:t>
      </w:r>
      <w:r>
        <w:rPr>
          <w:rFonts w:hint="cs"/>
          <w:rtl/>
        </w:rPr>
        <w:t>ב</w:t>
      </w:r>
      <w:r w:rsidRPr="009A3121">
        <w:rPr>
          <w:rtl/>
        </w:rPr>
        <w:t>ל לקושטא דמיל</w:t>
      </w:r>
      <w:r>
        <w:rPr>
          <w:rFonts w:hint="cs"/>
          <w:rtl/>
        </w:rPr>
        <w:t>ת</w:t>
      </w:r>
      <w:r w:rsidRPr="009A3121">
        <w:rPr>
          <w:rtl/>
        </w:rPr>
        <w:t>א לא שאני לן</w:t>
      </w:r>
      <w:r>
        <w:rPr>
          <w:rFonts w:hint="cs"/>
          <w:rtl/>
        </w:rPr>
        <w:t>.</w:t>
      </w:r>
      <w:r w:rsidRPr="009A3121">
        <w:rPr>
          <w:rtl/>
        </w:rPr>
        <w:t xml:space="preserve"> </w:t>
      </w:r>
    </w:p>
    <w:p w14:paraId="04BA4D97" w14:textId="77777777" w:rsidR="00770B42" w:rsidRDefault="00770B42" w:rsidP="00770B42">
      <w:pPr>
        <w:pStyle w:val="afffff7"/>
        <w:rPr>
          <w:rtl/>
        </w:rPr>
      </w:pPr>
      <w:bookmarkStart w:id="748" w:name="_Toc177567573"/>
      <w:bookmarkStart w:id="749" w:name="_Toc179492545"/>
      <w:r>
        <w:rPr>
          <w:rtl/>
        </w:rPr>
        <w:t>פני יהושע גיטין כ"ה ע"א</w:t>
      </w:r>
      <w:r>
        <w:rPr>
          <w:rFonts w:hint="cs"/>
          <w:rtl/>
        </w:rPr>
        <w:t xml:space="preserve"> ד"ה </w:t>
      </w:r>
      <w:bookmarkEnd w:id="743"/>
      <w:r>
        <w:rPr>
          <w:rFonts w:hint="cs"/>
          <w:rtl/>
        </w:rPr>
        <w:t>בעי</w:t>
      </w:r>
      <w:bookmarkEnd w:id="748"/>
      <w:bookmarkEnd w:id="749"/>
    </w:p>
    <w:p w14:paraId="7A3F404A" w14:textId="77777777" w:rsidR="00770B42" w:rsidRDefault="00770B42" w:rsidP="00770B42">
      <w:pPr>
        <w:pStyle w:val="a7"/>
        <w:rPr>
          <w:rtl/>
        </w:rPr>
      </w:pPr>
      <w:bookmarkStart w:id="750" w:name="_Toc177569274"/>
      <w:r>
        <w:rPr>
          <w:rFonts w:hint="cs"/>
          <w:rtl/>
        </w:rPr>
        <w:t>תי' הפנ"י בתוס' דאף בפסח צריך שחיטה לשם בעלים ודמי לגט דצריך שיהיה מבורר לשמה</w:t>
      </w:r>
      <w:bookmarkEnd w:id="750"/>
    </w:p>
    <w:p w14:paraId="67925E0D" w14:textId="24B19CE7" w:rsidR="00770B42" w:rsidRPr="00686983" w:rsidRDefault="00770B42" w:rsidP="00D76618">
      <w:pPr>
        <w:pStyle w:val="a2"/>
        <w:rPr>
          <w:rtl/>
        </w:rPr>
      </w:pPr>
      <w:bookmarkStart w:id="751" w:name="_Ref177379054"/>
      <w:bookmarkStart w:id="752" w:name="_Ref177401267"/>
      <w:r>
        <w:rPr>
          <w:rFonts w:hint="cs"/>
          <w:rtl/>
        </w:rPr>
        <w:t>וכן הקשה</w:t>
      </w:r>
      <w:r>
        <w:rPr>
          <w:rtl/>
        </w:rPr>
        <w:t xml:space="preserve"> </w:t>
      </w:r>
      <w:r w:rsidRPr="00C405AE">
        <w:rPr>
          <w:b/>
          <w:bCs/>
          <w:rtl/>
        </w:rPr>
        <w:t>ה</w:t>
      </w:r>
      <w:r w:rsidRPr="00C405AE">
        <w:rPr>
          <w:b/>
          <w:bCs/>
          <w:vanish/>
          <w:rtl/>
        </w:rPr>
        <w:t xml:space="preserve"> &lt;, </w:t>
      </w:r>
      <w:r w:rsidRPr="00C405AE">
        <w:rPr>
          <w:b/>
          <w:bCs/>
          <w:vanish/>
          <w:rtl/>
        </w:rPr>
        <w:fldChar w:fldCharType="begin"/>
      </w:r>
      <w:r w:rsidRPr="00C405AE">
        <w:rPr>
          <w:b/>
          <w:bCs/>
          <w:vanish/>
          <w:rtl/>
        </w:rPr>
        <w:instrText xml:space="preserve"> </w:instrText>
      </w:r>
      <w:r w:rsidRPr="00C405AE">
        <w:rPr>
          <w:b/>
          <w:bCs/>
          <w:vanish/>
        </w:rPr>
        <w:instrText>REF</w:instrText>
      </w:r>
      <w:r w:rsidRPr="00C405AE">
        <w:rPr>
          <w:b/>
          <w:bCs/>
          <w:vanish/>
          <w:rtl/>
        </w:rPr>
        <w:instrText xml:space="preserve"> _</w:instrText>
      </w:r>
      <w:r w:rsidRPr="00C405AE">
        <w:rPr>
          <w:b/>
          <w:bCs/>
          <w:vanish/>
        </w:rPr>
        <w:instrText>Ref177379054 \r \h</w:instrText>
      </w:r>
      <w:r w:rsidRPr="00C405AE">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C405AE">
        <w:rPr>
          <w:b/>
          <w:bCs/>
          <w:vanish/>
          <w:rtl/>
        </w:rPr>
      </w:r>
      <w:r w:rsidRPr="00C405AE">
        <w:rPr>
          <w:b/>
          <w:bCs/>
          <w:vanish/>
          <w:rtl/>
        </w:rPr>
        <w:fldChar w:fldCharType="separate"/>
      </w:r>
      <w:r w:rsidR="00B478AC">
        <w:rPr>
          <w:b/>
          <w:bCs/>
          <w:vanish/>
          <w:cs/>
        </w:rPr>
        <w:t>‎</w:t>
      </w:r>
      <w:r w:rsidR="00B478AC">
        <w:rPr>
          <w:b/>
          <w:bCs/>
          <w:vanish/>
          <w:rtl/>
        </w:rPr>
        <w:t>יב)</w:t>
      </w:r>
      <w:r w:rsidRPr="00C405AE">
        <w:rPr>
          <w:b/>
          <w:bCs/>
          <w:vanish/>
          <w:rtl/>
        </w:rPr>
        <w:fldChar w:fldCharType="end"/>
      </w:r>
      <w:r w:rsidRPr="00C405AE">
        <w:rPr>
          <w:b/>
          <w:bCs/>
          <w:vanish/>
          <w:rtl/>
        </w:rPr>
        <w:t xml:space="preserve"> &gt;</w:t>
      </w:r>
      <w:r w:rsidRPr="00C405AE">
        <w:rPr>
          <w:rFonts w:hint="cs"/>
          <w:b/>
          <w:bCs/>
          <w:rtl/>
        </w:rPr>
        <w:t>פנ"י</w:t>
      </w:r>
      <w:r w:rsidRPr="00C405AE">
        <w:rPr>
          <w:b/>
          <w:bCs/>
          <w:rtl/>
        </w:rPr>
        <w:t xml:space="preserve"> </w:t>
      </w:r>
      <w:r>
        <w:rPr>
          <w:rFonts w:ascii="Calibri" w:eastAsia="Times New Roman" w:hAnsi="Calibri" w:cs="Guttman Rashi"/>
          <w:noProof w:val="0"/>
          <w:sz w:val="10"/>
          <w:szCs w:val="12"/>
          <w:rtl/>
        </w:rPr>
        <w:t>(</w:t>
      </w:r>
      <w:r w:rsidRPr="00C405AE">
        <w:rPr>
          <w:rFonts w:ascii="Calibri" w:eastAsia="Times New Roman" w:hAnsi="Calibri" w:cs="Guttman Rashi" w:hint="cs"/>
          <w:noProof w:val="0"/>
          <w:sz w:val="10"/>
          <w:szCs w:val="12"/>
          <w:rtl/>
        </w:rPr>
        <w:t>ד"ה בעי</w:t>
      </w:r>
      <w:r w:rsidRPr="00C405AE">
        <w:rPr>
          <w:rFonts w:ascii="Calibri" w:eastAsia="Times New Roman" w:hAnsi="Calibri" w:cs="Guttman Rashi"/>
          <w:noProof w:val="0"/>
          <w:sz w:val="10"/>
          <w:szCs w:val="12"/>
          <w:rtl/>
        </w:rPr>
        <w:t>)</w:t>
      </w:r>
      <w:r w:rsidRPr="00C405AE">
        <w:rPr>
          <w:vanish/>
          <w:rtl/>
        </w:rPr>
        <w:t>=</w:t>
      </w:r>
      <w:r>
        <w:rPr>
          <w:rtl/>
        </w:rPr>
        <w:t xml:space="preserve"> </w:t>
      </w:r>
      <w:r>
        <w:rPr>
          <w:rFonts w:hint="cs"/>
          <w:rtl/>
        </w:rPr>
        <w:t>על</w:t>
      </w:r>
      <w:r w:rsidRPr="00C405AE">
        <w:rPr>
          <w:b/>
          <w:bCs/>
          <w:rtl/>
        </w:rPr>
        <w:t xml:space="preserve"> </w:t>
      </w:r>
      <w:r w:rsidRPr="00C405AE">
        <w:rPr>
          <w:rFonts w:hint="cs"/>
          <w:b/>
          <w:bCs/>
          <w:rtl/>
        </w:rPr>
        <w:t>ר"י בתוס'</w:t>
      </w:r>
      <w:r>
        <w:rPr>
          <w:rtl/>
        </w:rPr>
        <w:t xml:space="preserve"> </w:t>
      </w:r>
      <w:r w:rsidRPr="00C405AE">
        <w:rPr>
          <w:rFonts w:ascii="Calibri" w:eastAsia="Times New Roman" w:hAnsi="Calibri" w:cs="Guttman Rashi"/>
          <w:noProof w:val="0"/>
          <w:sz w:val="10"/>
          <w:szCs w:val="12"/>
          <w:rtl/>
        </w:rPr>
        <w:t>(</w:t>
      </w:r>
      <w:r w:rsidRPr="00C405AE">
        <w:rPr>
          <w:rStyle w:val="af2"/>
          <w:rFonts w:eastAsia="Guttman Hodes"/>
          <w:rtl/>
        </w:rPr>
        <w:t xml:space="preserve">עי' אות </w:t>
      </w:r>
      <w:r w:rsidRPr="006E3F61">
        <w:rPr>
          <w:rStyle w:val="af2"/>
          <w:rtl/>
        </w:rPr>
        <w:fldChar w:fldCharType="begin"/>
      </w:r>
      <w:r w:rsidRPr="00C405AE">
        <w:rPr>
          <w:rStyle w:val="af2"/>
          <w:rFonts w:eastAsia="Guttman Hodes"/>
          <w:rtl/>
        </w:rPr>
        <w:instrText xml:space="preserve"> </w:instrText>
      </w:r>
      <w:r w:rsidRPr="00C405AE">
        <w:rPr>
          <w:rStyle w:val="af2"/>
          <w:rFonts w:eastAsia="Guttman Hodes"/>
        </w:rPr>
        <w:instrText>REF</w:instrText>
      </w:r>
      <w:r w:rsidRPr="00C405AE">
        <w:rPr>
          <w:rStyle w:val="af2"/>
          <w:rFonts w:eastAsia="Guttman Hodes"/>
          <w:rtl/>
        </w:rPr>
        <w:instrText xml:space="preserve"> _</w:instrText>
      </w:r>
      <w:r w:rsidRPr="00C405AE">
        <w:rPr>
          <w:rStyle w:val="af2"/>
          <w:rFonts w:eastAsia="Guttman Hodes"/>
        </w:rPr>
        <w:instrText>Ref177382931 \r \h</w:instrText>
      </w:r>
      <w:r w:rsidRPr="00C405AE">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E3F61">
        <w:rPr>
          <w:rStyle w:val="af2"/>
          <w:rFonts w:eastAsia="Guttman Hodes"/>
          <w:rtl/>
        </w:rPr>
      </w:r>
      <w:r w:rsidRPr="006E3F61">
        <w:rPr>
          <w:rStyle w:val="af2"/>
          <w:rtl/>
        </w:rPr>
        <w:fldChar w:fldCharType="separate"/>
      </w:r>
      <w:r w:rsidR="00B478AC">
        <w:rPr>
          <w:rStyle w:val="af2"/>
          <w:rFonts w:eastAsia="Guttman Hodes"/>
          <w:cs/>
        </w:rPr>
        <w:t>‎</w:t>
      </w:r>
      <w:r w:rsidR="00B478AC">
        <w:rPr>
          <w:rStyle w:val="af2"/>
          <w:rFonts w:eastAsia="Guttman Hodes"/>
          <w:rtl/>
        </w:rPr>
        <w:t>ז)</w:t>
      </w:r>
      <w:r w:rsidRPr="006E3F61">
        <w:rPr>
          <w:rStyle w:val="af2"/>
          <w:rFonts w:eastAsia="Guttman Hodes"/>
          <w:rtl/>
        </w:rPr>
        <w:fldChar w:fldCharType="end"/>
      </w:r>
      <w:r>
        <w:rPr>
          <w:rtl/>
        </w:rPr>
        <w:t xml:space="preserve"> </w:t>
      </w:r>
      <w:r>
        <w:rPr>
          <w:rFonts w:hint="cs"/>
          <w:rtl/>
        </w:rPr>
        <w:t>דאי הפסול בגט הוא מדין לשמה, א"כ מה מקשה הגמ' מפסח, דהוא דין ברירה בעלמא והנדון בסוגיין הוא רק לענין גט, ובעלמא אפש"ל דאמרינן יש ברירה, ותירץ</w:t>
      </w:r>
      <w:bookmarkEnd w:id="751"/>
      <w:r w:rsidRPr="00C405AE">
        <w:rPr>
          <w:b/>
          <w:bCs/>
          <w:rtl/>
        </w:rPr>
        <w:t xml:space="preserve"> </w:t>
      </w:r>
      <w:r w:rsidRPr="00C405AE">
        <w:rPr>
          <w:rFonts w:hint="cs"/>
          <w:b/>
          <w:bCs/>
          <w:rtl/>
        </w:rPr>
        <w:t>הפנ"י</w:t>
      </w:r>
      <w:r>
        <w:rPr>
          <w:rtl/>
        </w:rPr>
        <w:t xml:space="preserve"> </w:t>
      </w:r>
      <w:r>
        <w:rPr>
          <w:rFonts w:hint="cs"/>
          <w:rtl/>
        </w:rPr>
        <w:t>דאף בפסח צריך לשוחטו לשם בעליו, עיי"ש בדבריו, ועי' במה שדחה</w:t>
      </w:r>
      <w:r>
        <w:rPr>
          <w:rtl/>
        </w:rPr>
        <w:t xml:space="preserve"> </w:t>
      </w:r>
      <w:r w:rsidRPr="001D3E07">
        <w:rPr>
          <w:b/>
          <w:bCs/>
          <w:rtl/>
        </w:rPr>
        <w:t>ה</w:t>
      </w:r>
      <w:r w:rsidRPr="001D3E07">
        <w:rPr>
          <w:b/>
          <w:bCs/>
          <w:vanish/>
          <w:rtl/>
        </w:rPr>
        <w:t>&lt; &gt;</w:t>
      </w:r>
      <w:r>
        <w:rPr>
          <w:rFonts w:hint="cs"/>
          <w:b/>
          <w:bCs/>
          <w:rtl/>
        </w:rPr>
        <w:t>משנת ר"א</w:t>
      </w:r>
      <w:r w:rsidRPr="001D3E07">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Ref177394682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1D3E07">
        <w:rPr>
          <w:vanish/>
          <w:rtl/>
        </w:rPr>
        <w:t>=</w:t>
      </w:r>
      <w:r>
        <w:rPr>
          <w:rtl/>
        </w:rPr>
        <w:t xml:space="preserve"> </w:t>
      </w:r>
      <w:r>
        <w:rPr>
          <w:rFonts w:hint="cs"/>
          <w:rtl/>
        </w:rPr>
        <w:t>את תירוץ</w:t>
      </w:r>
      <w:r w:rsidRPr="001D3E07">
        <w:rPr>
          <w:b/>
          <w:bCs/>
          <w:rtl/>
        </w:rPr>
        <w:t xml:space="preserve"> </w:t>
      </w:r>
      <w:r>
        <w:rPr>
          <w:rFonts w:hint="cs"/>
          <w:b/>
          <w:bCs/>
          <w:rtl/>
        </w:rPr>
        <w:t>הפנ"י</w:t>
      </w:r>
      <w:r>
        <w:rPr>
          <w:rFonts w:hint="cs"/>
          <w:rtl/>
        </w:rPr>
        <w:t>, ובמה שביאר בדעת</w:t>
      </w:r>
      <w:r w:rsidRPr="001D3E07">
        <w:rPr>
          <w:b/>
          <w:bCs/>
          <w:rtl/>
        </w:rPr>
        <w:t xml:space="preserve"> </w:t>
      </w:r>
      <w:r>
        <w:rPr>
          <w:rFonts w:hint="cs"/>
          <w:b/>
          <w:bCs/>
          <w:rtl/>
        </w:rPr>
        <w:t>התוס'</w:t>
      </w:r>
      <w:r>
        <w:rPr>
          <w:rtl/>
        </w:rPr>
        <w:t xml:space="preserve"> </w:t>
      </w:r>
      <w:r>
        <w:rPr>
          <w:rFonts w:hint="cs"/>
          <w:rtl/>
        </w:rPr>
        <w:t>.</w:t>
      </w:r>
      <w:bookmarkEnd w:id="752"/>
    </w:p>
    <w:p w14:paraId="752F0CA2" w14:textId="77777777" w:rsidR="00770B42" w:rsidRDefault="00770B42" w:rsidP="00770B42">
      <w:pPr>
        <w:pStyle w:val="afffffe"/>
        <w:rPr>
          <w:rtl/>
        </w:rPr>
      </w:pPr>
      <w:r>
        <w:rPr>
          <w:rtl/>
        </w:rPr>
        <w:t>פני יהושע גיטין כ"ה ע"א</w:t>
      </w:r>
      <w:r>
        <w:rPr>
          <w:rFonts w:hint="cs"/>
          <w:rtl/>
        </w:rPr>
        <w:t xml:space="preserve"> ד"ה בעי</w:t>
      </w:r>
    </w:p>
    <w:p w14:paraId="2904A2FB" w14:textId="77777777" w:rsidR="00770B42" w:rsidRDefault="00770B42" w:rsidP="004108AB">
      <w:pPr>
        <w:pStyle w:val="a1"/>
        <w:rPr>
          <w:rtl/>
        </w:rPr>
      </w:pPr>
      <w:r>
        <w:rPr>
          <w:rtl/>
        </w:rPr>
        <w:t xml:space="preserve">ועוד דאדרבה לשיטת ר"י קשה יותר דילמא הא דקפשיט ליה ר' יהודה תניתוה היינו משום הא גופא דס"ל כר' אושעיא דפרק הדר דיש ברירה וא"כ על כרחך סתמא דמתני' דהכא בגיטין היינו משום דבעינן לשמה וממילא פשיט שפיר דלפי"ז ה"ה תולה בדעת אחרים, וא"כ מאי מקשה ליה רבי אושעיא מפסחים הא אינהו גופייהו לא איירי אלא בגיטין הא בעלמא יש ברירה.ולכאורה היה נראה לי לפרש דאף למאן דסבר ליה בעלמא יש ברירה אפ"ה ההיא דפסחים דמיא לההיא דגיטין דהא בפסח נמי בעינן לשמה דהיינו לשם בעליו וא"כ אי בעינן בגיטין שיהא מבורר בשעת כתיבה ה"ה בפסח שייך הך טעמא שצריך שיהא מבורר בשעת שחיטה מקשה שפיר. </w:t>
      </w:r>
    </w:p>
    <w:p w14:paraId="31ED420A" w14:textId="77777777" w:rsidR="00770B42" w:rsidRDefault="00770B42" w:rsidP="00770B42">
      <w:pPr>
        <w:pStyle w:val="afffff7"/>
        <w:rPr>
          <w:rtl/>
        </w:rPr>
      </w:pPr>
      <w:bookmarkStart w:id="753" w:name="_Toc177567574"/>
      <w:bookmarkStart w:id="754" w:name="_Toc179492546"/>
      <w:r>
        <w:rPr>
          <w:rtl/>
        </w:rPr>
        <w:t>באור הגר"</w:t>
      </w:r>
      <w:r w:rsidRPr="00B47112">
        <w:rPr>
          <w:rtl/>
        </w:rPr>
        <w:t>א</w:t>
      </w:r>
      <w:r>
        <w:rPr>
          <w:rtl/>
        </w:rPr>
        <w:t xml:space="preserve"> או"ח סימן תיג</w:t>
      </w:r>
      <w:r>
        <w:rPr>
          <w:rFonts w:hint="cs"/>
          <w:rtl/>
        </w:rPr>
        <w:t xml:space="preserve"> ס"ק א' ד"ה אלא דקשה</w:t>
      </w:r>
      <w:bookmarkEnd w:id="744"/>
      <w:bookmarkEnd w:id="753"/>
      <w:bookmarkEnd w:id="754"/>
    </w:p>
    <w:p w14:paraId="760B3EB7" w14:textId="77777777" w:rsidR="00770B42" w:rsidRPr="007C1CBD" w:rsidRDefault="00770B42" w:rsidP="00770B42">
      <w:pPr>
        <w:pStyle w:val="a7"/>
        <w:rPr>
          <w:rtl/>
        </w:rPr>
      </w:pPr>
      <w:bookmarkStart w:id="755" w:name="_Toc177569275"/>
      <w:r>
        <w:rPr>
          <w:rFonts w:hint="cs"/>
          <w:rtl/>
        </w:rPr>
        <w:t>תי' הגר"א דקו' הגמ' מפסח היא למסקנא דאין חילוק בדין ברירה בין גט לשאר מקומות</w:t>
      </w:r>
      <w:bookmarkEnd w:id="755"/>
    </w:p>
    <w:p w14:paraId="2871DE74" w14:textId="6C8037CD" w:rsidR="00770B42" w:rsidRPr="0068225C" w:rsidRDefault="00770B42" w:rsidP="00D76618">
      <w:pPr>
        <w:pStyle w:val="a2"/>
        <w:rPr>
          <w:rtl/>
        </w:rPr>
      </w:pPr>
      <w:bookmarkStart w:id="756" w:name="_Ref177400447"/>
      <w:r>
        <w:rPr>
          <w:rFonts w:hint="cs"/>
          <w:b/>
          <w:bCs/>
          <w:rtl/>
        </w:rPr>
        <w:t>ו</w:t>
      </w:r>
      <w:r w:rsidRPr="00B47112">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Ref177400447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יג)</w:t>
      </w:r>
      <w:r>
        <w:rPr>
          <w:b/>
          <w:bCs/>
          <w:vanish/>
          <w:rtl/>
        </w:rPr>
        <w:fldChar w:fldCharType="end"/>
      </w:r>
      <w:r>
        <w:rPr>
          <w:rFonts w:hint="cs"/>
          <w:b/>
          <w:bCs/>
          <w:vanish/>
          <w:rtl/>
        </w:rPr>
        <w:t xml:space="preserve"> &gt;</w:t>
      </w:r>
      <w:r>
        <w:rPr>
          <w:rFonts w:hint="cs"/>
          <w:b/>
          <w:bCs/>
          <w:rtl/>
        </w:rPr>
        <w:t>גר"א</w:t>
      </w:r>
      <w:r w:rsidRPr="00B47112">
        <w:rPr>
          <w:b/>
          <w:bCs/>
          <w:rtl/>
        </w:rPr>
        <w:t xml:space="preserve"> </w:t>
      </w:r>
      <w:r w:rsidRPr="00B47112">
        <w:rPr>
          <w:rFonts w:ascii="Calibri" w:eastAsia="Times New Roman" w:hAnsi="Calibri" w:cs="Guttman Rashi"/>
          <w:sz w:val="10"/>
          <w:szCs w:val="12"/>
          <w:rtl/>
        </w:rPr>
        <w:t>(</w:t>
      </w:r>
      <w:r>
        <w:rPr>
          <w:rFonts w:ascii="Calibri" w:eastAsia="Times New Roman" w:hAnsi="Calibri" w:cs="Guttman Rashi" w:hint="cs"/>
          <w:sz w:val="10"/>
          <w:szCs w:val="12"/>
          <w:rtl/>
        </w:rPr>
        <w:t>או"ח סי' תי"ג סק"א ד"ה אלא דקשה</w:t>
      </w:r>
      <w:r w:rsidRPr="00B47112">
        <w:rPr>
          <w:rFonts w:ascii="Calibri" w:eastAsia="Times New Roman" w:hAnsi="Calibri" w:cs="Guttman Rashi"/>
          <w:sz w:val="10"/>
          <w:szCs w:val="12"/>
          <w:rtl/>
        </w:rPr>
        <w:t>)</w:t>
      </w:r>
      <w:r w:rsidRPr="00B47112">
        <w:rPr>
          <w:vanish/>
          <w:rtl/>
        </w:rPr>
        <w:t>=</w:t>
      </w:r>
      <w:r>
        <w:rPr>
          <w:rtl/>
        </w:rPr>
        <w:t xml:space="preserve"> </w:t>
      </w:r>
      <w:r>
        <w:rPr>
          <w:rFonts w:hint="cs"/>
          <w:rtl/>
        </w:rPr>
        <w:t>תירץ</w:t>
      </w:r>
      <w:r>
        <w:rPr>
          <w:rtl/>
        </w:rPr>
        <w:t xml:space="preserve"> </w:t>
      </w:r>
      <w:r>
        <w:rPr>
          <w:rFonts w:hint="cs"/>
          <w:rtl/>
        </w:rPr>
        <w:t>את קושית</w:t>
      </w:r>
      <w:r>
        <w:rPr>
          <w:rtl/>
        </w:rPr>
        <w:t xml:space="preserve"> </w:t>
      </w:r>
      <w:r>
        <w:rPr>
          <w:rFonts w:hint="cs"/>
          <w:b/>
          <w:bCs/>
          <w:rtl/>
        </w:rPr>
        <w:t>היש"ש</w:t>
      </w:r>
      <w:r>
        <w:rPr>
          <w:rtl/>
        </w:rPr>
        <w:t xml:space="preserve"> </w:t>
      </w:r>
      <w:r w:rsidRPr="007C1CB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Ref177400462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דהא דמקשה הגמ' מפסח הגמ' הוא למסקנא דאמרינן צריכותא וא"כ אין חילוק בין גט לשאר מקומות,</w:t>
      </w:r>
      <w:r>
        <w:rPr>
          <w:rtl/>
        </w:rPr>
        <w:t xml:space="preserve"> </w:t>
      </w:r>
      <w:r w:rsidRPr="00C275CF">
        <w:rPr>
          <w:sz w:val="12"/>
          <w:szCs w:val="14"/>
          <w:rtl/>
        </w:rPr>
        <w:t>[</w:t>
      </w:r>
      <w:r>
        <w:rPr>
          <w:rFonts w:hint="cs"/>
          <w:sz w:val="12"/>
          <w:szCs w:val="14"/>
          <w:rtl/>
        </w:rPr>
        <w:t>אך לכאו' עדיין קשה על</w:t>
      </w:r>
      <w:r>
        <w:rPr>
          <w:sz w:val="12"/>
          <w:szCs w:val="14"/>
          <w:rtl/>
        </w:rPr>
        <w:t xml:space="preserve"> </w:t>
      </w:r>
      <w:r>
        <w:rPr>
          <w:rFonts w:hint="cs"/>
          <w:b/>
          <w:bCs/>
          <w:szCs w:val="14"/>
          <w:rtl/>
        </w:rPr>
        <w:t>ר"י בתוס'</w:t>
      </w:r>
      <w:r>
        <w:rPr>
          <w:sz w:val="12"/>
          <w:szCs w:val="14"/>
          <w:rtl/>
        </w:rPr>
        <w:t xml:space="preserve"> </w:t>
      </w:r>
      <w:r>
        <w:rPr>
          <w:rFonts w:hint="cs"/>
          <w:sz w:val="12"/>
          <w:szCs w:val="14"/>
          <w:rtl/>
        </w:rPr>
        <w:t>דכ"כ אף למסקנא</w:t>
      </w:r>
      <w:r w:rsidRPr="00C275CF">
        <w:rPr>
          <w:sz w:val="12"/>
          <w:szCs w:val="14"/>
          <w:rtl/>
        </w:rPr>
        <w:t>]</w:t>
      </w:r>
      <w:r>
        <w:rPr>
          <w:rFonts w:hint="cs"/>
          <w:sz w:val="12"/>
          <w:szCs w:val="14"/>
          <w:rtl/>
        </w:rPr>
        <w:t>,</w:t>
      </w:r>
      <w:r>
        <w:rPr>
          <w:rFonts w:hint="cs"/>
          <w:rtl/>
        </w:rPr>
        <w:t xml:space="preserve"> ועי' במ"ש בזה</w:t>
      </w:r>
      <w:r>
        <w:rPr>
          <w:rtl/>
        </w:rPr>
        <w:t xml:space="preserve"> </w:t>
      </w:r>
      <w:r w:rsidRPr="00B40087">
        <w:rPr>
          <w:b/>
          <w:bCs/>
          <w:rtl/>
        </w:rPr>
        <w:t>ה</w:t>
      </w:r>
      <w:r w:rsidRPr="00B40087">
        <w:rPr>
          <w:b/>
          <w:bCs/>
          <w:vanish/>
          <w:rtl/>
        </w:rPr>
        <w:t>&lt; &gt;</w:t>
      </w:r>
      <w:r>
        <w:rPr>
          <w:rFonts w:hint="cs"/>
          <w:b/>
          <w:bCs/>
          <w:rtl/>
        </w:rPr>
        <w:t>מהר"ם שיף</w:t>
      </w:r>
      <w:r w:rsidRPr="00B40087">
        <w:rPr>
          <w:b/>
          <w:bCs/>
          <w:rtl/>
        </w:rPr>
        <w:t xml:space="preserve"> </w:t>
      </w:r>
      <w:r w:rsidRPr="00B40087">
        <w:rPr>
          <w:rFonts w:ascii="Calibri" w:eastAsia="Times New Roman" w:hAnsi="Calibri" w:cs="Guttman Rashi"/>
          <w:sz w:val="10"/>
          <w:szCs w:val="12"/>
          <w:rtl/>
        </w:rPr>
        <w:t>(</w:t>
      </w:r>
      <w:r>
        <w:rPr>
          <w:rFonts w:ascii="Calibri" w:eastAsia="Times New Roman" w:hAnsi="Calibri" w:cs="Guttman Rashi" w:hint="cs"/>
          <w:sz w:val="10"/>
          <w:szCs w:val="12"/>
          <w:rtl/>
        </w:rPr>
        <w:t>ד"ה איתיביה</w:t>
      </w:r>
      <w:r w:rsidRPr="00B40087">
        <w:rPr>
          <w:rFonts w:ascii="Calibri" w:eastAsia="Times New Roman" w:hAnsi="Calibri" w:cs="Guttman Rashi"/>
          <w:sz w:val="10"/>
          <w:szCs w:val="12"/>
          <w:rtl/>
        </w:rPr>
        <w:t>)</w:t>
      </w:r>
      <w:r w:rsidRPr="00B40087">
        <w:rPr>
          <w:vanish/>
          <w:rtl/>
        </w:rPr>
        <w:t>=</w:t>
      </w:r>
      <w:r>
        <w:rPr>
          <w:rFonts w:hint="cs"/>
          <w:rtl/>
        </w:rPr>
        <w:t>.</w:t>
      </w:r>
      <w:bookmarkEnd w:id="756"/>
    </w:p>
    <w:p w14:paraId="336FD83D" w14:textId="77777777" w:rsidR="00770B42" w:rsidRDefault="00770B42" w:rsidP="00770B42">
      <w:pPr>
        <w:pStyle w:val="afffffe"/>
        <w:rPr>
          <w:rtl/>
        </w:rPr>
      </w:pPr>
      <w:r>
        <w:rPr>
          <w:rtl/>
        </w:rPr>
        <w:t>באור הגר"</w:t>
      </w:r>
      <w:r w:rsidRPr="00B47112">
        <w:rPr>
          <w:rtl/>
        </w:rPr>
        <w:t>א</w:t>
      </w:r>
      <w:r>
        <w:rPr>
          <w:rtl/>
        </w:rPr>
        <w:t xml:space="preserve"> אורח חיים סימן תיג</w:t>
      </w:r>
      <w:r>
        <w:rPr>
          <w:rFonts w:hint="cs"/>
          <w:rtl/>
        </w:rPr>
        <w:t xml:space="preserve"> ס"ק א' ד"ה אלא דקשה</w:t>
      </w:r>
    </w:p>
    <w:p w14:paraId="64C77CAA" w14:textId="77777777" w:rsidR="00770B42" w:rsidRDefault="00770B42" w:rsidP="004108AB">
      <w:pPr>
        <w:pStyle w:val="a1"/>
        <w:rPr>
          <w:rtl/>
        </w:rPr>
      </w:pPr>
      <w:r>
        <w:rPr>
          <w:rtl/>
        </w:rPr>
        <w:t>ורש"ל בפ"ה דב"ק שם השיג על תוס' בזה דא"כ מאי פריך בגמ' שם כ"ה א' איתביה האומר כו' דלמא גט שאני. וי"ל דסוגיא דשם כמסקנא דצריכותא דאין חילוק</w:t>
      </w:r>
      <w:r>
        <w:rPr>
          <w:rFonts w:hint="cs"/>
          <w:rtl/>
        </w:rPr>
        <w:t>.</w:t>
      </w:r>
    </w:p>
    <w:p w14:paraId="54068429" w14:textId="77777777" w:rsidR="00770B42" w:rsidRPr="003C7BCA" w:rsidRDefault="00770B42" w:rsidP="00770B42">
      <w:pPr>
        <w:pStyle w:val="a7"/>
        <w:rPr>
          <w:rtl/>
        </w:rPr>
      </w:pPr>
    </w:p>
    <w:p w14:paraId="19090325" w14:textId="77777777" w:rsidR="00770B42" w:rsidRDefault="00770B42" w:rsidP="00770B42">
      <w:pPr>
        <w:pStyle w:val="affff5"/>
        <w:rPr>
          <w:vanish/>
          <w:rtl/>
        </w:rPr>
      </w:pPr>
      <w:bookmarkStart w:id="757" w:name="_Toc177569276"/>
      <w:r>
        <w:rPr>
          <w:rFonts w:hint="cs"/>
          <w:rtl/>
        </w:rPr>
        <w:t>בד' רש"י ותוס' והראשונים בגדר ברירה</w:t>
      </w:r>
      <w:bookmarkEnd w:id="757"/>
      <w:r>
        <w:rPr>
          <w:vanish/>
          <w:rtl/>
        </w:rPr>
        <w:t xml:space="preserve">&lt; # = </w:t>
      </w:r>
    </w:p>
    <w:p w14:paraId="09CA6BA6" w14:textId="77777777" w:rsidR="00770B42" w:rsidRDefault="00770B42" w:rsidP="00770B42">
      <w:pPr>
        <w:pStyle w:val="affff5"/>
      </w:pPr>
    </w:p>
    <w:p w14:paraId="3590848A" w14:textId="77777777" w:rsidR="00770B42" w:rsidRDefault="00770B42" w:rsidP="00770B42">
      <w:pPr>
        <w:pStyle w:val="1"/>
        <w:rPr>
          <w:rtl/>
        </w:rPr>
      </w:pPr>
      <w:bookmarkStart w:id="758" w:name="_Toc177569277"/>
      <w:r>
        <w:rPr>
          <w:rFonts w:hint="cs"/>
          <w:rtl/>
        </w:rPr>
        <w:t>בי' הגרעק"א דהתוס' פוסל בגט לגמרי ודלא כר"ן דספק מגורשת</w:t>
      </w:r>
      <w:bookmarkEnd w:id="758"/>
    </w:p>
    <w:p w14:paraId="043975AF" w14:textId="77777777" w:rsidR="00770B42" w:rsidRDefault="00770B42" w:rsidP="00770B42">
      <w:pPr>
        <w:pStyle w:val="afffff7"/>
        <w:rPr>
          <w:rtl/>
        </w:rPr>
      </w:pPr>
      <w:bookmarkStart w:id="759" w:name="_Toc177380012"/>
      <w:bookmarkStart w:id="760" w:name="_Toc177567575"/>
      <w:bookmarkStart w:id="761" w:name="_Toc179492547"/>
      <w:r>
        <w:rPr>
          <w:rtl/>
        </w:rPr>
        <w:t>רבי עקיבא איגר גיטין כ"ד ע"ב</w:t>
      </w:r>
      <w:r>
        <w:rPr>
          <w:rFonts w:hint="cs"/>
          <w:rtl/>
        </w:rPr>
        <w:t xml:space="preserve"> על תוד"ה לאיזו</w:t>
      </w:r>
      <w:bookmarkEnd w:id="759"/>
      <w:bookmarkEnd w:id="760"/>
      <w:bookmarkEnd w:id="761"/>
    </w:p>
    <w:p w14:paraId="2B645BFE" w14:textId="77777777" w:rsidR="00770B42" w:rsidRDefault="00770B42" w:rsidP="00770B42">
      <w:pPr>
        <w:pStyle w:val="a7"/>
        <w:rPr>
          <w:rtl/>
        </w:rPr>
      </w:pPr>
      <w:bookmarkStart w:id="762" w:name="_Toc177569278"/>
      <w:r>
        <w:rPr>
          <w:rFonts w:hint="cs"/>
          <w:rtl/>
        </w:rPr>
        <w:t>בי' הגרעק"א דלתוס' ל"ה גט מדינא ובהתקדשה א"צ גט ולר"ן יש ספק אי אמרי' ברירה</w:t>
      </w:r>
      <w:r w:rsidRPr="008B1945">
        <w:rPr>
          <w:rFonts w:hint="cs"/>
          <w:rtl/>
        </w:rPr>
        <w:t xml:space="preserve"> </w:t>
      </w:r>
      <w:r>
        <w:rPr>
          <w:rFonts w:hint="cs"/>
          <w:rtl/>
        </w:rPr>
        <w:t>וספק גט</w:t>
      </w:r>
      <w:bookmarkEnd w:id="762"/>
    </w:p>
    <w:p w14:paraId="4429F990" w14:textId="38DCEAB8" w:rsidR="00770B42" w:rsidRPr="00331785" w:rsidRDefault="00770B42" w:rsidP="00D76618">
      <w:pPr>
        <w:pStyle w:val="a2"/>
        <w:rPr>
          <w:rtl/>
        </w:rPr>
      </w:pPr>
      <w:bookmarkStart w:id="763" w:name="_Ref177056710"/>
      <w:r>
        <w:rPr>
          <w:rFonts w:hint="cs"/>
          <w:rtl/>
        </w:rPr>
        <w:t>במ"ש</w:t>
      </w:r>
      <w:r>
        <w:rPr>
          <w:rtl/>
        </w:rPr>
        <w:t xml:space="preserve"> </w:t>
      </w:r>
      <w:r w:rsidRPr="00A2014A">
        <w:rPr>
          <w:rFonts w:hint="cs"/>
          <w:b/>
          <w:bCs/>
          <w:rtl/>
        </w:rPr>
        <w:t>ר"י בתוס'</w:t>
      </w:r>
      <w:r>
        <w:rPr>
          <w:rtl/>
        </w:rPr>
        <w:t xml:space="preserve"> </w:t>
      </w:r>
      <w:r w:rsidRPr="00A2014A">
        <w:rPr>
          <w:rFonts w:ascii="Calibri" w:eastAsia="Times New Roman" w:hAnsi="Calibri" w:cs="Guttman Rashi"/>
          <w:noProof w:val="0"/>
          <w:sz w:val="10"/>
          <w:szCs w:val="12"/>
          <w:rtl/>
        </w:rPr>
        <w:t xml:space="preserve">(עי' אות </w:t>
      </w:r>
      <w:r w:rsidRPr="00A2014A">
        <w:rPr>
          <w:rFonts w:ascii="Calibri" w:eastAsia="Times New Roman" w:hAnsi="Calibri" w:cs="Guttman Rashi"/>
          <w:noProof w:val="0"/>
          <w:sz w:val="10"/>
          <w:szCs w:val="12"/>
          <w:rtl/>
        </w:rPr>
        <w:fldChar w:fldCharType="begin"/>
      </w:r>
      <w:r w:rsidRPr="00A2014A">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Pr>
        <w:instrText>REF</w:instrText>
      </w:r>
      <w:r w:rsidRPr="00A2014A">
        <w:rPr>
          <w:rFonts w:ascii="Calibri" w:eastAsia="Times New Roman" w:hAnsi="Calibri" w:cs="Guttman Rashi"/>
          <w:noProof w:val="0"/>
          <w:sz w:val="10"/>
          <w:szCs w:val="12"/>
          <w:rtl/>
        </w:rPr>
        <w:instrText xml:space="preserve"> _</w:instrText>
      </w:r>
      <w:r w:rsidRPr="00A2014A">
        <w:rPr>
          <w:rFonts w:ascii="Calibri" w:eastAsia="Times New Roman" w:hAnsi="Calibri" w:cs="Guttman Rashi"/>
          <w:noProof w:val="0"/>
          <w:sz w:val="10"/>
          <w:szCs w:val="12"/>
        </w:rPr>
        <w:instrText>Ref176986438 \r \h</w:instrText>
      </w:r>
      <w:r w:rsidRPr="00A2014A">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tl/>
        </w:rPr>
      </w:r>
      <w:r w:rsidRPr="00A2014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sidRPr="00A2014A">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כתב</w:t>
      </w:r>
      <w:r>
        <w:rPr>
          <w:rtl/>
        </w:rPr>
        <w:t xml:space="preserve"> </w:t>
      </w:r>
      <w:r w:rsidRPr="00A2014A">
        <w:rPr>
          <w:b/>
          <w:bCs/>
          <w:rtl/>
        </w:rPr>
        <w:t>ה</w:t>
      </w:r>
      <w:r w:rsidRPr="00A2014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Ref177056710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יד)</w:t>
      </w:r>
      <w:r>
        <w:rPr>
          <w:b/>
          <w:bCs/>
          <w:vanish/>
          <w:rtl/>
        </w:rPr>
        <w:fldChar w:fldCharType="end"/>
      </w:r>
      <w:r w:rsidRPr="00A2014A">
        <w:rPr>
          <w:b/>
          <w:bCs/>
          <w:vanish/>
          <w:rtl/>
        </w:rPr>
        <w:t xml:space="preserve"> &gt;</w:t>
      </w:r>
      <w:r w:rsidRPr="00A2014A">
        <w:rPr>
          <w:rFonts w:hint="cs"/>
          <w:b/>
          <w:bCs/>
          <w:rtl/>
        </w:rPr>
        <w:t>גרעק"א</w:t>
      </w:r>
      <w:r w:rsidRPr="00A2014A">
        <w:rPr>
          <w:b/>
          <w:bCs/>
          <w:rtl/>
        </w:rPr>
        <w:t xml:space="preserve"> </w:t>
      </w:r>
      <w:r w:rsidRPr="00A2014A">
        <w:rPr>
          <w:rFonts w:ascii="Calibri" w:eastAsia="Times New Roman" w:hAnsi="Calibri" w:cs="Guttman Rashi"/>
          <w:noProof w:val="0"/>
          <w:sz w:val="10"/>
          <w:szCs w:val="12"/>
          <w:rtl/>
        </w:rPr>
        <w:t>(</w:t>
      </w:r>
      <w:r w:rsidRPr="00A2014A">
        <w:rPr>
          <w:rFonts w:ascii="Calibri" w:eastAsia="Times New Roman" w:hAnsi="Calibri" w:cs="Guttman Rashi" w:hint="cs"/>
          <w:noProof w:val="0"/>
          <w:sz w:val="10"/>
          <w:szCs w:val="12"/>
          <w:rtl/>
        </w:rPr>
        <w:t>על תוד"ה לאיזו</w:t>
      </w:r>
      <w:r w:rsidRPr="00A2014A">
        <w:rPr>
          <w:rFonts w:ascii="Calibri" w:eastAsia="Times New Roman" w:hAnsi="Calibri" w:cs="Guttman Rashi"/>
          <w:noProof w:val="0"/>
          <w:sz w:val="10"/>
          <w:szCs w:val="12"/>
          <w:rtl/>
        </w:rPr>
        <w:t>)</w:t>
      </w:r>
      <w:r w:rsidRPr="00A2014A">
        <w:rPr>
          <w:vanish/>
          <w:rtl/>
        </w:rPr>
        <w:t>=</w:t>
      </w:r>
      <w:r>
        <w:rPr>
          <w:rtl/>
        </w:rPr>
        <w:t xml:space="preserve"> </w:t>
      </w:r>
      <w:r>
        <w:rPr>
          <w:rFonts w:hint="cs"/>
          <w:rtl/>
        </w:rPr>
        <w:t>דלפי"ז מדינא אינה מגורשת כיון שיש חסרון בבירור לשמה, ואם קבלה קידושין מאחר א"צ גט, אך כתב</w:t>
      </w:r>
      <w:r w:rsidRPr="00A2014A">
        <w:rPr>
          <w:b/>
          <w:bCs/>
          <w:rtl/>
        </w:rPr>
        <w:t xml:space="preserve"> </w:t>
      </w:r>
      <w:r w:rsidRPr="00A2014A">
        <w:rPr>
          <w:rFonts w:hint="cs"/>
          <w:b/>
          <w:bCs/>
          <w:rtl/>
        </w:rPr>
        <w:t>הגרעק"א</w:t>
      </w:r>
      <w:r>
        <w:rPr>
          <w:rtl/>
        </w:rPr>
        <w:t xml:space="preserve"> </w:t>
      </w:r>
      <w:r>
        <w:rPr>
          <w:rFonts w:hint="cs"/>
          <w:rtl/>
        </w:rPr>
        <w:t>דלדעת</w:t>
      </w:r>
      <w:r>
        <w:rPr>
          <w:rtl/>
        </w:rPr>
        <w:t xml:space="preserve"> </w:t>
      </w:r>
      <w:r w:rsidRPr="00C405AE">
        <w:rPr>
          <w:rFonts w:hint="cs"/>
          <w:b/>
          <w:bCs/>
          <w:rtl/>
        </w:rPr>
        <w:t>הר"ן</w:t>
      </w:r>
      <w:r>
        <w:rPr>
          <w:rtl/>
        </w:rPr>
        <w:t xml:space="preserve"> </w:t>
      </w:r>
      <w:r w:rsidRPr="00C405AE">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דכתב דהפסול בכותב לאיזו שירצה תלוי במחלוקת אם יש ברירה, ואינו מדין לשמה, וכיון דקיי"ל דבדרבנן יש ברירה מוכח דמספקא לן אי לדינא יש ברירה או אין ברירה, ובדרבנן אזלינן לקולא שיש ברירה, וא"כ בכותב לאיזו שירצה הוא ספק גירושין דאי יש ברירה היא מגורשת, ובקבלה קידושין מאחר הוי ספק וצריכה גט.</w:t>
      </w:r>
      <w:bookmarkEnd w:id="763"/>
      <w:r>
        <w:rPr>
          <w:rFonts w:hint="cs"/>
          <w:rtl/>
        </w:rPr>
        <w:t xml:space="preserve"> </w:t>
      </w:r>
    </w:p>
    <w:p w14:paraId="1957DE6F" w14:textId="77777777" w:rsidR="00770B42" w:rsidRDefault="00770B42" w:rsidP="00770B42">
      <w:pPr>
        <w:pStyle w:val="afffffe"/>
        <w:rPr>
          <w:rtl/>
        </w:rPr>
      </w:pPr>
      <w:r>
        <w:rPr>
          <w:rtl/>
        </w:rPr>
        <w:t>רבי עקיבא איגר גיטין כ"ד ע"ב</w:t>
      </w:r>
      <w:r>
        <w:rPr>
          <w:rFonts w:hint="cs"/>
          <w:rtl/>
        </w:rPr>
        <w:t xml:space="preserve"> על תוד"ה לאיזו</w:t>
      </w:r>
    </w:p>
    <w:p w14:paraId="5AFD08FC" w14:textId="77777777" w:rsidR="00770B42" w:rsidRDefault="00770B42" w:rsidP="004108AB">
      <w:pPr>
        <w:pStyle w:val="a1"/>
        <w:rPr>
          <w:rtl/>
        </w:rPr>
      </w:pPr>
      <w:r>
        <w:rPr>
          <w:rtl/>
        </w:rPr>
        <w:t>תוד"ה לאיזו שארצה כו' ואור"י כו'. מבורר בשעת כתיבה כו' לפ"ז אינה מגורשת כלל ואם קבלה קדושין מאחר א"צ גט אבל דעת הר"ן דתלי בדין ברירה וכיון דקיי"ל דבדרבנן יש ברירה</w:t>
      </w:r>
      <w:r>
        <w:rPr>
          <w:rFonts w:hint="cs"/>
          <w:rtl/>
        </w:rPr>
        <w:t xml:space="preserve"> </w:t>
      </w:r>
      <w:r>
        <w:rPr>
          <w:rtl/>
        </w:rPr>
        <w:t>וע"כ הטעם דאנן מספקינן לדינא אם אין ברירה או יש ברירה ובדרבנן אזלי' לקולא א"כ הכא הוי ספק גירושין דדלמא הדין דיש ברירה.</w:t>
      </w:r>
    </w:p>
    <w:p w14:paraId="384EA262" w14:textId="77777777" w:rsidR="00770B42" w:rsidRDefault="00770B42" w:rsidP="00770B42">
      <w:pPr>
        <w:pStyle w:val="1"/>
        <w:rPr>
          <w:rtl/>
        </w:rPr>
      </w:pPr>
      <w:bookmarkStart w:id="764" w:name="_Toc177569279"/>
      <w:r>
        <w:rPr>
          <w:rFonts w:hint="cs"/>
          <w:rtl/>
        </w:rPr>
        <w:t>בי' החת"ס בפלו' רש"י בזבחים והתוס' בתמורה בגדר ברירה</w:t>
      </w:r>
      <w:bookmarkEnd w:id="764"/>
    </w:p>
    <w:p w14:paraId="3BB86697" w14:textId="77777777" w:rsidR="00770B42" w:rsidRDefault="00770B42" w:rsidP="00770B42">
      <w:pPr>
        <w:pStyle w:val="afffff7"/>
        <w:rPr>
          <w:rtl/>
        </w:rPr>
      </w:pPr>
      <w:bookmarkStart w:id="765" w:name="_Toc177380010"/>
      <w:bookmarkStart w:id="766" w:name="_Toc177567576"/>
      <w:bookmarkStart w:id="767" w:name="_Toc179492548"/>
      <w:r>
        <w:rPr>
          <w:rtl/>
        </w:rPr>
        <w:t>חתם סופר גיטין כ"ד ע"ב</w:t>
      </w:r>
      <w:r>
        <w:rPr>
          <w:rFonts w:hint="cs"/>
          <w:rtl/>
        </w:rPr>
        <w:t xml:space="preserve"> ד"ה הא</w:t>
      </w:r>
      <w:bookmarkEnd w:id="765"/>
      <w:bookmarkEnd w:id="766"/>
      <w:bookmarkEnd w:id="767"/>
    </w:p>
    <w:p w14:paraId="2C44724B" w14:textId="77777777" w:rsidR="00770B42" w:rsidRDefault="00770B42" w:rsidP="00770B42">
      <w:pPr>
        <w:pStyle w:val="a7"/>
        <w:rPr>
          <w:rtl/>
        </w:rPr>
      </w:pPr>
      <w:bookmarkStart w:id="768" w:name="_Toc177569280"/>
      <w:r>
        <w:rPr>
          <w:rFonts w:hint="cs"/>
          <w:rtl/>
        </w:rPr>
        <w:t>בי' החת"ס בתוס' בתמורה דהתברר דכלפי שמיא היה כך מעיקרא וז"ש רק בלא ניכר מעולם</w:t>
      </w:r>
      <w:bookmarkEnd w:id="768"/>
    </w:p>
    <w:p w14:paraId="58E16D01" w14:textId="4D6A3D5E" w:rsidR="00770B42" w:rsidRDefault="00770B42" w:rsidP="00D76618">
      <w:pPr>
        <w:pStyle w:val="a2"/>
      </w:pPr>
      <w:bookmarkStart w:id="769" w:name="_Ref176947839"/>
      <w:bookmarkStart w:id="770" w:name="_Ref177461567"/>
      <w:r>
        <w:rPr>
          <w:rFonts w:hint="cs"/>
          <w:rtl/>
        </w:rPr>
        <w:t>כתב</w:t>
      </w:r>
      <w:r>
        <w:rPr>
          <w:rtl/>
        </w:rPr>
        <w:t xml:space="preserve"> </w:t>
      </w:r>
      <w:r w:rsidRPr="00C064F1">
        <w:rPr>
          <w:b/>
          <w:bCs/>
          <w:rtl/>
        </w:rPr>
        <w:t>ה</w:t>
      </w:r>
      <w:r w:rsidRPr="00C064F1">
        <w:rPr>
          <w:b/>
          <w:bCs/>
          <w:vanish/>
          <w:rtl/>
        </w:rPr>
        <w:t xml:space="preserve"> &lt;, </w:t>
      </w:r>
      <w:r w:rsidRPr="00C064F1">
        <w:rPr>
          <w:b/>
          <w:bCs/>
          <w:vanish/>
          <w:rtl/>
        </w:rPr>
        <w:fldChar w:fldCharType="begin"/>
      </w:r>
      <w:r w:rsidRPr="00C064F1">
        <w:rPr>
          <w:b/>
          <w:bCs/>
          <w:vanish/>
          <w:rtl/>
        </w:rPr>
        <w:instrText xml:space="preserve"> </w:instrText>
      </w:r>
      <w:r w:rsidRPr="00C064F1">
        <w:rPr>
          <w:b/>
          <w:bCs/>
          <w:vanish/>
        </w:rPr>
        <w:instrText>REF</w:instrText>
      </w:r>
      <w:r w:rsidRPr="00C064F1">
        <w:rPr>
          <w:b/>
          <w:bCs/>
          <w:vanish/>
          <w:rtl/>
        </w:rPr>
        <w:instrText xml:space="preserve"> _</w:instrText>
      </w:r>
      <w:r w:rsidRPr="00C064F1">
        <w:rPr>
          <w:b/>
          <w:bCs/>
          <w:vanish/>
        </w:rPr>
        <w:instrText>Ref176947839 \r \h</w:instrText>
      </w:r>
      <w:r w:rsidRPr="00C064F1">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C064F1">
        <w:rPr>
          <w:b/>
          <w:bCs/>
          <w:vanish/>
          <w:rtl/>
        </w:rPr>
      </w:r>
      <w:r w:rsidRPr="00C064F1">
        <w:rPr>
          <w:b/>
          <w:bCs/>
          <w:vanish/>
          <w:rtl/>
        </w:rPr>
        <w:fldChar w:fldCharType="separate"/>
      </w:r>
      <w:r w:rsidR="00B478AC">
        <w:rPr>
          <w:b/>
          <w:bCs/>
          <w:vanish/>
          <w:cs/>
        </w:rPr>
        <w:t>‎</w:t>
      </w:r>
      <w:r w:rsidR="00B478AC">
        <w:rPr>
          <w:b/>
          <w:bCs/>
          <w:vanish/>
          <w:rtl/>
        </w:rPr>
        <w:t>טו)</w:t>
      </w:r>
      <w:r w:rsidRPr="00C064F1">
        <w:rPr>
          <w:b/>
          <w:bCs/>
          <w:vanish/>
          <w:rtl/>
        </w:rPr>
        <w:fldChar w:fldCharType="end"/>
      </w:r>
      <w:r w:rsidRPr="00C064F1">
        <w:rPr>
          <w:b/>
          <w:bCs/>
          <w:vanish/>
          <w:rtl/>
        </w:rPr>
        <w:t xml:space="preserve"> &gt;</w:t>
      </w:r>
      <w:r w:rsidRPr="00C064F1">
        <w:rPr>
          <w:rFonts w:hint="cs"/>
          <w:b/>
          <w:bCs/>
          <w:rtl/>
        </w:rPr>
        <w:t>חת"ס</w:t>
      </w:r>
      <w:r w:rsidRPr="00C064F1">
        <w:rPr>
          <w:b/>
          <w:bCs/>
          <w:rtl/>
        </w:rPr>
        <w:t xml:space="preserve"> </w:t>
      </w:r>
      <w:r w:rsidRPr="00C064F1">
        <w:rPr>
          <w:rFonts w:ascii="Calibri" w:eastAsia="Times New Roman" w:hAnsi="Calibri" w:cs="Guttman Rashi"/>
          <w:noProof w:val="0"/>
          <w:sz w:val="10"/>
          <w:szCs w:val="12"/>
          <w:rtl/>
        </w:rPr>
        <w:t>(</w:t>
      </w:r>
      <w:r w:rsidRPr="00C064F1">
        <w:rPr>
          <w:rFonts w:ascii="Calibri" w:eastAsia="Times New Roman" w:hAnsi="Calibri" w:cs="Guttman Rashi" w:hint="cs"/>
          <w:noProof w:val="0"/>
          <w:sz w:val="10"/>
          <w:szCs w:val="12"/>
          <w:rtl/>
        </w:rPr>
        <w:t>ד"ה הא</w:t>
      </w:r>
      <w:r w:rsidRPr="00C064F1">
        <w:rPr>
          <w:rFonts w:ascii="Calibri" w:eastAsia="Times New Roman" w:hAnsi="Calibri" w:cs="Guttman Rashi"/>
          <w:noProof w:val="0"/>
          <w:sz w:val="10"/>
          <w:szCs w:val="12"/>
          <w:rtl/>
        </w:rPr>
        <w:t>)</w:t>
      </w:r>
      <w:r w:rsidRPr="00C064F1">
        <w:rPr>
          <w:vanish/>
          <w:rtl/>
        </w:rPr>
        <w:t>=</w:t>
      </w:r>
      <w:r>
        <w:rPr>
          <w:rtl/>
        </w:rPr>
        <w:t xml:space="preserve"> </w:t>
      </w:r>
      <w:r>
        <w:rPr>
          <w:rFonts w:hint="cs"/>
          <w:rtl/>
        </w:rPr>
        <w:t>דהביאור בברירה הוא דאמרינן דאיגלאי מילתא דכלפי שמיא היה גלוי וידוע מתכתחילה שכך יהיה בסוף, כגון באחים שחלקו דכלפי שמיא גליא שהחלק הזה היה מתחילה שלו , וכן באיזה שתצא בפתח תחילה, וכתב</w:t>
      </w:r>
      <w:r w:rsidRPr="00C064F1">
        <w:rPr>
          <w:b/>
          <w:bCs/>
          <w:rtl/>
        </w:rPr>
        <w:t xml:space="preserve"> </w:t>
      </w:r>
      <w:r w:rsidRPr="00C064F1">
        <w:rPr>
          <w:rFonts w:hint="cs"/>
          <w:b/>
          <w:bCs/>
          <w:rtl/>
        </w:rPr>
        <w:t>החת"ס</w:t>
      </w:r>
      <w:r>
        <w:rPr>
          <w:rtl/>
        </w:rPr>
        <w:t xml:space="preserve"> </w:t>
      </w:r>
      <w:r>
        <w:rPr>
          <w:rFonts w:hint="cs"/>
          <w:rtl/>
        </w:rPr>
        <w:t>דזהו הביאור בדברי</w:t>
      </w:r>
      <w:r>
        <w:rPr>
          <w:rtl/>
        </w:rPr>
        <w:t xml:space="preserve"> </w:t>
      </w:r>
      <w:r w:rsidRPr="00C064F1">
        <w:rPr>
          <w:rFonts w:hint="cs"/>
          <w:b/>
          <w:bCs/>
          <w:rtl/>
        </w:rPr>
        <w:t>הרמ"ר בתוס' בתמורה</w:t>
      </w:r>
      <w:r>
        <w:rPr>
          <w:rtl/>
        </w:rPr>
        <w:t xml:space="preserve"> </w:t>
      </w:r>
      <w:r w:rsidRPr="00C064F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Ref177382878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 xml:space="preserve">דכתב דברירה היא רק בדבר שעדיין לא התברר ולא ניכר מעולם, </w:t>
      </w:r>
      <w:bookmarkStart w:id="771" w:name="_Ref177381146"/>
      <w:bookmarkEnd w:id="769"/>
      <w:r>
        <w:rPr>
          <w:rFonts w:hint="cs"/>
          <w:rtl/>
        </w:rPr>
        <w:t>וביאר</w:t>
      </w:r>
      <w:r w:rsidRPr="00C064F1">
        <w:rPr>
          <w:b/>
          <w:bCs/>
          <w:rtl/>
        </w:rPr>
        <w:t xml:space="preserve"> </w:t>
      </w:r>
      <w:r w:rsidRPr="00C064F1">
        <w:rPr>
          <w:rFonts w:hint="cs"/>
          <w:b/>
          <w:bCs/>
          <w:rtl/>
        </w:rPr>
        <w:t>החת"ס</w:t>
      </w:r>
      <w:r>
        <w:rPr>
          <w:rtl/>
        </w:rPr>
        <w:t xml:space="preserve"> </w:t>
      </w:r>
      <w:r>
        <w:rPr>
          <w:rFonts w:hint="cs"/>
          <w:rtl/>
        </w:rPr>
        <w:t>דבדבר שלא היה מעורב ניכר מעולם אפש"ל דכלפי שמיא גליא דכמו שהוא עכשיו כך היה מתחילה, אבל בדבר שהיה מבורר פעם אחת והתערב א"א לומר דהוברר שהיה בתחילה כמו שהוא עכשיו, וציין</w:t>
      </w:r>
      <w:r w:rsidRPr="00B6753C">
        <w:rPr>
          <w:b/>
          <w:bCs/>
          <w:rtl/>
        </w:rPr>
        <w:t xml:space="preserve"> </w:t>
      </w:r>
      <w:r>
        <w:rPr>
          <w:rFonts w:hint="cs"/>
          <w:b/>
          <w:bCs/>
          <w:rtl/>
        </w:rPr>
        <w:t>החת"ס</w:t>
      </w:r>
      <w:r>
        <w:rPr>
          <w:rtl/>
        </w:rPr>
        <w:t xml:space="preserve"> </w:t>
      </w:r>
      <w:r>
        <w:rPr>
          <w:rFonts w:hint="cs"/>
          <w:rtl/>
        </w:rPr>
        <w:t>למה שביאר בזה</w:t>
      </w:r>
      <w:r>
        <w:rPr>
          <w:rtl/>
        </w:rPr>
        <w:t xml:space="preserve"> </w:t>
      </w:r>
      <w:r w:rsidRPr="00B6753C">
        <w:rPr>
          <w:b/>
          <w:bCs/>
          <w:rtl/>
        </w:rPr>
        <w:t>ה</w:t>
      </w:r>
      <w:r w:rsidRPr="00B6753C">
        <w:rPr>
          <w:b/>
          <w:bCs/>
          <w:vanish/>
          <w:rtl/>
        </w:rPr>
        <w:t>&lt; &gt;</w:t>
      </w:r>
      <w:r>
        <w:rPr>
          <w:rFonts w:hint="cs"/>
          <w:b/>
          <w:bCs/>
          <w:rtl/>
        </w:rPr>
        <w:t>תוי"ט בדמאי</w:t>
      </w:r>
      <w:r w:rsidRPr="00B6753C">
        <w:rPr>
          <w:b/>
          <w:bCs/>
          <w:rtl/>
        </w:rPr>
        <w:t xml:space="preserve"> </w:t>
      </w:r>
      <w:r w:rsidRPr="00B6753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מ"ז</w:t>
      </w:r>
      <w:r w:rsidRPr="00B6753C">
        <w:rPr>
          <w:rFonts w:ascii="Calibri" w:eastAsia="Times New Roman" w:hAnsi="Calibri" w:cs="Guttman Rashi"/>
          <w:noProof w:val="0"/>
          <w:sz w:val="10"/>
          <w:szCs w:val="12"/>
          <w:rtl/>
        </w:rPr>
        <w:t>)</w:t>
      </w:r>
      <w:r w:rsidRPr="00B6753C">
        <w:rPr>
          <w:vanish/>
          <w:rtl/>
        </w:rPr>
        <w:t>=</w:t>
      </w:r>
      <w:r>
        <w:rPr>
          <w:rFonts w:hint="cs"/>
          <w:rtl/>
        </w:rPr>
        <w:t>.</w:t>
      </w:r>
      <w:bookmarkEnd w:id="770"/>
      <w:bookmarkEnd w:id="771"/>
    </w:p>
    <w:p w14:paraId="5B1F9D52" w14:textId="77777777" w:rsidR="00770B42" w:rsidRDefault="00770B42" w:rsidP="00770B42">
      <w:pPr>
        <w:pStyle w:val="afffffe"/>
        <w:rPr>
          <w:rtl/>
        </w:rPr>
      </w:pPr>
      <w:r>
        <w:rPr>
          <w:rtl/>
        </w:rPr>
        <w:t>חתם סופר גיטין כ"ד ע"ב</w:t>
      </w:r>
      <w:r>
        <w:rPr>
          <w:rFonts w:hint="cs"/>
          <w:rtl/>
        </w:rPr>
        <w:t xml:space="preserve"> ד"ה הא</w:t>
      </w:r>
    </w:p>
    <w:p w14:paraId="66E34A73" w14:textId="77777777" w:rsidR="00770B42" w:rsidRPr="00E515B2" w:rsidRDefault="00770B42" w:rsidP="004108AB">
      <w:pPr>
        <w:pStyle w:val="a1"/>
        <w:rPr>
          <w:rStyle w:val="afffffffff5"/>
          <w:vanish w:val="0"/>
          <w:rtl/>
        </w:rPr>
      </w:pPr>
      <w:r>
        <w:rPr>
          <w:rtl/>
        </w:rPr>
        <w:t xml:space="preserve">הא קמ"ל דאין ברירה, ענין ברירה לכאורה אחין שחלקו אמרי' איגלאי מילתא דקמי שמי' היה גלוי וידוע שחלק זה מעולם של זה הוא. וכן איזה שתצא בפתח תחלה אם תצא זו בפתח אמרי' קמי' שמיא גליא שזו היא שעתידה לצאת תחלה בפתח וכן כל כיוצא בזה. וכ' תוס' בתמורה ל' סוף ע"א בשם הרמ"ר דלא שייך ברירה אלא בדבר שלא נתברר עדיין ולא ניכר מעולם דאז שייך לומר כנ"ל הוברר שקמי' שמיא היה גלוי שכך הוא מעולם אבל דבר שכבר היה מבורר פ"א ונתערב לא שייך לומר שזה היוצא הוא של פלוני ועיין הבנת דבר זה בתוי"ט פ"ו דדמאי משנה ז' </w:t>
      </w:r>
      <w:r w:rsidRPr="00E515B2">
        <w:rPr>
          <w:rStyle w:val="afffffffff5"/>
          <w:rtl/>
        </w:rPr>
        <w:t>ורבים משתבשים ומחבילים בזאב שנכנס בין הטלאים ולא ידעו ולא יבינו כי בדבר הניכר בעצמותו שזאב דרס א' אעפ"י שאין אנו יודעים מי הוא אין שייך לומר הוברר שהנדרס יפרוש וכבר מחו להו אמוחא בטהרת הקודש בזבחים ע"ב ע"א ע"ש ואין להאריך במשבשים</w:t>
      </w:r>
      <w:r w:rsidRPr="00E515B2">
        <w:rPr>
          <w:rStyle w:val="afffffffff5"/>
          <w:rFonts w:hint="cs"/>
          <w:rtl/>
        </w:rPr>
        <w:t>.</w:t>
      </w:r>
    </w:p>
    <w:p w14:paraId="38ABFAB0" w14:textId="77777777" w:rsidR="00770B42" w:rsidRPr="00990C02" w:rsidRDefault="00770B42" w:rsidP="00770B42">
      <w:pPr>
        <w:pStyle w:val="a7"/>
        <w:rPr>
          <w:rtl/>
        </w:rPr>
      </w:pPr>
      <w:bookmarkStart w:id="772" w:name="_Toc177569281"/>
      <w:r>
        <w:rPr>
          <w:rFonts w:hint="cs"/>
          <w:rtl/>
        </w:rPr>
        <w:t>בי' החת"ס בתוס' בתמורה דברירה באיזו שארצה אגרש דכלפי שמיא גליא דיגרש אותה בסוף</w:t>
      </w:r>
      <w:bookmarkEnd w:id="772"/>
    </w:p>
    <w:p w14:paraId="38BD14C5" w14:textId="2C8F831A" w:rsidR="00770B42" w:rsidRPr="0093762D" w:rsidRDefault="00770B42" w:rsidP="00D76618">
      <w:pPr>
        <w:pStyle w:val="a2"/>
      </w:pPr>
      <w:r>
        <w:rPr>
          <w:rFonts w:hint="cs"/>
          <w:rtl/>
        </w:rPr>
        <w:t>וכתב</w:t>
      </w:r>
      <w:r w:rsidRPr="001E2500">
        <w:rPr>
          <w:b/>
          <w:bCs/>
          <w:rtl/>
        </w:rPr>
        <w:t xml:space="preserve"> </w:t>
      </w:r>
      <w:r>
        <w:rPr>
          <w:rFonts w:hint="cs"/>
          <w:b/>
          <w:bCs/>
          <w:rtl/>
        </w:rPr>
        <w:t>החת"ס</w:t>
      </w:r>
      <w:r>
        <w:rPr>
          <w:rtl/>
        </w:rPr>
        <w:t xml:space="preserve"> </w:t>
      </w:r>
      <w:r>
        <w:rPr>
          <w:rFonts w:hint="cs"/>
          <w:rtl/>
        </w:rPr>
        <w:t xml:space="preserve">דלפי ביאור </w:t>
      </w:r>
      <w:r>
        <w:rPr>
          <w:rFonts w:hint="cs"/>
          <w:b/>
          <w:bCs/>
          <w:rtl/>
        </w:rPr>
        <w:t>הרמ"ר בתוס' בתמורה</w:t>
      </w:r>
      <w:r>
        <w:rPr>
          <w:rtl/>
        </w:rPr>
        <w:t xml:space="preserve"> </w:t>
      </w:r>
      <w:r w:rsidRPr="00632AA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Ref177382878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באומר לאיזו שארצה אגרש, וכוונתו שהסופר יכתוב היום ומחר הוא יחליט את מי מהם לגרש, דבזה שייך לומר ברירה, דאם למחר ירצה לגרש את הגדולה התברר למפרע דכלפי שמיא גליא מתחילה דלבסוף הוא יגרש את הגדולה.</w:t>
      </w:r>
    </w:p>
    <w:p w14:paraId="48D29372" w14:textId="77777777" w:rsidR="00770B42" w:rsidRDefault="00770B42" w:rsidP="004108AB">
      <w:pPr>
        <w:pStyle w:val="a1"/>
        <w:rPr>
          <w:rtl/>
        </w:rPr>
      </w:pPr>
      <w:r>
        <w:rPr>
          <w:rtl/>
        </w:rPr>
        <w:t>והנה באומר לאיזה שארצה אגרש בו וכוונתו כתוב היום לאיזה שארצה לגרש מחר שייך שפיר ברירה שאם ירצה מחר לגרש הגדולה נאמר הוברר למפרע דקמי' שמיא גלי' מעולם שיתן בלבו מחר לגרש הגדולה.</w:t>
      </w:r>
    </w:p>
    <w:p w14:paraId="516F5A00" w14:textId="77777777" w:rsidR="00770B42" w:rsidRPr="005575FB" w:rsidRDefault="00770B42" w:rsidP="00770B42">
      <w:pPr>
        <w:pStyle w:val="a7"/>
        <w:rPr>
          <w:rtl/>
        </w:rPr>
      </w:pPr>
      <w:bookmarkStart w:id="773" w:name="_Toc177569282"/>
      <w:r>
        <w:rPr>
          <w:rFonts w:hint="cs"/>
          <w:rtl/>
        </w:rPr>
        <w:t>בי' החת"ס ברש"י בזבחים דברירה היינו דהתברר למפרע דדעת המגרש עצמו למי שגירש לבסוף</w:t>
      </w:r>
      <w:bookmarkEnd w:id="773"/>
    </w:p>
    <w:p w14:paraId="37DC86D2" w14:textId="22FA00C0" w:rsidR="00770B42" w:rsidRDefault="00770B42" w:rsidP="00D76618">
      <w:pPr>
        <w:pStyle w:val="a2"/>
      </w:pPr>
      <w:bookmarkStart w:id="774" w:name="_Ref176985145"/>
      <w:r>
        <w:rPr>
          <w:rFonts w:hint="cs"/>
          <w:rtl/>
        </w:rPr>
        <w:t>אך הביא</w:t>
      </w:r>
      <w:r w:rsidRPr="00632AAC">
        <w:rPr>
          <w:b/>
          <w:bCs/>
          <w:rtl/>
        </w:rPr>
        <w:t xml:space="preserve"> </w:t>
      </w:r>
      <w:r>
        <w:rPr>
          <w:rFonts w:hint="cs"/>
          <w:b/>
          <w:bCs/>
          <w:rtl/>
        </w:rPr>
        <w:t>החת"ס</w:t>
      </w:r>
      <w:r>
        <w:rPr>
          <w:rtl/>
        </w:rPr>
        <w:t xml:space="preserve"> </w:t>
      </w:r>
      <w:r>
        <w:rPr>
          <w:rFonts w:hint="cs"/>
          <w:rtl/>
        </w:rPr>
        <w:t>את מ"ש</w:t>
      </w:r>
      <w:r>
        <w:rPr>
          <w:rtl/>
        </w:rPr>
        <w:t xml:space="preserve"> </w:t>
      </w:r>
      <w:r>
        <w:rPr>
          <w:rFonts w:hint="cs"/>
          <w:b/>
          <w:bCs/>
          <w:rtl/>
        </w:rPr>
        <w:t>רש"י בזבחים</w:t>
      </w:r>
      <w:r w:rsidRPr="00632AAC">
        <w:rPr>
          <w:b/>
          <w:bCs/>
          <w:rtl/>
        </w:rPr>
        <w:t xml:space="preserve"> </w:t>
      </w:r>
      <w:bookmarkEnd w:id="774"/>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Ref177382675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Fonts w:hint="cs"/>
          <w:rtl/>
        </w:rPr>
        <w:t xml:space="preserve"> דביאר דבכותב לאיזו שירצה אין ברירה שמא בשעת הכתיבה דעתו הייתה לאשה השניה,</w:t>
      </w:r>
      <w:r>
        <w:rPr>
          <w:rtl/>
        </w:rPr>
        <w:t xml:space="preserve"> </w:t>
      </w:r>
      <w:r w:rsidRPr="00DA5629">
        <w:rPr>
          <w:rStyle w:val="af"/>
          <w:rtl/>
        </w:rPr>
        <w:t>[</w:t>
      </w:r>
      <w:r w:rsidRPr="00DA5629">
        <w:rPr>
          <w:rStyle w:val="af"/>
          <w:rFonts w:hint="cs"/>
          <w:rtl/>
        </w:rPr>
        <w:t>וכעי"ז כתב</w:t>
      </w:r>
      <w:r w:rsidRPr="00DF0CE8">
        <w:rPr>
          <w:b/>
          <w:bCs/>
          <w:rtl/>
        </w:rPr>
        <w:t xml:space="preserve"> </w:t>
      </w:r>
      <w:r w:rsidRPr="00DA5629">
        <w:rPr>
          <w:rStyle w:val="aff9"/>
          <w:rtl/>
        </w:rPr>
        <w:t>ה</w:t>
      </w:r>
      <w:r w:rsidRPr="00DA5629">
        <w:rPr>
          <w:rStyle w:val="aff9"/>
          <w:rFonts w:hint="cs"/>
          <w:rtl/>
        </w:rPr>
        <w:t>רמב"ן</w:t>
      </w:r>
      <w:r>
        <w:rPr>
          <w:rFonts w:ascii="Calibri" w:eastAsia="Times New Roman" w:hAnsi="Calibri" w:cs="Guttman Rashi" w:hint="cs"/>
          <w:noProof w:val="0"/>
          <w:sz w:val="10"/>
          <w:szCs w:val="12"/>
          <w:rtl/>
        </w:rPr>
        <w:t xml:space="preserve"> </w:t>
      </w:r>
      <w:r w:rsidRPr="00DA5629">
        <w:rPr>
          <w:rStyle w:val="aff5"/>
          <w:rFonts w:hint="cs"/>
          <w:rtl/>
        </w:rPr>
        <w:t xml:space="preserve">(עי' אות </w:t>
      </w:r>
      <w:r w:rsidRPr="00DA5629">
        <w:rPr>
          <w:rStyle w:val="aff5"/>
          <w:rtl/>
        </w:rPr>
        <w:fldChar w:fldCharType="begin"/>
      </w:r>
      <w:r w:rsidRPr="00DA5629">
        <w:rPr>
          <w:rStyle w:val="aff5"/>
          <w:rtl/>
        </w:rPr>
        <w:instrText xml:space="preserve"> </w:instrText>
      </w:r>
      <w:r w:rsidRPr="00DA5629">
        <w:rPr>
          <w:rStyle w:val="aff5"/>
        </w:rPr>
        <w:instrText>REF</w:instrText>
      </w:r>
      <w:r w:rsidRPr="00DA5629">
        <w:rPr>
          <w:rStyle w:val="aff5"/>
          <w:rtl/>
        </w:rPr>
        <w:instrText xml:space="preserve"> _</w:instrText>
      </w:r>
      <w:r w:rsidRPr="00DA5629">
        <w:rPr>
          <w:rStyle w:val="aff5"/>
        </w:rPr>
        <w:instrText>Ref176514499 \r \h</w:instrText>
      </w:r>
      <w:r w:rsidRPr="00DA5629">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DA5629">
        <w:rPr>
          <w:rStyle w:val="aff5"/>
          <w:rtl/>
        </w:rPr>
      </w:r>
      <w:r w:rsidRPr="00DA5629">
        <w:rPr>
          <w:rStyle w:val="aff5"/>
          <w:rtl/>
        </w:rPr>
        <w:fldChar w:fldCharType="separate"/>
      </w:r>
      <w:r w:rsidR="00B478AC">
        <w:rPr>
          <w:rStyle w:val="aff5"/>
          <w:cs/>
        </w:rPr>
        <w:t>‎</w:t>
      </w:r>
      <w:r w:rsidR="00B478AC">
        <w:rPr>
          <w:rStyle w:val="aff5"/>
          <w:rtl/>
        </w:rPr>
        <w:t>כו)</w:t>
      </w:r>
      <w:r w:rsidRPr="00DA5629">
        <w:rPr>
          <w:rStyle w:val="aff5"/>
          <w:rtl/>
        </w:rPr>
        <w:fldChar w:fldCharType="end"/>
      </w:r>
      <w:r w:rsidRPr="00DA5629">
        <w:rPr>
          <w:sz w:val="12"/>
          <w:szCs w:val="14"/>
          <w:rtl/>
        </w:rPr>
        <w:t>]</w:t>
      </w:r>
      <w:r>
        <w:rPr>
          <w:rFonts w:hint="cs"/>
          <w:sz w:val="12"/>
          <w:szCs w:val="14"/>
          <w:rtl/>
        </w:rPr>
        <w:t>,</w:t>
      </w:r>
      <w:r>
        <w:rPr>
          <w:rtl/>
        </w:rPr>
        <w:t xml:space="preserve"> </w:t>
      </w:r>
      <w:r>
        <w:rPr>
          <w:rFonts w:hint="cs"/>
          <w:rtl/>
        </w:rPr>
        <w:t>וכתב</w:t>
      </w:r>
      <w:r w:rsidRPr="000D0C69">
        <w:rPr>
          <w:b/>
          <w:bCs/>
          <w:rtl/>
        </w:rPr>
        <w:t xml:space="preserve"> </w:t>
      </w:r>
      <w:r>
        <w:rPr>
          <w:rFonts w:hint="cs"/>
          <w:b/>
          <w:bCs/>
          <w:rtl/>
        </w:rPr>
        <w:t>החת"ס</w:t>
      </w:r>
      <w:r>
        <w:rPr>
          <w:rtl/>
        </w:rPr>
        <w:t xml:space="preserve"> </w:t>
      </w:r>
      <w:r>
        <w:rPr>
          <w:rFonts w:hint="cs"/>
          <w:rtl/>
        </w:rPr>
        <w:t>דמשמע דס"ל דהביאור בדין ברירה דאמרינן דהתברר למפרע שכך הייתה דעתו בשעת המעשה.</w:t>
      </w:r>
      <w:r>
        <w:rPr>
          <w:rtl/>
        </w:rPr>
        <w:t xml:space="preserve"> </w:t>
      </w:r>
      <w:r w:rsidRPr="00B01B5C">
        <w:rPr>
          <w:sz w:val="12"/>
          <w:szCs w:val="14"/>
          <w:rtl/>
        </w:rPr>
        <w:t>[</w:t>
      </w:r>
      <w:r>
        <w:rPr>
          <w:rFonts w:hint="cs"/>
          <w:sz w:val="12"/>
          <w:szCs w:val="14"/>
          <w:rtl/>
        </w:rPr>
        <w:t>ולא כביאור</w:t>
      </w:r>
      <w:r>
        <w:rPr>
          <w:sz w:val="12"/>
          <w:szCs w:val="14"/>
          <w:rtl/>
        </w:rPr>
        <w:t xml:space="preserve"> </w:t>
      </w:r>
      <w:r>
        <w:rPr>
          <w:rFonts w:hint="cs"/>
          <w:b/>
          <w:bCs/>
          <w:szCs w:val="14"/>
          <w:rtl/>
        </w:rPr>
        <w:t>החת"ס</w:t>
      </w:r>
      <w:r w:rsidRPr="00B01B5C">
        <w:rPr>
          <w:b/>
          <w:bCs/>
          <w:szCs w:val="14"/>
          <w:rtl/>
        </w:rPr>
        <w:t xml:space="preserve"> </w:t>
      </w:r>
      <w:r w:rsidRPr="00B01B5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Ref177461567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טו)</w:t>
      </w:r>
      <w:r>
        <w:rPr>
          <w:rFonts w:ascii="Guttman Rashi" w:eastAsia="Guttman Rashi" w:hAnsi="Guttman Rashi" w:cs="Guttman Rashi"/>
          <w:sz w:val="10"/>
          <w:szCs w:val="10"/>
          <w:rtl/>
        </w:rPr>
        <w:fldChar w:fldCharType="end"/>
      </w:r>
      <w:r>
        <w:rPr>
          <w:sz w:val="12"/>
          <w:szCs w:val="14"/>
          <w:rtl/>
        </w:rPr>
        <w:t xml:space="preserve"> </w:t>
      </w:r>
      <w:r>
        <w:rPr>
          <w:rFonts w:hint="cs"/>
          <w:b/>
          <w:bCs/>
          <w:szCs w:val="14"/>
          <w:rtl/>
        </w:rPr>
        <w:t>ברמ"ר בתוס' בתמורה</w:t>
      </w:r>
      <w:r w:rsidRPr="00B01B5C">
        <w:rPr>
          <w:b/>
          <w:bCs/>
          <w:szCs w:val="14"/>
          <w:rtl/>
        </w:rPr>
        <w:t xml:space="preserve"> </w:t>
      </w:r>
      <w:r w:rsidRPr="00B01B5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Ref177382878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ה)</w:t>
      </w:r>
      <w:r>
        <w:rPr>
          <w:rFonts w:ascii="Guttman Rashi" w:eastAsia="Guttman Rashi" w:hAnsi="Guttman Rashi" w:cs="Guttman Rashi"/>
          <w:sz w:val="10"/>
          <w:szCs w:val="10"/>
          <w:rtl/>
        </w:rPr>
        <w:fldChar w:fldCharType="end"/>
      </w:r>
      <w:r>
        <w:rPr>
          <w:rFonts w:hint="cs"/>
          <w:sz w:val="12"/>
          <w:szCs w:val="14"/>
          <w:rtl/>
        </w:rPr>
        <w:t xml:space="preserve"> דברירה היינו דכלפי שמיא גליא שכך יהיה בסוף, אלא</w:t>
      </w:r>
      <w:r>
        <w:rPr>
          <w:sz w:val="12"/>
          <w:szCs w:val="14"/>
          <w:rtl/>
        </w:rPr>
        <w:t xml:space="preserve"> </w:t>
      </w:r>
      <w:r>
        <w:rPr>
          <w:rFonts w:hint="cs"/>
          <w:b/>
          <w:bCs/>
          <w:szCs w:val="14"/>
          <w:rtl/>
        </w:rPr>
        <w:t>דלרש"י</w:t>
      </w:r>
      <w:r>
        <w:rPr>
          <w:sz w:val="12"/>
          <w:szCs w:val="14"/>
          <w:rtl/>
        </w:rPr>
        <w:t xml:space="preserve"> </w:t>
      </w:r>
      <w:r>
        <w:rPr>
          <w:rFonts w:hint="cs"/>
          <w:sz w:val="12"/>
          <w:szCs w:val="14"/>
          <w:rtl/>
        </w:rPr>
        <w:t>התברר למפרע שכך הייתה דעתו מתחילה</w:t>
      </w:r>
      <w:r w:rsidRPr="00B01B5C">
        <w:rPr>
          <w:sz w:val="12"/>
          <w:szCs w:val="14"/>
          <w:rtl/>
        </w:rPr>
        <w:t>]</w:t>
      </w:r>
      <w:r>
        <w:rPr>
          <w:rFonts w:hint="cs"/>
          <w:sz w:val="12"/>
          <w:szCs w:val="14"/>
          <w:rtl/>
        </w:rPr>
        <w:t>.</w:t>
      </w:r>
      <w:r>
        <w:rPr>
          <w:rtl/>
        </w:rPr>
        <w:t xml:space="preserve"> </w:t>
      </w:r>
    </w:p>
    <w:p w14:paraId="222CF172" w14:textId="77777777" w:rsidR="00770B42" w:rsidRDefault="00770B42" w:rsidP="004108AB">
      <w:pPr>
        <w:pStyle w:val="a1"/>
        <w:rPr>
          <w:rtl/>
        </w:rPr>
      </w:pPr>
      <w:r>
        <w:rPr>
          <w:rtl/>
        </w:rPr>
        <w:t>אך רש"י בזבחים פי' לאיזה שארצה אין ברירה דדלמא אתמול בשעת כתיבה היה דעתו לאחרת משמע אי יש ברירה אמרינן הוברר בשעה נתינה שלמפרע אתמול בשעת כתיבה היה דעתו על זו שנותן היום</w:t>
      </w:r>
      <w:r>
        <w:rPr>
          <w:rFonts w:hint="cs"/>
          <w:rtl/>
        </w:rPr>
        <w:t>.</w:t>
      </w:r>
    </w:p>
    <w:p w14:paraId="31375D02" w14:textId="77777777" w:rsidR="00770B42" w:rsidRDefault="00770B42" w:rsidP="00770B42">
      <w:pPr>
        <w:pStyle w:val="a7"/>
        <w:rPr>
          <w:rtl/>
        </w:rPr>
      </w:pPr>
      <w:bookmarkStart w:id="775" w:name="_Toc177569283"/>
      <w:r>
        <w:rPr>
          <w:rFonts w:hint="cs"/>
          <w:rtl/>
        </w:rPr>
        <w:t>בי' החת"ס דברש"י א"א לומר כתוס' דבאיסור שהיה ניכר אין ברירה דכל ברירה הוברר בתחילה</w:t>
      </w:r>
      <w:bookmarkEnd w:id="775"/>
    </w:p>
    <w:p w14:paraId="33F7F137" w14:textId="2E0C8234" w:rsidR="00770B42" w:rsidRDefault="00770B42" w:rsidP="00D76618">
      <w:pPr>
        <w:pStyle w:val="a2"/>
      </w:pPr>
      <w:r>
        <w:rPr>
          <w:rFonts w:hint="cs"/>
          <w:rtl/>
        </w:rPr>
        <w:t>וכתב</w:t>
      </w:r>
      <w:r w:rsidRPr="00852737">
        <w:rPr>
          <w:rFonts w:hint="cs"/>
          <w:b/>
          <w:bCs/>
          <w:rtl/>
        </w:rPr>
        <w:t xml:space="preserve"> </w:t>
      </w:r>
      <w:r>
        <w:rPr>
          <w:rFonts w:hint="cs"/>
          <w:b/>
          <w:bCs/>
          <w:rtl/>
        </w:rPr>
        <w:t>החת"ס</w:t>
      </w:r>
      <w:r>
        <w:rPr>
          <w:rtl/>
        </w:rPr>
        <w:t xml:space="preserve"> </w:t>
      </w:r>
      <w:r>
        <w:rPr>
          <w:rFonts w:hint="cs"/>
          <w:rtl/>
        </w:rPr>
        <w:t>דמוכח</w:t>
      </w:r>
      <w:r w:rsidRPr="00737981">
        <w:rPr>
          <w:b/>
          <w:bCs/>
          <w:rtl/>
        </w:rPr>
        <w:t xml:space="preserve"> </w:t>
      </w:r>
      <w:r>
        <w:rPr>
          <w:rFonts w:hint="cs"/>
          <w:b/>
          <w:bCs/>
          <w:rtl/>
        </w:rPr>
        <w:t>מרש"י</w:t>
      </w:r>
      <w:r>
        <w:rPr>
          <w:rtl/>
        </w:rPr>
        <w:t xml:space="preserve"> </w:t>
      </w:r>
      <w:r>
        <w:rPr>
          <w:rFonts w:hint="cs"/>
          <w:rtl/>
        </w:rPr>
        <w:t>דלא כביאור</w:t>
      </w:r>
      <w:r>
        <w:rPr>
          <w:rtl/>
        </w:rPr>
        <w:t xml:space="preserve"> </w:t>
      </w:r>
      <w:r>
        <w:rPr>
          <w:rFonts w:hint="cs"/>
          <w:b/>
          <w:bCs/>
          <w:rtl/>
        </w:rPr>
        <w:t>הרמ"ר בתוס' בתמורה</w:t>
      </w:r>
      <w:r>
        <w:rPr>
          <w:rtl/>
        </w:rPr>
        <w:t xml:space="preserve"> </w:t>
      </w:r>
      <w:r w:rsidRPr="000D0C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Ref177382878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 xml:space="preserve">דרק באיסור שלא הוברר בתחילה אפש"ל ברירה, </w:t>
      </w:r>
      <w:r>
        <w:rPr>
          <w:rFonts w:hint="cs"/>
          <w:rtl/>
        </w:rPr>
        <w:lastRenderedPageBreak/>
        <w:t>דכיון דאמרינן דבשעת הכתיבה הוא חשב לתת למי שגירש לבסוף, א"כ האיסור כבר הוברר בתחילה וא"א לומר דרק עכשיו התברר האיסור, והקשה</w:t>
      </w:r>
      <w:r w:rsidRPr="007503DB">
        <w:rPr>
          <w:b/>
          <w:bCs/>
          <w:rtl/>
        </w:rPr>
        <w:t xml:space="preserve"> </w:t>
      </w:r>
      <w:r>
        <w:rPr>
          <w:rFonts w:hint="cs"/>
          <w:b/>
          <w:bCs/>
          <w:rtl/>
        </w:rPr>
        <w:t>החת"ס</w:t>
      </w:r>
      <w:r>
        <w:rPr>
          <w:rtl/>
        </w:rPr>
        <w:t xml:space="preserve"> </w:t>
      </w:r>
      <w:r>
        <w:rPr>
          <w:rFonts w:hint="cs"/>
          <w:rtl/>
        </w:rPr>
        <w:t>דהביאור של</w:t>
      </w:r>
      <w:r w:rsidRPr="007503DB">
        <w:rPr>
          <w:b/>
          <w:bCs/>
          <w:rtl/>
        </w:rPr>
        <w:t xml:space="preserve"> </w:t>
      </w:r>
      <w:r>
        <w:rPr>
          <w:rFonts w:hint="cs"/>
          <w:b/>
          <w:bCs/>
          <w:rtl/>
        </w:rPr>
        <w:t xml:space="preserve">הרמ"ר בתוס' בתמורה </w:t>
      </w:r>
      <w:r w:rsidRPr="008664DC">
        <w:rPr>
          <w:rFonts w:hint="cs"/>
          <w:rtl/>
        </w:rPr>
        <w:t>הוא מוכח</w:t>
      </w:r>
      <w:r w:rsidRPr="008664DC">
        <w:rPr>
          <w:rtl/>
        </w:rPr>
        <w:t xml:space="preserve"> </w:t>
      </w:r>
      <w:r w:rsidRPr="008664DC">
        <w:rPr>
          <w:rFonts w:hint="cs"/>
          <w:rtl/>
        </w:rPr>
        <w:t>וא"</w:t>
      </w:r>
      <w:r>
        <w:rPr>
          <w:rFonts w:hint="cs"/>
          <w:rtl/>
        </w:rPr>
        <w:t>א לבאר באופ"א.</w:t>
      </w:r>
    </w:p>
    <w:p w14:paraId="49ED9C81" w14:textId="77777777" w:rsidR="00770B42" w:rsidRDefault="00770B42" w:rsidP="004108AB">
      <w:pPr>
        <w:pStyle w:val="a1"/>
        <w:rPr>
          <w:rtl/>
        </w:rPr>
      </w:pPr>
      <w:r>
        <w:rPr>
          <w:rtl/>
        </w:rPr>
        <w:t>וזה א"א לדעת הרמ"ר הנ"ל שמוכרח לכאורה ואין דרך לינטות הימנו וא"כ כיון שכבר חשב בשעת כתיבה על מה שחשב איך נאמר על זה הוברר</w:t>
      </w:r>
      <w:r>
        <w:rPr>
          <w:rFonts w:hint="cs"/>
          <w:rtl/>
        </w:rPr>
        <w:t>.</w:t>
      </w:r>
    </w:p>
    <w:p w14:paraId="3B99CC51" w14:textId="77777777" w:rsidR="00770B42" w:rsidRDefault="00770B42" w:rsidP="00770B42">
      <w:pPr>
        <w:pStyle w:val="a7"/>
        <w:rPr>
          <w:rtl/>
        </w:rPr>
      </w:pPr>
      <w:bookmarkStart w:id="776" w:name="_Toc177569284"/>
      <w:r>
        <w:rPr>
          <w:rFonts w:hint="cs"/>
          <w:rtl/>
        </w:rPr>
        <w:t>קו' החת"ס ברש"י דאי התגלה דכך דעתו אי"ז דין ברירה אלא גילוי מילתא ככבר בא חכם</w:t>
      </w:r>
      <w:bookmarkEnd w:id="776"/>
    </w:p>
    <w:p w14:paraId="164015E5" w14:textId="77777777" w:rsidR="00770B42" w:rsidRPr="007503DB" w:rsidRDefault="00770B42" w:rsidP="00D76618">
      <w:pPr>
        <w:pStyle w:val="a2"/>
      </w:pPr>
      <w:r>
        <w:rPr>
          <w:rFonts w:hint="cs"/>
          <w:rtl/>
        </w:rPr>
        <w:t>וכתב</w:t>
      </w:r>
      <w:r w:rsidRPr="007503DB">
        <w:rPr>
          <w:b/>
          <w:bCs/>
          <w:rtl/>
        </w:rPr>
        <w:t xml:space="preserve"> </w:t>
      </w:r>
      <w:r w:rsidRPr="007503DB">
        <w:rPr>
          <w:rFonts w:hint="cs"/>
          <w:b/>
          <w:bCs/>
          <w:rtl/>
        </w:rPr>
        <w:t>החת"ס</w:t>
      </w:r>
      <w:r>
        <w:rPr>
          <w:rtl/>
        </w:rPr>
        <w:t xml:space="preserve"> </w:t>
      </w:r>
      <w:r>
        <w:rPr>
          <w:rFonts w:hint="cs"/>
          <w:rtl/>
        </w:rPr>
        <w:t>דאי כוונת</w:t>
      </w:r>
      <w:r w:rsidRPr="007503DB">
        <w:rPr>
          <w:b/>
          <w:bCs/>
          <w:rtl/>
        </w:rPr>
        <w:t xml:space="preserve"> </w:t>
      </w:r>
      <w:r w:rsidRPr="007503DB">
        <w:rPr>
          <w:rFonts w:hint="cs"/>
          <w:b/>
          <w:bCs/>
          <w:rtl/>
        </w:rPr>
        <w:t>רש"י</w:t>
      </w:r>
      <w:r>
        <w:rPr>
          <w:rtl/>
        </w:rPr>
        <w:t xml:space="preserve"> </w:t>
      </w:r>
      <w:r>
        <w:rPr>
          <w:rFonts w:hint="cs"/>
          <w:rtl/>
        </w:rPr>
        <w:t>לומר דכיון דעכשיו דעתו לשניה, א"כ אמרינן דמסתמא זו הייתה דעתו מאתמול, א"כ אי"ז שייך לברירה כלל, אלא הוא כדאיתא בגמ' בעירובין</w:t>
      </w:r>
      <w:r>
        <w:rPr>
          <w:rtl/>
        </w:rPr>
        <w:t xml:space="preserve"> </w:t>
      </w:r>
      <w:r w:rsidRPr="007503DB">
        <w:rPr>
          <w:rFonts w:ascii="Calibri" w:eastAsia="Times New Roman" w:hAnsi="Calibri" w:cs="Guttman Rashi"/>
          <w:noProof w:val="0"/>
          <w:sz w:val="10"/>
          <w:szCs w:val="12"/>
          <w:rtl/>
        </w:rPr>
        <w:t>(</w:t>
      </w:r>
      <w:r w:rsidRPr="007503DB">
        <w:rPr>
          <w:rFonts w:ascii="Calibri" w:eastAsia="Times New Roman" w:hAnsi="Calibri" w:cs="Guttman Rashi" w:hint="cs"/>
          <w:noProof w:val="0"/>
          <w:sz w:val="10"/>
          <w:szCs w:val="12"/>
          <w:rtl/>
        </w:rPr>
        <w:t>לו:</w:t>
      </w:r>
      <w:r w:rsidRPr="007503DB">
        <w:rPr>
          <w:rFonts w:ascii="Calibri" w:eastAsia="Times New Roman" w:hAnsi="Calibri" w:cs="Guttman Rashi"/>
          <w:noProof w:val="0"/>
          <w:sz w:val="10"/>
          <w:szCs w:val="12"/>
          <w:rtl/>
        </w:rPr>
        <w:t>)</w:t>
      </w:r>
      <w:r>
        <w:rPr>
          <w:rtl/>
        </w:rPr>
        <w:t xml:space="preserve"> </w:t>
      </w:r>
      <w:r>
        <w:rPr>
          <w:rFonts w:hint="cs"/>
          <w:rtl/>
        </w:rPr>
        <w:t>דהמערב לב' תחומין ע"מ שילך לתחום שיבא לשם חכם, דאמרינן דאף שאין ברירה מ"מ באופן שכבר בא חכם מאתמול, בשעת העירוב כבר קנה למקום החכם, ואי"ז ברירה אלא גילוי מילתא בעלמא, וא"כ ה"ה הכא אי אמרינן דמסתמא דעתו הייתה לכך אי"ז ברירה אלא גילוי מילתא, והניח</w:t>
      </w:r>
      <w:r w:rsidRPr="007503DB">
        <w:rPr>
          <w:b/>
          <w:bCs/>
          <w:rtl/>
        </w:rPr>
        <w:t xml:space="preserve"> </w:t>
      </w:r>
      <w:r w:rsidRPr="007503DB">
        <w:rPr>
          <w:rFonts w:hint="cs"/>
          <w:b/>
          <w:bCs/>
          <w:rtl/>
        </w:rPr>
        <w:t>החת"ס</w:t>
      </w:r>
      <w:r>
        <w:rPr>
          <w:rtl/>
        </w:rPr>
        <w:t xml:space="preserve"> </w:t>
      </w:r>
      <w:r>
        <w:rPr>
          <w:rFonts w:hint="cs"/>
          <w:rtl/>
        </w:rPr>
        <w:t>בצ"ע.</w:t>
      </w:r>
    </w:p>
    <w:p w14:paraId="3394BD32" w14:textId="77777777" w:rsidR="00770B42" w:rsidRDefault="00770B42" w:rsidP="004108AB">
      <w:pPr>
        <w:pStyle w:val="a1"/>
        <w:rPr>
          <w:rtl/>
        </w:rPr>
      </w:pPr>
      <w:r>
        <w:rPr>
          <w:rtl/>
        </w:rPr>
        <w:t>ואי נימא מסתמא נימא מה שמחשב היום היינו דעתו של אתמול א"כ אין כאן מקום לברירה אלא כמו וכבר בא חכם בעירובין ל"ו ע"ב וצ"ע:</w:t>
      </w:r>
    </w:p>
    <w:p w14:paraId="6C2AFA2F" w14:textId="77777777" w:rsidR="00770B42" w:rsidRPr="00DC6796" w:rsidRDefault="00770B42" w:rsidP="00770B42">
      <w:pPr>
        <w:pStyle w:val="1"/>
        <w:rPr>
          <w:rtl/>
        </w:rPr>
      </w:pPr>
      <w:bookmarkStart w:id="777" w:name="_Toc177569285"/>
      <w:r>
        <w:rPr>
          <w:rFonts w:hint="cs"/>
          <w:rtl/>
        </w:rPr>
        <w:t>ד' הקר"א דברירה הוי כלשמה ואי אין ברירה תלוי בגמ' בזבחים</w:t>
      </w:r>
      <w:bookmarkEnd w:id="777"/>
    </w:p>
    <w:p w14:paraId="47CCC0CE" w14:textId="77777777" w:rsidR="00770B42" w:rsidRDefault="00770B42" w:rsidP="00770B42">
      <w:pPr>
        <w:pStyle w:val="afffff7"/>
        <w:rPr>
          <w:rtl/>
        </w:rPr>
      </w:pPr>
      <w:bookmarkStart w:id="778" w:name="_Toc177380045"/>
      <w:bookmarkStart w:id="779" w:name="_Toc177567577"/>
      <w:bookmarkStart w:id="780" w:name="_Toc179492549"/>
      <w:r>
        <w:rPr>
          <w:rtl/>
        </w:rPr>
        <w:t>קרן אורה זבחים ג' ע"א</w:t>
      </w:r>
      <w:r>
        <w:rPr>
          <w:rFonts w:hint="cs"/>
          <w:rtl/>
        </w:rPr>
        <w:t xml:space="preserve"> ד"ה אלא מהא</w:t>
      </w:r>
      <w:bookmarkEnd w:id="778"/>
      <w:bookmarkEnd w:id="779"/>
      <w:bookmarkEnd w:id="780"/>
    </w:p>
    <w:p w14:paraId="150D6FB0" w14:textId="77777777" w:rsidR="00770B42" w:rsidRDefault="00770B42" w:rsidP="00770B42">
      <w:pPr>
        <w:pStyle w:val="a7"/>
        <w:rPr>
          <w:rtl/>
        </w:rPr>
      </w:pPr>
      <w:bookmarkStart w:id="781" w:name="_Toc177569286"/>
      <w:r>
        <w:rPr>
          <w:rFonts w:hint="cs"/>
          <w:rtl/>
        </w:rPr>
        <w:t>קו' הקר"א ברש"י דלמסקנא בזבחים מבו' דאף אי יש ברירה פסול בלשמה ודלא כמשמע בסוגיין</w:t>
      </w:r>
      <w:bookmarkEnd w:id="781"/>
    </w:p>
    <w:p w14:paraId="3F82660A" w14:textId="36FDFAF8" w:rsidR="00770B42" w:rsidRPr="00E03237" w:rsidRDefault="00770B42" w:rsidP="00D76618">
      <w:pPr>
        <w:pStyle w:val="a2"/>
        <w:rPr>
          <w:rtl/>
        </w:rPr>
      </w:pPr>
      <w:bookmarkStart w:id="782" w:name="_Ref177330524"/>
      <w:r>
        <w:rPr>
          <w:rFonts w:hint="cs"/>
          <w:rtl/>
        </w:rPr>
        <w:t>במ"ש</w:t>
      </w:r>
      <w:r>
        <w:rPr>
          <w:rtl/>
        </w:rPr>
        <w:t xml:space="preserve"> </w:t>
      </w:r>
      <w:r>
        <w:rPr>
          <w:rFonts w:hint="cs"/>
          <w:b/>
          <w:bCs/>
          <w:rtl/>
        </w:rPr>
        <w:t>רש"י בזבחים</w:t>
      </w:r>
      <w:r>
        <w:rPr>
          <w:rtl/>
        </w:rPr>
        <w:t xml:space="preserve"> </w:t>
      </w:r>
      <w:r w:rsidRPr="008E4B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Ref177382675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דהפסול בכותב לאיזו שארצה אגרש גרע מכותב בסתמא, כתב</w:t>
      </w:r>
      <w:r>
        <w:rPr>
          <w:rtl/>
        </w:rPr>
        <w:t xml:space="preserve"> </w:t>
      </w:r>
      <w:r w:rsidRPr="008E4BF6">
        <w:rPr>
          <w:b/>
          <w:bCs/>
          <w:rtl/>
        </w:rPr>
        <w:t>ה</w:t>
      </w:r>
      <w:r w:rsidRPr="008E4BF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Ref177330524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w:t>
      </w:r>
      <w:r>
        <w:rPr>
          <w:b/>
          <w:bCs/>
          <w:vanish/>
          <w:rtl/>
        </w:rPr>
        <w:fldChar w:fldCharType="end"/>
      </w:r>
      <w:r w:rsidRPr="008E4BF6">
        <w:rPr>
          <w:b/>
          <w:bCs/>
          <w:vanish/>
          <w:rtl/>
        </w:rPr>
        <w:t xml:space="preserve"> &gt;</w:t>
      </w:r>
      <w:r>
        <w:rPr>
          <w:rFonts w:hint="cs"/>
          <w:b/>
          <w:bCs/>
          <w:rtl/>
        </w:rPr>
        <w:t>קרן אורה בזבחים</w:t>
      </w:r>
      <w:r w:rsidRPr="008E4BF6">
        <w:rPr>
          <w:b/>
          <w:bCs/>
          <w:rtl/>
        </w:rPr>
        <w:t xml:space="preserve"> </w:t>
      </w:r>
      <w:r w:rsidRPr="008E4B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אלא מהא</w:t>
      </w:r>
      <w:r w:rsidRPr="008E4BF6">
        <w:rPr>
          <w:rFonts w:ascii="Calibri" w:eastAsia="Times New Roman" w:hAnsi="Calibri" w:cs="Guttman Rashi"/>
          <w:noProof w:val="0"/>
          <w:sz w:val="10"/>
          <w:szCs w:val="12"/>
          <w:rtl/>
        </w:rPr>
        <w:t>)</w:t>
      </w:r>
      <w:r w:rsidRPr="008E4BF6">
        <w:rPr>
          <w:vanish/>
          <w:rtl/>
        </w:rPr>
        <w:t>=</w:t>
      </w:r>
      <w:r>
        <w:rPr>
          <w:rtl/>
        </w:rPr>
        <w:t xml:space="preserve"> </w:t>
      </w:r>
      <w:r>
        <w:rPr>
          <w:rFonts w:hint="cs"/>
          <w:rtl/>
        </w:rPr>
        <w:t>דמשמע מזה דלמסקנא בזבחים</w:t>
      </w:r>
      <w:r>
        <w:rPr>
          <w:rtl/>
        </w:rPr>
        <w:t xml:space="preserve"> </w:t>
      </w:r>
      <w:r w:rsidRPr="000038B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0038B5">
        <w:rPr>
          <w:rFonts w:ascii="Calibri" w:eastAsia="Times New Roman" w:hAnsi="Calibri" w:cs="Guttman Rashi"/>
          <w:noProof w:val="0"/>
          <w:sz w:val="10"/>
          <w:szCs w:val="12"/>
          <w:rtl/>
        </w:rPr>
        <w:t>)</w:t>
      </w:r>
      <w:r>
        <w:rPr>
          <w:rtl/>
        </w:rPr>
        <w:t xml:space="preserve"> </w:t>
      </w:r>
      <w:r>
        <w:rPr>
          <w:rFonts w:hint="cs"/>
          <w:rtl/>
        </w:rPr>
        <w:t>דגט בסתמא פסול, א"כ בכותב לאיזו שארצה פסול גם למ"ד דיש ברירה, כיון דבתחילת הכתיבה לא כתב את הגט ביחוד לשמה, ואף שאח"כ התברר ע"י דין ברירה דכתב למי שגירש לבסוף, מ"מ תחילת כתיבתו לא הייתה לשמה, אך הקשה</w:t>
      </w:r>
      <w:r w:rsidRPr="001C42CF">
        <w:rPr>
          <w:b/>
          <w:bCs/>
          <w:rtl/>
        </w:rPr>
        <w:t xml:space="preserve"> </w:t>
      </w:r>
      <w:r>
        <w:rPr>
          <w:rFonts w:hint="cs"/>
          <w:b/>
          <w:bCs/>
          <w:rtl/>
        </w:rPr>
        <w:t>הקר"א</w:t>
      </w:r>
      <w:r>
        <w:rPr>
          <w:rtl/>
        </w:rPr>
        <w:t xml:space="preserve"> </w:t>
      </w:r>
      <w:r>
        <w:rPr>
          <w:rFonts w:hint="cs"/>
          <w:rtl/>
        </w:rPr>
        <w:t>דבסוגיין משמע דאף למסקנא דקיי"ל דסתמא לאו כלשמה מ"מ טעמיה דמתני' הוא כיון דאין ברירה, ואף לריו"ח דס"ל דהפסול האחרון במתני' אינו פוסל לכהונה הוא כיון דס"ל דאין ברירה.</w:t>
      </w:r>
      <w:bookmarkEnd w:id="782"/>
      <w:r>
        <w:rPr>
          <w:rFonts w:hint="cs"/>
          <w:rtl/>
        </w:rPr>
        <w:t xml:space="preserve"> </w:t>
      </w:r>
    </w:p>
    <w:p w14:paraId="089162D4" w14:textId="77777777" w:rsidR="00770B42" w:rsidRDefault="00770B42" w:rsidP="00770B42">
      <w:pPr>
        <w:pStyle w:val="afffffe"/>
        <w:rPr>
          <w:rtl/>
        </w:rPr>
      </w:pPr>
      <w:r>
        <w:rPr>
          <w:rtl/>
        </w:rPr>
        <w:t>קרן אורה זבחים ג' ע"א</w:t>
      </w:r>
      <w:r>
        <w:rPr>
          <w:rFonts w:hint="cs"/>
          <w:rtl/>
        </w:rPr>
        <w:t xml:space="preserve"> ד"ה אלא מהא</w:t>
      </w:r>
    </w:p>
    <w:p w14:paraId="4C8926A6" w14:textId="77777777" w:rsidR="00770B42" w:rsidRDefault="00770B42" w:rsidP="004108AB">
      <w:pPr>
        <w:pStyle w:val="a1"/>
        <w:rPr>
          <w:rtl/>
        </w:rPr>
      </w:pPr>
      <w:r>
        <w:rPr>
          <w:rtl/>
        </w:rPr>
        <w:t>שם גמרא, אלא מהא אמר ללבלר כו', דילמא שאני התם דאין ברירה וגריעא מסתמא, כמש"כ רש"י ז"ל. ומשמע הכא דאי סתמא פסול לא איצטריך לאוקמי כמ"ד אין ברירה, דאפילו יש ברירה מ"מ בתחילת הכתיבה לא נכתב במיוחד לשמה, ולא מהני מה שהוברר הדבר אח"כ. אבל לא משמע הכי בריש פ' כל הגט (גיטין שם) דמפרש התם דקמ"ל בהך בבא דאין ברירה, אלמא דאפילו למסקנא דקי"ל סתמא פסול איצטריך לטעמא דאין ברירה, וכן מסקינן התם לר' יוחנן דאחרון נמי אינו פוסל, משום דאין ברירה.</w:t>
      </w:r>
    </w:p>
    <w:p w14:paraId="449C7AA8" w14:textId="77777777" w:rsidR="00770B42" w:rsidRDefault="00770B42" w:rsidP="00770B42">
      <w:pPr>
        <w:pStyle w:val="a7"/>
        <w:rPr>
          <w:rtl/>
        </w:rPr>
      </w:pPr>
      <w:bookmarkStart w:id="783" w:name="_Toc177569287"/>
      <w:r>
        <w:rPr>
          <w:rFonts w:hint="cs"/>
          <w:rtl/>
        </w:rPr>
        <w:t>בי' הקר"א בתוס' דאף לגמ' בסוגיין אין ברירה מדין לשמה כגמ' בזבחים אך ק' דל"מ כן בסוגיין</w:t>
      </w:r>
      <w:bookmarkEnd w:id="783"/>
    </w:p>
    <w:p w14:paraId="421A5C64" w14:textId="1A53AB55" w:rsidR="00770B42" w:rsidRPr="005C36F7" w:rsidRDefault="00770B42" w:rsidP="00D76618">
      <w:pPr>
        <w:pStyle w:val="a2"/>
      </w:pPr>
      <w:bookmarkStart w:id="784" w:name="_Ref177462089"/>
      <w:r>
        <w:rPr>
          <w:rFonts w:hint="cs"/>
          <w:rtl/>
        </w:rPr>
        <w:t>וביאר</w:t>
      </w:r>
      <w:r w:rsidRPr="005C36F7">
        <w:rPr>
          <w:b/>
          <w:bCs/>
          <w:rtl/>
        </w:rPr>
        <w:t xml:space="preserve"> </w:t>
      </w:r>
      <w:r>
        <w:rPr>
          <w:rFonts w:hint="cs"/>
          <w:b/>
          <w:bCs/>
          <w:rtl/>
        </w:rPr>
        <w:t>הקרן אורה בזבחים</w:t>
      </w:r>
      <w:r>
        <w:rPr>
          <w:rtl/>
        </w:rPr>
        <w:t xml:space="preserve"> </w:t>
      </w:r>
      <w:r>
        <w:rPr>
          <w:rFonts w:hint="cs"/>
          <w:rtl/>
        </w:rPr>
        <w:t>דזו כוונת</w:t>
      </w:r>
      <w:r>
        <w:rPr>
          <w:rtl/>
        </w:rPr>
        <w:t xml:space="preserve"> </w:t>
      </w:r>
      <w:r>
        <w:rPr>
          <w:rFonts w:hint="cs"/>
          <w:b/>
          <w:bCs/>
          <w:rtl/>
        </w:rPr>
        <w:t>התוס'</w:t>
      </w:r>
      <w:r>
        <w:rPr>
          <w:rtl/>
        </w:rPr>
        <w:t xml:space="preserve"> </w:t>
      </w:r>
      <w:r w:rsidRPr="005C36F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Ref177382931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דאף מ"ד דיש ברירה מודה בכותב לאיזו שארצה אגרש דפסול כיון דלא נכתב לשמה, והיינו דלמ"ד יש ברירה עדיין הגט פסול ככל סתמא, דהא אינו מיוחד לשמה, אך הקשה</w:t>
      </w:r>
      <w:r w:rsidRPr="00785098">
        <w:rPr>
          <w:b/>
          <w:bCs/>
          <w:rtl/>
        </w:rPr>
        <w:t xml:space="preserve"> </w:t>
      </w:r>
      <w:r>
        <w:rPr>
          <w:rFonts w:hint="cs"/>
          <w:b/>
          <w:bCs/>
          <w:rtl/>
        </w:rPr>
        <w:t>הקר"א</w:t>
      </w:r>
      <w:r>
        <w:rPr>
          <w:rtl/>
        </w:rPr>
        <w:t xml:space="preserve"> </w:t>
      </w:r>
      <w:r>
        <w:rPr>
          <w:rFonts w:hint="cs"/>
          <w:rtl/>
        </w:rPr>
        <w:t xml:space="preserve">דלא משמע </w:t>
      </w:r>
      <w:r>
        <w:rPr>
          <w:rFonts w:hint="cs"/>
          <w:b/>
          <w:bCs/>
          <w:rtl/>
        </w:rPr>
        <w:t>כתוס'</w:t>
      </w:r>
      <w:r>
        <w:rPr>
          <w:rtl/>
        </w:rPr>
        <w:t xml:space="preserve"> </w:t>
      </w:r>
      <w:r>
        <w:rPr>
          <w:rFonts w:hint="cs"/>
          <w:rtl/>
        </w:rPr>
        <w:t>בכל הגמ' בסוגיין, דהא מספקא לגמ' בתולה בדעת אחרים, ואי אף למ"ד דס"ל בעלמא דיש ברירה מ"מ בכותב לאיזו שארצה אגרש פסול, א"כ כ"ש בתולה בדעת אחרים.</w:t>
      </w:r>
      <w:bookmarkEnd w:id="784"/>
    </w:p>
    <w:p w14:paraId="08574E9C" w14:textId="77777777" w:rsidR="00770B42" w:rsidRDefault="00770B42" w:rsidP="004108AB">
      <w:pPr>
        <w:pStyle w:val="a1"/>
        <w:rPr>
          <w:rtl/>
        </w:rPr>
      </w:pPr>
      <w:r>
        <w:rPr>
          <w:rtl/>
        </w:rPr>
        <w:t>והתוס' ז"ל שם (כ"ד ע"ב ד"ה לאיזו) כתבו דאפילו למ"ד יש ברירה בעלמא. הכא מודה משום דכתיב לה לשמה. וי"ל דלזה כיוונו, דאפילו למ"ד יש ברירה לא נפק מסתמא, דבעינן מיוחד לשמה לחוד. אבל לא משמע הכי שם בכוליה שמעתין, דא"כ מאי מבעי ליה בתולה בדעת אחרים. כיון דאפילו אי יש ברירה בעלמא הכא פסול. ה"ה בתולה בדעת אחרים.</w:t>
      </w:r>
    </w:p>
    <w:p w14:paraId="186F67D4" w14:textId="77777777" w:rsidR="00770B42" w:rsidRDefault="00770B42" w:rsidP="00770B42">
      <w:pPr>
        <w:pStyle w:val="a7"/>
        <w:rPr>
          <w:rtl/>
        </w:rPr>
      </w:pPr>
      <w:bookmarkStart w:id="785" w:name="_Toc177569288"/>
      <w:r>
        <w:rPr>
          <w:rFonts w:hint="cs"/>
          <w:rtl/>
        </w:rPr>
        <w:t>בי' הקר"א דלמ"ד יש ברירה הוי לשמה ולמ"ד דאין ברירה הו"א כסתמא וקמ"ל דככתב לאחרת</w:t>
      </w:r>
      <w:bookmarkEnd w:id="785"/>
      <w:r>
        <w:rPr>
          <w:rFonts w:hint="cs"/>
          <w:rtl/>
        </w:rPr>
        <w:t xml:space="preserve"> </w:t>
      </w:r>
    </w:p>
    <w:p w14:paraId="04EEE97D" w14:textId="21E40816" w:rsidR="00770B42" w:rsidRPr="00A2425F" w:rsidRDefault="00770B42" w:rsidP="00D76618">
      <w:pPr>
        <w:pStyle w:val="a2"/>
      </w:pPr>
      <w:r>
        <w:rPr>
          <w:rFonts w:hint="cs"/>
          <w:rtl/>
        </w:rPr>
        <w:t>אלא כתב</w:t>
      </w:r>
      <w:r w:rsidRPr="00A2425F">
        <w:rPr>
          <w:b/>
          <w:bCs/>
          <w:rtl/>
        </w:rPr>
        <w:t xml:space="preserve"> </w:t>
      </w:r>
      <w:r>
        <w:rPr>
          <w:rFonts w:hint="cs"/>
          <w:b/>
          <w:bCs/>
          <w:rtl/>
        </w:rPr>
        <w:t>הקרן אורה בזבחים</w:t>
      </w:r>
      <w:r>
        <w:rPr>
          <w:rtl/>
        </w:rPr>
        <w:t xml:space="preserve"> </w:t>
      </w:r>
      <w:r>
        <w:rPr>
          <w:rFonts w:hint="cs"/>
          <w:rtl/>
        </w:rPr>
        <w:t>דודאי דלמ"ד דיש ברירה חשיב כלשמה, דהוברר שמתחילה כתב את הגט למי שגירש לבסוף, והנדון בגמ' בזבחים הוא דהו"א דלמ"ד דאין ברירה בכותב לאיזו שארצה אגרש הוא ממש ככותב בסתמא, ולכן א"א לומר דסתמא כשר דמוכח ממתני' בסוגיין דפסול, ותירצה הגמ' דאפש"ל דסתמא כשר ומ"מ במתני' פסול כיון דאין ברירה, והיינו דחיישינן שמא דעתו מתחילה הייתה לגרש אחת ולבסוף גירש את השניה.</w:t>
      </w:r>
      <w:r>
        <w:rPr>
          <w:rtl/>
        </w:rPr>
        <w:t xml:space="preserve">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D6349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Ref177382675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והרמב"ן בסוגיין</w:t>
      </w:r>
      <w:r w:rsidRPr="00D63493">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Ref176514499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D63493">
        <w:rPr>
          <w:sz w:val="12"/>
          <w:szCs w:val="14"/>
          <w:rtl/>
        </w:rPr>
        <w:t>]</w:t>
      </w:r>
      <w:r>
        <w:rPr>
          <w:rFonts w:hint="cs"/>
          <w:sz w:val="12"/>
          <w:szCs w:val="14"/>
          <w:rtl/>
        </w:rPr>
        <w:t>.</w:t>
      </w:r>
    </w:p>
    <w:p w14:paraId="5C802019" w14:textId="77777777" w:rsidR="00770B42" w:rsidRDefault="00770B42" w:rsidP="004108AB">
      <w:pPr>
        <w:pStyle w:val="a1"/>
        <w:rPr>
          <w:rtl/>
        </w:rPr>
      </w:pPr>
      <w:r>
        <w:rPr>
          <w:rtl/>
        </w:rPr>
        <w:t>ונראה דודאי למ"ד יש ברירה הוי כלשמה, אלא דס"ד למ"ד אין ברירה היינו כל שנכתב לאיזו שירצה הוי כסתמא. ומשני לעולם סתמא כשר, והכא אין ברירה, וחיישינן איפכא שמא היה בדעתו לאחרת.</w:t>
      </w:r>
    </w:p>
    <w:p w14:paraId="3A5C480F" w14:textId="77777777" w:rsidR="00770B42" w:rsidRDefault="00770B42" w:rsidP="00770B42">
      <w:pPr>
        <w:pStyle w:val="a7"/>
        <w:rPr>
          <w:rtl/>
        </w:rPr>
      </w:pPr>
      <w:bookmarkStart w:id="786" w:name="_Toc177569289"/>
      <w:r>
        <w:rPr>
          <w:rFonts w:hint="cs"/>
          <w:rtl/>
        </w:rPr>
        <w:t>בי' הקר"א דלהו"א בזבחים אין ברירה היינו דפסול לגמרי וא"א לברר כלל ולמסקנא הוי ספק</w:t>
      </w:r>
      <w:bookmarkEnd w:id="786"/>
    </w:p>
    <w:p w14:paraId="01452D49" w14:textId="3E8F6EB2" w:rsidR="00770B42" w:rsidRPr="00D63493" w:rsidRDefault="00770B42" w:rsidP="00D76618">
      <w:pPr>
        <w:pStyle w:val="a2"/>
      </w:pPr>
      <w:bookmarkStart w:id="787" w:name="_Ref177491398"/>
      <w:r>
        <w:rPr>
          <w:rFonts w:hint="cs"/>
          <w:rtl/>
        </w:rPr>
        <w:t>וכתב</w:t>
      </w:r>
      <w:r w:rsidRPr="00D63493">
        <w:rPr>
          <w:rFonts w:hint="cs"/>
          <w:b/>
          <w:bCs/>
          <w:rtl/>
        </w:rPr>
        <w:t xml:space="preserve"> </w:t>
      </w:r>
      <w:r>
        <w:rPr>
          <w:rFonts w:hint="cs"/>
          <w:b/>
          <w:bCs/>
          <w:rtl/>
        </w:rPr>
        <w:t>הקרן אורה בזבחים</w:t>
      </w:r>
      <w:r>
        <w:rPr>
          <w:rFonts w:hint="cs"/>
          <w:rtl/>
        </w:rPr>
        <w:t xml:space="preserve"> דלפי"ז להו"א דלאיזו שארצה הוא ככותב בסתמא, א"כ כיון דאין ברירה הביאור הוא דלמפרע א"א לברר כלל דנכתב לשמה, והגט פסול לגמרי, דהא סתמא בגט לאו כלשמה, אבל אי נבאר דהא דאין ברירה הוא כיון שיש לנו ספק אם מתחילה הייתה דעתו למי שגירש לבסוף, או דדעתו הייתה לאחרת, </w:t>
      </w:r>
      <w:r>
        <w:rPr>
          <w:rFonts w:hint="cs"/>
          <w:rtl/>
        </w:rPr>
        <w:t>א"כ אפש"ל דהוא ספק ברירה, שמא התברר לבסוף דדעתו הייתה למי שגירש, ועי' במה שביאר</w:t>
      </w:r>
      <w:r>
        <w:rPr>
          <w:rtl/>
        </w:rPr>
        <w:t xml:space="preserve"> </w:t>
      </w:r>
      <w:r>
        <w:rPr>
          <w:rFonts w:hint="cs"/>
          <w:b/>
          <w:bCs/>
          <w:rtl/>
        </w:rPr>
        <w:t>הקר"א</w:t>
      </w:r>
      <w:r>
        <w:rPr>
          <w:rtl/>
        </w:rPr>
        <w:t xml:space="preserve"> </w:t>
      </w:r>
      <w:r w:rsidRPr="00A542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Ref177491137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rtl/>
        </w:rPr>
        <w:t>לפי"ז את פלוגתת זעירי וריו"ח.</w:t>
      </w:r>
      <w:bookmarkEnd w:id="787"/>
      <w:r>
        <w:rPr>
          <w:rFonts w:hint="cs"/>
          <w:rtl/>
        </w:rPr>
        <w:t xml:space="preserve"> </w:t>
      </w:r>
    </w:p>
    <w:p w14:paraId="55E70815" w14:textId="77777777" w:rsidR="00770B42" w:rsidRDefault="00770B42" w:rsidP="004108AB">
      <w:pPr>
        <w:pStyle w:val="a1"/>
        <w:rPr>
          <w:rtl/>
        </w:rPr>
      </w:pPr>
      <w:r>
        <w:rPr>
          <w:rtl/>
        </w:rPr>
        <w:t>ונפ"מ דלמאי דס"ד דהוי כסתמא ולא אמרינן כלל הוברר הדבר למפרע הגט פסול לגמרי, דסתמא לאו כלשמה דמו. אבל אי הא דאין ברירה היינו משום דמספקא לאיזה מהן היה דעתו מתחילה הגט פסול מספק, שמא היה דעתו לאחרת. אבל איכא נמי לספוקי שמא הוברר הדבר דדעתו היה לזו שנתן לה, והוי גט.</w:t>
      </w:r>
      <w:r>
        <w:rPr>
          <w:rFonts w:hint="cs"/>
          <w:rtl/>
        </w:rPr>
        <w:t xml:space="preserve"> </w:t>
      </w:r>
    </w:p>
    <w:p w14:paraId="1B2E012C" w14:textId="77777777" w:rsidR="00770B42" w:rsidRDefault="00770B42" w:rsidP="00770B42">
      <w:pPr>
        <w:pStyle w:val="affff5"/>
        <w:rPr>
          <w:vanish/>
          <w:rtl/>
        </w:rPr>
      </w:pPr>
      <w:bookmarkStart w:id="788" w:name="_Toc177569290"/>
      <w:r>
        <w:rPr>
          <w:rFonts w:hint="cs"/>
          <w:rtl/>
        </w:rPr>
        <w:t>בי' הראשונים בדין אין ברירה במתני'</w:t>
      </w:r>
      <w:bookmarkEnd w:id="788"/>
      <w:r>
        <w:rPr>
          <w:vanish/>
          <w:rtl/>
        </w:rPr>
        <w:t xml:space="preserve">&lt; # = </w:t>
      </w:r>
    </w:p>
    <w:p w14:paraId="4EEFB75F" w14:textId="77777777" w:rsidR="00770B42" w:rsidRDefault="00770B42" w:rsidP="00770B42">
      <w:pPr>
        <w:pStyle w:val="affff5"/>
        <w:rPr>
          <w:rtl/>
        </w:rPr>
      </w:pPr>
    </w:p>
    <w:p w14:paraId="5D5A8ECD" w14:textId="77777777" w:rsidR="00770B42" w:rsidRPr="00745E09" w:rsidRDefault="00770B42" w:rsidP="00770B42">
      <w:pPr>
        <w:pStyle w:val="1"/>
      </w:pPr>
      <w:bookmarkStart w:id="789" w:name="_Toc177569291"/>
      <w:r>
        <w:rPr>
          <w:rFonts w:hint="cs"/>
          <w:rtl/>
        </w:rPr>
        <w:t>ביאורי הריטב"א אי מתני' ס"ל דאין ברירה או דפסול בלשמה</w:t>
      </w:r>
      <w:bookmarkEnd w:id="789"/>
    </w:p>
    <w:p w14:paraId="76253FC3" w14:textId="77777777" w:rsidR="00770B42" w:rsidRDefault="00770B42" w:rsidP="00770B42">
      <w:pPr>
        <w:pStyle w:val="afffff7"/>
        <w:rPr>
          <w:rtl/>
        </w:rPr>
      </w:pPr>
      <w:bookmarkStart w:id="790" w:name="_Toc177380001"/>
      <w:bookmarkStart w:id="791" w:name="_Toc177567578"/>
      <w:bookmarkStart w:id="792" w:name="_Toc179492550"/>
      <w:r>
        <w:rPr>
          <w:rtl/>
        </w:rPr>
        <w:t>חדושי הריטב"א גיטין כ"ד ע"ב</w:t>
      </w:r>
      <w:r>
        <w:rPr>
          <w:rFonts w:hint="cs"/>
          <w:rtl/>
        </w:rPr>
        <w:t xml:space="preserve"> ד"ה סיפא</w:t>
      </w:r>
      <w:bookmarkEnd w:id="790"/>
      <w:bookmarkEnd w:id="791"/>
      <w:bookmarkEnd w:id="792"/>
    </w:p>
    <w:p w14:paraId="0E0C0E42" w14:textId="77777777" w:rsidR="00770B42" w:rsidRDefault="00770B42" w:rsidP="00770B42">
      <w:pPr>
        <w:pStyle w:val="a7"/>
        <w:rPr>
          <w:rtl/>
        </w:rPr>
      </w:pPr>
      <w:bookmarkStart w:id="793" w:name="_Toc177569292"/>
      <w:r>
        <w:rPr>
          <w:rFonts w:hint="cs"/>
          <w:rtl/>
        </w:rPr>
        <w:t>בי' הריטב"א דאי יש ברירה היינו דהחלות מתבררת למפרע וחשיב שנכתב בשעת מעשה לשמה</w:t>
      </w:r>
      <w:bookmarkEnd w:id="793"/>
    </w:p>
    <w:p w14:paraId="7F8BBB89" w14:textId="6B6CAFF2" w:rsidR="00770B42" w:rsidRPr="00A80F23" w:rsidRDefault="00770B42" w:rsidP="00D76618">
      <w:pPr>
        <w:pStyle w:val="a2"/>
        <w:rPr>
          <w:rtl/>
        </w:rPr>
      </w:pPr>
      <w:bookmarkStart w:id="794" w:name="_Ref176946174"/>
      <w:r>
        <w:rPr>
          <w:rFonts w:hint="cs"/>
          <w:rtl/>
        </w:rPr>
        <w:t xml:space="preserve">בהא דאמרינן דקמ"ל דאין ברירה, ביאר </w:t>
      </w:r>
      <w:r w:rsidRPr="00745E09">
        <w:rPr>
          <w:b/>
          <w:bCs/>
          <w:rtl/>
        </w:rPr>
        <w:t>ה</w:t>
      </w:r>
      <w:r w:rsidRPr="00745E0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Ref176946174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כד)</w:t>
      </w:r>
      <w:r>
        <w:rPr>
          <w:b/>
          <w:bCs/>
          <w:vanish/>
          <w:rtl/>
        </w:rPr>
        <w:fldChar w:fldCharType="end"/>
      </w:r>
      <w:r w:rsidRPr="00745E09">
        <w:rPr>
          <w:b/>
          <w:bCs/>
          <w:vanish/>
          <w:rtl/>
        </w:rPr>
        <w:t xml:space="preserve"> &gt;</w:t>
      </w:r>
      <w:r w:rsidRPr="00745E09">
        <w:rPr>
          <w:rFonts w:hint="cs"/>
          <w:b/>
          <w:bCs/>
          <w:rtl/>
        </w:rPr>
        <w:t>ריטב"א</w:t>
      </w:r>
      <w:r w:rsidRPr="00745E09">
        <w:rPr>
          <w:b/>
          <w:bCs/>
          <w:rtl/>
        </w:rPr>
        <w:t xml:space="preserve"> </w:t>
      </w:r>
      <w:r w:rsidRPr="00745E09">
        <w:rPr>
          <w:rFonts w:ascii="Calibri" w:eastAsia="Times New Roman" w:hAnsi="Calibri" w:cs="Guttman Rashi"/>
          <w:noProof w:val="0"/>
          <w:sz w:val="10"/>
          <w:szCs w:val="12"/>
          <w:rtl/>
        </w:rPr>
        <w:t>(</w:t>
      </w:r>
      <w:r w:rsidRPr="00745E09">
        <w:rPr>
          <w:rFonts w:ascii="Calibri" w:eastAsia="Times New Roman" w:hAnsi="Calibri" w:cs="Guttman Rashi" w:hint="cs"/>
          <w:noProof w:val="0"/>
          <w:sz w:val="10"/>
          <w:szCs w:val="12"/>
          <w:rtl/>
        </w:rPr>
        <w:t>ד"ה סיפא</w:t>
      </w:r>
      <w:r w:rsidRPr="00745E09">
        <w:rPr>
          <w:rFonts w:ascii="Calibri" w:eastAsia="Times New Roman" w:hAnsi="Calibri" w:cs="Guttman Rashi"/>
          <w:noProof w:val="0"/>
          <w:sz w:val="10"/>
          <w:szCs w:val="12"/>
          <w:rtl/>
        </w:rPr>
        <w:t>)</w:t>
      </w:r>
      <w:r w:rsidRPr="00745E09">
        <w:rPr>
          <w:vanish/>
          <w:rtl/>
        </w:rPr>
        <w:t>=</w:t>
      </w:r>
      <w:r>
        <w:rPr>
          <w:rtl/>
        </w:rPr>
        <w:t xml:space="preserve"> </w:t>
      </w:r>
      <w:r>
        <w:rPr>
          <w:rFonts w:hint="cs"/>
          <w:rtl/>
        </w:rPr>
        <w:t>דאי אמרינן דיש ברירה הכוונה דאף דבזמן עשיית הדבר הוא לא היה מבורר, מ"מ לאחר זמן הוא התברר, והחלות נעשית למפרע מהשעה שנעשה המעשה, אך כיון דאין ברירה אמרינן דהדבר לא התברר למפרע, דהגט נכתב לשמה.</w:t>
      </w:r>
      <w:bookmarkEnd w:id="794"/>
    </w:p>
    <w:p w14:paraId="2EA67480" w14:textId="77777777" w:rsidR="00770B42" w:rsidRDefault="00770B42" w:rsidP="00770B42">
      <w:pPr>
        <w:pStyle w:val="afffffe"/>
        <w:rPr>
          <w:rtl/>
        </w:rPr>
      </w:pPr>
      <w:r>
        <w:rPr>
          <w:rtl/>
        </w:rPr>
        <w:t>חדושי הריטב"א גיטין כ"ד ע"ב</w:t>
      </w:r>
      <w:r>
        <w:rPr>
          <w:rFonts w:hint="cs"/>
          <w:rtl/>
        </w:rPr>
        <w:t xml:space="preserve"> ד"ה סיפא</w:t>
      </w:r>
    </w:p>
    <w:p w14:paraId="42D0248C" w14:textId="77777777" w:rsidR="00770B42" w:rsidRDefault="00770B42" w:rsidP="004108AB">
      <w:pPr>
        <w:pStyle w:val="a1"/>
      </w:pPr>
      <w:r>
        <w:rPr>
          <w:rtl/>
        </w:rPr>
        <w:t>גמ' סיפא למה לי הא קמ"ל דאין ברירה. פי' דלא אמרינן הוברר הדבר למפרע שזו היתה שנכתב הגט לשמה דהיינו ברירה, דברירה היא ענין שאינו מתברר לשעתו אלא לאחר זמן ולאחר זמן כשנתברר אינו חל באותה שעה שמתברר אלא למפרע משעה שנעשה, והוא שמתנה על שני דברים, ולקמן בשמעתין נאריך בזו בס"ד (כ"ו א').</w:t>
      </w:r>
    </w:p>
    <w:p w14:paraId="4616E4BA" w14:textId="77777777" w:rsidR="00770B42" w:rsidRDefault="00770B42" w:rsidP="00770B42">
      <w:pPr>
        <w:pStyle w:val="afffff7"/>
        <w:rPr>
          <w:rtl/>
        </w:rPr>
      </w:pPr>
      <w:bookmarkStart w:id="795" w:name="_Toc177567579"/>
      <w:bookmarkStart w:id="796" w:name="_Toc179492551"/>
      <w:r>
        <w:rPr>
          <w:rtl/>
        </w:rPr>
        <w:t>חדושי הריטב"א גיטין כ"ה ע"א</w:t>
      </w:r>
      <w:r>
        <w:rPr>
          <w:rFonts w:hint="cs"/>
          <w:rtl/>
        </w:rPr>
        <w:t xml:space="preserve"> ד"ה ריו"ח</w:t>
      </w:r>
      <w:bookmarkEnd w:id="795"/>
      <w:bookmarkEnd w:id="796"/>
    </w:p>
    <w:p w14:paraId="7751938D" w14:textId="77777777" w:rsidR="00770B42" w:rsidRDefault="00770B42" w:rsidP="00770B42">
      <w:pPr>
        <w:pStyle w:val="a7"/>
        <w:rPr>
          <w:rtl/>
        </w:rPr>
      </w:pPr>
      <w:bookmarkStart w:id="797" w:name="_Toc177569293"/>
      <w:r>
        <w:rPr>
          <w:rFonts w:hint="cs"/>
          <w:rtl/>
        </w:rPr>
        <w:t>הבי' הא' בריטב"א כתוס' דלתנא דמתני' יש ברירה ופסול מדין לשמה ולריו"ח עצמו אין ברירה</w:t>
      </w:r>
      <w:bookmarkEnd w:id="797"/>
    </w:p>
    <w:p w14:paraId="0F967C37" w14:textId="160D9874" w:rsidR="00770B42" w:rsidRDefault="00770B42" w:rsidP="00D76618">
      <w:pPr>
        <w:pStyle w:val="a2"/>
      </w:pPr>
      <w:bookmarkStart w:id="798" w:name="_Ref177461210"/>
      <w:r>
        <w:rPr>
          <w:rFonts w:hint="cs"/>
          <w:rtl/>
        </w:rPr>
        <w:t>בהא דאמר ריו"ח דאחרון אינו פוסל דס"ל דאין ברירה, ביאר</w:t>
      </w:r>
      <w:r>
        <w:rPr>
          <w:rtl/>
        </w:rPr>
        <w:t xml:space="preserve"> </w:t>
      </w:r>
      <w:r w:rsidRPr="003E6302">
        <w:rPr>
          <w:b/>
          <w:bCs/>
          <w:rtl/>
        </w:rPr>
        <w:t>ה</w:t>
      </w:r>
      <w:r w:rsidRPr="003E630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Ref177461210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כה)</w:t>
      </w:r>
      <w:r>
        <w:rPr>
          <w:b/>
          <w:bCs/>
          <w:vanish/>
          <w:rtl/>
        </w:rPr>
        <w:fldChar w:fldCharType="end"/>
      </w:r>
      <w:r w:rsidRPr="003E6302">
        <w:rPr>
          <w:b/>
          <w:bCs/>
          <w:vanish/>
          <w:rtl/>
        </w:rPr>
        <w:t xml:space="preserve"> &gt;</w:t>
      </w:r>
      <w:r>
        <w:rPr>
          <w:rFonts w:hint="cs"/>
          <w:b/>
          <w:bCs/>
          <w:rtl/>
        </w:rPr>
        <w:t>ריטב"א בבי' הא'</w:t>
      </w:r>
      <w:r w:rsidRPr="003E6302">
        <w:rPr>
          <w:b/>
          <w:bCs/>
          <w:rtl/>
        </w:rPr>
        <w:t xml:space="preserve"> </w:t>
      </w:r>
      <w:r w:rsidRPr="003E63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וריו"ח</w:t>
      </w:r>
      <w:r w:rsidRPr="003E6302">
        <w:rPr>
          <w:rFonts w:ascii="Calibri" w:eastAsia="Times New Roman" w:hAnsi="Calibri" w:cs="Guttman Rashi"/>
          <w:noProof w:val="0"/>
          <w:sz w:val="10"/>
          <w:szCs w:val="12"/>
          <w:rtl/>
        </w:rPr>
        <w:t>)</w:t>
      </w:r>
      <w:r w:rsidRPr="003E6302">
        <w:rPr>
          <w:vanish/>
          <w:rtl/>
        </w:rPr>
        <w:t>=</w:t>
      </w:r>
      <w:r>
        <w:rPr>
          <w:rtl/>
        </w:rPr>
        <w:t xml:space="preserve"> </w:t>
      </w:r>
      <w:r>
        <w:rPr>
          <w:rFonts w:hint="cs"/>
          <w:rtl/>
        </w:rPr>
        <w:t>דאין כוונת ריו"ח לבאר כן במתני', אלא דאפש"ל דתנא דמתני' ס"ל דבעלמא יש ברירה ומ"מ הוא פוסל דכתיב "לה" לשמה כדאמרינן בצריכותא בגמ'.</w:t>
      </w:r>
      <w:r>
        <w:rPr>
          <w:rtl/>
        </w:rPr>
        <w:t xml:space="preserve"> </w:t>
      </w:r>
      <w:r w:rsidRPr="00A333F1">
        <w:rPr>
          <w:sz w:val="12"/>
          <w:szCs w:val="14"/>
          <w:rtl/>
        </w:rPr>
        <w:t>[</w:t>
      </w:r>
      <w:r>
        <w:rPr>
          <w:rFonts w:hint="cs"/>
          <w:sz w:val="12"/>
          <w:szCs w:val="14"/>
          <w:rtl/>
        </w:rPr>
        <w:t>וכדעת</w:t>
      </w:r>
      <w:r>
        <w:rPr>
          <w:sz w:val="12"/>
          <w:szCs w:val="14"/>
          <w:rtl/>
        </w:rPr>
        <w:t xml:space="preserve"> </w:t>
      </w:r>
      <w:r>
        <w:rPr>
          <w:rFonts w:hint="cs"/>
          <w:b/>
          <w:bCs/>
          <w:szCs w:val="14"/>
          <w:rtl/>
        </w:rPr>
        <w:t>התוס'</w:t>
      </w:r>
      <w:r w:rsidRPr="00A333F1">
        <w:rPr>
          <w:b/>
          <w:bCs/>
          <w:szCs w:val="14"/>
          <w:rtl/>
        </w:rPr>
        <w:t xml:space="preserve"> </w:t>
      </w:r>
      <w:r w:rsidRPr="00A333F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Ref177382931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ז)</w:t>
      </w:r>
      <w:r>
        <w:rPr>
          <w:rFonts w:ascii="Guttman Rashi" w:eastAsia="Guttman Rashi" w:hAnsi="Guttman Rashi" w:cs="Guttman Rashi"/>
          <w:sz w:val="10"/>
          <w:szCs w:val="10"/>
          <w:rtl/>
        </w:rPr>
        <w:fldChar w:fldCharType="end"/>
      </w:r>
      <w:r w:rsidRPr="00A333F1">
        <w:rPr>
          <w:sz w:val="12"/>
          <w:szCs w:val="14"/>
          <w:rtl/>
        </w:rPr>
        <w:t>]</w:t>
      </w:r>
      <w:r>
        <w:rPr>
          <w:rFonts w:hint="cs"/>
          <w:sz w:val="12"/>
          <w:szCs w:val="14"/>
          <w:rtl/>
        </w:rPr>
        <w:t>.</w:t>
      </w:r>
      <w:bookmarkEnd w:id="798"/>
    </w:p>
    <w:p w14:paraId="1B28045A" w14:textId="77777777" w:rsidR="00770B42" w:rsidRDefault="00770B42" w:rsidP="00770B42">
      <w:pPr>
        <w:pStyle w:val="afffffe"/>
        <w:rPr>
          <w:rtl/>
        </w:rPr>
      </w:pPr>
      <w:r>
        <w:rPr>
          <w:rtl/>
        </w:rPr>
        <w:t>חדושי הריטב"א גיטין כ"ה ע"א</w:t>
      </w:r>
      <w:r>
        <w:rPr>
          <w:rFonts w:hint="cs"/>
          <w:rtl/>
        </w:rPr>
        <w:t xml:space="preserve"> ד"ה ריו"ח</w:t>
      </w:r>
    </w:p>
    <w:p w14:paraId="693BB747" w14:textId="77777777" w:rsidR="00770B42" w:rsidRDefault="00770B42" w:rsidP="004108AB">
      <w:pPr>
        <w:pStyle w:val="a1"/>
        <w:rPr>
          <w:rtl/>
        </w:rPr>
      </w:pPr>
      <w:r>
        <w:rPr>
          <w:rtl/>
        </w:rPr>
        <w:t>ור' יוחנן אמר אף אחרון נמי אינו פוסל. משום דקסבר אין ברירה, פי' ור"י סברא דנפשיה קאמר, דאפשר לומר דתנא דמתני' אפילו אית ליה ברירה בעלמא גט זה פסול משום דכתיב וכתב לה לשמה כדאיתא בסמוך</w:t>
      </w:r>
      <w:r>
        <w:rPr>
          <w:rFonts w:hint="cs"/>
          <w:rtl/>
        </w:rPr>
        <w:t>.</w:t>
      </w:r>
    </w:p>
    <w:p w14:paraId="32F2FCAE" w14:textId="77777777" w:rsidR="00770B42" w:rsidRDefault="00770B42" w:rsidP="00770B42">
      <w:pPr>
        <w:pStyle w:val="a7"/>
        <w:rPr>
          <w:rtl/>
        </w:rPr>
      </w:pPr>
      <w:bookmarkStart w:id="799" w:name="_Toc177569294"/>
      <w:r>
        <w:rPr>
          <w:rFonts w:hint="cs"/>
          <w:rtl/>
        </w:rPr>
        <w:t>הבי' הב' בריטב"א דלמתני' אין ברירה ולזעירי החמירו לכהן</w:t>
      </w:r>
      <w:r w:rsidRPr="00C44B38">
        <w:rPr>
          <w:rFonts w:hint="cs"/>
          <w:rtl/>
        </w:rPr>
        <w:t xml:space="preserve"> </w:t>
      </w:r>
      <w:r>
        <w:rPr>
          <w:rFonts w:hint="cs"/>
          <w:rtl/>
        </w:rPr>
        <w:t>ולריו"ח אין ברירה ולא החמירו</w:t>
      </w:r>
      <w:bookmarkEnd w:id="799"/>
    </w:p>
    <w:p w14:paraId="2ED4698B" w14:textId="2F0E8CD2" w:rsidR="00770B42" w:rsidRPr="00274C8C" w:rsidRDefault="00770B42" w:rsidP="00D76618">
      <w:pPr>
        <w:pStyle w:val="a2"/>
        <w:rPr>
          <w:rtl/>
        </w:rPr>
      </w:pPr>
      <w:bookmarkStart w:id="800" w:name="_Ref177512506"/>
      <w:r>
        <w:rPr>
          <w:rFonts w:hint="cs"/>
          <w:rtl/>
        </w:rPr>
        <w:t>ועוד ביאר</w:t>
      </w:r>
      <w:r w:rsidRPr="00A333F1">
        <w:rPr>
          <w:b/>
          <w:bCs/>
          <w:rtl/>
        </w:rPr>
        <w:t xml:space="preserve"> </w:t>
      </w:r>
      <w:r>
        <w:rPr>
          <w:rFonts w:hint="cs"/>
          <w:b/>
          <w:bCs/>
          <w:rtl/>
        </w:rPr>
        <w:t>הריטב"א בבי' הב'</w:t>
      </w:r>
      <w:r>
        <w:rPr>
          <w:rtl/>
        </w:rPr>
        <w:t xml:space="preserve"> </w:t>
      </w:r>
      <w:r>
        <w:rPr>
          <w:rFonts w:hint="cs"/>
          <w:rtl/>
        </w:rPr>
        <w:t>דאף אי נאמר דס"ל לתנא דמתני' דאין ברירה,</w:t>
      </w:r>
      <w:r w:rsidRPr="00D12F6C">
        <w:rPr>
          <w:sz w:val="12"/>
          <w:szCs w:val="14"/>
          <w:rtl/>
        </w:rPr>
        <w:t xml:space="preserve"> </w:t>
      </w:r>
      <w:r w:rsidRPr="00A333F1">
        <w:rPr>
          <w:sz w:val="12"/>
          <w:szCs w:val="14"/>
          <w:rtl/>
        </w:rPr>
        <w:t>[</w:t>
      </w:r>
      <w:r>
        <w:rPr>
          <w:rFonts w:hint="cs"/>
          <w:sz w:val="12"/>
          <w:szCs w:val="14"/>
          <w:rtl/>
        </w:rPr>
        <w:t>ודלא כדעת</w:t>
      </w:r>
      <w:r>
        <w:rPr>
          <w:sz w:val="12"/>
          <w:szCs w:val="14"/>
          <w:rtl/>
        </w:rPr>
        <w:t xml:space="preserve"> </w:t>
      </w:r>
      <w:r>
        <w:rPr>
          <w:rFonts w:hint="cs"/>
          <w:b/>
          <w:bCs/>
          <w:szCs w:val="14"/>
          <w:rtl/>
        </w:rPr>
        <w:t>התוס'</w:t>
      </w:r>
      <w:r w:rsidRPr="00A333F1">
        <w:rPr>
          <w:b/>
          <w:bCs/>
          <w:szCs w:val="14"/>
          <w:rtl/>
        </w:rPr>
        <w:t xml:space="preserve"> </w:t>
      </w:r>
      <w:r w:rsidRPr="00A333F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Ref177382931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ז)</w:t>
      </w:r>
      <w:r>
        <w:rPr>
          <w:rFonts w:ascii="Guttman Rashi" w:eastAsia="Guttman Rashi" w:hAnsi="Guttman Rashi" w:cs="Guttman Rashi"/>
          <w:sz w:val="10"/>
          <w:szCs w:val="10"/>
          <w:rtl/>
        </w:rPr>
        <w:fldChar w:fldCharType="end"/>
      </w:r>
      <w:r w:rsidRPr="00A333F1">
        <w:rPr>
          <w:sz w:val="12"/>
          <w:szCs w:val="14"/>
          <w:rtl/>
        </w:rPr>
        <w:t>]</w:t>
      </w:r>
      <w:r>
        <w:rPr>
          <w:rFonts w:hint="cs"/>
          <w:sz w:val="12"/>
          <w:szCs w:val="14"/>
          <w:rtl/>
        </w:rPr>
        <w:t>,</w:t>
      </w:r>
      <w:r>
        <w:rPr>
          <w:rFonts w:hint="cs"/>
          <w:rtl/>
        </w:rPr>
        <w:t xml:space="preserve"> מ"מ אפש"ל דהפסול האחרון במתני' פוסל לכהונה לחומרא כדעת זעירי, וע"ז פליג ריו"ח דלא אמרינן ברירה כלל, ולכן אינה פסולה אף לכהונה, והיא סברת ריו"ח עצמו ולא בא לבאר את מתני',</w:t>
      </w:r>
      <w:r>
        <w:rPr>
          <w:rtl/>
        </w:rPr>
        <w:t xml:space="preserve"> </w:t>
      </w:r>
      <w:r w:rsidRPr="00C546FB">
        <w:rPr>
          <w:sz w:val="12"/>
          <w:szCs w:val="14"/>
          <w:rtl/>
        </w:rPr>
        <w:t>[</w:t>
      </w:r>
      <w:r>
        <w:rPr>
          <w:rFonts w:hint="cs"/>
          <w:sz w:val="12"/>
          <w:szCs w:val="14"/>
          <w:rtl/>
        </w:rPr>
        <w:t>דאף לזעירי מתני' ס"ל דאין ברירה</w:t>
      </w:r>
      <w:r w:rsidRPr="00C546FB">
        <w:rPr>
          <w:sz w:val="12"/>
          <w:szCs w:val="14"/>
          <w:rtl/>
        </w:rPr>
        <w:t>]</w:t>
      </w:r>
      <w:r>
        <w:rPr>
          <w:rFonts w:hint="cs"/>
          <w:sz w:val="12"/>
          <w:szCs w:val="14"/>
          <w:rtl/>
        </w:rPr>
        <w:t>,</w:t>
      </w:r>
      <w:r>
        <w:rPr>
          <w:rtl/>
        </w:rPr>
        <w:t xml:space="preserve"> </w:t>
      </w:r>
      <w:r>
        <w:rPr>
          <w:rFonts w:hint="cs"/>
          <w:rtl/>
        </w:rPr>
        <w:t>ולכן אמרינן דריו"ח לטעמיה, היינו דס"ל דאין ברירה כלל.</w:t>
      </w:r>
      <w:bookmarkEnd w:id="800"/>
      <w:r w:rsidRPr="00D12F6C">
        <w:rPr>
          <w:sz w:val="12"/>
          <w:szCs w:val="14"/>
          <w:rtl/>
        </w:rPr>
        <w:t xml:space="preserve"> </w:t>
      </w:r>
    </w:p>
    <w:p w14:paraId="25E1B42B" w14:textId="77777777" w:rsidR="00770B42" w:rsidRDefault="00770B42" w:rsidP="004108AB">
      <w:pPr>
        <w:pStyle w:val="a1"/>
        <w:rPr>
          <w:rtl/>
        </w:rPr>
      </w:pPr>
      <w:r>
        <w:rPr>
          <w:rtl/>
        </w:rPr>
        <w:t>א"נ דאפילו אמרינן דתנא דמתני' לית ליה ברירה אפשר דאחרון (פסול) [פוסל] לחומרא וכדאמר זעירי, ור"י דאמר דאינו (פסול) [פוסל] סברא דנפשיה הוא דקאמר ומשום דלית ליה ברירה כלל ואפי' לחומרא לפוסלה מן הכהונה, ולא פירושא דמתני' לחודא קאמר, והיינו דאמרינן ואזדא ר"י לטעמיה כלומר דלית ליה ברירה.</w:t>
      </w:r>
    </w:p>
    <w:p w14:paraId="5EC991B6" w14:textId="77777777" w:rsidR="00770B42" w:rsidRDefault="00770B42" w:rsidP="00770B42">
      <w:pPr>
        <w:pStyle w:val="afffff7"/>
        <w:rPr>
          <w:rtl/>
        </w:rPr>
      </w:pPr>
      <w:bookmarkStart w:id="801" w:name="_Toc177380002"/>
      <w:bookmarkStart w:id="802" w:name="_Toc177567580"/>
      <w:bookmarkStart w:id="803" w:name="_Toc179492552"/>
      <w:r>
        <w:rPr>
          <w:rtl/>
        </w:rPr>
        <w:t>חדושי הריטב"א גיטין כ"ו ע"א</w:t>
      </w:r>
      <w:r>
        <w:rPr>
          <w:rFonts w:hint="cs"/>
          <w:rtl/>
        </w:rPr>
        <w:t xml:space="preserve"> ד"ה וא"א</w:t>
      </w:r>
      <w:bookmarkEnd w:id="801"/>
      <w:bookmarkEnd w:id="802"/>
      <w:bookmarkEnd w:id="803"/>
    </w:p>
    <w:p w14:paraId="75E7E6E1" w14:textId="77777777" w:rsidR="00770B42" w:rsidRDefault="00770B42" w:rsidP="00770B42">
      <w:pPr>
        <w:pStyle w:val="a7"/>
        <w:rPr>
          <w:rtl/>
        </w:rPr>
      </w:pPr>
      <w:bookmarkStart w:id="804" w:name="_Toc177569295"/>
      <w:r>
        <w:rPr>
          <w:rFonts w:hint="cs"/>
          <w:rtl/>
        </w:rPr>
        <w:t>בי'' הריטב"א דלמסקנא לקמן דיש ברירה אף לתנא דמתני' יש ברירה ומ"מ פוסל מדין לשמה</w:t>
      </w:r>
      <w:bookmarkEnd w:id="804"/>
    </w:p>
    <w:p w14:paraId="5C9137ED" w14:textId="30117154" w:rsidR="00770B42" w:rsidRPr="00230D44" w:rsidRDefault="00770B42" w:rsidP="00D76618">
      <w:pPr>
        <w:pStyle w:val="a2"/>
        <w:rPr>
          <w:rtl/>
        </w:rPr>
      </w:pPr>
      <w:bookmarkStart w:id="805" w:name="_Ref176947081"/>
      <w:r>
        <w:rPr>
          <w:rFonts w:hint="cs"/>
          <w:rtl/>
        </w:rPr>
        <w:t>הקשה</w:t>
      </w:r>
      <w:r>
        <w:rPr>
          <w:rtl/>
        </w:rPr>
        <w:t xml:space="preserve"> </w:t>
      </w:r>
      <w:r w:rsidRPr="00D47BA2">
        <w:rPr>
          <w:b/>
          <w:bCs/>
          <w:rtl/>
        </w:rPr>
        <w:t>ה</w:t>
      </w:r>
      <w:r w:rsidRPr="00D47BA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Ref176947081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כז)</w:t>
      </w:r>
      <w:r>
        <w:rPr>
          <w:b/>
          <w:bCs/>
          <w:vanish/>
          <w:rtl/>
        </w:rPr>
        <w:fldChar w:fldCharType="end"/>
      </w:r>
      <w:r w:rsidRPr="00D47BA2">
        <w:rPr>
          <w:b/>
          <w:bCs/>
          <w:vanish/>
          <w:rtl/>
        </w:rPr>
        <w:t xml:space="preserve"> &gt;</w:t>
      </w:r>
      <w:r w:rsidRPr="00D47BA2">
        <w:rPr>
          <w:rFonts w:hint="cs"/>
          <w:b/>
          <w:bCs/>
          <w:rtl/>
        </w:rPr>
        <w:t>ריטב"א לקמן</w:t>
      </w:r>
      <w:r w:rsidRPr="00D47BA2">
        <w:rPr>
          <w:b/>
          <w:bCs/>
          <w:rtl/>
        </w:rPr>
        <w:t xml:space="preserve"> </w:t>
      </w:r>
      <w:r w:rsidRPr="00D47BA2">
        <w:rPr>
          <w:rFonts w:ascii="Calibri" w:eastAsia="Times New Roman" w:hAnsi="Calibri" w:cs="Guttman Rashi"/>
          <w:noProof w:val="0"/>
          <w:sz w:val="10"/>
          <w:szCs w:val="12"/>
          <w:rtl/>
        </w:rPr>
        <w:t>(</w:t>
      </w:r>
      <w:r w:rsidRPr="00D47BA2">
        <w:rPr>
          <w:rFonts w:ascii="Calibri" w:eastAsia="Times New Roman" w:hAnsi="Calibri" w:cs="Guttman Rashi" w:hint="cs"/>
          <w:noProof w:val="0"/>
          <w:sz w:val="10"/>
          <w:szCs w:val="12"/>
          <w:rtl/>
        </w:rPr>
        <w:t>כו. סוד"ה וא"א</w:t>
      </w:r>
      <w:r w:rsidRPr="00D47BA2">
        <w:rPr>
          <w:rFonts w:ascii="Calibri" w:eastAsia="Times New Roman" w:hAnsi="Calibri" w:cs="Guttman Rashi"/>
          <w:noProof w:val="0"/>
          <w:sz w:val="10"/>
          <w:szCs w:val="12"/>
          <w:rtl/>
        </w:rPr>
        <w:t>)</w:t>
      </w:r>
      <w:r w:rsidRPr="00D47BA2">
        <w:rPr>
          <w:vanish/>
          <w:rtl/>
        </w:rPr>
        <w:t>=</w:t>
      </w:r>
      <w:r>
        <w:rPr>
          <w:rtl/>
        </w:rPr>
        <w:t xml:space="preserve"> </w:t>
      </w:r>
      <w:r>
        <w:rPr>
          <w:rFonts w:hint="cs"/>
          <w:rtl/>
        </w:rPr>
        <w:t>דמסקנת הגמ' לקמן</w:t>
      </w:r>
      <w:r>
        <w:rPr>
          <w:rtl/>
        </w:rPr>
        <w:t xml:space="preserve"> </w:t>
      </w:r>
      <w:r w:rsidRPr="00215DD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215DD1">
        <w:rPr>
          <w:rFonts w:ascii="Calibri" w:eastAsia="Times New Roman" w:hAnsi="Calibri" w:cs="Guttman Rashi"/>
          <w:noProof w:val="0"/>
          <w:sz w:val="10"/>
          <w:szCs w:val="12"/>
          <w:rtl/>
        </w:rPr>
        <w:t>)</w:t>
      </w:r>
      <w:r>
        <w:rPr>
          <w:rtl/>
        </w:rPr>
        <w:t xml:space="preserve"> </w:t>
      </w:r>
      <w:r>
        <w:rPr>
          <w:rFonts w:hint="cs"/>
          <w:rtl/>
        </w:rPr>
        <w:t>דלכו"ע יש ברירה, והא מבואר במתני' דאין ברירה, ותירץ</w:t>
      </w:r>
      <w:r w:rsidRPr="00D47BA2">
        <w:rPr>
          <w:b/>
          <w:bCs/>
          <w:rtl/>
        </w:rPr>
        <w:t xml:space="preserve"> </w:t>
      </w:r>
      <w:r w:rsidRPr="00D47BA2">
        <w:rPr>
          <w:rFonts w:hint="cs"/>
          <w:b/>
          <w:bCs/>
          <w:rtl/>
        </w:rPr>
        <w:t>הריטב"א</w:t>
      </w:r>
      <w:r>
        <w:rPr>
          <w:rtl/>
        </w:rPr>
        <w:t xml:space="preserve"> </w:t>
      </w:r>
      <w:r>
        <w:rPr>
          <w:rFonts w:hint="cs"/>
          <w:rtl/>
        </w:rPr>
        <w:t>דלפי הסוגיא לקמן אף לתנא דמתני' יש ברירה, והפסול בכותב לאיזו שירצה הוא כיון דצריך לשמה, ועיי"ש במה שהוסיף לתרץ דמתני' כרבי דוסא דל"ל ברירה.</w:t>
      </w:r>
      <w:bookmarkEnd w:id="805"/>
    </w:p>
    <w:p w14:paraId="4A1B7868" w14:textId="77777777" w:rsidR="00770B42" w:rsidRDefault="00770B42" w:rsidP="00770B42">
      <w:pPr>
        <w:pStyle w:val="afffffe"/>
        <w:rPr>
          <w:rtl/>
        </w:rPr>
      </w:pPr>
      <w:r>
        <w:rPr>
          <w:rtl/>
        </w:rPr>
        <w:t>חדושי הריטב"א גיטין כ"ו ע"א</w:t>
      </w:r>
      <w:r>
        <w:rPr>
          <w:rFonts w:hint="cs"/>
          <w:rtl/>
        </w:rPr>
        <w:t xml:space="preserve"> ד"ה וא"א</w:t>
      </w:r>
    </w:p>
    <w:p w14:paraId="1AE70A8C" w14:textId="77777777" w:rsidR="00770B42" w:rsidRDefault="00770B42" w:rsidP="004108AB">
      <w:pPr>
        <w:pStyle w:val="a1"/>
      </w:pPr>
      <w:r>
        <w:rPr>
          <w:rtl/>
        </w:rPr>
        <w:t>[וא"ת] (וא"כ) לפום האי סוגיא דהכא דאסיקנא דכולהו אית להו ברירה מתני' דמשמע דלית לה ברירה מני, וי"ל דאינהו סברו דמתני' לאו טעמא משום דלית לה ברירה בעלמא אלא שאני הכא משום לשמה וכדאיתא לעיל, אי נמי איכא למימר דר' דוסא היא דלית ליה ברירה וכדאיתא בבבא קמא ומשום הכי קאמר דאינו אומר אלא לעתותי ערב הנלקטים יהא הפקר וכדכתיבנא לעיל.</w:t>
      </w:r>
    </w:p>
    <w:p w14:paraId="2C8C4B64" w14:textId="77777777" w:rsidR="00770B42" w:rsidRDefault="00770B42" w:rsidP="00770B42">
      <w:pPr>
        <w:pStyle w:val="1"/>
        <w:rPr>
          <w:rtl/>
        </w:rPr>
      </w:pPr>
      <w:bookmarkStart w:id="806" w:name="_Toc177569296"/>
      <w:r>
        <w:rPr>
          <w:rFonts w:hint="cs"/>
          <w:rtl/>
        </w:rPr>
        <w:t>בי' הר"ן בנדרים דאין ברירה בלשמה דלא חל לשמה בספק</w:t>
      </w:r>
      <w:bookmarkEnd w:id="806"/>
    </w:p>
    <w:p w14:paraId="1D350D74" w14:textId="77777777" w:rsidR="00770B42" w:rsidRDefault="00770B42" w:rsidP="00770B42">
      <w:pPr>
        <w:pStyle w:val="afffff7"/>
        <w:rPr>
          <w:rtl/>
        </w:rPr>
      </w:pPr>
      <w:bookmarkStart w:id="807" w:name="_Toc177379999"/>
      <w:bookmarkStart w:id="808" w:name="_Toc177567581"/>
      <w:bookmarkStart w:id="809" w:name="_Toc179492553"/>
      <w:r>
        <w:rPr>
          <w:rtl/>
        </w:rPr>
        <w:t>הר"ן נדרים מ"ה ע"ב</w:t>
      </w:r>
      <w:r>
        <w:rPr>
          <w:rFonts w:hint="cs"/>
          <w:rtl/>
        </w:rPr>
        <w:t xml:space="preserve"> ד"ה ואיכא</w:t>
      </w:r>
      <w:bookmarkEnd w:id="807"/>
      <w:bookmarkEnd w:id="808"/>
      <w:bookmarkEnd w:id="809"/>
    </w:p>
    <w:p w14:paraId="1751D19E" w14:textId="77777777" w:rsidR="00770B42" w:rsidRDefault="00770B42" w:rsidP="00770B42">
      <w:pPr>
        <w:pStyle w:val="a7"/>
        <w:rPr>
          <w:rtl/>
        </w:rPr>
      </w:pPr>
      <w:bookmarkStart w:id="810" w:name="_Toc177569297"/>
      <w:r>
        <w:rPr>
          <w:rFonts w:hint="cs"/>
          <w:rtl/>
        </w:rPr>
        <w:t>בי' הר"ן דהפסול באיזו שארצה אגרש כיון דאין ראוי שדבר יחול בספק ומתחילה לא חל לשמה</w:t>
      </w:r>
      <w:bookmarkEnd w:id="810"/>
    </w:p>
    <w:p w14:paraId="38E34FE6" w14:textId="250E9524" w:rsidR="00770B42" w:rsidRPr="002A1BD5" w:rsidRDefault="00770B42" w:rsidP="00D76618">
      <w:pPr>
        <w:pStyle w:val="a2"/>
        <w:rPr>
          <w:rtl/>
        </w:rPr>
      </w:pPr>
      <w:bookmarkStart w:id="811" w:name="_Ref177376491"/>
      <w:r>
        <w:rPr>
          <w:rFonts w:hint="cs"/>
          <w:rtl/>
        </w:rPr>
        <w:t>כתב</w:t>
      </w:r>
      <w:r>
        <w:rPr>
          <w:rtl/>
        </w:rPr>
        <w:t xml:space="preserve"> </w:t>
      </w:r>
      <w:bookmarkStart w:id="812" w:name="_Hlk177376502"/>
      <w:r w:rsidRPr="005A7AE3">
        <w:rPr>
          <w:b/>
          <w:bCs/>
          <w:rtl/>
        </w:rPr>
        <w:t>ה</w:t>
      </w:r>
      <w:r w:rsidRPr="005A7AE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Ref177376491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כח)</w:t>
      </w:r>
      <w:r>
        <w:rPr>
          <w:b/>
          <w:bCs/>
          <w:vanish/>
          <w:rtl/>
        </w:rPr>
        <w:fldChar w:fldCharType="end"/>
      </w:r>
      <w:r w:rsidRPr="005A7AE3">
        <w:rPr>
          <w:b/>
          <w:bCs/>
          <w:vanish/>
          <w:rtl/>
        </w:rPr>
        <w:t xml:space="preserve"> &gt;</w:t>
      </w:r>
      <w:r w:rsidRPr="005A7AE3">
        <w:rPr>
          <w:rFonts w:hint="cs"/>
          <w:b/>
          <w:bCs/>
          <w:rtl/>
        </w:rPr>
        <w:t>ר"ן בנדרים</w:t>
      </w:r>
      <w:r w:rsidRPr="005A7AE3">
        <w:rPr>
          <w:b/>
          <w:bCs/>
          <w:rtl/>
        </w:rPr>
        <w:t xml:space="preserve"> </w:t>
      </w:r>
      <w:r w:rsidRPr="005A7AE3">
        <w:rPr>
          <w:rFonts w:ascii="Calibri" w:eastAsia="Times New Roman" w:hAnsi="Calibri" w:cs="Guttman Rashi"/>
          <w:noProof w:val="0"/>
          <w:sz w:val="10"/>
          <w:szCs w:val="12"/>
          <w:rtl/>
        </w:rPr>
        <w:t>(</w:t>
      </w:r>
      <w:r w:rsidRPr="005A7AE3">
        <w:rPr>
          <w:rFonts w:ascii="Calibri" w:eastAsia="Times New Roman" w:hAnsi="Calibri" w:cs="Guttman Rashi" w:hint="cs"/>
          <w:noProof w:val="0"/>
          <w:sz w:val="10"/>
          <w:szCs w:val="12"/>
          <w:rtl/>
        </w:rPr>
        <w:t>מה: סוד"ה ואיכא</w:t>
      </w:r>
      <w:r w:rsidRPr="005A7AE3">
        <w:rPr>
          <w:rFonts w:ascii="Calibri" w:eastAsia="Times New Roman" w:hAnsi="Calibri" w:cs="Guttman Rashi"/>
          <w:noProof w:val="0"/>
          <w:sz w:val="10"/>
          <w:szCs w:val="12"/>
          <w:rtl/>
        </w:rPr>
        <w:t>)</w:t>
      </w:r>
      <w:r w:rsidRPr="005A7AE3">
        <w:rPr>
          <w:vanish/>
          <w:rtl/>
        </w:rPr>
        <w:t>=</w:t>
      </w:r>
      <w:r>
        <w:rPr>
          <w:rtl/>
        </w:rPr>
        <w:t xml:space="preserve"> </w:t>
      </w:r>
      <w:r>
        <w:rPr>
          <w:rFonts w:hint="cs"/>
          <w:rtl/>
        </w:rPr>
        <w:t>דהא דבאומר כתוב לאיזו שארצה אגרש אמרינן דאין ברירה, היינו כיון דטעמא דאין ברירה הוא דלא ראוי שדבר יחול בספק, ולכן כיון שמתחילת כתיבת הגט יש ספק בעיקר הגט למי חל הגט, לכן אמרינן דאין ברירה ולא חל בגט דין לשמה</w:t>
      </w:r>
      <w:bookmarkEnd w:id="812"/>
      <w:r>
        <w:rPr>
          <w:rFonts w:hint="cs"/>
          <w:rtl/>
        </w:rPr>
        <w:t>.</w:t>
      </w:r>
      <w:bookmarkEnd w:id="811"/>
    </w:p>
    <w:p w14:paraId="037CF88F" w14:textId="77777777" w:rsidR="00770B42" w:rsidRDefault="00770B42" w:rsidP="00770B42">
      <w:pPr>
        <w:pStyle w:val="afffffe"/>
        <w:rPr>
          <w:rtl/>
        </w:rPr>
      </w:pPr>
      <w:r>
        <w:rPr>
          <w:rtl/>
        </w:rPr>
        <w:t>הר"ן נדרים מ"ה ע"ב</w:t>
      </w:r>
      <w:r>
        <w:rPr>
          <w:rFonts w:hint="cs"/>
          <w:rtl/>
        </w:rPr>
        <w:t xml:space="preserve"> ד"ה ואיכא</w:t>
      </w:r>
    </w:p>
    <w:p w14:paraId="6C583CCB" w14:textId="77777777" w:rsidR="00770B42" w:rsidRDefault="00770B42" w:rsidP="004108AB">
      <w:pPr>
        <w:pStyle w:val="a1"/>
        <w:rPr>
          <w:rtl/>
        </w:rPr>
      </w:pPr>
      <w:r w:rsidRPr="00CB52EA">
        <w:rPr>
          <w:rtl/>
        </w:rPr>
        <w:t xml:space="preserve">דהיינו </w:t>
      </w:r>
      <w:r>
        <w:rPr>
          <w:rtl/>
        </w:rPr>
        <w:t>טעמא דאמרינן בעלמא דאין ברירה לפי שאין ראוי שיחול דבר על הספק ולפיכך האומר לסופר כתוב גט לאשתי ולאיזה מהן שארצה אגרש פסול לגרש בו לפי שיש ספק משעה ראשונה בעיקר הגט לשם מי חל</w:t>
      </w:r>
      <w:r>
        <w:rPr>
          <w:rFonts w:hint="cs"/>
          <w:rtl/>
        </w:rPr>
        <w:t>.</w:t>
      </w:r>
    </w:p>
    <w:p w14:paraId="10213674" w14:textId="77777777" w:rsidR="00770B42" w:rsidRDefault="00770B42" w:rsidP="00770B42">
      <w:pPr>
        <w:pStyle w:val="a7"/>
        <w:rPr>
          <w:rtl/>
        </w:rPr>
      </w:pPr>
    </w:p>
    <w:p w14:paraId="6532B99C" w14:textId="77777777" w:rsidR="00770B42" w:rsidRPr="003C7BCA" w:rsidRDefault="00770B42" w:rsidP="00770B42">
      <w:pPr>
        <w:pStyle w:val="a7"/>
      </w:pPr>
    </w:p>
    <w:p w14:paraId="66077BB9" w14:textId="77777777" w:rsidR="00770B42" w:rsidRDefault="00770B42" w:rsidP="00770B42">
      <w:pPr>
        <w:pStyle w:val="1"/>
        <w:rPr>
          <w:rtl/>
        </w:rPr>
      </w:pPr>
      <w:bookmarkStart w:id="813" w:name="_Toc177569298"/>
      <w:bookmarkStart w:id="814" w:name="_Toc177380015"/>
      <w:r>
        <w:rPr>
          <w:rFonts w:hint="cs"/>
          <w:rtl/>
        </w:rPr>
        <w:lastRenderedPageBreak/>
        <w:t>בי' המאירי דהפסול בסיפא מסברא דברירה ולא מילפו' דלשמה</w:t>
      </w:r>
      <w:bookmarkEnd w:id="813"/>
    </w:p>
    <w:p w14:paraId="4822512E" w14:textId="77777777" w:rsidR="00770B42" w:rsidRDefault="00770B42" w:rsidP="00770B42">
      <w:pPr>
        <w:pStyle w:val="afffff7"/>
        <w:rPr>
          <w:rtl/>
        </w:rPr>
      </w:pPr>
      <w:bookmarkStart w:id="815" w:name="_Toc177380000"/>
      <w:bookmarkStart w:id="816" w:name="_Toc177567582"/>
      <w:bookmarkStart w:id="817" w:name="_Toc179492554"/>
      <w:r>
        <w:rPr>
          <w:rtl/>
        </w:rPr>
        <w:t>מאירי גיטין כ"ד ע"א</w:t>
      </w:r>
      <w:r>
        <w:rPr>
          <w:rFonts w:hint="cs"/>
          <w:rtl/>
        </w:rPr>
        <w:t xml:space="preserve"> ד"ה אמר ה</w:t>
      </w:r>
      <w:r>
        <w:rPr>
          <w:rtl/>
        </w:rPr>
        <w:t>מאירי</w:t>
      </w:r>
      <w:bookmarkEnd w:id="815"/>
      <w:bookmarkEnd w:id="816"/>
      <w:bookmarkEnd w:id="817"/>
    </w:p>
    <w:p w14:paraId="67913DE8" w14:textId="77777777" w:rsidR="00770B42" w:rsidRDefault="00770B42" w:rsidP="00770B42">
      <w:pPr>
        <w:pStyle w:val="a7"/>
        <w:rPr>
          <w:rtl/>
        </w:rPr>
      </w:pPr>
      <w:bookmarkStart w:id="818" w:name="_Toc177569299"/>
      <w:r>
        <w:rPr>
          <w:rFonts w:hint="cs"/>
          <w:rtl/>
        </w:rPr>
        <w:t>בי' המאירי דפסול לאיזו שירצה אינו ילפותא אלא מסברא דאין ברירה ולכהן לחומרא יש ברירה</w:t>
      </w:r>
      <w:bookmarkEnd w:id="818"/>
    </w:p>
    <w:p w14:paraId="4A00D236" w14:textId="2A3411AE" w:rsidR="00770B42" w:rsidRPr="00297A1E" w:rsidRDefault="00770B42" w:rsidP="00D76618">
      <w:pPr>
        <w:pStyle w:val="a2"/>
        <w:rPr>
          <w:rtl/>
        </w:rPr>
      </w:pPr>
      <w:bookmarkStart w:id="819" w:name="_Ref176945617"/>
      <w:r>
        <w:rPr>
          <w:rFonts w:hint="cs"/>
          <w:rtl/>
        </w:rPr>
        <w:t>כתב</w:t>
      </w:r>
      <w:r>
        <w:rPr>
          <w:rtl/>
        </w:rPr>
        <w:t xml:space="preserve"> </w:t>
      </w:r>
      <w:r w:rsidRPr="001C14DB">
        <w:rPr>
          <w:b/>
          <w:bCs/>
          <w:rtl/>
        </w:rPr>
        <w:t>ה</w:t>
      </w:r>
      <w:r w:rsidRPr="001C14D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Ref176945617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כט)</w:t>
      </w:r>
      <w:r>
        <w:rPr>
          <w:b/>
          <w:bCs/>
          <w:vanish/>
          <w:rtl/>
        </w:rPr>
        <w:fldChar w:fldCharType="end"/>
      </w:r>
      <w:r w:rsidRPr="001C14DB">
        <w:rPr>
          <w:b/>
          <w:bCs/>
          <w:vanish/>
          <w:rtl/>
        </w:rPr>
        <w:t xml:space="preserve"> &gt;</w:t>
      </w:r>
      <w:r w:rsidRPr="001C14DB">
        <w:rPr>
          <w:rFonts w:hint="cs"/>
          <w:b/>
          <w:bCs/>
          <w:rtl/>
        </w:rPr>
        <w:t>מאירי</w:t>
      </w:r>
      <w:r w:rsidRPr="001C14DB">
        <w:rPr>
          <w:b/>
          <w:bCs/>
          <w:rtl/>
        </w:rPr>
        <w:t xml:space="preserve"> </w:t>
      </w:r>
      <w:r w:rsidRPr="001C14DB">
        <w:rPr>
          <w:rFonts w:ascii="Calibri" w:eastAsia="Times New Roman" w:hAnsi="Calibri" w:cs="Guttman Rashi"/>
          <w:noProof w:val="0"/>
          <w:sz w:val="10"/>
          <w:szCs w:val="12"/>
          <w:rtl/>
        </w:rPr>
        <w:t>(</w:t>
      </w:r>
      <w:r w:rsidRPr="001C14DB">
        <w:rPr>
          <w:rFonts w:ascii="Calibri" w:eastAsia="Times New Roman" w:hAnsi="Calibri" w:cs="Guttman Rashi" w:hint="cs"/>
          <w:noProof w:val="0"/>
          <w:sz w:val="10"/>
          <w:szCs w:val="12"/>
          <w:rtl/>
        </w:rPr>
        <w:t>ד"ה אמר המאירי</w:t>
      </w:r>
      <w:r w:rsidRPr="001C14DB">
        <w:rPr>
          <w:rFonts w:ascii="Calibri" w:eastAsia="Times New Roman" w:hAnsi="Calibri" w:cs="Guttman Rashi"/>
          <w:noProof w:val="0"/>
          <w:sz w:val="10"/>
          <w:szCs w:val="12"/>
          <w:rtl/>
        </w:rPr>
        <w:t>)</w:t>
      </w:r>
      <w:r w:rsidRPr="001C14DB">
        <w:rPr>
          <w:vanish/>
          <w:rtl/>
        </w:rPr>
        <w:t>=</w:t>
      </w:r>
      <w:r>
        <w:rPr>
          <w:rtl/>
        </w:rPr>
        <w:t xml:space="preserve"> </w:t>
      </w:r>
      <w:r>
        <w:rPr>
          <w:rFonts w:hint="cs"/>
          <w:rtl/>
        </w:rPr>
        <w:t>דהפסול בכותב גט לאיזו שירצה, אינו פסול מילפותא אלא כיון דאמרינן דאין ברירה, ולכן אמרינן בגמ' דרק הפסול האחרון פוסל לכהונה, דלחומרא אמרינן יש ברירה, אבל בשאר הפסולים במתני' קי"ל דאינם פוסלים לכהונה כלל, ולא קיי"ל כדעת הפוסקים כרב.</w:t>
      </w:r>
      <w:bookmarkEnd w:id="819"/>
    </w:p>
    <w:p w14:paraId="1C8D2ECC" w14:textId="77777777" w:rsidR="00770B42" w:rsidRDefault="00770B42" w:rsidP="00770B42">
      <w:pPr>
        <w:pStyle w:val="afffffe"/>
        <w:rPr>
          <w:rtl/>
        </w:rPr>
      </w:pPr>
      <w:r>
        <w:rPr>
          <w:rtl/>
        </w:rPr>
        <w:t>מאירי גיטין כ"ד ע"א</w:t>
      </w:r>
      <w:r>
        <w:rPr>
          <w:rFonts w:hint="cs"/>
          <w:rtl/>
        </w:rPr>
        <w:t xml:space="preserve"> ד"ה אמר ה</w:t>
      </w:r>
      <w:r>
        <w:rPr>
          <w:rtl/>
        </w:rPr>
        <w:t>מאירי</w:t>
      </w:r>
    </w:p>
    <w:p w14:paraId="6F48FF07" w14:textId="77777777" w:rsidR="00770B42" w:rsidRDefault="00770B42" w:rsidP="004108AB">
      <w:pPr>
        <w:pStyle w:val="a1"/>
        <w:rPr>
          <w:rtl/>
        </w:rPr>
      </w:pPr>
      <w:r>
        <w:rPr>
          <w:rFonts w:hint="cs"/>
          <w:rtl/>
        </w:rPr>
        <w:t>א</w:t>
      </w:r>
      <w:r>
        <w:rPr>
          <w:rtl/>
        </w:rPr>
        <w:t>לא אף אם בשעת הכתיבה התנה שיגרש בו אי זו מנשותיו שירצה הואיל ושמותיהם שוים אינו כלום ואין אומרין הוברר הדבר שלשם זו נכתב דבשעת כתיבה בעינן שיהא הדבר ברור לשם מי נכתב וכל שלא הוברר באותה שעה אין בה עוד ברירה וזו מיהא אינה יוצאה מן המקרא אלא מטעם שאומרין בה אין ברירה ומתוך כך יתבאר בגמרא שיש לזה האחרון מה שאין בשאר הנזכרים והוא שזה פוסל בכהנה ואומרין בו יש ברירה לחומרא אבל שאר הנזכרים במשנתנו אין פוסלין לכהנה כלל ואף על פי שיש פוסקין כרב שכלם פוסלין חוץ מן הראשון אין נראה כן שהרי יחיד במקום רבים הוא:</w:t>
      </w:r>
    </w:p>
    <w:p w14:paraId="5E6CB537" w14:textId="77777777" w:rsidR="00770B42" w:rsidRDefault="00770B42" w:rsidP="00770B42">
      <w:pPr>
        <w:pStyle w:val="affff5"/>
        <w:rPr>
          <w:vanish/>
          <w:rtl/>
        </w:rPr>
      </w:pPr>
      <w:bookmarkStart w:id="820" w:name="_Toc170000278"/>
      <w:bookmarkStart w:id="821" w:name="_Toc177569300"/>
      <w:bookmarkStart w:id="822" w:name="_Hlk176948893"/>
      <w:bookmarkEnd w:id="814"/>
      <w:r>
        <w:rPr>
          <w:rFonts w:hint="cs"/>
          <w:rtl/>
        </w:rPr>
        <w:t>~~~~~~~~~~~~~~~~~~~~~~~~~~~~</w:t>
      </w:r>
      <w:bookmarkEnd w:id="820"/>
      <w:bookmarkEnd w:id="821"/>
      <w:r>
        <w:rPr>
          <w:vanish/>
          <w:rtl/>
        </w:rPr>
        <w:t xml:space="preserve">&lt; # = </w:t>
      </w:r>
    </w:p>
    <w:p w14:paraId="0B70DA9F" w14:textId="77777777" w:rsidR="00770B42" w:rsidRDefault="00770B42" w:rsidP="00770B42">
      <w:pPr>
        <w:pStyle w:val="affff5"/>
        <w:rPr>
          <w:rtl/>
        </w:rPr>
      </w:pPr>
    </w:p>
    <w:p w14:paraId="037FBEDC" w14:textId="77777777" w:rsidR="00770B42" w:rsidRDefault="00770B42" w:rsidP="00770B42">
      <w:pPr>
        <w:pStyle w:val="affff5"/>
        <w:rPr>
          <w:vanish/>
          <w:rtl/>
        </w:rPr>
      </w:pPr>
      <w:bookmarkStart w:id="823" w:name="_Toc177569301"/>
      <w:r>
        <w:rPr>
          <w:rFonts w:hint="cs"/>
          <w:rtl/>
        </w:rPr>
        <w:t>בפלו' זעירי וריו"ח בברירה או לחומרא</w:t>
      </w:r>
      <w:bookmarkEnd w:id="823"/>
      <w:r>
        <w:rPr>
          <w:vanish/>
          <w:rtl/>
        </w:rPr>
        <w:t>&lt; # =</w:t>
      </w:r>
    </w:p>
    <w:p w14:paraId="56C9C122" w14:textId="77777777" w:rsidR="00770B42" w:rsidRPr="007E55D9" w:rsidRDefault="00770B42" w:rsidP="00770B42">
      <w:pPr>
        <w:pStyle w:val="affff5"/>
        <w:rPr>
          <w:rtl/>
        </w:rPr>
      </w:pPr>
    </w:p>
    <w:p w14:paraId="15030C92" w14:textId="77777777" w:rsidR="00770B42" w:rsidRDefault="00770B42" w:rsidP="00770B42">
      <w:pPr>
        <w:pStyle w:val="1"/>
        <w:rPr>
          <w:rtl/>
        </w:rPr>
      </w:pPr>
      <w:bookmarkStart w:id="824" w:name="_Toc177569302"/>
      <w:r>
        <w:rPr>
          <w:rFonts w:hint="cs"/>
          <w:rtl/>
        </w:rPr>
        <w:t>בי' רש"י דלזעירי לחומרא יש ברירה ולריו"ח אין ברירה כלל</w:t>
      </w:r>
      <w:bookmarkEnd w:id="824"/>
    </w:p>
    <w:p w14:paraId="31060100" w14:textId="77777777" w:rsidR="00770B42" w:rsidRDefault="00770B42" w:rsidP="00770B42">
      <w:pPr>
        <w:pStyle w:val="afffff7"/>
        <w:rPr>
          <w:rtl/>
        </w:rPr>
      </w:pPr>
      <w:bookmarkStart w:id="825" w:name="_Toc177380022"/>
      <w:bookmarkStart w:id="826" w:name="_Toc177567583"/>
      <w:bookmarkStart w:id="827" w:name="_Toc179492555"/>
      <w:r>
        <w:rPr>
          <w:rtl/>
        </w:rPr>
        <w:t>רש"י גיטין כ"ה ע"א</w:t>
      </w:r>
      <w:r>
        <w:rPr>
          <w:rFonts w:hint="cs"/>
          <w:rtl/>
        </w:rPr>
        <w:t xml:space="preserve"> ד"ה חוץ</w:t>
      </w:r>
      <w:bookmarkEnd w:id="825"/>
      <w:r>
        <w:rPr>
          <w:rFonts w:hint="cs"/>
          <w:rtl/>
        </w:rPr>
        <w:t xml:space="preserve">, </w:t>
      </w:r>
      <w:bookmarkStart w:id="828" w:name="_Toc177380023"/>
      <w:r>
        <w:rPr>
          <w:rFonts w:hint="cs"/>
          <w:rtl/>
        </w:rPr>
        <w:t>ד"ה אפילו</w:t>
      </w:r>
      <w:bookmarkEnd w:id="826"/>
      <w:bookmarkEnd w:id="827"/>
      <w:bookmarkEnd w:id="828"/>
    </w:p>
    <w:p w14:paraId="4E612D2C" w14:textId="77777777" w:rsidR="00770B42" w:rsidRDefault="00770B42" w:rsidP="00770B42">
      <w:pPr>
        <w:pStyle w:val="a7"/>
        <w:rPr>
          <w:rtl/>
        </w:rPr>
      </w:pPr>
      <w:bookmarkStart w:id="829" w:name="_Toc177569303"/>
      <w:r>
        <w:rPr>
          <w:rFonts w:hint="cs"/>
          <w:rtl/>
        </w:rPr>
        <w:t>בי' רש"י דלזעירי בפסול האחרון לחומרא יש ברירה ופסולה לכהונה ולריו"ח אין ברירה כלל</w:t>
      </w:r>
      <w:bookmarkEnd w:id="829"/>
    </w:p>
    <w:p w14:paraId="010ED877" w14:textId="626C000F" w:rsidR="00770B42" w:rsidRPr="001A0465" w:rsidRDefault="00770B42" w:rsidP="00D76618">
      <w:pPr>
        <w:pStyle w:val="a2"/>
        <w:rPr>
          <w:rtl/>
        </w:rPr>
      </w:pPr>
      <w:bookmarkStart w:id="830" w:name="_Ref177245838"/>
      <w:r>
        <w:rPr>
          <w:rFonts w:hint="cs"/>
          <w:rtl/>
        </w:rPr>
        <w:t>בדעת זעירי דכל הגיטין הפסולים במתני' אינם פוסלים לכהונה חוץ מהפסול האחרון דלאיזו שארצה אגרש, כתב</w:t>
      </w:r>
      <w:r>
        <w:rPr>
          <w:rtl/>
        </w:rPr>
        <w:t xml:space="preserve"> </w:t>
      </w:r>
      <w:r w:rsidRPr="00A95307">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Ref177245838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w:t>
      </w:r>
      <w:r>
        <w:rPr>
          <w:b/>
          <w:bCs/>
          <w:vanish/>
          <w:rtl/>
        </w:rPr>
        <w:fldChar w:fldCharType="end"/>
      </w:r>
      <w:r w:rsidRPr="00A95307">
        <w:rPr>
          <w:b/>
          <w:bCs/>
          <w:vanish/>
          <w:rtl/>
        </w:rPr>
        <w:t xml:space="preserve"> &gt;</w:t>
      </w:r>
      <w:r>
        <w:rPr>
          <w:rFonts w:hint="cs"/>
          <w:b/>
          <w:bCs/>
          <w:rtl/>
        </w:rPr>
        <w:t>רש"י</w:t>
      </w:r>
      <w:r w:rsidRPr="00A95307">
        <w:rPr>
          <w:b/>
          <w:bCs/>
          <w:rtl/>
        </w:rPr>
        <w:t xml:space="preserve"> </w:t>
      </w:r>
      <w:r w:rsidRPr="00A9530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חוץ</w:t>
      </w:r>
      <w:r w:rsidRPr="00A95307">
        <w:rPr>
          <w:rFonts w:ascii="Calibri" w:eastAsia="Times New Roman" w:hAnsi="Calibri" w:cs="Guttman Rashi"/>
          <w:noProof w:val="0"/>
          <w:sz w:val="10"/>
          <w:szCs w:val="12"/>
          <w:rtl/>
        </w:rPr>
        <w:t>)</w:t>
      </w:r>
      <w:r w:rsidRPr="00A95307">
        <w:rPr>
          <w:vanish/>
          <w:rtl/>
        </w:rPr>
        <w:t>=</w:t>
      </w:r>
      <w:r>
        <w:rPr>
          <w:rtl/>
        </w:rPr>
        <w:t xml:space="preserve"> </w:t>
      </w:r>
      <w:r>
        <w:rPr>
          <w:rFonts w:hint="cs"/>
          <w:rtl/>
        </w:rPr>
        <w:t>דס"ל דלחומרא אמרינן דיש ברירה ולכן היא פסולה לכהונה, אבל בשאר הפסולים אין בהם אפילו ריח הגט, ולא דמי לכותב דהיא מגורשת ממנו ואינה מותרת לכל העולם, דלגירושין אלו נכתב הגט לשמו ולשמה</w:t>
      </w:r>
      <w:r w:rsidRPr="00F63FBC">
        <w:rPr>
          <w:rFonts w:hint="cs"/>
          <w:rtl/>
        </w:rPr>
        <w:t xml:space="preserve"> </w:t>
      </w:r>
      <w:r>
        <w:rPr>
          <w:rFonts w:hint="cs"/>
          <w:rtl/>
        </w:rPr>
        <w:t>ובדעת ריו"ח דס"ל דאף בפסול האחרון דלאיזו שארצה אגרש אינו פוסל מכהונה, ביאר</w:t>
      </w:r>
      <w:r>
        <w:rPr>
          <w:rtl/>
        </w:rPr>
        <w:t xml:space="preserve"> </w:t>
      </w:r>
      <w:r>
        <w:rPr>
          <w:rFonts w:hint="cs"/>
          <w:b/>
          <w:bCs/>
          <w:vanish/>
          <w:rtl/>
        </w:rPr>
        <w:t>&lt; &gt;</w:t>
      </w:r>
      <w:r>
        <w:rPr>
          <w:rFonts w:hint="cs"/>
          <w:b/>
          <w:bCs/>
          <w:rtl/>
        </w:rPr>
        <w:t>רש"י</w:t>
      </w:r>
      <w:r w:rsidRPr="002F6547">
        <w:rPr>
          <w:b/>
          <w:bCs/>
          <w:rtl/>
        </w:rPr>
        <w:t xml:space="preserve"> </w:t>
      </w:r>
      <w:r w:rsidRPr="002F654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אפילו</w:t>
      </w:r>
      <w:r w:rsidRPr="002F6547">
        <w:rPr>
          <w:rFonts w:ascii="Calibri" w:eastAsia="Times New Roman" w:hAnsi="Calibri" w:cs="Guttman Rashi"/>
          <w:noProof w:val="0"/>
          <w:sz w:val="10"/>
          <w:szCs w:val="12"/>
          <w:rtl/>
        </w:rPr>
        <w:t>)</w:t>
      </w:r>
      <w:r w:rsidRPr="002F6547">
        <w:rPr>
          <w:vanish/>
          <w:rtl/>
        </w:rPr>
        <w:t>=</w:t>
      </w:r>
      <w:r>
        <w:rPr>
          <w:rtl/>
        </w:rPr>
        <w:t xml:space="preserve"> </w:t>
      </w:r>
      <w:r>
        <w:rPr>
          <w:rFonts w:hint="cs"/>
          <w:rtl/>
        </w:rPr>
        <w:t>דס"ל לריו"ח דאין ברירה, ועי' במה שביאר</w:t>
      </w:r>
      <w:r>
        <w:rPr>
          <w:rtl/>
        </w:rPr>
        <w:t xml:space="preserve"> </w:t>
      </w:r>
      <w:r>
        <w:rPr>
          <w:rFonts w:hint="cs"/>
          <w:b/>
          <w:bCs/>
          <w:rtl/>
        </w:rPr>
        <w:t>השאגת אריה</w:t>
      </w:r>
      <w:r>
        <w:rPr>
          <w:rtl/>
        </w:rPr>
        <w:t xml:space="preserve"> </w:t>
      </w:r>
      <w:r w:rsidRPr="004B36E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Ref177331580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בדעת</w:t>
      </w:r>
      <w:r w:rsidRPr="004B36E0">
        <w:rPr>
          <w:b/>
          <w:bCs/>
          <w:rtl/>
        </w:rPr>
        <w:t xml:space="preserve"> </w:t>
      </w:r>
      <w:r>
        <w:rPr>
          <w:rFonts w:hint="cs"/>
          <w:b/>
          <w:bCs/>
          <w:rtl/>
        </w:rPr>
        <w:t>רש"י</w:t>
      </w:r>
      <w:r>
        <w:rPr>
          <w:rFonts w:hint="cs"/>
          <w:rtl/>
        </w:rPr>
        <w:t>.</w:t>
      </w:r>
      <w:bookmarkEnd w:id="830"/>
    </w:p>
    <w:p w14:paraId="3192FACA" w14:textId="77777777" w:rsidR="00770B42" w:rsidRDefault="00770B42" w:rsidP="00770B42">
      <w:pPr>
        <w:pStyle w:val="afffffe"/>
        <w:rPr>
          <w:rtl/>
        </w:rPr>
      </w:pPr>
      <w:r>
        <w:rPr>
          <w:rtl/>
        </w:rPr>
        <w:t>רש"י גיטין כ"ה ע"א</w:t>
      </w:r>
      <w:r>
        <w:rPr>
          <w:rFonts w:hint="cs"/>
          <w:rtl/>
        </w:rPr>
        <w:t xml:space="preserve"> ד"ה חוץ</w:t>
      </w:r>
    </w:p>
    <w:p w14:paraId="6EABDBA4" w14:textId="77777777" w:rsidR="00770B42" w:rsidRDefault="00770B42" w:rsidP="004108AB">
      <w:pPr>
        <w:pStyle w:val="a1"/>
        <w:rPr>
          <w:rtl/>
        </w:rPr>
      </w:pPr>
      <w:r>
        <w:rPr>
          <w:rtl/>
        </w:rPr>
        <w:t>חוץ מן האחרון - דלחומרא אמרינן יש ברירה ופסולה לכהונה אבל אינך כולהו אפי' ריח הגט אין בהם ולא דמו למגורשת מאישה ולא התירה לכל אדם דההיא לההוא מילתא מיהא לשמו ולשמה נכתב.</w:t>
      </w:r>
    </w:p>
    <w:p w14:paraId="52161A20" w14:textId="77777777" w:rsidR="00770B42" w:rsidRDefault="00770B42" w:rsidP="00770B42">
      <w:pPr>
        <w:pStyle w:val="afffffe"/>
        <w:rPr>
          <w:rtl/>
        </w:rPr>
      </w:pPr>
      <w:r>
        <w:rPr>
          <w:rtl/>
        </w:rPr>
        <w:t>רש"י גיטין כ"ה ע"א</w:t>
      </w:r>
      <w:r>
        <w:rPr>
          <w:rFonts w:hint="cs"/>
          <w:rtl/>
        </w:rPr>
        <w:t xml:space="preserve"> ד"ה אפילו</w:t>
      </w:r>
    </w:p>
    <w:p w14:paraId="34F5234E" w14:textId="77777777" w:rsidR="00770B42" w:rsidRDefault="00770B42" w:rsidP="004108AB">
      <w:pPr>
        <w:pStyle w:val="afffff5"/>
      </w:pPr>
      <w:r>
        <w:rPr>
          <w:rtl/>
        </w:rPr>
        <w:t>אפילו אחרון אינו פוסל - דאין ברירה.</w:t>
      </w:r>
    </w:p>
    <w:p w14:paraId="3B582D78" w14:textId="77777777" w:rsidR="00770B42" w:rsidRDefault="00770B42" w:rsidP="00770B42">
      <w:pPr>
        <w:pStyle w:val="1"/>
        <w:rPr>
          <w:rtl/>
        </w:rPr>
      </w:pPr>
      <w:bookmarkStart w:id="831" w:name="_Toc177569304"/>
      <w:r>
        <w:rPr>
          <w:rFonts w:hint="cs"/>
          <w:rtl/>
        </w:rPr>
        <w:t>בי' הרשב"א דרב אסי מסתפק בברירה ולחומרא בכהונה וביובל</w:t>
      </w:r>
      <w:bookmarkEnd w:id="831"/>
    </w:p>
    <w:p w14:paraId="40D52F08" w14:textId="77777777" w:rsidR="00770B42" w:rsidRDefault="00770B42" w:rsidP="00770B42">
      <w:pPr>
        <w:pStyle w:val="afffff7"/>
        <w:rPr>
          <w:rtl/>
        </w:rPr>
      </w:pPr>
      <w:bookmarkStart w:id="832" w:name="_Toc177380034"/>
      <w:bookmarkStart w:id="833" w:name="_Toc177567584"/>
      <w:bookmarkStart w:id="834" w:name="_Toc179492556"/>
      <w:r>
        <w:rPr>
          <w:rtl/>
        </w:rPr>
        <w:t>חדושי הרשב"א גיטין כ"ה ע"א</w:t>
      </w:r>
      <w:r>
        <w:rPr>
          <w:rFonts w:hint="cs"/>
          <w:rtl/>
        </w:rPr>
        <w:t xml:space="preserve"> ד"ה רב אסי</w:t>
      </w:r>
      <w:bookmarkEnd w:id="832"/>
      <w:bookmarkEnd w:id="833"/>
      <w:bookmarkEnd w:id="834"/>
    </w:p>
    <w:p w14:paraId="4D7A28F6" w14:textId="77777777" w:rsidR="00770B42" w:rsidRPr="00A62DE5" w:rsidRDefault="00770B42" w:rsidP="00770B42">
      <w:pPr>
        <w:pStyle w:val="a7"/>
        <w:rPr>
          <w:noProof/>
          <w:rtl/>
        </w:rPr>
      </w:pPr>
      <w:bookmarkStart w:id="835" w:name="_Toc177569305"/>
      <w:r>
        <w:rPr>
          <w:rFonts w:hint="cs"/>
          <w:noProof/>
          <w:rtl/>
        </w:rPr>
        <w:t>בי' הרשב"א דרב אסי מספקא ליה אי יש ברירה ולחומרא ביובל דאין ברירה ולחומרא לכהונה</w:t>
      </w:r>
      <w:bookmarkEnd w:id="835"/>
    </w:p>
    <w:p w14:paraId="62824426" w14:textId="02F72855" w:rsidR="00770B42" w:rsidRPr="00ED6435" w:rsidRDefault="00770B42" w:rsidP="00D76618">
      <w:pPr>
        <w:pStyle w:val="a2"/>
        <w:rPr>
          <w:rtl/>
        </w:rPr>
      </w:pPr>
      <w:r>
        <w:rPr>
          <w:rFonts w:hint="cs"/>
          <w:rtl/>
        </w:rPr>
        <w:t xml:space="preserve"> </w:t>
      </w:r>
      <w:bookmarkStart w:id="836" w:name="_Ref177461530"/>
      <w:r>
        <w:rPr>
          <w:rFonts w:hint="cs"/>
          <w:rtl/>
        </w:rPr>
        <w:t xml:space="preserve">בדברי </w:t>
      </w:r>
      <w:r w:rsidRPr="00A62DE5">
        <w:rPr>
          <w:rFonts w:hint="cs"/>
          <w:rtl/>
        </w:rPr>
        <w:t>רב אסי דכל הפסולים במתני' פוסלים חוץ מהפסול האחרון,</w:t>
      </w:r>
      <w:r>
        <w:rPr>
          <w:rFonts w:hint="cs"/>
          <w:rtl/>
        </w:rPr>
        <w:t xml:space="preserve"> הקשה</w:t>
      </w:r>
      <w:r w:rsidRPr="00A62DE5">
        <w:rPr>
          <w:rFonts w:hint="cs"/>
          <w:rtl/>
        </w:rPr>
        <w:t xml:space="preserve"> </w:t>
      </w:r>
      <w:r>
        <w:rPr>
          <w:rFonts w:hint="cs"/>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Ref177461530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לא)</w:t>
      </w:r>
      <w:r>
        <w:rPr>
          <w:b/>
          <w:bCs/>
          <w:vanish/>
          <w:rtl/>
        </w:rPr>
        <w:fldChar w:fldCharType="end"/>
      </w:r>
      <w:r>
        <w:rPr>
          <w:rFonts w:hint="cs"/>
          <w:b/>
          <w:bCs/>
          <w:vanish/>
          <w:rtl/>
        </w:rPr>
        <w:t xml:space="preserve"> &gt;</w:t>
      </w:r>
      <w:r w:rsidRPr="00A62DE5">
        <w:rPr>
          <w:rFonts w:hint="cs"/>
          <w:b/>
          <w:bCs/>
          <w:rtl/>
        </w:rPr>
        <w:t xml:space="preserve">רשב"א </w:t>
      </w:r>
      <w:r>
        <w:rPr>
          <w:rStyle w:val="af2"/>
          <w:rFonts w:eastAsia="Guttman Rashi"/>
          <w:rtl/>
        </w:rPr>
        <w:t>(</w:t>
      </w:r>
      <w:r w:rsidRPr="002F65BB">
        <w:rPr>
          <w:rStyle w:val="af2"/>
          <w:rFonts w:eastAsia="Guttman Rashi" w:hint="cs"/>
          <w:rtl/>
        </w:rPr>
        <w:t>ד"ה רב אסי</w:t>
      </w:r>
      <w:r w:rsidRPr="002F65BB">
        <w:rPr>
          <w:rStyle w:val="af2"/>
          <w:rFonts w:eastAsia="Guttman Rashi"/>
          <w:rtl/>
        </w:rPr>
        <w:t>)</w:t>
      </w:r>
      <w:r w:rsidRPr="00F736CA">
        <w:rPr>
          <w:vanish/>
          <w:rtl/>
        </w:rPr>
        <w:t>=</w:t>
      </w:r>
      <w:r w:rsidRPr="00A62DE5">
        <w:rPr>
          <w:rFonts w:hint="cs"/>
          <w:rtl/>
        </w:rPr>
        <w:t xml:space="preserve"> </w:t>
      </w:r>
      <w:r>
        <w:rPr>
          <w:rFonts w:hint="cs"/>
          <w:rtl/>
        </w:rPr>
        <w:t xml:space="preserve">דהא אמר רב אסי בשם ריו"ח דאחין שחלקו מחזירין זה לזה ביובל דאין ברירה, וא"כ היאך ס"ל דהפסול האחרון אינו פוסל לכהונה, </w:t>
      </w:r>
      <w:r w:rsidRPr="00A24A6E">
        <w:rPr>
          <w:rStyle w:val="af"/>
          <w:rFonts w:hint="cs"/>
          <w:rtl/>
        </w:rPr>
        <w:t xml:space="preserve">[ומשמע דס"ל דיש ברירה, והוברר שהגט נכתב למי שגירש לבסוף ובשניה אין אפי' ריח הגט], </w:t>
      </w:r>
      <w:r>
        <w:rPr>
          <w:rFonts w:hint="cs"/>
          <w:rtl/>
        </w:rPr>
        <w:t>ותירץ</w:t>
      </w:r>
      <w:r w:rsidRPr="00A62DE5">
        <w:rPr>
          <w:rtl/>
        </w:rPr>
        <w:t xml:space="preserve"> </w:t>
      </w:r>
      <w:r w:rsidRPr="0079121C">
        <w:rPr>
          <w:rStyle w:val="aff4"/>
          <w:rFonts w:hint="cs"/>
          <w:rtl/>
        </w:rPr>
        <w:t>הרשב"א</w:t>
      </w:r>
      <w:r w:rsidRPr="00A62DE5">
        <w:rPr>
          <w:rtl/>
        </w:rPr>
        <w:t xml:space="preserve"> </w:t>
      </w:r>
      <w:r w:rsidRPr="00A62DE5">
        <w:rPr>
          <w:rFonts w:hint="cs"/>
          <w:rtl/>
        </w:rPr>
        <w:t>דמספקא ליה לרב אסי אי אמרינן ברירה, ופסק בזה לחומרא ובזה לחומרא</w:t>
      </w:r>
      <w:r>
        <w:rPr>
          <w:rFonts w:hint="cs"/>
          <w:rtl/>
        </w:rPr>
        <w:t>, ולכן בפסול כהונה הוא פוסל לחומרא כצד דיש ברירה, והגט פסול לגרש בו שמא אין ברירה, והא דאחין מחזירין ביובל הוא ג"כ לחומרא, ועי' במה שביאר</w:t>
      </w:r>
      <w:r>
        <w:rPr>
          <w:rtl/>
        </w:rPr>
        <w:t xml:space="preserve"> </w:t>
      </w:r>
      <w:r>
        <w:rPr>
          <w:rFonts w:hint="cs"/>
          <w:b/>
          <w:bCs/>
          <w:rtl/>
        </w:rPr>
        <w:t>הבית שמואל</w:t>
      </w:r>
      <w:r>
        <w:rPr>
          <w:rtl/>
        </w:rPr>
        <w:t xml:space="preserve"> </w:t>
      </w:r>
      <w:r w:rsidRPr="00B8511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Ref177332714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מט)</w:t>
      </w:r>
      <w:r>
        <w:rPr>
          <w:rFonts w:ascii="Calibri" w:eastAsia="Times New Roman" w:hAnsi="Calibri" w:cs="Guttman Rashi"/>
          <w:noProof w:val="0"/>
          <w:sz w:val="10"/>
          <w:szCs w:val="12"/>
          <w:rtl/>
        </w:rPr>
        <w:fldChar w:fldCharType="end"/>
      </w:r>
      <w:r>
        <w:rPr>
          <w:rtl/>
        </w:rPr>
        <w:t xml:space="preserve"> </w:t>
      </w:r>
      <w:r>
        <w:rPr>
          <w:rFonts w:hint="cs"/>
          <w:rtl/>
        </w:rPr>
        <w:t>בדברי</w:t>
      </w:r>
      <w:r w:rsidRPr="00B85116">
        <w:rPr>
          <w:b/>
          <w:bCs/>
          <w:rtl/>
        </w:rPr>
        <w:t xml:space="preserve"> </w:t>
      </w:r>
      <w:r>
        <w:rPr>
          <w:rFonts w:hint="cs"/>
          <w:b/>
          <w:bCs/>
          <w:rtl/>
        </w:rPr>
        <w:t>הרשב"א</w:t>
      </w:r>
      <w:r>
        <w:rPr>
          <w:rFonts w:hint="cs"/>
          <w:rtl/>
        </w:rPr>
        <w:t>.</w:t>
      </w:r>
      <w:bookmarkEnd w:id="836"/>
    </w:p>
    <w:p w14:paraId="3A7D5D64" w14:textId="77777777" w:rsidR="00770B42" w:rsidRDefault="00770B42" w:rsidP="00770B42">
      <w:pPr>
        <w:pStyle w:val="afffffe"/>
        <w:rPr>
          <w:rtl/>
        </w:rPr>
      </w:pPr>
      <w:r>
        <w:rPr>
          <w:rtl/>
        </w:rPr>
        <w:t>חדושי הרשב"א גיטין כ"ה ע"א</w:t>
      </w:r>
      <w:r>
        <w:rPr>
          <w:rFonts w:hint="cs"/>
          <w:rtl/>
        </w:rPr>
        <w:t xml:space="preserve"> ד"ה רב אסי</w:t>
      </w:r>
    </w:p>
    <w:p w14:paraId="76749B45" w14:textId="77777777" w:rsidR="00770B42" w:rsidRDefault="00770B42" w:rsidP="004108AB">
      <w:pPr>
        <w:pStyle w:val="a1"/>
        <w:rPr>
          <w:rtl/>
        </w:rPr>
      </w:pPr>
      <w:r>
        <w:rPr>
          <w:rtl/>
        </w:rPr>
        <w:t xml:space="preserve">רב אסי אמר כלן אין פוסלין חוץ מן האחרון. ואף על גב דרב אסי אמר בסמוך משמיה דר' יוחנן האחין שחלקו מחזירין זה לזה ביובל משום שאין ברירה איפשר דהכא אזיל לחומרא והכא לחומרא, דרב אסי מספקא ליה גבי אחין שחלקו אי יורשין הוו ויש ברירה או לקוחות הוו ואין ברירה כדאיתא בשילהי בית כור (ק"ז א') הילכך זיל הכא לחומרא פוסל לכהונה משום ברירה ופסול לגרש בו משום דילמא אין ברירה וביובל מחזירין לחומרא. </w:t>
      </w:r>
    </w:p>
    <w:p w14:paraId="72758D04" w14:textId="77777777" w:rsidR="00770B42" w:rsidRPr="009E0163" w:rsidRDefault="00770B42" w:rsidP="00770B42">
      <w:pPr>
        <w:pStyle w:val="1"/>
        <w:rPr>
          <w:rtl/>
        </w:rPr>
      </w:pPr>
      <w:bookmarkStart w:id="837" w:name="_Toc177569306"/>
      <w:r>
        <w:rPr>
          <w:rFonts w:hint="cs"/>
          <w:rtl/>
        </w:rPr>
        <w:t>בי' התורא"ש דמוכח דריו"ח וזעירי נח' בברירה ואי"ז לחומרא</w:t>
      </w:r>
      <w:bookmarkEnd w:id="837"/>
    </w:p>
    <w:p w14:paraId="22AFC279" w14:textId="77777777" w:rsidR="00770B42" w:rsidRDefault="00770B42" w:rsidP="00770B42">
      <w:pPr>
        <w:pStyle w:val="afffff7"/>
        <w:rPr>
          <w:rtl/>
        </w:rPr>
      </w:pPr>
      <w:bookmarkStart w:id="838" w:name="_Toc177567585"/>
      <w:bookmarkStart w:id="839" w:name="_Toc179492557"/>
      <w:r>
        <w:rPr>
          <w:rtl/>
        </w:rPr>
        <w:t>תוס</w:t>
      </w:r>
      <w:r>
        <w:rPr>
          <w:rFonts w:hint="cs"/>
          <w:rtl/>
        </w:rPr>
        <w:t>'</w:t>
      </w:r>
      <w:r>
        <w:rPr>
          <w:rtl/>
        </w:rPr>
        <w:t xml:space="preserve"> הרא"ש גיטין כ"ד ע"ב</w:t>
      </w:r>
      <w:r>
        <w:rPr>
          <w:rFonts w:hint="cs"/>
          <w:rtl/>
        </w:rPr>
        <w:t xml:space="preserve"> ד"ה לאיזה</w:t>
      </w:r>
      <w:bookmarkEnd w:id="838"/>
      <w:bookmarkEnd w:id="839"/>
    </w:p>
    <w:p w14:paraId="4BC464B6" w14:textId="77777777" w:rsidR="00770B42" w:rsidRDefault="00770B42" w:rsidP="00770B42">
      <w:pPr>
        <w:pStyle w:val="a7"/>
        <w:rPr>
          <w:rtl/>
        </w:rPr>
      </w:pPr>
      <w:bookmarkStart w:id="840" w:name="_Toc177569307"/>
      <w:r>
        <w:rPr>
          <w:rFonts w:hint="cs"/>
          <w:rtl/>
        </w:rPr>
        <w:t>בי' התורא"ש דריו"ח וזעירי נח' בדין ברירה וא"א לומר דזעירי מודה לריו"ח ופוסל לחומרא</w:t>
      </w:r>
      <w:bookmarkEnd w:id="840"/>
    </w:p>
    <w:p w14:paraId="48588244" w14:textId="5D9FF777" w:rsidR="00770B42" w:rsidRPr="00AE1019" w:rsidRDefault="00770B42" w:rsidP="00D76618">
      <w:pPr>
        <w:pStyle w:val="a2"/>
        <w:rPr>
          <w:rtl/>
        </w:rPr>
      </w:pPr>
      <w:bookmarkStart w:id="841" w:name="_Ref177490869"/>
      <w:r w:rsidRPr="00AE6C66">
        <w:rPr>
          <w:rFonts w:hint="cs"/>
          <w:rtl/>
        </w:rPr>
        <w:t>כתב</w:t>
      </w:r>
      <w:r>
        <w:rPr>
          <w:rtl/>
        </w:rPr>
        <w:t xml:space="preserve"> </w:t>
      </w:r>
      <w:r w:rsidRPr="00864CBA">
        <w:rPr>
          <w:b/>
          <w:bCs/>
          <w:rtl/>
        </w:rPr>
        <w:t>ה</w:t>
      </w:r>
      <w:r w:rsidRPr="00864CBA">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Ref177490869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לב)</w:t>
      </w:r>
      <w:r>
        <w:rPr>
          <w:b/>
          <w:bCs/>
          <w:vanish/>
          <w:rtl/>
        </w:rPr>
        <w:fldChar w:fldCharType="end"/>
      </w:r>
      <w:r w:rsidRPr="00864CBA">
        <w:rPr>
          <w:rFonts w:hint="cs"/>
          <w:b/>
          <w:bCs/>
          <w:vanish/>
          <w:rtl/>
        </w:rPr>
        <w:t xml:space="preserve"> &gt;</w:t>
      </w:r>
      <w:r w:rsidRPr="00864CBA">
        <w:rPr>
          <w:rFonts w:hint="cs"/>
          <w:b/>
          <w:bCs/>
          <w:rtl/>
        </w:rPr>
        <w:t xml:space="preserve">תוס' הרא"ש </w:t>
      </w:r>
      <w:r w:rsidRPr="00864CBA">
        <w:rPr>
          <w:rFonts w:ascii="Calibri" w:eastAsia="Times New Roman" w:hAnsi="Calibri" w:cs="Guttman Rashi"/>
          <w:noProof w:val="0"/>
          <w:sz w:val="10"/>
          <w:szCs w:val="12"/>
          <w:rtl/>
        </w:rPr>
        <w:t>(ד"ה לאיזה)</w:t>
      </w:r>
      <w:r w:rsidRPr="00864CBA">
        <w:rPr>
          <w:vanish/>
          <w:rtl/>
        </w:rPr>
        <w:t>=</w:t>
      </w:r>
      <w:r>
        <w:rPr>
          <w:rtl/>
        </w:rPr>
        <w:t xml:space="preserve"> </w:t>
      </w:r>
      <w:r>
        <w:rPr>
          <w:rFonts w:hint="cs"/>
          <w:rtl/>
        </w:rPr>
        <w:t>דמשמע בגמ' דזעירי דפליג על ריו"ח דס"ל דיש ברירה, ולכן דכל האופנים במתני' אינם פוסלים לכהונה חוץ מהאופן האחרון דכתב לאיזו שארצה אגרש, וא"כ ריו"ח דס"ל דאף האופן האחרון אינו פוסל גם הוא כיון דס"ל דבזה יש ברירה.</w:t>
      </w:r>
      <w:r>
        <w:rPr>
          <w:rtl/>
        </w:rPr>
        <w:t xml:space="preserve"> </w:t>
      </w:r>
      <w:r w:rsidRPr="00864CBA">
        <w:rPr>
          <w:rFonts w:hint="cs"/>
          <w:rtl/>
        </w:rPr>
        <w:t>וכתב</w:t>
      </w:r>
      <w:r w:rsidRPr="00864CBA">
        <w:rPr>
          <w:rtl/>
        </w:rPr>
        <w:t xml:space="preserve"> </w:t>
      </w:r>
      <w:r w:rsidRPr="00864CBA">
        <w:rPr>
          <w:rStyle w:val="aff4"/>
          <w:rFonts w:hint="cs"/>
          <w:rtl/>
        </w:rPr>
        <w:t>התוס' הרא"ש</w:t>
      </w:r>
      <w:r w:rsidRPr="00864CBA">
        <w:rPr>
          <w:rtl/>
        </w:rPr>
        <w:t xml:space="preserve"> </w:t>
      </w:r>
      <w:r w:rsidRPr="00864CBA">
        <w:rPr>
          <w:rFonts w:hint="cs"/>
          <w:rtl/>
        </w:rPr>
        <w:t xml:space="preserve">דאין לבאר דאף לזעירי אין ברירה </w:t>
      </w:r>
      <w:r w:rsidRPr="00864CBA">
        <w:rPr>
          <w:rFonts w:hint="cs"/>
          <w:rtl/>
        </w:rPr>
        <w:t>ופוסל לחומרא כמו דשמואל מחמיר גם באופן הראשון אף דהגט פסול לגמרי, דמהא דפוסל זעירי רק באופן האחרון מוכח דהיינו כיון דס"ל יש ברירה, וכן משמע מהא דאמרינן דריו"ח לטעמיה.</w:t>
      </w:r>
      <w:bookmarkEnd w:id="841"/>
    </w:p>
    <w:p w14:paraId="068A56FA" w14:textId="77777777" w:rsidR="00770B42" w:rsidRDefault="00770B42" w:rsidP="00770B42">
      <w:pPr>
        <w:pStyle w:val="afffffe"/>
        <w:rPr>
          <w:rtl/>
        </w:rPr>
      </w:pPr>
      <w:r>
        <w:rPr>
          <w:rtl/>
        </w:rPr>
        <w:t>תוס</w:t>
      </w:r>
      <w:r>
        <w:rPr>
          <w:rFonts w:hint="cs"/>
          <w:rtl/>
        </w:rPr>
        <w:t>'</w:t>
      </w:r>
      <w:r>
        <w:rPr>
          <w:rtl/>
        </w:rPr>
        <w:t xml:space="preserve"> הרא"ש גיטין כ"ד ע"ב</w:t>
      </w:r>
      <w:r>
        <w:rPr>
          <w:rFonts w:hint="cs"/>
          <w:rtl/>
        </w:rPr>
        <w:t xml:space="preserve"> ד"ה לאיזה</w:t>
      </w:r>
    </w:p>
    <w:p w14:paraId="04377A5C" w14:textId="77777777" w:rsidR="00770B42" w:rsidRPr="00864CBA" w:rsidRDefault="00770B42" w:rsidP="004108AB">
      <w:pPr>
        <w:pStyle w:val="a1"/>
        <w:rPr>
          <w:rtl/>
        </w:rPr>
      </w:pPr>
      <w:r>
        <w:rPr>
          <w:rtl/>
        </w:rPr>
        <w:t>ואין לומר דזעירי מחמיר ופוסל אף על גב דאין ברירה כמו שמחמיר שמואל בראשון דהוי פסול גמור אפ"ה קאמר דפוסל, דכיון דזעירי אינו מחמיר אלא באחרון מסתבר משום דקסבר יש ברירה, וכן מוכח מדקאמר גבי ר' יוחנן דאזיל לטעמיה</w:t>
      </w:r>
      <w:r w:rsidRPr="00864CBA">
        <w:rPr>
          <w:rtl/>
        </w:rPr>
        <w:t>, ועוד מדקאמר וצריכא דאי איתמר בהא בהא קאמר ר"י משום דבעינן לה לשמה משמע אף על גב דבעלמא יש ברירה הכא פסול משום דכתיב לה לשמה</w:t>
      </w:r>
      <w:r w:rsidRPr="00864CBA">
        <w:rPr>
          <w:rFonts w:hint="cs"/>
          <w:rtl/>
        </w:rPr>
        <w:t>.</w:t>
      </w:r>
    </w:p>
    <w:p w14:paraId="5F5DBE1D" w14:textId="77777777" w:rsidR="00770B42" w:rsidRDefault="00770B42" w:rsidP="00770B42">
      <w:pPr>
        <w:pStyle w:val="1"/>
        <w:rPr>
          <w:rtl/>
        </w:rPr>
      </w:pPr>
      <w:bookmarkStart w:id="842" w:name="_Toc177569308"/>
      <w:r>
        <w:rPr>
          <w:rFonts w:hint="cs"/>
          <w:rtl/>
        </w:rPr>
        <w:t>בי' היש"ש דלכו"ע אין ברירה ונח' אי החמירו לכהונה</w:t>
      </w:r>
      <w:bookmarkEnd w:id="842"/>
    </w:p>
    <w:p w14:paraId="2A533C32" w14:textId="77777777" w:rsidR="00770B42" w:rsidRDefault="00770B42" w:rsidP="00770B42">
      <w:pPr>
        <w:pStyle w:val="afffff7"/>
      </w:pPr>
      <w:bookmarkStart w:id="843" w:name="_Toc177567586"/>
      <w:bookmarkStart w:id="844" w:name="_Toc179492558"/>
      <w:r>
        <w:rPr>
          <w:rtl/>
        </w:rPr>
        <w:t>ים של שלמה ב"ק פרק ה סימן לב</w:t>
      </w:r>
      <w:r>
        <w:rPr>
          <w:rFonts w:hint="cs"/>
          <w:rtl/>
        </w:rPr>
        <w:t xml:space="preserve"> דיני ברירה ד"ה ומה ששנינו</w:t>
      </w:r>
      <w:bookmarkEnd w:id="843"/>
      <w:bookmarkEnd w:id="844"/>
    </w:p>
    <w:p w14:paraId="563925F3" w14:textId="77777777" w:rsidR="00770B42" w:rsidRDefault="00770B42" w:rsidP="00770B42">
      <w:pPr>
        <w:pStyle w:val="a7"/>
        <w:rPr>
          <w:rtl/>
        </w:rPr>
      </w:pPr>
      <w:bookmarkStart w:id="845" w:name="_Toc177569309"/>
      <w:r>
        <w:rPr>
          <w:rFonts w:hint="cs"/>
          <w:rtl/>
        </w:rPr>
        <w:t>בי' היש"ש דאף האמוראים דנח' על ריו"ח ס"ל דאין ברירה ולריו"ח אין ברירה כלל אף לכהונה</w:t>
      </w:r>
      <w:bookmarkEnd w:id="845"/>
    </w:p>
    <w:p w14:paraId="6971C8AC" w14:textId="67363792" w:rsidR="00770B42" w:rsidRDefault="00770B42" w:rsidP="00D76618">
      <w:pPr>
        <w:pStyle w:val="a2"/>
      </w:pPr>
      <w:bookmarkStart w:id="846" w:name="_Ref177289217"/>
      <w:r>
        <w:rPr>
          <w:rFonts w:hint="cs"/>
          <w:rtl/>
        </w:rPr>
        <w:t>כתב</w:t>
      </w:r>
      <w:r>
        <w:rPr>
          <w:rtl/>
        </w:rPr>
        <w:t xml:space="preserve"> </w:t>
      </w:r>
      <w:r w:rsidRPr="00BD02C1">
        <w:rPr>
          <w:b/>
          <w:bCs/>
          <w:rtl/>
        </w:rPr>
        <w:t>ה</w:t>
      </w:r>
      <w:r w:rsidRPr="00BD02C1">
        <w:rPr>
          <w:b/>
          <w:bCs/>
          <w:vanish/>
          <w:rtl/>
        </w:rPr>
        <w:t xml:space="preserve"> &lt;, </w:t>
      </w:r>
      <w:r w:rsidRPr="00BD02C1">
        <w:rPr>
          <w:b/>
          <w:bCs/>
          <w:vanish/>
          <w:rtl/>
        </w:rPr>
        <w:fldChar w:fldCharType="begin"/>
      </w:r>
      <w:r w:rsidRPr="00BD02C1">
        <w:rPr>
          <w:b/>
          <w:bCs/>
          <w:vanish/>
          <w:rtl/>
        </w:rPr>
        <w:instrText xml:space="preserve"> </w:instrText>
      </w:r>
      <w:r w:rsidRPr="00BD02C1">
        <w:rPr>
          <w:b/>
          <w:bCs/>
          <w:vanish/>
        </w:rPr>
        <w:instrText>REF</w:instrText>
      </w:r>
      <w:r w:rsidRPr="00BD02C1">
        <w:rPr>
          <w:b/>
          <w:bCs/>
          <w:vanish/>
          <w:rtl/>
        </w:rPr>
        <w:instrText xml:space="preserve"> _</w:instrText>
      </w:r>
      <w:r w:rsidRPr="00BD02C1">
        <w:rPr>
          <w:b/>
          <w:bCs/>
          <w:vanish/>
        </w:rPr>
        <w:instrText>Ref177289217 \r \h</w:instrText>
      </w:r>
      <w:r w:rsidRPr="00BD02C1">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BD02C1">
        <w:rPr>
          <w:b/>
          <w:bCs/>
          <w:vanish/>
          <w:rtl/>
        </w:rPr>
      </w:r>
      <w:r w:rsidRPr="00BD02C1">
        <w:rPr>
          <w:b/>
          <w:bCs/>
          <w:vanish/>
          <w:rtl/>
        </w:rPr>
        <w:fldChar w:fldCharType="separate"/>
      </w:r>
      <w:r w:rsidR="00B478AC">
        <w:rPr>
          <w:b/>
          <w:bCs/>
          <w:vanish/>
          <w:cs/>
        </w:rPr>
        <w:t>‎</w:t>
      </w:r>
      <w:r w:rsidR="00B478AC">
        <w:rPr>
          <w:b/>
          <w:bCs/>
          <w:vanish/>
          <w:rtl/>
        </w:rPr>
        <w:t>לג)</w:t>
      </w:r>
      <w:r w:rsidRPr="00BD02C1">
        <w:rPr>
          <w:b/>
          <w:bCs/>
          <w:vanish/>
          <w:rtl/>
        </w:rPr>
        <w:fldChar w:fldCharType="end"/>
      </w:r>
      <w:r w:rsidRPr="00BD02C1">
        <w:rPr>
          <w:b/>
          <w:bCs/>
          <w:vanish/>
          <w:rtl/>
        </w:rPr>
        <w:t xml:space="preserve"> &gt;</w:t>
      </w:r>
      <w:r w:rsidRPr="00BD02C1">
        <w:rPr>
          <w:rFonts w:hint="cs"/>
          <w:b/>
          <w:bCs/>
          <w:rtl/>
        </w:rPr>
        <w:t>יש"ש בב"ק</w:t>
      </w:r>
      <w:r w:rsidRPr="00BD02C1">
        <w:rPr>
          <w:b/>
          <w:bCs/>
          <w:rtl/>
        </w:rPr>
        <w:t xml:space="preserve"> </w:t>
      </w:r>
      <w:r w:rsidRPr="00BD02C1">
        <w:rPr>
          <w:rFonts w:ascii="Calibri" w:eastAsia="Times New Roman" w:hAnsi="Calibri" w:cs="Guttman Rashi"/>
          <w:noProof w:val="0"/>
          <w:sz w:val="10"/>
          <w:szCs w:val="12"/>
          <w:rtl/>
        </w:rPr>
        <w:t>(</w:t>
      </w:r>
      <w:r w:rsidRPr="00BD02C1">
        <w:rPr>
          <w:rFonts w:ascii="Calibri" w:eastAsia="Times New Roman" w:hAnsi="Calibri" w:cs="Guttman Rashi" w:hint="cs"/>
          <w:noProof w:val="0"/>
          <w:sz w:val="10"/>
          <w:szCs w:val="12"/>
          <w:rtl/>
        </w:rPr>
        <w:t>פ"ה סי' ל"ב דיני ברירה ד"ה ומה ששנינו</w:t>
      </w:r>
      <w:r w:rsidRPr="00BD02C1">
        <w:rPr>
          <w:rFonts w:ascii="Calibri" w:eastAsia="Times New Roman" w:hAnsi="Calibri" w:cs="Guttman Rashi"/>
          <w:noProof w:val="0"/>
          <w:sz w:val="10"/>
          <w:szCs w:val="12"/>
          <w:rtl/>
        </w:rPr>
        <w:t>)</w:t>
      </w:r>
      <w:r w:rsidRPr="00BD02C1">
        <w:rPr>
          <w:vanish/>
          <w:rtl/>
        </w:rPr>
        <w:t>=</w:t>
      </w:r>
      <w:r>
        <w:rPr>
          <w:rtl/>
        </w:rPr>
        <w:t xml:space="preserve"> </w:t>
      </w:r>
      <w:r>
        <w:rPr>
          <w:rFonts w:hint="cs"/>
          <w:rtl/>
        </w:rPr>
        <w:t>דאעפ"י דמסקנת הגמ' דריו"ח אינו פוסל אף באחרון, לטעמיה דס"ל דאין ברירה, אין הכוונה דשאר האמוראים שנחלקו עליו ס"ל דיש ברירה, דהא הגמ' ביארה דלמסקנא טעם המשנה דאין ברירה,</w:t>
      </w:r>
      <w:bookmarkEnd w:id="846"/>
      <w:r>
        <w:rPr>
          <w:rFonts w:hint="cs"/>
          <w:rtl/>
        </w:rPr>
        <w:t xml:space="preserve"> אלא דמ"מ ס"ל לשאר האמוראים דפסול מדין ריח הגט, וריו"ח ס"ל דאין בזה אף ריח הגט, וכוונת הגמ' לומר דריו"ח לטעמיה דס"ל דאף בשאר מקומות אין ברירה, ולכן הכא ס"ל דאין ברירה כלל וממילא אין בזה אף ריח הגט.</w:t>
      </w:r>
      <w:r>
        <w:rPr>
          <w:rtl/>
        </w:rPr>
        <w:t xml:space="preserve"> </w:t>
      </w:r>
      <w:r w:rsidRPr="00ED2991">
        <w:rPr>
          <w:sz w:val="12"/>
          <w:szCs w:val="14"/>
          <w:rtl/>
        </w:rPr>
        <w:t>[</w:t>
      </w:r>
      <w:r>
        <w:rPr>
          <w:rFonts w:hint="cs"/>
          <w:sz w:val="12"/>
          <w:szCs w:val="14"/>
          <w:rtl/>
        </w:rPr>
        <w:t>עי' במ"ש</w:t>
      </w:r>
      <w:r>
        <w:rPr>
          <w:sz w:val="12"/>
          <w:szCs w:val="14"/>
          <w:rtl/>
        </w:rPr>
        <w:t xml:space="preserve"> </w:t>
      </w:r>
      <w:r>
        <w:rPr>
          <w:rFonts w:hint="cs"/>
          <w:b/>
          <w:bCs/>
          <w:szCs w:val="14"/>
          <w:rtl/>
        </w:rPr>
        <w:t>הריטב"א</w:t>
      </w:r>
      <w:r w:rsidRPr="00ED2991">
        <w:rPr>
          <w:b/>
          <w:bCs/>
          <w:szCs w:val="14"/>
          <w:rtl/>
        </w:rPr>
        <w:t xml:space="preserve"> </w:t>
      </w:r>
      <w:r w:rsidRPr="00ED299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Ref177512506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Pr>
          <w:sz w:val="12"/>
          <w:szCs w:val="14"/>
          <w:rtl/>
        </w:rPr>
        <w:t xml:space="preserve"> </w:t>
      </w:r>
      <w:r>
        <w:rPr>
          <w:rFonts w:hint="cs"/>
          <w:b/>
          <w:bCs/>
          <w:szCs w:val="14"/>
          <w:rtl/>
        </w:rPr>
        <w:t>והתוס' הרא"ש</w:t>
      </w:r>
      <w:r w:rsidRPr="00ED2991">
        <w:rPr>
          <w:b/>
          <w:bCs/>
          <w:szCs w:val="14"/>
          <w:rtl/>
        </w:rPr>
        <w:t xml:space="preserve"> </w:t>
      </w:r>
      <w:r w:rsidRPr="00ED299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Ref177490869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לב)</w:t>
      </w:r>
      <w:r>
        <w:rPr>
          <w:rFonts w:ascii="Guttman Rashi" w:eastAsia="Guttman Rashi" w:hAnsi="Guttman Rashi" w:cs="Guttman Rashi"/>
          <w:sz w:val="10"/>
          <w:szCs w:val="10"/>
          <w:rtl/>
        </w:rPr>
        <w:fldChar w:fldCharType="end"/>
      </w:r>
      <w:r w:rsidRPr="00ED2991">
        <w:rPr>
          <w:sz w:val="12"/>
          <w:szCs w:val="14"/>
          <w:rtl/>
        </w:rPr>
        <w:t>]</w:t>
      </w:r>
      <w:r>
        <w:rPr>
          <w:rFonts w:hint="cs"/>
          <w:sz w:val="12"/>
          <w:szCs w:val="14"/>
          <w:rtl/>
        </w:rPr>
        <w:t>.</w:t>
      </w:r>
      <w:r>
        <w:rPr>
          <w:rtl/>
        </w:rPr>
        <w:t xml:space="preserve"> </w:t>
      </w:r>
    </w:p>
    <w:p w14:paraId="4D2C4FD1" w14:textId="77777777" w:rsidR="00770B42" w:rsidRDefault="00770B42" w:rsidP="00770B42">
      <w:pPr>
        <w:pStyle w:val="afffffe"/>
      </w:pPr>
      <w:r>
        <w:rPr>
          <w:rtl/>
        </w:rPr>
        <w:t>ים של שלמה בבא קמא פרק ה סימן לב</w:t>
      </w:r>
      <w:r>
        <w:rPr>
          <w:rFonts w:hint="cs"/>
          <w:rtl/>
        </w:rPr>
        <w:t xml:space="preserve"> דיני ברירה ד"ה ומה ששנינו</w:t>
      </w:r>
    </w:p>
    <w:p w14:paraId="37FEDCE4" w14:textId="77777777" w:rsidR="00770B42" w:rsidRDefault="00770B42" w:rsidP="004108AB">
      <w:pPr>
        <w:pStyle w:val="a1"/>
        <w:rPr>
          <w:rtl/>
        </w:rPr>
      </w:pPr>
      <w:r w:rsidRPr="00E45B7D">
        <w:rPr>
          <w:rtl/>
        </w:rPr>
        <w:t>ואף שמסיק ר' יוחנן אמר אף לכהונה אינו פוסלה. ואזדא לטעמיה, דאמר ר' אסי אמר רבי יוחנן האחין שחלקו לקוחות הן, ומחזירין ביובל, וצריכא. משמע דטעמיה דר' יוחנן משום דלית ליה ברירה. הא אינך אמוראי דפסלי לכהונה אית להו ברירה. בע"כ לא תוכל לפרש כך. דהא מסיק תלמודא להדיא דטעמא דמתניתין דפסול לגרש בו משום דאין ברירה. א"כ ע"כ הא דפסלי לכהונה משום ריח הגט הוא. ור' יוחנן סבר אף ריח הגט אין בו. והא דמסיק ר' יוחנן לטעמיה ה"ק, מה שמצינו כאן דר' יוחנן לית ליה ברירה כלל. והילכך אפי' לכהונה לא פסל. היינו לטעמיה, דסבר אפילו באידך דוכתא לא אמרינן ברירה. הילכך הכא דכתיב לה ליתא שום ברירה, אפילו לפוסלה מן הכהונה.</w:t>
      </w:r>
    </w:p>
    <w:p w14:paraId="476CFA1C" w14:textId="77777777" w:rsidR="00770B42" w:rsidRDefault="00770B42" w:rsidP="00770B42">
      <w:pPr>
        <w:pStyle w:val="a7"/>
        <w:rPr>
          <w:rtl/>
        </w:rPr>
      </w:pPr>
      <w:bookmarkStart w:id="847" w:name="_Toc177569310"/>
      <w:r>
        <w:rPr>
          <w:rFonts w:hint="cs"/>
          <w:rtl/>
        </w:rPr>
        <w:t>בי' היש"ש דכוונת הגמ' לומר דמהא דלריו"ח אינה פסולה לכהונה מוכח דבכ"מ ס"ל דאין ברירה</w:t>
      </w:r>
      <w:bookmarkEnd w:id="847"/>
    </w:p>
    <w:p w14:paraId="3AC3D180" w14:textId="77777777" w:rsidR="00770B42" w:rsidRPr="00B60291" w:rsidRDefault="00770B42" w:rsidP="00D76618">
      <w:pPr>
        <w:pStyle w:val="a2"/>
      </w:pPr>
      <w:r>
        <w:rPr>
          <w:rFonts w:hint="cs"/>
          <w:rtl/>
        </w:rPr>
        <w:t>וביאר</w:t>
      </w:r>
      <w:r w:rsidRPr="00BD02C1">
        <w:rPr>
          <w:b/>
          <w:bCs/>
          <w:rtl/>
        </w:rPr>
        <w:t xml:space="preserve"> </w:t>
      </w:r>
      <w:r w:rsidRPr="00BD02C1">
        <w:rPr>
          <w:rFonts w:hint="cs"/>
          <w:b/>
          <w:bCs/>
          <w:rtl/>
        </w:rPr>
        <w:t>היש"</w:t>
      </w:r>
      <w:r w:rsidRPr="00975C4E">
        <w:rPr>
          <w:rStyle w:val="aff4"/>
          <w:rFonts w:hint="cs"/>
          <w:rtl/>
        </w:rPr>
        <w:t>ש בב"ק</w:t>
      </w:r>
      <w:r>
        <w:rPr>
          <w:rtl/>
        </w:rPr>
        <w:t xml:space="preserve"> </w:t>
      </w:r>
      <w:r>
        <w:rPr>
          <w:rFonts w:hint="cs"/>
          <w:rtl/>
        </w:rPr>
        <w:t>דכוונת הגמ' לומר דאי ס"ל לריו"ח בשאר מקומות דיש ברירה לא יתכן דהכא מותרת לכהונה, דהרי שמואל בגמ' בב"ק</w:t>
      </w:r>
      <w:r>
        <w:rPr>
          <w:rtl/>
        </w:rPr>
        <w:t xml:space="preserve"> </w:t>
      </w:r>
      <w:r w:rsidRPr="00BD02C1">
        <w:rPr>
          <w:rFonts w:ascii="Calibri" w:eastAsia="Times New Roman" w:hAnsi="Calibri" w:cs="Guttman Rashi"/>
          <w:noProof w:val="0"/>
          <w:sz w:val="10"/>
          <w:szCs w:val="12"/>
          <w:rtl/>
        </w:rPr>
        <w:t>(</w:t>
      </w:r>
      <w:r w:rsidRPr="00BD02C1">
        <w:rPr>
          <w:rFonts w:ascii="Calibri" w:eastAsia="Times New Roman" w:hAnsi="Calibri" w:cs="Guttman Rashi" w:hint="cs"/>
          <w:noProof w:val="0"/>
          <w:sz w:val="10"/>
          <w:szCs w:val="12"/>
          <w:rtl/>
        </w:rPr>
        <w:t>קז.</w:t>
      </w:r>
      <w:r w:rsidRPr="00BD02C1">
        <w:rPr>
          <w:rFonts w:ascii="Calibri" w:eastAsia="Times New Roman" w:hAnsi="Calibri" w:cs="Guttman Rashi"/>
          <w:noProof w:val="0"/>
          <w:sz w:val="10"/>
          <w:szCs w:val="12"/>
          <w:rtl/>
        </w:rPr>
        <w:t>)</w:t>
      </w:r>
      <w:r>
        <w:rPr>
          <w:rtl/>
        </w:rPr>
        <w:t xml:space="preserve"> </w:t>
      </w:r>
      <w:r>
        <w:rPr>
          <w:rFonts w:hint="cs"/>
          <w:rtl/>
        </w:rPr>
        <w:t>פליג על רב דס"ל דיש ברירה, ומוכח דלשמואל אין ברירה, ואפ"ה שמואל מחמיר כאן בפסול האחרון דיש בזה ריח הגט, דלכהונה מחמירים כמו בכל ריח הגט, וא"כ כ"ש דמ"ד דס"ל במקומות אחרים דיש ברירה דודאי הכא צריך לכה"פ להחמיר לכהונה מדין ריח הגט, ולכן אמרינן דריו"ח דלא מחמיר בריח הגט הוא לטעמיה דס"ל דאין ברירה כלל, והוסיף</w:t>
      </w:r>
      <w:r w:rsidRPr="00BD02C1">
        <w:rPr>
          <w:b/>
          <w:bCs/>
          <w:rtl/>
        </w:rPr>
        <w:t xml:space="preserve"> </w:t>
      </w:r>
      <w:r w:rsidRPr="00BD02C1">
        <w:rPr>
          <w:rFonts w:hint="cs"/>
          <w:b/>
          <w:bCs/>
          <w:rtl/>
        </w:rPr>
        <w:t>היש"ש</w:t>
      </w:r>
      <w:r>
        <w:rPr>
          <w:rtl/>
        </w:rPr>
        <w:t xml:space="preserve"> </w:t>
      </w:r>
      <w:r>
        <w:rPr>
          <w:rFonts w:hint="cs"/>
          <w:rtl/>
        </w:rPr>
        <w:t>דהא דאמרינן צריכא, כוונת הגמ' לומר דאי ס"ל לריו"ח דבשאר מקומות אמרינן יש ברירה, א"כ הכא אין בזה אף ריח הגט, דהגט פסול לגמרי כיון דצריך לשמה.</w:t>
      </w:r>
    </w:p>
    <w:p w14:paraId="0548E05D" w14:textId="77777777" w:rsidR="00770B42" w:rsidRDefault="00770B42" w:rsidP="004108AB">
      <w:pPr>
        <w:pStyle w:val="a1"/>
        <w:rPr>
          <w:rtl/>
        </w:rPr>
      </w:pPr>
      <w:r w:rsidRPr="00E45B7D">
        <w:rPr>
          <w:rtl/>
        </w:rPr>
        <w:t>אבל אם היה סובר ר' יוחנן בדוכתא אחריתי דאמרינן ברירה. אי אפשר שהיה סובר כאן דלא אמרינן ברירה אפילו לפוסלה מן הכהונה. דהא שמואל דאית ליה בפ' בית כור האחין שחלקו לקוחות הן. דהוא פליג על רב. אלמא לית ליה ברירה. ואפילו הכי פוסל כאן מן הכהונה, משום דמחמרינן לכהונה, כשאר ריח הגט. א"כ ק"ו מי שסובר באינך דוכתא דאמרינן ברירה. דלכל הפחות כאן יש ברירה לפוסלה מן הכהונה, לכן הוצרך לומר לטעמיה. ומ"מ כשאמר אח"כ וצריכא מהפך הסברא. ואמר אפי' הוי אמרינן ברירה בשאר דוכתא. מ"מ הכא פסול לגמרי, ואפילו ריח הגט אין בו, משום דבעינן לה לשמה. וכך הוא מיושב שפיר לטעמיה וצריכא לפי סוגית ר"י.</w:t>
      </w:r>
    </w:p>
    <w:p w14:paraId="57D4007D" w14:textId="77777777" w:rsidR="00770B42" w:rsidRDefault="00770B42" w:rsidP="00770B42">
      <w:pPr>
        <w:pStyle w:val="affff5"/>
        <w:rPr>
          <w:rtl/>
        </w:rPr>
      </w:pPr>
      <w:bookmarkStart w:id="848" w:name="_Toc177569311"/>
      <w:r>
        <w:rPr>
          <w:rFonts w:hint="cs"/>
          <w:rtl/>
        </w:rPr>
        <w:t>בפסק ההלכה בברירה בלשמה בספק</w:t>
      </w:r>
      <w:bookmarkEnd w:id="848"/>
    </w:p>
    <w:p w14:paraId="7B2397CB" w14:textId="77777777" w:rsidR="00770B42" w:rsidRDefault="00770B42" w:rsidP="00770B42">
      <w:pPr>
        <w:pStyle w:val="1"/>
        <w:rPr>
          <w:rtl/>
        </w:rPr>
      </w:pPr>
      <w:bookmarkStart w:id="849" w:name="_Toc177569312"/>
      <w:r>
        <w:rPr>
          <w:rFonts w:hint="cs"/>
          <w:rtl/>
        </w:rPr>
        <w:t>בי' הרי"ף והרא"ש דקיי"ל כזעירי דהאחרון פסול לכהונה</w:t>
      </w:r>
      <w:bookmarkEnd w:id="849"/>
    </w:p>
    <w:p w14:paraId="1F834587" w14:textId="77777777" w:rsidR="00770B42" w:rsidRDefault="00770B42" w:rsidP="00770B42">
      <w:pPr>
        <w:pStyle w:val="afffff7"/>
        <w:rPr>
          <w:rtl/>
        </w:rPr>
      </w:pPr>
      <w:bookmarkStart w:id="850" w:name="_Toc177380024"/>
      <w:bookmarkStart w:id="851" w:name="_Toc177567587"/>
      <w:bookmarkStart w:id="852" w:name="_Toc179492559"/>
      <w:r>
        <w:rPr>
          <w:rtl/>
        </w:rPr>
        <w:t>רי"ף גיטין י"ב ע"ב</w:t>
      </w:r>
      <w:r>
        <w:rPr>
          <w:rFonts w:hint="cs"/>
          <w:rtl/>
        </w:rPr>
        <w:t xml:space="preserve"> מדה"ר</w:t>
      </w:r>
      <w:bookmarkEnd w:id="850"/>
      <w:bookmarkEnd w:id="851"/>
      <w:bookmarkEnd w:id="852"/>
    </w:p>
    <w:p w14:paraId="0A0F0C69" w14:textId="77777777" w:rsidR="00770B42" w:rsidRDefault="00770B42" w:rsidP="00770B42">
      <w:pPr>
        <w:pStyle w:val="afffff7"/>
        <w:rPr>
          <w:rtl/>
        </w:rPr>
      </w:pPr>
      <w:bookmarkStart w:id="853" w:name="_Toc177380025"/>
      <w:bookmarkStart w:id="854" w:name="_Toc177567588"/>
      <w:bookmarkStart w:id="855" w:name="_Toc179492560"/>
      <w:r>
        <w:rPr>
          <w:rtl/>
        </w:rPr>
        <w:t>רא"ש גיטין פרק ג סימן א</w:t>
      </w:r>
      <w:bookmarkEnd w:id="853"/>
      <w:bookmarkEnd w:id="854"/>
      <w:bookmarkEnd w:id="855"/>
    </w:p>
    <w:p w14:paraId="7E5BCCBE" w14:textId="77777777" w:rsidR="00770B42" w:rsidRDefault="00770B42" w:rsidP="00770B42">
      <w:pPr>
        <w:pStyle w:val="a7"/>
        <w:rPr>
          <w:rtl/>
        </w:rPr>
      </w:pPr>
      <w:bookmarkStart w:id="856" w:name="_Toc177569313"/>
      <w:r>
        <w:rPr>
          <w:rFonts w:hint="cs"/>
          <w:rtl/>
        </w:rPr>
        <w:t>בי' הרי"ף והרא"ש דקיי"ל כזעירי דכל הפסולים דמתני' אינם פוסלים והאחרון פוסל לכהונה</w:t>
      </w:r>
      <w:bookmarkEnd w:id="856"/>
    </w:p>
    <w:p w14:paraId="22CA827F" w14:textId="387A4011" w:rsidR="00770B42" w:rsidRDefault="00770B42" w:rsidP="00D76618">
      <w:pPr>
        <w:pStyle w:val="a2"/>
      </w:pPr>
      <w:bookmarkStart w:id="857" w:name="_Ref177462764"/>
      <w:bookmarkStart w:id="858" w:name="_Ref177247970"/>
      <w:r>
        <w:rPr>
          <w:rFonts w:hint="cs"/>
          <w:rtl/>
        </w:rPr>
        <w:t>כתבו</w:t>
      </w:r>
      <w:r>
        <w:rPr>
          <w:rtl/>
        </w:rPr>
        <w:t xml:space="preserve"> </w:t>
      </w:r>
      <w:r w:rsidRPr="002109C8">
        <w:rPr>
          <w:b/>
          <w:bCs/>
          <w:rtl/>
        </w:rPr>
        <w:t>ה</w:t>
      </w:r>
      <w:r w:rsidRPr="002109C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Ref177247970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לה)</w:t>
      </w:r>
      <w:r>
        <w:rPr>
          <w:b/>
          <w:bCs/>
          <w:vanish/>
          <w:rtl/>
        </w:rPr>
        <w:fldChar w:fldCharType="end"/>
      </w:r>
      <w:r w:rsidRPr="002109C8">
        <w:rPr>
          <w:b/>
          <w:bCs/>
          <w:vanish/>
          <w:rtl/>
        </w:rPr>
        <w:t xml:space="preserve"> &gt;</w:t>
      </w:r>
      <w:r>
        <w:rPr>
          <w:rFonts w:hint="cs"/>
          <w:b/>
          <w:bCs/>
          <w:rtl/>
        </w:rPr>
        <w:t>רי"ף</w:t>
      </w:r>
      <w:r w:rsidRPr="002109C8">
        <w:rPr>
          <w:b/>
          <w:bCs/>
          <w:rtl/>
        </w:rPr>
        <w:t xml:space="preserve"> </w:t>
      </w:r>
      <w:r w:rsidRPr="002109C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מדה"ר, מהדו' עוז והדר עמ' ל"ז</w:t>
      </w:r>
      <w:r w:rsidRPr="002109C8">
        <w:rPr>
          <w:rFonts w:ascii="Calibri" w:eastAsia="Times New Roman" w:hAnsi="Calibri" w:cs="Guttman Rashi"/>
          <w:noProof w:val="0"/>
          <w:sz w:val="10"/>
          <w:szCs w:val="12"/>
          <w:rtl/>
        </w:rPr>
        <w:t>)</w:t>
      </w:r>
      <w:r w:rsidRPr="002109C8">
        <w:rPr>
          <w:vanish/>
          <w:rtl/>
        </w:rPr>
        <w:t>=</w:t>
      </w:r>
      <w:r>
        <w:rPr>
          <w:rtl/>
        </w:rPr>
        <w:t xml:space="preserve"> </w:t>
      </w:r>
      <w:r>
        <w:rPr>
          <w:rFonts w:hint="cs"/>
          <w:b/>
          <w:bCs/>
          <w:rtl/>
        </w:rPr>
        <w:t>ו</w:t>
      </w:r>
      <w:r w:rsidRPr="002109C8">
        <w:rPr>
          <w:b/>
          <w:bCs/>
          <w:rtl/>
        </w:rPr>
        <w:t>ה</w:t>
      </w:r>
      <w:r w:rsidRPr="002109C8">
        <w:rPr>
          <w:b/>
          <w:bCs/>
          <w:vanish/>
          <w:rtl/>
        </w:rPr>
        <w:t>&lt; &gt;</w:t>
      </w:r>
      <w:r>
        <w:rPr>
          <w:rFonts w:hint="cs"/>
          <w:b/>
          <w:bCs/>
          <w:rtl/>
        </w:rPr>
        <w:t>רא"ש</w:t>
      </w:r>
      <w:r w:rsidRPr="002109C8">
        <w:rPr>
          <w:b/>
          <w:bCs/>
          <w:rtl/>
        </w:rPr>
        <w:t xml:space="preserve"> </w:t>
      </w:r>
      <w:r w:rsidRPr="002109C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א'</w:t>
      </w:r>
      <w:r w:rsidRPr="002109C8">
        <w:rPr>
          <w:rFonts w:ascii="Calibri" w:eastAsia="Times New Roman" w:hAnsi="Calibri" w:cs="Guttman Rashi"/>
          <w:noProof w:val="0"/>
          <w:sz w:val="10"/>
          <w:szCs w:val="12"/>
          <w:rtl/>
        </w:rPr>
        <w:t>)</w:t>
      </w:r>
      <w:r w:rsidRPr="002109C8">
        <w:rPr>
          <w:vanish/>
          <w:rtl/>
        </w:rPr>
        <w:t>=</w:t>
      </w:r>
      <w:r>
        <w:rPr>
          <w:rtl/>
        </w:rPr>
        <w:t xml:space="preserve"> </w:t>
      </w:r>
      <w:r>
        <w:rPr>
          <w:rFonts w:hint="cs"/>
          <w:rtl/>
        </w:rPr>
        <w:t>דקיי"ל כזעירי דכל הפסולים שבמתני' אינם פוסלים חוץ מהאחרון.</w:t>
      </w:r>
      <w:bookmarkEnd w:id="857"/>
    </w:p>
    <w:bookmarkEnd w:id="858"/>
    <w:p w14:paraId="4DFD0426" w14:textId="77777777" w:rsidR="00770B42" w:rsidRDefault="00770B42" w:rsidP="00770B42">
      <w:pPr>
        <w:pStyle w:val="afffffe"/>
        <w:rPr>
          <w:rtl/>
        </w:rPr>
      </w:pPr>
      <w:r>
        <w:rPr>
          <w:rFonts w:hint="cs"/>
          <w:rtl/>
        </w:rPr>
        <w:t>בי'</w:t>
      </w:r>
      <w:r>
        <w:rPr>
          <w:rtl/>
        </w:rPr>
        <w:t>רי"ף גיטין י"ב ע"ב</w:t>
      </w:r>
      <w:r>
        <w:rPr>
          <w:rFonts w:hint="cs"/>
          <w:rtl/>
        </w:rPr>
        <w:t xml:space="preserve"> מדה"ר</w:t>
      </w:r>
    </w:p>
    <w:p w14:paraId="7E95009D" w14:textId="77777777" w:rsidR="00770B42" w:rsidRPr="008E5858" w:rsidRDefault="00770B42" w:rsidP="004108AB">
      <w:pPr>
        <w:pStyle w:val="a1"/>
        <w:rPr>
          <w:rFonts w:eastAsia="David"/>
          <w:color w:val="000000" w:themeColor="text1"/>
          <w:sz w:val="14"/>
          <w:szCs w:val="16"/>
        </w:rPr>
      </w:pPr>
      <w:r>
        <w:rPr>
          <w:rtl/>
        </w:rPr>
        <w:t xml:space="preserve">והלכתא כולן אינן פוסלין חוץ מן </w:t>
      </w:r>
      <w:r w:rsidRPr="008E5858">
        <w:rPr>
          <w:rtl/>
        </w:rPr>
        <w:t>האחרון</w:t>
      </w:r>
      <w:r>
        <w:rPr>
          <w:rFonts w:hint="cs"/>
          <w:rtl/>
        </w:rPr>
        <w:t>.</w:t>
      </w:r>
    </w:p>
    <w:p w14:paraId="35458CEF" w14:textId="77777777" w:rsidR="00770B42" w:rsidRDefault="00770B42" w:rsidP="00770B42">
      <w:pPr>
        <w:pStyle w:val="afffffe"/>
        <w:rPr>
          <w:rtl/>
        </w:rPr>
      </w:pPr>
      <w:r>
        <w:rPr>
          <w:rtl/>
        </w:rPr>
        <w:t>רא"ש גיטין פרק ג סימן א</w:t>
      </w:r>
    </w:p>
    <w:p w14:paraId="483C7714" w14:textId="77777777" w:rsidR="00770B42" w:rsidRDefault="00770B42" w:rsidP="004108AB">
      <w:pPr>
        <w:pStyle w:val="afffff5"/>
        <w:rPr>
          <w:rtl/>
        </w:rPr>
      </w:pPr>
      <w:r>
        <w:rPr>
          <w:rtl/>
        </w:rPr>
        <w:t>והלכתא כולהו אין פוסלין חוץ מן האחרון</w:t>
      </w:r>
      <w:r>
        <w:rPr>
          <w:rFonts w:hint="cs"/>
          <w:rtl/>
        </w:rPr>
        <w:t>.</w:t>
      </w:r>
    </w:p>
    <w:p w14:paraId="52B11454" w14:textId="77777777" w:rsidR="00770B42" w:rsidRDefault="00770B42" w:rsidP="00770B42">
      <w:pPr>
        <w:pStyle w:val="afffff7"/>
        <w:rPr>
          <w:rtl/>
        </w:rPr>
      </w:pPr>
      <w:bookmarkStart w:id="859" w:name="_Toc177380026"/>
      <w:bookmarkStart w:id="860" w:name="_Toc177567589"/>
      <w:bookmarkStart w:id="861" w:name="_Toc179492561"/>
      <w:r>
        <w:rPr>
          <w:rtl/>
        </w:rPr>
        <w:t>קרבן נתנאל גיטין פרק ג סימן א</w:t>
      </w:r>
      <w:r>
        <w:rPr>
          <w:rFonts w:hint="cs"/>
          <w:rtl/>
        </w:rPr>
        <w:t xml:space="preserve"> אות </w:t>
      </w:r>
      <w:r>
        <w:rPr>
          <w:rtl/>
        </w:rPr>
        <w:t>ב</w:t>
      </w:r>
      <w:bookmarkEnd w:id="859"/>
      <w:bookmarkEnd w:id="860"/>
      <w:bookmarkEnd w:id="861"/>
    </w:p>
    <w:p w14:paraId="6E65C117" w14:textId="77777777" w:rsidR="00770B42" w:rsidRPr="001E3327" w:rsidRDefault="00770B42" w:rsidP="00770B42">
      <w:pPr>
        <w:pStyle w:val="a7"/>
        <w:rPr>
          <w:rtl/>
        </w:rPr>
      </w:pPr>
      <w:bookmarkStart w:id="862" w:name="_Toc177569314"/>
      <w:r>
        <w:rPr>
          <w:rFonts w:hint="cs"/>
          <w:rtl/>
        </w:rPr>
        <w:t>בי' הקרב"נ דאף דקיי"ל אין ברירה קיי"ל כזעירי דהחמיר בפסול האחרון אף דס"ל דאין ברירה</w:t>
      </w:r>
      <w:bookmarkEnd w:id="862"/>
    </w:p>
    <w:p w14:paraId="50AD82BF" w14:textId="779E7AD1" w:rsidR="00770B42" w:rsidRPr="002109C8" w:rsidRDefault="00770B42" w:rsidP="00D76618">
      <w:pPr>
        <w:pStyle w:val="a2"/>
        <w:rPr>
          <w:rtl/>
        </w:rPr>
      </w:pPr>
      <w:bookmarkStart w:id="863" w:name="_Ref177462694"/>
      <w:r>
        <w:rPr>
          <w:rFonts w:hint="cs"/>
          <w:rtl/>
        </w:rPr>
        <w:t>וביאר</w:t>
      </w:r>
      <w:r>
        <w:rPr>
          <w:rtl/>
        </w:rPr>
        <w:t xml:space="preserve"> </w:t>
      </w:r>
      <w:r w:rsidRPr="008E5858">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Ref177462694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לו)</w:t>
      </w:r>
      <w:r>
        <w:rPr>
          <w:b/>
          <w:bCs/>
          <w:vanish/>
          <w:rtl/>
        </w:rPr>
        <w:fldChar w:fldCharType="end"/>
      </w:r>
      <w:r>
        <w:rPr>
          <w:rFonts w:hint="cs"/>
          <w:b/>
          <w:bCs/>
          <w:vanish/>
          <w:rtl/>
        </w:rPr>
        <w:t xml:space="preserve"> &gt;</w:t>
      </w:r>
      <w:r>
        <w:rPr>
          <w:rFonts w:hint="cs"/>
          <w:b/>
          <w:bCs/>
          <w:rtl/>
        </w:rPr>
        <w:t>קרבן נתנאל</w:t>
      </w:r>
      <w:r w:rsidRPr="008E5858">
        <w:rPr>
          <w:b/>
          <w:bCs/>
          <w:rtl/>
        </w:rPr>
        <w:t xml:space="preserve"> </w:t>
      </w:r>
      <w:r w:rsidRPr="008E58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הרא"ש סי' א' אות ב'</w:t>
      </w:r>
      <w:r w:rsidRPr="008E5858">
        <w:rPr>
          <w:rFonts w:ascii="Calibri" w:eastAsia="Times New Roman" w:hAnsi="Calibri" w:cs="Guttman Rashi"/>
          <w:noProof w:val="0"/>
          <w:sz w:val="10"/>
          <w:szCs w:val="12"/>
          <w:rtl/>
        </w:rPr>
        <w:t>)</w:t>
      </w:r>
      <w:r w:rsidRPr="008E5858">
        <w:rPr>
          <w:vanish/>
          <w:rtl/>
        </w:rPr>
        <w:t>=</w:t>
      </w:r>
      <w:r>
        <w:rPr>
          <w:rtl/>
        </w:rPr>
        <w:t xml:space="preserve"> </w:t>
      </w:r>
      <w:r>
        <w:rPr>
          <w:rFonts w:hint="cs"/>
          <w:rtl/>
        </w:rPr>
        <w:t>את דברי</w:t>
      </w:r>
      <w:r>
        <w:rPr>
          <w:rtl/>
        </w:rPr>
        <w:t xml:space="preserve"> </w:t>
      </w:r>
      <w:r>
        <w:rPr>
          <w:rFonts w:hint="cs"/>
          <w:b/>
          <w:bCs/>
          <w:rtl/>
        </w:rPr>
        <w:t>הרי"ף והרא"ש</w:t>
      </w:r>
      <w:r>
        <w:rPr>
          <w:rtl/>
        </w:rPr>
        <w:t xml:space="preserve"> </w:t>
      </w:r>
      <w:r w:rsidRPr="00053CB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Ref177462764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דאעפ"י דלדעת</w:t>
      </w:r>
      <w:r w:rsidRPr="00DF3C6F">
        <w:rPr>
          <w:b/>
          <w:bCs/>
          <w:rtl/>
        </w:rPr>
        <w:t xml:space="preserve"> </w:t>
      </w:r>
      <w:r>
        <w:rPr>
          <w:rFonts w:hint="cs"/>
          <w:b/>
          <w:bCs/>
          <w:rtl/>
        </w:rPr>
        <w:t>הרא"ש בנדרים</w:t>
      </w:r>
      <w:r>
        <w:rPr>
          <w:b/>
          <w:bCs/>
          <w:rtl/>
        </w:rPr>
        <w:t xml:space="preserve"> </w:t>
      </w:r>
      <w:r w:rsidRPr="00DF3C6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פ"ה סי' א'</w:t>
      </w:r>
      <w:r w:rsidRPr="00DF3C6F">
        <w:rPr>
          <w:rFonts w:ascii="Calibri" w:eastAsia="Times New Roman" w:hAnsi="Calibri" w:cs="Guttman Rashi"/>
          <w:noProof w:val="0"/>
          <w:sz w:val="10"/>
          <w:szCs w:val="12"/>
          <w:rtl/>
        </w:rPr>
        <w:t>)</w:t>
      </w:r>
      <w:r>
        <w:rPr>
          <w:b/>
          <w:bCs/>
          <w:rtl/>
        </w:rPr>
        <w:t xml:space="preserve"> </w:t>
      </w:r>
      <w:r>
        <w:rPr>
          <w:rFonts w:hint="cs"/>
          <w:b/>
          <w:bCs/>
          <w:rtl/>
        </w:rPr>
        <w:t>ובב"ב</w:t>
      </w:r>
      <w:r>
        <w:rPr>
          <w:b/>
          <w:bCs/>
          <w:rtl/>
        </w:rPr>
        <w:t xml:space="preserve"> </w:t>
      </w:r>
      <w:r w:rsidRPr="00DF3C6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סי' ב'</w:t>
      </w:r>
      <w:r w:rsidRPr="00DF3C6F">
        <w:rPr>
          <w:rFonts w:ascii="Calibri" w:eastAsia="Times New Roman" w:hAnsi="Calibri" w:cs="Guttman Rashi"/>
          <w:noProof w:val="0"/>
          <w:sz w:val="10"/>
          <w:szCs w:val="12"/>
          <w:rtl/>
        </w:rPr>
        <w:t>)</w:t>
      </w:r>
      <w:r>
        <w:rPr>
          <w:b/>
          <w:bCs/>
          <w:rtl/>
        </w:rPr>
        <w:t xml:space="preserve"> </w:t>
      </w:r>
      <w:r>
        <w:rPr>
          <w:rFonts w:hint="cs"/>
          <w:rtl/>
        </w:rPr>
        <w:t>קיי"ל דבדאו' אין ברירה, וא"כ היה להם לפסוק כריו"ח דאף האחרון אינו פוסל, מ"מ ס"ל</w:t>
      </w:r>
      <w:r w:rsidRPr="005E5B57">
        <w:rPr>
          <w:b/>
          <w:bCs/>
          <w:rtl/>
        </w:rPr>
        <w:t xml:space="preserve"> </w:t>
      </w:r>
      <w:r>
        <w:rPr>
          <w:rFonts w:hint="cs"/>
          <w:b/>
          <w:bCs/>
          <w:rtl/>
        </w:rPr>
        <w:t>להרי"ף והרא"ש בסוגיין</w:t>
      </w:r>
      <w:r>
        <w:rPr>
          <w:rtl/>
        </w:rPr>
        <w:t xml:space="preserve"> </w:t>
      </w:r>
      <w:r>
        <w:rPr>
          <w:rFonts w:hint="cs"/>
          <w:rtl/>
        </w:rPr>
        <w:t>דמ"מ קיי"ל כזעירי דמחמיר בפסול האחרון לפוסלה לכהונה, והא דאמרינן בגמ' דריו"ח לטעמיה דאין ברירה, אין כוונת הגמ' לומר דלזעירי ס"ל דיש ברירה, אלא דריו"ח דאינו פוסל באחרון הוא כיון דס"ל דאין ברירה, אך לדידן אף דקיי"ל דאין ברירה מ"מ עדיין נקרא ריח הגט, כיון דלענין דרבנן אמרינן דיש ברירה ועוד דיש כמה תנאים דס"ל דיש ברירה, וכתב</w:t>
      </w:r>
      <w:r w:rsidRPr="001D4E0C">
        <w:rPr>
          <w:b/>
          <w:bCs/>
          <w:rtl/>
        </w:rPr>
        <w:t xml:space="preserve"> </w:t>
      </w:r>
      <w:r>
        <w:rPr>
          <w:rFonts w:hint="cs"/>
          <w:b/>
          <w:bCs/>
          <w:rtl/>
        </w:rPr>
        <w:t>הקרב"נ</w:t>
      </w:r>
      <w:r>
        <w:rPr>
          <w:rtl/>
        </w:rPr>
        <w:t xml:space="preserve"> </w:t>
      </w:r>
      <w:r>
        <w:rPr>
          <w:rFonts w:hint="cs"/>
          <w:rtl/>
        </w:rPr>
        <w:t xml:space="preserve">דכן מוכח מהא דאמרינן דסיפא דמתני' ס"ל דאין </w:t>
      </w:r>
      <w:r>
        <w:rPr>
          <w:rFonts w:hint="cs"/>
          <w:rtl/>
        </w:rPr>
        <w:lastRenderedPageBreak/>
        <w:t>ברירה, ואח"כ הביאה הגמ' כמה אמוראים דס"ל דאחרון פוסל, ועוד דשמואל ס"ל בגמ' בביצה</w:t>
      </w:r>
      <w:r>
        <w:rPr>
          <w:rtl/>
        </w:rPr>
        <w:t xml:space="preserve"> </w:t>
      </w:r>
      <w:r w:rsidRPr="003D7A3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3D7A3E">
        <w:rPr>
          <w:rFonts w:ascii="Calibri" w:eastAsia="Times New Roman" w:hAnsi="Calibri" w:cs="Guttman Rashi"/>
          <w:noProof w:val="0"/>
          <w:sz w:val="10"/>
          <w:szCs w:val="12"/>
          <w:rtl/>
        </w:rPr>
        <w:t>)</w:t>
      </w:r>
      <w:r>
        <w:rPr>
          <w:rtl/>
        </w:rPr>
        <w:t xml:space="preserve"> </w:t>
      </w:r>
      <w:r>
        <w:rPr>
          <w:rFonts w:hint="cs"/>
          <w:rtl/>
        </w:rPr>
        <w:t>דאין ברירה והכא הוא פוסל באחרון.</w:t>
      </w:r>
      <w:bookmarkEnd w:id="863"/>
    </w:p>
    <w:p w14:paraId="2B7DA8BD" w14:textId="77777777" w:rsidR="00770B42" w:rsidRDefault="00770B42" w:rsidP="00770B42">
      <w:pPr>
        <w:pStyle w:val="afffffe"/>
        <w:rPr>
          <w:rtl/>
        </w:rPr>
      </w:pPr>
      <w:r>
        <w:rPr>
          <w:rtl/>
        </w:rPr>
        <w:t>קרבן נתנאל גיטין פרק ג סימן א</w:t>
      </w:r>
      <w:r>
        <w:rPr>
          <w:rFonts w:hint="cs"/>
          <w:rtl/>
        </w:rPr>
        <w:t xml:space="preserve"> אות </w:t>
      </w:r>
      <w:r>
        <w:rPr>
          <w:rtl/>
        </w:rPr>
        <w:t>ב</w:t>
      </w:r>
    </w:p>
    <w:p w14:paraId="0EBF1BDA" w14:textId="77777777" w:rsidR="00770B42" w:rsidRDefault="00770B42" w:rsidP="004108AB">
      <w:pPr>
        <w:pStyle w:val="a1"/>
        <w:rPr>
          <w:rtl/>
        </w:rPr>
      </w:pPr>
      <w:r>
        <w:rPr>
          <w:rtl/>
        </w:rPr>
        <w:t>[ב] הלכך לא פוסל אלא אחרון בלבד. אף על גב דר"י דאמר אפילו האחרון אינו פוסל קאמר תלמודא עליה ואזדא ר"י לטעמיה דס"ל אין ברירה ואנן קי"ל כהך פיסקא כמו שמסיק רבינו בפ"ה דנדרים סי' א'. ובפ"ק דב"ק סי' ו'. ובפ' בית כור סי' ב' דבמילי דאורייתא אין ברירה וא"כ אית לן למימר אפילו האחרון אינו פוסל י"ל דהרי"ף ורבינו ס"ל אף על גב דאין ברירה מ"מ מחמרינן ביה לענין פסול כהונה. והש"ס לא קאמר ואזדא לטעמייהו אלא דר"י ע"כ ס"ל הכי אבל לדידן אף על גב דקי"ל אין ברירה מ"מ ריח הגט מקרי כיון דבמילי דרבנן אמרינן ברירה גם כמה תנאים דס"ל אפילו בדאורייתא אמרינן ברירה. ותדע דהא קאמר סיפא ל"ל הא קמ"ל דאין ברירה ואפ"ה כל אינך אמוראי ס"ל דאחרון פוסל. ועוד הא שמואל ס"ל בפ' משילין גבי חבית דאפילו חבית אסורה דאין ברירה ומ"מ ס"ל דהאחרון פוסל.</w:t>
      </w:r>
    </w:p>
    <w:p w14:paraId="549C2EB8" w14:textId="77777777" w:rsidR="00770B42" w:rsidRDefault="00770B42" w:rsidP="00770B42">
      <w:pPr>
        <w:pStyle w:val="1"/>
        <w:rPr>
          <w:rtl/>
        </w:rPr>
      </w:pPr>
      <w:bookmarkStart w:id="864" w:name="_Toc177569315"/>
      <w:r>
        <w:rPr>
          <w:rFonts w:hint="cs"/>
          <w:rtl/>
        </w:rPr>
        <w:t>בי' הרמב"ם דבכותב לאיזו שארצה הגט הוי ספק גירושין</w:t>
      </w:r>
      <w:bookmarkEnd w:id="864"/>
    </w:p>
    <w:p w14:paraId="06B92F59" w14:textId="77777777" w:rsidR="00770B42" w:rsidRDefault="00770B42" w:rsidP="00770B42">
      <w:pPr>
        <w:pStyle w:val="afffff7"/>
        <w:rPr>
          <w:rtl/>
        </w:rPr>
      </w:pPr>
      <w:bookmarkStart w:id="865" w:name="_Toc177380027"/>
      <w:bookmarkStart w:id="866" w:name="_Toc177567590"/>
      <w:bookmarkStart w:id="867" w:name="_Toc179492562"/>
      <w:r>
        <w:rPr>
          <w:rtl/>
        </w:rPr>
        <w:t>רמב"ם גירושין ג'</w:t>
      </w:r>
      <w:r>
        <w:rPr>
          <w:rFonts w:hint="cs"/>
          <w:rtl/>
        </w:rPr>
        <w:t xml:space="preserve"> א', ב', ג',</w:t>
      </w:r>
      <w:r>
        <w:rPr>
          <w:rtl/>
        </w:rPr>
        <w:t xml:space="preserve"> ד'</w:t>
      </w:r>
      <w:bookmarkEnd w:id="865"/>
      <w:bookmarkEnd w:id="866"/>
      <w:bookmarkEnd w:id="867"/>
    </w:p>
    <w:p w14:paraId="095A2F65" w14:textId="77777777" w:rsidR="00770B42" w:rsidRDefault="00770B42" w:rsidP="00770B42">
      <w:pPr>
        <w:pStyle w:val="a7"/>
        <w:rPr>
          <w:rtl/>
        </w:rPr>
      </w:pPr>
      <w:bookmarkStart w:id="868" w:name="_Toc177569316"/>
      <w:r>
        <w:rPr>
          <w:rFonts w:hint="cs"/>
          <w:rtl/>
        </w:rPr>
        <w:t>בי' הרמב"ם דהפסולים דלשמה במתני' הגט אינו גט ובפסול לאיזו שארצה אגרש ספק גירושין</w:t>
      </w:r>
      <w:bookmarkEnd w:id="868"/>
      <w:r>
        <w:rPr>
          <w:rFonts w:hint="cs"/>
          <w:rtl/>
        </w:rPr>
        <w:t xml:space="preserve"> </w:t>
      </w:r>
    </w:p>
    <w:p w14:paraId="63D8E2CC" w14:textId="00615188" w:rsidR="00770B42" w:rsidRDefault="00770B42" w:rsidP="00D76618">
      <w:pPr>
        <w:pStyle w:val="a2"/>
      </w:pPr>
      <w:bookmarkStart w:id="869" w:name="_Ref177484510"/>
      <w:bookmarkStart w:id="870" w:name="_Ref177249269"/>
      <w:r>
        <w:rPr>
          <w:rFonts w:hint="cs"/>
          <w:rtl/>
        </w:rPr>
        <w:t>כתב</w:t>
      </w:r>
      <w:r>
        <w:rPr>
          <w:rtl/>
        </w:rPr>
        <w:t xml:space="preserve"> </w:t>
      </w:r>
      <w:r w:rsidRPr="00A6664E">
        <w:rPr>
          <w:b/>
          <w:bCs/>
          <w:rtl/>
        </w:rPr>
        <w:t>ה</w:t>
      </w:r>
      <w:r w:rsidRPr="00A6664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Ref177249269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לז)</w:t>
      </w:r>
      <w:r>
        <w:rPr>
          <w:b/>
          <w:bCs/>
          <w:vanish/>
          <w:rtl/>
        </w:rPr>
        <w:fldChar w:fldCharType="end"/>
      </w:r>
      <w:r w:rsidRPr="00A6664E">
        <w:rPr>
          <w:b/>
          <w:bCs/>
          <w:vanish/>
          <w:rtl/>
        </w:rPr>
        <w:t xml:space="preserve"> &gt;</w:t>
      </w:r>
      <w:r>
        <w:rPr>
          <w:rFonts w:hint="cs"/>
          <w:b/>
          <w:bCs/>
          <w:rtl/>
        </w:rPr>
        <w:t>רמב"ם</w:t>
      </w:r>
      <w:r w:rsidRPr="00A6664E">
        <w:rPr>
          <w:b/>
          <w:bCs/>
          <w:rtl/>
        </w:rPr>
        <w:t xml:space="preserve"> </w:t>
      </w:r>
      <w:r w:rsidRPr="00A666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ה"א, ב, ג</w:t>
      </w:r>
      <w:r w:rsidRPr="00A6664E">
        <w:rPr>
          <w:rFonts w:ascii="Calibri" w:eastAsia="Times New Roman" w:hAnsi="Calibri" w:cs="Guttman Rashi"/>
          <w:noProof w:val="0"/>
          <w:sz w:val="10"/>
          <w:szCs w:val="12"/>
          <w:rtl/>
        </w:rPr>
        <w:t>)</w:t>
      </w:r>
      <w:r w:rsidRPr="00A6664E">
        <w:rPr>
          <w:vanish/>
          <w:rtl/>
        </w:rPr>
        <w:t>=</w:t>
      </w:r>
      <w:r>
        <w:rPr>
          <w:rtl/>
        </w:rPr>
        <w:t xml:space="preserve"> </w:t>
      </w:r>
      <w:r>
        <w:rPr>
          <w:rFonts w:hint="cs"/>
          <w:rtl/>
        </w:rPr>
        <w:t xml:space="preserve">בכל הפסולים דתנן במתני' בכתב שלא לשמה, דאינו גט, ובפסול האחרון כתב </w:t>
      </w:r>
      <w:r w:rsidRPr="00A6664E">
        <w:rPr>
          <w:b/>
          <w:bCs/>
          <w:rtl/>
        </w:rPr>
        <w:t>ה</w:t>
      </w:r>
      <w:r>
        <w:rPr>
          <w:rFonts w:hint="cs"/>
          <w:b/>
          <w:bCs/>
          <w:vanish/>
          <w:rtl/>
        </w:rPr>
        <w:t>&lt; &gt;</w:t>
      </w:r>
      <w:r>
        <w:rPr>
          <w:rFonts w:hint="cs"/>
          <w:b/>
          <w:bCs/>
          <w:rtl/>
        </w:rPr>
        <w:t>רמב"ם</w:t>
      </w:r>
      <w:r w:rsidRPr="00A6664E">
        <w:rPr>
          <w:b/>
          <w:bCs/>
          <w:rtl/>
        </w:rPr>
        <w:t xml:space="preserve"> </w:t>
      </w:r>
      <w:r w:rsidRPr="00A666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w:t>
      </w:r>
      <w:r w:rsidRPr="00A6664E">
        <w:rPr>
          <w:rFonts w:ascii="Calibri" w:eastAsia="Times New Roman" w:hAnsi="Calibri" w:cs="Guttman Rashi"/>
          <w:noProof w:val="0"/>
          <w:sz w:val="10"/>
          <w:szCs w:val="12"/>
          <w:rtl/>
        </w:rPr>
        <w:t>)</w:t>
      </w:r>
      <w:r w:rsidRPr="00A6664E">
        <w:rPr>
          <w:vanish/>
          <w:rtl/>
        </w:rPr>
        <w:t>=</w:t>
      </w:r>
      <w:r>
        <w:rPr>
          <w:rtl/>
        </w:rPr>
        <w:t xml:space="preserve"> </w:t>
      </w:r>
      <w:r>
        <w:rPr>
          <w:rFonts w:hint="cs"/>
          <w:rtl/>
        </w:rPr>
        <w:t>דהאומר לסופר כתוב לאשתי ואיזו שארצה אגרש, והסופר כתב לפי דעת זו, אם גירש בו את אחת מהם הוי ספק גירושין, וכ"כ</w:t>
      </w:r>
      <w:r>
        <w:rPr>
          <w:rtl/>
        </w:rPr>
        <w:t xml:space="preserve"> </w:t>
      </w:r>
      <w:r>
        <w:rPr>
          <w:rFonts w:hint="cs"/>
          <w:b/>
          <w:bCs/>
          <w:rtl/>
        </w:rPr>
        <w:t>הר"ן</w:t>
      </w:r>
      <w:r>
        <w:rPr>
          <w:rtl/>
        </w:rPr>
        <w:t xml:space="preserve"> </w:t>
      </w:r>
      <w:r w:rsidRPr="001641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Fonts w:hint="cs"/>
          <w:rtl/>
        </w:rPr>
        <w:t>.</w:t>
      </w:r>
      <w:bookmarkEnd w:id="869"/>
    </w:p>
    <w:bookmarkEnd w:id="870"/>
    <w:p w14:paraId="1281934A" w14:textId="77777777" w:rsidR="00770B42" w:rsidRDefault="00770B42" w:rsidP="00770B42">
      <w:pPr>
        <w:pStyle w:val="afffffe"/>
        <w:rPr>
          <w:rtl/>
        </w:rPr>
      </w:pPr>
      <w:r>
        <w:rPr>
          <w:rtl/>
        </w:rPr>
        <w:t>רמב"ם גירושין ג' א</w:t>
      </w:r>
      <w:r>
        <w:rPr>
          <w:rFonts w:hint="cs"/>
          <w:rtl/>
        </w:rPr>
        <w:t>'</w:t>
      </w:r>
    </w:p>
    <w:p w14:paraId="0FFC35EF" w14:textId="77777777" w:rsidR="00770B42" w:rsidRDefault="00770B42" w:rsidP="004108AB">
      <w:pPr>
        <w:pStyle w:val="a1"/>
        <w:rPr>
          <w:rtl/>
        </w:rPr>
      </w:pPr>
      <w:r>
        <w:rPr>
          <w:rtl/>
        </w:rPr>
        <w:t xml:space="preserve">כל גט שלא נכתב לשם האיש המגרש ולשם האשה המתגרשת אינו גט, כיצד סופר שכתב גט ללמד או להתלמד ובא הבעל ומצא שם שנכתב בגט זה כשמו ושם האשה כשם אשתו ושם העיר כשם עירו ונטלו וגירש בו אינו גט. </w:t>
      </w:r>
    </w:p>
    <w:p w14:paraId="59ADC034" w14:textId="77777777" w:rsidR="00770B42" w:rsidRDefault="00770B42" w:rsidP="00770B42">
      <w:pPr>
        <w:pStyle w:val="afffffe"/>
      </w:pPr>
      <w:r>
        <w:rPr>
          <w:rtl/>
        </w:rPr>
        <w:t xml:space="preserve">רמב"ם גירושין ג' </w:t>
      </w:r>
      <w:r>
        <w:rPr>
          <w:rFonts w:hint="cs"/>
          <w:rtl/>
        </w:rPr>
        <w:t>ב'</w:t>
      </w:r>
    </w:p>
    <w:p w14:paraId="79B3756F" w14:textId="77777777" w:rsidR="00770B42" w:rsidRDefault="00770B42" w:rsidP="004108AB">
      <w:pPr>
        <w:pStyle w:val="afffff5"/>
        <w:rPr>
          <w:rtl/>
        </w:rPr>
      </w:pPr>
      <w:r>
        <w:rPr>
          <w:rtl/>
        </w:rPr>
        <w:t xml:space="preserve">יתר על זה כתב לגרש את אשתו ונמלך ומצאו בן עירו ואמר לו שמי כשמך ושם אשתי כשם אשתך ונטלו ממנו וגירש בו אינו גט אף על פי שנכתב לשם גירושין. </w:t>
      </w:r>
    </w:p>
    <w:p w14:paraId="74AD2EC3" w14:textId="77777777" w:rsidR="00770B42" w:rsidRDefault="00770B42" w:rsidP="00770B42">
      <w:pPr>
        <w:pStyle w:val="afffffe"/>
        <w:rPr>
          <w:rtl/>
        </w:rPr>
      </w:pPr>
      <w:r>
        <w:rPr>
          <w:rtl/>
        </w:rPr>
        <w:t xml:space="preserve">רמב"ם גירושין ג' </w:t>
      </w:r>
      <w:r>
        <w:rPr>
          <w:rFonts w:hint="cs"/>
          <w:rtl/>
        </w:rPr>
        <w:t>ג</w:t>
      </w:r>
      <w:r>
        <w:rPr>
          <w:rtl/>
        </w:rPr>
        <w:t>'</w:t>
      </w:r>
    </w:p>
    <w:p w14:paraId="32E7F064" w14:textId="77777777" w:rsidR="00770B42" w:rsidRDefault="00770B42" w:rsidP="004108AB">
      <w:pPr>
        <w:pStyle w:val="afffff5"/>
        <w:rPr>
          <w:rtl/>
        </w:rPr>
      </w:pPr>
      <w:r>
        <w:rPr>
          <w:rtl/>
        </w:rPr>
        <w:t xml:space="preserve">יתר על כן מי שיש לו שתי נשים ששמותיהן שוין וכתב לגרש את הגדולה ונמלך וגירש בו את הקטנה אינו גט, אף על פי שנכתב לשם האיש המגרש לא נכתב לשם זו שנתגרשה בו. </w:t>
      </w:r>
    </w:p>
    <w:p w14:paraId="06FE086B" w14:textId="77777777" w:rsidR="00770B42" w:rsidRDefault="00770B42" w:rsidP="00770B42">
      <w:pPr>
        <w:pStyle w:val="afffffe"/>
        <w:rPr>
          <w:rtl/>
        </w:rPr>
      </w:pPr>
      <w:r>
        <w:rPr>
          <w:rtl/>
        </w:rPr>
        <w:t>רמב"ם גירושין ג' ד</w:t>
      </w:r>
      <w:r>
        <w:rPr>
          <w:rFonts w:hint="cs"/>
          <w:rtl/>
        </w:rPr>
        <w:t>'</w:t>
      </w:r>
    </w:p>
    <w:p w14:paraId="5A95AD69" w14:textId="77777777" w:rsidR="00770B42" w:rsidRDefault="00770B42" w:rsidP="004108AB">
      <w:pPr>
        <w:pStyle w:val="afffff5"/>
        <w:rPr>
          <w:rtl/>
        </w:rPr>
      </w:pPr>
      <w:r>
        <w:rPr>
          <w:rtl/>
        </w:rPr>
        <w:t>יתר על כן אמר לסופר כתוב ואיזו שארצה אגרש בו וכתב הסופר על דעת זו וגירש בו אחת מהן הרי זה ספק גירושין</w:t>
      </w:r>
      <w:r>
        <w:rPr>
          <w:rFonts w:hint="cs"/>
          <w:rtl/>
        </w:rPr>
        <w:t>.</w:t>
      </w:r>
    </w:p>
    <w:p w14:paraId="3B2A8C5B" w14:textId="77777777" w:rsidR="00770B42" w:rsidRPr="00A21454" w:rsidRDefault="00770B42" w:rsidP="00770B42">
      <w:pPr>
        <w:pStyle w:val="1"/>
        <w:rPr>
          <w:rtl/>
        </w:rPr>
      </w:pPr>
      <w:bookmarkStart w:id="871" w:name="_Toc177569317"/>
      <w:r>
        <w:rPr>
          <w:rFonts w:hint="cs"/>
          <w:rtl/>
        </w:rPr>
        <w:t>בי' ההג"מ והמ"מ ברמב"ם דפ' כזעירי דהאחרון פסול לכהונה</w:t>
      </w:r>
      <w:bookmarkEnd w:id="871"/>
    </w:p>
    <w:p w14:paraId="6A575885" w14:textId="77777777" w:rsidR="00770B42" w:rsidRDefault="00770B42" w:rsidP="00770B42">
      <w:pPr>
        <w:pStyle w:val="afffff7"/>
        <w:rPr>
          <w:rtl/>
        </w:rPr>
      </w:pPr>
      <w:bookmarkStart w:id="872" w:name="_Toc177380028"/>
      <w:bookmarkStart w:id="873" w:name="_Toc177567591"/>
      <w:bookmarkStart w:id="874" w:name="_Toc179492563"/>
      <w:r>
        <w:rPr>
          <w:rtl/>
        </w:rPr>
        <w:t>הגהות מיימוניות גירושין ג' ד'</w:t>
      </w:r>
      <w:r>
        <w:rPr>
          <w:rFonts w:hint="cs"/>
          <w:rtl/>
        </w:rPr>
        <w:t xml:space="preserve"> אות ב'</w:t>
      </w:r>
      <w:bookmarkEnd w:id="872"/>
      <w:bookmarkEnd w:id="873"/>
      <w:bookmarkEnd w:id="874"/>
    </w:p>
    <w:p w14:paraId="33EBE1E0" w14:textId="77777777" w:rsidR="00770B42" w:rsidRPr="00DC5DFF" w:rsidRDefault="00770B42" w:rsidP="00770B42">
      <w:pPr>
        <w:pStyle w:val="a7"/>
        <w:rPr>
          <w:rtl/>
        </w:rPr>
      </w:pPr>
      <w:bookmarkStart w:id="875" w:name="_Toc177569318"/>
      <w:r>
        <w:rPr>
          <w:rFonts w:hint="cs"/>
          <w:rtl/>
        </w:rPr>
        <w:t>בי' ההג"מ ברמב"ם דבפסול האחרון כ' דהוא ספק גירושין דקיי"ל כזעירי דפוסל לכהונה</w:t>
      </w:r>
      <w:bookmarkEnd w:id="875"/>
      <w:r>
        <w:rPr>
          <w:rFonts w:hint="cs"/>
          <w:rtl/>
        </w:rPr>
        <w:t xml:space="preserve"> </w:t>
      </w:r>
    </w:p>
    <w:p w14:paraId="7B451601" w14:textId="48C47B71" w:rsidR="00770B42" w:rsidRPr="00A6664E" w:rsidRDefault="00770B42" w:rsidP="00D76618">
      <w:pPr>
        <w:pStyle w:val="a2"/>
        <w:rPr>
          <w:rtl/>
        </w:rPr>
      </w:pPr>
      <w:bookmarkStart w:id="876" w:name="_Ref177467805"/>
      <w:r>
        <w:rPr>
          <w:rFonts w:hint="cs"/>
          <w:rtl/>
        </w:rPr>
        <w:t>וביאר</w:t>
      </w:r>
      <w:r>
        <w:rPr>
          <w:rtl/>
        </w:rPr>
        <w:t xml:space="preserve"> </w:t>
      </w:r>
      <w:r w:rsidRPr="00280DC7">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Ref177467805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לח)</w:t>
      </w:r>
      <w:r>
        <w:rPr>
          <w:b/>
          <w:bCs/>
          <w:vanish/>
          <w:rtl/>
        </w:rPr>
        <w:fldChar w:fldCharType="end"/>
      </w:r>
      <w:r>
        <w:rPr>
          <w:rFonts w:hint="cs"/>
          <w:b/>
          <w:bCs/>
          <w:vanish/>
          <w:rtl/>
        </w:rPr>
        <w:t xml:space="preserve"> &gt;</w:t>
      </w:r>
      <w:r>
        <w:rPr>
          <w:rFonts w:hint="cs"/>
          <w:b/>
          <w:bCs/>
          <w:rtl/>
        </w:rPr>
        <w:t>הג"מ</w:t>
      </w:r>
      <w:r w:rsidRPr="00280DC7">
        <w:rPr>
          <w:b/>
          <w:bCs/>
          <w:rtl/>
        </w:rPr>
        <w:t xml:space="preserve"> </w:t>
      </w:r>
      <w:r w:rsidRPr="00280DC7">
        <w:rPr>
          <w:rFonts w:ascii="Calibri" w:eastAsia="Times New Roman" w:hAnsi="Calibri" w:cs="Guttman Rashi"/>
          <w:sz w:val="10"/>
          <w:szCs w:val="12"/>
          <w:rtl/>
        </w:rPr>
        <w:t>(</w:t>
      </w:r>
      <w:r>
        <w:rPr>
          <w:rFonts w:ascii="Calibri" w:eastAsia="Times New Roman" w:hAnsi="Calibri" w:cs="Guttman Rashi" w:hint="cs"/>
          <w:sz w:val="10"/>
          <w:szCs w:val="12"/>
          <w:rtl/>
        </w:rPr>
        <w:t>גירושין פ"ג ה"ד אות ב'</w:t>
      </w:r>
      <w:r w:rsidRPr="00280DC7">
        <w:rPr>
          <w:rFonts w:ascii="Calibri" w:eastAsia="Times New Roman" w:hAnsi="Calibri" w:cs="Guttman Rashi"/>
          <w:sz w:val="10"/>
          <w:szCs w:val="12"/>
          <w:rtl/>
        </w:rPr>
        <w:t>)</w:t>
      </w:r>
      <w:r w:rsidRPr="00280DC7">
        <w:rPr>
          <w:vanish/>
          <w:rtl/>
        </w:rPr>
        <w:t>=</w:t>
      </w:r>
      <w:r>
        <w:rPr>
          <w:rtl/>
        </w:rPr>
        <w:t xml:space="preserve"> </w:t>
      </w:r>
      <w:r>
        <w:rPr>
          <w:rFonts w:hint="cs"/>
          <w:rtl/>
        </w:rPr>
        <w:t xml:space="preserve">את דברי </w:t>
      </w:r>
      <w:r w:rsidRPr="00997DB0">
        <w:rPr>
          <w:rFonts w:hint="cs"/>
          <w:b/>
          <w:bCs/>
          <w:rtl/>
        </w:rPr>
        <w:t>הרמב"ם</w:t>
      </w:r>
      <w:r>
        <w:rPr>
          <w:rtl/>
        </w:rPr>
        <w:t xml:space="preserve"> </w:t>
      </w:r>
      <w:r w:rsidRPr="00997DB0">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Ref177249269 \r \h</w:instrText>
      </w:r>
      <w:r>
        <w:rPr>
          <w:rFonts w:ascii="Calibri" w:eastAsia="Times New Roman" w:hAnsi="Calibri" w:cs="Guttman Rashi"/>
          <w:sz w:val="10"/>
          <w:szCs w:val="12"/>
          <w:rtl/>
        </w:rPr>
        <w:instrText xml:space="preserve">  \* </w:instrText>
      </w:r>
      <w:r>
        <w:rPr>
          <w:rFonts w:ascii="Calibri" w:eastAsia="Times New Roman" w:hAnsi="Calibri" w:cs="Guttman Rashi"/>
          <w:sz w:val="10"/>
          <w:szCs w:val="12"/>
        </w:rPr>
        <w:instrText>MERGEFORMAT</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לז)</w:t>
      </w:r>
      <w:r>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Pr>
          <w:rFonts w:hint="cs"/>
          <w:rtl/>
        </w:rPr>
        <w:t xml:space="preserve">דמה ששינה </w:t>
      </w:r>
      <w:r>
        <w:rPr>
          <w:rFonts w:hint="cs"/>
          <w:b/>
          <w:bCs/>
          <w:rtl/>
        </w:rPr>
        <w:t>הרמב"ם</w:t>
      </w:r>
      <w:r>
        <w:rPr>
          <w:rtl/>
        </w:rPr>
        <w:t xml:space="preserve"> </w:t>
      </w:r>
      <w:r>
        <w:rPr>
          <w:rFonts w:hint="cs"/>
          <w:rtl/>
        </w:rPr>
        <w:t>בפסול האחרון כתב דהוא ספק גירושין, ואילו בשאר הפסולים דמתני' כתב</w:t>
      </w:r>
      <w:r w:rsidRPr="00280DC7">
        <w:rPr>
          <w:b/>
          <w:bCs/>
          <w:rtl/>
        </w:rPr>
        <w:t xml:space="preserve"> </w:t>
      </w:r>
      <w:r>
        <w:rPr>
          <w:rFonts w:hint="cs"/>
          <w:rtl/>
        </w:rPr>
        <w:t>דאינו גט, הוא כיון דקיי"ל כזעירי דהפסול האחרון פוסל לכהונה, וכדעת</w:t>
      </w:r>
      <w:r>
        <w:rPr>
          <w:rtl/>
        </w:rPr>
        <w:t xml:space="preserve"> </w:t>
      </w:r>
      <w:r>
        <w:rPr>
          <w:rFonts w:hint="cs"/>
          <w:b/>
          <w:bCs/>
          <w:rtl/>
        </w:rPr>
        <w:t>ר"י בתוס'</w:t>
      </w:r>
      <w:r>
        <w:rPr>
          <w:rtl/>
        </w:rPr>
        <w:t xml:space="preserve"> </w:t>
      </w:r>
      <w:r w:rsidRPr="00280DC7">
        <w:rPr>
          <w:rFonts w:ascii="Calibri" w:eastAsia="Times New Roman" w:hAnsi="Calibri" w:cs="Guttman Rashi"/>
          <w:sz w:val="10"/>
          <w:szCs w:val="12"/>
          <w:rtl/>
        </w:rPr>
        <w:t xml:space="preserve">(עי' </w:t>
      </w:r>
      <w:r w:rsidRPr="00A2014A">
        <w:rPr>
          <w:rFonts w:ascii="Calibri" w:eastAsia="Times New Roman" w:hAnsi="Calibri" w:cs="Guttman Rashi"/>
          <w:sz w:val="10"/>
          <w:szCs w:val="12"/>
          <w:rtl/>
        </w:rPr>
        <w:t xml:space="preserve">אות </w:t>
      </w:r>
      <w:r w:rsidRPr="00A2014A">
        <w:rPr>
          <w:rFonts w:ascii="Calibri" w:eastAsia="Times New Roman" w:hAnsi="Calibri" w:cs="Guttman Rashi"/>
          <w:sz w:val="10"/>
          <w:szCs w:val="12"/>
          <w:rtl/>
        </w:rPr>
        <w:fldChar w:fldCharType="begin"/>
      </w:r>
      <w:r w:rsidRPr="00A2014A">
        <w:rPr>
          <w:rFonts w:ascii="Calibri" w:eastAsia="Times New Roman" w:hAnsi="Calibri" w:cs="Guttman Rashi"/>
          <w:sz w:val="10"/>
          <w:szCs w:val="12"/>
          <w:rtl/>
        </w:rPr>
        <w:instrText xml:space="preserve"> </w:instrText>
      </w:r>
      <w:r w:rsidRPr="00A2014A">
        <w:rPr>
          <w:rFonts w:ascii="Calibri" w:eastAsia="Times New Roman" w:hAnsi="Calibri" w:cs="Guttman Rashi"/>
          <w:sz w:val="10"/>
          <w:szCs w:val="12"/>
        </w:rPr>
        <w:instrText>REF</w:instrText>
      </w:r>
      <w:r w:rsidRPr="00A2014A">
        <w:rPr>
          <w:rFonts w:ascii="Calibri" w:eastAsia="Times New Roman" w:hAnsi="Calibri" w:cs="Guttman Rashi"/>
          <w:sz w:val="10"/>
          <w:szCs w:val="12"/>
          <w:rtl/>
        </w:rPr>
        <w:instrText xml:space="preserve"> _</w:instrText>
      </w:r>
      <w:r w:rsidRPr="00A2014A">
        <w:rPr>
          <w:rFonts w:ascii="Calibri" w:eastAsia="Times New Roman" w:hAnsi="Calibri" w:cs="Guttman Rashi"/>
          <w:sz w:val="10"/>
          <w:szCs w:val="12"/>
        </w:rPr>
        <w:instrText>Ref176986438 \r \h</w:instrText>
      </w:r>
      <w:r w:rsidRPr="00A2014A">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instrText xml:space="preserve"> \* </w:instrText>
      </w:r>
      <w:r>
        <w:rPr>
          <w:rFonts w:ascii="Calibri" w:eastAsia="Times New Roman" w:hAnsi="Calibri" w:cs="Guttman Rashi"/>
          <w:sz w:val="10"/>
          <w:szCs w:val="12"/>
        </w:rPr>
        <w:instrText>MERGEFORMAT</w:instrText>
      </w:r>
      <w:r>
        <w:rPr>
          <w:rFonts w:ascii="Calibri" w:eastAsia="Times New Roman" w:hAnsi="Calibri" w:cs="Guttman Rashi"/>
          <w:sz w:val="10"/>
          <w:szCs w:val="12"/>
          <w:rtl/>
        </w:rPr>
        <w:instrText xml:space="preserve"> </w:instrText>
      </w:r>
      <w:r w:rsidRPr="00A2014A">
        <w:rPr>
          <w:rFonts w:ascii="Calibri" w:eastAsia="Times New Roman" w:hAnsi="Calibri" w:cs="Guttman Rashi"/>
          <w:sz w:val="10"/>
          <w:szCs w:val="12"/>
          <w:rtl/>
        </w:rPr>
      </w:r>
      <w:r w:rsidRPr="00A2014A">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ז)</w:t>
      </w:r>
      <w:r w:rsidRPr="00A2014A">
        <w:rPr>
          <w:rFonts w:ascii="Calibri" w:eastAsia="Times New Roman" w:hAnsi="Calibri" w:cs="Guttman Rashi"/>
          <w:sz w:val="10"/>
          <w:szCs w:val="12"/>
          <w:rtl/>
        </w:rPr>
        <w:fldChar w:fldCharType="end"/>
      </w:r>
      <w:r>
        <w:rPr>
          <w:rFonts w:ascii="Calibri" w:eastAsia="Times New Roman" w:hAnsi="Calibri" w:cs="Guttman Rashi"/>
          <w:sz w:val="10"/>
          <w:szCs w:val="12"/>
          <w:rtl/>
        </w:rPr>
        <w:t xml:space="preserve"> </w:t>
      </w:r>
      <w:bookmarkStart w:id="877" w:name="_Hlk177291460"/>
      <w:r>
        <w:rPr>
          <w:rFonts w:hint="cs"/>
          <w:b/>
          <w:bCs/>
          <w:rtl/>
        </w:rPr>
        <w:t>והרי"ף</w:t>
      </w:r>
      <w:r>
        <w:rPr>
          <w:rFonts w:ascii="Calibri" w:eastAsia="Times New Roman" w:hAnsi="Calibri" w:cs="Guttman Rashi"/>
          <w:sz w:val="10"/>
          <w:szCs w:val="12"/>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Ref177247970 \r \h</w:instrText>
      </w:r>
      <w:r>
        <w:rPr>
          <w:rFonts w:ascii="Calibri" w:eastAsia="Times New Roman" w:hAnsi="Calibri" w:cs="Guttman Rashi"/>
          <w:sz w:val="10"/>
          <w:szCs w:val="12"/>
          <w:rtl/>
        </w:rPr>
        <w:instrText xml:space="preserve">  \* </w:instrText>
      </w:r>
      <w:r>
        <w:rPr>
          <w:rFonts w:ascii="Calibri" w:eastAsia="Times New Roman" w:hAnsi="Calibri" w:cs="Guttman Rashi"/>
          <w:sz w:val="10"/>
          <w:szCs w:val="12"/>
        </w:rPr>
        <w:instrText>MERGEFORMAT</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לה)</w:t>
      </w:r>
      <w:r>
        <w:rPr>
          <w:rFonts w:ascii="Calibri" w:eastAsia="Times New Roman" w:hAnsi="Calibri" w:cs="Guttman Rashi"/>
          <w:sz w:val="10"/>
          <w:szCs w:val="12"/>
          <w:rtl/>
        </w:rPr>
        <w:fldChar w:fldCharType="end"/>
      </w:r>
      <w:bookmarkEnd w:id="877"/>
      <w:r w:rsidRPr="001641C2">
        <w:rPr>
          <w:rFonts w:hint="cs"/>
          <w:rtl/>
        </w:rPr>
        <w:t>.</w:t>
      </w:r>
      <w:bookmarkEnd w:id="876"/>
    </w:p>
    <w:p w14:paraId="246A1715" w14:textId="77777777" w:rsidR="00770B42" w:rsidRDefault="00770B42" w:rsidP="00770B42">
      <w:pPr>
        <w:pStyle w:val="afffffe"/>
        <w:rPr>
          <w:rtl/>
        </w:rPr>
      </w:pPr>
      <w:r>
        <w:rPr>
          <w:rtl/>
        </w:rPr>
        <w:t>הגהות מיימוניות גירושין ג' ד'</w:t>
      </w:r>
      <w:r>
        <w:rPr>
          <w:rFonts w:hint="cs"/>
          <w:rtl/>
        </w:rPr>
        <w:t xml:space="preserve"> אות ב'</w:t>
      </w:r>
    </w:p>
    <w:p w14:paraId="150437B4" w14:textId="77777777" w:rsidR="00770B42" w:rsidRPr="002216A9" w:rsidRDefault="00770B42" w:rsidP="004108AB">
      <w:pPr>
        <w:pStyle w:val="a1"/>
      </w:pPr>
      <w:r>
        <w:rPr>
          <w:rtl/>
        </w:rPr>
        <w:t xml:space="preserve">[ב] כאן שינה לשונו ולא כתב אינו גט כבראשונים משום שר"ל שזה פסול מן הכהונה ולא אלו והיינו כזעירי ורב אסי (דף כ"ה) ודלא כרב דאמר כולן פוסלין מן הכהונה חוץ מן הראשון ודלא כשמואל דאמר אף ראשון פוסל ודלא כר"י דאמר אף אחרון אינו פוסל וכן פר"י אלפס כזעירי </w:t>
      </w:r>
      <w:r w:rsidRPr="00E515B2">
        <w:rPr>
          <w:rStyle w:val="afffffffff5"/>
          <w:rtl/>
        </w:rPr>
        <w:t>דכולן שוין באחרון דפוסל חוץ מר"י והלכה כרבים ושמואל נמי דאמר אף ראשון פוסל ה"ל יחיד ולית הלכתא כוותיה ולגבי אמצעי הלכה כרב אסי וזעירי ור"י ודלא כרב ושמואל. וכתב ראבי"ה וכנ"ל דהא בכל דוכתא קי"ל כר"י לגבי רב ושמואל ובאחרון רפיא בידי דזעירי תלמיד הוא לגבי ר"י, ע"כ:</w:t>
      </w:r>
    </w:p>
    <w:p w14:paraId="5DD9BB45" w14:textId="77777777" w:rsidR="00770B42" w:rsidRPr="00990C02" w:rsidRDefault="00770B42" w:rsidP="00770B42">
      <w:pPr>
        <w:pStyle w:val="afffff7"/>
        <w:rPr>
          <w:rtl/>
        </w:rPr>
      </w:pPr>
      <w:bookmarkStart w:id="878" w:name="_Toc177380029"/>
      <w:bookmarkStart w:id="879" w:name="_Toc177567592"/>
      <w:bookmarkStart w:id="880" w:name="_Toc179492564"/>
      <w:r w:rsidRPr="00990C02">
        <w:rPr>
          <w:rtl/>
        </w:rPr>
        <w:t>מגיד משנה גירושין ג' ב'</w:t>
      </w:r>
      <w:bookmarkEnd w:id="878"/>
      <w:bookmarkEnd w:id="879"/>
      <w:bookmarkEnd w:id="880"/>
    </w:p>
    <w:p w14:paraId="04F23FD4" w14:textId="77777777" w:rsidR="00770B42" w:rsidRDefault="00770B42" w:rsidP="00770B42">
      <w:pPr>
        <w:pStyle w:val="a7"/>
        <w:rPr>
          <w:rtl/>
        </w:rPr>
      </w:pPr>
      <w:bookmarkStart w:id="881" w:name="_Toc177569319"/>
      <w:r>
        <w:rPr>
          <w:rFonts w:hint="cs"/>
          <w:rtl/>
        </w:rPr>
        <w:t>בי' המ"מ ברמב"ם דפסק כזעירי דפוסל לכהונה כיון דיש ברירה אך משמע במתני' יש בזה ספק</w:t>
      </w:r>
      <w:bookmarkEnd w:id="881"/>
    </w:p>
    <w:p w14:paraId="5C8761DC" w14:textId="0406D9BA" w:rsidR="00770B42" w:rsidRPr="005F41AB" w:rsidRDefault="00770B42" w:rsidP="00D76618">
      <w:pPr>
        <w:pStyle w:val="a2"/>
        <w:rPr>
          <w:rtl/>
        </w:rPr>
      </w:pPr>
      <w:bookmarkStart w:id="882" w:name="_Ref177291782"/>
      <w:r>
        <w:rPr>
          <w:rFonts w:hint="cs"/>
          <w:rtl/>
        </w:rPr>
        <w:t>וכ"כ</w:t>
      </w:r>
      <w:r>
        <w:rPr>
          <w:rtl/>
        </w:rPr>
        <w:t xml:space="preserve"> </w:t>
      </w:r>
      <w:r w:rsidRPr="00524F0E">
        <w:rPr>
          <w:b/>
          <w:bCs/>
          <w:rtl/>
        </w:rPr>
        <w:t>ה</w:t>
      </w:r>
      <w:r w:rsidRPr="00524F0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Ref177291782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לט)</w:t>
      </w:r>
      <w:r>
        <w:rPr>
          <w:b/>
          <w:bCs/>
          <w:vanish/>
          <w:rtl/>
        </w:rPr>
        <w:fldChar w:fldCharType="end"/>
      </w:r>
      <w:r w:rsidRPr="00524F0E">
        <w:rPr>
          <w:b/>
          <w:bCs/>
          <w:vanish/>
          <w:rtl/>
        </w:rPr>
        <w:t xml:space="preserve"> &gt;</w:t>
      </w:r>
      <w:r w:rsidRPr="00524F0E">
        <w:rPr>
          <w:rFonts w:hint="cs"/>
          <w:b/>
          <w:bCs/>
          <w:rtl/>
        </w:rPr>
        <w:t>מ"מ</w:t>
      </w:r>
      <w:r w:rsidRPr="00524F0E">
        <w:rPr>
          <w:b/>
          <w:bCs/>
          <w:rtl/>
        </w:rPr>
        <w:t xml:space="preserve"> </w:t>
      </w:r>
      <w:r w:rsidRPr="00524F0E">
        <w:rPr>
          <w:rFonts w:ascii="Calibri" w:eastAsia="Times New Roman" w:hAnsi="Calibri" w:cs="Guttman Rashi"/>
          <w:noProof w:val="0"/>
          <w:sz w:val="10"/>
          <w:szCs w:val="12"/>
          <w:rtl/>
        </w:rPr>
        <w:t>(</w:t>
      </w:r>
      <w:r w:rsidRPr="00524F0E">
        <w:rPr>
          <w:rFonts w:ascii="Calibri" w:eastAsia="Times New Roman" w:hAnsi="Calibri" w:cs="Guttman Rashi" w:hint="cs"/>
          <w:noProof w:val="0"/>
          <w:sz w:val="10"/>
          <w:szCs w:val="12"/>
          <w:rtl/>
        </w:rPr>
        <w:t>גירושין פ"ג ה"ב</w:t>
      </w:r>
      <w:r w:rsidRPr="00524F0E">
        <w:rPr>
          <w:rFonts w:ascii="Calibri" w:eastAsia="Times New Roman" w:hAnsi="Calibri" w:cs="Guttman Rashi"/>
          <w:noProof w:val="0"/>
          <w:sz w:val="10"/>
          <w:szCs w:val="12"/>
          <w:rtl/>
        </w:rPr>
        <w:t>)</w:t>
      </w:r>
      <w:r w:rsidRPr="00524F0E">
        <w:rPr>
          <w:vanish/>
          <w:rtl/>
        </w:rPr>
        <w:t>=</w:t>
      </w:r>
      <w:r>
        <w:rPr>
          <w:rtl/>
        </w:rPr>
        <w:t xml:space="preserve"> </w:t>
      </w:r>
      <w:r w:rsidRPr="00524F0E">
        <w:rPr>
          <w:rFonts w:hint="cs"/>
          <w:b/>
          <w:bCs/>
          <w:rtl/>
        </w:rPr>
        <w:t>דהרמב"ם</w:t>
      </w:r>
      <w:r>
        <w:rPr>
          <w:rtl/>
        </w:rPr>
        <w:t xml:space="preserve"> </w:t>
      </w:r>
      <w:r w:rsidRPr="00524F0E">
        <w:rPr>
          <w:rFonts w:ascii="Calibri" w:eastAsia="Times New Roman" w:hAnsi="Calibri" w:cs="Guttman Rashi"/>
          <w:noProof w:val="0"/>
          <w:sz w:val="10"/>
          <w:szCs w:val="12"/>
          <w:rtl/>
        </w:rPr>
        <w:t xml:space="preserve">(עי' אות </w:t>
      </w:r>
      <w:r w:rsidRPr="00524F0E">
        <w:rPr>
          <w:rFonts w:ascii="Calibri" w:eastAsia="Times New Roman" w:hAnsi="Calibri" w:cs="Guttman Rashi"/>
          <w:noProof w:val="0"/>
          <w:sz w:val="10"/>
          <w:szCs w:val="12"/>
          <w:rtl/>
        </w:rPr>
        <w:fldChar w:fldCharType="begin"/>
      </w:r>
      <w:r w:rsidRPr="00524F0E">
        <w:rPr>
          <w:rFonts w:ascii="Calibri" w:eastAsia="Times New Roman" w:hAnsi="Calibri" w:cs="Guttman Rashi"/>
          <w:noProof w:val="0"/>
          <w:sz w:val="10"/>
          <w:szCs w:val="12"/>
          <w:rtl/>
        </w:rPr>
        <w:instrText xml:space="preserve"> </w:instrText>
      </w:r>
      <w:r w:rsidRPr="00524F0E">
        <w:rPr>
          <w:rFonts w:ascii="Calibri" w:eastAsia="Times New Roman" w:hAnsi="Calibri" w:cs="Guttman Rashi"/>
          <w:noProof w:val="0"/>
          <w:sz w:val="10"/>
          <w:szCs w:val="12"/>
        </w:rPr>
        <w:instrText>REF</w:instrText>
      </w:r>
      <w:r w:rsidRPr="00524F0E">
        <w:rPr>
          <w:rFonts w:ascii="Calibri" w:eastAsia="Times New Roman" w:hAnsi="Calibri" w:cs="Guttman Rashi"/>
          <w:noProof w:val="0"/>
          <w:sz w:val="10"/>
          <w:szCs w:val="12"/>
          <w:rtl/>
        </w:rPr>
        <w:instrText xml:space="preserve"> _</w:instrText>
      </w:r>
      <w:r w:rsidRPr="00524F0E">
        <w:rPr>
          <w:rFonts w:ascii="Calibri" w:eastAsia="Times New Roman" w:hAnsi="Calibri" w:cs="Guttman Rashi"/>
          <w:noProof w:val="0"/>
          <w:sz w:val="10"/>
          <w:szCs w:val="12"/>
        </w:rPr>
        <w:instrText>Ref177249269 \r \h</w:instrText>
      </w:r>
      <w:r w:rsidRPr="00524F0E">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524F0E">
        <w:rPr>
          <w:rFonts w:ascii="Calibri" w:eastAsia="Times New Roman" w:hAnsi="Calibri" w:cs="Guttman Rashi"/>
          <w:noProof w:val="0"/>
          <w:sz w:val="10"/>
          <w:szCs w:val="12"/>
          <w:rtl/>
        </w:rPr>
      </w:r>
      <w:r w:rsidRPr="00524F0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sidRPr="00524F0E">
        <w:rPr>
          <w:rFonts w:ascii="Calibri" w:eastAsia="Times New Roman" w:hAnsi="Calibri" w:cs="Guttman Rashi"/>
          <w:noProof w:val="0"/>
          <w:sz w:val="10"/>
          <w:szCs w:val="12"/>
          <w:rtl/>
        </w:rPr>
        <w:fldChar w:fldCharType="end"/>
      </w:r>
      <w:r>
        <w:rPr>
          <w:rFonts w:hint="cs"/>
          <w:rtl/>
        </w:rPr>
        <w:t xml:space="preserve"> פוסק כזעירי דרק הפסול האחרון במתני' פוסל לכהונה כדעת</w:t>
      </w:r>
      <w:r w:rsidRPr="00524F0E">
        <w:rPr>
          <w:rFonts w:hint="cs"/>
          <w:b/>
          <w:bCs/>
          <w:rtl/>
        </w:rPr>
        <w:t xml:space="preserve"> הרי"ף</w:t>
      </w:r>
      <w:r w:rsidRPr="00524F0E">
        <w:rPr>
          <w:rFonts w:ascii="Calibri" w:eastAsia="Times New Roman" w:hAnsi="Calibri" w:cs="Guttman Rashi"/>
          <w:noProof w:val="0"/>
          <w:sz w:val="10"/>
          <w:szCs w:val="12"/>
          <w:rtl/>
        </w:rPr>
        <w:t xml:space="preserve"> (עי' אות </w:t>
      </w:r>
      <w:r w:rsidRPr="00524F0E">
        <w:rPr>
          <w:rFonts w:ascii="Calibri" w:eastAsia="Times New Roman" w:hAnsi="Calibri" w:cs="Guttman Rashi"/>
          <w:noProof w:val="0"/>
          <w:sz w:val="10"/>
          <w:szCs w:val="12"/>
          <w:rtl/>
        </w:rPr>
        <w:fldChar w:fldCharType="begin"/>
      </w:r>
      <w:r w:rsidRPr="00524F0E">
        <w:rPr>
          <w:rFonts w:ascii="Calibri" w:eastAsia="Times New Roman" w:hAnsi="Calibri" w:cs="Guttman Rashi"/>
          <w:noProof w:val="0"/>
          <w:sz w:val="10"/>
          <w:szCs w:val="12"/>
          <w:rtl/>
        </w:rPr>
        <w:instrText xml:space="preserve"> </w:instrText>
      </w:r>
      <w:r w:rsidRPr="00524F0E">
        <w:rPr>
          <w:rFonts w:ascii="Calibri" w:eastAsia="Times New Roman" w:hAnsi="Calibri" w:cs="Guttman Rashi"/>
          <w:noProof w:val="0"/>
          <w:sz w:val="10"/>
          <w:szCs w:val="12"/>
        </w:rPr>
        <w:instrText>REF</w:instrText>
      </w:r>
      <w:r w:rsidRPr="00524F0E">
        <w:rPr>
          <w:rFonts w:ascii="Calibri" w:eastAsia="Times New Roman" w:hAnsi="Calibri" w:cs="Guttman Rashi"/>
          <w:noProof w:val="0"/>
          <w:sz w:val="10"/>
          <w:szCs w:val="12"/>
          <w:rtl/>
        </w:rPr>
        <w:instrText xml:space="preserve"> _</w:instrText>
      </w:r>
      <w:r w:rsidRPr="00524F0E">
        <w:rPr>
          <w:rFonts w:ascii="Calibri" w:eastAsia="Times New Roman" w:hAnsi="Calibri" w:cs="Guttman Rashi"/>
          <w:noProof w:val="0"/>
          <w:sz w:val="10"/>
          <w:szCs w:val="12"/>
        </w:rPr>
        <w:instrText>Ref177247970 \r \h</w:instrText>
      </w:r>
      <w:r w:rsidRPr="00524F0E">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524F0E">
        <w:rPr>
          <w:rFonts w:ascii="Calibri" w:eastAsia="Times New Roman" w:hAnsi="Calibri" w:cs="Guttman Rashi"/>
          <w:noProof w:val="0"/>
          <w:sz w:val="10"/>
          <w:szCs w:val="12"/>
          <w:rtl/>
        </w:rPr>
      </w:r>
      <w:r w:rsidRPr="00524F0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sidRPr="00524F0E">
        <w:rPr>
          <w:rFonts w:ascii="Calibri" w:eastAsia="Times New Roman" w:hAnsi="Calibri" w:cs="Guttman Rashi"/>
          <w:noProof w:val="0"/>
          <w:sz w:val="10"/>
          <w:szCs w:val="12"/>
          <w:rtl/>
        </w:rPr>
        <w:fldChar w:fldCharType="end"/>
      </w:r>
      <w:r>
        <w:rPr>
          <w:rFonts w:hint="cs"/>
          <w:rtl/>
        </w:rPr>
        <w:t>, ולכן כתב בשאר הפסולים במתני' דאינו גט ובפסול האחרון כתב דהיא ספק מגורשת, ומשמע דס"ל דיש ברירה, והקשה</w:t>
      </w:r>
      <w:r w:rsidRPr="00524F0E">
        <w:rPr>
          <w:b/>
          <w:bCs/>
          <w:rtl/>
        </w:rPr>
        <w:t xml:space="preserve"> </w:t>
      </w:r>
      <w:r w:rsidRPr="00524F0E">
        <w:rPr>
          <w:rFonts w:hint="cs"/>
          <w:b/>
          <w:bCs/>
          <w:rtl/>
        </w:rPr>
        <w:t>המ"מ</w:t>
      </w:r>
      <w:r>
        <w:rPr>
          <w:rtl/>
        </w:rPr>
        <w:t xml:space="preserve"> </w:t>
      </w:r>
      <w:r>
        <w:rPr>
          <w:rFonts w:hint="cs"/>
          <w:rtl/>
        </w:rPr>
        <w:t>דאי יש ברירה אמאי כתב</w:t>
      </w:r>
      <w:r w:rsidRPr="00524F0E">
        <w:rPr>
          <w:b/>
          <w:bCs/>
          <w:rtl/>
        </w:rPr>
        <w:t xml:space="preserve"> </w:t>
      </w:r>
      <w:r w:rsidRPr="00524F0E">
        <w:rPr>
          <w:rFonts w:hint="cs"/>
          <w:b/>
          <w:bCs/>
          <w:rtl/>
        </w:rPr>
        <w:t>הרמב"ם</w:t>
      </w:r>
      <w:r>
        <w:rPr>
          <w:rtl/>
        </w:rPr>
        <w:t xml:space="preserve"> </w:t>
      </w:r>
      <w:r>
        <w:rPr>
          <w:rFonts w:hint="cs"/>
          <w:rtl/>
        </w:rPr>
        <w:t>דהיא רק ספק מגורשת, ותירץ</w:t>
      </w:r>
      <w:r w:rsidRPr="00524F0E">
        <w:rPr>
          <w:b/>
          <w:bCs/>
          <w:rtl/>
        </w:rPr>
        <w:t xml:space="preserve"> </w:t>
      </w:r>
      <w:r w:rsidRPr="00524F0E">
        <w:rPr>
          <w:rFonts w:hint="cs"/>
          <w:b/>
          <w:bCs/>
          <w:rtl/>
        </w:rPr>
        <w:t>המ"מ</w:t>
      </w:r>
      <w:r>
        <w:rPr>
          <w:rtl/>
        </w:rPr>
        <w:t xml:space="preserve"> </w:t>
      </w:r>
      <w:r>
        <w:rPr>
          <w:rFonts w:hint="cs"/>
          <w:rtl/>
        </w:rPr>
        <w:t>דמהא דתנן פסול לגרש בו, משמע שיש בזה קצת ספק, ומהא דנחלקו האמוראים בגמ' בפסול האחרון לכהונה, מבואר דאף דתנן בסיפא בפסול האחרון דהגט פסול לגרש בו, לא דמי לפסול לגרש בו דתני בשאר הפסולים, ולא קיי"ל כשמואל דאמר דכל מקום דתני גט פסול היינו דפסול ופוסל לכהונה.</w:t>
      </w:r>
      <w:bookmarkEnd w:id="882"/>
    </w:p>
    <w:p w14:paraId="50C21774" w14:textId="77777777" w:rsidR="00770B42" w:rsidRDefault="00770B42" w:rsidP="00770B42">
      <w:pPr>
        <w:pStyle w:val="afffffe"/>
        <w:rPr>
          <w:rtl/>
        </w:rPr>
      </w:pPr>
      <w:r>
        <w:rPr>
          <w:rtl/>
        </w:rPr>
        <w:t>מגיד משנה גירושין ג' ב'</w:t>
      </w:r>
    </w:p>
    <w:p w14:paraId="410A9183" w14:textId="77777777" w:rsidR="00770B42" w:rsidRDefault="00770B42" w:rsidP="004108AB">
      <w:pPr>
        <w:pStyle w:val="a1"/>
        <w:rPr>
          <w:rtl/>
        </w:rPr>
      </w:pPr>
      <w:r>
        <w:rPr>
          <w:rtl/>
        </w:rPr>
        <w:t xml:space="preserve">[ב] יתר על זה כתב לגרש וכו' יתר מכן יש לו שתי נשים וכו' יתר מכן אמר ללבלר וכו'. שם (דף כ"ה) וזעירי אמר כולן אין פוסלין חוץ מן האחרון והכי כתב הרי"ף ומשם תבין וכ"כ הרב בכולהו אינו גט דלא פסלי לכהונה ובאחרון כתב הרי זו ספק גירושין ומשמע דס"ל יש ברירה. וא"ת הואיל ויש ברירה אמאי הוי ספק גירושין י"ל הואיל ואמרינן במתני' פסול לגרש בו משמע דקצת ספק יש בדבר וספק מגורשת היא והואיל ואפליגו אמוראי באחרון מכלל דפסול לגרש בו דאחרון לא דמי לפסול בו לגרש בו דאמור בקמאי והא כללא דשמואל דאמר כ"מ ששנו חכמים פסול פסול ופוסל ליתא הואיל ולית הלכתא כוותיה והרי"ף לא כתבו. </w:t>
      </w:r>
    </w:p>
    <w:p w14:paraId="4D7D164C" w14:textId="77777777" w:rsidR="00770B42" w:rsidRDefault="00770B42" w:rsidP="00770B42">
      <w:pPr>
        <w:pStyle w:val="1"/>
        <w:rPr>
          <w:rtl/>
        </w:rPr>
      </w:pPr>
      <w:bookmarkStart w:id="883" w:name="_Toc177569320"/>
      <w:bookmarkStart w:id="884" w:name="_Toc177380030"/>
      <w:r>
        <w:rPr>
          <w:rFonts w:hint="cs"/>
          <w:rtl/>
        </w:rPr>
        <w:t>בי' הר"ן והכס"מ ברמב"ם דהוי ספק גט והספק אי יש ברירה</w:t>
      </w:r>
      <w:bookmarkEnd w:id="883"/>
    </w:p>
    <w:p w14:paraId="52CD34EE" w14:textId="77777777" w:rsidR="00770B42" w:rsidRDefault="00770B42" w:rsidP="00770B42">
      <w:pPr>
        <w:pStyle w:val="afffff7"/>
        <w:rPr>
          <w:rtl/>
        </w:rPr>
      </w:pPr>
      <w:bookmarkStart w:id="885" w:name="_Toc177380039"/>
      <w:bookmarkStart w:id="886" w:name="_Toc177567593"/>
      <w:bookmarkStart w:id="887" w:name="_Toc179492565"/>
      <w:r>
        <w:rPr>
          <w:rtl/>
        </w:rPr>
        <w:t>ר"ן על הרי"ף גיטין י"ב ע"ב</w:t>
      </w:r>
      <w:r>
        <w:rPr>
          <w:rFonts w:hint="cs"/>
          <w:rtl/>
        </w:rPr>
        <w:t xml:space="preserve"> מדה"ר ד"ה חוץ</w:t>
      </w:r>
      <w:bookmarkEnd w:id="885"/>
      <w:bookmarkEnd w:id="886"/>
      <w:bookmarkEnd w:id="887"/>
    </w:p>
    <w:p w14:paraId="257467B4" w14:textId="77777777" w:rsidR="00770B42" w:rsidRDefault="00770B42" w:rsidP="00770B42">
      <w:pPr>
        <w:pStyle w:val="a7"/>
        <w:rPr>
          <w:rtl/>
        </w:rPr>
      </w:pPr>
      <w:bookmarkStart w:id="888" w:name="_Toc177569321"/>
      <w:r>
        <w:rPr>
          <w:rFonts w:hint="cs"/>
          <w:rtl/>
        </w:rPr>
        <w:t>בי' הר"ן דלזעירי לחומרא יש ברירה ולכן פוסל באחרון ולריו"ח אין ברירה כלל ואחרון לא פוסל</w:t>
      </w:r>
      <w:bookmarkEnd w:id="888"/>
    </w:p>
    <w:p w14:paraId="7DBB24AD" w14:textId="1C5BCFBC" w:rsidR="00770B42" w:rsidRPr="000239C5" w:rsidRDefault="00770B42" w:rsidP="00D76618">
      <w:pPr>
        <w:pStyle w:val="a2"/>
        <w:rPr>
          <w:rtl/>
        </w:rPr>
      </w:pPr>
      <w:bookmarkStart w:id="889" w:name="_Ref177248440"/>
      <w:r>
        <w:rPr>
          <w:rFonts w:hint="cs"/>
          <w:rtl/>
        </w:rPr>
        <w:t>אבל</w:t>
      </w:r>
      <w:r>
        <w:rPr>
          <w:rtl/>
        </w:rPr>
        <w:t xml:space="preserve"> </w:t>
      </w:r>
      <w:r w:rsidRPr="00BB5C3A">
        <w:rPr>
          <w:b/>
          <w:bCs/>
          <w:rtl/>
        </w:rPr>
        <w:t>ה</w:t>
      </w:r>
      <w:r w:rsidRPr="00BB5C3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Ref177248440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w:t>
      </w:r>
      <w:r>
        <w:rPr>
          <w:b/>
          <w:bCs/>
          <w:vanish/>
          <w:rtl/>
        </w:rPr>
        <w:fldChar w:fldCharType="end"/>
      </w:r>
      <w:r w:rsidRPr="00BB5C3A">
        <w:rPr>
          <w:b/>
          <w:bCs/>
          <w:vanish/>
          <w:rtl/>
        </w:rPr>
        <w:t xml:space="preserve"> &gt;</w:t>
      </w:r>
      <w:r>
        <w:rPr>
          <w:rFonts w:hint="cs"/>
          <w:b/>
          <w:bCs/>
          <w:rtl/>
        </w:rPr>
        <w:t>ר"ן על הרי"ף</w:t>
      </w:r>
      <w:r w:rsidRPr="00BB5C3A">
        <w:rPr>
          <w:b/>
          <w:bCs/>
          <w:rtl/>
        </w:rPr>
        <w:t xml:space="preserve"> </w:t>
      </w:r>
      <w:r w:rsidRPr="00BB5C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מדה"ר ד"ה חוץ, מהדו' עוז והדר עמ' ל"ז</w:t>
      </w:r>
      <w:r w:rsidRPr="00BB5C3A">
        <w:rPr>
          <w:rFonts w:ascii="Calibri" w:eastAsia="Times New Roman" w:hAnsi="Calibri" w:cs="Guttman Rashi"/>
          <w:noProof w:val="0"/>
          <w:sz w:val="10"/>
          <w:szCs w:val="12"/>
          <w:rtl/>
        </w:rPr>
        <w:t>)</w:t>
      </w:r>
      <w:r w:rsidRPr="00BB5C3A">
        <w:rPr>
          <w:vanish/>
          <w:rtl/>
        </w:rPr>
        <w:t>=</w:t>
      </w:r>
      <w:r>
        <w:rPr>
          <w:rFonts w:hint="cs"/>
          <w:rtl/>
        </w:rPr>
        <w:t xml:space="preserve"> ביאר בדעת זעירי דפוסל בכולם חוץ מהאחרון, דס"ל דלחומרא אמרינן דיש ברירה, ולכן הוא פוסל לכהונה בפסול האחרון, אבל בשאר הפסולים אין בהם אפילו ריח הגט, ובדעת ריו"ח ביאר</w:t>
      </w:r>
      <w:r w:rsidRPr="00D0122A">
        <w:rPr>
          <w:b/>
          <w:bCs/>
          <w:rtl/>
        </w:rPr>
        <w:t xml:space="preserve"> </w:t>
      </w:r>
      <w:r>
        <w:rPr>
          <w:rFonts w:hint="cs"/>
          <w:b/>
          <w:bCs/>
          <w:rtl/>
        </w:rPr>
        <w:t>הר"ן</w:t>
      </w:r>
      <w:r>
        <w:rPr>
          <w:rtl/>
        </w:rPr>
        <w:t xml:space="preserve"> </w:t>
      </w:r>
      <w:r>
        <w:rPr>
          <w:rFonts w:hint="cs"/>
          <w:rtl/>
        </w:rPr>
        <w:t>דאף האחרון אינו פוסל כיון דאין ברירה</w:t>
      </w:r>
      <w:bookmarkEnd w:id="889"/>
      <w:r>
        <w:rPr>
          <w:rFonts w:hint="cs"/>
          <w:rtl/>
        </w:rPr>
        <w:t xml:space="preserve">. </w:t>
      </w:r>
    </w:p>
    <w:p w14:paraId="0F7AFB35" w14:textId="77777777" w:rsidR="00770B42" w:rsidRDefault="00770B42" w:rsidP="00770B42">
      <w:pPr>
        <w:pStyle w:val="afffffe"/>
        <w:rPr>
          <w:rtl/>
        </w:rPr>
      </w:pPr>
      <w:r>
        <w:rPr>
          <w:rtl/>
        </w:rPr>
        <w:t>ר"ן על הרי"ף גיטין י"ב ע"ב</w:t>
      </w:r>
      <w:r>
        <w:rPr>
          <w:rFonts w:hint="cs"/>
          <w:rtl/>
        </w:rPr>
        <w:t xml:space="preserve"> מדה"ר ד"ה חוץ</w:t>
      </w:r>
    </w:p>
    <w:p w14:paraId="7C03EB8E" w14:textId="77777777" w:rsidR="00770B42" w:rsidRDefault="00770B42" w:rsidP="004108AB">
      <w:pPr>
        <w:pStyle w:val="a1"/>
        <w:rPr>
          <w:rtl/>
        </w:rPr>
      </w:pPr>
      <w:r>
        <w:rPr>
          <w:rtl/>
        </w:rPr>
        <w:t>חוץ מן האחרון. דלחומרא אמרינן יש ברירה ופוסל לכהונה אבל אינך כולהו אפי' ריח הגט אין בהם ולא דמו למגורשת מאישה ולא הותרה לכל אדם דההוא [להא] מילתא מיהא לשמו ולשמה נכתב:</w:t>
      </w:r>
    </w:p>
    <w:p w14:paraId="3D70957B" w14:textId="77777777" w:rsidR="00770B42" w:rsidRDefault="00770B42" w:rsidP="004108AB">
      <w:pPr>
        <w:pStyle w:val="afffff5"/>
        <w:rPr>
          <w:rtl/>
        </w:rPr>
      </w:pPr>
      <w:r>
        <w:rPr>
          <w:rtl/>
        </w:rPr>
        <w:t>ור' יוחנן אמר אפילו אחרון אינו פוסל. דאין ברירה:</w:t>
      </w:r>
    </w:p>
    <w:p w14:paraId="232362EE" w14:textId="77777777" w:rsidR="00770B42" w:rsidRDefault="00770B42" w:rsidP="00770B42">
      <w:pPr>
        <w:pStyle w:val="afffff7"/>
        <w:rPr>
          <w:rtl/>
        </w:rPr>
      </w:pPr>
      <w:bookmarkStart w:id="890" w:name="_Toc177380040"/>
      <w:bookmarkStart w:id="891" w:name="_Toc177567594"/>
      <w:bookmarkStart w:id="892" w:name="_Toc179492566"/>
      <w:r>
        <w:rPr>
          <w:rtl/>
        </w:rPr>
        <w:t>ר"ן על הרי"ף גיטין י"ב ע"ב</w:t>
      </w:r>
      <w:r>
        <w:rPr>
          <w:rFonts w:hint="cs"/>
          <w:rtl/>
        </w:rPr>
        <w:t xml:space="preserve"> מדה"ר ד"ה והלכתא</w:t>
      </w:r>
      <w:bookmarkEnd w:id="890"/>
      <w:bookmarkEnd w:id="891"/>
      <w:bookmarkEnd w:id="892"/>
    </w:p>
    <w:p w14:paraId="1F9716BC" w14:textId="77777777" w:rsidR="00770B42" w:rsidRDefault="00770B42" w:rsidP="00770B42">
      <w:pPr>
        <w:pStyle w:val="a7"/>
        <w:rPr>
          <w:rtl/>
        </w:rPr>
      </w:pPr>
      <w:bookmarkStart w:id="893" w:name="_Toc177569322"/>
      <w:r>
        <w:rPr>
          <w:rFonts w:hint="cs"/>
          <w:rtl/>
        </w:rPr>
        <w:t>בי' הר"ן ברמב"ם פסול האחרון ספק מגורשת ובהתקדשה צריכה גט דבדאו' יש ברירה לחומרא</w:t>
      </w:r>
      <w:bookmarkEnd w:id="893"/>
    </w:p>
    <w:p w14:paraId="024FEEB6" w14:textId="1558B58A" w:rsidR="00770B42" w:rsidRPr="00BB5C3A" w:rsidRDefault="00770B42" w:rsidP="00D76618">
      <w:pPr>
        <w:pStyle w:val="a2"/>
        <w:rPr>
          <w:rtl/>
        </w:rPr>
      </w:pPr>
      <w:bookmarkStart w:id="894" w:name="_Ref177248451"/>
      <w:r>
        <w:rPr>
          <w:rFonts w:hint="cs"/>
          <w:rtl/>
        </w:rPr>
        <w:t>וכתב</w:t>
      </w:r>
      <w:r>
        <w:rPr>
          <w:rtl/>
        </w:rPr>
        <w:t xml:space="preserve"> </w:t>
      </w:r>
      <w:r w:rsidRPr="00BB5C3A">
        <w:rPr>
          <w:b/>
          <w:bCs/>
          <w:rtl/>
        </w:rPr>
        <w:t>ה</w:t>
      </w:r>
      <w:r w:rsidRPr="00BB5C3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Ref177248451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מא)</w:t>
      </w:r>
      <w:r>
        <w:rPr>
          <w:b/>
          <w:bCs/>
          <w:vanish/>
          <w:rtl/>
        </w:rPr>
        <w:fldChar w:fldCharType="end"/>
      </w:r>
      <w:r>
        <w:rPr>
          <w:rFonts w:hint="cs"/>
          <w:b/>
          <w:bCs/>
          <w:vanish/>
          <w:rtl/>
        </w:rPr>
        <w:t xml:space="preserve"> </w:t>
      </w:r>
      <w:r w:rsidRPr="00BB5C3A">
        <w:rPr>
          <w:b/>
          <w:bCs/>
          <w:vanish/>
          <w:rtl/>
        </w:rPr>
        <w:t>&gt;</w:t>
      </w:r>
      <w:r>
        <w:rPr>
          <w:rFonts w:hint="cs"/>
          <w:b/>
          <w:bCs/>
          <w:rtl/>
        </w:rPr>
        <w:t>ר"ן על הרי"ף</w:t>
      </w:r>
      <w:r w:rsidRPr="00BB5C3A">
        <w:rPr>
          <w:b/>
          <w:bCs/>
          <w:rtl/>
        </w:rPr>
        <w:t xml:space="preserve"> </w:t>
      </w:r>
      <w:r w:rsidRPr="00BB5C3A">
        <w:rPr>
          <w:rFonts w:ascii="Calibri" w:eastAsia="Times New Roman" w:hAnsi="Calibri" w:cs="Guttman Rashi"/>
          <w:noProof w:val="0"/>
          <w:sz w:val="10"/>
          <w:szCs w:val="12"/>
          <w:rtl/>
        </w:rPr>
        <w:t>(</w:t>
      </w:r>
      <w:bookmarkStart w:id="895" w:name="_Hlk178616028"/>
      <w:r>
        <w:rPr>
          <w:rFonts w:ascii="Calibri" w:eastAsia="Times New Roman" w:hAnsi="Calibri" w:cs="Guttman Rashi" w:hint="cs"/>
          <w:noProof w:val="0"/>
          <w:sz w:val="10"/>
          <w:szCs w:val="12"/>
          <w:rtl/>
        </w:rPr>
        <w:t>יב. מדה"ר ד"ה והלכתא, מהדו' עוז והדר עמ' ל"</w:t>
      </w:r>
      <w:bookmarkEnd w:id="895"/>
      <w:r>
        <w:rPr>
          <w:rFonts w:ascii="Calibri" w:eastAsia="Times New Roman" w:hAnsi="Calibri" w:cs="Guttman Rashi" w:hint="cs"/>
          <w:noProof w:val="0"/>
          <w:sz w:val="10"/>
          <w:szCs w:val="12"/>
          <w:rtl/>
        </w:rPr>
        <w:t>ז</w:t>
      </w:r>
      <w:r w:rsidRPr="00BB5C3A">
        <w:rPr>
          <w:rFonts w:ascii="Calibri" w:eastAsia="Times New Roman" w:hAnsi="Calibri" w:cs="Guttman Rashi"/>
          <w:noProof w:val="0"/>
          <w:sz w:val="10"/>
          <w:szCs w:val="12"/>
          <w:rtl/>
        </w:rPr>
        <w:t>)</w:t>
      </w:r>
      <w:r w:rsidRPr="00BB5C3A">
        <w:rPr>
          <w:vanish/>
          <w:rtl/>
        </w:rPr>
        <w:t>=</w:t>
      </w:r>
      <w:r>
        <w:rPr>
          <w:rtl/>
        </w:rPr>
        <w:t xml:space="preserve"> </w:t>
      </w:r>
      <w:r>
        <w:rPr>
          <w:rFonts w:hint="cs"/>
          <w:rtl/>
        </w:rPr>
        <w:t>דקיי"ל דהא דאחרון פוסל אינו רק פסול לכהונה, אלא הוי ספק גירושין, ואם בא אחר וקידשה חוששין לקידושיו, דכיון דקיי"ל דבדרבנן יש ברירה, כדאיתא בגמ' בביצה</w:t>
      </w:r>
      <w:r>
        <w:rPr>
          <w:rtl/>
        </w:rPr>
        <w:t xml:space="preserve"> </w:t>
      </w:r>
      <w:r w:rsidRPr="0070503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05030">
        <w:rPr>
          <w:rFonts w:ascii="Calibri" w:eastAsia="Times New Roman" w:hAnsi="Calibri" w:cs="Guttman Rashi"/>
          <w:noProof w:val="0"/>
          <w:sz w:val="10"/>
          <w:szCs w:val="12"/>
          <w:rtl/>
        </w:rPr>
        <w:t>)</w:t>
      </w:r>
      <w:r>
        <w:rPr>
          <w:rFonts w:hint="cs"/>
          <w:rtl/>
        </w:rPr>
        <w:t xml:space="preserve">, א"כ משמע דהא דבדאו' אין ברירה הוא </w:t>
      </w:r>
      <w:r>
        <w:rPr>
          <w:rFonts w:hint="cs"/>
          <w:rtl/>
        </w:rPr>
        <w:t>רק לחומרא, אבל לקולא בודאי דלא אמרינן דאין ברירה, ולכן האומר כתוב לאיזו שארצה אגרש הוי ספק גירושין, והביא</w:t>
      </w:r>
      <w:r w:rsidRPr="00217AE0">
        <w:rPr>
          <w:b/>
          <w:bCs/>
          <w:rtl/>
        </w:rPr>
        <w:t xml:space="preserve"> </w:t>
      </w:r>
      <w:r>
        <w:rPr>
          <w:rFonts w:hint="cs"/>
          <w:b/>
          <w:bCs/>
          <w:rtl/>
        </w:rPr>
        <w:t>הר"ן</w:t>
      </w:r>
      <w:r>
        <w:rPr>
          <w:rtl/>
        </w:rPr>
        <w:t xml:space="preserve"> </w:t>
      </w:r>
      <w:r>
        <w:rPr>
          <w:rFonts w:hint="cs"/>
          <w:rtl/>
        </w:rPr>
        <w:t>דכ"כ</w:t>
      </w:r>
      <w:r>
        <w:rPr>
          <w:rtl/>
        </w:rPr>
        <w:t xml:space="preserve"> </w:t>
      </w:r>
      <w:r>
        <w:rPr>
          <w:rFonts w:hint="cs"/>
          <w:b/>
          <w:bCs/>
          <w:rtl/>
        </w:rPr>
        <w:t>הרמב"ם</w:t>
      </w:r>
      <w:r>
        <w:rPr>
          <w:rtl/>
        </w:rPr>
        <w:t xml:space="preserve"> </w:t>
      </w:r>
      <w:r w:rsidRPr="00217AE0">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Ref177249269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hint="cs"/>
          <w:rtl/>
        </w:rPr>
        <w:t>.</w:t>
      </w:r>
      <w:bookmarkEnd w:id="894"/>
    </w:p>
    <w:p w14:paraId="4F856960" w14:textId="77777777" w:rsidR="00770B42" w:rsidRDefault="00770B42" w:rsidP="00770B42">
      <w:pPr>
        <w:pStyle w:val="afffffe"/>
        <w:rPr>
          <w:rtl/>
        </w:rPr>
      </w:pPr>
      <w:r>
        <w:rPr>
          <w:rtl/>
        </w:rPr>
        <w:t>ר"ן על הרי"ף גיטין י"ב ע"ב</w:t>
      </w:r>
      <w:r>
        <w:rPr>
          <w:rFonts w:hint="cs"/>
          <w:rtl/>
        </w:rPr>
        <w:t xml:space="preserve"> מדה"ר ד"ה והלכתא</w:t>
      </w:r>
    </w:p>
    <w:p w14:paraId="4C2856A0" w14:textId="77777777" w:rsidR="00770B42" w:rsidRDefault="00770B42" w:rsidP="004108AB">
      <w:pPr>
        <w:pStyle w:val="a1"/>
      </w:pPr>
      <w:r>
        <w:rPr>
          <w:rtl/>
        </w:rPr>
        <w:t>והלכתא כולן אין פוסלין חוץ מן האחרון. נ"ל דאחרון לאו פוסל לכהונה בלחוד הוא אלא אם בא אחר וקדשה חוששין לקדושיו דכיון דקי"ל דבדרבנן יש ברירה כדאיתא בפרק משילין (דף לז ב) משמע דמאי דאמרי' דבדאורייתא אין ברירה היינו משום דלחומרא אין ברירה אבל לקולא ודאי לא אמרינן דאין ברירה ולפיכך אמר ללבלר כתוב לאיזה מהן שארצה לגרש וגירש הרי זה ספק גירושין וכן כתב הרמב"ם ז"ל בפ"ג מהל' גירושין:</w:t>
      </w:r>
    </w:p>
    <w:p w14:paraId="4290254C" w14:textId="77777777" w:rsidR="00770B42" w:rsidRDefault="00770B42" w:rsidP="00770B42">
      <w:pPr>
        <w:pStyle w:val="afffff7"/>
        <w:rPr>
          <w:rtl/>
        </w:rPr>
      </w:pPr>
      <w:bookmarkStart w:id="896" w:name="_Toc177567595"/>
      <w:bookmarkStart w:id="897" w:name="_Toc179492567"/>
      <w:r>
        <w:rPr>
          <w:rtl/>
        </w:rPr>
        <w:t>כסף משנה גירושין ג' א'</w:t>
      </w:r>
      <w:bookmarkEnd w:id="884"/>
      <w:bookmarkEnd w:id="896"/>
      <w:bookmarkEnd w:id="897"/>
    </w:p>
    <w:p w14:paraId="2EF3A10A" w14:textId="77777777" w:rsidR="00770B42" w:rsidRDefault="00770B42" w:rsidP="00770B42">
      <w:pPr>
        <w:pStyle w:val="a7"/>
        <w:rPr>
          <w:rtl/>
        </w:rPr>
      </w:pPr>
      <w:bookmarkStart w:id="898" w:name="_Toc177569323"/>
      <w:r>
        <w:rPr>
          <w:rFonts w:hint="cs"/>
          <w:rtl/>
        </w:rPr>
        <w:t>בי' הכס"מ ברמב"ם דבכל הפסולים פסול לגמרי ובאחרון ספק מגורשת והק' דהוא פסול דרבנן</w:t>
      </w:r>
      <w:bookmarkEnd w:id="898"/>
    </w:p>
    <w:p w14:paraId="5375BA99" w14:textId="48167E21" w:rsidR="00770B42" w:rsidRDefault="00770B42" w:rsidP="00D76618">
      <w:pPr>
        <w:pStyle w:val="a2"/>
      </w:pPr>
      <w:bookmarkStart w:id="899" w:name="_Ref177249282"/>
      <w:r>
        <w:rPr>
          <w:rFonts w:hint="cs"/>
          <w:rtl/>
        </w:rPr>
        <w:t xml:space="preserve">וכ"כ </w:t>
      </w:r>
      <w:r w:rsidRPr="00D15C15">
        <w:rPr>
          <w:b/>
          <w:bCs/>
          <w:rtl/>
        </w:rPr>
        <w:t>ה</w:t>
      </w:r>
      <w:r w:rsidRPr="00D15C1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Ref177249282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מב)</w:t>
      </w:r>
      <w:r>
        <w:rPr>
          <w:b/>
          <w:bCs/>
          <w:vanish/>
          <w:rtl/>
        </w:rPr>
        <w:fldChar w:fldCharType="end"/>
      </w:r>
      <w:r w:rsidRPr="00D15C15">
        <w:rPr>
          <w:b/>
          <w:bCs/>
          <w:vanish/>
          <w:rtl/>
        </w:rPr>
        <w:t xml:space="preserve"> &gt;</w:t>
      </w:r>
      <w:r>
        <w:rPr>
          <w:rFonts w:hint="cs"/>
          <w:b/>
          <w:bCs/>
          <w:rtl/>
        </w:rPr>
        <w:t>כס"מ</w:t>
      </w:r>
      <w:r w:rsidRPr="00D15C15">
        <w:rPr>
          <w:b/>
          <w:bCs/>
          <w:rtl/>
        </w:rPr>
        <w:t xml:space="preserve"> </w:t>
      </w:r>
      <w:r w:rsidRPr="00D15C1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ה"א</w:t>
      </w:r>
      <w:r w:rsidRPr="00D15C15">
        <w:rPr>
          <w:rFonts w:ascii="Calibri" w:eastAsia="Times New Roman" w:hAnsi="Calibri" w:cs="Guttman Rashi"/>
          <w:noProof w:val="0"/>
          <w:sz w:val="10"/>
          <w:szCs w:val="12"/>
          <w:rtl/>
        </w:rPr>
        <w:t>)</w:t>
      </w:r>
      <w:r w:rsidRPr="00D15C15">
        <w:rPr>
          <w:vanish/>
          <w:rtl/>
        </w:rPr>
        <w:t>=</w:t>
      </w:r>
      <w:r>
        <w:rPr>
          <w:rtl/>
        </w:rPr>
        <w:t xml:space="preserve"> </w:t>
      </w:r>
      <w:r>
        <w:rPr>
          <w:rFonts w:hint="cs"/>
          <w:rtl/>
        </w:rPr>
        <w:t xml:space="preserve">דבפסולים הראשונים במתני' דכתב </w:t>
      </w:r>
      <w:r>
        <w:rPr>
          <w:rFonts w:hint="cs"/>
          <w:b/>
          <w:bCs/>
          <w:rtl/>
        </w:rPr>
        <w:t>הרמב"ם</w:t>
      </w:r>
      <w:r>
        <w:rPr>
          <w:rtl/>
        </w:rPr>
        <w:t xml:space="preserve"> </w:t>
      </w:r>
      <w:r w:rsidRPr="00D15C1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Ref177249269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דאינו גט, היינו דהגט בטל לגמרי, כדכתב</w:t>
      </w:r>
      <w:r w:rsidRPr="008141F6">
        <w:rPr>
          <w:b/>
          <w:bCs/>
          <w:rtl/>
        </w:rPr>
        <w:t xml:space="preserve"> </w:t>
      </w:r>
      <w:r>
        <w:rPr>
          <w:rFonts w:hint="cs"/>
          <w:b/>
          <w:bCs/>
          <w:rtl/>
        </w:rPr>
        <w:t>הרמב"ם</w:t>
      </w:r>
      <w:r>
        <w:rPr>
          <w:b/>
          <w:bCs/>
          <w:rtl/>
        </w:rPr>
        <w:t xml:space="preserve"> </w:t>
      </w:r>
      <w:r w:rsidRPr="008141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פ"י ה"א</w:t>
      </w:r>
      <w:r w:rsidRPr="008141F6">
        <w:rPr>
          <w:rFonts w:ascii="Calibri" w:eastAsia="Times New Roman" w:hAnsi="Calibri" w:cs="Guttman Rashi"/>
          <w:noProof w:val="0"/>
          <w:sz w:val="10"/>
          <w:szCs w:val="12"/>
          <w:rtl/>
        </w:rPr>
        <w:t>)</w:t>
      </w:r>
      <w:r>
        <w:rPr>
          <w:b/>
          <w:bCs/>
          <w:rtl/>
        </w:rPr>
        <w:t xml:space="preserve"> </w:t>
      </w:r>
      <w:r>
        <w:rPr>
          <w:rFonts w:hint="cs"/>
          <w:rtl/>
        </w:rPr>
        <w:t>דבכל מקום שכתב דהגט בטל דאינה מגורשת תצא והולד ממזר, ובפסול האחרון באומר כתוב לאיזה שארצה אגרש, כתב</w:t>
      </w:r>
      <w:r w:rsidRPr="004158C5">
        <w:rPr>
          <w:b/>
          <w:bCs/>
          <w:rtl/>
        </w:rPr>
        <w:t xml:space="preserve"> </w:t>
      </w:r>
      <w:r>
        <w:rPr>
          <w:rFonts w:hint="cs"/>
          <w:b/>
          <w:bCs/>
          <w:rtl/>
        </w:rPr>
        <w:t>הכס"מ</w:t>
      </w:r>
      <w:r>
        <w:rPr>
          <w:rtl/>
        </w:rPr>
        <w:t xml:space="preserve"> </w:t>
      </w:r>
      <w:r>
        <w:rPr>
          <w:rFonts w:hint="cs"/>
          <w:rtl/>
        </w:rPr>
        <w:t>דפסק</w:t>
      </w:r>
      <w:r w:rsidRPr="004158C5">
        <w:rPr>
          <w:b/>
          <w:bCs/>
          <w:rtl/>
        </w:rPr>
        <w:t xml:space="preserve"> </w:t>
      </w:r>
      <w:r>
        <w:rPr>
          <w:rFonts w:hint="cs"/>
          <w:b/>
          <w:bCs/>
          <w:rtl/>
        </w:rPr>
        <w:t>הרמב"ם</w:t>
      </w:r>
      <w:r>
        <w:rPr>
          <w:rtl/>
        </w:rPr>
        <w:t xml:space="preserve"> </w:t>
      </w:r>
      <w:r>
        <w:rPr>
          <w:rFonts w:hint="cs"/>
          <w:rtl/>
        </w:rPr>
        <w:t>כרבים דהאחרון פוסל ודלא כריו"ח דאינו פוסל, והקשה</w:t>
      </w:r>
      <w:r w:rsidRPr="00B05BE8">
        <w:rPr>
          <w:b/>
          <w:bCs/>
          <w:rtl/>
        </w:rPr>
        <w:t xml:space="preserve"> </w:t>
      </w:r>
      <w:r>
        <w:rPr>
          <w:rFonts w:hint="cs"/>
          <w:b/>
          <w:bCs/>
          <w:rtl/>
        </w:rPr>
        <w:t>הכס"מ</w:t>
      </w:r>
      <w:r>
        <w:rPr>
          <w:rtl/>
        </w:rPr>
        <w:t xml:space="preserve"> </w:t>
      </w:r>
      <w:r>
        <w:rPr>
          <w:rFonts w:hint="cs"/>
          <w:rtl/>
        </w:rPr>
        <w:t xml:space="preserve">דא"כ היה </w:t>
      </w:r>
      <w:bookmarkStart w:id="900" w:name="_Hlk177290391"/>
      <w:r>
        <w:rPr>
          <w:rFonts w:hint="cs"/>
          <w:b/>
          <w:bCs/>
          <w:rtl/>
        </w:rPr>
        <w:t>לרמב"ם</w:t>
      </w:r>
      <w:r>
        <w:rPr>
          <w:rtl/>
        </w:rPr>
        <w:t xml:space="preserve"> </w:t>
      </w:r>
      <w:bookmarkEnd w:id="900"/>
      <w:r>
        <w:rPr>
          <w:rFonts w:hint="cs"/>
          <w:rtl/>
        </w:rPr>
        <w:t xml:space="preserve">לומר דהגט פסול מדרבנן דהדין בזה דאם נשאת לא תצא כדכתב </w:t>
      </w:r>
      <w:r>
        <w:rPr>
          <w:rFonts w:hint="cs"/>
          <w:b/>
          <w:bCs/>
          <w:rtl/>
        </w:rPr>
        <w:t>הרמב"ם</w:t>
      </w:r>
      <w:r>
        <w:rPr>
          <w:b/>
          <w:bCs/>
          <w:rtl/>
        </w:rPr>
        <w:t xml:space="preserve"> </w:t>
      </w:r>
      <w:r w:rsidRPr="008141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פ"י ה"א</w:t>
      </w:r>
      <w:r w:rsidRPr="008141F6">
        <w:rPr>
          <w:rFonts w:ascii="Calibri" w:eastAsia="Times New Roman" w:hAnsi="Calibri" w:cs="Guttman Rashi"/>
          <w:noProof w:val="0"/>
          <w:sz w:val="10"/>
          <w:szCs w:val="12"/>
          <w:rtl/>
        </w:rPr>
        <w:t>)</w:t>
      </w:r>
      <w:r>
        <w:rPr>
          <w:b/>
          <w:bCs/>
          <w:rtl/>
        </w:rPr>
        <w:t xml:space="preserve"> </w:t>
      </w:r>
      <w:r>
        <w:rPr>
          <w:rFonts w:hint="cs"/>
          <w:rtl/>
        </w:rPr>
        <w:t xml:space="preserve">דבכל מקום שכתב גט פסול דהוא פסול מדרבנן ולמה כתב דהיא ספק מגורשת דמשמע דהוא ספק גירושין ממש, דאם נשאת תצא והולד ממזר, כדכתב </w:t>
      </w:r>
      <w:r>
        <w:rPr>
          <w:rFonts w:hint="cs"/>
          <w:b/>
          <w:bCs/>
          <w:rtl/>
        </w:rPr>
        <w:t>הרמב"ם</w:t>
      </w:r>
      <w:r>
        <w:rPr>
          <w:b/>
          <w:bCs/>
          <w:rtl/>
        </w:rPr>
        <w:t xml:space="preserve"> </w:t>
      </w:r>
      <w:r w:rsidRPr="008141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פ"י ה"ג</w:t>
      </w:r>
      <w:r w:rsidRPr="008141F6">
        <w:rPr>
          <w:rFonts w:ascii="Calibri" w:eastAsia="Times New Roman" w:hAnsi="Calibri" w:cs="Guttman Rashi"/>
          <w:noProof w:val="0"/>
          <w:sz w:val="10"/>
          <w:szCs w:val="12"/>
          <w:rtl/>
        </w:rPr>
        <w:t>)</w:t>
      </w:r>
      <w:r>
        <w:rPr>
          <w:b/>
          <w:bCs/>
          <w:rtl/>
        </w:rPr>
        <w:t xml:space="preserve"> </w:t>
      </w:r>
      <w:r>
        <w:rPr>
          <w:rFonts w:hint="cs"/>
          <w:rtl/>
        </w:rPr>
        <w:t xml:space="preserve">דבכל מקום שכתב ספק גירושין דלא תנשא ואם נשאת תצא והולד ספק ממזר. </w:t>
      </w:r>
    </w:p>
    <w:p w14:paraId="668461BC" w14:textId="77777777" w:rsidR="00770B42" w:rsidRDefault="00770B42" w:rsidP="00770B42">
      <w:pPr>
        <w:pStyle w:val="afffffe"/>
        <w:rPr>
          <w:rtl/>
        </w:rPr>
      </w:pPr>
      <w:r>
        <w:rPr>
          <w:rtl/>
        </w:rPr>
        <w:t>כסף משנה גירושין ג' א'</w:t>
      </w:r>
    </w:p>
    <w:p w14:paraId="7FA6678C" w14:textId="77777777" w:rsidR="00770B42" w:rsidRDefault="00770B42" w:rsidP="004108AB">
      <w:pPr>
        <w:pStyle w:val="a1"/>
        <w:rPr>
          <w:rtl/>
        </w:rPr>
      </w:pPr>
      <w:r>
        <w:rPr>
          <w:rtl/>
        </w:rPr>
        <w:t>[א] כל גט שלא נכתב לשם האיש וכו'. משנה ריש פ' כל הגט (דף כ"ד) קרובה ללשון רבינו ופירשו בגמ' דרישא בסופרים העשויים להתלמד וכתבו שם אינש דעלמא. ומ"ש בכולם אינו גט שפירושו בטל לגמרי כמבואר פ"י ודאמר לסופר כתוב ואי זו שארצה אגרש בו כתב הרי זו ספק מגורשת הוא ממאי דאיפליגו בגמרא דרב סבר כולם פוסלים בכהונה חוץ מן הראשון ושמואל אמר אף ראשון נמי פוסל וכו' וזעירי ורב אסי אמרו כולם אין פוסלין חוץ מן האחרון ור"י אמר אף אחרון נמי אינו פוסל ומדחזינן לכולהו דס"ל אחרון פוסל ה"ל ר"י יחיד לגבייהו ושמואל דאמר אף ראשון פוסל יחיד הוא ולגבי אמצעיים אף על גב דרב ושמואל ס"ל דפסלי כיון דרב אסי וזעירי ור' יוחנן ס"ל דלא פסלי הלכה כרבים והילכך לא פסל אלא אחרון בלבד.</w:t>
      </w:r>
      <w:r w:rsidRPr="00E025A4">
        <w:rPr>
          <w:rtl/>
        </w:rPr>
        <w:t xml:space="preserve"> </w:t>
      </w:r>
      <w:r>
        <w:rPr>
          <w:rtl/>
        </w:rPr>
        <w:t>וא"ת א"כ היה לרבינו לפסוק באחרון דפסול דהיינו מד"ס ואם נשאת לא תצא ושאר דינין המבוארים בפ"י ולמה פסק הרי זו ספק מגורשת דהיינו אם נשאת תצא והולד ספק ממזר ושאר דינין המבוארים בפ' הנזכר.</w:t>
      </w:r>
    </w:p>
    <w:p w14:paraId="2DDF6889" w14:textId="77777777" w:rsidR="00770B42" w:rsidRPr="00E025A4" w:rsidRDefault="00770B42" w:rsidP="00770B42">
      <w:pPr>
        <w:pStyle w:val="a7"/>
        <w:rPr>
          <w:rtl/>
        </w:rPr>
      </w:pPr>
      <w:bookmarkStart w:id="901" w:name="_Toc177569324"/>
      <w:r>
        <w:rPr>
          <w:rFonts w:hint="cs"/>
          <w:rtl/>
        </w:rPr>
        <w:t>תי' הכס"מ ברמב"ם דמדקיי"ל דבדרבנן יש ברירה מבו' דבדאו' לחומרא יש ברירה וספק מגורשת</w:t>
      </w:r>
      <w:bookmarkEnd w:id="901"/>
    </w:p>
    <w:bookmarkEnd w:id="899"/>
    <w:p w14:paraId="6EBA2137" w14:textId="77777777" w:rsidR="00770B42" w:rsidRDefault="00770B42" w:rsidP="00D76618">
      <w:pPr>
        <w:pStyle w:val="a2"/>
      </w:pPr>
      <w:r>
        <w:rPr>
          <w:rFonts w:hint="cs"/>
          <w:rtl/>
        </w:rPr>
        <w:t xml:space="preserve">ותירץ </w:t>
      </w:r>
      <w:r>
        <w:rPr>
          <w:rFonts w:hint="cs"/>
          <w:b/>
          <w:bCs/>
          <w:rtl/>
        </w:rPr>
        <w:t>הכס"מ</w:t>
      </w:r>
      <w:r>
        <w:rPr>
          <w:rtl/>
        </w:rPr>
        <w:t xml:space="preserve"> </w:t>
      </w:r>
      <w:r>
        <w:rPr>
          <w:rFonts w:hint="cs"/>
          <w:rtl/>
        </w:rPr>
        <w:t>דכיון דקיי"ל דבדרבנן יש ברירה, כדאיתא בגמ' בביצה</w:t>
      </w:r>
      <w:r>
        <w:rPr>
          <w:rtl/>
        </w:rPr>
        <w:t xml:space="preserve"> </w:t>
      </w:r>
      <w:r w:rsidRPr="00705030">
        <w:rPr>
          <w:rFonts w:ascii="Calibri" w:eastAsia="Times New Roman" w:hAnsi="Calibri" w:cs="Guttman Rashi"/>
          <w:sz w:val="10"/>
          <w:szCs w:val="12"/>
          <w:rtl/>
        </w:rPr>
        <w:t>(</w:t>
      </w:r>
      <w:r>
        <w:rPr>
          <w:rFonts w:ascii="Calibri" w:eastAsia="Times New Roman" w:hAnsi="Calibri" w:cs="Guttman Rashi" w:hint="cs"/>
          <w:sz w:val="10"/>
          <w:szCs w:val="12"/>
          <w:rtl/>
        </w:rPr>
        <w:t>לח.</w:t>
      </w:r>
      <w:r w:rsidRPr="00705030">
        <w:rPr>
          <w:rFonts w:ascii="Calibri" w:eastAsia="Times New Roman" w:hAnsi="Calibri" w:cs="Guttman Rashi"/>
          <w:sz w:val="10"/>
          <w:szCs w:val="12"/>
          <w:rtl/>
        </w:rPr>
        <w:t>)</w:t>
      </w:r>
      <w:r>
        <w:rPr>
          <w:rFonts w:hint="cs"/>
          <w:rtl/>
        </w:rPr>
        <w:t>, א"כ מבואר דהא דבדאו' אין ברירה הוא רק לחומרא, אבל לקולא בודאי דלא אמרינן דאין ברירה, ולכן האומר כתוב לאיזו שארצה אגרש הוי ספק גירושין מדינא, דאם נשאת תצא והולד ממזר, ואף דאמר זעירי דכולן פוסלין חוץ מהאחרון, אין הכוונה רק דהוא פסול לכהונה אלא לספק גירושין ממש.</w:t>
      </w:r>
    </w:p>
    <w:p w14:paraId="759925D3" w14:textId="77777777" w:rsidR="00770B42" w:rsidRDefault="00770B42" w:rsidP="004108AB">
      <w:pPr>
        <w:pStyle w:val="a1"/>
        <w:rPr>
          <w:rtl/>
        </w:rPr>
      </w:pPr>
      <w:r>
        <w:rPr>
          <w:rtl/>
        </w:rPr>
        <w:t xml:space="preserve">י"ל דכיון דקי"ל דבדרבנן יש ברירה כדאיתא בפרק משילין (ביצה דף ל"ח) משמע דמאי דאמרינן דבדאורייתא אין ברירה היינו משום דלחומרא אין ברירה אבל לקולא ודאי לא אמרי' דאין ברירה לפיכך אמר לסופר לאי זו מהם שארצה אגרש בו וכתב הסופר על דעת זו וגירש אחת מהן הרי זו ספק מגורשת ואף על גב דאמרו כולן אין פוסלין חוץ מן האחרון אפ"ה אחרון לאו פסול לכהונה בלחוד הוא אלא הרי זו ספק מגורשת וכדכתבינן: </w:t>
      </w:r>
    </w:p>
    <w:p w14:paraId="0F4D10C2" w14:textId="77777777" w:rsidR="00770B42" w:rsidRPr="006D0EA4" w:rsidRDefault="00770B42" w:rsidP="00770B42">
      <w:pPr>
        <w:pStyle w:val="1"/>
        <w:rPr>
          <w:rtl/>
        </w:rPr>
      </w:pPr>
      <w:bookmarkStart w:id="902" w:name="_Toc177569325"/>
      <w:bookmarkStart w:id="903" w:name="_Toc177380031"/>
      <w:r>
        <w:rPr>
          <w:rFonts w:hint="cs"/>
          <w:rtl/>
        </w:rPr>
        <w:t>קו' היש"ש דלרמב"ם אין ברירה בדאו' לקולא ותירוצי האחרונים</w:t>
      </w:r>
      <w:bookmarkEnd w:id="902"/>
    </w:p>
    <w:p w14:paraId="1A8894C2" w14:textId="77777777" w:rsidR="00770B42" w:rsidRDefault="00770B42" w:rsidP="00770B42">
      <w:pPr>
        <w:pStyle w:val="afffff7"/>
        <w:rPr>
          <w:rtl/>
        </w:rPr>
      </w:pPr>
      <w:bookmarkStart w:id="904" w:name="_Toc177567596"/>
      <w:bookmarkStart w:id="905" w:name="_Toc179492568"/>
      <w:r>
        <w:rPr>
          <w:rtl/>
        </w:rPr>
        <w:t>ים של שלמה ב"ק פרק ה סימן לב</w:t>
      </w:r>
      <w:r>
        <w:rPr>
          <w:rFonts w:hint="cs"/>
          <w:rtl/>
        </w:rPr>
        <w:t xml:space="preserve"> ד"ה ועוד כתב בפ' ג'</w:t>
      </w:r>
      <w:bookmarkEnd w:id="903"/>
      <w:bookmarkEnd w:id="904"/>
      <w:bookmarkEnd w:id="905"/>
    </w:p>
    <w:p w14:paraId="04BF8563" w14:textId="77777777" w:rsidR="00770B42" w:rsidRPr="00FE69C9" w:rsidRDefault="00770B42" w:rsidP="00770B42">
      <w:pPr>
        <w:pStyle w:val="a7"/>
      </w:pPr>
      <w:bookmarkStart w:id="906" w:name="_Toc177569326"/>
      <w:r>
        <w:rPr>
          <w:rFonts w:hint="cs"/>
          <w:rtl/>
        </w:rPr>
        <w:t>בי' היש"ש דמוכח דכוונת הרמב"ם דבאיזו שארצה אגרש ספק מגורשת ודלא כההג"מ ברמב"ם</w:t>
      </w:r>
      <w:bookmarkEnd w:id="906"/>
    </w:p>
    <w:p w14:paraId="426CCF34" w14:textId="6E3DB132" w:rsidR="00770B42" w:rsidRPr="00D15C15" w:rsidRDefault="00770B42" w:rsidP="00D76618">
      <w:pPr>
        <w:pStyle w:val="a2"/>
        <w:rPr>
          <w:rtl/>
        </w:rPr>
      </w:pPr>
      <w:bookmarkStart w:id="907" w:name="_Ref177484340"/>
      <w:r>
        <w:rPr>
          <w:rFonts w:hint="cs"/>
          <w:rtl/>
        </w:rPr>
        <w:t>וכ"כ</w:t>
      </w:r>
      <w:r>
        <w:rPr>
          <w:rtl/>
        </w:rPr>
        <w:t xml:space="preserve"> </w:t>
      </w:r>
      <w:r w:rsidRPr="00FD36A9">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Ref177484340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מד)</w:t>
      </w:r>
      <w:r>
        <w:rPr>
          <w:b/>
          <w:bCs/>
          <w:vanish/>
          <w:rtl/>
        </w:rPr>
        <w:fldChar w:fldCharType="end"/>
      </w:r>
      <w:r>
        <w:rPr>
          <w:rFonts w:hint="cs"/>
          <w:b/>
          <w:bCs/>
          <w:vanish/>
          <w:rtl/>
        </w:rPr>
        <w:t xml:space="preserve"> &gt;</w:t>
      </w:r>
      <w:r>
        <w:rPr>
          <w:rFonts w:hint="cs"/>
          <w:b/>
          <w:bCs/>
          <w:rtl/>
        </w:rPr>
        <w:t>יש"ש בב"ק</w:t>
      </w:r>
      <w:r w:rsidRPr="00FD36A9">
        <w:rPr>
          <w:b/>
          <w:bCs/>
          <w:rtl/>
        </w:rPr>
        <w:t xml:space="preserve"> </w:t>
      </w:r>
      <w:r w:rsidRPr="00FD36A9">
        <w:rPr>
          <w:rFonts w:ascii="Calibri" w:eastAsia="Times New Roman" w:hAnsi="Calibri" w:cs="Guttman Rashi"/>
          <w:sz w:val="10"/>
          <w:szCs w:val="12"/>
          <w:rtl/>
        </w:rPr>
        <w:t>(</w:t>
      </w:r>
      <w:r>
        <w:rPr>
          <w:rFonts w:ascii="Calibri" w:eastAsia="Times New Roman" w:hAnsi="Calibri" w:cs="Guttman Rashi" w:hint="cs"/>
          <w:sz w:val="10"/>
          <w:szCs w:val="12"/>
          <w:rtl/>
        </w:rPr>
        <w:t>פ"ה סי' ל"ב ד"ה ועוד כתב בפ' ג'</w:t>
      </w:r>
      <w:r w:rsidRPr="00FD36A9">
        <w:rPr>
          <w:rFonts w:ascii="Calibri" w:eastAsia="Times New Roman" w:hAnsi="Calibri" w:cs="Guttman Rashi"/>
          <w:sz w:val="10"/>
          <w:szCs w:val="12"/>
          <w:rtl/>
        </w:rPr>
        <w:t>)</w:t>
      </w:r>
      <w:r w:rsidRPr="00FD36A9">
        <w:rPr>
          <w:vanish/>
          <w:rtl/>
        </w:rPr>
        <w:t>=</w:t>
      </w:r>
      <w:r>
        <w:rPr>
          <w:rtl/>
        </w:rPr>
        <w:t xml:space="preserve"> </w:t>
      </w:r>
      <w:r>
        <w:rPr>
          <w:rFonts w:hint="cs"/>
          <w:rtl/>
        </w:rPr>
        <w:t>דמוכח דכוונת</w:t>
      </w:r>
      <w:r w:rsidRPr="007D082E">
        <w:rPr>
          <w:b/>
          <w:bCs/>
          <w:rtl/>
        </w:rPr>
        <w:t xml:space="preserve"> </w:t>
      </w:r>
      <w:r>
        <w:rPr>
          <w:rFonts w:hint="cs"/>
          <w:b/>
          <w:bCs/>
          <w:rtl/>
        </w:rPr>
        <w:t>הרמב"ם</w:t>
      </w:r>
      <w:r>
        <w:rPr>
          <w:rtl/>
        </w:rPr>
        <w:t xml:space="preserve"> </w:t>
      </w:r>
      <w:r w:rsidRPr="00D12D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 xml:space="preserve">דהיא ספק מגורשת כיון דמספקא לן אי אמרינן ברירה או לא, כדכתב </w:t>
      </w:r>
      <w:r>
        <w:rPr>
          <w:rFonts w:hint="cs"/>
          <w:b/>
          <w:bCs/>
          <w:rtl/>
        </w:rPr>
        <w:t>הרמב"ם</w:t>
      </w:r>
      <w:r>
        <w:rPr>
          <w:b/>
          <w:bCs/>
          <w:rtl/>
        </w:rPr>
        <w:t xml:space="preserve"> </w:t>
      </w:r>
      <w:r w:rsidRPr="008141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פ"י ה"ג</w:t>
      </w:r>
      <w:r w:rsidRPr="008141F6">
        <w:rPr>
          <w:rFonts w:ascii="Calibri" w:eastAsia="Times New Roman" w:hAnsi="Calibri" w:cs="Guttman Rashi"/>
          <w:noProof w:val="0"/>
          <w:sz w:val="10"/>
          <w:szCs w:val="12"/>
          <w:rtl/>
        </w:rPr>
        <w:t>)</w:t>
      </w:r>
      <w:r>
        <w:rPr>
          <w:b/>
          <w:bCs/>
          <w:rtl/>
        </w:rPr>
        <w:t xml:space="preserve"> </w:t>
      </w:r>
      <w:r>
        <w:rPr>
          <w:rFonts w:hint="cs"/>
          <w:rtl/>
        </w:rPr>
        <w:t xml:space="preserve">דבכל מקום שכתב ספק גירושין דלא תנשא ואם נשאת תצא והולד ספק ממזר, ולא כביאור </w:t>
      </w:r>
      <w:r>
        <w:rPr>
          <w:rFonts w:hint="cs"/>
          <w:b/>
          <w:bCs/>
          <w:rtl/>
        </w:rPr>
        <w:t>ההג"מ</w:t>
      </w:r>
      <w:r>
        <w:rPr>
          <w:rtl/>
        </w:rPr>
        <w:t xml:space="preserve"> </w:t>
      </w:r>
      <w:r w:rsidRPr="00D15C15">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Ref177249269 \r \h</w:instrText>
      </w:r>
      <w:r>
        <w:rPr>
          <w:rFonts w:ascii="Calibri" w:eastAsia="Times New Roman" w:hAnsi="Calibri" w:cs="Guttman Rashi"/>
          <w:sz w:val="10"/>
          <w:szCs w:val="12"/>
          <w:rtl/>
        </w:rPr>
        <w:instrText xml:space="preserve">  \* </w:instrText>
      </w:r>
      <w:r>
        <w:rPr>
          <w:rFonts w:ascii="Calibri" w:eastAsia="Times New Roman" w:hAnsi="Calibri" w:cs="Guttman Rashi"/>
          <w:sz w:val="10"/>
          <w:szCs w:val="12"/>
        </w:rPr>
        <w:instrText>MERGEFORMAT</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לז)</w:t>
      </w:r>
      <w:r>
        <w:rPr>
          <w:rFonts w:ascii="Calibri" w:eastAsia="Times New Roman" w:hAnsi="Calibri" w:cs="Guttman Rashi"/>
          <w:sz w:val="10"/>
          <w:szCs w:val="12"/>
          <w:rtl/>
        </w:rPr>
        <w:fldChar w:fldCharType="end"/>
      </w:r>
      <w:r w:rsidRPr="00FD36A9">
        <w:rPr>
          <w:rFonts w:hint="cs"/>
          <w:b/>
          <w:bCs/>
          <w:rtl/>
        </w:rPr>
        <w:t xml:space="preserve"> </w:t>
      </w:r>
      <w:r>
        <w:rPr>
          <w:rFonts w:hint="cs"/>
          <w:rtl/>
        </w:rPr>
        <w:t>דכתב</w:t>
      </w:r>
      <w:r>
        <w:rPr>
          <w:rFonts w:hint="cs"/>
          <w:b/>
          <w:bCs/>
          <w:rtl/>
        </w:rPr>
        <w:t xml:space="preserve"> דהרמב"ם</w:t>
      </w:r>
      <w:r>
        <w:rPr>
          <w:rFonts w:hint="cs"/>
          <w:rtl/>
        </w:rPr>
        <w:t xml:space="preserve"> פסק כזעירי דהאחרון פסול רק מדין ריח הגט.</w:t>
      </w:r>
      <w:bookmarkEnd w:id="907"/>
    </w:p>
    <w:p w14:paraId="6355C61F" w14:textId="77777777" w:rsidR="00770B42" w:rsidRDefault="00770B42" w:rsidP="00770B42">
      <w:pPr>
        <w:pStyle w:val="afffffe"/>
        <w:rPr>
          <w:rtl/>
        </w:rPr>
      </w:pPr>
      <w:r>
        <w:rPr>
          <w:rtl/>
        </w:rPr>
        <w:t>ים של שלמה מסכת בבא קמא פרק ה סימן לב</w:t>
      </w:r>
      <w:r>
        <w:rPr>
          <w:rFonts w:hint="cs"/>
          <w:rtl/>
        </w:rPr>
        <w:t xml:space="preserve"> ד"ה ועוד כתב בפ' ג'</w:t>
      </w:r>
    </w:p>
    <w:p w14:paraId="6C9E70FF" w14:textId="77777777" w:rsidR="00770B42" w:rsidRDefault="00770B42" w:rsidP="004108AB">
      <w:pPr>
        <w:pStyle w:val="a1"/>
        <w:rPr>
          <w:rtl/>
        </w:rPr>
      </w:pPr>
      <w:r>
        <w:rPr>
          <w:rtl/>
        </w:rPr>
        <w:t>וא"ל, מה שאמר כאן הרי זו ספק מגורשת. היינו לפוסלה מן הכהונה קאמר. לאפוקי הבבות הראשונות, השנוים במשנה בריש פרק כל הגט (גיטין כ"ד ע"א). כתב עליהן (שם ה"א - ג') שאינו גט. כלומר שאפילו מן הכהונה אינו פוסל. והיינו כזעירי ור' אסי, דאמרי כולן אינן פוסלין חוץ מן האחרון. וכן פי' ההג"ה (הגהמי"י שם אות ב') לשם דברי הרמב"ם. ונראה לי שטעה בעל ההג"ה בדבריו. חדא, דלשון ספק גירושין אינו קאי על פסול דכהונה. אלא ריח הגט דפ' המגרש (גיטין פ"ו ע"ב). אבל ספק משמע שאם קדשה אחר צריכה גט משניהם. ועוד הרמב"ם גופא כתב בפ' עשירי דהלכות גירושין (ה"א) וז"ל, כל מקום שאמרנו בחבור זו הרי זו ספק גירושין, או ספק מגורשת, לא תנשא. ואם תנשא, תצא, והולד ספק ממזר עכ"ל. א"כ משמע להדיא מה שפסק לעיל ספק מגורשת, ויש בה כל חומרות הללו. היינו משום דמספקא ליה אי אמרינן ברירה או לא.</w:t>
      </w:r>
    </w:p>
    <w:p w14:paraId="1561C965" w14:textId="77777777" w:rsidR="00770B42" w:rsidRPr="00D652F9" w:rsidRDefault="00770B42" w:rsidP="00770B42">
      <w:pPr>
        <w:pStyle w:val="a7"/>
        <w:rPr>
          <w:rtl/>
        </w:rPr>
      </w:pPr>
      <w:bookmarkStart w:id="908" w:name="_Toc177569327"/>
      <w:r>
        <w:rPr>
          <w:rFonts w:hint="cs"/>
          <w:rtl/>
        </w:rPr>
        <w:t>קו' היש"ש היאך פסק הרמב"ם דהוא ספק ברירה הא ס"ל דבדאו' אין ברירה כדפסק במעשר</w:t>
      </w:r>
      <w:bookmarkEnd w:id="908"/>
    </w:p>
    <w:p w14:paraId="6377EAC0" w14:textId="05BD82E7" w:rsidR="00770B42" w:rsidRDefault="00770B42" w:rsidP="00D76618">
      <w:pPr>
        <w:pStyle w:val="a2"/>
      </w:pPr>
      <w:bookmarkStart w:id="909" w:name="_Ref178020465"/>
      <w:bookmarkStart w:id="910" w:name="_Ref177292447"/>
      <w:r>
        <w:rPr>
          <w:rFonts w:hint="cs"/>
          <w:rtl/>
        </w:rPr>
        <w:t>והקשה</w:t>
      </w:r>
      <w:r w:rsidRPr="001E6B58">
        <w:rPr>
          <w:b/>
          <w:bCs/>
          <w:rtl/>
        </w:rPr>
        <w:t xml:space="preserve"> </w:t>
      </w:r>
      <w:r>
        <w:rPr>
          <w:rFonts w:hint="cs"/>
          <w:b/>
          <w:bCs/>
          <w:rtl/>
        </w:rPr>
        <w:t>היש"ש בב"ק</w:t>
      </w:r>
      <w:r>
        <w:rPr>
          <w:rtl/>
        </w:rPr>
        <w:t xml:space="preserve"> </w:t>
      </w:r>
      <w:r>
        <w:rPr>
          <w:rFonts w:hint="cs"/>
          <w:rtl/>
        </w:rPr>
        <w:t>דהיאך פסק</w:t>
      </w:r>
      <w:r w:rsidRPr="001E6B58">
        <w:rPr>
          <w:b/>
          <w:bCs/>
          <w:rtl/>
        </w:rPr>
        <w:t xml:space="preserve"> </w:t>
      </w:r>
      <w:r>
        <w:rPr>
          <w:rFonts w:hint="cs"/>
          <w:b/>
          <w:bCs/>
          <w:rtl/>
        </w:rPr>
        <w:t>הרמב"ם</w:t>
      </w:r>
      <w:r>
        <w:rPr>
          <w:rtl/>
        </w:rPr>
        <w:t xml:space="preserve"> </w:t>
      </w:r>
      <w:r>
        <w:rPr>
          <w:rFonts w:hint="cs"/>
          <w:rtl/>
        </w:rPr>
        <w:t>דספק מגורשת כיון דהוא ספק אי אמרינן ברירה, והא כבר פסק דבדאו' לא אמרינן ברירה, ובמ"ש</w:t>
      </w:r>
      <w:r>
        <w:rPr>
          <w:rtl/>
        </w:rPr>
        <w:t xml:space="preserve"> </w:t>
      </w:r>
      <w:r>
        <w:rPr>
          <w:rFonts w:hint="cs"/>
          <w:b/>
          <w:bCs/>
          <w:rtl/>
        </w:rPr>
        <w:t>המ"מ</w:t>
      </w:r>
      <w:r>
        <w:rPr>
          <w:rtl/>
        </w:rPr>
        <w:t xml:space="preserve"> </w:t>
      </w:r>
      <w:r w:rsidRPr="00B45EE1">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Ref177291782 \r \h</w:instrText>
      </w:r>
      <w:r>
        <w:rPr>
          <w:rFonts w:ascii="Calibri" w:eastAsia="Times New Roman" w:hAnsi="Calibri" w:cs="Guttman Rashi"/>
          <w:sz w:val="10"/>
          <w:szCs w:val="12"/>
          <w:rtl/>
        </w:rPr>
        <w:instrText xml:space="preserve">  \* </w:instrText>
      </w:r>
      <w:r>
        <w:rPr>
          <w:rFonts w:ascii="Calibri" w:eastAsia="Times New Roman" w:hAnsi="Calibri" w:cs="Guttman Rashi"/>
          <w:sz w:val="10"/>
          <w:szCs w:val="12"/>
        </w:rPr>
        <w:instrText>MERGEFORMAT</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לט)</w:t>
      </w:r>
      <w:r>
        <w:rPr>
          <w:rFonts w:ascii="Calibri" w:eastAsia="Times New Roman" w:hAnsi="Calibri" w:cs="Guttman Rashi"/>
          <w:sz w:val="10"/>
          <w:szCs w:val="12"/>
          <w:rtl/>
        </w:rPr>
        <w:fldChar w:fldCharType="end"/>
      </w:r>
      <w:r w:rsidRPr="00B45EE1">
        <w:rPr>
          <w:b/>
          <w:bCs/>
          <w:rtl/>
        </w:rPr>
        <w:t xml:space="preserve"> </w:t>
      </w:r>
      <w:r>
        <w:rPr>
          <w:rFonts w:hint="cs"/>
          <w:b/>
          <w:bCs/>
          <w:rtl/>
        </w:rPr>
        <w:t>דהרמב"ם</w:t>
      </w:r>
      <w:r>
        <w:rPr>
          <w:rtl/>
        </w:rPr>
        <w:t xml:space="preserve"> </w:t>
      </w:r>
      <w:r>
        <w:rPr>
          <w:rFonts w:hint="cs"/>
          <w:rtl/>
        </w:rPr>
        <w:t>ס"ל דיש ברירה וכתב ספק גירושין, כיון דמשמע במתני' שיש בזה קצת ספק, הקשה</w:t>
      </w:r>
      <w:r w:rsidRPr="00B45EE1">
        <w:rPr>
          <w:b/>
          <w:bCs/>
          <w:rtl/>
        </w:rPr>
        <w:t xml:space="preserve"> </w:t>
      </w:r>
      <w:r>
        <w:rPr>
          <w:rFonts w:hint="cs"/>
          <w:b/>
          <w:bCs/>
          <w:rtl/>
        </w:rPr>
        <w:t xml:space="preserve">היש"ש </w:t>
      </w:r>
      <w:r>
        <w:rPr>
          <w:rFonts w:hint="cs"/>
          <w:rtl/>
        </w:rPr>
        <w:t>דהא מפורש בדברי</w:t>
      </w:r>
      <w:r>
        <w:rPr>
          <w:b/>
          <w:bCs/>
          <w:rtl/>
        </w:rPr>
        <w:t xml:space="preserve"> ה</w:t>
      </w:r>
      <w:r w:rsidRPr="001E6C0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Ref177292447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מה)</w:t>
      </w:r>
      <w:r>
        <w:rPr>
          <w:b/>
          <w:bCs/>
          <w:vanish/>
          <w:rtl/>
        </w:rPr>
        <w:fldChar w:fldCharType="end"/>
      </w:r>
      <w:r w:rsidRPr="001E6C02">
        <w:rPr>
          <w:b/>
          <w:bCs/>
          <w:vanish/>
          <w:rtl/>
        </w:rPr>
        <w:t xml:space="preserve"> &gt;</w:t>
      </w:r>
      <w:r>
        <w:rPr>
          <w:rFonts w:hint="cs"/>
          <w:b/>
          <w:bCs/>
          <w:rtl/>
        </w:rPr>
        <w:t>רמב"ם</w:t>
      </w:r>
      <w:r>
        <w:rPr>
          <w:b/>
          <w:bCs/>
          <w:rtl/>
        </w:rPr>
        <w:t xml:space="preserve"> </w:t>
      </w:r>
      <w:r w:rsidRPr="001E6C02">
        <w:rPr>
          <w:rFonts w:ascii="Calibri" w:eastAsia="Times New Roman" w:hAnsi="Calibri" w:cs="Guttman Rashi"/>
          <w:sz w:val="10"/>
          <w:szCs w:val="12"/>
          <w:rtl/>
        </w:rPr>
        <w:t>(</w:t>
      </w:r>
      <w:r>
        <w:rPr>
          <w:rFonts w:ascii="Calibri" w:eastAsia="Times New Roman" w:hAnsi="Calibri" w:cs="Guttman Rashi" w:hint="cs"/>
          <w:sz w:val="10"/>
          <w:szCs w:val="12"/>
          <w:rtl/>
        </w:rPr>
        <w:t>מעשר פ"ז ה"א</w:t>
      </w:r>
      <w:r w:rsidRPr="001E6C02">
        <w:rPr>
          <w:rFonts w:ascii="Calibri" w:eastAsia="Times New Roman" w:hAnsi="Calibri" w:cs="Guttman Rashi"/>
          <w:sz w:val="10"/>
          <w:szCs w:val="12"/>
          <w:rtl/>
        </w:rPr>
        <w:t>)</w:t>
      </w:r>
      <w:r w:rsidRPr="001E6C02">
        <w:rPr>
          <w:b/>
          <w:bCs/>
          <w:vanish/>
          <w:rtl/>
        </w:rPr>
        <w:t>=</w:t>
      </w:r>
      <w:r>
        <w:rPr>
          <w:b/>
          <w:bCs/>
          <w:rtl/>
        </w:rPr>
        <w:t xml:space="preserve"> </w:t>
      </w:r>
      <w:r>
        <w:rPr>
          <w:rFonts w:hint="cs"/>
          <w:rtl/>
        </w:rPr>
        <w:t>דבדאו' לא אמרינן ברירה.</w:t>
      </w:r>
      <w:r>
        <w:rPr>
          <w:rtl/>
        </w:rPr>
        <w:t xml:space="preserve"> </w:t>
      </w:r>
      <w:r w:rsidRPr="00A80C1A">
        <w:rPr>
          <w:sz w:val="12"/>
          <w:szCs w:val="14"/>
          <w:rtl/>
        </w:rPr>
        <w:t>[</w:t>
      </w:r>
      <w:r>
        <w:rPr>
          <w:rFonts w:hint="cs"/>
          <w:sz w:val="12"/>
          <w:szCs w:val="14"/>
          <w:rtl/>
        </w:rPr>
        <w:t>דכתב דלא יאמר ב' לוגין שאני עתיד להפריש תרומה וכו' וישתה, אלא יפריש ואח"כ ישתה דבדאו' לא אמרינן דחשיב כמבורר עד שיברר</w:t>
      </w:r>
      <w:r w:rsidRPr="00A80C1A">
        <w:rPr>
          <w:sz w:val="12"/>
          <w:szCs w:val="14"/>
          <w:rtl/>
        </w:rPr>
        <w:t>]</w:t>
      </w:r>
      <w:r>
        <w:rPr>
          <w:rFonts w:hint="cs"/>
          <w:sz w:val="12"/>
          <w:szCs w:val="14"/>
          <w:rtl/>
        </w:rPr>
        <w:t>.</w:t>
      </w:r>
      <w:bookmarkEnd w:id="909"/>
    </w:p>
    <w:bookmarkEnd w:id="910"/>
    <w:p w14:paraId="0A75B766" w14:textId="77777777" w:rsidR="00770B42" w:rsidRDefault="00770B42" w:rsidP="00770B42">
      <w:pPr>
        <w:pStyle w:val="afffffe"/>
        <w:rPr>
          <w:rtl/>
        </w:rPr>
      </w:pPr>
      <w:r>
        <w:rPr>
          <w:rtl/>
        </w:rPr>
        <w:t>ים של שלמה מסכת בבא קמא פרק ה סימן לב</w:t>
      </w:r>
      <w:r>
        <w:rPr>
          <w:rFonts w:hint="cs"/>
          <w:rtl/>
        </w:rPr>
        <w:t xml:space="preserve"> ד"ה ועוד כתב בפ' ג'</w:t>
      </w:r>
    </w:p>
    <w:p w14:paraId="610969E4" w14:textId="77777777" w:rsidR="00770B42" w:rsidRDefault="00770B42" w:rsidP="004108AB">
      <w:pPr>
        <w:pStyle w:val="a1"/>
        <w:rPr>
          <w:rtl/>
        </w:rPr>
      </w:pPr>
      <w:r>
        <w:rPr>
          <w:rtl/>
        </w:rPr>
        <w:t>ועוד כתב בפ' ג' מהלכות גירושין (ה"ד) וז"ל. יתר על כן, אמר לסופר כתוב לאיזה שארצה אגרש בו, וכתב הסופר על דעת זו, וגרש אחת מהן. הרי זו ספק גירושין עכ"ל, א"כ קשה אדידיה, דכבר פסק הלכה דבדאורייתא לא אמרינן ברירה. וכאן משמע דמספקא ליה אי אמרינן אי לא</w:t>
      </w:r>
      <w:r>
        <w:rPr>
          <w:rFonts w:hint="cs"/>
          <w:rtl/>
        </w:rPr>
        <w:t xml:space="preserve">. </w:t>
      </w:r>
      <w:r>
        <w:rPr>
          <w:rtl/>
        </w:rPr>
        <w:t>ויותר מן התימא על המגיד משנה (שם ה"ב), שפי' אותו וז"ל, ספק גירושין, משמע דס"ל דיש ברירה, וא"ת, הואיל ויש ברירה, אמאי הוי ספק גירושין, י"ל, הואיל ואמרינן במתניתן פסול לגרש בו. משמע דקצת ספק יש בדבר, וספק מגורשת כו' עכ"ל. ואיך נעלם ממנו מה שכבר פסק להדיא גבי הלוקח יין, בפ' שביעי דהלכות מעשר (ה"א). דבדאורייתא לא אמרינן ברירה.</w:t>
      </w:r>
    </w:p>
    <w:p w14:paraId="4130459E" w14:textId="77777777" w:rsidR="00770B42" w:rsidRDefault="00770B42" w:rsidP="00770B42">
      <w:pPr>
        <w:pStyle w:val="a7"/>
        <w:rPr>
          <w:rtl/>
        </w:rPr>
      </w:pPr>
      <w:bookmarkStart w:id="911" w:name="_Toc177569328"/>
      <w:r>
        <w:rPr>
          <w:rFonts w:hint="cs"/>
          <w:rtl/>
        </w:rPr>
        <w:t>קו' היש"ש דאף לקולא אין ברירה בדאו' להרמב"ם באחין שחלקו בחזרה ביובל ובפטור מעשר</w:t>
      </w:r>
      <w:bookmarkEnd w:id="911"/>
    </w:p>
    <w:p w14:paraId="73EB868D" w14:textId="511E41FD" w:rsidR="00770B42" w:rsidRPr="009B71F0" w:rsidRDefault="00770B42" w:rsidP="00D76618">
      <w:pPr>
        <w:pStyle w:val="a2"/>
      </w:pPr>
      <w:bookmarkStart w:id="912" w:name="_Ref177485018"/>
      <w:r>
        <w:rPr>
          <w:rFonts w:hint="cs"/>
          <w:rtl/>
        </w:rPr>
        <w:t>והוסיף</w:t>
      </w:r>
      <w:r w:rsidRPr="00A80C1A">
        <w:rPr>
          <w:b/>
          <w:bCs/>
          <w:rtl/>
        </w:rPr>
        <w:t xml:space="preserve"> </w:t>
      </w:r>
      <w:r>
        <w:rPr>
          <w:rFonts w:hint="cs"/>
          <w:b/>
          <w:bCs/>
          <w:rtl/>
        </w:rPr>
        <w:t>היש"ש</w:t>
      </w:r>
      <w:r>
        <w:rPr>
          <w:rtl/>
        </w:rPr>
        <w:t xml:space="preserve"> </w:t>
      </w:r>
      <w:r>
        <w:rPr>
          <w:rFonts w:hint="cs"/>
          <w:rtl/>
        </w:rPr>
        <w:t>להקשות דאף לקולא ס"ל דאין ברירה, כדמוכח מהא דפסק</w:t>
      </w:r>
      <w:r>
        <w:rPr>
          <w:rtl/>
        </w:rPr>
        <w:t xml:space="preserve"> </w:t>
      </w:r>
      <w:r w:rsidRPr="001E6C02">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Ref177485018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מו)</w:t>
      </w:r>
      <w:r>
        <w:rPr>
          <w:b/>
          <w:bCs/>
          <w:vanish/>
          <w:rtl/>
        </w:rPr>
        <w:fldChar w:fldCharType="end"/>
      </w:r>
      <w:r>
        <w:rPr>
          <w:rFonts w:hint="cs"/>
          <w:b/>
          <w:bCs/>
          <w:vanish/>
          <w:rtl/>
        </w:rPr>
        <w:t xml:space="preserve"> &gt;</w:t>
      </w:r>
      <w:r>
        <w:rPr>
          <w:rFonts w:hint="cs"/>
          <w:b/>
          <w:bCs/>
          <w:rtl/>
        </w:rPr>
        <w:t>רמב"ם</w:t>
      </w:r>
      <w:r w:rsidRPr="001E6C02">
        <w:rPr>
          <w:b/>
          <w:bCs/>
          <w:rtl/>
        </w:rPr>
        <w:t xml:space="preserve"> </w:t>
      </w:r>
      <w:r w:rsidRPr="001E6C02">
        <w:rPr>
          <w:rFonts w:ascii="Calibri" w:eastAsia="Times New Roman" w:hAnsi="Calibri" w:cs="Guttman Rashi"/>
          <w:sz w:val="10"/>
          <w:szCs w:val="12"/>
          <w:rtl/>
        </w:rPr>
        <w:t>(</w:t>
      </w:r>
      <w:r>
        <w:rPr>
          <w:rFonts w:ascii="Calibri" w:eastAsia="Times New Roman" w:hAnsi="Calibri" w:cs="Guttman Rashi" w:hint="cs"/>
          <w:sz w:val="10"/>
          <w:szCs w:val="12"/>
          <w:rtl/>
        </w:rPr>
        <w:t>שמיטה פי"א ה"כ</w:t>
      </w:r>
      <w:r w:rsidRPr="001E6C02">
        <w:rPr>
          <w:rFonts w:ascii="Calibri" w:eastAsia="Times New Roman" w:hAnsi="Calibri" w:cs="Guttman Rashi"/>
          <w:sz w:val="10"/>
          <w:szCs w:val="12"/>
          <w:rtl/>
        </w:rPr>
        <w:t>)</w:t>
      </w:r>
      <w:r w:rsidRPr="001E6C02">
        <w:rPr>
          <w:vanish/>
          <w:rtl/>
        </w:rPr>
        <w:t>=</w:t>
      </w:r>
      <w:r>
        <w:rPr>
          <w:rtl/>
        </w:rPr>
        <w:t xml:space="preserve"> </w:t>
      </w:r>
      <w:r>
        <w:rPr>
          <w:rFonts w:hint="cs"/>
          <w:rtl/>
        </w:rPr>
        <w:t>דאחין שחלקו מחזירין זה לזה ביובל, ואי מספקא ליה אי אמרינן ברירה, היאך פסק להוציא ממון מחזקת הבעלים, ולא אמרינן דהמוציא מחבירו עליו הראיה, אלא מוכח דס"ל</w:t>
      </w:r>
      <w:r w:rsidRPr="00EB0192">
        <w:rPr>
          <w:b/>
          <w:bCs/>
          <w:rtl/>
        </w:rPr>
        <w:t xml:space="preserve"> </w:t>
      </w:r>
      <w:r>
        <w:rPr>
          <w:rFonts w:hint="cs"/>
          <w:b/>
          <w:bCs/>
          <w:rtl/>
        </w:rPr>
        <w:t>להרמב"ם</w:t>
      </w:r>
      <w:r>
        <w:rPr>
          <w:rtl/>
        </w:rPr>
        <w:t xml:space="preserve"> </w:t>
      </w:r>
      <w:r>
        <w:rPr>
          <w:rFonts w:hint="cs"/>
          <w:rtl/>
        </w:rPr>
        <w:t>דאין ברירה, וכן מוכח דאף לקולא אין ברירה, מהא דפסק</w:t>
      </w:r>
      <w:r>
        <w:rPr>
          <w:rtl/>
        </w:rPr>
        <w:t xml:space="preserve"> </w:t>
      </w:r>
      <w:r w:rsidRPr="00053792">
        <w:rPr>
          <w:b/>
          <w:bCs/>
          <w:rtl/>
        </w:rPr>
        <w:t>ה</w:t>
      </w:r>
      <w:r w:rsidRPr="00053792">
        <w:rPr>
          <w:b/>
          <w:bCs/>
          <w:vanish/>
          <w:rtl/>
        </w:rPr>
        <w:t>&lt; &gt;</w:t>
      </w:r>
      <w:r>
        <w:rPr>
          <w:rFonts w:hint="cs"/>
          <w:b/>
          <w:bCs/>
          <w:rtl/>
        </w:rPr>
        <w:t>רמב"ם</w:t>
      </w:r>
      <w:r w:rsidRPr="00053792">
        <w:rPr>
          <w:b/>
          <w:bCs/>
          <w:rtl/>
        </w:rPr>
        <w:t xml:space="preserve"> </w:t>
      </w:r>
      <w:r w:rsidRPr="00053792">
        <w:rPr>
          <w:rFonts w:ascii="Calibri" w:eastAsia="Times New Roman" w:hAnsi="Calibri" w:cs="Guttman Rashi"/>
          <w:sz w:val="10"/>
          <w:szCs w:val="12"/>
          <w:rtl/>
        </w:rPr>
        <w:t>(</w:t>
      </w:r>
      <w:r>
        <w:rPr>
          <w:rFonts w:ascii="Calibri" w:eastAsia="Times New Roman" w:hAnsi="Calibri" w:cs="Guttman Rashi" w:hint="cs"/>
          <w:sz w:val="10"/>
          <w:szCs w:val="12"/>
          <w:rtl/>
        </w:rPr>
        <w:t>בכורות פ"ו ה"י</w:t>
      </w:r>
      <w:r w:rsidRPr="00053792">
        <w:rPr>
          <w:rFonts w:ascii="Calibri" w:eastAsia="Times New Roman" w:hAnsi="Calibri" w:cs="Guttman Rashi"/>
          <w:sz w:val="10"/>
          <w:szCs w:val="12"/>
          <w:rtl/>
        </w:rPr>
        <w:t>)</w:t>
      </w:r>
      <w:r w:rsidRPr="00053792">
        <w:rPr>
          <w:vanish/>
          <w:rtl/>
        </w:rPr>
        <w:t>=</w:t>
      </w:r>
      <w:r>
        <w:rPr>
          <w:rtl/>
        </w:rPr>
        <w:t xml:space="preserve"> </w:t>
      </w:r>
      <w:bookmarkStart w:id="913" w:name="_Hlk177293846"/>
      <w:r>
        <w:rPr>
          <w:rFonts w:hint="cs"/>
          <w:rtl/>
        </w:rPr>
        <w:t xml:space="preserve">דאחין שחלקו גדיים כנגד גדיים ועשרה כנגד עשרה פטורין ממעשר, </w:t>
      </w:r>
      <w:bookmarkEnd w:id="913"/>
      <w:r>
        <w:rPr>
          <w:rFonts w:hint="cs"/>
          <w:rtl/>
        </w:rPr>
        <w:t>וכתב</w:t>
      </w:r>
      <w:r w:rsidRPr="00053792">
        <w:rPr>
          <w:b/>
          <w:bCs/>
          <w:rtl/>
        </w:rPr>
        <w:t xml:space="preserve"> </w:t>
      </w:r>
      <w:r>
        <w:rPr>
          <w:rFonts w:hint="cs"/>
          <w:b/>
          <w:bCs/>
          <w:rtl/>
        </w:rPr>
        <w:t>היש"ש</w:t>
      </w:r>
      <w:r>
        <w:rPr>
          <w:rtl/>
        </w:rPr>
        <w:t xml:space="preserve"> </w:t>
      </w:r>
      <w:r>
        <w:rPr>
          <w:rFonts w:hint="cs"/>
          <w:rtl/>
        </w:rPr>
        <w:t xml:space="preserve">דאין לחלק בין דין ברירה בגט לשאר מקומות, ואף אם נאמר שיש חילוק מ"מ קשה </w:t>
      </w:r>
      <w:r>
        <w:rPr>
          <w:rFonts w:hint="cs"/>
          <w:rtl/>
        </w:rPr>
        <w:lastRenderedPageBreak/>
        <w:t>על</w:t>
      </w:r>
      <w:r w:rsidRPr="00317B54">
        <w:rPr>
          <w:b/>
          <w:bCs/>
          <w:rtl/>
        </w:rPr>
        <w:t xml:space="preserve"> </w:t>
      </w:r>
      <w:r>
        <w:rPr>
          <w:rFonts w:hint="cs"/>
          <w:b/>
          <w:bCs/>
          <w:rtl/>
        </w:rPr>
        <w:t>המ"מ</w:t>
      </w:r>
      <w:r>
        <w:rPr>
          <w:rtl/>
        </w:rPr>
        <w:t xml:space="preserve"> </w:t>
      </w:r>
      <w:r>
        <w:rPr>
          <w:rFonts w:hint="cs"/>
          <w:rtl/>
        </w:rPr>
        <w:t>דהא כל האמוראים בסוגיין מודים שאי"ז גט כלל, ונחלקו רק לענין ריח הגט.</w:t>
      </w:r>
      <w:bookmarkEnd w:id="912"/>
    </w:p>
    <w:p w14:paraId="2D95CC5B" w14:textId="77777777" w:rsidR="00770B42" w:rsidRDefault="00770B42" w:rsidP="004108AB">
      <w:pPr>
        <w:pStyle w:val="a1"/>
      </w:pPr>
      <w:r>
        <w:rPr>
          <w:rtl/>
        </w:rPr>
        <w:t>ואפילו לקולא אשכחן דלא ס"ל ברירה. שפסק (ה' שמיטה פי"א ה"כ) האחין שחלקו מחזירים זה לזה ביובל. ואי מספקא ליה, מניין להוציא ממון מחזקת בעליו. נימא המוציא מחבירו עליו הראיה. אלא ש"מ דס"ל דלא אמרינן ברירה, ועוד מצינו שפסק הרמב"ם (ה' בכורות פ"ו ה"י), כר' יוחנן (בכורות נ"ו ע"ב). דאמר אפילו חלקו גדיים כנגד גדיים, ועשרה נגד עשרה, דפטורין מן המעשר. אלמא אפילו לקולא אמרינן דלית ליה ברירה. וכי בגיטין עדיף יותר לומר ברירה מבשאר דוכתא. ואף אם נחלק בין גיטין לבשאר דוכתא. סוף סוף קשה, שפסק נגד כל האמוראים שבתלמוד. דכולן מודו דאינו גט, אלא ריח הגט יש בו למקצת אמוראים. ולמקצת אמוראים אפילו ריח הגט אין בו.</w:t>
      </w:r>
    </w:p>
    <w:p w14:paraId="66CD7FB8" w14:textId="77777777" w:rsidR="00770B42" w:rsidRDefault="00770B42" w:rsidP="00770B42">
      <w:pPr>
        <w:pStyle w:val="a7"/>
        <w:rPr>
          <w:rtl/>
        </w:rPr>
      </w:pPr>
      <w:bookmarkStart w:id="914" w:name="_Toc177569329"/>
      <w:bookmarkStart w:id="915" w:name="_Toc177380033"/>
      <w:r>
        <w:rPr>
          <w:rFonts w:hint="cs"/>
          <w:rtl/>
        </w:rPr>
        <w:t>קו' היש"ש בר"ן דמוכח בביצה דבכ"מ אין ברירה ולא רק לחומרא ואף בלא התנו בפירוש</w:t>
      </w:r>
      <w:bookmarkEnd w:id="914"/>
      <w:r>
        <w:rPr>
          <w:rFonts w:hint="cs"/>
          <w:rtl/>
        </w:rPr>
        <w:t xml:space="preserve"> </w:t>
      </w:r>
    </w:p>
    <w:p w14:paraId="74A9ACAD" w14:textId="0FFA3686" w:rsidR="00770B42" w:rsidRDefault="00770B42" w:rsidP="00D76618">
      <w:pPr>
        <w:pStyle w:val="a2"/>
      </w:pPr>
      <w:bookmarkStart w:id="916" w:name="_Ref177292731"/>
      <w:bookmarkStart w:id="917" w:name="_Ref177315255"/>
      <w:r>
        <w:rPr>
          <w:rFonts w:hint="cs"/>
          <w:rtl/>
        </w:rPr>
        <w:t>והוסיף</w:t>
      </w:r>
      <w:r>
        <w:rPr>
          <w:rtl/>
        </w:rPr>
        <w:t xml:space="preserve"> </w:t>
      </w:r>
      <w:r>
        <w:rPr>
          <w:rFonts w:hint="cs"/>
          <w:b/>
          <w:bCs/>
          <w:rtl/>
        </w:rPr>
        <w:t>היש"ש בב"ק</w:t>
      </w:r>
      <w:r w:rsidRPr="00AB0641">
        <w:rPr>
          <w:b/>
          <w:bCs/>
          <w:rtl/>
        </w:rPr>
        <w:t xml:space="preserve"> </w:t>
      </w:r>
      <w:r w:rsidRPr="00473B52">
        <w:rPr>
          <w:rFonts w:hint="cs"/>
          <w:rtl/>
        </w:rPr>
        <w:t>דכן קשה</w:t>
      </w:r>
      <w:r w:rsidRPr="00473B52">
        <w:rPr>
          <w:rtl/>
        </w:rPr>
        <w:t xml:space="preserve"> </w:t>
      </w:r>
      <w:r>
        <w:rPr>
          <w:rFonts w:hint="cs"/>
          <w:rtl/>
        </w:rPr>
        <w:t>על מ"ש</w:t>
      </w:r>
      <w:r>
        <w:rPr>
          <w:rtl/>
        </w:rPr>
        <w:t xml:space="preserve"> </w:t>
      </w:r>
      <w:r w:rsidRPr="00C405AE">
        <w:rPr>
          <w:rFonts w:hint="cs"/>
          <w:b/>
          <w:bCs/>
          <w:rtl/>
        </w:rPr>
        <w:t>הר"ן</w:t>
      </w:r>
      <w:r>
        <w:rPr>
          <w:rtl/>
        </w:rPr>
        <w:t xml:space="preserve"> </w:t>
      </w:r>
      <w:r w:rsidRPr="00C405AE">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 xml:space="preserve">דלחומרא אמרינן דיש ברירה ולכן בפסול האחרון היא פסולה לכהונה, </w:t>
      </w:r>
      <w:r w:rsidRPr="00473B52">
        <w:rPr>
          <w:rFonts w:hint="cs"/>
          <w:rtl/>
        </w:rPr>
        <w:t>דמוכח</w:t>
      </w:r>
      <w:r>
        <w:rPr>
          <w:rFonts w:hint="cs"/>
          <w:rtl/>
        </w:rPr>
        <w:t xml:space="preserve"> דקיי"ל דאמרינן דאין ברירה אף לקולא, כדמוכח מהא דאחים שחלקו דמחזירין זה לזה ביובל כדכתב</w:t>
      </w:r>
      <w:r>
        <w:rPr>
          <w:rtl/>
        </w:rPr>
        <w:t xml:space="preserve"> </w:t>
      </w:r>
      <w:r>
        <w:rPr>
          <w:rFonts w:hint="cs"/>
          <w:b/>
          <w:bCs/>
          <w:rtl/>
        </w:rPr>
        <w:t>הרמב"ם</w:t>
      </w:r>
      <w:r>
        <w:rPr>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ואי אמרינן דיש ברירה להחמיר, היאך אפשר להוציא מאחד ולתת לשני,</w:t>
      </w:r>
      <w:bookmarkEnd w:id="916"/>
      <w:r>
        <w:rPr>
          <w:rFonts w:hint="cs"/>
          <w:rtl/>
        </w:rPr>
        <w:t xml:space="preserve"> וכ"ש דקשה היאך פסק</w:t>
      </w:r>
      <w:r w:rsidRPr="00E82A8E">
        <w:rPr>
          <w:rFonts w:hint="cs"/>
          <w:b/>
          <w:bCs/>
          <w:rtl/>
        </w:rPr>
        <w:t xml:space="preserve"> </w:t>
      </w:r>
      <w:r>
        <w:rPr>
          <w:rFonts w:hint="cs"/>
          <w:b/>
          <w:bCs/>
          <w:rtl/>
        </w:rPr>
        <w:t>הרמב"ם</w:t>
      </w:r>
      <w:r>
        <w:rPr>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Fonts w:hint="cs"/>
          <w:rtl/>
        </w:rPr>
        <w:t xml:space="preserve"> דהם פטורים ממעשר אי יש ספק אי אמרינן ברירה, וכתב</w:t>
      </w:r>
      <w:r w:rsidRPr="00E82A8E">
        <w:rPr>
          <w:b/>
          <w:bCs/>
          <w:rtl/>
        </w:rPr>
        <w:t xml:space="preserve"> </w:t>
      </w:r>
      <w:r>
        <w:rPr>
          <w:rFonts w:hint="cs"/>
          <w:b/>
          <w:bCs/>
          <w:rtl/>
        </w:rPr>
        <w:t>היש"ש</w:t>
      </w:r>
      <w:r>
        <w:rPr>
          <w:rtl/>
        </w:rPr>
        <w:t xml:space="preserve"> </w:t>
      </w:r>
      <w:r>
        <w:rPr>
          <w:rFonts w:hint="cs"/>
          <w:rtl/>
        </w:rPr>
        <w:t>דא"א לחלק ולומר דאחין שחלקו שאני כיון שאין שם תנאי מפורש, דהא איתא בגמ' בביצה</w:t>
      </w:r>
      <w:r>
        <w:rPr>
          <w:rtl/>
        </w:rPr>
        <w:t xml:space="preserve"> </w:t>
      </w:r>
      <w:r w:rsidRPr="0072382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2382D">
        <w:rPr>
          <w:rFonts w:ascii="Calibri" w:eastAsia="Times New Roman" w:hAnsi="Calibri" w:cs="Guttman Rashi"/>
          <w:noProof w:val="0"/>
          <w:sz w:val="10"/>
          <w:szCs w:val="12"/>
          <w:rtl/>
        </w:rPr>
        <w:t>)</w:t>
      </w:r>
      <w:r>
        <w:rPr>
          <w:rtl/>
        </w:rPr>
        <w:t xml:space="preserve"> </w:t>
      </w:r>
      <w:r>
        <w:rPr>
          <w:rFonts w:hint="cs"/>
          <w:rtl/>
        </w:rPr>
        <w:t>דקיי"ל דבדרבנן יש ברירה ובדאו' אין ברירה,</w:t>
      </w:r>
      <w:r w:rsidRPr="00B43B30">
        <w:rPr>
          <w:rFonts w:hint="cs"/>
          <w:rtl/>
        </w:rPr>
        <w:t xml:space="preserve"> </w:t>
      </w:r>
      <w:r>
        <w:rPr>
          <w:rFonts w:hint="cs"/>
          <w:rtl/>
        </w:rPr>
        <w:t>לענין עירובי תחומין בשנים שקנו בהמה וחבית בשותפות, ולדברי</w:t>
      </w:r>
      <w:r w:rsidRPr="0072382D">
        <w:rPr>
          <w:b/>
          <w:bCs/>
          <w:rtl/>
        </w:rPr>
        <w:t xml:space="preserve"> </w:t>
      </w:r>
      <w:r>
        <w:rPr>
          <w:rFonts w:hint="cs"/>
          <w:b/>
          <w:bCs/>
          <w:rtl/>
        </w:rPr>
        <w:t>הר"ן</w:t>
      </w:r>
      <w:r>
        <w:rPr>
          <w:rtl/>
        </w:rPr>
        <w:t xml:space="preserve"> </w:t>
      </w:r>
      <w:r>
        <w:rPr>
          <w:rFonts w:hint="cs"/>
          <w:rtl/>
        </w:rPr>
        <w:t>היה לגמ' לומר דבדאו' אין ברירה רק לחומרא ולא לקולא, כיון דבמקום שאפשר להחמיר אמרינן ברירה אף בדאו', אלא מוכח דאף במקום שלא עשה תנאי ובירור כבהמה וחבית בדאו' אין ברירה, אלא מוכח דא"א לחלק בין אחין שחלקו לשאר מקומות, ומוכח דבדאו' אין ברירה אף להחמיר.</w:t>
      </w:r>
      <w:bookmarkEnd w:id="917"/>
    </w:p>
    <w:p w14:paraId="2C526C33" w14:textId="77777777" w:rsidR="00770B42" w:rsidRDefault="00770B42" w:rsidP="004108AB">
      <w:pPr>
        <w:pStyle w:val="a1"/>
        <w:rPr>
          <w:rtl/>
        </w:rPr>
      </w:pPr>
      <w:r>
        <w:rPr>
          <w:rtl/>
        </w:rPr>
        <w:t>והר"ן נמי כתב בפ' כל הגט וז"ל, חוץ מן האחרון כו', דלחומרא אומרים יש ברירה, ופסיל לכהונה עכ"ל. כמו כן קשה. הלא לא אמרינן ברירה, אפילו להקל, כמו גבי אחים שחלקו כו'. דאם נאמר ברירה להחמיר. מניין לנו להוציא ממנו, וליתן לשני. וק"ו לעניין מעשר דקשה, מניין לנו לפטרן. מאחר שספק הוא אי אמרינן ברירה. ואין לחלק ולומר גבי אחים שאני, מאחר שאינו מתנה בפירוש. ז"א, מאחר שמצינו דאמרינן ברירה בדרבנן. אפילו היכא שאינו מתנה ומברר דבריו, כגון חביות ובהמה. כדאיתא בסוף ביצה (ל"ז ע"ב). התם פסקינן בדרבנן אמרינן ברירה, ובדאורייתא לא אמרינן ברירה. ואם יהיה כפירושו, מה שנאמר בדאורייתא לא אמרינן ברירה היינו להחמיר, אבל לא להקל, כי לפעמים אמרינן ברירה, היכא דאיכא להחמיר. א"כ ש"מ אף היכא דלא מתנה ומברר, דומיא דחבית. א"כ הדרן קושיא לדוכתא, גבי אחים למה נאמר מספיקא אין ברירה להקל, דילמא איכא ברירה, מאחר דמסתפקא. אלא ש"מ דבדאורייתא לא אמרינן ברירה, בין להקל בין להחמיר.</w:t>
      </w:r>
    </w:p>
    <w:p w14:paraId="710DA409" w14:textId="77777777" w:rsidR="00770B42" w:rsidRDefault="00770B42" w:rsidP="00770B42">
      <w:pPr>
        <w:pStyle w:val="a7"/>
        <w:rPr>
          <w:rtl/>
        </w:rPr>
      </w:pPr>
      <w:bookmarkStart w:id="918" w:name="_Toc177569330"/>
      <w:r>
        <w:rPr>
          <w:rFonts w:hint="cs"/>
          <w:rtl/>
        </w:rPr>
        <w:t>בי' היש"ש דכיון דהרי"ף כתב דהיא פסולה לכהונה ולא כ' ספק גירושין צ"ל דמ"ש בר"ן הוא ט"ס</w:t>
      </w:r>
      <w:bookmarkEnd w:id="918"/>
    </w:p>
    <w:p w14:paraId="335AE05C" w14:textId="62C180EB" w:rsidR="00770B42" w:rsidRPr="00B642B7" w:rsidRDefault="00770B42" w:rsidP="00D76618">
      <w:pPr>
        <w:pStyle w:val="a2"/>
      </w:pPr>
      <w:bookmarkStart w:id="919" w:name="_Ref177512567"/>
      <w:r>
        <w:rPr>
          <w:rFonts w:hint="cs"/>
          <w:rtl/>
        </w:rPr>
        <w:t>והביא</w:t>
      </w:r>
      <w:r w:rsidRPr="00B642B7">
        <w:rPr>
          <w:b/>
          <w:bCs/>
          <w:rtl/>
        </w:rPr>
        <w:t xml:space="preserve"> </w:t>
      </w:r>
      <w:r>
        <w:rPr>
          <w:rFonts w:hint="cs"/>
          <w:b/>
          <w:bCs/>
          <w:rtl/>
        </w:rPr>
        <w:t>היש"ש בב"ק</w:t>
      </w:r>
      <w:r>
        <w:rPr>
          <w:rtl/>
        </w:rPr>
        <w:t xml:space="preserve"> </w:t>
      </w:r>
      <w:r>
        <w:rPr>
          <w:rFonts w:hint="cs"/>
          <w:rtl/>
        </w:rPr>
        <w:t>את דברי</w:t>
      </w:r>
      <w:r>
        <w:rPr>
          <w:rtl/>
        </w:rPr>
        <w:t xml:space="preserve"> </w:t>
      </w:r>
      <w:r>
        <w:rPr>
          <w:rFonts w:hint="cs"/>
          <w:b/>
          <w:bCs/>
          <w:rtl/>
        </w:rPr>
        <w:t>הרי"ף</w:t>
      </w:r>
      <w:r>
        <w:rPr>
          <w:rtl/>
        </w:rPr>
        <w:t xml:space="preserve"> </w:t>
      </w:r>
      <w:r w:rsidRPr="00B642B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Ref177247970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דכתב דבפסול האחרון היא פסולה לכהונה, ולא כתב דהוא ספק גירושין, וכתב</w:t>
      </w:r>
      <w:r w:rsidRPr="00731497">
        <w:rPr>
          <w:b/>
          <w:bCs/>
          <w:rtl/>
        </w:rPr>
        <w:t xml:space="preserve"> </w:t>
      </w:r>
      <w:r>
        <w:rPr>
          <w:rFonts w:hint="cs"/>
          <w:b/>
          <w:bCs/>
          <w:rtl/>
        </w:rPr>
        <w:t>היש"ש</w:t>
      </w:r>
      <w:r>
        <w:rPr>
          <w:rtl/>
        </w:rPr>
        <w:t xml:space="preserve"> </w:t>
      </w:r>
      <w:r>
        <w:rPr>
          <w:rFonts w:hint="cs"/>
          <w:rtl/>
        </w:rPr>
        <w:t>דבקיבלה קידושין מאחר היא מותר לכתחילה, וכתב</w:t>
      </w:r>
      <w:r w:rsidRPr="0081604D">
        <w:rPr>
          <w:rFonts w:hint="cs"/>
          <w:b/>
          <w:bCs/>
          <w:rtl/>
        </w:rPr>
        <w:t xml:space="preserve"> </w:t>
      </w:r>
      <w:r>
        <w:rPr>
          <w:rFonts w:hint="cs"/>
          <w:b/>
          <w:bCs/>
          <w:rtl/>
        </w:rPr>
        <w:t xml:space="preserve">היש"ש </w:t>
      </w:r>
      <w:r>
        <w:rPr>
          <w:rFonts w:hint="cs"/>
          <w:rtl/>
        </w:rPr>
        <w:t>דצ"ל דהוא ט"ס בדבר</w:t>
      </w:r>
      <w:r w:rsidRPr="00731497">
        <w:rPr>
          <w:b/>
          <w:bCs/>
          <w:rtl/>
        </w:rPr>
        <w:t xml:space="preserve"> </w:t>
      </w:r>
      <w:r>
        <w:rPr>
          <w:rFonts w:hint="cs"/>
          <w:b/>
          <w:bCs/>
          <w:rtl/>
        </w:rPr>
        <w:t>הר"ן</w:t>
      </w:r>
      <w:r>
        <w:rPr>
          <w:rFonts w:hint="cs"/>
          <w:rtl/>
        </w:rPr>
        <w:t>.</w:t>
      </w:r>
      <w:bookmarkEnd w:id="919"/>
      <w:r>
        <w:rPr>
          <w:rtl/>
        </w:rPr>
        <w:t xml:space="preserve"> </w:t>
      </w:r>
    </w:p>
    <w:p w14:paraId="405E0343" w14:textId="77777777" w:rsidR="00770B42" w:rsidRDefault="00770B42" w:rsidP="004108AB">
      <w:pPr>
        <w:pStyle w:val="a1"/>
        <w:rPr>
          <w:rtl/>
        </w:rPr>
      </w:pPr>
      <w:r>
        <w:rPr>
          <w:rtl/>
        </w:rPr>
        <w:t>וכן הרי"ף לא כתב אלא לפסלה מן הכהונה, ולא הזכיר ספק גירושין. וכן שום מחבר. ואם היה בא מעשה לידי, הייתי מתיר לכתחילה להנשא לאחר. ואם יצא אותה הדבר מפיו. אינו אלא כשגגה היוצאת מלפני השליט. ולפי דעתי נראה שטעות סופר הוא. שהרי בפי' המשנה כתב שגט פסול הוא. ואין בו ממש, אלא לפוסלה מן הכהונה, ועל כן הטור נמי לא הביאו.</w:t>
      </w:r>
    </w:p>
    <w:p w14:paraId="71AFF302" w14:textId="77777777" w:rsidR="00770B42" w:rsidRPr="00065D4D" w:rsidRDefault="00770B42" w:rsidP="00770B42">
      <w:pPr>
        <w:pStyle w:val="1"/>
      </w:pPr>
      <w:bookmarkStart w:id="920" w:name="_Toc177569331"/>
      <w:r>
        <w:rPr>
          <w:rFonts w:hint="cs"/>
          <w:rtl/>
        </w:rPr>
        <w:t>תי' האחרונים לקו' היש"ש דיובל הוא לחומרא ובמעשר יש פטור</w:t>
      </w:r>
      <w:bookmarkEnd w:id="920"/>
    </w:p>
    <w:p w14:paraId="060A937C" w14:textId="77777777" w:rsidR="00770B42" w:rsidRDefault="00770B42" w:rsidP="00770B42">
      <w:pPr>
        <w:pStyle w:val="afffff7"/>
        <w:rPr>
          <w:rtl/>
        </w:rPr>
      </w:pPr>
      <w:bookmarkStart w:id="921" w:name="_Toc177567597"/>
      <w:bookmarkStart w:id="922" w:name="_Toc179492569"/>
      <w:r>
        <w:rPr>
          <w:rtl/>
        </w:rPr>
        <w:t>בית שמואל על שו"ע אבהע"ז סי' קל"א ס"ד</w:t>
      </w:r>
      <w:bookmarkEnd w:id="915"/>
      <w:bookmarkEnd w:id="921"/>
      <w:bookmarkEnd w:id="922"/>
    </w:p>
    <w:p w14:paraId="5EC8A3FB" w14:textId="77777777" w:rsidR="00770B42" w:rsidRDefault="00770B42" w:rsidP="00770B42">
      <w:pPr>
        <w:pStyle w:val="afffff7"/>
      </w:pPr>
      <w:bookmarkStart w:id="923" w:name="_Toc177380035"/>
      <w:bookmarkStart w:id="924" w:name="_Toc177567598"/>
      <w:bookmarkStart w:id="925" w:name="_Toc179492570"/>
      <w:r>
        <w:rPr>
          <w:rtl/>
        </w:rPr>
        <w:t>שער המלך גירושין ג' ד'</w:t>
      </w:r>
      <w:r>
        <w:rPr>
          <w:rFonts w:hint="cs"/>
          <w:rtl/>
        </w:rPr>
        <w:t xml:space="preserve"> ד"ה </w:t>
      </w:r>
      <w:r>
        <w:rPr>
          <w:rtl/>
        </w:rPr>
        <w:t>גם מה שהקשה</w:t>
      </w:r>
      <w:bookmarkEnd w:id="923"/>
      <w:bookmarkEnd w:id="924"/>
      <w:bookmarkEnd w:id="925"/>
      <w:r>
        <w:rPr>
          <w:rtl/>
        </w:rPr>
        <w:t xml:space="preserve"> </w:t>
      </w:r>
    </w:p>
    <w:p w14:paraId="5247CD44" w14:textId="77777777" w:rsidR="00770B42" w:rsidRPr="00D438CA" w:rsidRDefault="00770B42" w:rsidP="00770B42">
      <w:pPr>
        <w:pStyle w:val="a7"/>
        <w:rPr>
          <w:rtl/>
        </w:rPr>
      </w:pPr>
      <w:bookmarkStart w:id="926" w:name="_Toc177569332"/>
      <w:r>
        <w:rPr>
          <w:rFonts w:hint="cs"/>
          <w:rtl/>
        </w:rPr>
        <w:t>תי' הב"ש דחזרה ביובל מ"ע ולחומרא אמרי' דיש ברירה והפטור במעשר דדין ספק מעשר פטור</w:t>
      </w:r>
      <w:bookmarkEnd w:id="926"/>
    </w:p>
    <w:p w14:paraId="279A97ED" w14:textId="6FFB2CBB" w:rsidR="00770B42" w:rsidRPr="00ED6435" w:rsidRDefault="00770B42" w:rsidP="00D76618">
      <w:pPr>
        <w:pStyle w:val="a2"/>
        <w:rPr>
          <w:rtl/>
        </w:rPr>
      </w:pPr>
      <w:bookmarkStart w:id="927" w:name="_Ref177332714"/>
      <w:r>
        <w:rPr>
          <w:rFonts w:hint="cs"/>
          <w:rtl/>
        </w:rPr>
        <w:t>במה שהקשה</w:t>
      </w:r>
      <w:r>
        <w:rPr>
          <w:rtl/>
        </w:rPr>
        <w:t xml:space="preserve"> </w:t>
      </w:r>
      <w:r w:rsidRPr="00997DB0">
        <w:rPr>
          <w:rFonts w:hint="cs"/>
          <w:b/>
          <w:bCs/>
          <w:rtl/>
        </w:rPr>
        <w:t>היש"ש</w:t>
      </w:r>
      <w:r>
        <w:rPr>
          <w:rtl/>
        </w:rPr>
        <w:t xml:space="preserve"> </w:t>
      </w:r>
      <w:r w:rsidRPr="0070062C">
        <w:rPr>
          <w:rtl/>
        </w:rPr>
        <w:t xml:space="preserve">(עי' </w:t>
      </w:r>
      <w:r>
        <w:rPr>
          <w:rFonts w:hint="cs"/>
          <w:rtl/>
        </w:rPr>
        <w:t xml:space="preserve">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Ref177485018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מו)</w:t>
      </w:r>
      <w:r>
        <w:rPr>
          <w:rtl/>
        </w:rPr>
        <w:fldChar w:fldCharType="end"/>
      </w:r>
      <w:r>
        <w:rPr>
          <w:rFonts w:hint="cs"/>
          <w:rtl/>
        </w:rPr>
        <w:t xml:space="preserve"> על</w:t>
      </w:r>
      <w:r>
        <w:rPr>
          <w:rtl/>
        </w:rPr>
        <w:t xml:space="preserve"> </w:t>
      </w:r>
      <w:r w:rsidRPr="00997DB0">
        <w:rPr>
          <w:rFonts w:hint="cs"/>
          <w:b/>
          <w:bCs/>
          <w:rtl/>
        </w:rPr>
        <w:t>הרמב"ם</w:t>
      </w:r>
      <w:r>
        <w:rPr>
          <w:rtl/>
        </w:rPr>
        <w:t xml:space="preserve"> </w:t>
      </w:r>
      <w:r w:rsidRPr="00997DB0">
        <w:rPr>
          <w:rtl/>
        </w:rPr>
        <w:t xml:space="preserve">(עי' אות </w:t>
      </w:r>
      <w:r>
        <w:rPr>
          <w:rtl/>
        </w:rPr>
        <w:fldChar w:fldCharType="begin"/>
      </w:r>
      <w:r>
        <w:rPr>
          <w:rtl/>
        </w:rPr>
        <w:instrText xml:space="preserve"> </w:instrText>
      </w:r>
      <w:r>
        <w:instrText>REF</w:instrText>
      </w:r>
      <w:r>
        <w:rPr>
          <w:rtl/>
        </w:rPr>
        <w:instrText xml:space="preserve"> _</w:instrText>
      </w:r>
      <w:r>
        <w:instrText>Ref177249269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לז)</w:t>
      </w:r>
      <w:r>
        <w:rPr>
          <w:rtl/>
        </w:rPr>
        <w:fldChar w:fldCharType="end"/>
      </w:r>
      <w:r w:rsidRPr="00997DB0">
        <w:rPr>
          <w:rtl/>
        </w:rPr>
        <w:t xml:space="preserve"> </w:t>
      </w:r>
      <w:r w:rsidRPr="00997DB0">
        <w:rPr>
          <w:rFonts w:hint="cs"/>
          <w:b/>
          <w:bCs/>
          <w:rtl/>
        </w:rPr>
        <w:t>ו</w:t>
      </w:r>
      <w:r>
        <w:rPr>
          <w:rFonts w:hint="cs"/>
          <w:b/>
          <w:bCs/>
          <w:rtl/>
        </w:rPr>
        <w:t>הר"ן</w:t>
      </w:r>
      <w:r>
        <w:rPr>
          <w:rtl/>
        </w:rPr>
        <w:t xml:space="preserve"> </w:t>
      </w:r>
      <w:r w:rsidRPr="001641C2">
        <w:rPr>
          <w:rtl/>
        </w:rPr>
        <w:t xml:space="preserve">(עי' אות </w:t>
      </w:r>
      <w:r>
        <w:rPr>
          <w:rtl/>
        </w:rPr>
        <w:fldChar w:fldCharType="begin"/>
      </w:r>
      <w:r>
        <w:rPr>
          <w:rtl/>
        </w:rPr>
        <w:instrText xml:space="preserve"> </w:instrText>
      </w:r>
      <w:r>
        <w:instrText>REF</w:instrText>
      </w:r>
      <w:r>
        <w:rPr>
          <w:rtl/>
        </w:rPr>
        <w:instrText xml:space="preserve"> _</w:instrText>
      </w:r>
      <w:r>
        <w:instrText>Ref177248451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מא)</w:t>
      </w:r>
      <w:r>
        <w:rPr>
          <w:rtl/>
        </w:rPr>
        <w:fldChar w:fldCharType="end"/>
      </w:r>
      <w:r w:rsidRPr="00997DB0">
        <w:rPr>
          <w:rtl/>
        </w:rPr>
        <w:t xml:space="preserve"> </w:t>
      </w:r>
      <w:r>
        <w:rPr>
          <w:rFonts w:hint="cs"/>
          <w:rtl/>
        </w:rPr>
        <w:t>דבכותב לאיזו שארצה אגרש הוי ספק קידושין, מהא דאחין שחלקו מחזירין זה לזה ביובל, וכן בחלקו גדיים כנגד גדיים דפטורים ממעשר, ומוכח דבדאו' אף לקולא אמרינן דאין ברירה, כתב</w:t>
      </w:r>
      <w:r>
        <w:rPr>
          <w:rtl/>
        </w:rPr>
        <w:t xml:space="preserve"> </w:t>
      </w:r>
      <w:r w:rsidRPr="00997DB0">
        <w:rPr>
          <w:b/>
          <w:bCs/>
          <w:rtl/>
        </w:rPr>
        <w:t>ה</w:t>
      </w:r>
      <w:r w:rsidRPr="00997DB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Ref177332714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מט)</w:t>
      </w:r>
      <w:r>
        <w:rPr>
          <w:b/>
          <w:bCs/>
          <w:vanish/>
          <w:rtl/>
        </w:rPr>
        <w:fldChar w:fldCharType="end"/>
      </w:r>
      <w:r w:rsidRPr="00997DB0">
        <w:rPr>
          <w:b/>
          <w:bCs/>
          <w:vanish/>
          <w:rtl/>
        </w:rPr>
        <w:t xml:space="preserve"> &gt;</w:t>
      </w:r>
      <w:r w:rsidRPr="00997DB0">
        <w:rPr>
          <w:rFonts w:hint="cs"/>
          <w:b/>
          <w:bCs/>
          <w:rtl/>
        </w:rPr>
        <w:t>בית שמואל</w:t>
      </w:r>
      <w:r w:rsidRPr="00997DB0">
        <w:rPr>
          <w:b/>
          <w:bCs/>
          <w:rtl/>
        </w:rPr>
        <w:t xml:space="preserve"> </w:t>
      </w:r>
      <w:r w:rsidRPr="00997DB0">
        <w:rPr>
          <w:rtl/>
        </w:rPr>
        <w:t>(</w:t>
      </w:r>
      <w:r w:rsidRPr="00997DB0">
        <w:rPr>
          <w:rFonts w:hint="cs"/>
          <w:rtl/>
        </w:rPr>
        <w:t>סי' קל"א סק"ד</w:t>
      </w:r>
      <w:r w:rsidRPr="00997DB0">
        <w:rPr>
          <w:rtl/>
        </w:rPr>
        <w:t>)</w:t>
      </w:r>
      <w:r w:rsidRPr="00997DB0">
        <w:rPr>
          <w:vanish/>
          <w:rtl/>
        </w:rPr>
        <w:t>=</w:t>
      </w:r>
      <w:r>
        <w:rPr>
          <w:rtl/>
        </w:rPr>
        <w:t xml:space="preserve"> </w:t>
      </w:r>
      <w:r>
        <w:rPr>
          <w:rFonts w:hint="cs"/>
          <w:rtl/>
        </w:rPr>
        <w:t>דמבואר מדברי</w:t>
      </w:r>
      <w:r w:rsidRPr="00997DB0">
        <w:rPr>
          <w:b/>
          <w:bCs/>
          <w:rtl/>
        </w:rPr>
        <w:t xml:space="preserve"> ה</w:t>
      </w:r>
      <w:r w:rsidRPr="00997DB0">
        <w:rPr>
          <w:rFonts w:hint="cs"/>
          <w:b/>
          <w:bCs/>
          <w:rtl/>
        </w:rPr>
        <w:t>רשב"א</w:t>
      </w:r>
      <w:r>
        <w:rPr>
          <w:b/>
          <w:bCs/>
          <w:rtl/>
        </w:rPr>
        <w:t xml:space="preserve"> </w:t>
      </w:r>
      <w:r w:rsidRPr="00153D41">
        <w:rPr>
          <w:rtl/>
        </w:rPr>
        <w:t xml:space="preserve">(עי' </w:t>
      </w:r>
      <w:r w:rsidRPr="00B85116">
        <w:rPr>
          <w:rtl/>
        </w:rPr>
        <w:t xml:space="preserve">אות </w:t>
      </w:r>
      <w:r>
        <w:rPr>
          <w:rtl/>
        </w:rPr>
        <w:fldChar w:fldCharType="begin"/>
      </w:r>
      <w:r>
        <w:rPr>
          <w:rtl/>
        </w:rPr>
        <w:instrText xml:space="preserve"> </w:instrText>
      </w:r>
      <w:r>
        <w:instrText>REF</w:instrText>
      </w:r>
      <w:r>
        <w:rPr>
          <w:rtl/>
        </w:rPr>
        <w:instrText xml:space="preserve"> _</w:instrText>
      </w:r>
      <w:r>
        <w:instrText>Ref177461530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לא)</w:t>
      </w:r>
      <w:r>
        <w:rPr>
          <w:rtl/>
        </w:rPr>
        <w:fldChar w:fldCharType="end"/>
      </w:r>
      <w:r>
        <w:rPr>
          <w:b/>
          <w:bCs/>
          <w:rtl/>
        </w:rPr>
        <w:t xml:space="preserve"> </w:t>
      </w:r>
      <w:r>
        <w:rPr>
          <w:rFonts w:hint="cs"/>
          <w:rtl/>
        </w:rPr>
        <w:t>דהא דאחין מחזירין זה לזה הוא כיון דיובל הוא מצות עשה להחזיר ולכן אזלינן לחומרא,</w:t>
      </w:r>
      <w:r>
        <w:rPr>
          <w:rtl/>
        </w:rPr>
        <w:t xml:space="preserve"> </w:t>
      </w:r>
      <w:r>
        <w:rPr>
          <w:rFonts w:hint="cs"/>
          <w:rtl/>
        </w:rPr>
        <w:t xml:space="preserve">דכן מוכח מהא דס"ל לרב אסי בסוגיין דבאומר לאיזו שארצה אגרש, דהגט פוסל לכהונה היינו מדין ריח הגט, (מדרבנן), </w:t>
      </w:r>
      <w:r w:rsidRPr="0007208A">
        <w:rPr>
          <w:rStyle w:val="af"/>
          <w:rFonts w:hint="cs"/>
          <w:rtl/>
        </w:rPr>
        <w:t>[כך הגיה</w:t>
      </w:r>
      <w:r>
        <w:rPr>
          <w:rStyle w:val="af"/>
          <w:rtl/>
        </w:rPr>
        <w:t xml:space="preserve"> </w:t>
      </w:r>
      <w:r>
        <w:rPr>
          <w:rStyle w:val="af"/>
          <w:rFonts w:hint="cs"/>
          <w:b/>
          <w:bCs/>
          <w:sz w:val="18"/>
          <w:rtl/>
        </w:rPr>
        <w:t>התורת גיטין</w:t>
      </w:r>
      <w:r w:rsidRPr="0007208A">
        <w:rPr>
          <w:rStyle w:val="af"/>
          <w:b/>
          <w:bCs/>
          <w:sz w:val="18"/>
          <w:rtl/>
        </w:rPr>
        <w:t xml:space="preserve"> </w:t>
      </w:r>
      <w:r w:rsidRPr="0007208A">
        <w:rPr>
          <w:rStyle w:val="af"/>
          <w:rFonts w:ascii="Guttman Rashi" w:eastAsia="Guttman Rashi" w:hAnsi="Guttman Rashi" w:cs="Guttman Rashi"/>
          <w:sz w:val="10"/>
          <w:szCs w:val="10"/>
          <w:rtl/>
        </w:rPr>
        <w:t>(</w:t>
      </w:r>
      <w:r>
        <w:rPr>
          <w:rStyle w:val="af"/>
          <w:rFonts w:ascii="Guttman Rashi" w:eastAsia="Guttman Rashi" w:hAnsi="Guttman Rashi" w:cs="Guttman Rashi" w:hint="cs"/>
          <w:sz w:val="10"/>
          <w:szCs w:val="10"/>
          <w:rtl/>
        </w:rPr>
        <w:t>סי' קל"א סק"ג</w:t>
      </w:r>
      <w:r w:rsidRPr="0007208A">
        <w:rPr>
          <w:rStyle w:val="af"/>
          <w:rFonts w:ascii="Guttman Rashi" w:eastAsia="Guttman Rashi" w:hAnsi="Guttman Rashi" w:cs="Guttman Rashi"/>
          <w:sz w:val="10"/>
          <w:szCs w:val="10"/>
          <w:rtl/>
        </w:rPr>
        <w:t>)</w:t>
      </w:r>
      <w:r>
        <w:rPr>
          <w:rStyle w:val="af"/>
          <w:rFonts w:hint="cs"/>
          <w:rtl/>
        </w:rPr>
        <w:t xml:space="preserve"> בדברי</w:t>
      </w:r>
      <w:r>
        <w:rPr>
          <w:rStyle w:val="af"/>
          <w:rtl/>
        </w:rPr>
        <w:t xml:space="preserve"> </w:t>
      </w:r>
      <w:r>
        <w:rPr>
          <w:rStyle w:val="af"/>
          <w:rFonts w:hint="cs"/>
          <w:b/>
          <w:bCs/>
          <w:sz w:val="18"/>
          <w:rtl/>
        </w:rPr>
        <w:t>הב"ש</w:t>
      </w:r>
      <w:r w:rsidRPr="0007208A">
        <w:rPr>
          <w:rStyle w:val="af"/>
          <w:rFonts w:hint="cs"/>
          <w:rtl/>
        </w:rPr>
        <w:t>],</w:t>
      </w:r>
      <w:r>
        <w:rPr>
          <w:rFonts w:hint="cs"/>
          <w:rtl/>
        </w:rPr>
        <w:t xml:space="preserve"> ומוכח דס"ל דיש ברירה, והאיך אמר רב אסי בשם ריו"ח דאחין שחלקו מחזירין זה לזה ביובל, ומוכח דס"ל דהוא ספק, וכתב</w:t>
      </w:r>
      <w:r w:rsidRPr="00997DB0">
        <w:rPr>
          <w:b/>
          <w:bCs/>
          <w:rtl/>
        </w:rPr>
        <w:t xml:space="preserve"> </w:t>
      </w:r>
      <w:r>
        <w:rPr>
          <w:rFonts w:hint="cs"/>
          <w:b/>
          <w:bCs/>
          <w:rtl/>
        </w:rPr>
        <w:t>הב"ש</w:t>
      </w:r>
      <w:r>
        <w:rPr>
          <w:rtl/>
        </w:rPr>
        <w:t xml:space="preserve"> </w:t>
      </w:r>
      <w:r>
        <w:rPr>
          <w:rFonts w:hint="cs"/>
          <w:rtl/>
        </w:rPr>
        <w:t>דהא דאחין שחלקו פטורין ממעשר הוא כיון דקיי"ל דספק מעשר פטור, וכ"כ</w:t>
      </w:r>
      <w:r>
        <w:rPr>
          <w:rtl/>
        </w:rPr>
        <w:t xml:space="preserve"> </w:t>
      </w:r>
      <w:r w:rsidRPr="00EA0135">
        <w:rPr>
          <w:b/>
          <w:bCs/>
          <w:rtl/>
        </w:rPr>
        <w:t>ה</w:t>
      </w:r>
      <w:r w:rsidRPr="00EA0135">
        <w:rPr>
          <w:b/>
          <w:bCs/>
          <w:vanish/>
          <w:rtl/>
        </w:rPr>
        <w:t>&lt; &gt;</w:t>
      </w:r>
      <w:r>
        <w:rPr>
          <w:rFonts w:hint="cs"/>
          <w:b/>
          <w:bCs/>
          <w:rtl/>
        </w:rPr>
        <w:t>שער המלך</w:t>
      </w:r>
      <w:r w:rsidRPr="00EA0135">
        <w:rPr>
          <w:b/>
          <w:bCs/>
          <w:rtl/>
        </w:rPr>
        <w:t xml:space="preserve"> </w:t>
      </w:r>
      <w:r w:rsidRPr="00EA0135">
        <w:rPr>
          <w:rtl/>
        </w:rPr>
        <w:t>(</w:t>
      </w:r>
      <w:r>
        <w:rPr>
          <w:rFonts w:hint="cs"/>
          <w:rtl/>
        </w:rPr>
        <w:t>גירושין פ"ג ה"ד ד"ה</w:t>
      </w:r>
      <w:r w:rsidRPr="00EA0135">
        <w:rPr>
          <w:rtl/>
        </w:rPr>
        <w:t xml:space="preserve"> גם מה שהקשה עוד)</w:t>
      </w:r>
      <w:r w:rsidRPr="00EA0135">
        <w:rPr>
          <w:vanish/>
          <w:rtl/>
        </w:rPr>
        <w:t>=</w:t>
      </w:r>
      <w:r>
        <w:rPr>
          <w:rFonts w:hint="cs"/>
          <w:rtl/>
        </w:rPr>
        <w:t xml:space="preserve"> דבכל ספק מעשר קיי"ל דפטור, </w:t>
      </w:r>
      <w:r w:rsidRPr="000143DC">
        <w:rPr>
          <w:rFonts w:hint="cs"/>
          <w:rtl/>
        </w:rPr>
        <w:t>וע"ע במ"ש</w:t>
      </w:r>
      <w:r>
        <w:rPr>
          <w:rFonts w:hint="cs"/>
          <w:rtl/>
        </w:rPr>
        <w:t xml:space="preserve"> </w:t>
      </w:r>
      <w:r w:rsidRPr="00085198">
        <w:rPr>
          <w:b/>
          <w:bCs/>
          <w:rtl/>
        </w:rPr>
        <w:t>ה</w:t>
      </w:r>
      <w:r w:rsidRPr="00085198">
        <w:rPr>
          <w:b/>
          <w:bCs/>
          <w:vanish/>
          <w:rtl/>
        </w:rPr>
        <w:t>&lt; &gt;</w:t>
      </w:r>
      <w:r>
        <w:rPr>
          <w:rFonts w:hint="cs"/>
          <w:b/>
          <w:bCs/>
          <w:rtl/>
        </w:rPr>
        <w:t>תורת גיטין</w:t>
      </w:r>
      <w:r w:rsidRPr="00085198">
        <w:rPr>
          <w:b/>
          <w:bCs/>
          <w:rtl/>
        </w:rPr>
        <w:t xml:space="preserve"> </w:t>
      </w:r>
      <w:r w:rsidRPr="00085198">
        <w:rPr>
          <w:rtl/>
        </w:rPr>
        <w:t>(</w:t>
      </w:r>
      <w:r>
        <w:rPr>
          <w:rFonts w:hint="cs"/>
          <w:rtl/>
        </w:rPr>
        <w:t>סי' קל"א סק"ג</w:t>
      </w:r>
      <w:r w:rsidRPr="00085198">
        <w:rPr>
          <w:rtl/>
        </w:rPr>
        <w:t>)</w:t>
      </w:r>
      <w:r w:rsidRPr="00085198">
        <w:rPr>
          <w:vanish/>
          <w:rtl/>
        </w:rPr>
        <w:t>=</w:t>
      </w:r>
      <w:r>
        <w:rPr>
          <w:rtl/>
        </w:rPr>
        <w:t xml:space="preserve"> </w:t>
      </w:r>
      <w:r>
        <w:rPr>
          <w:rFonts w:hint="cs"/>
          <w:b/>
          <w:bCs/>
          <w:rtl/>
        </w:rPr>
        <w:t>ו</w:t>
      </w:r>
      <w:r w:rsidRPr="00085198">
        <w:rPr>
          <w:b/>
          <w:bCs/>
          <w:rtl/>
        </w:rPr>
        <w:t>ה</w:t>
      </w:r>
      <w:r w:rsidRPr="00085198">
        <w:rPr>
          <w:b/>
          <w:bCs/>
          <w:vanish/>
          <w:rtl/>
        </w:rPr>
        <w:t>&lt; &gt;</w:t>
      </w:r>
      <w:r>
        <w:rPr>
          <w:rFonts w:hint="cs"/>
          <w:b/>
          <w:bCs/>
          <w:rtl/>
        </w:rPr>
        <w:t>ישועות יעקב</w:t>
      </w:r>
      <w:r w:rsidRPr="00085198">
        <w:rPr>
          <w:b/>
          <w:bCs/>
          <w:rtl/>
        </w:rPr>
        <w:t xml:space="preserve"> </w:t>
      </w:r>
      <w:r w:rsidRPr="00085198">
        <w:rPr>
          <w:rtl/>
        </w:rPr>
        <w:t>(</w:t>
      </w:r>
      <w:r>
        <w:rPr>
          <w:rFonts w:hint="cs"/>
          <w:rtl/>
        </w:rPr>
        <w:t>סי' קל"א סק"ב</w:t>
      </w:r>
      <w:r w:rsidRPr="00085198">
        <w:rPr>
          <w:rtl/>
        </w:rPr>
        <w:t>)</w:t>
      </w:r>
      <w:r w:rsidRPr="00085198">
        <w:rPr>
          <w:vanish/>
          <w:rtl/>
        </w:rPr>
        <w:t>=</w:t>
      </w:r>
      <w:r>
        <w:rPr>
          <w:rFonts w:hint="cs"/>
          <w:rtl/>
        </w:rPr>
        <w:t>.</w:t>
      </w:r>
      <w:bookmarkEnd w:id="927"/>
    </w:p>
    <w:p w14:paraId="70C319FD" w14:textId="77777777" w:rsidR="00770B42" w:rsidRDefault="00770B42" w:rsidP="00770B42">
      <w:pPr>
        <w:pStyle w:val="afffffe"/>
        <w:rPr>
          <w:rtl/>
        </w:rPr>
      </w:pPr>
      <w:r>
        <w:rPr>
          <w:rtl/>
        </w:rPr>
        <w:t>בית שמואל על שו"ע אבהע"ז סי' קל"א ס"ד</w:t>
      </w:r>
    </w:p>
    <w:p w14:paraId="07C8F646" w14:textId="77777777" w:rsidR="00770B42" w:rsidRDefault="00770B42" w:rsidP="004108AB">
      <w:pPr>
        <w:pStyle w:val="a1"/>
      </w:pPr>
      <w:r>
        <w:rPr>
          <w:rtl/>
        </w:rPr>
        <w:t>(ד) ה"ז ספק גירושין. כ"כ הרמב"ם וכת' בכ"מ הא דקי"ל בדרבנן יש בריר' ובדאורייתא אין ברירה היינו לחומרא אין ברירה ולא לקולא וכ"כ הר"ן מ"ה פסק כאן ה"ז ספק גירושין בין שתלה בדעתו ואומר איזה שארצה או שתלה איזה שתצא הוי ס"ג וקידושין תופסי' בה ועיין בר"ן שם מיהו צריך ישוב הא שפסק הרמב"ם פי"א ה' יובל אחים מחזירי' זה לזה ביובל ותלי' נמי בדין ברירה כמ"ש בש"ס שם דס"ל אין ברירה גם פסק ספ"ו ה' בכורות אחים שחלקו גדים נגד גדים פטורי' ממעשר והיינו כמ"ד אין ברירה ועיין דינים אלו ביש"ש פ' מרובה ושם פסק בדאורייתא אין ברירה אפילו לקולא ואין קידושין תופסי' בה אלא שפוסל לכהונה ובח"ר כתב אחים מחזירי' זה לזה דמצו' דאורייתא הוא להחזיר מ"ה אזלינן לחומרא וכן מוכרח בש"ס אליבא דרב אסי דהוא אומ' בגיטין אם אמר לגרש איזה שירצה הגט פסול היינו מדרבנן וע"כ משום דס"ל יש ברירה והוא אמר בשם רבי יוחנן אחים מחזירי' זה לזה ביובל ע"כ צ"ל כמ"ש והא דפסק אחים שחולקי' פטורי' ממעשר י"ל משום דקי"ל ספק מעשר פטור:</w:t>
      </w:r>
    </w:p>
    <w:p w14:paraId="439C9C8B" w14:textId="77777777" w:rsidR="00770B42" w:rsidRDefault="00770B42" w:rsidP="00770B42">
      <w:pPr>
        <w:pStyle w:val="afffffe"/>
      </w:pPr>
      <w:r>
        <w:rPr>
          <w:rtl/>
        </w:rPr>
        <w:t>שער המלך גירושין ג' ד'</w:t>
      </w:r>
      <w:r>
        <w:rPr>
          <w:rFonts w:hint="cs"/>
          <w:rtl/>
        </w:rPr>
        <w:t xml:space="preserve"> ד"ה </w:t>
      </w:r>
      <w:bookmarkStart w:id="928" w:name="_Hlk177375153"/>
      <w:r>
        <w:rPr>
          <w:rtl/>
        </w:rPr>
        <w:t xml:space="preserve">גם מה שהקשה </w:t>
      </w:r>
    </w:p>
    <w:p w14:paraId="6A2E546A" w14:textId="77777777" w:rsidR="00770B42" w:rsidRDefault="00770B42" w:rsidP="004108AB">
      <w:pPr>
        <w:pStyle w:val="afffff5"/>
      </w:pPr>
      <w:r>
        <w:rPr>
          <w:rtl/>
        </w:rPr>
        <w:t xml:space="preserve">גם מה שהקשה עוד </w:t>
      </w:r>
      <w:bookmarkEnd w:id="928"/>
      <w:r>
        <w:rPr>
          <w:rtl/>
        </w:rPr>
        <w:t>מוהרש"ל מההיא דהאחין שחלקו פטורים ממעשר בהמה הא נמי לע"ד לק"מ שהרי כתב רבינו שם בסוף פרק הנז' וז"ל כל בהמה שהיא ס' אם בת מעשר היא או אינה בת מעשר הרי היא פטורה מן המעשר יע"כ וא"כ מש"ה גבי גט פסק רבינו ז"ל דאין ברירה והוי ס' מגורשת דשמא זו לא היתה ראויה לצאת מעיקרא ונמצא דכתב שלא לשמה אמנם גבי מעשר דקי"ל דכל ס' מעשר בהמה פטורה מן המעשר משום הכי כיון דס"ל לרבינו דאין ברירה הו"ל ספק ופטורה מן המעשר</w:t>
      </w:r>
      <w:r>
        <w:rPr>
          <w:rFonts w:hint="cs"/>
          <w:rtl/>
        </w:rPr>
        <w:t>.</w:t>
      </w:r>
    </w:p>
    <w:p w14:paraId="0E695122" w14:textId="77777777" w:rsidR="00770B42" w:rsidRDefault="00770B42" w:rsidP="00770B42">
      <w:pPr>
        <w:pStyle w:val="afffff7"/>
        <w:rPr>
          <w:rtl/>
        </w:rPr>
      </w:pPr>
      <w:bookmarkStart w:id="929" w:name="_Toc177380036"/>
      <w:bookmarkStart w:id="930" w:name="_Toc177567599"/>
      <w:bookmarkStart w:id="931" w:name="_Toc179492571"/>
      <w:r>
        <w:rPr>
          <w:rtl/>
        </w:rPr>
        <w:t>שער המלך גירושין ג' ד'</w:t>
      </w:r>
      <w:bookmarkEnd w:id="929"/>
      <w:bookmarkEnd w:id="930"/>
      <w:bookmarkEnd w:id="931"/>
    </w:p>
    <w:p w14:paraId="795A4B08" w14:textId="77777777" w:rsidR="00770B42" w:rsidRDefault="00770B42" w:rsidP="00770B42">
      <w:pPr>
        <w:pStyle w:val="afffff7"/>
        <w:rPr>
          <w:rtl/>
        </w:rPr>
      </w:pPr>
      <w:bookmarkStart w:id="932" w:name="_Toc177380037"/>
      <w:bookmarkStart w:id="933" w:name="_Toc177567600"/>
      <w:bookmarkStart w:id="934" w:name="_Toc179492572"/>
      <w:r>
        <w:rPr>
          <w:rtl/>
        </w:rPr>
        <w:t>רש"י גיטין כ"ה ע"א ד"ה דלחומרא</w:t>
      </w:r>
      <w:bookmarkEnd w:id="932"/>
      <w:bookmarkEnd w:id="933"/>
      <w:bookmarkEnd w:id="934"/>
    </w:p>
    <w:p w14:paraId="17FD6F44" w14:textId="77777777" w:rsidR="00770B42" w:rsidRDefault="00770B42" w:rsidP="00770B42">
      <w:pPr>
        <w:pStyle w:val="a7"/>
        <w:rPr>
          <w:rtl/>
        </w:rPr>
      </w:pPr>
      <w:bookmarkStart w:id="935" w:name="_Toc177569333"/>
      <w:r>
        <w:rPr>
          <w:rFonts w:hint="cs"/>
          <w:rtl/>
        </w:rPr>
        <w:t>תי' השעה"מ דמבו' בסוגיין דהחזרה לאחין היא חומרא דמ"ע דיובל ול"ש בזה דין המע"ה</w:t>
      </w:r>
      <w:bookmarkEnd w:id="935"/>
    </w:p>
    <w:p w14:paraId="70A232D5" w14:textId="7C49AD99" w:rsidR="00770B42" w:rsidRPr="00ED7D0C" w:rsidRDefault="00770B42" w:rsidP="00D76618">
      <w:pPr>
        <w:pStyle w:val="a2"/>
        <w:rPr>
          <w:rStyle w:val="af"/>
          <w:rtl/>
        </w:rPr>
      </w:pPr>
      <w:bookmarkStart w:id="936" w:name="_Ref177333160"/>
      <w:bookmarkStart w:id="937" w:name="_Ref177490497"/>
      <w:r>
        <w:rPr>
          <w:rFonts w:hint="cs"/>
          <w:rtl/>
        </w:rPr>
        <w:t xml:space="preserve">וכן תירץ </w:t>
      </w:r>
      <w:r w:rsidRPr="00122173">
        <w:rPr>
          <w:b/>
          <w:bCs/>
          <w:rtl/>
        </w:rPr>
        <w:t>ה</w:t>
      </w:r>
      <w:r w:rsidRPr="0012217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Ref177333160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w:t>
      </w:r>
      <w:r>
        <w:rPr>
          <w:b/>
          <w:bCs/>
          <w:vanish/>
          <w:rtl/>
        </w:rPr>
        <w:fldChar w:fldCharType="end"/>
      </w:r>
      <w:r w:rsidRPr="00122173">
        <w:rPr>
          <w:b/>
          <w:bCs/>
          <w:vanish/>
          <w:rtl/>
        </w:rPr>
        <w:t xml:space="preserve"> &gt;</w:t>
      </w:r>
      <w:r>
        <w:rPr>
          <w:rFonts w:hint="cs"/>
          <w:b/>
          <w:bCs/>
          <w:rtl/>
        </w:rPr>
        <w:t>שער המלך</w:t>
      </w:r>
      <w:r w:rsidRPr="00122173">
        <w:rPr>
          <w:b/>
          <w:bCs/>
          <w:rtl/>
        </w:rPr>
        <w:t xml:space="preserve"> </w:t>
      </w:r>
      <w:r w:rsidRPr="001221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w:t>
      </w:r>
      <w:r w:rsidRPr="00122173">
        <w:rPr>
          <w:rFonts w:ascii="Calibri" w:eastAsia="Times New Roman" w:hAnsi="Calibri" w:cs="Guttman Rashi"/>
          <w:noProof w:val="0"/>
          <w:sz w:val="10"/>
          <w:szCs w:val="12"/>
          <w:rtl/>
        </w:rPr>
        <w:t>)</w:t>
      </w:r>
      <w:r w:rsidRPr="00122173">
        <w:rPr>
          <w:vanish/>
          <w:rtl/>
        </w:rPr>
        <w:t>=</w:t>
      </w:r>
      <w:r>
        <w:rPr>
          <w:rtl/>
        </w:rPr>
        <w:t xml:space="preserve"> </w:t>
      </w:r>
      <w:r>
        <w:rPr>
          <w:rFonts w:hint="cs"/>
          <w:rtl/>
        </w:rPr>
        <w:t>את קושית</w:t>
      </w:r>
      <w:r>
        <w:rPr>
          <w:rtl/>
        </w:rPr>
        <w:t xml:space="preserve"> </w:t>
      </w:r>
      <w:r w:rsidRPr="00997DB0">
        <w:rPr>
          <w:rFonts w:hint="cs"/>
          <w:b/>
          <w:bCs/>
          <w:rtl/>
        </w:rPr>
        <w:t>היש"ש</w:t>
      </w:r>
      <w:r>
        <w:rPr>
          <w:rtl/>
        </w:rPr>
        <w:t xml:space="preserve"> </w:t>
      </w:r>
      <w:r w:rsidRPr="00997DB0">
        <w:rPr>
          <w:rFonts w:ascii="Calibri" w:eastAsia="Times New Roman" w:hAnsi="Calibri" w:cs="Guttman Rashi"/>
          <w:noProof w:val="0"/>
          <w:sz w:val="10"/>
          <w:szCs w:val="12"/>
          <w:rtl/>
        </w:rPr>
        <w:t xml:space="preserve">(עי' </w:t>
      </w:r>
      <w:r w:rsidRPr="00854F0E">
        <w:rPr>
          <w:rStyle w:val="af2"/>
          <w:rFonts w:eastAsia="Guttman Hodes"/>
          <w:rtl/>
        </w:rPr>
        <w:t xml:space="preserve">אות </w:t>
      </w:r>
      <w:r w:rsidRPr="00854F0E">
        <w:rPr>
          <w:rStyle w:val="af2"/>
          <w:rFonts w:eastAsia="Guttman Hodes"/>
          <w:rtl/>
        </w:rPr>
        <w:fldChar w:fldCharType="begin"/>
      </w:r>
      <w:r w:rsidRPr="00854F0E">
        <w:rPr>
          <w:rStyle w:val="af2"/>
          <w:rFonts w:eastAsia="Guttman Hodes"/>
          <w:rtl/>
        </w:rPr>
        <w:instrText xml:space="preserve"> </w:instrText>
      </w:r>
      <w:r w:rsidRPr="00854F0E">
        <w:rPr>
          <w:rStyle w:val="af2"/>
          <w:rFonts w:eastAsia="Guttman Hodes"/>
        </w:rPr>
        <w:instrText>REF</w:instrText>
      </w:r>
      <w:r w:rsidRPr="00854F0E">
        <w:rPr>
          <w:rStyle w:val="af2"/>
          <w:rFonts w:eastAsia="Guttman Hodes"/>
          <w:rtl/>
        </w:rPr>
        <w:instrText xml:space="preserve"> _</w:instrText>
      </w:r>
      <w:r w:rsidRPr="00854F0E">
        <w:rPr>
          <w:rStyle w:val="af2"/>
          <w:rFonts w:eastAsia="Guttman Hodes"/>
        </w:rPr>
        <w:instrText>Ref177292447 \r \h</w:instrText>
      </w:r>
      <w:r w:rsidRPr="00854F0E">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854F0E">
        <w:rPr>
          <w:rStyle w:val="af2"/>
          <w:rFonts w:eastAsia="Guttman Hodes"/>
          <w:rtl/>
        </w:rPr>
      </w:r>
      <w:r w:rsidRPr="00854F0E">
        <w:rPr>
          <w:rStyle w:val="af2"/>
          <w:rFonts w:eastAsia="Guttman Hodes"/>
          <w:rtl/>
        </w:rPr>
        <w:fldChar w:fldCharType="separate"/>
      </w:r>
      <w:r w:rsidR="00B478AC">
        <w:rPr>
          <w:rStyle w:val="af2"/>
          <w:rFonts w:eastAsia="Guttman Hodes"/>
          <w:cs/>
        </w:rPr>
        <w:t>‎</w:t>
      </w:r>
      <w:r w:rsidR="00B478AC">
        <w:rPr>
          <w:rStyle w:val="af2"/>
          <w:rFonts w:eastAsia="Guttman Hodes"/>
          <w:rtl/>
        </w:rPr>
        <w:t>מה)</w:t>
      </w:r>
      <w:r w:rsidRPr="00854F0E">
        <w:rPr>
          <w:rStyle w:val="af2"/>
          <w:rFonts w:eastAsia="Guttman Hodes"/>
          <w:rtl/>
        </w:rPr>
        <w:fldChar w:fldCharType="end"/>
      </w:r>
      <w:r>
        <w:rPr>
          <w:rtl/>
        </w:rPr>
        <w:t xml:space="preserve"> </w:t>
      </w:r>
      <w:r>
        <w:rPr>
          <w:rFonts w:hint="cs"/>
          <w:rtl/>
        </w:rPr>
        <w:t>מהא דאחין שחלקו מחזירין זה לזה ביובל, דהא בסוגיין ובגמ' בבכורות</w:t>
      </w:r>
      <w:r>
        <w:rPr>
          <w:rtl/>
        </w:rPr>
        <w:t xml:space="preserve"> </w:t>
      </w:r>
      <w:r w:rsidRPr="001221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122173">
        <w:rPr>
          <w:rFonts w:ascii="Calibri" w:eastAsia="Times New Roman" w:hAnsi="Calibri" w:cs="Guttman Rashi"/>
          <w:noProof w:val="0"/>
          <w:sz w:val="10"/>
          <w:szCs w:val="12"/>
          <w:rtl/>
        </w:rPr>
        <w:t>)</w:t>
      </w:r>
      <w:r>
        <w:rPr>
          <w:rtl/>
        </w:rPr>
        <w:t xml:space="preserve"> </w:t>
      </w:r>
      <w:r>
        <w:rPr>
          <w:rFonts w:hint="cs"/>
          <w:rtl/>
        </w:rPr>
        <w:t>אמרינן בהדיא צריכותא, דהוצרך ריו"ח לומר גם בשדה דאין ברירה ואי אמר בשדה הו"א דהוא לחומרא, וביאר</w:t>
      </w:r>
      <w:r>
        <w:rPr>
          <w:rtl/>
        </w:rPr>
        <w:t xml:space="preserve"> </w:t>
      </w:r>
      <w:r w:rsidRPr="00DB23E2">
        <w:rPr>
          <w:b/>
          <w:bCs/>
          <w:vanish/>
          <w:rtl/>
        </w:rPr>
        <w:t>&lt; &gt;</w:t>
      </w:r>
      <w:r>
        <w:rPr>
          <w:rFonts w:hint="cs"/>
          <w:b/>
          <w:bCs/>
          <w:rtl/>
        </w:rPr>
        <w:t>רש"י</w:t>
      </w:r>
      <w:r>
        <w:rPr>
          <w:rtl/>
        </w:rPr>
        <w:t xml:space="preserve"> </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דלחומרא</w:t>
      </w:r>
      <w:r>
        <w:rPr>
          <w:rFonts w:ascii="Calibri" w:eastAsia="Times New Roman" w:hAnsi="Calibri" w:cs="Guttman Rashi"/>
          <w:noProof w:val="0"/>
          <w:sz w:val="10"/>
          <w:szCs w:val="12"/>
          <w:rtl/>
        </w:rPr>
        <w:t>)</w:t>
      </w:r>
      <w:r w:rsidRPr="00DB23E2">
        <w:rPr>
          <w:vanish/>
          <w:rtl/>
        </w:rPr>
        <w:t>=</w:t>
      </w:r>
      <w:r>
        <w:rPr>
          <w:rtl/>
        </w:rPr>
        <w:t xml:space="preserve"> </w:t>
      </w:r>
      <w:r>
        <w:rPr>
          <w:rFonts w:hint="cs"/>
          <w:rtl/>
        </w:rPr>
        <w:t>ד</w:t>
      </w:r>
      <w:bookmarkEnd w:id="936"/>
      <w:r>
        <w:rPr>
          <w:rFonts w:hint="cs"/>
          <w:rtl/>
        </w:rPr>
        <w:t xml:space="preserve">הא דמחזירין לאחין הוא חומרא, ואף אי מספקא לי לריו"ח אי אמרינן </w:t>
      </w:r>
      <w:r>
        <w:rPr>
          <w:rFonts w:hint="cs"/>
          <w:rtl/>
        </w:rPr>
        <w:t xml:space="preserve">ברירה אזלינן בזה לחומרא, אבל הא דאינו פוסל באחרון הוא קולא, ומהא דאינו פוסל מוכח דפשיטא ליה דאין ברירה, ומבואר דבחזרה לאחין לא שייך לומר המוציא מחבירו עליו הראיה, כיון שיש בזה מצות עשה דיובל. </w:t>
      </w:r>
      <w:r w:rsidRPr="00ED7D0C">
        <w:rPr>
          <w:rStyle w:val="af"/>
          <w:rFonts w:hint="cs"/>
          <w:rtl/>
        </w:rPr>
        <w:t>[וכתב</w:t>
      </w:r>
      <w:r w:rsidRPr="00ED7D0C">
        <w:rPr>
          <w:rStyle w:val="af"/>
          <w:rtl/>
        </w:rPr>
        <w:t xml:space="preserve"> </w:t>
      </w:r>
      <w:r w:rsidRPr="00ED7D0C">
        <w:rPr>
          <w:rStyle w:val="aff9"/>
          <w:rFonts w:hint="cs"/>
          <w:rtl/>
        </w:rPr>
        <w:t>השעה"מ</w:t>
      </w:r>
      <w:r w:rsidRPr="00ED7D0C">
        <w:rPr>
          <w:rStyle w:val="af"/>
          <w:rtl/>
        </w:rPr>
        <w:t xml:space="preserve"> </w:t>
      </w:r>
      <w:r w:rsidRPr="00ED7D0C">
        <w:rPr>
          <w:rStyle w:val="af"/>
          <w:rFonts w:hint="cs"/>
          <w:rtl/>
        </w:rPr>
        <w:t>דהא דבפדיון הבן בספק בכור אמרינן דפטור מדין המוציא מחבירו עליו הראיה ולא אמרינן דבמצות עשה מחמירין, היינו כיון דא"א להפסידו ה' סלעים מספק, אבל באחין שחלקו דאין בזה הפסד דמחזירין זה לזה ומתחילה כבר חלקו בשוה, ולכן במקום מצוה לא אמרינן המוציא מחבירו עליו הראיה].</w:t>
      </w:r>
      <w:bookmarkEnd w:id="937"/>
    </w:p>
    <w:p w14:paraId="1984F8E3" w14:textId="77777777" w:rsidR="00770B42" w:rsidRDefault="00770B42" w:rsidP="00770B42">
      <w:pPr>
        <w:pStyle w:val="afffffe"/>
        <w:rPr>
          <w:rtl/>
        </w:rPr>
      </w:pPr>
      <w:r>
        <w:rPr>
          <w:rtl/>
        </w:rPr>
        <w:t>שער המלך גירושין ג' ד'</w:t>
      </w:r>
    </w:p>
    <w:p w14:paraId="1D4CD856" w14:textId="77777777" w:rsidR="00770B42" w:rsidRPr="002216A9" w:rsidRDefault="00770B42" w:rsidP="004108AB">
      <w:pPr>
        <w:pStyle w:val="a1"/>
      </w:pPr>
      <w:r w:rsidRPr="002216A9">
        <w:rPr>
          <w:rtl/>
        </w:rPr>
        <w:t xml:space="preserve">והנה מה שהקשה מההיא דהאחין שחלקו אשתמיט מיניה סוגיא דריש פרק כל הגט ודבכורות דאמרינן התם למיעבד צריכותא לתרי מימרי דר"י וצריכי דאי אשמעי' שדה משום דלחומרא ופרש"י ז"ל שם ואי אשמועינן שדה הו"א בההיא קאמר ר"י משום דלחומרא אזיל משום ספיקא הרי בהדיא דמשום דמספ"ל לר"י אזיל לחומרא וקאמר דמחזירין זל"ז ביובל וע"כ צ"ל דלא שייך בזה לומר המע"ה משום דאיכא מצות יובל </w:t>
      </w:r>
      <w:r w:rsidRPr="0048287E">
        <w:rPr>
          <w:rStyle w:val="afffffffff5"/>
          <w:rtl/>
        </w:rPr>
        <w:t>ואף על גב דגבי ספק בכור קי"ל דפטור מפדיון מטעמא דהמע"ה אף ע"ג דאיכא מצוה שאני התם דאיכא פסידא דבעי לאפוקי מיניה חמשה סלעים מספק משא"כ הכא דליכא פסידא כל כך שהרי מחזירין זל"ז ומתחילה ודאי חלקו בשוה והילכך כל כה"ג כיון דאיכא מצוה לא אמרינן המע"ה</w:t>
      </w:r>
      <w:r w:rsidRPr="0048287E">
        <w:rPr>
          <w:rStyle w:val="afffffffff5"/>
          <w:rFonts w:hint="cs"/>
          <w:rtl/>
        </w:rPr>
        <w:t>.</w:t>
      </w:r>
    </w:p>
    <w:p w14:paraId="281413BD" w14:textId="77777777" w:rsidR="00770B42" w:rsidRPr="002216A9" w:rsidRDefault="00770B42" w:rsidP="00770B42">
      <w:pPr>
        <w:pStyle w:val="afffffe"/>
        <w:rPr>
          <w:rtl/>
        </w:rPr>
      </w:pPr>
      <w:r w:rsidRPr="002216A9">
        <w:rPr>
          <w:rtl/>
        </w:rPr>
        <w:t>רש"י גיטין כ"ה ע"א ד"ה דלחומרא</w:t>
      </w:r>
    </w:p>
    <w:p w14:paraId="254611DA" w14:textId="77777777" w:rsidR="00770B42" w:rsidRPr="002216A9" w:rsidRDefault="00770B42" w:rsidP="004108AB">
      <w:pPr>
        <w:pStyle w:val="afffff5"/>
        <w:rPr>
          <w:rtl/>
        </w:rPr>
      </w:pPr>
      <w:r w:rsidRPr="002216A9">
        <w:rPr>
          <w:rtl/>
        </w:rPr>
        <w:t>דלחומרא - מחזירין חומרא היא ואי נמי הוה מספקא ליה אזיל לחומרא אבל אינו פוסל קולא הוא ואי לאו דפשיטא דאין ברירה לא אזיל לקולא.</w:t>
      </w:r>
    </w:p>
    <w:p w14:paraId="0C27AA05" w14:textId="77777777" w:rsidR="00770B42" w:rsidRDefault="00770B42" w:rsidP="00770B42">
      <w:pPr>
        <w:pStyle w:val="afffff7"/>
      </w:pPr>
      <w:bookmarkStart w:id="938" w:name="_Toc177380038"/>
      <w:bookmarkStart w:id="939" w:name="_Toc177567601"/>
      <w:bookmarkStart w:id="940" w:name="_Toc179492573"/>
      <w:r>
        <w:rPr>
          <w:rFonts w:hint="cs"/>
          <w:rtl/>
        </w:rPr>
        <w:t xml:space="preserve">גט פשוט סימן קכב </w:t>
      </w:r>
      <w:r w:rsidRPr="002216A9">
        <w:rPr>
          <w:rFonts w:hint="cs"/>
          <w:rtl/>
        </w:rPr>
        <w:t>סק"ח ד"ה ומה</w:t>
      </w:r>
      <w:r>
        <w:rPr>
          <w:rFonts w:hint="cs"/>
          <w:rtl/>
        </w:rPr>
        <w:t xml:space="preserve"> שהקשו בבכורות</w:t>
      </w:r>
      <w:bookmarkEnd w:id="938"/>
      <w:bookmarkEnd w:id="939"/>
      <w:bookmarkEnd w:id="940"/>
    </w:p>
    <w:p w14:paraId="68B242C7" w14:textId="77777777" w:rsidR="00770B42" w:rsidRPr="0031749D" w:rsidRDefault="00770B42" w:rsidP="00770B42">
      <w:pPr>
        <w:pStyle w:val="a7"/>
        <w:rPr>
          <w:rtl/>
        </w:rPr>
      </w:pPr>
      <w:bookmarkStart w:id="941" w:name="_Toc177569334"/>
      <w:r>
        <w:rPr>
          <w:rFonts w:hint="cs"/>
          <w:rtl/>
        </w:rPr>
        <w:t>תי' המהר"ם חביב דל"ש דין המע"ה באחין שחלקו דיורש לא חשיב מוחזק כלפי יורש אחר</w:t>
      </w:r>
      <w:bookmarkEnd w:id="941"/>
    </w:p>
    <w:p w14:paraId="19B8B8A4" w14:textId="78D366E6" w:rsidR="00770B42" w:rsidRPr="00E01A38" w:rsidRDefault="00770B42" w:rsidP="00D76618">
      <w:pPr>
        <w:pStyle w:val="a2"/>
      </w:pPr>
      <w:bookmarkStart w:id="942" w:name="_Ref177461509"/>
      <w:r>
        <w:rPr>
          <w:rFonts w:hint="cs"/>
          <w:rtl/>
        </w:rPr>
        <w:t>ובעיקר קושית</w:t>
      </w:r>
      <w:r>
        <w:rPr>
          <w:rtl/>
        </w:rPr>
        <w:t xml:space="preserve"> </w:t>
      </w:r>
      <w:r w:rsidRPr="0031749D">
        <w:rPr>
          <w:rFonts w:hint="cs"/>
          <w:b/>
          <w:bCs/>
          <w:rtl/>
        </w:rPr>
        <w:t>היש"ש</w:t>
      </w:r>
      <w:r>
        <w:rPr>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tl/>
        </w:rPr>
        <w:t xml:space="preserve"> </w:t>
      </w:r>
      <w:r>
        <w:rPr>
          <w:rFonts w:hint="cs"/>
          <w:rtl/>
        </w:rPr>
        <w:t>דבאחים שחלקו אמאי לא אמרינן המוציא מחבירו עליו הראיה, הביא</w:t>
      </w:r>
      <w:r w:rsidRPr="0031749D">
        <w:rPr>
          <w:b/>
          <w:bCs/>
          <w:rtl/>
        </w:rPr>
        <w:t xml:space="preserve"> </w:t>
      </w:r>
      <w:r w:rsidRPr="0031749D">
        <w:rPr>
          <w:rFonts w:hint="cs"/>
          <w:b/>
          <w:bCs/>
          <w:rtl/>
        </w:rPr>
        <w:t>השער המלך</w:t>
      </w:r>
      <w:r>
        <w:rPr>
          <w:rtl/>
        </w:rPr>
        <w:t xml:space="preserve"> </w:t>
      </w:r>
      <w:r>
        <w:rPr>
          <w:rFonts w:hint="cs"/>
          <w:rtl/>
        </w:rPr>
        <w:t>בשם</w:t>
      </w:r>
      <w:r>
        <w:rPr>
          <w:rtl/>
        </w:rPr>
        <w:t xml:space="preserve"> </w:t>
      </w:r>
      <w:r w:rsidRPr="0031749D">
        <w:rPr>
          <w:b/>
          <w:bCs/>
          <w:rtl/>
        </w:rPr>
        <w:t>ה</w:t>
      </w:r>
      <w:r w:rsidRPr="0031749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Ref177461509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נא)</w:t>
      </w:r>
      <w:r>
        <w:rPr>
          <w:b/>
          <w:bCs/>
          <w:vanish/>
          <w:rtl/>
        </w:rPr>
        <w:fldChar w:fldCharType="end"/>
      </w:r>
      <w:r w:rsidRPr="0031749D">
        <w:rPr>
          <w:b/>
          <w:bCs/>
          <w:vanish/>
          <w:rtl/>
        </w:rPr>
        <w:t xml:space="preserve"> &gt;</w:t>
      </w:r>
      <w:r w:rsidRPr="0031749D">
        <w:rPr>
          <w:rFonts w:hint="cs"/>
          <w:b/>
          <w:bCs/>
          <w:rtl/>
        </w:rPr>
        <w:t>מהר"ם חביב בגט פשוט</w:t>
      </w:r>
      <w:r w:rsidRPr="0031749D">
        <w:rPr>
          <w:b/>
          <w:bCs/>
          <w:rtl/>
        </w:rPr>
        <w:t xml:space="preserve"> </w:t>
      </w:r>
      <w:r w:rsidRPr="0031749D">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31749D">
        <w:rPr>
          <w:rFonts w:ascii="Calibri" w:eastAsia="Times New Roman" w:hAnsi="Calibri" w:cs="Guttman Rashi"/>
          <w:noProof w:val="0"/>
          <w:sz w:val="10"/>
          <w:szCs w:val="12"/>
          <w:rtl/>
        </w:rPr>
        <w:t xml:space="preserve"> קכ</w:t>
      </w:r>
      <w:r>
        <w:rPr>
          <w:rFonts w:ascii="Calibri" w:eastAsia="Times New Roman" w:hAnsi="Calibri" w:cs="Guttman Rashi" w:hint="cs"/>
          <w:noProof w:val="0"/>
          <w:sz w:val="10"/>
          <w:szCs w:val="12"/>
          <w:rtl/>
        </w:rPr>
        <w:t>"</w:t>
      </w:r>
      <w:r w:rsidRPr="0031749D">
        <w:rPr>
          <w:rFonts w:ascii="Calibri" w:eastAsia="Times New Roman" w:hAnsi="Calibri" w:cs="Guttman Rashi"/>
          <w:noProof w:val="0"/>
          <w:sz w:val="10"/>
          <w:szCs w:val="12"/>
          <w:rtl/>
        </w:rPr>
        <w:t>ב סק"ח ד"ה ומה שהקשו בבכורות)</w:t>
      </w:r>
      <w:r w:rsidRPr="0031749D">
        <w:rPr>
          <w:vanish/>
          <w:rtl/>
        </w:rPr>
        <w:t>=</w:t>
      </w:r>
      <w:r>
        <w:rPr>
          <w:rtl/>
        </w:rPr>
        <w:t xml:space="preserve"> </w:t>
      </w:r>
      <w:r>
        <w:rPr>
          <w:rFonts w:hint="cs"/>
          <w:rtl/>
        </w:rPr>
        <w:t>דתירץ דיורש לא נקרא מוחזק כנגד יורש אחר, והקרקע בחזקת בעליה עומדת דהם כל היורשים, ודחה</w:t>
      </w:r>
      <w:r w:rsidRPr="006046BF">
        <w:rPr>
          <w:b/>
          <w:bCs/>
          <w:rtl/>
        </w:rPr>
        <w:t xml:space="preserve"> </w:t>
      </w:r>
      <w:r>
        <w:rPr>
          <w:rFonts w:hint="cs"/>
          <w:b/>
          <w:bCs/>
          <w:rtl/>
        </w:rPr>
        <w:t>השער המלך</w:t>
      </w:r>
      <w:r>
        <w:rPr>
          <w:rtl/>
        </w:rPr>
        <w:t xml:space="preserve"> </w:t>
      </w:r>
      <w:r>
        <w:rPr>
          <w:rFonts w:hint="cs"/>
          <w:rtl/>
        </w:rPr>
        <w:t>דהיינו דוקא במקום שיש ספק אם הוא יורש או לא, אבל באחים שחלקו וכ"א החזיק בשלו, אף אם אינם לקוחות אלא יורשים אמרינן המוציא מחבירו עליו הראיה.</w:t>
      </w:r>
      <w:bookmarkEnd w:id="942"/>
      <w:r>
        <w:rPr>
          <w:rFonts w:hint="cs"/>
          <w:rtl/>
        </w:rPr>
        <w:t xml:space="preserve"> </w:t>
      </w:r>
    </w:p>
    <w:p w14:paraId="5E903814" w14:textId="77777777" w:rsidR="00770B42" w:rsidRDefault="00770B42" w:rsidP="004108AB">
      <w:pPr>
        <w:pStyle w:val="a1"/>
        <w:rPr>
          <w:rtl/>
        </w:rPr>
      </w:pPr>
      <w:r>
        <w:rPr>
          <w:rtl/>
        </w:rPr>
        <w:t>וכן ראיתי למוהר"ם ן' חביב ז"ל בספר גט פשוט סימן קל"ג סק"ח שתמה עליו כן אלא שכ' שמה שהק' דנימא דהמע"ה לק"מ דקרקע בחזקת בעליה עומדת והקרקע הוא בחזקת היורשים ולא מיקרי יורש מוחזק כנגד יורש כמ"ש הרב כנה"ג ח"מ סימן כ"ה הגהת ב"י אות נ"ה יע"ש והרואה יראה דלא דמי כלל דהתם שאני דמספ"ל אי יורש הוי ונכסים בחזקתן או לא ומשום הכי אמרי' דנכסים בחזקת המח' הן עומדין מה שא"כ הכא שהרי מכיון שחלקו הרי החזיק כל אחד בשלו בודאי בין שנאמר לקוחות הן או יורשים בהא ודאי אמרינן המע"ה וזה פשוט</w:t>
      </w:r>
      <w:r>
        <w:rPr>
          <w:rFonts w:hint="cs"/>
          <w:rtl/>
        </w:rPr>
        <w:t>.</w:t>
      </w:r>
    </w:p>
    <w:p w14:paraId="5DC44290" w14:textId="77777777" w:rsidR="00770B42" w:rsidRDefault="00770B42" w:rsidP="00770B42">
      <w:pPr>
        <w:pStyle w:val="afffffe"/>
      </w:pPr>
      <w:r>
        <w:rPr>
          <w:rFonts w:hint="cs"/>
          <w:rtl/>
        </w:rPr>
        <w:t>גט פשוט סימן קכב סק"ח ד"ה ומה שהקשו בבכורות</w:t>
      </w:r>
    </w:p>
    <w:p w14:paraId="4D3A6C59" w14:textId="77777777" w:rsidR="00770B42" w:rsidRDefault="00770B42" w:rsidP="004108AB">
      <w:pPr>
        <w:pStyle w:val="afffff5"/>
      </w:pPr>
      <w:r w:rsidRPr="008F2774">
        <w:rPr>
          <w:rtl/>
        </w:rPr>
        <w:t>כן מצאתי שהקשה בים שלמה קמא דף מה ע"ד ויראה לע"ד דמההיא דהלכות שמיטה ויובל דהקשה נימא המוציא מחברו עליו הראיה לא קשה מידי דקרקע בחזקת בעליה עומדת והקרקע היא בחזקת היורשים ולא מיקרי יורש מוחזק כנגד יורש כמ"ש בכנה"ג ח"מ סי' ב"ה בהגהת ב"י אות נ"ה וכ"כ רבינו ירוחם במישרים נתיב כ"ו ח"ב וכן נראה מדברי מהרשד"ם א"ה סי' קמר ומשפט צדק ח"א סי' מה ודלא כהרב מהר"י הלוי סי' ס"ט דס"ל דיורש הוא מוחזק לגבי יורשים אחרים והכי מוכח בהדיא בר"פ כל הגט דף כ"ה ע"א דקאמר ואי אשמועינן שדה משום דלחומרא אבל הכא גבי גיטין אימא לא ופרש"י דלחומרא מחזירים חומרא היא וא"נ הוה מספקא ליה אזיל לחומרא וכו'</w:t>
      </w:r>
      <w:r>
        <w:rPr>
          <w:rFonts w:hint="cs"/>
          <w:rtl/>
        </w:rPr>
        <w:t>.</w:t>
      </w:r>
      <w:r w:rsidRPr="008F2774">
        <w:rPr>
          <w:rtl/>
        </w:rPr>
        <w:t xml:space="preserve"> </w:t>
      </w:r>
    </w:p>
    <w:p w14:paraId="555B6A99" w14:textId="77777777" w:rsidR="00770B42" w:rsidRDefault="00770B42" w:rsidP="00770B42">
      <w:pPr>
        <w:pStyle w:val="afffff7"/>
        <w:rPr>
          <w:rtl/>
        </w:rPr>
      </w:pPr>
      <w:bookmarkStart w:id="943" w:name="_Toc177380043"/>
      <w:bookmarkStart w:id="944" w:name="_Toc177567602"/>
      <w:bookmarkStart w:id="945" w:name="_Toc177380041"/>
      <w:bookmarkStart w:id="946" w:name="_Toc179492574"/>
      <w:bookmarkEnd w:id="822"/>
      <w:r>
        <w:rPr>
          <w:rtl/>
        </w:rPr>
        <w:t>קרבן נתנאל גיטין פרק ג סימן א</w:t>
      </w:r>
      <w:r>
        <w:rPr>
          <w:rFonts w:hint="cs"/>
          <w:rtl/>
        </w:rPr>
        <w:t xml:space="preserve"> אות </w:t>
      </w:r>
      <w:r>
        <w:rPr>
          <w:rtl/>
        </w:rPr>
        <w:t>ב</w:t>
      </w:r>
      <w:bookmarkEnd w:id="943"/>
      <w:bookmarkEnd w:id="944"/>
      <w:bookmarkEnd w:id="946"/>
    </w:p>
    <w:p w14:paraId="2F154860" w14:textId="77777777" w:rsidR="00770B42" w:rsidRDefault="00770B42" w:rsidP="00770B42">
      <w:pPr>
        <w:pStyle w:val="a7"/>
        <w:rPr>
          <w:rtl/>
        </w:rPr>
      </w:pPr>
      <w:bookmarkStart w:id="947" w:name="_Toc177569335"/>
      <w:r>
        <w:rPr>
          <w:rFonts w:hint="cs"/>
          <w:rtl/>
        </w:rPr>
        <w:t>בי' הקרב"נ ברמב"ם דבמעשר צריך להפריש לכתחילה מספק ודאין כוונתו דאין ברירה כלל</w:t>
      </w:r>
      <w:bookmarkEnd w:id="947"/>
    </w:p>
    <w:p w14:paraId="5E8647B7" w14:textId="1F724A85" w:rsidR="00770B42" w:rsidRPr="00C02CE2" w:rsidRDefault="00770B42" w:rsidP="00D76618">
      <w:pPr>
        <w:pStyle w:val="a2"/>
      </w:pPr>
      <w:bookmarkStart w:id="948" w:name="_Ref177294583"/>
      <w:bookmarkStart w:id="949" w:name="_Ref177492701"/>
      <w:r>
        <w:rPr>
          <w:rFonts w:hint="cs"/>
          <w:b/>
          <w:bCs/>
          <w:rtl/>
        </w:rPr>
        <w:t>ו</w:t>
      </w:r>
      <w:r w:rsidRPr="00A67BE6">
        <w:rPr>
          <w:b/>
          <w:bCs/>
          <w:rtl/>
        </w:rPr>
        <w:t>ה</w:t>
      </w:r>
      <w:r w:rsidRPr="00A67BE6">
        <w:rPr>
          <w:b/>
          <w:bCs/>
          <w:vanish/>
          <w:rtl/>
        </w:rPr>
        <w:t xml:space="preserve"> &lt;, </w:t>
      </w:r>
      <w:r w:rsidRPr="00A67BE6">
        <w:rPr>
          <w:b/>
          <w:bCs/>
          <w:vanish/>
          <w:rtl/>
        </w:rPr>
        <w:fldChar w:fldCharType="begin"/>
      </w:r>
      <w:r w:rsidRPr="00A67BE6">
        <w:rPr>
          <w:b/>
          <w:bCs/>
          <w:vanish/>
          <w:rtl/>
        </w:rPr>
        <w:instrText xml:space="preserve"> </w:instrText>
      </w:r>
      <w:r w:rsidRPr="00A67BE6">
        <w:rPr>
          <w:b/>
          <w:bCs/>
          <w:vanish/>
        </w:rPr>
        <w:instrText>REF</w:instrText>
      </w:r>
      <w:r w:rsidRPr="00A67BE6">
        <w:rPr>
          <w:b/>
          <w:bCs/>
          <w:vanish/>
          <w:rtl/>
        </w:rPr>
        <w:instrText xml:space="preserve"> _</w:instrText>
      </w:r>
      <w:r w:rsidRPr="00A67BE6">
        <w:rPr>
          <w:b/>
          <w:bCs/>
          <w:vanish/>
        </w:rPr>
        <w:instrText>Ref177294583 \r \h</w:instrText>
      </w:r>
      <w:r w:rsidRPr="00A67BE6">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A67BE6">
        <w:rPr>
          <w:b/>
          <w:bCs/>
          <w:vanish/>
          <w:rtl/>
        </w:rPr>
      </w:r>
      <w:r w:rsidRPr="00A67BE6">
        <w:rPr>
          <w:b/>
          <w:bCs/>
          <w:vanish/>
          <w:rtl/>
        </w:rPr>
        <w:fldChar w:fldCharType="separate"/>
      </w:r>
      <w:r w:rsidR="00B478AC">
        <w:rPr>
          <w:b/>
          <w:bCs/>
          <w:vanish/>
          <w:cs/>
        </w:rPr>
        <w:t>‎</w:t>
      </w:r>
      <w:r w:rsidR="00B478AC">
        <w:rPr>
          <w:b/>
          <w:bCs/>
          <w:vanish/>
          <w:rtl/>
        </w:rPr>
        <w:t>נב)</w:t>
      </w:r>
      <w:r w:rsidRPr="00A67BE6">
        <w:rPr>
          <w:b/>
          <w:bCs/>
          <w:vanish/>
          <w:rtl/>
        </w:rPr>
        <w:fldChar w:fldCharType="end"/>
      </w:r>
      <w:r w:rsidRPr="00A67BE6">
        <w:rPr>
          <w:b/>
          <w:bCs/>
          <w:vanish/>
          <w:rtl/>
        </w:rPr>
        <w:t xml:space="preserve"> &gt;</w:t>
      </w:r>
      <w:r w:rsidRPr="00A67BE6">
        <w:rPr>
          <w:rFonts w:hint="cs"/>
          <w:b/>
          <w:bCs/>
          <w:rtl/>
        </w:rPr>
        <w:t>קרבן נתנאל</w:t>
      </w:r>
      <w:r w:rsidRPr="00A67BE6">
        <w:rPr>
          <w:b/>
          <w:bCs/>
          <w:rtl/>
        </w:rPr>
        <w:t xml:space="preserve"> </w:t>
      </w:r>
      <w:r w:rsidRPr="00A67BE6">
        <w:rPr>
          <w:rtl/>
        </w:rPr>
        <w:t>(</w:t>
      </w:r>
      <w:r w:rsidRPr="00A67BE6">
        <w:rPr>
          <w:rFonts w:hint="cs"/>
          <w:rtl/>
        </w:rPr>
        <w:t>על הרא"ש סי' א' אות ב'</w:t>
      </w:r>
      <w:r w:rsidRPr="00A67BE6">
        <w:rPr>
          <w:rtl/>
        </w:rPr>
        <w:t>)</w:t>
      </w:r>
      <w:r w:rsidRPr="00A67BE6">
        <w:rPr>
          <w:vanish/>
          <w:rtl/>
        </w:rPr>
        <w:t>=</w:t>
      </w:r>
      <w:r>
        <w:rPr>
          <w:rtl/>
        </w:rPr>
        <w:t xml:space="preserve"> </w:t>
      </w:r>
      <w:r>
        <w:rPr>
          <w:rFonts w:hint="cs"/>
          <w:rtl/>
        </w:rPr>
        <w:t>תירץ</w:t>
      </w:r>
      <w:r>
        <w:rPr>
          <w:rtl/>
        </w:rPr>
        <w:t xml:space="preserve"> </w:t>
      </w:r>
      <w:r>
        <w:rPr>
          <w:rFonts w:hint="cs"/>
          <w:rtl/>
        </w:rPr>
        <w:t>את קושית</w:t>
      </w:r>
      <w:r>
        <w:rPr>
          <w:rtl/>
        </w:rPr>
        <w:t xml:space="preserve"> </w:t>
      </w:r>
      <w:r w:rsidRPr="00A67BE6">
        <w:rPr>
          <w:rFonts w:hint="cs"/>
          <w:b/>
          <w:bCs/>
          <w:rtl/>
        </w:rPr>
        <w:t>היש"ש</w:t>
      </w:r>
      <w:r>
        <w:rPr>
          <w:rtl/>
        </w:rPr>
        <w:t xml:space="preserve"> </w:t>
      </w:r>
      <w:r w:rsidRPr="00A67BE6">
        <w:rPr>
          <w:rtl/>
        </w:rPr>
        <w:t xml:space="preserve">(עי' אות </w:t>
      </w:r>
      <w:r>
        <w:rPr>
          <w:rtl/>
        </w:rPr>
        <w:fldChar w:fldCharType="begin"/>
      </w:r>
      <w:r>
        <w:rPr>
          <w:rtl/>
        </w:rPr>
        <w:instrText xml:space="preserve"> </w:instrText>
      </w:r>
      <w:r>
        <w:instrText>REF</w:instrText>
      </w:r>
      <w:r>
        <w:rPr>
          <w:rtl/>
        </w:rPr>
        <w:instrText xml:space="preserve"> _</w:instrText>
      </w:r>
      <w:r>
        <w:instrText>Ref177315255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מז)</w:t>
      </w:r>
      <w:r>
        <w:rPr>
          <w:rtl/>
        </w:rPr>
        <w:fldChar w:fldCharType="end"/>
      </w:r>
      <w:r>
        <w:rPr>
          <w:rtl/>
        </w:rPr>
        <w:t xml:space="preserve"> </w:t>
      </w:r>
      <w:r>
        <w:rPr>
          <w:rFonts w:hint="cs"/>
          <w:rtl/>
        </w:rPr>
        <w:t>על</w:t>
      </w:r>
      <w:r>
        <w:rPr>
          <w:rtl/>
        </w:rPr>
        <w:t xml:space="preserve"> </w:t>
      </w:r>
      <w:r>
        <w:rPr>
          <w:rFonts w:hint="cs"/>
          <w:b/>
          <w:bCs/>
          <w:rtl/>
        </w:rPr>
        <w:t>הר"ן</w:t>
      </w:r>
      <w:r>
        <w:rPr>
          <w:rtl/>
        </w:rPr>
        <w:t xml:space="preserve"> </w:t>
      </w:r>
      <w:r w:rsidRPr="001641C2">
        <w:rPr>
          <w:rtl/>
        </w:rPr>
        <w:t xml:space="preserve">(עי' אות </w:t>
      </w:r>
      <w:r>
        <w:rPr>
          <w:rtl/>
        </w:rPr>
        <w:fldChar w:fldCharType="begin"/>
      </w:r>
      <w:r>
        <w:rPr>
          <w:rtl/>
        </w:rPr>
        <w:instrText xml:space="preserve"> </w:instrText>
      </w:r>
      <w:r>
        <w:instrText>REF</w:instrText>
      </w:r>
      <w:r>
        <w:rPr>
          <w:rtl/>
        </w:rPr>
        <w:instrText xml:space="preserve"> _</w:instrText>
      </w:r>
      <w:r>
        <w:instrText>Ref177248451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מא)</w:t>
      </w:r>
      <w:r>
        <w:rPr>
          <w:rtl/>
        </w:rPr>
        <w:fldChar w:fldCharType="end"/>
      </w:r>
      <w:r>
        <w:rPr>
          <w:rtl/>
        </w:rPr>
        <w:t xml:space="preserve"> </w:t>
      </w:r>
      <w:r>
        <w:rPr>
          <w:rFonts w:hint="cs"/>
          <w:rtl/>
        </w:rPr>
        <w:t>ממ"ש</w:t>
      </w:r>
      <w:r>
        <w:rPr>
          <w:rtl/>
        </w:rPr>
        <w:t xml:space="preserve"> </w:t>
      </w:r>
      <w:r w:rsidRPr="00A67BE6">
        <w:rPr>
          <w:rFonts w:hint="cs"/>
          <w:b/>
          <w:bCs/>
          <w:rtl/>
        </w:rPr>
        <w:t>הרמב"ם</w:t>
      </w:r>
      <w:r>
        <w:rPr>
          <w:rtl/>
        </w:rPr>
        <w:t xml:space="preserve"> </w:t>
      </w:r>
      <w:r w:rsidRPr="00A67BE6">
        <w:rPr>
          <w:rtl/>
        </w:rPr>
        <w:t xml:space="preserve">(עי' אות </w:t>
      </w:r>
      <w:r>
        <w:rPr>
          <w:rtl/>
        </w:rPr>
        <w:fldChar w:fldCharType="begin"/>
      </w:r>
      <w:r>
        <w:rPr>
          <w:rtl/>
        </w:rPr>
        <w:instrText xml:space="preserve"> </w:instrText>
      </w:r>
      <w:r>
        <w:instrText>REF</w:instrText>
      </w:r>
      <w:r>
        <w:rPr>
          <w:rtl/>
        </w:rPr>
        <w:instrText xml:space="preserve"> _</w:instrText>
      </w:r>
      <w:r>
        <w:instrText>Ref177292447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מה)</w:t>
      </w:r>
      <w:r>
        <w:rPr>
          <w:rtl/>
        </w:rPr>
        <w:fldChar w:fldCharType="end"/>
      </w:r>
      <w:r>
        <w:rPr>
          <w:rFonts w:hint="cs"/>
          <w:rtl/>
        </w:rPr>
        <w:t xml:space="preserve"> דלא יאמר ב' לוגין שאני עתיד להפריש וכו', אלא יפריש ואח"כ ישתה, דאין כוונת</w:t>
      </w:r>
      <w:r w:rsidRPr="00A67BE6">
        <w:rPr>
          <w:b/>
          <w:bCs/>
          <w:rtl/>
        </w:rPr>
        <w:t xml:space="preserve"> </w:t>
      </w:r>
      <w:r w:rsidRPr="00A67BE6">
        <w:rPr>
          <w:rFonts w:hint="cs"/>
          <w:b/>
          <w:bCs/>
          <w:rtl/>
        </w:rPr>
        <w:t>הרמב"ם</w:t>
      </w:r>
      <w:r>
        <w:rPr>
          <w:rtl/>
        </w:rPr>
        <w:t xml:space="preserve"> </w:t>
      </w:r>
      <w:r>
        <w:rPr>
          <w:rFonts w:hint="cs"/>
          <w:rtl/>
        </w:rPr>
        <w:t>לומר דלא אמרינן ברירה בדאו' כלל, אלא דבדאו' לא אמרינן בודאי ברירה והוא ספק ולכן אסור לשתות מספק לפני שהפריש, ובמה שהקשה</w:t>
      </w:r>
      <w:r w:rsidRPr="00A67BE6">
        <w:rPr>
          <w:b/>
          <w:bCs/>
          <w:rtl/>
        </w:rPr>
        <w:t xml:space="preserve"> </w:t>
      </w:r>
      <w:r w:rsidRPr="00A67BE6">
        <w:rPr>
          <w:rFonts w:hint="cs"/>
          <w:b/>
          <w:bCs/>
          <w:rtl/>
        </w:rPr>
        <w:t>היש"ש</w:t>
      </w:r>
      <w:r>
        <w:rPr>
          <w:rtl/>
        </w:rPr>
        <w:t xml:space="preserve"> </w:t>
      </w:r>
      <w:r>
        <w:rPr>
          <w:rFonts w:hint="cs"/>
          <w:rtl/>
        </w:rPr>
        <w:t>מהא דפסק</w:t>
      </w:r>
      <w:r w:rsidRPr="00A67BE6">
        <w:rPr>
          <w:rFonts w:hint="cs"/>
          <w:b/>
          <w:bCs/>
          <w:rtl/>
        </w:rPr>
        <w:t xml:space="preserve"> הרמב"ם</w:t>
      </w:r>
      <w:r>
        <w:rPr>
          <w:rtl/>
        </w:rPr>
        <w:t xml:space="preserve"> </w:t>
      </w:r>
      <w:r w:rsidRPr="0070062C">
        <w:rPr>
          <w:rtl/>
        </w:rPr>
        <w:t xml:space="preserve">(עי' </w:t>
      </w:r>
      <w:r>
        <w:rPr>
          <w:rFonts w:hint="cs"/>
          <w:rtl/>
        </w:rPr>
        <w:t xml:space="preserve">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Ref177485018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מו)</w:t>
      </w:r>
      <w:r>
        <w:rPr>
          <w:rtl/>
        </w:rPr>
        <w:fldChar w:fldCharType="end"/>
      </w:r>
      <w:r>
        <w:rPr>
          <w:rFonts w:hint="cs"/>
          <w:rtl/>
        </w:rPr>
        <w:t xml:space="preserve"> דאחין שחלקו מחזיקין זה לזה ביובל, תירץ</w:t>
      </w:r>
      <w:r w:rsidRPr="00A67BE6">
        <w:rPr>
          <w:b/>
          <w:bCs/>
          <w:rtl/>
        </w:rPr>
        <w:t xml:space="preserve"> </w:t>
      </w:r>
      <w:r w:rsidRPr="00A67BE6">
        <w:rPr>
          <w:rFonts w:hint="cs"/>
          <w:b/>
          <w:bCs/>
          <w:rtl/>
        </w:rPr>
        <w:t>הקרב"נ</w:t>
      </w:r>
      <w:r>
        <w:rPr>
          <w:rtl/>
        </w:rPr>
        <w:t xml:space="preserve"> </w:t>
      </w:r>
      <w:r>
        <w:rPr>
          <w:rFonts w:hint="cs"/>
          <w:rtl/>
        </w:rPr>
        <w:t xml:space="preserve">דא"א להוכיח דאמרינן ברירה אף לקולא, דהוא מצות עשה להחזיר שדה ביובל ומספק חייבין במצוה זו, </w:t>
      </w:r>
      <w:r w:rsidRPr="00840219">
        <w:rPr>
          <w:rStyle w:val="af"/>
          <w:rFonts w:hint="cs"/>
          <w:rtl/>
        </w:rPr>
        <w:t>[</w:t>
      </w:r>
      <w:r>
        <w:rPr>
          <w:rStyle w:val="af"/>
          <w:rFonts w:hint="cs"/>
          <w:rtl/>
        </w:rPr>
        <w:t>וכ"כ</w:t>
      </w:r>
      <w:r>
        <w:rPr>
          <w:rStyle w:val="af"/>
          <w:rtl/>
        </w:rPr>
        <w:t xml:space="preserve"> </w:t>
      </w:r>
      <w:r>
        <w:rPr>
          <w:rStyle w:val="af"/>
          <w:rFonts w:hint="cs"/>
          <w:b/>
          <w:bCs/>
          <w:sz w:val="18"/>
          <w:rtl/>
        </w:rPr>
        <w:t>הב"ש</w:t>
      </w:r>
      <w:r w:rsidRPr="00BB6340">
        <w:rPr>
          <w:rStyle w:val="af"/>
          <w:b/>
          <w:bCs/>
          <w:sz w:val="18"/>
          <w:rtl/>
        </w:rPr>
        <w:t xml:space="preserve"> </w:t>
      </w:r>
      <w:r w:rsidRPr="00BB6340">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Ref177332714 \r \h</w:instrText>
      </w:r>
      <w:r>
        <w:rPr>
          <w:rStyle w:val="af"/>
          <w:rFonts w:ascii="Guttman Rashi" w:eastAsia="Guttman Rashi" w:hAnsi="Guttman Rashi" w:cs="Guttman Rashi"/>
          <w:sz w:val="10"/>
          <w:szCs w:val="10"/>
          <w:rtl/>
        </w:rPr>
        <w:instrText xml:space="preserve">  \* </w:instrText>
      </w:r>
      <w:r>
        <w:rPr>
          <w:rStyle w:val="af"/>
          <w:rFonts w:ascii="Guttman Rashi" w:eastAsia="Guttman Rashi" w:hAnsi="Guttman Rashi" w:cs="Guttman Rashi"/>
          <w:sz w:val="10"/>
          <w:szCs w:val="10"/>
        </w:rPr>
        <w:instrText>MERGEFORMAT</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B478AC">
        <w:rPr>
          <w:rStyle w:val="af"/>
          <w:rFonts w:ascii="Guttman Rashi" w:eastAsia="Guttman Rashi" w:hAnsi="Guttman Rashi" w:cs="Guttman Rashi"/>
          <w:sz w:val="10"/>
          <w:szCs w:val="10"/>
          <w:cs/>
        </w:rPr>
        <w:t>‎</w:t>
      </w:r>
      <w:r w:rsidR="00B478AC">
        <w:rPr>
          <w:rStyle w:val="af"/>
          <w:rFonts w:ascii="Guttman Rashi" w:eastAsia="Guttman Rashi" w:hAnsi="Guttman Rashi" w:cs="Guttman Rashi"/>
          <w:sz w:val="10"/>
          <w:szCs w:val="10"/>
          <w:rtl/>
        </w:rPr>
        <w:t>מט)</w:t>
      </w:r>
      <w:r>
        <w:rPr>
          <w:rStyle w:val="af"/>
          <w:rFonts w:ascii="Guttman Rashi" w:eastAsia="Guttman Rashi" w:hAnsi="Guttman Rashi" w:cs="Guttman Rashi"/>
          <w:sz w:val="10"/>
          <w:szCs w:val="10"/>
          <w:rtl/>
        </w:rPr>
        <w:fldChar w:fldCharType="end"/>
      </w:r>
      <w:r>
        <w:rPr>
          <w:rStyle w:val="af"/>
          <w:rtl/>
        </w:rPr>
        <w:t xml:space="preserve"> </w:t>
      </w:r>
      <w:r>
        <w:rPr>
          <w:rStyle w:val="af"/>
          <w:rFonts w:hint="cs"/>
          <w:b/>
          <w:bCs/>
          <w:sz w:val="18"/>
          <w:rtl/>
        </w:rPr>
        <w:t>והשעה"מ</w:t>
      </w:r>
      <w:r w:rsidRPr="00BB6340">
        <w:rPr>
          <w:rStyle w:val="af"/>
          <w:b/>
          <w:bCs/>
          <w:sz w:val="18"/>
          <w:rtl/>
        </w:rPr>
        <w:t xml:space="preserve"> </w:t>
      </w:r>
      <w:r w:rsidRPr="00BB6340">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Ref177490497 \r \h</w:instrText>
      </w:r>
      <w:r>
        <w:rPr>
          <w:rStyle w:val="af"/>
          <w:rFonts w:ascii="Guttman Rashi" w:eastAsia="Guttman Rashi" w:hAnsi="Guttman Rashi" w:cs="Guttman Rashi"/>
          <w:sz w:val="10"/>
          <w:szCs w:val="10"/>
          <w:rtl/>
        </w:rPr>
        <w:instrText xml:space="preserve">  \* </w:instrText>
      </w:r>
      <w:r>
        <w:rPr>
          <w:rStyle w:val="af"/>
          <w:rFonts w:ascii="Guttman Rashi" w:eastAsia="Guttman Rashi" w:hAnsi="Guttman Rashi" w:cs="Guttman Rashi"/>
          <w:sz w:val="10"/>
          <w:szCs w:val="10"/>
        </w:rPr>
        <w:instrText>MERGEFORMAT</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B478AC">
        <w:rPr>
          <w:rStyle w:val="af"/>
          <w:rFonts w:ascii="Guttman Rashi" w:eastAsia="Guttman Rashi" w:hAnsi="Guttman Rashi" w:cs="Guttman Rashi"/>
          <w:sz w:val="10"/>
          <w:szCs w:val="10"/>
          <w:cs/>
        </w:rPr>
        <w:t>‎</w:t>
      </w:r>
      <w:r w:rsidR="00B478AC">
        <w:rPr>
          <w:rStyle w:val="af"/>
          <w:rFonts w:ascii="Guttman Rashi" w:eastAsia="Guttman Rashi" w:hAnsi="Guttman Rashi" w:cs="Guttman Rashi"/>
          <w:sz w:val="10"/>
          <w:szCs w:val="10"/>
          <w:rtl/>
        </w:rPr>
        <w:t>נ)</w:t>
      </w:r>
      <w:r>
        <w:rPr>
          <w:rStyle w:val="af"/>
          <w:rFonts w:ascii="Guttman Rashi" w:eastAsia="Guttman Rashi" w:hAnsi="Guttman Rashi" w:cs="Guttman Rashi"/>
          <w:sz w:val="10"/>
          <w:szCs w:val="10"/>
          <w:rtl/>
        </w:rPr>
        <w:fldChar w:fldCharType="end"/>
      </w:r>
      <w:r w:rsidRPr="00840219">
        <w:rPr>
          <w:rStyle w:val="af"/>
          <w:rFonts w:hint="cs"/>
          <w:rtl/>
        </w:rPr>
        <w:t>],</w:t>
      </w:r>
      <w:bookmarkEnd w:id="948"/>
      <w:r>
        <w:rPr>
          <w:rFonts w:hint="cs"/>
          <w:rtl/>
        </w:rPr>
        <w:t xml:space="preserve"> וכתב</w:t>
      </w:r>
      <w:r w:rsidRPr="00A67BE6">
        <w:rPr>
          <w:b/>
          <w:bCs/>
          <w:rtl/>
        </w:rPr>
        <w:t xml:space="preserve"> </w:t>
      </w:r>
      <w:r w:rsidRPr="00A67BE6">
        <w:rPr>
          <w:rFonts w:hint="cs"/>
          <w:b/>
          <w:bCs/>
          <w:rtl/>
        </w:rPr>
        <w:t>הקרב"נ</w:t>
      </w:r>
      <w:r>
        <w:rPr>
          <w:rtl/>
        </w:rPr>
        <w:t xml:space="preserve"> </w:t>
      </w:r>
      <w:r>
        <w:rPr>
          <w:rFonts w:hint="cs"/>
          <w:rtl/>
        </w:rPr>
        <w:t xml:space="preserve">דלפי ביאורו דס"ל </w:t>
      </w:r>
      <w:r w:rsidRPr="00A67BE6">
        <w:rPr>
          <w:rFonts w:hint="cs"/>
          <w:b/>
          <w:bCs/>
          <w:rtl/>
        </w:rPr>
        <w:t>להרמב"ם</w:t>
      </w:r>
      <w:r>
        <w:rPr>
          <w:rtl/>
        </w:rPr>
        <w:t xml:space="preserve"> </w:t>
      </w:r>
      <w:r>
        <w:rPr>
          <w:rFonts w:hint="cs"/>
          <w:rtl/>
        </w:rPr>
        <w:t>דבדאו' יש ספק אי אמרינן ברירה, מתורצים כל הקושיות בדברי</w:t>
      </w:r>
      <w:r w:rsidRPr="00A67BE6">
        <w:rPr>
          <w:b/>
          <w:bCs/>
          <w:rtl/>
        </w:rPr>
        <w:t xml:space="preserve"> </w:t>
      </w:r>
      <w:r w:rsidRPr="00A67BE6">
        <w:rPr>
          <w:rFonts w:hint="cs"/>
          <w:b/>
          <w:bCs/>
          <w:rtl/>
        </w:rPr>
        <w:t>הרמב"ם</w:t>
      </w:r>
      <w:r>
        <w:rPr>
          <w:rtl/>
        </w:rPr>
        <w:t xml:space="preserve"> </w:t>
      </w:r>
      <w:r>
        <w:rPr>
          <w:rFonts w:hint="cs"/>
          <w:rtl/>
        </w:rPr>
        <w:t>שהקשה</w:t>
      </w:r>
      <w:r>
        <w:rPr>
          <w:rtl/>
        </w:rPr>
        <w:t xml:space="preserve"> </w:t>
      </w:r>
      <w:r w:rsidRPr="00A67BE6">
        <w:rPr>
          <w:rFonts w:hint="cs"/>
          <w:b/>
          <w:bCs/>
          <w:rtl/>
        </w:rPr>
        <w:t>היש"ש</w:t>
      </w:r>
      <w:r>
        <w:rPr>
          <w:rtl/>
        </w:rPr>
        <w:t xml:space="preserve"> </w:t>
      </w:r>
      <w:r w:rsidRPr="00A67BE6">
        <w:rPr>
          <w:rtl/>
        </w:rPr>
        <w:t xml:space="preserve">(עי' אות </w:t>
      </w:r>
      <w:r>
        <w:rPr>
          <w:rtl/>
        </w:rPr>
        <w:fldChar w:fldCharType="begin"/>
      </w:r>
      <w:r>
        <w:rPr>
          <w:rtl/>
        </w:rPr>
        <w:instrText xml:space="preserve"> </w:instrText>
      </w:r>
      <w:r>
        <w:instrText>REF</w:instrText>
      </w:r>
      <w:r>
        <w:rPr>
          <w:rtl/>
        </w:rPr>
        <w:instrText xml:space="preserve"> _</w:instrText>
      </w:r>
      <w:r>
        <w:instrText>Ref177315255 \r \h</w:instrText>
      </w:r>
      <w:r>
        <w:rPr>
          <w:rtl/>
        </w:rPr>
        <w:instrText xml:space="preserve">  \* </w:instrText>
      </w:r>
      <w:r>
        <w:instrText>MERGEFORMAT</w:instrText>
      </w:r>
      <w:r>
        <w:rPr>
          <w:rtl/>
        </w:rPr>
        <w:instrText xml:space="preserve"> </w:instrText>
      </w:r>
      <w:r>
        <w:rPr>
          <w:rtl/>
        </w:rPr>
      </w:r>
      <w:r>
        <w:rPr>
          <w:rtl/>
        </w:rPr>
        <w:fldChar w:fldCharType="separate"/>
      </w:r>
      <w:r w:rsidR="00B478AC">
        <w:rPr>
          <w:cs/>
        </w:rPr>
        <w:t>‎</w:t>
      </w:r>
      <w:r w:rsidR="00B478AC">
        <w:rPr>
          <w:rtl/>
        </w:rPr>
        <w:t>מז)</w:t>
      </w:r>
      <w:r>
        <w:rPr>
          <w:rtl/>
        </w:rPr>
        <w:fldChar w:fldCharType="end"/>
      </w:r>
      <w:r>
        <w:rPr>
          <w:rtl/>
        </w:rPr>
        <w:t xml:space="preserve"> </w:t>
      </w:r>
      <w:r>
        <w:rPr>
          <w:rFonts w:hint="cs"/>
          <w:rtl/>
        </w:rPr>
        <w:t>עיי"ש במה שהוסיף לבאר בזה.</w:t>
      </w:r>
      <w:bookmarkEnd w:id="949"/>
    </w:p>
    <w:p w14:paraId="607A2433" w14:textId="77777777" w:rsidR="00770B42" w:rsidRDefault="00770B42" w:rsidP="00770B42">
      <w:pPr>
        <w:pStyle w:val="afffffe"/>
        <w:rPr>
          <w:rtl/>
        </w:rPr>
      </w:pPr>
      <w:r>
        <w:rPr>
          <w:rtl/>
        </w:rPr>
        <w:t>קרבן נתנאל גיטין פרק ג סימן א</w:t>
      </w:r>
      <w:r>
        <w:rPr>
          <w:rFonts w:hint="cs"/>
          <w:rtl/>
        </w:rPr>
        <w:t xml:space="preserve"> אות </w:t>
      </w:r>
      <w:r>
        <w:rPr>
          <w:rtl/>
        </w:rPr>
        <w:t>ב</w:t>
      </w:r>
    </w:p>
    <w:p w14:paraId="48CBA7DF" w14:textId="77777777" w:rsidR="00770B42" w:rsidRDefault="00770B42" w:rsidP="004108AB">
      <w:pPr>
        <w:pStyle w:val="a1"/>
        <w:rPr>
          <w:rStyle w:val="afffffffff5"/>
          <w:vanish w:val="0"/>
          <w:rtl/>
        </w:rPr>
      </w:pPr>
      <w:r>
        <w:rPr>
          <w:rtl/>
        </w:rPr>
        <w:t>והר"ן כתב בזה דהוי ספק מגורשת וכ"כ בשם הרמב"ם פ"ג מהל' גירושין והרב מהרש"ל ביש"ש ב"ק דף מ"ח ע"א השיג עליו מהא דפ' שביעי מהל' מעשר ואין אני רואה בזה השגה דכוונתו דבדבר דאורייתא לא אמרינן ודאי ברירה ואסור מספק. ומהא דמחזירין זה לזה ביובל אין ראיה דאפילו לקולא ס"ל להרמב"ם דאמרינן ברירה דהתם צריכין להחזיר זה לזה ביובל לקיים מצות עשה מחמת ספק</w:t>
      </w:r>
      <w:r w:rsidRPr="00E515B2">
        <w:rPr>
          <w:rStyle w:val="afffffffff5"/>
          <w:rtl/>
        </w:rPr>
        <w:t xml:space="preserve"> ומה שהקשה על הרמב"ם בהלכות נדרים עיין בפרק השותפין מ"ש שם סי' ג' לתרץ דברי רבינו והרמב"ם.</w:t>
      </w:r>
      <w:r w:rsidRPr="00E515B2">
        <w:rPr>
          <w:rStyle w:val="afffffffff5"/>
          <w:rFonts w:hint="cs"/>
          <w:rtl/>
        </w:rPr>
        <w:t xml:space="preserve"> </w:t>
      </w:r>
      <w:r w:rsidRPr="00990C02">
        <w:rPr>
          <w:rtl/>
        </w:rPr>
        <w:t xml:space="preserve">ולפי שיטה זו דהרמב"ם מספקא ליה בדבר דאורייתא אי אמרינן ברירה יתורץ כל לשונות הרמב"ם שכתב מהרש"ל שם שהמה כשגגה היוצא מלפני השליט. </w:t>
      </w:r>
      <w:r w:rsidRPr="00E515B2">
        <w:rPr>
          <w:rStyle w:val="afffffffff5"/>
          <w:rtl/>
        </w:rPr>
        <w:t>ועוד ראיה אחת הביא שם דהרמב"ם פוסק אין ברירה אפילו לקולא גבי חלקו גדיים כנגד גדיים ועשרה כנגד עשרה דפטורין מן המעשר בפ"ק דהל' בכורות דין י"ו. גם בזה תשובתו בצדו שמסיק שם בפ' זה כל בהמה שהיא ספק אם בת מעשר היא או אינה בת מעשר הרי היא פטורה מן המעשר ע"ש:</w:t>
      </w:r>
    </w:p>
    <w:p w14:paraId="47F3ECB4" w14:textId="77777777" w:rsidR="00770B42" w:rsidRPr="00C27235" w:rsidRDefault="00770B42" w:rsidP="00770B42">
      <w:pPr>
        <w:pStyle w:val="1"/>
        <w:rPr>
          <w:rtl/>
        </w:rPr>
      </w:pPr>
      <w:bookmarkStart w:id="950" w:name="_Toc177569336"/>
      <w:r>
        <w:rPr>
          <w:rFonts w:hint="cs"/>
          <w:rtl/>
        </w:rPr>
        <w:t>בי' הגר"א ברש"י דלחומרא אין ברירה אך קיי"ל דאף לקולא</w:t>
      </w:r>
      <w:bookmarkEnd w:id="950"/>
    </w:p>
    <w:p w14:paraId="73CC954C" w14:textId="77777777" w:rsidR="00770B42" w:rsidRDefault="00770B42" w:rsidP="00770B42">
      <w:pPr>
        <w:pStyle w:val="afffff7"/>
        <w:rPr>
          <w:rtl/>
        </w:rPr>
      </w:pPr>
      <w:bookmarkStart w:id="951" w:name="_Toc177380044"/>
      <w:bookmarkStart w:id="952" w:name="_Toc177567603"/>
      <w:bookmarkStart w:id="953" w:name="_Toc179492575"/>
      <w:r>
        <w:rPr>
          <w:rtl/>
        </w:rPr>
        <w:t>באור הגר"א או"ח סימן תיג</w:t>
      </w:r>
      <w:r>
        <w:rPr>
          <w:rFonts w:hint="cs"/>
          <w:rtl/>
        </w:rPr>
        <w:t xml:space="preserve"> ס"ק א' ד"ה ועוד הקשה</w:t>
      </w:r>
      <w:bookmarkEnd w:id="951"/>
      <w:bookmarkEnd w:id="952"/>
      <w:bookmarkEnd w:id="953"/>
    </w:p>
    <w:p w14:paraId="0A8871A2" w14:textId="77777777" w:rsidR="00770B42" w:rsidRDefault="00770B42" w:rsidP="00770B42">
      <w:pPr>
        <w:pStyle w:val="a7"/>
        <w:rPr>
          <w:rtl/>
        </w:rPr>
      </w:pPr>
      <w:bookmarkStart w:id="954" w:name="_Toc177569337"/>
      <w:r>
        <w:rPr>
          <w:rFonts w:hint="cs"/>
          <w:rtl/>
        </w:rPr>
        <w:t>קו' הגר"א ביש"ש דמוכח בסוגיין דזעירי וריו"ח נח' בדין ברירה וצ"ל כרש"י דלחומרא אין ברירה</w:t>
      </w:r>
      <w:bookmarkEnd w:id="954"/>
    </w:p>
    <w:p w14:paraId="2F7C126B" w14:textId="512FE80B" w:rsidR="00770B42" w:rsidRDefault="00770B42" w:rsidP="00D76618">
      <w:pPr>
        <w:pStyle w:val="a2"/>
      </w:pPr>
      <w:bookmarkStart w:id="955" w:name="_Ref177314710"/>
      <w:r w:rsidRPr="00B8522E">
        <w:rPr>
          <w:rFonts w:hint="cs"/>
          <w:b/>
          <w:bCs/>
          <w:rtl/>
        </w:rPr>
        <w:t>ו</w:t>
      </w:r>
      <w:r w:rsidRPr="00B8522E">
        <w:rPr>
          <w:b/>
          <w:bCs/>
          <w:vanish/>
          <w:rtl/>
        </w:rPr>
        <w:t xml:space="preserve"> &lt;, </w:t>
      </w:r>
      <w:r w:rsidRPr="00B8522E">
        <w:rPr>
          <w:b/>
          <w:bCs/>
          <w:vanish/>
          <w:rtl/>
        </w:rPr>
        <w:fldChar w:fldCharType="begin"/>
      </w:r>
      <w:r w:rsidRPr="00B8522E">
        <w:rPr>
          <w:b/>
          <w:bCs/>
          <w:vanish/>
          <w:rtl/>
        </w:rPr>
        <w:instrText xml:space="preserve"> </w:instrText>
      </w:r>
      <w:r w:rsidRPr="00B8522E">
        <w:rPr>
          <w:b/>
          <w:bCs/>
          <w:vanish/>
        </w:rPr>
        <w:instrText>REF</w:instrText>
      </w:r>
      <w:r w:rsidRPr="00B8522E">
        <w:rPr>
          <w:b/>
          <w:bCs/>
          <w:vanish/>
          <w:rtl/>
        </w:rPr>
        <w:instrText xml:space="preserve"> _</w:instrText>
      </w:r>
      <w:r w:rsidRPr="00B8522E">
        <w:rPr>
          <w:b/>
          <w:bCs/>
          <w:vanish/>
        </w:rPr>
        <w:instrText>Ref177314710 \r \h</w:instrText>
      </w:r>
      <w:r w:rsidRPr="00B8522E">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B8522E">
        <w:rPr>
          <w:b/>
          <w:bCs/>
          <w:vanish/>
          <w:rtl/>
        </w:rPr>
      </w:r>
      <w:r w:rsidRPr="00B8522E">
        <w:rPr>
          <w:b/>
          <w:bCs/>
          <w:vanish/>
          <w:rtl/>
        </w:rPr>
        <w:fldChar w:fldCharType="separate"/>
      </w:r>
      <w:r w:rsidR="00B478AC">
        <w:rPr>
          <w:b/>
          <w:bCs/>
          <w:vanish/>
          <w:cs/>
        </w:rPr>
        <w:t>‎</w:t>
      </w:r>
      <w:r w:rsidR="00B478AC">
        <w:rPr>
          <w:b/>
          <w:bCs/>
          <w:vanish/>
          <w:rtl/>
        </w:rPr>
        <w:t>נג)</w:t>
      </w:r>
      <w:r w:rsidRPr="00B8522E">
        <w:rPr>
          <w:b/>
          <w:bCs/>
          <w:vanish/>
          <w:rtl/>
        </w:rPr>
        <w:fldChar w:fldCharType="end"/>
      </w:r>
      <w:r w:rsidRPr="00B8522E">
        <w:rPr>
          <w:b/>
          <w:bCs/>
          <w:vanish/>
          <w:rtl/>
        </w:rPr>
        <w:t xml:space="preserve"> &gt;</w:t>
      </w:r>
      <w:r w:rsidRPr="00B8522E">
        <w:rPr>
          <w:b/>
          <w:bCs/>
          <w:rtl/>
        </w:rPr>
        <w:t>ה</w:t>
      </w:r>
      <w:r w:rsidRPr="00B8522E">
        <w:rPr>
          <w:rFonts w:hint="cs"/>
          <w:b/>
          <w:bCs/>
          <w:rtl/>
        </w:rPr>
        <w:t>גר"א</w:t>
      </w:r>
      <w:r w:rsidRPr="00B8522E">
        <w:rPr>
          <w:b/>
          <w:bCs/>
          <w:rtl/>
        </w:rPr>
        <w:t xml:space="preserve"> </w:t>
      </w:r>
      <w:r w:rsidRPr="00B8522E">
        <w:rPr>
          <w:rFonts w:ascii="Calibri" w:eastAsia="Times New Roman" w:hAnsi="Calibri" w:cs="Guttman Rashi"/>
          <w:noProof w:val="0"/>
          <w:sz w:val="10"/>
          <w:szCs w:val="12"/>
          <w:rtl/>
        </w:rPr>
        <w:t>(</w:t>
      </w:r>
      <w:r w:rsidRPr="00B8522E">
        <w:rPr>
          <w:rFonts w:ascii="Calibri" w:eastAsia="Times New Roman" w:hAnsi="Calibri" w:cs="Guttman Rashi" w:hint="cs"/>
          <w:noProof w:val="0"/>
          <w:sz w:val="10"/>
          <w:szCs w:val="12"/>
          <w:rtl/>
        </w:rPr>
        <w:t xml:space="preserve">או"ח סי' תי"ג סק"א ד"ה </w:t>
      </w:r>
      <w:r w:rsidRPr="00B8522E">
        <w:rPr>
          <w:rFonts w:ascii="Calibri" w:eastAsia="Times New Roman" w:hAnsi="Calibri" w:cs="Guttman Rashi"/>
          <w:noProof w:val="0"/>
          <w:sz w:val="10"/>
          <w:szCs w:val="12"/>
          <w:rtl/>
        </w:rPr>
        <w:t>ועוד הקשה)</w:t>
      </w:r>
      <w:r w:rsidRPr="00B8522E">
        <w:rPr>
          <w:vanish/>
          <w:rtl/>
        </w:rPr>
        <w:t>=</w:t>
      </w:r>
      <w:r>
        <w:rPr>
          <w:rtl/>
        </w:rPr>
        <w:t xml:space="preserve"> </w:t>
      </w:r>
      <w:r>
        <w:rPr>
          <w:rFonts w:hint="cs"/>
          <w:rtl/>
        </w:rPr>
        <w:t>הקשה על דברי</w:t>
      </w:r>
      <w:r>
        <w:rPr>
          <w:rtl/>
        </w:rPr>
        <w:t xml:space="preserve"> </w:t>
      </w:r>
      <w:r w:rsidRPr="00B8522E">
        <w:rPr>
          <w:rFonts w:hint="cs"/>
          <w:b/>
          <w:bCs/>
          <w:rtl/>
        </w:rPr>
        <w:t>היש"ש</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Ref177512567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מח)</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דכתב דבדאו' אין ברירה אף לחומרא, והגט פסול לגמרי, ואי קיבלה קידושין מאחר א"צ גט, דמ"מ מפורש בגמ' דזעירי וריו"ח נחלקו בדין ברירה, וכתב</w:t>
      </w:r>
      <w:r w:rsidRPr="00B8522E">
        <w:rPr>
          <w:b/>
          <w:bCs/>
          <w:rtl/>
        </w:rPr>
        <w:t xml:space="preserve"> </w:t>
      </w:r>
      <w:r w:rsidRPr="00B8522E">
        <w:rPr>
          <w:rFonts w:hint="cs"/>
          <w:b/>
          <w:bCs/>
          <w:rtl/>
        </w:rPr>
        <w:t>הגר"א</w:t>
      </w:r>
      <w:r>
        <w:rPr>
          <w:rtl/>
        </w:rPr>
        <w:t xml:space="preserve"> </w:t>
      </w:r>
      <w:r>
        <w:rPr>
          <w:rFonts w:hint="cs"/>
          <w:rtl/>
        </w:rPr>
        <w:t>דצריך לבאר</w:t>
      </w:r>
      <w:r>
        <w:rPr>
          <w:rtl/>
        </w:rPr>
        <w:t xml:space="preserve"> </w:t>
      </w:r>
      <w:r w:rsidRPr="00B8522E">
        <w:rPr>
          <w:rFonts w:hint="cs"/>
          <w:b/>
          <w:bCs/>
          <w:rtl/>
        </w:rPr>
        <w:t>כרש"י</w:t>
      </w:r>
      <w:r w:rsidRPr="00B8522E">
        <w:rPr>
          <w:b/>
          <w:bCs/>
          <w:rtl/>
        </w:rPr>
        <w:t xml:space="preserve"> </w:t>
      </w:r>
      <w:r w:rsidRPr="00B8522E">
        <w:rPr>
          <w:rFonts w:ascii="Calibri" w:eastAsia="Times New Roman" w:hAnsi="Calibri" w:cs="Guttman Rashi" w:hint="cs"/>
          <w:noProof w:val="0"/>
          <w:sz w:val="10"/>
          <w:szCs w:val="12"/>
          <w:rtl/>
        </w:rPr>
        <w:t xml:space="preserve">(עי' אות </w:t>
      </w:r>
      <w:r w:rsidRPr="00B8522E">
        <w:rPr>
          <w:rStyle w:val="af2"/>
          <w:rFonts w:eastAsia="Guttman Hodes"/>
          <w:rtl/>
        </w:rPr>
        <w:fldChar w:fldCharType="begin"/>
      </w:r>
      <w:r w:rsidRPr="00B8522E">
        <w:rPr>
          <w:rStyle w:val="af2"/>
          <w:rFonts w:eastAsia="Guttman Hodes"/>
          <w:rtl/>
        </w:rPr>
        <w:instrText xml:space="preserve"> </w:instrText>
      </w:r>
      <w:r w:rsidRPr="00B8522E">
        <w:rPr>
          <w:rStyle w:val="af2"/>
          <w:rFonts w:eastAsia="Guttman Hodes"/>
        </w:rPr>
        <w:instrText>REF</w:instrText>
      </w:r>
      <w:r w:rsidRPr="00B8522E">
        <w:rPr>
          <w:rStyle w:val="af2"/>
          <w:rFonts w:eastAsia="Guttman Hodes"/>
          <w:rtl/>
        </w:rPr>
        <w:instrText xml:space="preserve"> _</w:instrText>
      </w:r>
      <w:r w:rsidRPr="00B8522E">
        <w:rPr>
          <w:rStyle w:val="af2"/>
          <w:rFonts w:eastAsia="Guttman Hodes"/>
        </w:rPr>
        <w:instrText>Ref177245838 \r \h</w:instrText>
      </w:r>
      <w:r w:rsidRPr="00B8522E">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8522E">
        <w:rPr>
          <w:rStyle w:val="af2"/>
          <w:rFonts w:eastAsia="Guttman Hodes"/>
          <w:rtl/>
        </w:rPr>
      </w:r>
      <w:r w:rsidRPr="00B8522E">
        <w:rPr>
          <w:rStyle w:val="af2"/>
          <w:rFonts w:eastAsia="Guttman Hodes"/>
          <w:rtl/>
        </w:rPr>
        <w:fldChar w:fldCharType="separate"/>
      </w:r>
      <w:r w:rsidR="00B478AC">
        <w:rPr>
          <w:rStyle w:val="af2"/>
          <w:rFonts w:eastAsia="Guttman Hodes"/>
          <w:cs/>
        </w:rPr>
        <w:t>‎</w:t>
      </w:r>
      <w:r w:rsidR="00B478AC">
        <w:rPr>
          <w:rStyle w:val="af2"/>
          <w:rFonts w:eastAsia="Guttman Hodes"/>
          <w:rtl/>
        </w:rPr>
        <w:t>ל)</w:t>
      </w:r>
      <w:r w:rsidRPr="00B8522E">
        <w:rPr>
          <w:rStyle w:val="af2"/>
          <w:rFonts w:eastAsia="Guttman Hodes"/>
          <w:rtl/>
        </w:rPr>
        <w:fldChar w:fldCharType="end"/>
      </w:r>
      <w:r>
        <w:rPr>
          <w:rtl/>
        </w:rPr>
        <w:t xml:space="preserve"> </w:t>
      </w:r>
      <w:r>
        <w:rPr>
          <w:rFonts w:hint="cs"/>
          <w:rtl/>
        </w:rPr>
        <w:t>דזעירי ס"ל דלחומרא אמרינן דיש ברירה ולכן היא פסולה לכהונה, וכן דעת</w:t>
      </w:r>
      <w:r>
        <w:rPr>
          <w:rtl/>
        </w:rPr>
        <w:t xml:space="preserve"> </w:t>
      </w:r>
      <w:r w:rsidRPr="00C405AE">
        <w:rPr>
          <w:rFonts w:hint="cs"/>
          <w:b/>
          <w:bCs/>
          <w:rtl/>
        </w:rPr>
        <w:t>הר"ן</w:t>
      </w:r>
      <w:r>
        <w:rPr>
          <w:rtl/>
        </w:rPr>
        <w:t xml:space="preserve"> </w:t>
      </w:r>
      <w:r w:rsidRPr="00C405AE">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sidRPr="00B8522E">
        <w:rPr>
          <w:rFonts w:hint="cs"/>
          <w:b/>
          <w:bCs/>
          <w:rtl/>
        </w:rPr>
        <w:t>והרמב"ם</w:t>
      </w:r>
      <w:r>
        <w:rPr>
          <w:rtl/>
        </w:rPr>
        <w:t xml:space="preserve"> </w:t>
      </w:r>
      <w:r w:rsidRPr="00B8522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Ref177249269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sidRPr="00B8522E">
        <w:rPr>
          <w:rFonts w:hint="cs"/>
          <w:b/>
          <w:bCs/>
          <w:rtl/>
        </w:rPr>
        <w:t>ו</w:t>
      </w:r>
      <w:r w:rsidRPr="00B8522E">
        <w:rPr>
          <w:b/>
          <w:bCs/>
          <w:rtl/>
        </w:rPr>
        <w:t>ה</w:t>
      </w:r>
      <w:r w:rsidRPr="00B8522E">
        <w:rPr>
          <w:b/>
          <w:bCs/>
          <w:vanish/>
          <w:rtl/>
        </w:rPr>
        <w:t>&lt; &gt;</w:t>
      </w:r>
      <w:r w:rsidRPr="00B8522E">
        <w:rPr>
          <w:rFonts w:hint="cs"/>
          <w:b/>
          <w:bCs/>
          <w:rtl/>
        </w:rPr>
        <w:t>שו"ע</w:t>
      </w:r>
      <w:r w:rsidRPr="00B8522E">
        <w:rPr>
          <w:b/>
          <w:bCs/>
          <w:rtl/>
        </w:rPr>
        <w:t xml:space="preserve"> </w:t>
      </w:r>
      <w:r w:rsidRPr="00B8522E">
        <w:rPr>
          <w:rFonts w:ascii="Calibri" w:eastAsia="Times New Roman" w:hAnsi="Calibri" w:cs="Guttman Rashi"/>
          <w:noProof w:val="0"/>
          <w:sz w:val="10"/>
          <w:szCs w:val="12"/>
          <w:rtl/>
        </w:rPr>
        <w:t>(</w:t>
      </w:r>
      <w:r w:rsidRPr="00B8522E">
        <w:rPr>
          <w:rFonts w:ascii="Calibri" w:eastAsia="Times New Roman" w:hAnsi="Calibri" w:cs="Guttman Rashi" w:hint="cs"/>
          <w:noProof w:val="0"/>
          <w:sz w:val="10"/>
          <w:szCs w:val="12"/>
          <w:rtl/>
        </w:rPr>
        <w:t>אבהע"ז סי' קל"א ד'</w:t>
      </w:r>
      <w:r w:rsidRPr="00B8522E">
        <w:rPr>
          <w:rFonts w:ascii="Calibri" w:eastAsia="Times New Roman" w:hAnsi="Calibri" w:cs="Guttman Rashi"/>
          <w:noProof w:val="0"/>
          <w:sz w:val="10"/>
          <w:szCs w:val="12"/>
          <w:rtl/>
        </w:rPr>
        <w:t>)</w:t>
      </w:r>
      <w:bookmarkEnd w:id="955"/>
      <w:r w:rsidRPr="00B8522E">
        <w:rPr>
          <w:vanish/>
          <w:rtl/>
        </w:rPr>
        <w:t>=</w:t>
      </w:r>
      <w:r>
        <w:rPr>
          <w:rFonts w:hint="cs"/>
          <w:rtl/>
        </w:rPr>
        <w:t>.</w:t>
      </w:r>
    </w:p>
    <w:p w14:paraId="45DB600C" w14:textId="77777777" w:rsidR="00770B42" w:rsidRDefault="00770B42" w:rsidP="00770B42">
      <w:pPr>
        <w:pStyle w:val="afffffe"/>
        <w:rPr>
          <w:rtl/>
        </w:rPr>
      </w:pPr>
      <w:r>
        <w:rPr>
          <w:rtl/>
        </w:rPr>
        <w:t>באור הגר"א אורח חיים סימן תיג</w:t>
      </w:r>
      <w:r>
        <w:rPr>
          <w:rFonts w:hint="cs"/>
          <w:rtl/>
        </w:rPr>
        <w:t xml:space="preserve"> ס"ק א' ד"ה </w:t>
      </w:r>
      <w:r w:rsidRPr="002A6F1C">
        <w:rPr>
          <w:rtl/>
        </w:rPr>
        <w:t>ועוד הקשה</w:t>
      </w:r>
    </w:p>
    <w:p w14:paraId="0C0089A6" w14:textId="77777777" w:rsidR="00770B42" w:rsidRDefault="00770B42" w:rsidP="004108AB">
      <w:pPr>
        <w:pStyle w:val="a1"/>
      </w:pPr>
      <w:r w:rsidRPr="00C32D87">
        <w:rPr>
          <w:rtl/>
        </w:rPr>
        <w:t xml:space="preserve">וע"כ צ"ל דיש ברירה כמ"ש ורי"א אף כו' ואזדא כו' ונדחק בזה ביש"ש שם דוקא לפוסלה מן הכהונה אבל גט אינו כלל ואם קדשה אחר א"צ גט כלל. </w:t>
      </w:r>
      <w:r>
        <w:rPr>
          <w:rtl/>
        </w:rPr>
        <w:t>ואינו מיושב דמ"מ הא אמרינן שם להדיא דפליגי בברירה וצ"ל כמ"ש רש"י ובד"ה חוץ כו' דלחומרא כו' וכ"כ הר"ן והרמב"ם וש"ע סי' קל"א ס"ד והיינו כמש"ש ואי אשמועי' שדה כו'</w:t>
      </w:r>
      <w:r>
        <w:rPr>
          <w:rFonts w:hint="cs"/>
          <w:rtl/>
        </w:rPr>
        <w:t>.</w:t>
      </w:r>
    </w:p>
    <w:p w14:paraId="0BAD5E41" w14:textId="77777777" w:rsidR="00770B42" w:rsidRDefault="00770B42" w:rsidP="00770B42">
      <w:pPr>
        <w:pStyle w:val="a7"/>
      </w:pPr>
      <w:bookmarkStart w:id="956" w:name="_Toc177569338"/>
      <w:r>
        <w:rPr>
          <w:rFonts w:hint="cs"/>
          <w:rtl/>
        </w:rPr>
        <w:t>בי' הגר"א דמוכח דאף לקולא אין ברירה ורק במתנה בפירוש ועומד להתברר יש ברירה</w:t>
      </w:r>
      <w:bookmarkEnd w:id="956"/>
    </w:p>
    <w:p w14:paraId="150598E4" w14:textId="4CE7FAA0" w:rsidR="00770B42" w:rsidRPr="006F2E84" w:rsidRDefault="00770B42" w:rsidP="00D76618">
      <w:pPr>
        <w:pStyle w:val="a2"/>
        <w:rPr>
          <w:rtl/>
        </w:rPr>
      </w:pPr>
      <w:r>
        <w:rPr>
          <w:rFonts w:hint="cs"/>
          <w:rtl/>
        </w:rPr>
        <w:t>אך הקשה</w:t>
      </w:r>
      <w:r w:rsidRPr="00B8522E">
        <w:rPr>
          <w:b/>
          <w:bCs/>
          <w:rtl/>
        </w:rPr>
        <w:t xml:space="preserve"> </w:t>
      </w:r>
      <w:r w:rsidRPr="00B8522E">
        <w:rPr>
          <w:rFonts w:hint="cs"/>
          <w:b/>
          <w:bCs/>
          <w:rtl/>
        </w:rPr>
        <w:t>הגר"א</w:t>
      </w:r>
      <w:r>
        <w:rPr>
          <w:rtl/>
        </w:rPr>
        <w:t xml:space="preserve"> </w:t>
      </w:r>
      <w:r>
        <w:rPr>
          <w:rFonts w:hint="cs"/>
          <w:rtl/>
        </w:rPr>
        <w:t>דקיי"ל בכמה מקומות דאף לקולא אמרינן ברירה, כריו"ח בגמ' בבכורות</w:t>
      </w:r>
      <w:r>
        <w:rPr>
          <w:rtl/>
        </w:rPr>
        <w:t xml:space="preserve"> </w:t>
      </w:r>
      <w:r w:rsidRPr="00B8522E">
        <w:rPr>
          <w:rFonts w:ascii="Calibri" w:eastAsia="Times New Roman" w:hAnsi="Calibri" w:cs="Guttman Rashi"/>
          <w:noProof w:val="0"/>
          <w:sz w:val="10"/>
          <w:szCs w:val="12"/>
          <w:rtl/>
        </w:rPr>
        <w:t>(</w:t>
      </w:r>
      <w:r w:rsidRPr="00B8522E">
        <w:rPr>
          <w:rFonts w:ascii="Calibri" w:eastAsia="Times New Roman" w:hAnsi="Calibri" w:cs="Guttman Rashi" w:hint="cs"/>
          <w:noProof w:val="0"/>
          <w:sz w:val="10"/>
          <w:szCs w:val="12"/>
          <w:rtl/>
        </w:rPr>
        <w:t>נו:</w:t>
      </w:r>
      <w:r w:rsidRPr="00B8522E">
        <w:rPr>
          <w:rFonts w:ascii="Calibri" w:eastAsia="Times New Roman" w:hAnsi="Calibri" w:cs="Guttman Rashi"/>
          <w:noProof w:val="0"/>
          <w:sz w:val="10"/>
          <w:szCs w:val="12"/>
          <w:rtl/>
        </w:rPr>
        <w:t>)</w:t>
      </w:r>
      <w:r>
        <w:rPr>
          <w:rtl/>
        </w:rPr>
        <w:t xml:space="preserve"> </w:t>
      </w:r>
      <w:r>
        <w:rPr>
          <w:rFonts w:hint="cs"/>
          <w:rtl/>
        </w:rPr>
        <w:t xml:space="preserve">דאחין שלחקו ט' כנגד ט' וי' כנגד י' לא אמרינן ברירה, וכן פסק </w:t>
      </w:r>
      <w:r w:rsidRPr="00B8522E">
        <w:rPr>
          <w:rFonts w:hint="cs"/>
          <w:b/>
          <w:bCs/>
          <w:rtl/>
        </w:rPr>
        <w:t>הרמב"ם</w:t>
      </w:r>
      <w:r w:rsidRPr="00B8522E">
        <w:rPr>
          <w:b/>
          <w:bCs/>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דפטורים ממעשר, וכן משמע בגמ' בב"ב</w:t>
      </w:r>
      <w:r>
        <w:rPr>
          <w:rtl/>
        </w:rPr>
        <w:t xml:space="preserve"> </w:t>
      </w:r>
      <w:r w:rsidRPr="00B8522E">
        <w:rPr>
          <w:rFonts w:ascii="Calibri" w:eastAsia="Times New Roman" w:hAnsi="Calibri" w:cs="Guttman Rashi"/>
          <w:noProof w:val="0"/>
          <w:sz w:val="10"/>
          <w:szCs w:val="12"/>
          <w:rtl/>
        </w:rPr>
        <w:t>(</w:t>
      </w:r>
      <w:r w:rsidRPr="00B8522E">
        <w:rPr>
          <w:rFonts w:ascii="Calibri" w:eastAsia="Times New Roman" w:hAnsi="Calibri" w:cs="Guttman Rashi" w:hint="cs"/>
          <w:noProof w:val="0"/>
          <w:sz w:val="10"/>
          <w:szCs w:val="12"/>
          <w:rtl/>
        </w:rPr>
        <w:t>קז.</w:t>
      </w:r>
      <w:r w:rsidRPr="00B8522E">
        <w:rPr>
          <w:rFonts w:ascii="Calibri" w:eastAsia="Times New Roman" w:hAnsi="Calibri" w:cs="Guttman Rashi"/>
          <w:noProof w:val="0"/>
          <w:sz w:val="10"/>
          <w:szCs w:val="12"/>
          <w:rtl/>
        </w:rPr>
        <w:t>)</w:t>
      </w:r>
      <w:r>
        <w:rPr>
          <w:rFonts w:hint="cs"/>
          <w:rtl/>
        </w:rPr>
        <w:t>, ועיי"ש במה שהאריך</w:t>
      </w:r>
      <w:r w:rsidRPr="00B8522E">
        <w:rPr>
          <w:b/>
          <w:bCs/>
          <w:rtl/>
        </w:rPr>
        <w:t xml:space="preserve"> </w:t>
      </w:r>
      <w:r w:rsidRPr="00B8522E">
        <w:rPr>
          <w:rFonts w:hint="cs"/>
          <w:b/>
          <w:bCs/>
          <w:rtl/>
        </w:rPr>
        <w:t>הגר"א</w:t>
      </w:r>
      <w:r>
        <w:rPr>
          <w:rtl/>
        </w:rPr>
        <w:t xml:space="preserve"> </w:t>
      </w:r>
      <w:r>
        <w:rPr>
          <w:rFonts w:hint="cs"/>
          <w:rtl/>
        </w:rPr>
        <w:t xml:space="preserve">בזה, וכתב </w:t>
      </w:r>
      <w:r w:rsidRPr="00B8522E">
        <w:rPr>
          <w:rFonts w:hint="cs"/>
          <w:b/>
          <w:bCs/>
          <w:rtl/>
        </w:rPr>
        <w:t>הגר"א</w:t>
      </w:r>
      <w:r>
        <w:rPr>
          <w:rtl/>
        </w:rPr>
        <w:t xml:space="preserve"> </w:t>
      </w:r>
      <w:r>
        <w:rPr>
          <w:rFonts w:hint="cs"/>
          <w:rtl/>
        </w:rPr>
        <w:t>במסקנת דבריו דקיי"ל דבדרבנן יש ברירה ובדאו' אין ברירה, בין לקולא ובין לחומרא, ובדבר שמתנה בפירוש או עומד להתברר יש ברירה אף בדאו' ואף לקולא, עיי"ש בדבריו.</w:t>
      </w:r>
    </w:p>
    <w:p w14:paraId="12C71BED" w14:textId="77777777" w:rsidR="00770B42" w:rsidRDefault="00770B42" w:rsidP="004108AB">
      <w:pPr>
        <w:pStyle w:val="a1"/>
        <w:rPr>
          <w:rtl/>
        </w:rPr>
      </w:pPr>
      <w:r>
        <w:rPr>
          <w:rtl/>
        </w:rPr>
        <w:lastRenderedPageBreak/>
        <w:t xml:space="preserve">אלא דקשה הא קי"ל בכמה מקומות דאף לקולא אין ברירה. כמ"ש בבכורות נ"ו ב' ורי"א אפי' כו' וכ"פ הרמב"ם שם כר' יוחנן וכן בספ"ז דב"ב </w:t>
      </w:r>
      <w:r w:rsidRPr="00263F83">
        <w:rPr>
          <w:rStyle w:val="afffffffff5"/>
          <w:rtl/>
        </w:rPr>
        <w:t>דקי"ל בטלה מחלוקת לפי' ר"ת משום ברירה כנ"ל וכן האחין שחלקו כו' וכן קי"ל כמ"ש בח"מ שם ושם אבל לפי' תוס' הנ"ל נימא דדווקא כאן אמרינן לחומרא יש ברירה משום דכאן מתנה בפירוש יש ברירה אלא משום דכתי' לה לשמה וז"ש דאי אשמעינן שדה כו' הא ר"י אף לקולא נמי קאמר בבכורות כנ"ל. וא"ל לפי' הרשב"א דברירה דנדרים כו' מאי פריך בפ"ה די"ט ל"ט ב' וסבר ר"נ כו'. י"ל דדוקא ראב"י הוא דמחלק כן אבל לרבנן אין חילוק ומתני' דהתם ע"כ אתי כרבנן כמ"ש תוס' בנדרים מ"ח א' בשם הר"ש והר"ן שם ד"ה ולא כו' וע' בש"ע שם סי' רכ"ד</w:t>
      </w:r>
      <w:r w:rsidRPr="00263F83">
        <w:rPr>
          <w:rStyle w:val="afffffffff5"/>
          <w:rFonts w:hint="cs"/>
          <w:rtl/>
        </w:rPr>
        <w:t>.</w:t>
      </w:r>
      <w:r w:rsidRPr="00263F83">
        <w:rPr>
          <w:rStyle w:val="afffffffff5"/>
          <w:rFonts w:hint="cs"/>
          <w:color w:val="auto"/>
          <w:sz w:val="22"/>
          <w:szCs w:val="22"/>
          <w:rtl/>
        </w:rPr>
        <w:t xml:space="preserve"> </w:t>
      </w:r>
      <w:r>
        <w:rPr>
          <w:rtl/>
        </w:rPr>
        <w:t>כלל העולה דבדרבנן יש ברירה ובדאורייתא אין ברירה וכ"ז אין חילוק בין לקולא בין לחומרא ובמה שמתנה בפירוש או שעומד להתברר בודאי יש ברירה אף בדאורייתא אף לקולא אלא בשתי נשים אין ברירה לחומרא ובנדרים ובור יש ברירה. ודברי הרמב"ם שם סי' רכ"ד צ"ע וכבר השיגו הר"ן שם וש"פ. ואפשר דס"ל כתירוץ הראשון של תוס' שם אבל לפי' הרשב"א הנ"ל צ"ע ועוד בכמה מקומות דברי הרמב"ם תמוהין בענין זה וכבר השיגו ביש"ש שם:</w:t>
      </w:r>
    </w:p>
    <w:p w14:paraId="7B87164E" w14:textId="77777777" w:rsidR="00770B42" w:rsidRPr="00DC6796" w:rsidRDefault="00770B42" w:rsidP="00770B42">
      <w:pPr>
        <w:pStyle w:val="1"/>
        <w:rPr>
          <w:rtl/>
        </w:rPr>
      </w:pPr>
      <w:bookmarkStart w:id="957" w:name="_Toc177569339"/>
      <w:bookmarkEnd w:id="945"/>
      <w:r>
        <w:rPr>
          <w:rFonts w:hint="cs"/>
          <w:rtl/>
        </w:rPr>
        <w:t>בי' הקר"א דזעירי וריו"ח נח' אי כוונתו בתחילה בסתמא או לא'</w:t>
      </w:r>
      <w:bookmarkEnd w:id="957"/>
    </w:p>
    <w:p w14:paraId="086FABEB" w14:textId="77777777" w:rsidR="00770B42" w:rsidRDefault="00770B42" w:rsidP="00770B42">
      <w:pPr>
        <w:pStyle w:val="afffff7"/>
        <w:rPr>
          <w:rtl/>
        </w:rPr>
      </w:pPr>
      <w:bookmarkStart w:id="958" w:name="_Toc177567604"/>
      <w:bookmarkStart w:id="959" w:name="_Toc179492576"/>
      <w:r>
        <w:rPr>
          <w:rtl/>
        </w:rPr>
        <w:t>קרן אורה זבחים ג' ע"א</w:t>
      </w:r>
      <w:r>
        <w:rPr>
          <w:rFonts w:hint="cs"/>
          <w:rtl/>
        </w:rPr>
        <w:t xml:space="preserve"> ד"ה אלא מהא</w:t>
      </w:r>
      <w:bookmarkEnd w:id="958"/>
      <w:bookmarkEnd w:id="959"/>
    </w:p>
    <w:p w14:paraId="3F231A55" w14:textId="77777777" w:rsidR="00770B42" w:rsidRDefault="00770B42" w:rsidP="00770B42">
      <w:pPr>
        <w:pStyle w:val="a7"/>
        <w:rPr>
          <w:rtl/>
        </w:rPr>
      </w:pPr>
      <w:bookmarkStart w:id="960" w:name="_Toc177569340"/>
      <w:r>
        <w:rPr>
          <w:rFonts w:hint="cs"/>
          <w:rtl/>
        </w:rPr>
        <w:t>בי' הקר"א דלזעירי אפש"ל דמתחילה כוונתו לאחרת והגט פסול ואפש"ל דהתברר דכוונתו לזו</w:t>
      </w:r>
      <w:bookmarkEnd w:id="960"/>
    </w:p>
    <w:p w14:paraId="40B5FF0D" w14:textId="64862494" w:rsidR="00770B42" w:rsidRDefault="00770B42" w:rsidP="00D76618">
      <w:pPr>
        <w:pStyle w:val="a2"/>
      </w:pPr>
      <w:bookmarkStart w:id="961" w:name="_Ref177491137"/>
      <w:r>
        <w:rPr>
          <w:rFonts w:hint="cs"/>
          <w:rtl/>
        </w:rPr>
        <w:t>עי' במה שביאר</w:t>
      </w:r>
      <w:r>
        <w:rPr>
          <w:rtl/>
        </w:rPr>
        <w:t xml:space="preserve"> </w:t>
      </w:r>
      <w:r>
        <w:rPr>
          <w:rFonts w:hint="cs"/>
          <w:b/>
          <w:bCs/>
          <w:rtl/>
        </w:rPr>
        <w:t>הקרן אורה בזבחים</w:t>
      </w:r>
      <w:r>
        <w:rPr>
          <w:rtl/>
        </w:rPr>
        <w:t xml:space="preserve"> </w:t>
      </w:r>
      <w:r w:rsidRPr="00285B6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Ref177491398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דההו"א והמסקנא בגמ' בזבחים</w:t>
      </w:r>
      <w:r>
        <w:rPr>
          <w:rtl/>
        </w:rPr>
        <w:t xml:space="preserve"> </w:t>
      </w:r>
      <w:r w:rsidRPr="00285B6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285B63">
        <w:rPr>
          <w:rFonts w:ascii="Calibri" w:eastAsia="Times New Roman" w:hAnsi="Calibri" w:cs="Guttman Rashi"/>
          <w:noProof w:val="0"/>
          <w:sz w:val="10"/>
          <w:szCs w:val="12"/>
          <w:rtl/>
        </w:rPr>
        <w:t>)</w:t>
      </w:r>
      <w:r>
        <w:rPr>
          <w:rtl/>
        </w:rPr>
        <w:t xml:space="preserve"> </w:t>
      </w:r>
      <w:r>
        <w:rPr>
          <w:rFonts w:hint="cs"/>
          <w:rtl/>
        </w:rPr>
        <w:t>אין אין ברירה וספק שמא דעתו בכתיבת הגט לאחרת, או דכיון דאין ברירה א"א לברר כלל, וכתב</w:t>
      </w:r>
      <w:r w:rsidRPr="00580383">
        <w:rPr>
          <w:rFonts w:hint="cs"/>
          <w:b/>
          <w:bCs/>
          <w:rtl/>
        </w:rPr>
        <w:t xml:space="preserve"> </w:t>
      </w:r>
      <w:r>
        <w:rPr>
          <w:rFonts w:hint="cs"/>
          <w:b/>
          <w:bCs/>
          <w:rtl/>
        </w:rPr>
        <w:t>ה</w:t>
      </w:r>
      <w:r w:rsidRPr="006218FA">
        <w:rPr>
          <w:rFonts w:hint="cs"/>
          <w:b/>
          <w:bCs/>
          <w:vanish/>
          <w:rtl/>
        </w:rPr>
        <w:t xml:space="preserve"> &lt;, </w:t>
      </w:r>
      <w:r w:rsidRPr="006218FA">
        <w:rPr>
          <w:b/>
          <w:bCs/>
          <w:vanish/>
          <w:rtl/>
        </w:rPr>
        <w:fldChar w:fldCharType="begin"/>
      </w:r>
      <w:r w:rsidRPr="006218FA">
        <w:rPr>
          <w:b/>
          <w:bCs/>
          <w:vanish/>
          <w:rtl/>
        </w:rPr>
        <w:instrText xml:space="preserve"> </w:instrText>
      </w:r>
      <w:r w:rsidRPr="006218FA">
        <w:rPr>
          <w:rFonts w:hint="cs"/>
          <w:b/>
          <w:bCs/>
          <w:vanish/>
        </w:rPr>
        <w:instrText>REF</w:instrText>
      </w:r>
      <w:r w:rsidRPr="006218FA">
        <w:rPr>
          <w:rFonts w:hint="cs"/>
          <w:b/>
          <w:bCs/>
          <w:vanish/>
          <w:rtl/>
        </w:rPr>
        <w:instrText xml:space="preserve"> _</w:instrText>
      </w:r>
      <w:r w:rsidRPr="006218FA">
        <w:rPr>
          <w:rFonts w:hint="cs"/>
          <w:b/>
          <w:bCs/>
          <w:vanish/>
        </w:rPr>
        <w:instrText>Ref177491137 \r \h</w:instrText>
      </w:r>
      <w:r w:rsidRPr="006218FA">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6218FA">
        <w:rPr>
          <w:b/>
          <w:bCs/>
          <w:vanish/>
          <w:rtl/>
        </w:rPr>
      </w:r>
      <w:r w:rsidRPr="006218FA">
        <w:rPr>
          <w:b/>
          <w:bCs/>
          <w:vanish/>
          <w:rtl/>
        </w:rPr>
        <w:fldChar w:fldCharType="separate"/>
      </w:r>
      <w:r w:rsidR="00B478AC">
        <w:rPr>
          <w:b/>
          <w:bCs/>
          <w:vanish/>
          <w:cs/>
        </w:rPr>
        <w:t>‎</w:t>
      </w:r>
      <w:r w:rsidR="00B478AC">
        <w:rPr>
          <w:b/>
          <w:bCs/>
          <w:vanish/>
          <w:rtl/>
        </w:rPr>
        <w:t>נה)</w:t>
      </w:r>
      <w:r w:rsidRPr="006218FA">
        <w:rPr>
          <w:b/>
          <w:bCs/>
          <w:vanish/>
          <w:rtl/>
        </w:rPr>
        <w:fldChar w:fldCharType="end"/>
      </w:r>
      <w:r w:rsidRPr="006218FA">
        <w:rPr>
          <w:rFonts w:hint="cs"/>
          <w:b/>
          <w:bCs/>
          <w:vanish/>
          <w:rtl/>
        </w:rPr>
        <w:t xml:space="preserve"> &gt;</w:t>
      </w:r>
      <w:r>
        <w:rPr>
          <w:rFonts w:hint="cs"/>
          <w:b/>
          <w:bCs/>
          <w:rtl/>
        </w:rPr>
        <w:t>קרן אורה בזבחים</w:t>
      </w:r>
      <w:r>
        <w:rPr>
          <w:rtl/>
        </w:rPr>
        <w:t xml:space="preserve"> </w:t>
      </w:r>
      <w:r w:rsidRPr="008E4B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אלא מהא</w:t>
      </w:r>
      <w:r w:rsidRPr="008E4BF6">
        <w:rPr>
          <w:rFonts w:ascii="Calibri" w:eastAsia="Times New Roman" w:hAnsi="Calibri" w:cs="Guttman Rashi"/>
          <w:noProof w:val="0"/>
          <w:sz w:val="10"/>
          <w:szCs w:val="12"/>
          <w:rtl/>
        </w:rPr>
        <w:t>)</w:t>
      </w:r>
      <w:r w:rsidRPr="008E4BF6">
        <w:rPr>
          <w:vanish/>
          <w:rtl/>
        </w:rPr>
        <w:t>=</w:t>
      </w:r>
      <w:r>
        <w:rPr>
          <w:rtl/>
        </w:rPr>
        <w:t xml:space="preserve"> </w:t>
      </w:r>
      <w:r>
        <w:rPr>
          <w:rFonts w:hint="cs"/>
          <w:rtl/>
        </w:rPr>
        <w:t xml:space="preserve">דזה הביאור בפלוגתת זעירי וריו"ח אי הפסול האחרון במתני' פוסל לכהונה, דזעירי ס"ל דכיון דאין ברירה לכן א"א לסמוך על מה שגירש לבסוף, דהא יתכן דדעתו מתחילה הייתה לאחרת,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D6349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Ref177382675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והרמב"ן בסוגיין</w:t>
      </w:r>
      <w:r w:rsidRPr="00D63493">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Ref176514499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D63493">
        <w:rPr>
          <w:sz w:val="12"/>
          <w:szCs w:val="14"/>
          <w:rtl/>
        </w:rPr>
        <w:t>]</w:t>
      </w:r>
      <w:r>
        <w:rPr>
          <w:rFonts w:hint="cs"/>
          <w:sz w:val="12"/>
          <w:szCs w:val="14"/>
          <w:rtl/>
        </w:rPr>
        <w:t xml:space="preserve">, </w:t>
      </w:r>
      <w:r>
        <w:rPr>
          <w:rFonts w:hint="cs"/>
          <w:rtl/>
        </w:rPr>
        <w:t>אך מ"מ אפש"ל דהתברר למפרע דדעתו הייתה למי שגירש לבסוף, ולכן הגט פוסל לכהונה.</w:t>
      </w:r>
    </w:p>
    <w:bookmarkEnd w:id="961"/>
    <w:p w14:paraId="21067D33" w14:textId="77777777" w:rsidR="00770B42" w:rsidRDefault="00770B42" w:rsidP="00770B42">
      <w:pPr>
        <w:pStyle w:val="afffffe"/>
        <w:rPr>
          <w:rtl/>
        </w:rPr>
      </w:pPr>
      <w:r>
        <w:rPr>
          <w:rtl/>
        </w:rPr>
        <w:t>קרן אורה זבחים ג' ע"א</w:t>
      </w:r>
      <w:r>
        <w:rPr>
          <w:rFonts w:hint="cs"/>
          <w:rtl/>
        </w:rPr>
        <w:t xml:space="preserve"> ד"ה אלא מהא</w:t>
      </w:r>
    </w:p>
    <w:p w14:paraId="10FDE173" w14:textId="77777777" w:rsidR="00770B42" w:rsidRDefault="00770B42" w:rsidP="004108AB">
      <w:pPr>
        <w:pStyle w:val="a1"/>
        <w:rPr>
          <w:rtl/>
        </w:rPr>
      </w:pPr>
      <w:r>
        <w:rPr>
          <w:rtl/>
        </w:rPr>
        <w:t>ונראה דבזה פליגי אמוראי בריש פ' כל הגט (שם כ"ה ע"א) דאיכא דס"ל דאחרון פוסל, ור' יוחנן אמר דאחרון נמי אין פוסל, משום דאין ברירה, והיינו דמאן דס"ל דאחרון פוסל הוא משום דהא דאין ברירה הוא דלא סמכינן ע"ז, דשמא היה בדעתו לאחרת, אבל כיון דאיכא למימר הוברר הדבר חיישינן לזה, ולהכי פוסל</w:t>
      </w:r>
      <w:r>
        <w:rPr>
          <w:rFonts w:hint="cs"/>
          <w:rtl/>
        </w:rPr>
        <w:t>.</w:t>
      </w:r>
    </w:p>
    <w:p w14:paraId="76BEBD09" w14:textId="77777777" w:rsidR="00770B42" w:rsidRDefault="00770B42" w:rsidP="00770B42">
      <w:pPr>
        <w:pStyle w:val="a7"/>
        <w:rPr>
          <w:rtl/>
        </w:rPr>
      </w:pPr>
      <w:bookmarkStart w:id="962" w:name="_Toc177569341"/>
      <w:r>
        <w:rPr>
          <w:rFonts w:hint="cs"/>
          <w:rtl/>
        </w:rPr>
        <w:t>בי' הקר"א דלריו"ח אין ברירה כלל ובתחילה כוונתו הייתה בסתמא ולא לא' מהם ופסול לגמרי</w:t>
      </w:r>
      <w:bookmarkEnd w:id="962"/>
    </w:p>
    <w:p w14:paraId="0E66EE52" w14:textId="77777777" w:rsidR="00770B42" w:rsidRPr="00580383" w:rsidRDefault="00770B42" w:rsidP="00D76618">
      <w:pPr>
        <w:pStyle w:val="a2"/>
      </w:pPr>
      <w:r>
        <w:rPr>
          <w:rFonts w:hint="cs"/>
          <w:rtl/>
        </w:rPr>
        <w:t xml:space="preserve">ובדעת ריו"ח ביאר </w:t>
      </w:r>
      <w:r>
        <w:rPr>
          <w:rFonts w:hint="cs"/>
          <w:b/>
          <w:bCs/>
          <w:rtl/>
        </w:rPr>
        <w:t>הקרן אורה בזבחים</w:t>
      </w:r>
      <w:r>
        <w:rPr>
          <w:rtl/>
        </w:rPr>
        <w:t xml:space="preserve"> </w:t>
      </w:r>
      <w:r>
        <w:rPr>
          <w:rFonts w:hint="cs"/>
          <w:rtl/>
        </w:rPr>
        <w:t xml:space="preserve">דס"ל דאין ברירה כלל, ואין לנו כל ספק מה הייתה דעתו בתחילה, אלא אמרינן דלא הייתה לו כוונה לאחת מהם וכתב בסתמא דדעתו הייתה שקולה לשניהם, וכיון דאין ברירה א"כ הגט פסול לגמרי ואינו פוסל לכהונה. </w:t>
      </w:r>
    </w:p>
    <w:p w14:paraId="1DD17092" w14:textId="77777777" w:rsidR="00770B42" w:rsidRDefault="00770B42" w:rsidP="004108AB">
      <w:pPr>
        <w:pStyle w:val="a1"/>
        <w:rPr>
          <w:rtl/>
        </w:rPr>
      </w:pPr>
      <w:r>
        <w:rPr>
          <w:rtl/>
        </w:rPr>
        <w:t>אבל ר' יוחנן ס"ל דאין ברירה כלל, ולא מספקינן בדעתו כלל, אלא היה הדבר שקול אצלו, והוי כסתמא, דלא הוי גט כלל ולא פסל.</w:t>
      </w:r>
    </w:p>
    <w:p w14:paraId="06D84E09" w14:textId="77777777" w:rsidR="00770B42" w:rsidRDefault="00770B42" w:rsidP="00770B42">
      <w:pPr>
        <w:pStyle w:val="a7"/>
        <w:rPr>
          <w:rtl/>
        </w:rPr>
      </w:pPr>
      <w:bookmarkStart w:id="963" w:name="_Toc177569342"/>
      <w:r>
        <w:rPr>
          <w:rFonts w:hint="cs"/>
          <w:rtl/>
        </w:rPr>
        <w:t>בי' הקר"א דריו"ח לטעמיה דבדרבנן אין ברירה ואינו ספק ולמ"ד דיש ברירה בדרבנן הוא ספק</w:t>
      </w:r>
      <w:bookmarkEnd w:id="963"/>
    </w:p>
    <w:p w14:paraId="33365D34" w14:textId="77777777" w:rsidR="00770B42" w:rsidRPr="00B51F62" w:rsidRDefault="00770B42" w:rsidP="00D76618">
      <w:pPr>
        <w:pStyle w:val="a2"/>
      </w:pPr>
      <w:r>
        <w:rPr>
          <w:rFonts w:hint="cs"/>
          <w:rtl/>
        </w:rPr>
        <w:t>וכתב</w:t>
      </w:r>
      <w:r w:rsidRPr="00B51F62">
        <w:rPr>
          <w:b/>
          <w:bCs/>
          <w:rtl/>
        </w:rPr>
        <w:t xml:space="preserve"> </w:t>
      </w:r>
      <w:r>
        <w:rPr>
          <w:rFonts w:hint="cs"/>
          <w:b/>
          <w:bCs/>
          <w:rtl/>
        </w:rPr>
        <w:t>הקרן אורה בזבחים</w:t>
      </w:r>
      <w:r>
        <w:rPr>
          <w:rtl/>
        </w:rPr>
        <w:t xml:space="preserve"> </w:t>
      </w:r>
      <w:r>
        <w:rPr>
          <w:rFonts w:hint="cs"/>
          <w:rtl/>
        </w:rPr>
        <w:t>דלכן אמרינן דריו"ח לטעמיה דס"ל דאין ברירה, דהא בגמ' בביצה</w:t>
      </w:r>
      <w:r>
        <w:rPr>
          <w:rtl/>
        </w:rPr>
        <w:t xml:space="preserve"> </w:t>
      </w:r>
      <w:r w:rsidRPr="00BD07F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BD07F1">
        <w:rPr>
          <w:rFonts w:ascii="Calibri" w:eastAsia="Times New Roman" w:hAnsi="Calibri" w:cs="Guttman Rashi"/>
          <w:noProof w:val="0"/>
          <w:sz w:val="10"/>
          <w:szCs w:val="12"/>
          <w:rtl/>
        </w:rPr>
        <w:t>)</w:t>
      </w:r>
      <w:r>
        <w:rPr>
          <w:rtl/>
        </w:rPr>
        <w:t xml:space="preserve"> </w:t>
      </w:r>
      <w:r>
        <w:rPr>
          <w:rFonts w:hint="cs"/>
          <w:rtl/>
        </w:rPr>
        <w:t>ס"ל לריו"ח דאף בדרבנן לא אמרינן ברירה, הוא כיון דס"ל דאין כל ספק בזה, ולכן אף בדרבנן אין ברירה, ור' אושעיה דפליג על ריו"ח בגמ' בביצה וס"ל דבדרבנן יש ברירה, היינו כיון דס"ל דהא דאין ברירה הוא בגדר ספק, ולכן בדרבנן אפשר לסמוך על ברירה, וא"כ ס"ל גם דפוסל לכהונה.</w:t>
      </w:r>
    </w:p>
    <w:p w14:paraId="47A254A1" w14:textId="77777777" w:rsidR="00770B42" w:rsidRDefault="00770B42" w:rsidP="004108AB">
      <w:pPr>
        <w:pStyle w:val="a1"/>
        <w:rPr>
          <w:rtl/>
        </w:rPr>
      </w:pPr>
      <w:r>
        <w:rPr>
          <w:rtl/>
        </w:rPr>
        <w:t>וי"ל דר"י בזה לטעמיה דס"ל (ביצה ל"ח ע"א) דאפילו בדרבנן לא אמרינן ברירה, וזה משום דלא מחזקינן לה בספק כלל. ובדרבנן נמי אין ברירה. אבל ר' אושעיא דס"ל בדרבנן אית לן ברירה ס"ל דהוא בגדר ספק, ומדרבנן סמכינן אברירה, ומשו"ה פוסל.</w:t>
      </w:r>
    </w:p>
    <w:p w14:paraId="39957BEE" w14:textId="77777777" w:rsidR="00770B42" w:rsidRPr="00583D45" w:rsidRDefault="00770B42" w:rsidP="00770B42">
      <w:pPr>
        <w:pStyle w:val="1"/>
        <w:rPr>
          <w:rtl/>
        </w:rPr>
      </w:pPr>
      <w:bookmarkStart w:id="964" w:name="_Toc177569343"/>
      <w:r>
        <w:rPr>
          <w:rFonts w:hint="cs"/>
          <w:rtl/>
        </w:rPr>
        <w:t>הבי' הא' בקר"א ברמב"ם דמדיש ברירה בדרבנן מבו' דהוא ספק</w:t>
      </w:r>
      <w:bookmarkEnd w:id="964"/>
    </w:p>
    <w:p w14:paraId="36C03254" w14:textId="77777777" w:rsidR="00770B42" w:rsidRDefault="00770B42" w:rsidP="00770B42">
      <w:pPr>
        <w:pStyle w:val="a7"/>
        <w:rPr>
          <w:rtl/>
        </w:rPr>
      </w:pPr>
      <w:bookmarkStart w:id="965" w:name="_Toc177569344"/>
      <w:r>
        <w:rPr>
          <w:rFonts w:hint="cs"/>
          <w:rtl/>
        </w:rPr>
        <w:t>בי' הקר"א ברמב"ם דמהא דבדרבנן יש ברירה מוכח דהוא ספק ולא קיי"ל כריו"ח וספק מגורשת</w:t>
      </w:r>
      <w:bookmarkEnd w:id="965"/>
    </w:p>
    <w:p w14:paraId="06578454" w14:textId="7877471A" w:rsidR="00770B42" w:rsidRPr="00141CF0" w:rsidRDefault="00770B42" w:rsidP="00D76618">
      <w:pPr>
        <w:pStyle w:val="a2"/>
      </w:pPr>
      <w:r>
        <w:rPr>
          <w:rFonts w:hint="cs"/>
          <w:rtl/>
        </w:rPr>
        <w:t>ולפי"ז ביאר</w:t>
      </w:r>
      <w:r w:rsidRPr="00141CF0">
        <w:rPr>
          <w:b/>
          <w:bCs/>
          <w:rtl/>
        </w:rPr>
        <w:t xml:space="preserve"> </w:t>
      </w:r>
      <w:r>
        <w:rPr>
          <w:rFonts w:hint="cs"/>
          <w:b/>
          <w:bCs/>
          <w:rtl/>
        </w:rPr>
        <w:t>הקרן אורה בזבחים</w:t>
      </w:r>
      <w:r>
        <w:rPr>
          <w:rtl/>
        </w:rPr>
        <w:t xml:space="preserve"> </w:t>
      </w:r>
      <w:r>
        <w:rPr>
          <w:rFonts w:hint="cs"/>
          <w:rtl/>
        </w:rPr>
        <w:t>את דברי</w:t>
      </w:r>
      <w:r>
        <w:rPr>
          <w:rtl/>
        </w:rPr>
        <w:t xml:space="preserve"> </w:t>
      </w:r>
      <w:r>
        <w:rPr>
          <w:rFonts w:hint="cs"/>
          <w:b/>
          <w:bCs/>
          <w:rtl/>
        </w:rPr>
        <w:t>הרמב"ם</w:t>
      </w:r>
      <w:r>
        <w:rPr>
          <w:rtl/>
        </w:rPr>
        <w:t xml:space="preserve"> </w:t>
      </w:r>
      <w:r w:rsidRPr="00141CF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Ref177249269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דכתב דבאיזו שארצה אגרש הוי ספק גירושין, והקשה</w:t>
      </w:r>
      <w:r w:rsidRPr="00141CF0">
        <w:rPr>
          <w:b/>
          <w:bCs/>
          <w:rtl/>
        </w:rPr>
        <w:t xml:space="preserve"> </w:t>
      </w:r>
      <w:r>
        <w:rPr>
          <w:rFonts w:hint="cs"/>
          <w:b/>
          <w:bCs/>
          <w:rtl/>
        </w:rPr>
        <w:t>הקר"א</w:t>
      </w:r>
      <w:r>
        <w:rPr>
          <w:rtl/>
        </w:rPr>
        <w:t xml:space="preserve"> </w:t>
      </w:r>
      <w:r>
        <w:rPr>
          <w:rFonts w:hint="cs"/>
          <w:rtl/>
        </w:rPr>
        <w:t>דבגמ' אמרינן רק דפוסל לכהונה ומנליה דהוא ספק גירושין, אלא מוכח דס"ל דכיון דהא דאין ברירה הוא ספק כדמוכח מהא דבדרבנן יש ברירה, א"כ הוי ספק גירושין, וכתב</w:t>
      </w:r>
      <w:r w:rsidRPr="009B1A05">
        <w:rPr>
          <w:b/>
          <w:bCs/>
          <w:rtl/>
        </w:rPr>
        <w:t xml:space="preserve"> </w:t>
      </w:r>
      <w:r>
        <w:rPr>
          <w:rFonts w:hint="cs"/>
          <w:b/>
          <w:bCs/>
          <w:rtl/>
        </w:rPr>
        <w:t>הקר"א</w:t>
      </w:r>
      <w:r>
        <w:rPr>
          <w:rtl/>
        </w:rPr>
        <w:t xml:space="preserve"> </w:t>
      </w:r>
      <w:r>
        <w:rPr>
          <w:rFonts w:hint="cs"/>
          <w:rtl/>
        </w:rPr>
        <w:t>דלפי"ז א"צ לבאר כביאור</w:t>
      </w:r>
      <w:r>
        <w:rPr>
          <w:rtl/>
        </w:rPr>
        <w:t xml:space="preserve"> </w:t>
      </w:r>
      <w:r>
        <w:rPr>
          <w:rFonts w:hint="cs"/>
          <w:b/>
          <w:bCs/>
          <w:rtl/>
        </w:rPr>
        <w:t>הרי"ף והרא"ש בסוגיין</w:t>
      </w:r>
      <w:r>
        <w:rPr>
          <w:rtl/>
        </w:rPr>
        <w:t xml:space="preserve"> </w:t>
      </w:r>
      <w:r w:rsidRPr="009B1A0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Ref177247970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דהא דלא קיי"ל כריו"ח הוא כיון דהוא יחיד במקום רבים, אלא דלא קיי"ל כוותיה בברירה דרבנן דלדידן אמרינן דיש ברירה בדרבנן, כיון דהוא ספק, וממילא יש בזה פסול לכהונה.</w:t>
      </w:r>
    </w:p>
    <w:p w14:paraId="667C4CC0" w14:textId="77777777" w:rsidR="00770B42" w:rsidRDefault="00770B42" w:rsidP="004108AB">
      <w:pPr>
        <w:pStyle w:val="a1"/>
        <w:rPr>
          <w:rtl/>
        </w:rPr>
      </w:pPr>
      <w:r>
        <w:rPr>
          <w:rtl/>
        </w:rPr>
        <w:t>וסעד לזה מד' הרמב"ם ז"ל שכ' בדין האחרון (ה' גירושין פ"ג ה"ד) דהוי ספק גירושין. וזו מנין לו, דהא לא אמרינן אלא דפוסל מן הכהונה. אבל לפי הנ"ל ניחא, כיון דטעמא הוא משום דאין ברירה הרי הוא בספק, וכדקי"ל בדרבנן יש ברירה, וכ"כ שם מפרשי דבריו ז"ל. ולפ"ז אין אנו צריכין למש"כ הראשונים ז"ל בפ' כל הגט שם דאין הלכה כר' יוחנן דאמר אינו פוסל משום דיחיד הוא במקום רבים, אלא בלא"ה אין הלכה כמותו, כיון דלא קי"ל כוותיה בהא דבדרבנן אין ברירה, בהא נמי לא קי"ל כוותיה.</w:t>
      </w:r>
    </w:p>
    <w:p w14:paraId="49995178" w14:textId="77777777" w:rsidR="00770B42" w:rsidRPr="00EB7455" w:rsidRDefault="00770B42" w:rsidP="00770B42">
      <w:pPr>
        <w:pStyle w:val="1"/>
        <w:rPr>
          <w:rtl/>
        </w:rPr>
      </w:pPr>
      <w:bookmarkStart w:id="966" w:name="_Toc177569345"/>
      <w:r>
        <w:rPr>
          <w:rFonts w:hint="cs"/>
          <w:rtl/>
        </w:rPr>
        <w:t>דחיית הקר"א דמוכח דברירה הוא סברא ואינו ספק מה היה</w:t>
      </w:r>
      <w:bookmarkEnd w:id="966"/>
    </w:p>
    <w:p w14:paraId="19D73BC4" w14:textId="77777777" w:rsidR="00770B42" w:rsidRDefault="00770B42" w:rsidP="00770B42">
      <w:pPr>
        <w:pStyle w:val="afffff7"/>
        <w:rPr>
          <w:rtl/>
        </w:rPr>
      </w:pPr>
      <w:bookmarkStart w:id="967" w:name="_Toc177380046"/>
      <w:bookmarkStart w:id="968" w:name="_Toc177567605"/>
      <w:bookmarkStart w:id="969" w:name="_Toc179492577"/>
      <w:r>
        <w:rPr>
          <w:rtl/>
        </w:rPr>
        <w:t>קרן אורה זבחים ג' ע"א</w:t>
      </w:r>
      <w:r>
        <w:rPr>
          <w:rFonts w:hint="cs"/>
          <w:rtl/>
        </w:rPr>
        <w:t xml:space="preserve"> ד"ה אלא דאכתי</w:t>
      </w:r>
      <w:bookmarkEnd w:id="967"/>
      <w:bookmarkEnd w:id="968"/>
      <w:bookmarkEnd w:id="969"/>
    </w:p>
    <w:p w14:paraId="711C9981" w14:textId="77777777" w:rsidR="00770B42" w:rsidRDefault="00770B42" w:rsidP="00770B42">
      <w:pPr>
        <w:pStyle w:val="a7"/>
        <w:rPr>
          <w:rtl/>
        </w:rPr>
      </w:pPr>
      <w:bookmarkStart w:id="970" w:name="_Toc177569346"/>
      <w:r>
        <w:rPr>
          <w:rFonts w:hint="cs"/>
          <w:rtl/>
        </w:rPr>
        <w:t>קו' הקר"א ברמב"ם דאי אין ברירה הוא ספק אמאי אחין שחלקו מחזירין ביובל כנגד חזקתם</w:t>
      </w:r>
      <w:bookmarkEnd w:id="970"/>
    </w:p>
    <w:p w14:paraId="7139D8C1" w14:textId="4F92F28D" w:rsidR="00770B42" w:rsidRDefault="00770B42" w:rsidP="00D76618">
      <w:pPr>
        <w:pStyle w:val="a2"/>
      </w:pPr>
      <w:bookmarkStart w:id="971" w:name="_Ref177330539"/>
      <w:r>
        <w:rPr>
          <w:rFonts w:hint="cs"/>
          <w:rtl/>
        </w:rPr>
        <w:t>אך הקשה</w:t>
      </w:r>
      <w:r>
        <w:rPr>
          <w:rtl/>
        </w:rPr>
        <w:t xml:space="preserve"> </w:t>
      </w:r>
      <w:r w:rsidRPr="000114D6">
        <w:rPr>
          <w:b/>
          <w:bCs/>
          <w:rtl/>
        </w:rPr>
        <w:t>ה</w:t>
      </w:r>
      <w:r w:rsidRPr="000114D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Ref177330539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נט)</w:t>
      </w:r>
      <w:r>
        <w:rPr>
          <w:b/>
          <w:bCs/>
          <w:vanish/>
          <w:rtl/>
        </w:rPr>
        <w:fldChar w:fldCharType="end"/>
      </w:r>
      <w:r w:rsidRPr="000114D6">
        <w:rPr>
          <w:b/>
          <w:bCs/>
          <w:vanish/>
          <w:rtl/>
        </w:rPr>
        <w:t xml:space="preserve"> &gt;</w:t>
      </w:r>
      <w:r>
        <w:rPr>
          <w:rFonts w:hint="cs"/>
          <w:b/>
          <w:bCs/>
          <w:rtl/>
        </w:rPr>
        <w:t>קרן אורה בזבחים</w:t>
      </w:r>
      <w:r w:rsidRPr="000114D6">
        <w:rPr>
          <w:b/>
          <w:bCs/>
          <w:rtl/>
        </w:rPr>
        <w:t xml:space="preserve"> </w:t>
      </w:r>
      <w:r w:rsidRPr="000114D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אלא דאכתי</w:t>
      </w:r>
      <w:r w:rsidRPr="000114D6">
        <w:rPr>
          <w:rFonts w:ascii="Calibri" w:eastAsia="Times New Roman" w:hAnsi="Calibri" w:cs="Guttman Rashi"/>
          <w:noProof w:val="0"/>
          <w:sz w:val="10"/>
          <w:szCs w:val="12"/>
          <w:rtl/>
        </w:rPr>
        <w:t>)</w:t>
      </w:r>
      <w:r w:rsidRPr="000114D6">
        <w:rPr>
          <w:vanish/>
          <w:rtl/>
        </w:rPr>
        <w:t>=</w:t>
      </w:r>
      <w:r>
        <w:rPr>
          <w:rtl/>
        </w:rPr>
        <w:t xml:space="preserve"> </w:t>
      </w:r>
      <w:r>
        <w:rPr>
          <w:rFonts w:hint="cs"/>
          <w:rtl/>
        </w:rPr>
        <w:t>על</w:t>
      </w:r>
      <w:r>
        <w:rPr>
          <w:rtl/>
        </w:rPr>
        <w:t xml:space="preserve"> </w:t>
      </w:r>
      <w:r>
        <w:rPr>
          <w:rFonts w:hint="cs"/>
          <w:b/>
          <w:bCs/>
          <w:rtl/>
        </w:rPr>
        <w:t>הרמב"ם</w:t>
      </w:r>
      <w:r>
        <w:rPr>
          <w:rtl/>
        </w:rPr>
        <w:t xml:space="preserve"> </w:t>
      </w:r>
      <w:r w:rsidRPr="000114D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דאי הא דאין ברירה היינו מספיקא, א"כ אמאי אמרינן בגמ' בביצה</w:t>
      </w:r>
      <w:r>
        <w:rPr>
          <w:rtl/>
        </w:rPr>
        <w:t xml:space="preserve"> </w:t>
      </w:r>
      <w:r w:rsidRPr="000114D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0114D6">
        <w:rPr>
          <w:rFonts w:ascii="Calibri" w:eastAsia="Times New Roman" w:hAnsi="Calibri" w:cs="Guttman Rashi"/>
          <w:noProof w:val="0"/>
          <w:sz w:val="10"/>
          <w:szCs w:val="12"/>
          <w:rtl/>
        </w:rPr>
        <w:t>)</w:t>
      </w:r>
      <w:r>
        <w:rPr>
          <w:rtl/>
        </w:rPr>
        <w:t xml:space="preserve"> </w:t>
      </w:r>
      <w:r>
        <w:rPr>
          <w:rFonts w:hint="cs"/>
          <w:rtl/>
        </w:rPr>
        <w:t>דהאחין שחלקו מחזירין זה לזה ביובל, הא כיון דיש ספק אי אמרינן ברירה א"כ צריך להעמיד כל אחד בחזקתו.</w:t>
      </w:r>
      <w:r>
        <w:rPr>
          <w:rtl/>
        </w:rPr>
        <w:t xml:space="preserve"> </w:t>
      </w:r>
      <w:r w:rsidRPr="000114D6">
        <w:rPr>
          <w:sz w:val="12"/>
          <w:szCs w:val="14"/>
          <w:rtl/>
        </w:rPr>
        <w:t>[</w:t>
      </w:r>
      <w:r>
        <w:rPr>
          <w:rFonts w:hint="cs"/>
          <w:sz w:val="12"/>
          <w:szCs w:val="14"/>
          <w:rtl/>
        </w:rPr>
        <w:t>וכן הקשה</w:t>
      </w:r>
      <w:r>
        <w:rPr>
          <w:sz w:val="12"/>
          <w:szCs w:val="14"/>
          <w:rtl/>
        </w:rPr>
        <w:t xml:space="preserve"> </w:t>
      </w:r>
      <w:r>
        <w:rPr>
          <w:rFonts w:hint="cs"/>
          <w:b/>
          <w:bCs/>
          <w:szCs w:val="14"/>
          <w:rtl/>
        </w:rPr>
        <w:t>היש"ש</w:t>
      </w:r>
      <w:r w:rsidRPr="00191500">
        <w:rPr>
          <w:b/>
          <w:bCs/>
          <w:szCs w:val="14"/>
          <w:rtl/>
        </w:rPr>
        <w:t xml:space="preserve"> </w:t>
      </w:r>
      <w:r w:rsidRPr="0019150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Ref177485018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מו)</w:t>
      </w:r>
      <w:r>
        <w:rPr>
          <w:rFonts w:ascii="Guttman Rashi" w:eastAsia="Guttman Rashi" w:hAnsi="Guttman Rashi" w:cs="Guttman Rashi"/>
          <w:sz w:val="10"/>
          <w:szCs w:val="10"/>
          <w:rtl/>
        </w:rPr>
        <w:fldChar w:fldCharType="end"/>
      </w:r>
      <w:r>
        <w:rPr>
          <w:rFonts w:hint="cs"/>
          <w:sz w:val="12"/>
          <w:szCs w:val="14"/>
          <w:rtl/>
        </w:rPr>
        <w:t>, ועי' במה שתירצו</w:t>
      </w:r>
      <w:r>
        <w:rPr>
          <w:sz w:val="12"/>
          <w:szCs w:val="14"/>
          <w:rtl/>
        </w:rPr>
        <w:t xml:space="preserve"> </w:t>
      </w:r>
      <w:r>
        <w:rPr>
          <w:rFonts w:hint="cs"/>
          <w:b/>
          <w:bCs/>
          <w:szCs w:val="14"/>
          <w:rtl/>
        </w:rPr>
        <w:t>הב"ש</w:t>
      </w:r>
      <w:r w:rsidRPr="002173A6">
        <w:rPr>
          <w:b/>
          <w:bCs/>
          <w:szCs w:val="14"/>
          <w:rtl/>
        </w:rPr>
        <w:t xml:space="preserve"> </w:t>
      </w:r>
      <w:r w:rsidRPr="002173A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Ref177332714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מט)</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והשעה"מ</w:t>
      </w:r>
      <w:r w:rsidRPr="007C60E7">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Ref177490497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נ)</w:t>
      </w:r>
      <w:r>
        <w:rPr>
          <w:rFonts w:ascii="Guttman Rashi" w:eastAsia="Guttman Rashi" w:hAnsi="Guttman Rashi" w:cs="Guttman Rashi"/>
          <w:sz w:val="10"/>
          <w:szCs w:val="10"/>
          <w:rtl/>
        </w:rPr>
        <w:fldChar w:fldCharType="end"/>
      </w:r>
      <w:r>
        <w:rPr>
          <w:rFonts w:hint="cs"/>
          <w:b/>
          <w:bCs/>
          <w:szCs w:val="14"/>
          <w:rtl/>
        </w:rPr>
        <w:t xml:space="preserve"> והקרב"נ</w:t>
      </w:r>
      <w:r w:rsidRPr="000114D6">
        <w:rPr>
          <w:b/>
          <w:bCs/>
          <w:szCs w:val="14"/>
          <w:rtl/>
        </w:rPr>
        <w:t xml:space="preserve"> </w:t>
      </w:r>
      <w:r w:rsidRPr="000114D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Ref177492701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נב)</w:t>
      </w:r>
      <w:r>
        <w:rPr>
          <w:rFonts w:ascii="Guttman Rashi" w:eastAsia="Guttman Rashi" w:hAnsi="Guttman Rashi" w:cs="Guttman Rashi"/>
          <w:sz w:val="10"/>
          <w:szCs w:val="10"/>
          <w:rtl/>
        </w:rPr>
        <w:fldChar w:fldCharType="end"/>
      </w:r>
      <w:r>
        <w:rPr>
          <w:rFonts w:hint="cs"/>
          <w:sz w:val="12"/>
          <w:szCs w:val="14"/>
          <w:rtl/>
        </w:rPr>
        <w:t xml:space="preserve"> דהוא ספק מצות עשה דיובל, ואזלינן לחומרא</w:t>
      </w:r>
      <w:r w:rsidRPr="000114D6">
        <w:rPr>
          <w:sz w:val="12"/>
          <w:szCs w:val="14"/>
          <w:rtl/>
        </w:rPr>
        <w:t>]</w:t>
      </w:r>
      <w:r>
        <w:rPr>
          <w:rFonts w:hint="cs"/>
          <w:sz w:val="12"/>
          <w:szCs w:val="14"/>
          <w:rtl/>
        </w:rPr>
        <w:t>.</w:t>
      </w:r>
      <w:bookmarkEnd w:id="971"/>
    </w:p>
    <w:p w14:paraId="533D5DB9" w14:textId="77777777" w:rsidR="00770B42" w:rsidRDefault="00770B42" w:rsidP="00770B42">
      <w:pPr>
        <w:pStyle w:val="afffffe"/>
        <w:rPr>
          <w:rtl/>
        </w:rPr>
      </w:pPr>
      <w:r>
        <w:rPr>
          <w:rtl/>
        </w:rPr>
        <w:t>קרן אורה זבחים ג' ע"א</w:t>
      </w:r>
      <w:r>
        <w:rPr>
          <w:rFonts w:hint="cs"/>
          <w:rtl/>
        </w:rPr>
        <w:t xml:space="preserve"> ד"ה אלא דאכתי</w:t>
      </w:r>
    </w:p>
    <w:p w14:paraId="7441548D" w14:textId="77777777" w:rsidR="00770B42" w:rsidRDefault="00770B42" w:rsidP="004108AB">
      <w:pPr>
        <w:pStyle w:val="a1"/>
        <w:rPr>
          <w:rtl/>
        </w:rPr>
      </w:pPr>
      <w:r>
        <w:rPr>
          <w:rtl/>
        </w:rPr>
        <w:t xml:space="preserve">אלא דאכתי איכא למידק לד' הרמב"ם ז"ל דאפילו אי אין ברירה מ"מ ספק הוי. א"כ האחין שחלקו אמאי מחזירים זל"ז ביובל (ביצה ל"ז ע"ב). כיון דספק הוא כל חד לוקי בחזקיה. </w:t>
      </w:r>
    </w:p>
    <w:p w14:paraId="095596F8" w14:textId="77777777" w:rsidR="00770B42" w:rsidRPr="00BD2D8B" w:rsidRDefault="00770B42" w:rsidP="00770B42">
      <w:pPr>
        <w:pStyle w:val="a7"/>
        <w:rPr>
          <w:rtl/>
        </w:rPr>
      </w:pPr>
    </w:p>
    <w:p w14:paraId="338D5161" w14:textId="77777777" w:rsidR="00770B42" w:rsidRDefault="00770B42" w:rsidP="00770B42">
      <w:pPr>
        <w:pStyle w:val="a7"/>
        <w:rPr>
          <w:rtl/>
        </w:rPr>
      </w:pPr>
      <w:bookmarkStart w:id="972" w:name="_Toc177569347"/>
      <w:r>
        <w:rPr>
          <w:rFonts w:hint="cs"/>
          <w:rtl/>
        </w:rPr>
        <w:t>קו' הקר"א דמפטור מעשר בשותפין שחלקו מוכח דאי"ז ספק דהא בתחילה היו שותפים לגמרי</w:t>
      </w:r>
      <w:bookmarkEnd w:id="972"/>
    </w:p>
    <w:p w14:paraId="4F77D34C" w14:textId="065D2C5E" w:rsidR="00770B42" w:rsidRDefault="00770B42" w:rsidP="00D76618">
      <w:pPr>
        <w:pStyle w:val="a2"/>
      </w:pPr>
      <w:r>
        <w:rPr>
          <w:rFonts w:hint="cs"/>
          <w:rtl/>
        </w:rPr>
        <w:t>והוסיף</w:t>
      </w:r>
      <w:r w:rsidRPr="00E67DFE">
        <w:rPr>
          <w:b/>
          <w:bCs/>
          <w:rtl/>
        </w:rPr>
        <w:t xml:space="preserve"> </w:t>
      </w:r>
      <w:r>
        <w:rPr>
          <w:rFonts w:hint="cs"/>
          <w:b/>
          <w:bCs/>
          <w:rtl/>
        </w:rPr>
        <w:t>הקרן אורה בזבחים</w:t>
      </w:r>
      <w:r>
        <w:rPr>
          <w:rtl/>
        </w:rPr>
        <w:t xml:space="preserve"> </w:t>
      </w:r>
      <w:r>
        <w:rPr>
          <w:rFonts w:hint="cs"/>
          <w:rtl/>
        </w:rPr>
        <w:t>להקשות על</w:t>
      </w:r>
      <w:r w:rsidRPr="000231A9">
        <w:rPr>
          <w:b/>
          <w:bCs/>
          <w:rtl/>
        </w:rPr>
        <w:t xml:space="preserve"> </w:t>
      </w:r>
      <w:r>
        <w:rPr>
          <w:rFonts w:hint="cs"/>
          <w:b/>
          <w:bCs/>
          <w:rtl/>
        </w:rPr>
        <w:t>הרמב"ם</w:t>
      </w:r>
      <w:r>
        <w:rPr>
          <w:rtl/>
        </w:rPr>
        <w:t xml:space="preserve"> </w:t>
      </w:r>
      <w:r>
        <w:rPr>
          <w:rFonts w:hint="cs"/>
          <w:rtl/>
        </w:rPr>
        <w:t>דבכל דיני ברירה דחלוקת שותפות כגון בגמ' בבכורות</w:t>
      </w:r>
      <w:r>
        <w:rPr>
          <w:rtl/>
        </w:rPr>
        <w:t xml:space="preserve"> </w:t>
      </w:r>
      <w:r w:rsidRPr="00E67DF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E67DFE">
        <w:rPr>
          <w:rFonts w:ascii="Calibri" w:eastAsia="Times New Roman" w:hAnsi="Calibri" w:cs="Guttman Rashi"/>
          <w:noProof w:val="0"/>
          <w:sz w:val="10"/>
          <w:szCs w:val="12"/>
          <w:rtl/>
        </w:rPr>
        <w:t>)</w:t>
      </w:r>
      <w:r>
        <w:rPr>
          <w:rtl/>
        </w:rPr>
        <w:t xml:space="preserve"> </w:t>
      </w:r>
      <w:r>
        <w:rPr>
          <w:rFonts w:hint="cs"/>
          <w:rtl/>
        </w:rPr>
        <w:t xml:space="preserve">בחלקו גדיים כנגד גדיים א"א לומר דהדין מוחזק בספק, דהא יתכן דהחלק שקיבל לבסוף ודאי לא היה חלקו בתחילה, כיון דבתחילה קנו בשותפות לגמרי, וה"ה באחים שנפלו להם נכסים בתפוסת הבית. </w:t>
      </w:r>
      <w:r w:rsidRPr="000114D6">
        <w:rPr>
          <w:sz w:val="12"/>
          <w:szCs w:val="14"/>
          <w:rtl/>
        </w:rPr>
        <w:t>[</w:t>
      </w:r>
      <w:r>
        <w:rPr>
          <w:rFonts w:hint="cs"/>
          <w:sz w:val="12"/>
          <w:szCs w:val="14"/>
          <w:rtl/>
        </w:rPr>
        <w:t>ועי' במה שהקשה</w:t>
      </w:r>
      <w:r>
        <w:rPr>
          <w:sz w:val="12"/>
          <w:szCs w:val="14"/>
          <w:rtl/>
        </w:rPr>
        <w:t xml:space="preserve"> </w:t>
      </w:r>
      <w:r>
        <w:rPr>
          <w:rFonts w:hint="cs"/>
          <w:b/>
          <w:bCs/>
          <w:szCs w:val="14"/>
          <w:rtl/>
        </w:rPr>
        <w:t>היש"ש</w:t>
      </w:r>
      <w:r w:rsidRPr="00191500">
        <w:rPr>
          <w:b/>
          <w:bCs/>
          <w:szCs w:val="14"/>
          <w:rtl/>
        </w:rPr>
        <w:t xml:space="preserve"> </w:t>
      </w:r>
      <w:r w:rsidRPr="0019150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Ref177485018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מו)</w:t>
      </w:r>
      <w:r>
        <w:rPr>
          <w:rFonts w:ascii="Guttman Rashi" w:eastAsia="Guttman Rashi" w:hAnsi="Guttman Rashi" w:cs="Guttman Rashi"/>
          <w:sz w:val="10"/>
          <w:szCs w:val="10"/>
          <w:rtl/>
        </w:rPr>
        <w:fldChar w:fldCharType="end"/>
      </w:r>
      <w:r>
        <w:rPr>
          <w:rFonts w:hint="cs"/>
          <w:sz w:val="12"/>
          <w:szCs w:val="14"/>
          <w:rtl/>
        </w:rPr>
        <w:t>].</w:t>
      </w:r>
    </w:p>
    <w:p w14:paraId="42F1FB60" w14:textId="77777777" w:rsidR="00770B42" w:rsidRDefault="00770B42" w:rsidP="004108AB">
      <w:pPr>
        <w:pStyle w:val="a1"/>
        <w:rPr>
          <w:rtl/>
        </w:rPr>
      </w:pPr>
      <w:r>
        <w:rPr>
          <w:rtl/>
        </w:rPr>
        <w:t>ועוד נראה דבכל הני דינא ברירה של חלוקת השותפות. כגון אחים שחלקו וחבית שלקחו בשותפות (שם) וחלקו גדיים כנגד גדיים בבכורות (נ"ו ע"ב) לא שייך לאחזוקי בספיקא כלל. דמנלן לספוקי שזה היה חלקו משעה ראשונה, כיון שלקחו בשותפות. וכן האחים נפלו להם בתפיסת הבית.</w:t>
      </w:r>
    </w:p>
    <w:p w14:paraId="584579E0" w14:textId="77777777" w:rsidR="00770B42" w:rsidRDefault="00770B42" w:rsidP="00770B42">
      <w:pPr>
        <w:pStyle w:val="a7"/>
        <w:rPr>
          <w:rtl/>
        </w:rPr>
      </w:pPr>
      <w:bookmarkStart w:id="973" w:name="_Toc177569348"/>
      <w:r>
        <w:rPr>
          <w:rFonts w:hint="cs"/>
          <w:rtl/>
        </w:rPr>
        <w:t>בי' הקר"א דברירה אינו ספק אלא סברא דאמרי' דהתברר שזה היה חלקו מתחילת השותפות</w:t>
      </w:r>
      <w:bookmarkEnd w:id="973"/>
    </w:p>
    <w:p w14:paraId="7C6164B5" w14:textId="77777777" w:rsidR="00770B42" w:rsidRDefault="00770B42" w:rsidP="00D76618">
      <w:pPr>
        <w:pStyle w:val="a2"/>
      </w:pPr>
      <w:r>
        <w:rPr>
          <w:rFonts w:hint="cs"/>
          <w:rtl/>
        </w:rPr>
        <w:t>אלא ביאר</w:t>
      </w:r>
      <w:r w:rsidRPr="004C7BA2">
        <w:rPr>
          <w:rFonts w:hint="cs"/>
          <w:b/>
          <w:bCs/>
          <w:rtl/>
        </w:rPr>
        <w:t xml:space="preserve"> </w:t>
      </w:r>
      <w:r>
        <w:rPr>
          <w:rFonts w:hint="cs"/>
          <w:b/>
          <w:bCs/>
          <w:rtl/>
        </w:rPr>
        <w:t>הקרן אורה בזבחים</w:t>
      </w:r>
      <w:r>
        <w:rPr>
          <w:rtl/>
        </w:rPr>
        <w:t xml:space="preserve"> </w:t>
      </w:r>
      <w:r>
        <w:rPr>
          <w:rFonts w:hint="cs"/>
          <w:rtl/>
        </w:rPr>
        <w:t>דמוכח דדין ברירה הוא סברא בעלמא ואינו ספק, אלא דבכל דבר שהיה בשותפות ואח"כ חלקו ביניהם, דלמ"ד דאמרינן ברירה אמרינן דהחלק שכ"א קיבל לבסוף התברר למפרע שזה היה חלקו מתחילת השותפות.</w:t>
      </w:r>
    </w:p>
    <w:p w14:paraId="3F6167E5" w14:textId="77777777" w:rsidR="00770B42" w:rsidRDefault="00770B42" w:rsidP="004108AB">
      <w:pPr>
        <w:pStyle w:val="a1"/>
        <w:rPr>
          <w:rtl/>
        </w:rPr>
      </w:pPr>
      <w:r>
        <w:rPr>
          <w:rtl/>
        </w:rPr>
        <w:t>וע"כ סברא בעלמא היא בדבר שהיה בשותפות ואח"כ נחלק למאן דאית ליה ברירה אמרינן דהוברר הדבר זה לחלקו משעה ראשונה.</w:t>
      </w:r>
    </w:p>
    <w:p w14:paraId="16DB84A6" w14:textId="77777777" w:rsidR="00770B42" w:rsidRDefault="00770B42" w:rsidP="00770B42">
      <w:pPr>
        <w:pStyle w:val="a7"/>
        <w:rPr>
          <w:rtl/>
        </w:rPr>
      </w:pPr>
      <w:bookmarkStart w:id="974" w:name="_Toc177569349"/>
      <w:r>
        <w:rPr>
          <w:rFonts w:hint="cs"/>
          <w:rtl/>
        </w:rPr>
        <w:t>בי' הקר"א דלמ"ד דאין ברירה השותף הוי כלוקח ובדרבנן סמכינן על סברת ברירה ולא מספק</w:t>
      </w:r>
      <w:bookmarkEnd w:id="974"/>
    </w:p>
    <w:p w14:paraId="7E7CA094" w14:textId="77777777" w:rsidR="00770B42" w:rsidRPr="00A0008C" w:rsidRDefault="00770B42" w:rsidP="00D76618">
      <w:pPr>
        <w:pStyle w:val="a2"/>
        <w:rPr>
          <w:rtl/>
        </w:rPr>
      </w:pPr>
      <w:r>
        <w:rPr>
          <w:rFonts w:hint="cs"/>
          <w:rtl/>
        </w:rPr>
        <w:t>ולמ"ד דלא אמרינן ברירה, ביאר</w:t>
      </w:r>
      <w:r w:rsidRPr="00470A8D">
        <w:rPr>
          <w:rFonts w:hint="cs"/>
          <w:b/>
          <w:bCs/>
          <w:rtl/>
        </w:rPr>
        <w:t xml:space="preserve"> </w:t>
      </w:r>
      <w:r>
        <w:rPr>
          <w:rFonts w:hint="cs"/>
          <w:b/>
          <w:bCs/>
          <w:rtl/>
        </w:rPr>
        <w:t>הקרן אורה בזבחים</w:t>
      </w:r>
      <w:r>
        <w:rPr>
          <w:rtl/>
        </w:rPr>
        <w:t xml:space="preserve"> </w:t>
      </w:r>
      <w:r>
        <w:rPr>
          <w:rFonts w:hint="cs"/>
          <w:rtl/>
        </w:rPr>
        <w:t>דאמרינן דכ"א חשיב כלוקח שקנה את חלקו מהשותפות, וכתב</w:t>
      </w:r>
      <w:r w:rsidRPr="000231A9">
        <w:rPr>
          <w:b/>
          <w:bCs/>
          <w:rtl/>
        </w:rPr>
        <w:t xml:space="preserve"> </w:t>
      </w:r>
      <w:r>
        <w:rPr>
          <w:rFonts w:hint="cs"/>
          <w:b/>
          <w:bCs/>
          <w:rtl/>
        </w:rPr>
        <w:t>הקר"א</w:t>
      </w:r>
      <w:r>
        <w:rPr>
          <w:rtl/>
        </w:rPr>
        <w:t xml:space="preserve"> </w:t>
      </w:r>
      <w:r>
        <w:rPr>
          <w:rFonts w:hint="cs"/>
          <w:rtl/>
        </w:rPr>
        <w:t>דא"כ הא דס"ל לרב הושעיא בגמ' בביצה</w:t>
      </w:r>
      <w:r>
        <w:rPr>
          <w:rtl/>
        </w:rPr>
        <w:t xml:space="preserve"> </w:t>
      </w:r>
      <w:r w:rsidRPr="000231A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0231A9">
        <w:rPr>
          <w:rFonts w:ascii="Calibri" w:eastAsia="Times New Roman" w:hAnsi="Calibri" w:cs="Guttman Rashi"/>
          <w:noProof w:val="0"/>
          <w:sz w:val="10"/>
          <w:szCs w:val="12"/>
          <w:rtl/>
        </w:rPr>
        <w:t>)</w:t>
      </w:r>
      <w:r>
        <w:rPr>
          <w:rtl/>
        </w:rPr>
        <w:t xml:space="preserve"> </w:t>
      </w:r>
      <w:r>
        <w:rPr>
          <w:rFonts w:hint="cs"/>
          <w:rtl/>
        </w:rPr>
        <w:t>דבדרבנן אמרינן ברירה, אינו כיון דס"ל דהוא ספק, אלא דבדרבנן סמכינן על הסברא דאמרינן דהוברר למפרע שזה היה חלקו מתחילה, וא"כ צ"ב דעת</w:t>
      </w:r>
      <w:r w:rsidRPr="00623D14">
        <w:rPr>
          <w:b/>
          <w:bCs/>
          <w:rtl/>
        </w:rPr>
        <w:t xml:space="preserve"> </w:t>
      </w:r>
      <w:r>
        <w:rPr>
          <w:rFonts w:hint="cs"/>
          <w:b/>
          <w:bCs/>
          <w:rtl/>
        </w:rPr>
        <w:t>הרמב"ם</w:t>
      </w:r>
      <w:r>
        <w:rPr>
          <w:rtl/>
        </w:rPr>
        <w:t xml:space="preserve"> </w:t>
      </w:r>
      <w:r>
        <w:rPr>
          <w:rFonts w:hint="cs"/>
          <w:rtl/>
        </w:rPr>
        <w:t>דמנליה דהוא ספק גירושין, ואף דאפש"ל שהוא ספק מה היה דעתו בתחילה מ"מ מה המקור דהוא ספק.</w:t>
      </w:r>
    </w:p>
    <w:p w14:paraId="0E294A86" w14:textId="77777777" w:rsidR="00770B42" w:rsidRDefault="00770B42" w:rsidP="004108AB">
      <w:pPr>
        <w:pStyle w:val="a1"/>
        <w:rPr>
          <w:rtl/>
        </w:rPr>
      </w:pPr>
      <w:r>
        <w:rPr>
          <w:rtl/>
        </w:rPr>
        <w:t>ומאן דלית ליה ברירה כ"א כלוקח הוא על חלקו. וא"כ הא דס"ל לר' אושעיא דבדרבנן אית לן ברירה לאו משום דספק בדרבנן הוא, אלא בדרבנן סמכינן אהך סברא דהוברר הדבר. וא"כ אכתי תיקשי מנלן להרמב"ם ז"ל דהכא הוי ספק גירושין, נהי דהכא איכא לספוקי למי היה דעתו, וי"ל דספיקא הוי, אבל מנלן הא.</w:t>
      </w:r>
    </w:p>
    <w:p w14:paraId="611CBACA" w14:textId="77777777" w:rsidR="00770B42" w:rsidRPr="007155A6" w:rsidRDefault="00770B42" w:rsidP="00770B42">
      <w:pPr>
        <w:pStyle w:val="1"/>
        <w:rPr>
          <w:rtl/>
        </w:rPr>
      </w:pPr>
      <w:bookmarkStart w:id="975" w:name="_Toc177569350"/>
      <w:r>
        <w:rPr>
          <w:rFonts w:hint="cs"/>
          <w:rtl/>
        </w:rPr>
        <w:t>הבי' הב' בקר"א דמבו' בזבחים דסתמא גרע ובמתני' הוא ספק</w:t>
      </w:r>
      <w:bookmarkEnd w:id="975"/>
    </w:p>
    <w:p w14:paraId="2636B57F" w14:textId="77777777" w:rsidR="00770B42" w:rsidRDefault="00770B42" w:rsidP="00770B42">
      <w:pPr>
        <w:pStyle w:val="a7"/>
        <w:rPr>
          <w:rtl/>
        </w:rPr>
      </w:pPr>
      <w:bookmarkStart w:id="976" w:name="_Toc177569351"/>
      <w:r>
        <w:rPr>
          <w:rFonts w:hint="cs"/>
          <w:rtl/>
        </w:rPr>
        <w:t>בי' הקר"א ברמב"ם דבגמ' בזבחים מוכח דאין ברירה מספק וספק מגורשת</w:t>
      </w:r>
      <w:r w:rsidRPr="0001618E">
        <w:rPr>
          <w:rFonts w:hint="cs"/>
          <w:rtl/>
        </w:rPr>
        <w:t xml:space="preserve"> </w:t>
      </w:r>
      <w:r>
        <w:rPr>
          <w:rFonts w:hint="cs"/>
          <w:rtl/>
        </w:rPr>
        <w:t>דאל"ה הוי כסתמא</w:t>
      </w:r>
      <w:bookmarkEnd w:id="976"/>
    </w:p>
    <w:p w14:paraId="1BDD8203" w14:textId="217F1726" w:rsidR="00770B42" w:rsidRPr="00623D14" w:rsidRDefault="00770B42" w:rsidP="00D76618">
      <w:pPr>
        <w:pStyle w:val="a2"/>
      </w:pPr>
      <w:bookmarkStart w:id="977" w:name="_Ref177506688"/>
      <w:r>
        <w:rPr>
          <w:rFonts w:hint="cs"/>
          <w:rtl/>
        </w:rPr>
        <w:t>ותירץ</w:t>
      </w:r>
      <w:r w:rsidRPr="00623D14">
        <w:rPr>
          <w:b/>
          <w:bCs/>
          <w:rtl/>
        </w:rPr>
        <w:t xml:space="preserve"> </w:t>
      </w:r>
      <w:r>
        <w:rPr>
          <w:rFonts w:hint="cs"/>
          <w:b/>
          <w:bCs/>
          <w:rtl/>
        </w:rPr>
        <w:t>הקרן אורה בזבחים בבי' הב'</w:t>
      </w:r>
      <w:r>
        <w:rPr>
          <w:rtl/>
        </w:rPr>
        <w:t xml:space="preserve"> </w:t>
      </w:r>
      <w:r w:rsidRPr="007155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סוד"ה אלא דאכתי</w:t>
      </w:r>
      <w:r w:rsidRPr="007155A6">
        <w:rPr>
          <w:rFonts w:ascii="Calibri" w:eastAsia="Times New Roman" w:hAnsi="Calibri" w:cs="Guttman Rashi"/>
          <w:noProof w:val="0"/>
          <w:sz w:val="10"/>
          <w:szCs w:val="12"/>
          <w:rtl/>
        </w:rPr>
        <w:t>)</w:t>
      </w:r>
      <w:r>
        <w:rPr>
          <w:rtl/>
        </w:rPr>
        <w:t xml:space="preserve"> </w:t>
      </w:r>
      <w:r>
        <w:rPr>
          <w:rFonts w:hint="cs"/>
          <w:rtl/>
        </w:rPr>
        <w:t>דהמקור לדעת</w:t>
      </w:r>
      <w:r>
        <w:rPr>
          <w:rtl/>
        </w:rPr>
        <w:t xml:space="preserve"> </w:t>
      </w:r>
      <w:r>
        <w:rPr>
          <w:rFonts w:hint="cs"/>
          <w:b/>
          <w:bCs/>
          <w:rtl/>
        </w:rPr>
        <w:t>הרמב"ם</w:t>
      </w:r>
      <w:r>
        <w:rPr>
          <w:rtl/>
        </w:rPr>
        <w:t xml:space="preserve"> </w:t>
      </w:r>
      <w:r w:rsidRPr="00623D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דהיא ספק מגורשת, הוא מהגמ' בזבחים</w:t>
      </w:r>
      <w:r>
        <w:rPr>
          <w:rtl/>
        </w:rPr>
        <w:t xml:space="preserve"> </w:t>
      </w:r>
      <w:r w:rsidRPr="00623D1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623D14">
        <w:rPr>
          <w:rFonts w:ascii="Calibri" w:eastAsia="Times New Roman" w:hAnsi="Calibri" w:cs="Guttman Rashi"/>
          <w:noProof w:val="0"/>
          <w:sz w:val="10"/>
          <w:szCs w:val="12"/>
          <w:rtl/>
        </w:rPr>
        <w:t>)</w:t>
      </w:r>
      <w:r>
        <w:rPr>
          <w:rtl/>
        </w:rPr>
        <w:t xml:space="preserve"> </w:t>
      </w:r>
      <w:r>
        <w:rPr>
          <w:rFonts w:hint="cs"/>
          <w:rtl/>
        </w:rPr>
        <w:t>דמהא דדחתה בזבחים דא"א להוכיח ממתני' בסוגיין דכותב לאיזו שארצה אגרש פסול, דאף סתמא לאו כלשמה בגט ופוסל, כיון דהפסול במתני' הוא דאין ברירה, א"כ מוכח דהוא ספק, דאי ודאי אין ברירה הוא כסתמא.</w:t>
      </w:r>
      <w:bookmarkEnd w:id="977"/>
      <w:r>
        <w:rPr>
          <w:rtl/>
        </w:rPr>
        <w:t xml:space="preserve"> </w:t>
      </w:r>
      <w:r w:rsidRPr="00F72EF8">
        <w:rPr>
          <w:sz w:val="12"/>
          <w:szCs w:val="14"/>
          <w:rtl/>
        </w:rPr>
        <w:t>[</w:t>
      </w:r>
      <w:r>
        <w:rPr>
          <w:rFonts w:hint="cs"/>
          <w:sz w:val="12"/>
          <w:szCs w:val="14"/>
          <w:rtl/>
        </w:rPr>
        <w:t>ועי' במ"ש</w:t>
      </w:r>
      <w:r>
        <w:rPr>
          <w:sz w:val="12"/>
          <w:szCs w:val="14"/>
          <w:rtl/>
        </w:rPr>
        <w:t xml:space="preserve"> </w:t>
      </w:r>
      <w:r>
        <w:rPr>
          <w:rFonts w:hint="cs"/>
          <w:b/>
          <w:bCs/>
          <w:szCs w:val="14"/>
          <w:rtl/>
        </w:rPr>
        <w:t>החזו"א</w:t>
      </w:r>
      <w:r w:rsidRPr="00F72EF8">
        <w:rPr>
          <w:b/>
          <w:bCs/>
          <w:szCs w:val="14"/>
          <w:rtl/>
        </w:rPr>
        <w:t xml:space="preserve"> </w:t>
      </w:r>
      <w:r w:rsidRPr="00F72EF8">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Ref177506716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סה)</w:t>
      </w:r>
      <w:r>
        <w:rPr>
          <w:rFonts w:ascii="Guttman Rashi" w:eastAsia="Guttman Rashi" w:hAnsi="Guttman Rashi" w:cs="Guttman Rashi"/>
          <w:sz w:val="10"/>
          <w:szCs w:val="10"/>
          <w:rtl/>
        </w:rPr>
        <w:fldChar w:fldCharType="end"/>
      </w:r>
      <w:r w:rsidRPr="00F72EF8">
        <w:rPr>
          <w:sz w:val="12"/>
          <w:szCs w:val="14"/>
          <w:rtl/>
        </w:rPr>
        <w:t>]</w:t>
      </w:r>
      <w:r>
        <w:rPr>
          <w:rFonts w:hint="cs"/>
          <w:sz w:val="12"/>
          <w:szCs w:val="14"/>
          <w:rtl/>
        </w:rPr>
        <w:t>.</w:t>
      </w:r>
      <w:r>
        <w:rPr>
          <w:rtl/>
        </w:rPr>
        <w:t xml:space="preserve"> </w:t>
      </w:r>
    </w:p>
    <w:p w14:paraId="1BD15B66" w14:textId="77777777" w:rsidR="00770B42" w:rsidRDefault="00770B42" w:rsidP="004108AB">
      <w:pPr>
        <w:pStyle w:val="a1"/>
        <w:rPr>
          <w:rtl/>
        </w:rPr>
      </w:pPr>
      <w:r>
        <w:rPr>
          <w:rtl/>
        </w:rPr>
        <w:t>וי"ל דמהא דשמעתין דייק לה, מהא דקאמר דלאו סתמא היא, אלא משום דאין ברירה, ש"מ דחשיב לה לספיקא.</w:t>
      </w:r>
    </w:p>
    <w:p w14:paraId="49AC1545" w14:textId="77777777" w:rsidR="00770B42" w:rsidRPr="0001618E" w:rsidRDefault="00770B42" w:rsidP="00770B42">
      <w:pPr>
        <w:pStyle w:val="1"/>
        <w:rPr>
          <w:rtl/>
        </w:rPr>
      </w:pPr>
      <w:bookmarkStart w:id="978" w:name="_Toc177569352"/>
      <w:r>
        <w:rPr>
          <w:rFonts w:hint="cs"/>
          <w:rtl/>
        </w:rPr>
        <w:t>בי' החזו"א דלמ"ד אין ברירה הוא ודאי והספק אי קיי"ל כוותיה</w:t>
      </w:r>
      <w:bookmarkEnd w:id="978"/>
    </w:p>
    <w:p w14:paraId="69B8E143" w14:textId="77777777" w:rsidR="00770B42" w:rsidRDefault="00770B42" w:rsidP="00770B42">
      <w:pPr>
        <w:pStyle w:val="afffff7"/>
        <w:rPr>
          <w:rtl/>
        </w:rPr>
      </w:pPr>
      <w:bookmarkStart w:id="979" w:name="_Toc177380047"/>
      <w:bookmarkStart w:id="980" w:name="_Toc177567606"/>
      <w:bookmarkStart w:id="981" w:name="_Toc179492578"/>
      <w:r>
        <w:rPr>
          <w:rtl/>
        </w:rPr>
        <w:t>חזון איש דמאי סימן ט אות י ד"ה ונראה עוד ראי'</w:t>
      </w:r>
      <w:bookmarkEnd w:id="979"/>
      <w:bookmarkEnd w:id="980"/>
      <w:bookmarkEnd w:id="981"/>
      <w:r>
        <w:rPr>
          <w:rtl/>
        </w:rPr>
        <w:t xml:space="preserve"> </w:t>
      </w:r>
    </w:p>
    <w:p w14:paraId="74A6C870" w14:textId="77777777" w:rsidR="00770B42" w:rsidRDefault="00770B42" w:rsidP="00770B42">
      <w:pPr>
        <w:pStyle w:val="a7"/>
        <w:rPr>
          <w:rtl/>
        </w:rPr>
      </w:pPr>
      <w:bookmarkStart w:id="982" w:name="_Toc177569353"/>
      <w:r>
        <w:rPr>
          <w:rFonts w:hint="cs"/>
          <w:rtl/>
        </w:rPr>
        <w:t>בי' החזו"א דמבו' בסוגיין דלמ"ד אין ברירה אין כל ספק והרמב"ם והר"ן פסקו ספק אי יש ברירה</w:t>
      </w:r>
      <w:bookmarkEnd w:id="982"/>
    </w:p>
    <w:p w14:paraId="3D646F9E" w14:textId="073CA468" w:rsidR="00770B42" w:rsidRDefault="00770B42" w:rsidP="00D76618">
      <w:pPr>
        <w:pStyle w:val="a2"/>
      </w:pPr>
      <w:bookmarkStart w:id="983" w:name="_Ref177315683"/>
      <w:r>
        <w:rPr>
          <w:rFonts w:hint="cs"/>
          <w:rtl/>
        </w:rPr>
        <w:t>כתב</w:t>
      </w:r>
      <w:r>
        <w:rPr>
          <w:rtl/>
        </w:rPr>
        <w:t xml:space="preserve"> </w:t>
      </w:r>
      <w:r w:rsidRPr="004C6B42">
        <w:rPr>
          <w:b/>
          <w:bCs/>
          <w:rtl/>
        </w:rPr>
        <w:t>ה</w:t>
      </w:r>
      <w:r w:rsidRPr="004C6B4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Ref177315683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סד)</w:t>
      </w:r>
      <w:r>
        <w:rPr>
          <w:b/>
          <w:bCs/>
          <w:vanish/>
          <w:rtl/>
        </w:rPr>
        <w:fldChar w:fldCharType="end"/>
      </w:r>
      <w:r w:rsidRPr="004C6B42">
        <w:rPr>
          <w:b/>
          <w:bCs/>
          <w:vanish/>
          <w:rtl/>
        </w:rPr>
        <w:t xml:space="preserve"> &gt;</w:t>
      </w:r>
      <w:r w:rsidRPr="004C6B42">
        <w:rPr>
          <w:rFonts w:hint="cs"/>
          <w:b/>
          <w:bCs/>
          <w:rtl/>
        </w:rPr>
        <w:t>חזו"א</w:t>
      </w:r>
      <w:r w:rsidRPr="004C6B42">
        <w:rPr>
          <w:b/>
          <w:bCs/>
          <w:rtl/>
        </w:rPr>
        <w:t xml:space="preserve"> </w:t>
      </w:r>
      <w:r w:rsidRPr="004C6B42">
        <w:rPr>
          <w:rFonts w:ascii="Calibri" w:eastAsia="Times New Roman" w:hAnsi="Calibri" w:cs="Guttman Rashi"/>
          <w:noProof w:val="0"/>
          <w:sz w:val="10"/>
          <w:szCs w:val="12"/>
          <w:rtl/>
        </w:rPr>
        <w:t>(</w:t>
      </w:r>
      <w:r w:rsidRPr="004C6B42">
        <w:rPr>
          <w:rFonts w:ascii="Calibri" w:eastAsia="Times New Roman" w:hAnsi="Calibri" w:cs="Guttman Rashi" w:hint="cs"/>
          <w:noProof w:val="0"/>
          <w:sz w:val="10"/>
          <w:szCs w:val="12"/>
          <w:rtl/>
        </w:rPr>
        <w:t>דמאי סי' ט' סק"י ד"ה ונראה עוד ראי'</w:t>
      </w:r>
      <w:r w:rsidRPr="004C6B42">
        <w:rPr>
          <w:rFonts w:ascii="Calibri" w:eastAsia="Times New Roman" w:hAnsi="Calibri" w:cs="Guttman Rashi"/>
          <w:noProof w:val="0"/>
          <w:sz w:val="10"/>
          <w:szCs w:val="12"/>
          <w:rtl/>
        </w:rPr>
        <w:t>)</w:t>
      </w:r>
      <w:r w:rsidRPr="004C6B42">
        <w:rPr>
          <w:vanish/>
          <w:rtl/>
        </w:rPr>
        <w:t>=</w:t>
      </w:r>
      <w:r>
        <w:rPr>
          <w:rtl/>
        </w:rPr>
        <w:t xml:space="preserve"> </w:t>
      </w:r>
      <w:r>
        <w:rPr>
          <w:rFonts w:hint="cs"/>
          <w:rtl/>
        </w:rPr>
        <w:t>דמוכח בסוגיין דלמ"ד דאין ברירה הגט לא חל כלל, דאי חל בתערובת א"כ היא ספק מגורשת, וכתב</w:t>
      </w:r>
      <w:r w:rsidRPr="004C6B42">
        <w:rPr>
          <w:b/>
          <w:bCs/>
          <w:rtl/>
        </w:rPr>
        <w:t xml:space="preserve"> </w:t>
      </w:r>
      <w:r w:rsidRPr="004C6B42">
        <w:rPr>
          <w:rFonts w:hint="cs"/>
          <w:b/>
          <w:bCs/>
          <w:rtl/>
        </w:rPr>
        <w:t>החזו"א</w:t>
      </w:r>
      <w:r>
        <w:rPr>
          <w:rtl/>
        </w:rPr>
        <w:t xml:space="preserve"> </w:t>
      </w:r>
      <w:r>
        <w:rPr>
          <w:rFonts w:hint="cs"/>
          <w:rtl/>
        </w:rPr>
        <w:t>דאעפ"י דכתב</w:t>
      </w:r>
      <w:r>
        <w:rPr>
          <w:rtl/>
        </w:rPr>
        <w:t xml:space="preserve"> </w:t>
      </w:r>
      <w:r w:rsidRPr="004C6B42">
        <w:rPr>
          <w:rFonts w:hint="cs"/>
          <w:b/>
          <w:bCs/>
          <w:rtl/>
        </w:rPr>
        <w:t>הרמב"ם</w:t>
      </w:r>
      <w:r>
        <w:rPr>
          <w:rtl/>
        </w:rPr>
        <w:t xml:space="preserve"> </w:t>
      </w:r>
      <w:r w:rsidRPr="004C6B4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דהוא ספק גירושין, מ"מ ביאר</w:t>
      </w:r>
      <w:r>
        <w:rPr>
          <w:rtl/>
        </w:rPr>
        <w:t xml:space="preserve"> </w:t>
      </w:r>
      <w:r>
        <w:rPr>
          <w:rFonts w:hint="cs"/>
          <w:b/>
          <w:bCs/>
          <w:rtl/>
        </w:rPr>
        <w:t>הר"ן</w:t>
      </w:r>
      <w:r>
        <w:rPr>
          <w:rtl/>
        </w:rPr>
        <w:t xml:space="preserve"> </w:t>
      </w:r>
      <w:r w:rsidRPr="001641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דהספק הוא להלכה אי קיי"ל דיש ברירה או דאין ברירה, אבל למ"ד דאין ברירה אין כל ספק ולא חל הגט כלל.</w:t>
      </w:r>
    </w:p>
    <w:bookmarkEnd w:id="983"/>
    <w:p w14:paraId="511ACED9" w14:textId="77777777" w:rsidR="00770B42" w:rsidRDefault="00770B42" w:rsidP="00770B42">
      <w:pPr>
        <w:pStyle w:val="afffffe"/>
        <w:rPr>
          <w:rtl/>
        </w:rPr>
      </w:pPr>
      <w:r>
        <w:rPr>
          <w:rtl/>
        </w:rPr>
        <w:t xml:space="preserve">חזון איש דמאי סימן ט אות י ד"ה ונראה עוד ראי' </w:t>
      </w:r>
    </w:p>
    <w:p w14:paraId="0C7E3B7E" w14:textId="77777777" w:rsidR="00770B42" w:rsidRDefault="00770B42" w:rsidP="004108AB">
      <w:pPr>
        <w:pStyle w:val="a1"/>
        <w:rPr>
          <w:rtl/>
        </w:rPr>
      </w:pPr>
      <w:r>
        <w:rPr>
          <w:rtl/>
        </w:rPr>
        <w:t>ונראה עוד ראי' דאין ברירה לא חייל כלל מהא דאמר ר"י גיטין כ"ה א' אף אחרון אינו פוסל משום אין ברירה, ואי א</w:t>
      </w:r>
      <w:r>
        <w:rPr>
          <w:rFonts w:hint="cs"/>
          <w:rtl/>
        </w:rPr>
        <w:t>ין ברירה</w:t>
      </w:r>
      <w:r>
        <w:rPr>
          <w:rtl/>
        </w:rPr>
        <w:t xml:space="preserve"> ר"ל שהוא חייל בתערובות א"כ הוי ספק גירושין, ואף דהר"מ פסק שם באמת דהוי ס"ג כבר פי' הר"ן שם הטעם דאנן מספקא לן לדינא אי י</w:t>
      </w:r>
      <w:r>
        <w:rPr>
          <w:rFonts w:hint="cs"/>
          <w:rtl/>
        </w:rPr>
        <w:t>ש ברירה</w:t>
      </w:r>
      <w:r>
        <w:rPr>
          <w:rtl/>
        </w:rPr>
        <w:t xml:space="preserve"> אבל למ"ד א</w:t>
      </w:r>
      <w:r>
        <w:rPr>
          <w:rFonts w:hint="cs"/>
          <w:rtl/>
        </w:rPr>
        <w:t>ין ברירה</w:t>
      </w:r>
      <w:r>
        <w:rPr>
          <w:rtl/>
        </w:rPr>
        <w:t xml:space="preserve"> אין כאן ספק</w:t>
      </w:r>
      <w:r>
        <w:rPr>
          <w:rFonts w:hint="cs"/>
          <w:rtl/>
        </w:rPr>
        <w:t>.</w:t>
      </w:r>
    </w:p>
    <w:p w14:paraId="61BD1063" w14:textId="77777777" w:rsidR="00770B42" w:rsidRDefault="00770B42" w:rsidP="00770B42">
      <w:pPr>
        <w:pStyle w:val="a7"/>
        <w:rPr>
          <w:rtl/>
        </w:rPr>
      </w:pPr>
      <w:bookmarkStart w:id="984" w:name="_Toc177569354"/>
      <w:r>
        <w:rPr>
          <w:rFonts w:hint="cs"/>
          <w:rtl/>
        </w:rPr>
        <w:t>בי' החזו"א בגמ' בזבחים דכתב לאיזו שירצה גרע מסתמא דיתכן שכוונתו לשניה ולא דהוי ספק</w:t>
      </w:r>
      <w:bookmarkEnd w:id="984"/>
    </w:p>
    <w:p w14:paraId="2D2A87F9" w14:textId="5BB0B73A" w:rsidR="00770B42" w:rsidRPr="00F847C8" w:rsidRDefault="00770B42" w:rsidP="00D76618">
      <w:pPr>
        <w:pStyle w:val="a2"/>
        <w:rPr>
          <w:rtl/>
        </w:rPr>
      </w:pPr>
      <w:bookmarkStart w:id="985" w:name="_Ref177506716"/>
      <w:r>
        <w:rPr>
          <w:rFonts w:hint="cs"/>
          <w:rtl/>
        </w:rPr>
        <w:t>והוסיף</w:t>
      </w:r>
      <w:r w:rsidRPr="004C6B42">
        <w:rPr>
          <w:b/>
          <w:bCs/>
          <w:rtl/>
        </w:rPr>
        <w:t xml:space="preserve"> </w:t>
      </w:r>
      <w:r w:rsidRPr="004C6B42">
        <w:rPr>
          <w:rFonts w:hint="cs"/>
          <w:b/>
          <w:bCs/>
          <w:rtl/>
        </w:rPr>
        <w:t>החזו"א</w:t>
      </w:r>
      <w:r>
        <w:rPr>
          <w:rtl/>
        </w:rPr>
        <w:t xml:space="preserve"> </w:t>
      </w:r>
      <w:r>
        <w:rPr>
          <w:rFonts w:hint="cs"/>
          <w:rtl/>
        </w:rPr>
        <w:t>דהא דאיתא בגמ' בזבחים</w:t>
      </w:r>
      <w:r>
        <w:rPr>
          <w:rtl/>
        </w:rPr>
        <w:t xml:space="preserve"> </w:t>
      </w:r>
      <w:r w:rsidRPr="004C6B42">
        <w:rPr>
          <w:rFonts w:ascii="Calibri" w:eastAsia="Times New Roman" w:hAnsi="Calibri" w:cs="Guttman Rashi"/>
          <w:noProof w:val="0"/>
          <w:sz w:val="10"/>
          <w:szCs w:val="12"/>
          <w:rtl/>
        </w:rPr>
        <w:t>(</w:t>
      </w:r>
      <w:r w:rsidRPr="004C6B42">
        <w:rPr>
          <w:rFonts w:ascii="Calibri" w:eastAsia="Times New Roman" w:hAnsi="Calibri" w:cs="Guttman Rashi" w:hint="cs"/>
          <w:noProof w:val="0"/>
          <w:sz w:val="10"/>
          <w:szCs w:val="12"/>
          <w:rtl/>
        </w:rPr>
        <w:t>ג.</w:t>
      </w:r>
      <w:r w:rsidRPr="004C6B42">
        <w:rPr>
          <w:rFonts w:ascii="Calibri" w:eastAsia="Times New Roman" w:hAnsi="Calibri" w:cs="Guttman Rashi"/>
          <w:noProof w:val="0"/>
          <w:sz w:val="10"/>
          <w:szCs w:val="12"/>
          <w:rtl/>
        </w:rPr>
        <w:t>)</w:t>
      </w:r>
      <w:r>
        <w:rPr>
          <w:rtl/>
        </w:rPr>
        <w:t xml:space="preserve"> </w:t>
      </w:r>
      <w:r>
        <w:rPr>
          <w:rFonts w:hint="cs"/>
          <w:rtl/>
        </w:rPr>
        <w:t>דכותב לאיזו שירצה גרע מסתמא כיון דאין ברירה, אין כוונת הגמ' דבאמת היא ספק מגורשת,</w:t>
      </w:r>
      <w:r>
        <w:rPr>
          <w:rtl/>
        </w:rPr>
        <w:t xml:space="preserve"> </w:t>
      </w:r>
      <w:r w:rsidRPr="00F72EF8">
        <w:rPr>
          <w:sz w:val="12"/>
          <w:szCs w:val="14"/>
          <w:rtl/>
        </w:rPr>
        <w:t>[</w:t>
      </w:r>
      <w:r>
        <w:rPr>
          <w:rFonts w:hint="cs"/>
          <w:sz w:val="12"/>
          <w:szCs w:val="14"/>
          <w:rtl/>
        </w:rPr>
        <w:t>עי' במ"ש</w:t>
      </w:r>
      <w:r>
        <w:rPr>
          <w:sz w:val="12"/>
          <w:szCs w:val="14"/>
          <w:rtl/>
        </w:rPr>
        <w:t xml:space="preserve"> </w:t>
      </w:r>
      <w:r>
        <w:rPr>
          <w:rFonts w:hint="cs"/>
          <w:b/>
          <w:bCs/>
          <w:szCs w:val="14"/>
          <w:rtl/>
        </w:rPr>
        <w:t>הקרן אורה</w:t>
      </w:r>
      <w:r w:rsidRPr="00F72EF8">
        <w:rPr>
          <w:b/>
          <w:bCs/>
          <w:szCs w:val="14"/>
          <w:rtl/>
        </w:rPr>
        <w:t xml:space="preserve"> </w:t>
      </w:r>
      <w:r w:rsidRPr="00F72EF8">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Ref177506688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סג)</w:t>
      </w:r>
      <w:r>
        <w:rPr>
          <w:rFonts w:ascii="Guttman Rashi" w:eastAsia="Guttman Rashi" w:hAnsi="Guttman Rashi" w:cs="Guttman Rashi"/>
          <w:sz w:val="10"/>
          <w:szCs w:val="10"/>
          <w:rtl/>
        </w:rPr>
        <w:fldChar w:fldCharType="end"/>
      </w:r>
      <w:r w:rsidRPr="00F72EF8">
        <w:rPr>
          <w:sz w:val="12"/>
          <w:szCs w:val="14"/>
          <w:rtl/>
        </w:rPr>
        <w:t>]</w:t>
      </w:r>
      <w:r>
        <w:rPr>
          <w:rFonts w:hint="cs"/>
          <w:sz w:val="12"/>
          <w:szCs w:val="14"/>
          <w:rtl/>
        </w:rPr>
        <w:t>,</w:t>
      </w:r>
      <w:r>
        <w:rPr>
          <w:rtl/>
        </w:rPr>
        <w:t xml:space="preserve"> </w:t>
      </w:r>
      <w:r>
        <w:rPr>
          <w:rFonts w:hint="cs"/>
          <w:rtl/>
        </w:rPr>
        <w:t>אלא דכיון דאין ברירה, א"כ יתכן שמלכתחילה כתב את הגט לשם אשה אחת ולבסוף גירש את השניה,</w:t>
      </w:r>
      <w:r>
        <w:rPr>
          <w:rtl/>
        </w:rPr>
        <w:t xml:space="preserve">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D6349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Ref177382675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והרמב"ן בסוגיין</w:t>
      </w:r>
      <w:r w:rsidRPr="00D63493">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Ref176514499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4C6B42">
        <w:rPr>
          <w:sz w:val="12"/>
          <w:szCs w:val="14"/>
          <w:rtl/>
        </w:rPr>
        <w:t>]</w:t>
      </w:r>
      <w:r w:rsidRPr="004C6B42">
        <w:rPr>
          <w:rFonts w:hint="cs"/>
          <w:sz w:val="12"/>
          <w:szCs w:val="14"/>
          <w:rtl/>
        </w:rPr>
        <w:t>,</w:t>
      </w:r>
      <w:r>
        <w:rPr>
          <w:rtl/>
        </w:rPr>
        <w:t xml:space="preserve"> </w:t>
      </w:r>
      <w:r>
        <w:rPr>
          <w:rFonts w:hint="cs"/>
          <w:rtl/>
        </w:rPr>
        <w:t>ולכן הוא גרוע יותר מסתמא, ובכה"ג לא חלה בגט חלות לשמה כלל.</w:t>
      </w:r>
      <w:bookmarkEnd w:id="985"/>
      <w:r>
        <w:rPr>
          <w:rFonts w:hint="cs"/>
          <w:rtl/>
        </w:rPr>
        <w:t xml:space="preserve"> </w:t>
      </w:r>
    </w:p>
    <w:p w14:paraId="53AF2569" w14:textId="77777777" w:rsidR="00770B42" w:rsidRPr="00A52BBC" w:rsidRDefault="00770B42" w:rsidP="004108AB">
      <w:pPr>
        <w:pStyle w:val="a1"/>
        <w:rPr>
          <w:rtl/>
        </w:rPr>
      </w:pPr>
      <w:r>
        <w:rPr>
          <w:rtl/>
        </w:rPr>
        <w:lastRenderedPageBreak/>
        <w:t xml:space="preserve">והא דאמרינן זבחים ג' א' שא"ה דא"ב אין הכונה דהוי באמת ס"ג אלא משום אין ברירה דאפשר שנכתב לשם אחרת גרע מסתמא ואין חלות לשמה כה"ג כלל. </w:t>
      </w:r>
    </w:p>
    <w:p w14:paraId="013B11B4" w14:textId="77777777" w:rsidR="00770B42" w:rsidRPr="00990C02" w:rsidRDefault="00770B42" w:rsidP="00770B42">
      <w:pPr>
        <w:pStyle w:val="1"/>
        <w:rPr>
          <w:rtl/>
        </w:rPr>
      </w:pPr>
      <w:bookmarkStart w:id="986" w:name="_Toc177569355"/>
      <w:r>
        <w:rPr>
          <w:rFonts w:hint="cs"/>
          <w:rtl/>
        </w:rPr>
        <w:t>בי' השאג"א דרש"י ס"ל כר"ן דהיא ספק מגורשת מדאו'</w:t>
      </w:r>
      <w:bookmarkEnd w:id="986"/>
    </w:p>
    <w:p w14:paraId="5222D0B9" w14:textId="77777777" w:rsidR="00770B42" w:rsidRDefault="00770B42" w:rsidP="00770B42">
      <w:pPr>
        <w:pStyle w:val="afffff7"/>
        <w:rPr>
          <w:rtl/>
        </w:rPr>
      </w:pPr>
      <w:bookmarkStart w:id="987" w:name="_Toc177380048"/>
      <w:bookmarkStart w:id="988" w:name="_Toc177567607"/>
      <w:bookmarkStart w:id="989" w:name="_Toc179492579"/>
      <w:r>
        <w:rPr>
          <w:rtl/>
        </w:rPr>
        <w:t>שו"ת שאגת אריה החדשות סימן ד</w:t>
      </w:r>
      <w:bookmarkEnd w:id="987"/>
      <w:bookmarkEnd w:id="988"/>
      <w:bookmarkEnd w:id="989"/>
    </w:p>
    <w:p w14:paraId="1CAE3B1A" w14:textId="77777777" w:rsidR="00770B42" w:rsidRDefault="00770B42" w:rsidP="00770B42">
      <w:pPr>
        <w:pStyle w:val="a7"/>
        <w:rPr>
          <w:rtl/>
        </w:rPr>
      </w:pPr>
      <w:bookmarkStart w:id="990" w:name="_Toc177569356"/>
      <w:r>
        <w:rPr>
          <w:rFonts w:hint="cs"/>
          <w:rtl/>
        </w:rPr>
        <w:t>בי' השאג"א ברש"י דלזעירי הוי ספק גירושין דפסק לחומרא דאין ברירה ואין כוונתו לריח הגט</w:t>
      </w:r>
      <w:bookmarkEnd w:id="990"/>
    </w:p>
    <w:p w14:paraId="631E16FB" w14:textId="5A13229C" w:rsidR="00770B42" w:rsidRPr="00E06668" w:rsidRDefault="00770B42" w:rsidP="00D76618">
      <w:pPr>
        <w:pStyle w:val="a2"/>
        <w:rPr>
          <w:rtl/>
        </w:rPr>
      </w:pPr>
      <w:bookmarkStart w:id="991" w:name="_Ref177331580"/>
      <w:r>
        <w:rPr>
          <w:rFonts w:hint="cs"/>
          <w:rtl/>
        </w:rPr>
        <w:t>כתב</w:t>
      </w:r>
      <w:r>
        <w:rPr>
          <w:rtl/>
        </w:rPr>
        <w:t xml:space="preserve"> </w:t>
      </w:r>
      <w:r w:rsidRPr="00E06668">
        <w:rPr>
          <w:b/>
          <w:bCs/>
          <w:rtl/>
        </w:rPr>
        <w:t>ה</w:t>
      </w:r>
      <w:r w:rsidRPr="00E0666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Ref177331580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סו)</w:t>
      </w:r>
      <w:r>
        <w:rPr>
          <w:b/>
          <w:bCs/>
          <w:vanish/>
          <w:rtl/>
        </w:rPr>
        <w:fldChar w:fldCharType="end"/>
      </w:r>
      <w:r w:rsidRPr="00E06668">
        <w:rPr>
          <w:b/>
          <w:bCs/>
          <w:vanish/>
          <w:rtl/>
        </w:rPr>
        <w:t xml:space="preserve"> &gt;</w:t>
      </w:r>
      <w:r>
        <w:rPr>
          <w:rFonts w:hint="cs"/>
          <w:b/>
          <w:bCs/>
          <w:rtl/>
        </w:rPr>
        <w:t>שאגת אריה</w:t>
      </w:r>
      <w:r w:rsidRPr="00E06668">
        <w:rPr>
          <w:b/>
          <w:bCs/>
          <w:rtl/>
        </w:rPr>
        <w:t xml:space="preserve"> </w:t>
      </w:r>
      <w:r w:rsidRPr="00E0666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שו"ת החדשות סי' ד'</w:t>
      </w:r>
      <w:r w:rsidRPr="00E06668">
        <w:rPr>
          <w:rFonts w:ascii="Calibri" w:eastAsia="Times New Roman" w:hAnsi="Calibri" w:cs="Guttman Rashi"/>
          <w:noProof w:val="0"/>
          <w:sz w:val="10"/>
          <w:szCs w:val="12"/>
          <w:rtl/>
        </w:rPr>
        <w:t>)</w:t>
      </w:r>
      <w:r w:rsidRPr="00E06668">
        <w:rPr>
          <w:vanish/>
          <w:rtl/>
        </w:rPr>
        <w:t>=</w:t>
      </w:r>
      <w:r>
        <w:rPr>
          <w:rtl/>
        </w:rPr>
        <w:t xml:space="preserve"> </w:t>
      </w:r>
      <w:r>
        <w:rPr>
          <w:rFonts w:hint="cs"/>
          <w:rtl/>
        </w:rPr>
        <w:t>דיש להסתפק בדעת האמוראים דבפסול האחרון במתני' דכותב לאיזו שארצה אגרש דפוסל לכהונה, אי הפסול הוא רק מדין ריח הגט, או דלחומרא אמרינן דיש ברירה והיא ספק מגורשת,</w:t>
      </w:r>
      <w:r>
        <w:rPr>
          <w:rtl/>
        </w:rPr>
        <w:t xml:space="preserve"> </w:t>
      </w:r>
      <w:r w:rsidRPr="00DA3472">
        <w:rPr>
          <w:sz w:val="12"/>
          <w:szCs w:val="14"/>
          <w:rtl/>
        </w:rPr>
        <w:t>[</w:t>
      </w:r>
      <w:r>
        <w:rPr>
          <w:rFonts w:hint="cs"/>
          <w:sz w:val="12"/>
          <w:szCs w:val="14"/>
          <w:rtl/>
        </w:rPr>
        <w:t>כדכתבו</w:t>
      </w:r>
      <w:r>
        <w:rPr>
          <w:sz w:val="12"/>
          <w:szCs w:val="14"/>
          <w:rtl/>
        </w:rPr>
        <w:t xml:space="preserve"> </w:t>
      </w:r>
      <w:r>
        <w:rPr>
          <w:rFonts w:hint="cs"/>
          <w:b/>
          <w:bCs/>
          <w:szCs w:val="14"/>
          <w:rtl/>
        </w:rPr>
        <w:t>הרמב"ם</w:t>
      </w:r>
      <w:r w:rsidRPr="00DA3472">
        <w:rPr>
          <w:b/>
          <w:bCs/>
          <w:szCs w:val="14"/>
          <w:rtl/>
        </w:rPr>
        <w:t xml:space="preserve"> </w:t>
      </w:r>
      <w:r w:rsidRPr="00DA347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Ref177484510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לז)</w:t>
      </w:r>
      <w:r>
        <w:rPr>
          <w:rFonts w:ascii="Guttman Rashi" w:eastAsia="Guttman Rashi" w:hAnsi="Guttman Rashi" w:cs="Guttman Rashi"/>
          <w:sz w:val="10"/>
          <w:szCs w:val="10"/>
          <w:rtl/>
        </w:rPr>
        <w:fldChar w:fldCharType="end"/>
      </w:r>
      <w:r w:rsidRPr="006C31E7">
        <w:rPr>
          <w:rStyle w:val="af"/>
          <w:rFonts w:hint="cs"/>
          <w:rtl/>
        </w:rPr>
        <w:t xml:space="preserve"> </w:t>
      </w:r>
      <w:r w:rsidRPr="006C31E7">
        <w:rPr>
          <w:rStyle w:val="aff9"/>
          <w:rFonts w:hint="cs"/>
          <w:rtl/>
        </w:rPr>
        <w:t>והר"ן</w:t>
      </w:r>
      <w:r>
        <w:rPr>
          <w:rtl/>
        </w:rPr>
        <w:t xml:space="preserve"> </w:t>
      </w:r>
      <w:r w:rsidRPr="006C31E7">
        <w:rPr>
          <w:rStyle w:val="aff5"/>
          <w:rtl/>
        </w:rPr>
        <w:t xml:space="preserve">(עי' אות </w:t>
      </w:r>
      <w:r w:rsidRPr="006C31E7">
        <w:rPr>
          <w:rStyle w:val="aff5"/>
          <w:rtl/>
        </w:rPr>
        <w:fldChar w:fldCharType="begin"/>
      </w:r>
      <w:r w:rsidRPr="006C31E7">
        <w:rPr>
          <w:rStyle w:val="aff5"/>
          <w:rtl/>
        </w:rPr>
        <w:instrText xml:space="preserve"> </w:instrText>
      </w:r>
      <w:r w:rsidRPr="006C31E7">
        <w:rPr>
          <w:rStyle w:val="aff5"/>
        </w:rPr>
        <w:instrText>REF</w:instrText>
      </w:r>
      <w:r w:rsidRPr="006C31E7">
        <w:rPr>
          <w:rStyle w:val="aff5"/>
          <w:rtl/>
        </w:rPr>
        <w:instrText xml:space="preserve"> _</w:instrText>
      </w:r>
      <w:r w:rsidRPr="006C31E7">
        <w:rPr>
          <w:rStyle w:val="aff5"/>
        </w:rPr>
        <w:instrText>Ref177248451 \r \h</w:instrText>
      </w:r>
      <w:r w:rsidRPr="006C31E7">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6C31E7">
        <w:rPr>
          <w:rStyle w:val="aff5"/>
          <w:rtl/>
        </w:rPr>
      </w:r>
      <w:r w:rsidRPr="006C31E7">
        <w:rPr>
          <w:rStyle w:val="aff5"/>
          <w:rtl/>
        </w:rPr>
        <w:fldChar w:fldCharType="separate"/>
      </w:r>
      <w:r w:rsidR="00B478AC">
        <w:rPr>
          <w:rStyle w:val="aff5"/>
          <w:cs/>
        </w:rPr>
        <w:t>‎</w:t>
      </w:r>
      <w:r w:rsidR="00B478AC">
        <w:rPr>
          <w:rStyle w:val="aff5"/>
          <w:rtl/>
        </w:rPr>
        <w:t>מא)</w:t>
      </w:r>
      <w:r w:rsidRPr="006C31E7">
        <w:rPr>
          <w:rStyle w:val="aff5"/>
          <w:rtl/>
        </w:rPr>
        <w:fldChar w:fldCharType="end"/>
      </w:r>
      <w:r w:rsidRPr="00DA3472">
        <w:rPr>
          <w:sz w:val="12"/>
          <w:szCs w:val="14"/>
          <w:rtl/>
        </w:rPr>
        <w:t>]</w:t>
      </w:r>
      <w:r>
        <w:rPr>
          <w:rFonts w:hint="cs"/>
          <w:sz w:val="12"/>
          <w:szCs w:val="14"/>
          <w:rtl/>
        </w:rPr>
        <w:t>,</w:t>
      </w:r>
      <w:r>
        <w:rPr>
          <w:rtl/>
        </w:rPr>
        <w:t xml:space="preserve"> </w:t>
      </w:r>
      <w:r>
        <w:rPr>
          <w:rFonts w:hint="cs"/>
          <w:rtl/>
        </w:rPr>
        <w:t>והיינו דיש ספק אם הוא גט כשר לגמרי דרק לקולא אמרינן דאין ברירה, ואי בא אחר וקידשה צריכה גט משני, וא"כ הפסול לכהונה אינו מדין ריח הגט כלל, וכתב</w:t>
      </w:r>
      <w:r w:rsidRPr="001B0F87">
        <w:rPr>
          <w:b/>
          <w:bCs/>
          <w:rtl/>
        </w:rPr>
        <w:t xml:space="preserve"> </w:t>
      </w:r>
      <w:r>
        <w:rPr>
          <w:rFonts w:hint="cs"/>
          <w:b/>
          <w:bCs/>
          <w:rtl/>
        </w:rPr>
        <w:t>השאג"א</w:t>
      </w:r>
      <w:r>
        <w:rPr>
          <w:rtl/>
        </w:rPr>
        <w:t xml:space="preserve"> </w:t>
      </w:r>
      <w:r>
        <w:rPr>
          <w:rFonts w:hint="cs"/>
          <w:rtl/>
        </w:rPr>
        <w:t>דכן משמע מדברי</w:t>
      </w:r>
      <w:r>
        <w:rPr>
          <w:rtl/>
        </w:rPr>
        <w:t xml:space="preserve"> </w:t>
      </w:r>
      <w:r>
        <w:rPr>
          <w:rFonts w:hint="cs"/>
          <w:b/>
          <w:bCs/>
          <w:rtl/>
        </w:rPr>
        <w:t>רש"י</w:t>
      </w:r>
      <w:r>
        <w:rPr>
          <w:rtl/>
        </w:rPr>
        <w:t xml:space="preserve"> </w:t>
      </w:r>
      <w:r w:rsidRPr="001B0F8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Ref177245838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דכתב דלזעירי האחרון פוסל לכהונה, דס"ל דלחומרא אמרינן דיש ברירה ולכן היא פסולה לכהונה,</w:t>
      </w:r>
      <w:r w:rsidRPr="003063BC">
        <w:rPr>
          <w:rFonts w:hint="cs"/>
          <w:rtl/>
        </w:rPr>
        <w:t xml:space="preserve"> </w:t>
      </w:r>
      <w:r>
        <w:rPr>
          <w:rFonts w:hint="cs"/>
          <w:rtl/>
        </w:rPr>
        <w:t>אבל בשאר הפסולים אין בהם אפילו ריח הגט, ומשמע דהפסול האחרון פוסל דהוא ספק גירושין דלחומרא אמרינן דיש ברירה, ולא מדין ריח הגט.</w:t>
      </w:r>
      <w:bookmarkEnd w:id="991"/>
    </w:p>
    <w:p w14:paraId="1464806A" w14:textId="77777777" w:rsidR="00770B42" w:rsidRDefault="00770B42" w:rsidP="00770B42">
      <w:pPr>
        <w:pStyle w:val="afffffe"/>
        <w:rPr>
          <w:rtl/>
        </w:rPr>
      </w:pPr>
      <w:r>
        <w:rPr>
          <w:rtl/>
        </w:rPr>
        <w:t>שו"ת שאגת אריה החדשות סימן ד</w:t>
      </w:r>
    </w:p>
    <w:p w14:paraId="6E9F2531" w14:textId="77777777" w:rsidR="00770B42" w:rsidRPr="00E515B2" w:rsidRDefault="00770B42" w:rsidP="004108AB">
      <w:pPr>
        <w:pStyle w:val="a1"/>
        <w:rPr>
          <w:rStyle w:val="afffffffff5"/>
          <w:vanish w:val="0"/>
          <w:color w:val="auto"/>
          <w:sz w:val="22"/>
          <w:szCs w:val="22"/>
          <w:rtl/>
        </w:rPr>
      </w:pPr>
      <w:r w:rsidRPr="00E515B2">
        <w:rPr>
          <w:rStyle w:val="afffffffff5"/>
          <w:rtl/>
        </w:rPr>
        <w:t>ואכתי איכא לברורי בשאר כל הפסולין מן התורה שבגט חוץ מהני תלתא דאמרן בסי' שלפני זה אם פסלה מן הכהונה משום ריח הגט כמו לא נתגרשה אלא מאישה דפסול או נדמי' שאר פסולי גט לגט המעושה שלא כדין בישראל וכדין ושלא כדין בכותים דהוי פסול ואינו פוסל משום ריח הגט וכהני דתנן בר"פ כה"ג שנכתב שלא לשמה דפליגי אמוראי אי פסלה מן הכהונה משום ריח הגט וקי"ל כהני אמוראי דאין בהם משום ריח הגט לפסול מן הכהונה</w:t>
      </w:r>
      <w:r>
        <w:rPr>
          <w:rtl/>
        </w:rPr>
        <w:t xml:space="preserve"> ואף על גב דאחרון פוסל מן הכהונה שלא כר"י דאמר אף אחרון אינו פוסל וכמ"ש בסי' הקודם מ"מ הא דאמר פוסל מן הכהונה לאו למימרא משום ריח הגט הוא דפוסל אלא ה"ט משום דבבא אחרונה היא אמר ללבלר כתוב לאיזה שארצה אגרש פסול לגרש בו וטעמא משום דאין ברירה הוא כדמפרש בגמרא דס"ל להני אמוראי נהי דלקולא אמרינן דאין ברירה ופסול לגרש בו לחומרא יש לחוש לברירה והוה לה מגורשת ופסולה לכהונה משום ספיקא דדילמא גיטא מעליא הוא והוה לה גרושה גמורה וה"ה נמי דאם בא אחר וקדשה חוששין לקדושי שני דלמא יש ברירה ומגורשת מן הראשון וקדושי שני תופסין בה ולאו מטעמי' דריח הגט הוא דאתינן עלה אלא מספקא לן דלמא מגורשת גמורה היא לכל דבר. וכן נראה להדיא בפרש"י שפירש חוץ מן האחרון דלחומרא אמרינן יש ברירה ופסולה לכהונה אבל אינך כולהו אפילו ריח הגט אין בהם ולא דמי לנתגרשה מאישה ולא התירה לכל אדם דההיא לההיא מילתא מיהו לשמו ולשמה נכתב עכ"ל </w:t>
      </w:r>
      <w:r w:rsidRPr="00E515B2">
        <w:rPr>
          <w:rStyle w:val="afffffffff5"/>
          <w:rtl/>
        </w:rPr>
        <w:t xml:space="preserve">ומה שהכריחו לזה לפרש דההיא חוץ מן האחרון דקאמרי ר"א וזעירי דטעמי' משום דלחומרא אמרינן יש ברירה ולא פירש דאע"ג דשארי בבות אין פוסלין לכהונה משום ריח הגט מ"מ אחרון דאין פסולו חמור כל כך פוסל לכהונה משום ריח הגט דהרי לרב דאמר התם כולן פוסלין מן הכהונה חוץ מן הראשון ע"כ ה"ט דכולן פוסלין משום ריח הגט אבל ראשון דפסולו חמור אין פוסל משום ריח הגט כמו שפירש רש"י גופא התם כולן כל הגיטין השנוין במשנתינו אף על פי שפסולין לגרש להתירן להנשא פוסלין אותם מן הכהונה אם בעלה כהן נפסלה עליו משום גרושה חוץ מן הראשון שלא נכתב לשם גרושין כלל אבל הנך בתראי פסלו דריח הגט פוסל לכהונה דתניא בפ"ב האומר לאשתו הרי את מגורשת ממני ואי את מותרת לכל אדם פסלה מן הכהונה שנאמר ואשה גרושה מאישה אפילו לא נתגרשה אלא מאישה ולאחרים לא הותרה פסולה לכהונה ע"כ. </w:t>
      </w:r>
    </w:p>
    <w:p w14:paraId="6A62BBF7" w14:textId="77777777" w:rsidR="00770B42" w:rsidRDefault="00770B42" w:rsidP="00770B42">
      <w:pPr>
        <w:pStyle w:val="a7"/>
        <w:rPr>
          <w:rtl/>
        </w:rPr>
      </w:pPr>
      <w:bookmarkStart w:id="992" w:name="_Toc177569357"/>
      <w:r>
        <w:rPr>
          <w:rFonts w:hint="cs"/>
          <w:rtl/>
        </w:rPr>
        <w:t>בי' השאג"א דמהא דל"א בגמ' דריו"ח הוצרך לומר דאינו פסול מדין ריח הגט מבו' דהוא ספק גט</w:t>
      </w:r>
      <w:bookmarkEnd w:id="992"/>
    </w:p>
    <w:p w14:paraId="68D1D39C" w14:textId="18DCEACF" w:rsidR="00770B42" w:rsidRPr="00B27397" w:rsidRDefault="00770B42" w:rsidP="00D76618">
      <w:pPr>
        <w:pStyle w:val="a2"/>
      </w:pPr>
      <w:r>
        <w:rPr>
          <w:rFonts w:hint="cs"/>
          <w:rtl/>
        </w:rPr>
        <w:t>וכתב</w:t>
      </w:r>
      <w:r w:rsidRPr="00B51A52">
        <w:rPr>
          <w:b/>
          <w:bCs/>
          <w:rtl/>
        </w:rPr>
        <w:t xml:space="preserve"> </w:t>
      </w:r>
      <w:r>
        <w:rPr>
          <w:rFonts w:hint="cs"/>
          <w:b/>
          <w:bCs/>
          <w:rtl/>
        </w:rPr>
        <w:t>השאגת אריה</w:t>
      </w:r>
      <w:r>
        <w:rPr>
          <w:rtl/>
        </w:rPr>
        <w:t xml:space="preserve"> </w:t>
      </w:r>
      <w:r>
        <w:rPr>
          <w:rFonts w:hint="cs"/>
          <w:rtl/>
        </w:rPr>
        <w:t>דכן מוכח מהא דאמרינן צריכותא בריו"ח דפוסל אף באחרון כיון דס"ל דאמרינן אין ברירה, ואי טעם הפסול לזעירי הוא מדין ריח הגט, היה לגמ' לומר דהא דהוצרך ריו"ח לומר בסוגיין דאין ברירה אף דכבר אמר כן לענין שדה דאין ברירה, כיון דהכא היה אפש"ל דמודה דפסול מדין ריח הגט, ומוכח דלכו"ע הפסול באחרון אינו מדין ריח הגט כלל, אלא דאמרינן דיש ברירה לחומרא והוי ספק גירושין, וכביאור</w:t>
      </w:r>
      <w:r>
        <w:rPr>
          <w:rtl/>
        </w:rPr>
        <w:t xml:space="preserve"> </w:t>
      </w:r>
      <w:r>
        <w:rPr>
          <w:rFonts w:hint="cs"/>
          <w:b/>
          <w:bCs/>
          <w:rtl/>
        </w:rPr>
        <w:t>רש"י</w:t>
      </w:r>
      <w:r>
        <w:rPr>
          <w:rtl/>
        </w:rPr>
        <w:t xml:space="preserve"> </w:t>
      </w:r>
      <w:r w:rsidRPr="00F2321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Ref177245838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b/>
          <w:bCs/>
          <w:rtl/>
        </w:rPr>
        <w:t>והר"ן</w:t>
      </w:r>
      <w:r>
        <w:rPr>
          <w:rtl/>
        </w:rPr>
        <w:t xml:space="preserve"> </w:t>
      </w:r>
      <w:r w:rsidRPr="001641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Fonts w:hint="cs"/>
          <w:rtl/>
        </w:rPr>
        <w:t>.</w:t>
      </w:r>
    </w:p>
    <w:p w14:paraId="54B0028E" w14:textId="77777777" w:rsidR="00770B42" w:rsidRDefault="00770B42" w:rsidP="004108AB">
      <w:pPr>
        <w:pStyle w:val="a1"/>
      </w:pPr>
      <w:r>
        <w:rPr>
          <w:rtl/>
        </w:rPr>
        <w:t>נראה לי דה"ט שפירש כן משום דאמרינן התם דר"י סובר אף אחרון נמי אינו פוסל ואזדא ר"י לטעמי' דאמר ר"א אמר ר"י האחין שחלקו לקוחות הן ומחזירין זה לזה ביובל ואמרינן וצריכא דאי אתמר בהא קאמר ר"י דאין ברירה משום דבעינן לה לשמה אבל התם מכר הוא דאמר רחמנא להדר ביובל אבל ירושה ומתנה לא ואי אשמועינן שדה משום דלחומרא אי נמי כתחילה אבל הכא אימא לא צריכי והשתא אי סלקא דעתך דטעמי' דר"א וזעירי דאמרי כולן אין פוסלין חוץ מן האחרון משום ריח הגט הוא למה לי' להגמרא למימר ואי אמרת שדה משום דלחומרא כו' תיפוק ליה דאי אמרת שדה אף על גב דמשדה ש"מ דל"ל לר' יוחנן ברירה אכתי הוה אמינא דאחרון פסול משום ריח הגט אף על גב דאין ברירה אלא ע"כ ש"מ דלמ"ד כולן אינן פוסלין חוץ מן הראשון הא דאחרון פוסל לאו משום ריח הגט דפשיטא ליה להגמרא דאחרון לא קליש פסולא דידי' למ"ד אין ברירה יותר מהאמצעים חוץ מן האחרון וכמו שאין האמצעים פוסלין משום ריח הגט ה"ה דאין באחרון משום ריח הגט והא דאחרון פוסל לדידהו ע"כ היינו טעמא משום דלחומרא אמרינן ברירה וכדפרש"י וכיון דאמר ר"י גבי שדה דאין ברירה תו לא איצטריך לאשמועינן דאף הראשון אינו פוסל וש"מ טעמי' דאחרון פוסל לר"א וזעירי לאו משום ריח הגט הוא אלא משום דאמרינן יש ברירה לחומרא וכדפרש"י וכפירוש הר"ן דהא דאחרון פוסל משום דאמרינן יש ברירה</w:t>
      </w:r>
      <w:r>
        <w:rPr>
          <w:rFonts w:hint="cs"/>
          <w:rtl/>
        </w:rPr>
        <w:t>.</w:t>
      </w:r>
    </w:p>
    <w:p w14:paraId="7F5ED73A" w14:textId="77777777" w:rsidR="00770B42" w:rsidRDefault="00770B42" w:rsidP="00770B42">
      <w:pPr>
        <w:pStyle w:val="affff5"/>
        <w:rPr>
          <w:vanish/>
          <w:rtl/>
        </w:rPr>
      </w:pPr>
      <w:bookmarkStart w:id="993" w:name="_Toc177569358"/>
      <w:r>
        <w:rPr>
          <w:rFonts w:hint="cs"/>
          <w:rtl/>
        </w:rPr>
        <w:t>בגדר ברירה בספק גירושין בבירור העבר</w:t>
      </w:r>
      <w:bookmarkEnd w:id="993"/>
      <w:r>
        <w:rPr>
          <w:rFonts w:hint="cs"/>
          <w:vanish/>
          <w:rtl/>
        </w:rPr>
        <w:t xml:space="preserve">&lt; # = </w:t>
      </w:r>
    </w:p>
    <w:p w14:paraId="7473BD82" w14:textId="77777777" w:rsidR="00770B42" w:rsidRDefault="00770B42" w:rsidP="00770B42">
      <w:pPr>
        <w:pStyle w:val="affff5"/>
        <w:rPr>
          <w:rtl/>
        </w:rPr>
      </w:pPr>
    </w:p>
    <w:p w14:paraId="173A24BB" w14:textId="77777777" w:rsidR="00770B42" w:rsidRDefault="00770B42" w:rsidP="00770B42">
      <w:pPr>
        <w:pStyle w:val="1"/>
        <w:rPr>
          <w:rtl/>
        </w:rPr>
      </w:pPr>
      <w:bookmarkStart w:id="994" w:name="_Toc177569359"/>
      <w:r>
        <w:rPr>
          <w:rFonts w:hint="cs"/>
          <w:rtl/>
        </w:rPr>
        <w:t>פלו' האחרונים אי שייך ברירה בדבר שהיה בשעת מעשה</w:t>
      </w:r>
      <w:bookmarkEnd w:id="994"/>
    </w:p>
    <w:p w14:paraId="2C9FE131" w14:textId="77777777" w:rsidR="00770B42" w:rsidRDefault="00770B42" w:rsidP="00770B42">
      <w:pPr>
        <w:pStyle w:val="afffff7"/>
        <w:rPr>
          <w:rtl/>
        </w:rPr>
      </w:pPr>
      <w:bookmarkStart w:id="995" w:name="_Toc177380003"/>
      <w:bookmarkStart w:id="996" w:name="_Toc177567608"/>
      <w:bookmarkStart w:id="997" w:name="_Toc179492580"/>
      <w:r>
        <w:rPr>
          <w:rtl/>
        </w:rPr>
        <w:t xml:space="preserve">שו"ת ראנ"ח </w:t>
      </w:r>
      <w:r>
        <w:rPr>
          <w:rFonts w:hint="cs"/>
          <w:rtl/>
        </w:rPr>
        <w:t xml:space="preserve">חלק ב </w:t>
      </w:r>
      <w:r>
        <w:rPr>
          <w:rtl/>
        </w:rPr>
        <w:t>סימן פב</w:t>
      </w:r>
      <w:bookmarkEnd w:id="995"/>
      <w:bookmarkEnd w:id="996"/>
      <w:bookmarkEnd w:id="997"/>
    </w:p>
    <w:p w14:paraId="0C8EE4AE" w14:textId="77777777" w:rsidR="00770B42" w:rsidRDefault="00770B42" w:rsidP="00770B42">
      <w:pPr>
        <w:pStyle w:val="afffff7"/>
        <w:rPr>
          <w:rtl/>
        </w:rPr>
      </w:pPr>
      <w:bookmarkStart w:id="998" w:name="_Toc177380004"/>
      <w:bookmarkStart w:id="999" w:name="_Toc177567609"/>
      <w:bookmarkStart w:id="1000" w:name="_Toc179492581"/>
      <w:r>
        <w:rPr>
          <w:rtl/>
        </w:rPr>
        <w:t xml:space="preserve">שו"ת תורת חיים </w:t>
      </w:r>
      <w:r>
        <w:rPr>
          <w:rFonts w:hint="cs"/>
          <w:rtl/>
        </w:rPr>
        <w:t>ל</w:t>
      </w:r>
      <w:r>
        <w:rPr>
          <w:rtl/>
        </w:rPr>
        <w:t>מהרח"ש חלק ג סימן פ</w:t>
      </w:r>
      <w:r>
        <w:rPr>
          <w:rFonts w:hint="cs"/>
          <w:rtl/>
        </w:rPr>
        <w:t xml:space="preserve"> ד"ה </w:t>
      </w:r>
      <w:r w:rsidRPr="00715515">
        <w:rPr>
          <w:rtl/>
        </w:rPr>
        <w:t>והנה במה</w:t>
      </w:r>
      <w:bookmarkEnd w:id="998"/>
      <w:bookmarkEnd w:id="999"/>
      <w:bookmarkEnd w:id="1000"/>
    </w:p>
    <w:p w14:paraId="60E78C73" w14:textId="77777777" w:rsidR="00770B42" w:rsidRDefault="00770B42" w:rsidP="00770B42">
      <w:pPr>
        <w:pStyle w:val="a7"/>
        <w:rPr>
          <w:rtl/>
        </w:rPr>
      </w:pPr>
      <w:bookmarkStart w:id="1001" w:name="_Toc177569360"/>
      <w:r>
        <w:rPr>
          <w:rFonts w:hint="cs"/>
          <w:rtl/>
        </w:rPr>
        <w:t>בי' המהראנ"ח דבספק בשמות וכותב ב' גיטין א"א למסור את שניהם יחד דהוא חשש ברירה</w:t>
      </w:r>
      <w:bookmarkEnd w:id="1001"/>
    </w:p>
    <w:p w14:paraId="2E03FC2F" w14:textId="2AB6BA38" w:rsidR="00770B42" w:rsidRDefault="00770B42" w:rsidP="00D76618">
      <w:pPr>
        <w:pStyle w:val="a2"/>
      </w:pPr>
      <w:bookmarkStart w:id="1002" w:name="_Ref177507101"/>
      <w:bookmarkStart w:id="1003" w:name="_Ref177034325"/>
      <w:r>
        <w:rPr>
          <w:rFonts w:hint="cs"/>
          <w:rtl/>
        </w:rPr>
        <w:t>כתב</w:t>
      </w:r>
      <w:r>
        <w:rPr>
          <w:rtl/>
        </w:rPr>
        <w:t xml:space="preserve"> </w:t>
      </w:r>
      <w:r>
        <w:rPr>
          <w:rFonts w:hint="cs"/>
          <w:b/>
          <w:bCs/>
          <w:rtl/>
        </w:rPr>
        <w:t>ב</w:t>
      </w:r>
      <w:r w:rsidRPr="00940D2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Ref177034325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סח)</w:t>
      </w:r>
      <w:r>
        <w:rPr>
          <w:b/>
          <w:bCs/>
          <w:vanish/>
          <w:rtl/>
        </w:rPr>
        <w:fldChar w:fldCharType="end"/>
      </w:r>
      <w:r w:rsidRPr="00940D29">
        <w:rPr>
          <w:b/>
          <w:bCs/>
          <w:vanish/>
          <w:rtl/>
        </w:rPr>
        <w:t xml:space="preserve"> &gt;</w:t>
      </w:r>
      <w:r>
        <w:rPr>
          <w:rFonts w:hint="cs"/>
          <w:b/>
          <w:bCs/>
          <w:rtl/>
        </w:rPr>
        <w:t>שו"ת מהראנ"ח</w:t>
      </w:r>
      <w:r w:rsidRPr="00940D29">
        <w:rPr>
          <w:b/>
          <w:bCs/>
          <w:rtl/>
        </w:rPr>
        <w:t xml:space="preserve"> </w:t>
      </w:r>
      <w:r w:rsidRPr="00940D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ח"ב סי' פ"ב</w:t>
      </w:r>
      <w:r w:rsidRPr="00940D29">
        <w:rPr>
          <w:rFonts w:ascii="Calibri" w:eastAsia="Times New Roman" w:hAnsi="Calibri" w:cs="Guttman Rashi"/>
          <w:noProof w:val="0"/>
          <w:sz w:val="10"/>
          <w:szCs w:val="12"/>
          <w:rtl/>
        </w:rPr>
        <w:t>)</w:t>
      </w:r>
      <w:r w:rsidRPr="00940D29">
        <w:rPr>
          <w:vanish/>
          <w:rtl/>
        </w:rPr>
        <w:t>=</w:t>
      </w:r>
      <w:r>
        <w:rPr>
          <w:rtl/>
        </w:rPr>
        <w:t xml:space="preserve"> </w:t>
      </w:r>
      <w:r>
        <w:rPr>
          <w:rFonts w:hint="cs"/>
          <w:rtl/>
        </w:rPr>
        <w:t>דכשיש ספק בשמות וצריך לכתוב ב' גיטין, א"א לתת את שניהם יחד, דיש בזה חשש ברירה.</w:t>
      </w:r>
      <w:bookmarkEnd w:id="1002"/>
    </w:p>
    <w:bookmarkEnd w:id="1003"/>
    <w:p w14:paraId="69EE59D5" w14:textId="77777777" w:rsidR="00770B42" w:rsidRDefault="00770B42" w:rsidP="00770B42">
      <w:pPr>
        <w:pStyle w:val="afffffe"/>
        <w:rPr>
          <w:rtl/>
        </w:rPr>
      </w:pPr>
      <w:r>
        <w:rPr>
          <w:rtl/>
        </w:rPr>
        <w:t xml:space="preserve">שו"ת ראנ"ח </w:t>
      </w:r>
      <w:r>
        <w:rPr>
          <w:rFonts w:hint="cs"/>
          <w:rtl/>
        </w:rPr>
        <w:t xml:space="preserve">חלק ב </w:t>
      </w:r>
      <w:r>
        <w:rPr>
          <w:rtl/>
        </w:rPr>
        <w:t>סימן פב</w:t>
      </w:r>
    </w:p>
    <w:p w14:paraId="77F93A82" w14:textId="77777777" w:rsidR="00770B42" w:rsidRDefault="00770B42" w:rsidP="004108AB">
      <w:pPr>
        <w:pStyle w:val="a1"/>
        <w:rPr>
          <w:rtl/>
        </w:rPr>
      </w:pPr>
      <w:r>
        <w:rPr>
          <w:rtl/>
        </w:rPr>
        <w:t xml:space="preserve">שאלה כשיש איזה ספק בגט בשמות או כיוצא בזה היאך יעשו: </w:t>
      </w:r>
      <w:r>
        <w:rPr>
          <w:rFonts w:hint="cs"/>
          <w:rtl/>
        </w:rPr>
        <w:t>וכו,</w:t>
      </w:r>
      <w:r>
        <w:rPr>
          <w:rtl/>
        </w:rPr>
        <w:t xml:space="preserve"> וא"ת שיתן שניהם כאחד ויאמר לה שתתגרש בכשר שבשניהם באנו לחשש ברירה </w:t>
      </w:r>
      <w:r w:rsidRPr="00E515B2">
        <w:rPr>
          <w:rStyle w:val="afffffffff5"/>
          <w:rtl/>
        </w:rPr>
        <w:t>וראיתי בתשובות הר"מ מפדואה שכתב בסדורי גטין שפעם אחת הוצרך לנתינת ב' גטין ונתן שניהם כאחד אף על פי שבמעשה אחר של ב' גטין שבא לפניו כתב שם קודם זה שסדר ליתנם זה אחר זה אבל אפשר שבסדור של זה אחר זה היה המעשה בבריא והסדור של שניהם כאחד מיירי בשכיב מרע ומפני החשש שכתבתי וצריך עיון מעפר דל:</w:t>
      </w:r>
      <w:r w:rsidRPr="00990C02">
        <w:rPr>
          <w:rtl/>
        </w:rPr>
        <w:t xml:space="preserve"> </w:t>
      </w:r>
    </w:p>
    <w:p w14:paraId="2F469047" w14:textId="77777777" w:rsidR="00770B42" w:rsidRDefault="00770B42" w:rsidP="00770B42">
      <w:pPr>
        <w:pStyle w:val="a7"/>
        <w:rPr>
          <w:rtl/>
        </w:rPr>
      </w:pPr>
      <w:bookmarkStart w:id="1004" w:name="_Toc177569361"/>
      <w:r>
        <w:rPr>
          <w:rFonts w:hint="cs"/>
          <w:rtl/>
        </w:rPr>
        <w:t>דחיית המהרח"ש דברירה הוא רק כשלא היה בירור בשעת מעשה אבל בג' גיטין ודאי דנתגרשה</w:t>
      </w:r>
      <w:bookmarkEnd w:id="1004"/>
    </w:p>
    <w:p w14:paraId="4119C1CB" w14:textId="5E148962" w:rsidR="00770B42" w:rsidRPr="00940D29" w:rsidRDefault="00770B42" w:rsidP="00D76618">
      <w:pPr>
        <w:pStyle w:val="a2"/>
        <w:rPr>
          <w:rtl/>
        </w:rPr>
      </w:pPr>
      <w:bookmarkStart w:id="1005" w:name="_Ref177380986"/>
      <w:r>
        <w:rPr>
          <w:rFonts w:hint="cs"/>
          <w:rtl/>
        </w:rPr>
        <w:t>ודחה</w:t>
      </w:r>
      <w:r>
        <w:rPr>
          <w:rtl/>
        </w:rPr>
        <w:t xml:space="preserve"> </w:t>
      </w:r>
      <w:r w:rsidRPr="003F3959">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Ref177380986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סט)</w:t>
      </w:r>
      <w:r>
        <w:rPr>
          <w:b/>
          <w:bCs/>
          <w:vanish/>
          <w:rtl/>
        </w:rPr>
        <w:fldChar w:fldCharType="end"/>
      </w:r>
      <w:r>
        <w:rPr>
          <w:rFonts w:hint="cs"/>
          <w:b/>
          <w:bCs/>
          <w:vanish/>
          <w:rtl/>
        </w:rPr>
        <w:t xml:space="preserve"> &gt;</w:t>
      </w:r>
      <w:r>
        <w:rPr>
          <w:rFonts w:hint="cs"/>
          <w:b/>
          <w:bCs/>
          <w:rtl/>
        </w:rPr>
        <w:t>מהרח"ש בשו"ת תורת חיים</w:t>
      </w:r>
      <w:r w:rsidRPr="003F3959">
        <w:rPr>
          <w:b/>
          <w:bCs/>
          <w:rtl/>
        </w:rPr>
        <w:t xml:space="preserve"> </w:t>
      </w:r>
      <w:r w:rsidRPr="003F395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ח"ג סי' פ' ד"ה </w:t>
      </w:r>
      <w:r w:rsidRPr="00715515">
        <w:rPr>
          <w:rFonts w:ascii="Calibri" w:eastAsia="Times New Roman" w:hAnsi="Calibri" w:cs="Guttman Rashi"/>
          <w:noProof w:val="0"/>
          <w:sz w:val="10"/>
          <w:szCs w:val="12"/>
          <w:rtl/>
        </w:rPr>
        <w:t>והנה במה</w:t>
      </w:r>
      <w:r w:rsidRPr="003F3959">
        <w:rPr>
          <w:rFonts w:ascii="Calibri" w:eastAsia="Times New Roman" w:hAnsi="Calibri" w:cs="Guttman Rashi"/>
          <w:noProof w:val="0"/>
          <w:sz w:val="10"/>
          <w:szCs w:val="12"/>
          <w:rtl/>
        </w:rPr>
        <w:t>)</w:t>
      </w:r>
      <w:r w:rsidRPr="003F3959">
        <w:rPr>
          <w:vanish/>
          <w:rtl/>
        </w:rPr>
        <w:t>=</w:t>
      </w:r>
      <w:r>
        <w:rPr>
          <w:rtl/>
        </w:rPr>
        <w:t xml:space="preserve"> </w:t>
      </w:r>
      <w:r>
        <w:rPr>
          <w:rFonts w:hint="cs"/>
          <w:rtl/>
        </w:rPr>
        <w:t>את דברי</w:t>
      </w:r>
      <w:r w:rsidRPr="004C1150">
        <w:rPr>
          <w:b/>
          <w:bCs/>
          <w:rtl/>
        </w:rPr>
        <w:t xml:space="preserve"> </w:t>
      </w:r>
      <w:r>
        <w:rPr>
          <w:rFonts w:hint="cs"/>
          <w:b/>
          <w:bCs/>
          <w:rtl/>
        </w:rPr>
        <w:t>המהראנ"ח</w:t>
      </w:r>
      <w:r>
        <w:rPr>
          <w:rtl/>
        </w:rPr>
        <w:t xml:space="preserve"> </w:t>
      </w:r>
      <w:r w:rsidRPr="00913A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Ref177507101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tl/>
        </w:rPr>
        <w:t xml:space="preserve"> </w:t>
      </w:r>
      <w:r>
        <w:rPr>
          <w:rFonts w:hint="cs"/>
          <w:rtl/>
        </w:rPr>
        <w:t>דלא שייך ברירה בזה, כיון דבשעת הנתינה ידוע שיש בנתינה זו גט כשר והאשה מתגרשת בו, והא דאמרינן דאין ברירה הוא רק בדבר שבתחילתו לא היה מבורר לקיימו, ובכה"ג חיישינן שמא הוא שלא כדינו, ולא מהני מה שהוברר לבסוף דיתברר למפרע שנעשה כדין, כיון דאין ברירה, כגון בכותב לאיזו שירצה דבשעת הכתיבה לא ידוע לשם איזו אשה נכתב הגט, דאף שאח"כ רצה לגרש אחת מהם לא אמרינן דהתברר למפרע דהגט נכתב לשמה, דכל שבשעת הכתיבה אין בירור, אמרינן דיתכן שנכתב לשם האשה השניה ולא לאשה שגירש בה, אבל בספק בשמות ומגרש בב' גיטין יחד דאין ספק שהייתה כאן נתינת גט כשרה, דאחד מהשמות ודאי כשר, אי"ז שייך לדין ברירה כלל.</w:t>
      </w:r>
      <w:r>
        <w:rPr>
          <w:rtl/>
        </w:rPr>
        <w:t xml:space="preserve"> </w:t>
      </w:r>
      <w:r w:rsidRPr="00394069">
        <w:rPr>
          <w:sz w:val="12"/>
          <w:szCs w:val="14"/>
          <w:rtl/>
        </w:rPr>
        <w:t>[</w:t>
      </w:r>
      <w:r>
        <w:rPr>
          <w:rFonts w:hint="cs"/>
          <w:sz w:val="12"/>
          <w:szCs w:val="14"/>
          <w:rtl/>
        </w:rPr>
        <w:t xml:space="preserve">וע"ע במה </w:t>
      </w:r>
      <w:r w:rsidRPr="00394069">
        <w:rPr>
          <w:rStyle w:val="af"/>
          <w:rFonts w:hint="cs"/>
          <w:rtl/>
        </w:rPr>
        <w:t>שהקשה</w:t>
      </w:r>
      <w:r w:rsidRPr="00394069">
        <w:rPr>
          <w:rStyle w:val="af"/>
          <w:rtl/>
        </w:rPr>
        <w:t xml:space="preserve"> </w:t>
      </w:r>
      <w:r w:rsidRPr="008344D7">
        <w:rPr>
          <w:rStyle w:val="aff9"/>
          <w:rtl/>
        </w:rPr>
        <w:t>ה</w:t>
      </w:r>
      <w:r w:rsidRPr="008344D7">
        <w:rPr>
          <w:rStyle w:val="aff9"/>
          <w:vanish/>
          <w:rtl/>
        </w:rPr>
        <w:t>&lt; &gt;</w:t>
      </w:r>
      <w:r w:rsidRPr="008344D7">
        <w:rPr>
          <w:rStyle w:val="aff9"/>
          <w:rFonts w:hint="cs"/>
          <w:rtl/>
        </w:rPr>
        <w:t>מהר"ם חביב בגט פשוט</w:t>
      </w:r>
      <w:r w:rsidRPr="00394069">
        <w:rPr>
          <w:rStyle w:val="af"/>
          <w:rtl/>
        </w:rPr>
        <w:t xml:space="preserve"> </w:t>
      </w:r>
      <w:r w:rsidRPr="008344D7">
        <w:rPr>
          <w:rStyle w:val="aff5"/>
          <w:rtl/>
        </w:rPr>
        <w:t>(</w:t>
      </w:r>
      <w:r w:rsidRPr="008344D7">
        <w:rPr>
          <w:rStyle w:val="aff5"/>
          <w:rFonts w:hint="cs"/>
          <w:rtl/>
        </w:rPr>
        <w:t>סי' קכ"ב סק"ה</w:t>
      </w:r>
      <w:r w:rsidRPr="008344D7">
        <w:rPr>
          <w:rStyle w:val="aff5"/>
          <w:rtl/>
        </w:rPr>
        <w:t>)</w:t>
      </w:r>
      <w:r w:rsidRPr="008344D7">
        <w:rPr>
          <w:rStyle w:val="af"/>
          <w:vanish/>
          <w:rtl/>
        </w:rPr>
        <w:t>=</w:t>
      </w:r>
      <w:r>
        <w:rPr>
          <w:sz w:val="12"/>
          <w:szCs w:val="14"/>
          <w:rtl/>
        </w:rPr>
        <w:t xml:space="preserve"> </w:t>
      </w:r>
      <w:r>
        <w:rPr>
          <w:rFonts w:hint="cs"/>
          <w:sz w:val="12"/>
          <w:szCs w:val="14"/>
          <w:rtl/>
        </w:rPr>
        <w:t xml:space="preserve">על דברי </w:t>
      </w:r>
      <w:r w:rsidRPr="008344D7">
        <w:rPr>
          <w:rStyle w:val="aff9"/>
          <w:rFonts w:hint="cs"/>
          <w:rtl/>
        </w:rPr>
        <w:t>המהראנ</w:t>
      </w:r>
      <w:r w:rsidRPr="006A0F2C">
        <w:rPr>
          <w:rStyle w:val="aff9"/>
          <w:rFonts w:hint="cs"/>
          <w:rtl/>
        </w:rPr>
        <w:t>"ח</w:t>
      </w:r>
      <w:r w:rsidRPr="00394069">
        <w:rPr>
          <w:sz w:val="12"/>
          <w:szCs w:val="14"/>
          <w:rtl/>
        </w:rPr>
        <w:t>]</w:t>
      </w:r>
      <w:r>
        <w:rPr>
          <w:rFonts w:hint="cs"/>
          <w:sz w:val="12"/>
          <w:szCs w:val="14"/>
          <w:rtl/>
        </w:rPr>
        <w:t>.</w:t>
      </w:r>
      <w:bookmarkEnd w:id="1005"/>
      <w:r>
        <w:rPr>
          <w:rtl/>
        </w:rPr>
        <w:t xml:space="preserve"> </w:t>
      </w:r>
    </w:p>
    <w:p w14:paraId="142C65F6" w14:textId="77777777" w:rsidR="00770B42" w:rsidRDefault="00770B42" w:rsidP="00770B42">
      <w:pPr>
        <w:pStyle w:val="afffffe"/>
        <w:rPr>
          <w:vanish w:val="0"/>
          <w:rtl/>
        </w:rPr>
      </w:pPr>
      <w:r w:rsidRPr="00990C02">
        <w:rPr>
          <w:rtl/>
        </w:rPr>
        <w:t xml:space="preserve">שו"ת תורת חיים </w:t>
      </w:r>
      <w:r w:rsidRPr="00990C02">
        <w:rPr>
          <w:rFonts w:hint="cs"/>
          <w:rtl/>
        </w:rPr>
        <w:t>ל</w:t>
      </w:r>
      <w:r w:rsidRPr="00990C02">
        <w:rPr>
          <w:rtl/>
        </w:rPr>
        <w:t>מהרח"ש חלק ג סימן פ</w:t>
      </w:r>
      <w:r w:rsidRPr="00990C02">
        <w:rPr>
          <w:rFonts w:hint="cs"/>
          <w:rtl/>
        </w:rPr>
        <w:t xml:space="preserve"> </w:t>
      </w:r>
      <w:r>
        <w:rPr>
          <w:rFonts w:hint="cs"/>
          <w:rtl/>
        </w:rPr>
        <w:t>ד"ה</w:t>
      </w:r>
      <w:r w:rsidRPr="00990C02">
        <w:rPr>
          <w:rFonts w:hint="cs"/>
          <w:rtl/>
        </w:rPr>
        <w:t>ה והנה במה</w:t>
      </w:r>
    </w:p>
    <w:p w14:paraId="06504059" w14:textId="77777777" w:rsidR="00770B42" w:rsidRPr="00BD2D8B" w:rsidRDefault="00770B42" w:rsidP="00770B42">
      <w:pPr>
        <w:pStyle w:val="a7"/>
        <w:rPr>
          <w:rtl/>
        </w:rPr>
      </w:pPr>
    </w:p>
    <w:p w14:paraId="4FC14FBA" w14:textId="77777777" w:rsidR="00770B42" w:rsidRPr="002216A9" w:rsidRDefault="00770B42" w:rsidP="004108AB">
      <w:pPr>
        <w:pStyle w:val="a1"/>
        <w:rPr>
          <w:rtl/>
        </w:rPr>
      </w:pPr>
      <w:r w:rsidRPr="00990C02">
        <w:rPr>
          <w:rtl/>
        </w:rPr>
        <w:t xml:space="preserve">והנה במה שכתב הרב הנזכר שאם יתן שניהם כאחד באנו לחשש ברירה, נראה כפי קוצר דעתי דאיכא למשדי ביה נרגא ולדחות דבכי הא ליכא משום חשש ברירה, כיון שהדבר נודע שיש שם גט כשר, בודאי בעת הנתינה ומגרשה בו ליכא חשש, ובגמרא לא אמרינן אלא היכא שבתחלת הדבר ליכא בירור לקיום הדבר ושמא אינו כמו שהוא צריך, לא אמרינן במה שנעשה אח"כ דהוברר הדבר למפרע, </w:t>
      </w:r>
      <w:r w:rsidRPr="00E515B2">
        <w:rPr>
          <w:rStyle w:val="afffffffff5"/>
          <w:rtl/>
        </w:rPr>
        <w:t xml:space="preserve">כגון בההיא דאמרינן בפרק משילין [ביצה לז ע"ב] גבי שנים שלקחו חבית ובהמה בשותפות מערב יום טוב כדי לחלקן ביום טוב והאחד ערב למזרח והשני ערב למערב, שאסור להוליך אלא למקום ששניהם הולכים, ואף שחלקו ביום טוב אין ברירה, די"ל דחלק שבא לזה היה ראוי לחבירו ובין השמשות קנה חלק זה שביתת חבירו, ולא אמרינן כשחלקו ביום טוב הוברר הדבר למפרע שכל אחד נטל חלקו כיון שבעת השביתה היה בשותפות. ויש לומר שחלק שנטל זה עכשיו אתמול בעת השביתה היה של חבירו וקנה שביתת חבירו, ועל דרך זה הויא ההיא דהמת בבית ויש לו פתחים וכו', </w:t>
      </w:r>
      <w:r w:rsidRPr="002216A9">
        <w:rPr>
          <w:rtl/>
        </w:rPr>
        <w:t xml:space="preserve">וכן בכל הנהו דפרק כל הגט עלה דמתני' [גיטין כד ע"ב] אמר ללבלר כתוב לאיזו מהם שארצה אגרש פסול לגרש בו, והיינו טעמא משום דבשעת כתיבה לא נודע לשם מי כתוב, ואף על גב דאח"כ רצה באחת מהם, לא אמרינן הוברר הדבר למפרע דלשם זו נכתב, כיון דבשעת כתיבה לא נודע אימור בשעת כתיבה לא נכתבה לשם זו אלא לשם האחרת. ועל דרך זה הוא כל השאר דמייתי התם בגמרא ובפרק בכל מערבין [עירובין לו ע"ב] כמו שיראה המעיין. אבל הכא דבעת נתינת הגט יש גט כשר ודאי ומגרשה בו ואומר שתתגרש בכשר, אין חשש. </w:t>
      </w:r>
    </w:p>
    <w:p w14:paraId="461C71A7" w14:textId="77777777" w:rsidR="00770B42" w:rsidRDefault="00770B42" w:rsidP="00770B42">
      <w:pPr>
        <w:pStyle w:val="a7"/>
        <w:rPr>
          <w:rtl/>
        </w:rPr>
      </w:pPr>
      <w:bookmarkStart w:id="1006" w:name="_Toc177569362"/>
    </w:p>
    <w:p w14:paraId="4C4100C3" w14:textId="77777777" w:rsidR="00770B42" w:rsidRPr="002216A9" w:rsidRDefault="00770B42" w:rsidP="00770B42">
      <w:pPr>
        <w:pStyle w:val="a7"/>
        <w:rPr>
          <w:rtl/>
        </w:rPr>
      </w:pPr>
      <w:r>
        <w:rPr>
          <w:rFonts w:hint="cs"/>
          <w:rtl/>
        </w:rPr>
        <w:t>הוכחת המהרח"ש ממערב לב' תחומין וכבר בא חכם דחל העירוב אף שהעושה אינו יודע מזה</w:t>
      </w:r>
      <w:bookmarkEnd w:id="1006"/>
    </w:p>
    <w:p w14:paraId="74C724A9" w14:textId="77777777" w:rsidR="00770B42" w:rsidRPr="002216A9" w:rsidRDefault="00770B42" w:rsidP="00D76618">
      <w:pPr>
        <w:pStyle w:val="a2"/>
        <w:rPr>
          <w:rtl/>
        </w:rPr>
      </w:pPr>
      <w:bookmarkStart w:id="1007" w:name="_Ref177035014"/>
      <w:r w:rsidRPr="002216A9">
        <w:rPr>
          <w:rFonts w:hint="cs"/>
          <w:rtl/>
        </w:rPr>
        <w:t>והביא</w:t>
      </w:r>
      <w:r w:rsidRPr="002216A9">
        <w:rPr>
          <w:b/>
          <w:bCs/>
          <w:rtl/>
        </w:rPr>
        <w:t xml:space="preserve"> </w:t>
      </w:r>
      <w:r w:rsidRPr="002216A9">
        <w:rPr>
          <w:rFonts w:hint="cs"/>
          <w:b/>
          <w:bCs/>
          <w:rtl/>
        </w:rPr>
        <w:t>המהרח"ש בתורת חיים</w:t>
      </w:r>
      <w:r w:rsidRPr="002216A9">
        <w:rPr>
          <w:rtl/>
        </w:rPr>
        <w:t xml:space="preserve"> </w:t>
      </w:r>
      <w:r w:rsidRPr="002216A9">
        <w:rPr>
          <w:rFonts w:hint="cs"/>
          <w:rtl/>
        </w:rPr>
        <w:t>ראיה מהא דאיתא בגמ' בעירובין</w:t>
      </w:r>
      <w:r w:rsidRPr="002216A9">
        <w:rPr>
          <w:rtl/>
        </w:rPr>
        <w:t xml:space="preserve"> </w:t>
      </w:r>
      <w:r w:rsidRPr="002216A9">
        <w:rPr>
          <w:rFonts w:ascii="Calibri" w:eastAsia="Times New Roman" w:hAnsi="Calibri" w:cs="Guttman Rashi"/>
          <w:noProof w:val="0"/>
          <w:sz w:val="10"/>
          <w:szCs w:val="12"/>
          <w:rtl/>
        </w:rPr>
        <w:t>(</w:t>
      </w:r>
      <w:r w:rsidRPr="002216A9">
        <w:rPr>
          <w:rFonts w:ascii="Calibri" w:eastAsia="Times New Roman" w:hAnsi="Calibri" w:cs="Guttman Rashi" w:hint="cs"/>
          <w:noProof w:val="0"/>
          <w:sz w:val="10"/>
          <w:szCs w:val="12"/>
          <w:rtl/>
        </w:rPr>
        <w:t>לו:</w:t>
      </w:r>
      <w:r w:rsidRPr="002216A9">
        <w:rPr>
          <w:rFonts w:ascii="Calibri" w:eastAsia="Times New Roman" w:hAnsi="Calibri" w:cs="Guttman Rashi"/>
          <w:noProof w:val="0"/>
          <w:sz w:val="10"/>
          <w:szCs w:val="12"/>
          <w:rtl/>
        </w:rPr>
        <w:t>)</w:t>
      </w:r>
      <w:r w:rsidRPr="002216A9">
        <w:rPr>
          <w:rtl/>
        </w:rPr>
        <w:t xml:space="preserve"> </w:t>
      </w:r>
      <w:r w:rsidRPr="002216A9">
        <w:rPr>
          <w:rFonts w:hint="cs"/>
          <w:rtl/>
        </w:rPr>
        <w:t>דהמערב לב' תחומין ע"מ שילך לתחום שיבא לשם חכם, דאמרינן דאף שאין ברירה מ"מ באופן שכבר בא חכם מאתמול, בשעת העירוב כבר קנה למקום החכם ואי"ז ברירה, ומבואר דאף שאינו יודע בשעת העירוב לאיזה תחום בא החכם, מ"מ מ"מ לא חשיב שהוא מערב לב' תחומין, דהא כבר עכשיו החכם נמצא באחד מהם וחל העירוב למקום שהחכם בו, אעפ"י שהוא עצמו אינו יודע היכן החכם, וא"כ ה"ה בספק בשמות ונותן ב' גיטין דאף שהנותן אינו יודע איזה גט מהם כשר, מ"מ הוא יכול לומר דהגירושין יחולו בגט שכשר בשענת הנתינה.</w:t>
      </w:r>
      <w:bookmarkEnd w:id="1007"/>
    </w:p>
    <w:p w14:paraId="16D64FD9" w14:textId="77777777" w:rsidR="00770B42" w:rsidRDefault="00770B42" w:rsidP="004108AB">
      <w:pPr>
        <w:pStyle w:val="a1"/>
        <w:rPr>
          <w:rtl/>
        </w:rPr>
      </w:pPr>
      <w:r>
        <w:rPr>
          <w:rtl/>
        </w:rPr>
        <w:t xml:space="preserve">ויש ראיה ברורה בעיני, דבפרק משילין ובערובין מייתי הא דתני ר' יהודה אומר אין אדם מתנה על שני דברים כאחד אלא אם בא חכם למזרח ערובו למזרח וכו' ואילו לכאן ולכאן לא והוינן בה, מאי שנא לכאן ולכאן דאין ברירה מזרח ומערב נמי אין ברירה, ומשני ואמר ר' יוחנן וכבר בא חכם, פירוש דעל חכם יכול להתנות בשכבר בא בין השמשות, אף על גב שאינו יודע לאיזה רוח בא יכול לערב לשתי רוחות ויאמר לרוח שבא יהא עירובי ושביתתי, דהשתא אין קנייתו ע"י ברירה אלא קנייה ודאית שאמר לאותו מקום שבא אף על גב שאין יודע באיזה רוח בא. הכא ג"כ אף על גב שאינו יודע איזה מהם כשר יכול לומר תהא מגורשת באותו גט שהוא כשר ודאי בעת הנתינה. </w:t>
      </w:r>
    </w:p>
    <w:p w14:paraId="36C1F367" w14:textId="77777777" w:rsidR="00770B42" w:rsidRDefault="00770B42" w:rsidP="00770B42">
      <w:pPr>
        <w:pStyle w:val="afffff7"/>
        <w:rPr>
          <w:rtl/>
        </w:rPr>
      </w:pPr>
      <w:bookmarkStart w:id="1008" w:name="_Toc177380007"/>
      <w:bookmarkStart w:id="1009" w:name="_Toc177567610"/>
      <w:bookmarkStart w:id="1010" w:name="_Toc177380005"/>
      <w:bookmarkStart w:id="1011" w:name="_Toc179492582"/>
      <w:r>
        <w:rPr>
          <w:rtl/>
        </w:rPr>
        <w:t>תוספות גיטין ס"ג ע"ב ד"ה כותבין</w:t>
      </w:r>
      <w:bookmarkEnd w:id="1008"/>
      <w:bookmarkEnd w:id="1009"/>
      <w:bookmarkEnd w:id="1011"/>
    </w:p>
    <w:p w14:paraId="49A37967" w14:textId="77777777" w:rsidR="00770B42" w:rsidRDefault="00770B42" w:rsidP="00770B42">
      <w:pPr>
        <w:pStyle w:val="afffff7"/>
        <w:rPr>
          <w:rtl/>
        </w:rPr>
      </w:pPr>
      <w:bookmarkStart w:id="1012" w:name="_Toc177380008"/>
      <w:bookmarkStart w:id="1013" w:name="_Toc177567611"/>
      <w:bookmarkStart w:id="1014" w:name="_Toc179492583"/>
      <w:r>
        <w:rPr>
          <w:rtl/>
        </w:rPr>
        <w:t>הגהות מרדכי גיטין רמז תסה</w:t>
      </w:r>
      <w:bookmarkEnd w:id="1012"/>
      <w:bookmarkEnd w:id="1013"/>
      <w:bookmarkEnd w:id="1014"/>
    </w:p>
    <w:p w14:paraId="1F754D18" w14:textId="77777777" w:rsidR="00770B42" w:rsidRDefault="00770B42" w:rsidP="00770B42">
      <w:pPr>
        <w:pStyle w:val="a7"/>
        <w:rPr>
          <w:rtl/>
        </w:rPr>
      </w:pPr>
      <w:bookmarkStart w:id="1015" w:name="_Toc177569363"/>
      <w:r>
        <w:rPr>
          <w:rFonts w:hint="cs"/>
          <w:rtl/>
        </w:rPr>
        <w:t>בי' המהר"י קלצון דבנתן גט שספק כשר צריך ציווי מחדש לגט אחר דהוי ברירה מה יכשיר הרב</w:t>
      </w:r>
      <w:bookmarkEnd w:id="1015"/>
    </w:p>
    <w:p w14:paraId="721B620A" w14:textId="4B317A45" w:rsidR="00770B42" w:rsidRDefault="00770B42" w:rsidP="00D76618">
      <w:pPr>
        <w:pStyle w:val="a2"/>
        <w:rPr>
          <w:rtl/>
        </w:rPr>
      </w:pPr>
      <w:bookmarkStart w:id="1016" w:name="_Ref177507608"/>
      <w:r>
        <w:rPr>
          <w:rFonts w:hint="cs"/>
          <w:rtl/>
        </w:rPr>
        <w:t>ועי' במ"ש</w:t>
      </w:r>
      <w:r>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Ref177507608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עא)</w:t>
      </w:r>
      <w:r>
        <w:rPr>
          <w:b/>
          <w:bCs/>
          <w:vanish/>
          <w:rtl/>
        </w:rPr>
        <w:fldChar w:fldCharType="end"/>
      </w:r>
      <w:r>
        <w:rPr>
          <w:rFonts w:hint="cs"/>
          <w:b/>
          <w:bCs/>
          <w:vanish/>
          <w:rtl/>
        </w:rPr>
        <w:t xml:space="preserve"> &gt;</w:t>
      </w:r>
      <w:r>
        <w:rPr>
          <w:rFonts w:hint="cs"/>
          <w:b/>
          <w:bCs/>
          <w:rtl/>
        </w:rPr>
        <w:t>ר"י בתוס' לקמן</w:t>
      </w:r>
      <w:r w:rsidRPr="00950EFA">
        <w:rPr>
          <w:b/>
          <w:bCs/>
          <w:rtl/>
        </w:rPr>
        <w:t xml:space="preserve"> </w:t>
      </w:r>
      <w:r w:rsidRPr="00950E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סג: ד"ה כותבין</w:t>
      </w:r>
      <w:r w:rsidRPr="00950EFA">
        <w:rPr>
          <w:rFonts w:ascii="Calibri" w:eastAsia="Times New Roman" w:hAnsi="Calibri" w:cs="Guttman Rashi"/>
          <w:noProof w:val="0"/>
          <w:sz w:val="10"/>
          <w:szCs w:val="12"/>
          <w:rtl/>
        </w:rPr>
        <w:t>)</w:t>
      </w:r>
      <w:r w:rsidRPr="00950EFA">
        <w:rPr>
          <w:vanish/>
          <w:rtl/>
        </w:rPr>
        <w:t>=</w:t>
      </w:r>
      <w:r>
        <w:rPr>
          <w:rtl/>
        </w:rPr>
        <w:t xml:space="preserve"> </w:t>
      </w:r>
      <w:r>
        <w:rPr>
          <w:rFonts w:hint="cs"/>
          <w:rtl/>
        </w:rPr>
        <w:t>דבגט שיש ספק אם נעשה כדינו, אם יחזרו ויעשו גט אחר יתכן שכבר נגמרה שליחות הבעל, ולכן טוב ללמד את הבעל שיצווה בתחילה את הסופר לעשות כמה גיטין שירצו עד שיצאו מספק, והביא</w:t>
      </w:r>
      <w:r>
        <w:rPr>
          <w:rtl/>
        </w:rPr>
        <w:t xml:space="preserve"> </w:t>
      </w:r>
      <w:r w:rsidRPr="002E6545">
        <w:rPr>
          <w:b/>
          <w:bCs/>
          <w:rtl/>
        </w:rPr>
        <w:t>ה</w:t>
      </w:r>
      <w:r w:rsidRPr="002E6545">
        <w:rPr>
          <w:b/>
          <w:bCs/>
          <w:vanish/>
          <w:rtl/>
        </w:rPr>
        <w:t>&lt; &gt;</w:t>
      </w:r>
      <w:r>
        <w:rPr>
          <w:rFonts w:hint="cs"/>
          <w:b/>
          <w:bCs/>
          <w:rtl/>
        </w:rPr>
        <w:t>הג' מרדכי</w:t>
      </w:r>
      <w:r w:rsidRPr="002E6545">
        <w:rPr>
          <w:b/>
          <w:bCs/>
          <w:rtl/>
        </w:rPr>
        <w:t xml:space="preserve"> </w:t>
      </w:r>
      <w:r w:rsidRPr="002E65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רמז תצ"ה</w:t>
      </w:r>
      <w:r w:rsidRPr="002E6545">
        <w:rPr>
          <w:rFonts w:ascii="Calibri" w:eastAsia="Times New Roman" w:hAnsi="Calibri" w:cs="Guttman Rashi"/>
          <w:noProof w:val="0"/>
          <w:sz w:val="10"/>
          <w:szCs w:val="12"/>
          <w:rtl/>
        </w:rPr>
        <w:t>)</w:t>
      </w:r>
      <w:r>
        <w:rPr>
          <w:rFonts w:hint="cs"/>
          <w:rtl/>
        </w:rPr>
        <w:t xml:space="preserve"> בשם</w:t>
      </w:r>
      <w:r w:rsidRPr="002E6545">
        <w:rPr>
          <w:b/>
          <w:bCs/>
          <w:rtl/>
        </w:rPr>
        <w:t xml:space="preserve"> </w:t>
      </w:r>
      <w:r>
        <w:rPr>
          <w:rFonts w:hint="cs"/>
          <w:b/>
          <w:bCs/>
          <w:rtl/>
        </w:rPr>
        <w:t>מהר"י קלצון</w:t>
      </w:r>
      <w:r w:rsidRPr="002E6545">
        <w:rPr>
          <w:vanish/>
          <w:rtl/>
        </w:rPr>
        <w:t>=</w:t>
      </w:r>
      <w:r>
        <w:rPr>
          <w:rtl/>
        </w:rPr>
        <w:t xml:space="preserve"> </w:t>
      </w:r>
      <w:r>
        <w:rPr>
          <w:rFonts w:hint="cs"/>
          <w:rtl/>
        </w:rPr>
        <w:t>דיש לחשוש דהגט פסול מדין ברירה, דהא כל גט כשר מיד בשעת הנתינה, ואילו כשיש ספק בגט הוא תלוי בדעת הרב מה יפסוק שהגט כשר, וא"כ אפשר להכשירו רק ע"י ברירה דאמרינן דאחר שנפסק דגט זה כשר התברר שהיה כשר משעת נתינתו, והא קיי"ל בסוגיין דלא אמרינן ברירה, וכתב</w:t>
      </w:r>
      <w:r w:rsidRPr="003E7E15">
        <w:rPr>
          <w:b/>
          <w:bCs/>
          <w:rtl/>
        </w:rPr>
        <w:t xml:space="preserve"> </w:t>
      </w:r>
      <w:r>
        <w:rPr>
          <w:rFonts w:hint="cs"/>
          <w:b/>
          <w:bCs/>
          <w:rtl/>
        </w:rPr>
        <w:t>ההג' מרדכי</w:t>
      </w:r>
      <w:r>
        <w:rPr>
          <w:rtl/>
        </w:rPr>
        <w:t xml:space="preserve"> </w:t>
      </w:r>
      <w:r>
        <w:rPr>
          <w:rFonts w:hint="cs"/>
          <w:rtl/>
        </w:rPr>
        <w:t>דלכן צריך לומר לבעל שיצווה מחדש על כל גט.</w:t>
      </w:r>
      <w:bookmarkEnd w:id="1016"/>
    </w:p>
    <w:p w14:paraId="1F8D0F0C" w14:textId="77777777" w:rsidR="00770B42" w:rsidRDefault="00770B42" w:rsidP="00770B42">
      <w:pPr>
        <w:pStyle w:val="afffffe"/>
        <w:rPr>
          <w:rtl/>
        </w:rPr>
      </w:pPr>
      <w:r>
        <w:rPr>
          <w:rtl/>
        </w:rPr>
        <w:t>תוספות גיטין ס"ג ע"ב ד"ה כותבין</w:t>
      </w:r>
    </w:p>
    <w:p w14:paraId="01870B1E" w14:textId="77777777" w:rsidR="00770B42" w:rsidRDefault="00770B42" w:rsidP="004108AB">
      <w:pPr>
        <w:pStyle w:val="a1"/>
      </w:pPr>
      <w:r>
        <w:rPr>
          <w:rtl/>
        </w:rPr>
        <w:t>כותבין ונותנין אפי' ק' פעמים - נראה לר"י היכא דלא נאבד הגט אלא שמסופקין בו אם נעשה כתיקון אם לאו דאין לעשות אחר שהרי עשו שליחותן אם הוא כשר לפיכך טוב ללמד את הבעל שיצוה לעשות כמו שירצו עד שיצאו מן הספק.</w:t>
      </w:r>
    </w:p>
    <w:p w14:paraId="34C22383" w14:textId="77777777" w:rsidR="00770B42" w:rsidRDefault="00770B42" w:rsidP="00770B42">
      <w:pPr>
        <w:pStyle w:val="afffffe"/>
        <w:rPr>
          <w:rtl/>
        </w:rPr>
      </w:pPr>
      <w:r>
        <w:rPr>
          <w:rtl/>
        </w:rPr>
        <w:t>הגהות מרדכי גיטין רמז תסה</w:t>
      </w:r>
    </w:p>
    <w:p w14:paraId="16D9397A" w14:textId="77777777" w:rsidR="00770B42" w:rsidRDefault="00770B42" w:rsidP="004108AB">
      <w:pPr>
        <w:pStyle w:val="afffff5"/>
        <w:rPr>
          <w:rtl/>
        </w:rPr>
      </w:pPr>
      <w:r w:rsidRPr="00E515B2">
        <w:rPr>
          <w:rStyle w:val="afffffffff5"/>
          <w:rtl/>
        </w:rPr>
        <w:t>כותבין ונותנין אפילו מאה פעמים אומר ר"י שטוב לומר לסופר ולעדים שיכתבו ויחתמו כ"כ גיטין עד שיהא א' לדעת הרב</w:t>
      </w:r>
      <w:r w:rsidRPr="00990C02">
        <w:rPr>
          <w:rtl/>
        </w:rPr>
        <w:t xml:space="preserve"> והרבי יוסף קלצו"ן אומר דשמא בענין זה פסול דדמי לברירה דשאר גיטין כשרין מיד שנעשו כתקנן וגט זה תלוי בדעת הרב וצ"ל הוברר הדבר שהיה עומד לדעת הדבר משעת כתיבה ואנן קי"ל דבגיטין אין ברירה כדאיתא פרק כל הגט גבי לאיזה שארצה אגרש הלכך טוב שיאמר כל פעם ומיהו נהגו כפי' ר"י:</w:t>
      </w:r>
    </w:p>
    <w:p w14:paraId="267EB6FB" w14:textId="77777777" w:rsidR="00770B42" w:rsidRDefault="00770B42" w:rsidP="00770B42">
      <w:pPr>
        <w:pStyle w:val="afffff7"/>
        <w:rPr>
          <w:rtl/>
        </w:rPr>
      </w:pPr>
      <w:bookmarkStart w:id="1017" w:name="_Toc177567612"/>
      <w:bookmarkStart w:id="1018" w:name="_Toc179492584"/>
      <w:r>
        <w:rPr>
          <w:rtl/>
        </w:rPr>
        <w:t>אור שמח גירושין ג' ד'</w:t>
      </w:r>
      <w:bookmarkEnd w:id="1010"/>
      <w:bookmarkEnd w:id="1017"/>
      <w:bookmarkEnd w:id="1018"/>
    </w:p>
    <w:p w14:paraId="663E791C" w14:textId="77777777" w:rsidR="00770B42" w:rsidRDefault="00770B42" w:rsidP="00770B42">
      <w:pPr>
        <w:pStyle w:val="afffff7"/>
      </w:pPr>
      <w:bookmarkStart w:id="1019" w:name="_Toc177380006"/>
      <w:bookmarkStart w:id="1020" w:name="_Toc177567613"/>
      <w:bookmarkStart w:id="1021" w:name="_Toc179492585"/>
      <w:r>
        <w:rPr>
          <w:rFonts w:hint="cs"/>
          <w:rtl/>
        </w:rPr>
        <w:t>דברי אמת קונטרס יא [ד] בענין גיטין סימן כג</w:t>
      </w:r>
      <w:bookmarkEnd w:id="1019"/>
      <w:bookmarkEnd w:id="1020"/>
      <w:bookmarkEnd w:id="1021"/>
    </w:p>
    <w:p w14:paraId="05B91907" w14:textId="77777777" w:rsidR="00770B42" w:rsidRDefault="00770B42" w:rsidP="00770B42">
      <w:pPr>
        <w:pStyle w:val="a7"/>
        <w:rPr>
          <w:rtl/>
        </w:rPr>
      </w:pPr>
      <w:bookmarkStart w:id="1022" w:name="_Toc177569364"/>
      <w:r>
        <w:rPr>
          <w:rFonts w:hint="cs"/>
          <w:rtl/>
        </w:rPr>
        <w:t>בי' הדברי אמת דשייך ברירה בב' גיטין למהר"י קלצון ובי' האו"ש דהוא כ"ש דהספק לא יתברר</w:t>
      </w:r>
      <w:bookmarkEnd w:id="1022"/>
    </w:p>
    <w:p w14:paraId="2901E847" w14:textId="0ECA0F1D" w:rsidR="00770B42" w:rsidRDefault="00770B42" w:rsidP="00D76618">
      <w:pPr>
        <w:pStyle w:val="a2"/>
        <w:rPr>
          <w:rtl/>
        </w:rPr>
      </w:pPr>
      <w:bookmarkStart w:id="1023" w:name="_Ref177034353"/>
      <w:bookmarkStart w:id="1024" w:name="_Ref177035304"/>
      <w:r>
        <w:rPr>
          <w:rFonts w:hint="cs"/>
          <w:rtl/>
        </w:rPr>
        <w:t>והביא</w:t>
      </w:r>
      <w:r>
        <w:rPr>
          <w:rtl/>
        </w:rPr>
        <w:t xml:space="preserve"> </w:t>
      </w:r>
      <w:r w:rsidRPr="00AC236A">
        <w:rPr>
          <w:b/>
          <w:bCs/>
          <w:rtl/>
        </w:rPr>
        <w:t>ה</w:t>
      </w:r>
      <w:r w:rsidRPr="00AC236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Ref177034353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עב)</w:t>
      </w:r>
      <w:r>
        <w:rPr>
          <w:b/>
          <w:bCs/>
          <w:vanish/>
          <w:rtl/>
        </w:rPr>
        <w:fldChar w:fldCharType="end"/>
      </w:r>
      <w:r w:rsidRPr="00AC236A">
        <w:rPr>
          <w:b/>
          <w:bCs/>
          <w:vanish/>
          <w:rtl/>
        </w:rPr>
        <w:t xml:space="preserve"> &gt;</w:t>
      </w:r>
      <w:r>
        <w:rPr>
          <w:rFonts w:hint="cs"/>
          <w:b/>
          <w:bCs/>
          <w:rtl/>
        </w:rPr>
        <w:t>אור שמח</w:t>
      </w:r>
      <w:r w:rsidRPr="00AC236A">
        <w:rPr>
          <w:b/>
          <w:bCs/>
          <w:rtl/>
        </w:rPr>
        <w:t xml:space="preserve"> </w:t>
      </w:r>
      <w:r w:rsidRPr="00AC236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w:t>
      </w:r>
      <w:r w:rsidRPr="00AC236A">
        <w:rPr>
          <w:rFonts w:ascii="Calibri" w:eastAsia="Times New Roman" w:hAnsi="Calibri" w:cs="Guttman Rashi"/>
          <w:noProof w:val="0"/>
          <w:sz w:val="10"/>
          <w:szCs w:val="12"/>
          <w:rtl/>
        </w:rPr>
        <w:t>)</w:t>
      </w:r>
      <w:r w:rsidRPr="00AC236A">
        <w:rPr>
          <w:vanish/>
          <w:rtl/>
        </w:rPr>
        <w:t>=</w:t>
      </w:r>
      <w:r>
        <w:rPr>
          <w:rtl/>
        </w:rPr>
        <w:t xml:space="preserve"> </w:t>
      </w:r>
      <w:r>
        <w:rPr>
          <w:rFonts w:hint="cs"/>
          <w:rtl/>
        </w:rPr>
        <w:t>בשם</w:t>
      </w:r>
      <w:r>
        <w:rPr>
          <w:rtl/>
        </w:rPr>
        <w:t xml:space="preserve"> </w:t>
      </w:r>
      <w:r w:rsidRPr="00AC236A">
        <w:rPr>
          <w:b/>
          <w:bCs/>
          <w:rtl/>
        </w:rPr>
        <w:t>ה</w:t>
      </w:r>
      <w:r w:rsidRPr="00AC236A">
        <w:rPr>
          <w:b/>
          <w:bCs/>
          <w:vanish/>
          <w:rtl/>
        </w:rPr>
        <w:t>&lt; &gt;</w:t>
      </w:r>
      <w:r>
        <w:rPr>
          <w:rFonts w:hint="cs"/>
          <w:b/>
          <w:bCs/>
          <w:rtl/>
        </w:rPr>
        <w:t>דברי אמת</w:t>
      </w:r>
      <w:r w:rsidRPr="00AC236A">
        <w:rPr>
          <w:b/>
          <w:bCs/>
          <w:rtl/>
        </w:rPr>
        <w:t xml:space="preserve"> </w:t>
      </w:r>
      <w:r w:rsidRPr="00AC236A">
        <w:rPr>
          <w:rFonts w:ascii="Calibri" w:eastAsia="Times New Roman" w:hAnsi="Calibri" w:cs="Guttman Rashi"/>
          <w:noProof w:val="0"/>
          <w:sz w:val="10"/>
          <w:szCs w:val="12"/>
          <w:rtl/>
        </w:rPr>
        <w:t>(קונטרס יא [ד] בענין גיטין סימן כג)</w:t>
      </w:r>
      <w:r w:rsidRPr="00AC236A">
        <w:rPr>
          <w:vanish/>
          <w:rtl/>
        </w:rPr>
        <w:t>=</w:t>
      </w:r>
      <w:r>
        <w:rPr>
          <w:rtl/>
        </w:rPr>
        <w:t xml:space="preserve"> </w:t>
      </w:r>
      <w:r>
        <w:rPr>
          <w:rFonts w:hint="cs"/>
          <w:rtl/>
        </w:rPr>
        <w:t>דכתב על דברי</w:t>
      </w:r>
      <w:r>
        <w:rPr>
          <w:rtl/>
        </w:rPr>
        <w:t xml:space="preserve"> </w:t>
      </w:r>
      <w:r>
        <w:rPr>
          <w:rFonts w:hint="cs"/>
          <w:b/>
          <w:bCs/>
          <w:rtl/>
        </w:rPr>
        <w:t>המהרח"ש</w:t>
      </w:r>
      <w:r>
        <w:rPr>
          <w:rtl/>
        </w:rPr>
        <w:t xml:space="preserve"> </w:t>
      </w:r>
      <w:r w:rsidRPr="00950EFA">
        <w:rPr>
          <w:rFonts w:ascii="Calibri" w:eastAsia="Times New Roman" w:hAnsi="Calibri" w:cs="Guttman Rashi"/>
          <w:noProof w:val="0"/>
          <w:sz w:val="10"/>
          <w:szCs w:val="12"/>
          <w:rtl/>
        </w:rPr>
        <w:t xml:space="preserve">(עי' </w:t>
      </w:r>
      <w:r w:rsidRPr="00F530C6">
        <w:rPr>
          <w:rStyle w:val="af2"/>
          <w:rFonts w:eastAsia="Guttman Hodes"/>
          <w:rtl/>
        </w:rPr>
        <w:t>אות</w:t>
      </w:r>
      <w:r w:rsidRPr="00F530C6">
        <w:rPr>
          <w:rStyle w:val="af2"/>
          <w:rFonts w:eastAsia="Guttman Hodes" w:hint="cs"/>
          <w:rtl/>
        </w:rPr>
        <w:t xml:space="preserve"> </w:t>
      </w:r>
      <w:r w:rsidRPr="00F530C6">
        <w:rPr>
          <w:rStyle w:val="af2"/>
          <w:rFonts w:eastAsia="Guttman Hodes"/>
          <w:rtl/>
        </w:rPr>
        <w:fldChar w:fldCharType="begin"/>
      </w:r>
      <w:r w:rsidRPr="00F530C6">
        <w:rPr>
          <w:rStyle w:val="af2"/>
          <w:rFonts w:eastAsia="Guttman Hodes"/>
          <w:rtl/>
        </w:rPr>
        <w:instrText xml:space="preserve"> </w:instrText>
      </w:r>
      <w:r w:rsidRPr="00F530C6">
        <w:rPr>
          <w:rStyle w:val="af2"/>
          <w:rFonts w:eastAsia="Guttman Hodes" w:hint="cs"/>
        </w:rPr>
        <w:instrText>REF</w:instrText>
      </w:r>
      <w:r w:rsidRPr="00F530C6">
        <w:rPr>
          <w:rStyle w:val="af2"/>
          <w:rFonts w:eastAsia="Guttman Hodes" w:hint="cs"/>
          <w:rtl/>
        </w:rPr>
        <w:instrText xml:space="preserve"> _</w:instrText>
      </w:r>
      <w:r w:rsidRPr="00F530C6">
        <w:rPr>
          <w:rStyle w:val="af2"/>
          <w:rFonts w:eastAsia="Guttman Hodes" w:hint="cs"/>
        </w:rPr>
        <w:instrText>Ref177034325 \r \h</w:instrText>
      </w:r>
      <w:r w:rsidRPr="00F530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F530C6">
        <w:rPr>
          <w:rStyle w:val="af2"/>
          <w:rFonts w:eastAsia="Guttman Hodes"/>
          <w:rtl/>
        </w:rPr>
      </w:r>
      <w:r w:rsidRPr="00F530C6">
        <w:rPr>
          <w:rStyle w:val="af2"/>
          <w:rFonts w:eastAsia="Guttman Hodes"/>
          <w:rtl/>
        </w:rPr>
        <w:fldChar w:fldCharType="separate"/>
      </w:r>
      <w:r w:rsidR="00B478AC">
        <w:rPr>
          <w:rStyle w:val="af2"/>
          <w:rFonts w:eastAsia="Guttman Hodes"/>
          <w:cs/>
        </w:rPr>
        <w:t>‎</w:t>
      </w:r>
      <w:r w:rsidR="00B478AC">
        <w:rPr>
          <w:rStyle w:val="af2"/>
          <w:rFonts w:eastAsia="Guttman Hodes"/>
          <w:rtl/>
        </w:rPr>
        <w:t>סח)</w:t>
      </w:r>
      <w:r w:rsidRPr="00F530C6">
        <w:rPr>
          <w:rStyle w:val="af2"/>
          <w:rFonts w:eastAsia="Guttman Hodes"/>
          <w:rtl/>
        </w:rPr>
        <w:fldChar w:fldCharType="end"/>
      </w:r>
      <w:r>
        <w:rPr>
          <w:rtl/>
        </w:rPr>
        <w:t xml:space="preserve"> </w:t>
      </w:r>
      <w:r>
        <w:rPr>
          <w:rFonts w:hint="cs"/>
          <w:rtl/>
        </w:rPr>
        <w:t xml:space="preserve">דאפש"ל דאף בשמות מסופקים ונותן ב' גיטין יחד הוי ברירה, </w:t>
      </w:r>
      <w:bookmarkEnd w:id="1023"/>
      <w:r>
        <w:rPr>
          <w:rFonts w:hint="cs"/>
          <w:rtl/>
        </w:rPr>
        <w:t>דהא לדעת</w:t>
      </w:r>
      <w:r w:rsidRPr="006668FF">
        <w:rPr>
          <w:b/>
          <w:bCs/>
          <w:rtl/>
        </w:rPr>
        <w:t xml:space="preserve"> </w:t>
      </w:r>
      <w:r>
        <w:rPr>
          <w:rFonts w:hint="cs"/>
          <w:b/>
          <w:bCs/>
          <w:rtl/>
        </w:rPr>
        <w:t>המהר"י קלצון</w:t>
      </w:r>
      <w:r>
        <w:rPr>
          <w:rtl/>
        </w:rPr>
        <w:t xml:space="preserve"> </w:t>
      </w:r>
      <w:r>
        <w:rPr>
          <w:rFonts w:hint="cs"/>
          <w:rtl/>
        </w:rPr>
        <w:t>יש בזה חשש ברירה, וביאר</w:t>
      </w:r>
      <w:r w:rsidRPr="006668FF">
        <w:rPr>
          <w:b/>
          <w:bCs/>
          <w:rtl/>
        </w:rPr>
        <w:t xml:space="preserve"> </w:t>
      </w:r>
      <w:r>
        <w:rPr>
          <w:rFonts w:hint="cs"/>
          <w:b/>
          <w:bCs/>
          <w:rtl/>
        </w:rPr>
        <w:t>האו"ש</w:t>
      </w:r>
      <w:r>
        <w:rPr>
          <w:rtl/>
        </w:rPr>
        <w:t xml:space="preserve"> </w:t>
      </w:r>
      <w:r>
        <w:rPr>
          <w:rFonts w:hint="cs"/>
          <w:rtl/>
        </w:rPr>
        <w:t>דמהא דחשש</w:t>
      </w:r>
      <w:r w:rsidRPr="00FB1296">
        <w:rPr>
          <w:b/>
          <w:bCs/>
          <w:rtl/>
        </w:rPr>
        <w:t xml:space="preserve"> </w:t>
      </w:r>
      <w:r>
        <w:rPr>
          <w:rFonts w:hint="cs"/>
          <w:b/>
          <w:bCs/>
          <w:rtl/>
        </w:rPr>
        <w:t>המהר"י קלצון</w:t>
      </w:r>
      <w:r>
        <w:rPr>
          <w:rtl/>
        </w:rPr>
        <w:t xml:space="preserve"> </w:t>
      </w:r>
      <w:r>
        <w:rPr>
          <w:rFonts w:hint="cs"/>
          <w:rtl/>
        </w:rPr>
        <w:t>לברירה באופן שמתברר לבסוף בדעת הרב מהו הגט הכשר, א"כ כ"ש דבספק בשמות שאינו עומד להתברר דיש לחשוש לברירה.</w:t>
      </w:r>
      <w:bookmarkEnd w:id="1024"/>
    </w:p>
    <w:p w14:paraId="4938B140" w14:textId="77777777" w:rsidR="00770B42" w:rsidRDefault="00770B42" w:rsidP="00770B42">
      <w:pPr>
        <w:pStyle w:val="afffffe"/>
        <w:rPr>
          <w:rtl/>
        </w:rPr>
      </w:pPr>
      <w:r>
        <w:rPr>
          <w:rtl/>
        </w:rPr>
        <w:t>אור שמח גירושין ג' ד'</w:t>
      </w:r>
    </w:p>
    <w:p w14:paraId="1EF4CCB4" w14:textId="77777777" w:rsidR="00770B42" w:rsidRDefault="00770B42" w:rsidP="004108AB">
      <w:pPr>
        <w:pStyle w:val="a1"/>
      </w:pPr>
      <w:r>
        <w:rPr>
          <w:rtl/>
        </w:rPr>
        <w:t>בספר דברי אמת קונטרס ד' הביא בשם המהרח"ש שיש לבעל לאמר לסופר שיכתוב ב' גיטין לאשתו שיש לה שני שמות מספק שמותיה, כדי שתהיה מגורשת בכשר שבשניהם. וכתב הרב דלדעת הר"י קלצון שאין לומר לסופר ולעדים שיכתבו ויחתמו כל כך גיטין עד שיהא אחד לדעת הרב כשר, דדמי לברירה, דגט זה תלוי בדעת הרב, וצריכין לומר הוברר הדבר שהיה עומד לדעת הרב משעת כתיבה, ואנן קיי"ל דבגיטין אין ברירה, כדאמרינן (גיטין כד, ב) לאיזה שארצה אגרש כו' והשתא ומה הכא שלאחר הכתיבה הוברר הדבר שכשר לדעת הרב, ומתחילה עומד להתברר, ואפ"ה לא מכשיר ר"י קלצון, כש"כ במה שכתב מהרח"ש דלספק שמותיה יכתוב הסופר שני גיטין, ותתגרש בכשר שבשניהם, ודבר זה אינו עשוי להתברר כו', והאריך בזה.</w:t>
      </w:r>
    </w:p>
    <w:p w14:paraId="305DD0CF" w14:textId="77777777" w:rsidR="00770B42" w:rsidRDefault="00770B42" w:rsidP="00770B42">
      <w:pPr>
        <w:pStyle w:val="afffffe"/>
      </w:pPr>
      <w:r>
        <w:rPr>
          <w:rFonts w:hint="cs"/>
          <w:rtl/>
        </w:rPr>
        <w:t>דברי אמת קונטרס יא [ד] בענין גיטין סימן כג</w:t>
      </w:r>
    </w:p>
    <w:p w14:paraId="1A20709D" w14:textId="77777777" w:rsidR="00770B42" w:rsidRDefault="00770B42" w:rsidP="004108AB">
      <w:pPr>
        <w:pStyle w:val="afffff5"/>
        <w:rPr>
          <w:rtl/>
        </w:rPr>
      </w:pPr>
      <w:r>
        <w:rPr>
          <w:rFonts w:hint="cs"/>
          <w:rtl/>
        </w:rPr>
        <w:t>יכול לומר לסופר שיכתוב שני גיטין לאשתו שיש לה שני שמות מספק שמותיה כדי שתהיה מגורשת בכשר שבשניהם, מהרח"ש ח"ג סי' פ', אלא שלדעת הר"י קלצון שהביא מרן סי' קכ"ב דחשש לברירה (עכ"מ).</w:t>
      </w:r>
    </w:p>
    <w:p w14:paraId="698D0196" w14:textId="77777777" w:rsidR="00770B42" w:rsidRDefault="00770B42" w:rsidP="00770B42">
      <w:pPr>
        <w:pStyle w:val="afffffe"/>
        <w:rPr>
          <w:rtl/>
        </w:rPr>
      </w:pPr>
      <w:r>
        <w:rPr>
          <w:rtl/>
        </w:rPr>
        <w:t>תוספות גיטין ס"ג ע"ב ד"ה כותבין</w:t>
      </w:r>
    </w:p>
    <w:p w14:paraId="6182CD6D" w14:textId="77777777" w:rsidR="00770B42" w:rsidRDefault="00770B42" w:rsidP="004108AB">
      <w:pPr>
        <w:pStyle w:val="afffff5"/>
      </w:pPr>
      <w:r>
        <w:rPr>
          <w:rtl/>
        </w:rPr>
        <w:t>כותבין ונותנין אפי' ק' פעמים - נראה לר"י היכא דלא נאבד הגט אלא שמסופקין בו אם נעשה כתיקון אם לאו דאין לעשות אחר שהרי עשו שליחותן אם הוא כשר לפיכך טוב ללמד את הבעל שיצוה לעשות כמו שירצו עד שיצאו מן הספק.</w:t>
      </w:r>
    </w:p>
    <w:p w14:paraId="720FCB0D" w14:textId="77777777" w:rsidR="00770B42" w:rsidRDefault="00770B42" w:rsidP="00770B42">
      <w:pPr>
        <w:pStyle w:val="afffffe"/>
        <w:rPr>
          <w:rtl/>
        </w:rPr>
      </w:pPr>
      <w:r>
        <w:rPr>
          <w:rtl/>
        </w:rPr>
        <w:t>הגהות מרדכי גיטין רמז תסה</w:t>
      </w:r>
    </w:p>
    <w:p w14:paraId="62EDA69C" w14:textId="77777777" w:rsidR="00770B42" w:rsidRDefault="00770B42" w:rsidP="004108AB">
      <w:pPr>
        <w:pStyle w:val="afffff5"/>
        <w:rPr>
          <w:rtl/>
        </w:rPr>
      </w:pPr>
      <w:r w:rsidRPr="00E515B2">
        <w:rPr>
          <w:rStyle w:val="afffffffff5"/>
          <w:rtl/>
        </w:rPr>
        <w:t>כותבין ונותנין אפילו מאה פעמים אומר ר"י שטוב לומר לסופר ולעדים שיכתבו ויחתמו כ"כ גיטין עד שיהא א' לדעת הרב</w:t>
      </w:r>
      <w:r w:rsidRPr="00990C02">
        <w:rPr>
          <w:rtl/>
        </w:rPr>
        <w:t xml:space="preserve"> והרבי יוסף קלצו"ן אומר דשמא בענין זה פסול דדמי לברירה דשאר גיטין כשרין מיד שנעשו כתקנן וגט זה תלוי בדעת הרב וצ"ל הוברר הדבר שהיה עומד לדעת הדבר משעת כתיבה ואנן קי"ל דבגיטין אין ברירה כדאיתא פרק כל הגט גבי לאיזה שארצה אגרש הלכך טוב שיאמר כל פעם ומיהו נהגו כפי' ר"י:</w:t>
      </w:r>
    </w:p>
    <w:p w14:paraId="521D964C" w14:textId="77777777" w:rsidR="00770B42" w:rsidRPr="002B3022" w:rsidRDefault="00770B42" w:rsidP="00770B42">
      <w:pPr>
        <w:pStyle w:val="a7"/>
        <w:rPr>
          <w:rtl/>
        </w:rPr>
      </w:pPr>
      <w:bookmarkStart w:id="1025" w:name="_Toc177569365"/>
      <w:r>
        <w:rPr>
          <w:rFonts w:hint="cs"/>
          <w:rtl/>
        </w:rPr>
        <w:t>דחיית האו"ש דמבו' בעירובין דברירה רק בספק מה העתיד ולא בספק מה היה בשעת מעשה</w:t>
      </w:r>
      <w:bookmarkEnd w:id="1025"/>
    </w:p>
    <w:p w14:paraId="541BC377" w14:textId="4676D8BB" w:rsidR="00770B42" w:rsidRPr="00FB1296" w:rsidRDefault="00770B42" w:rsidP="00D76618">
      <w:pPr>
        <w:pStyle w:val="a2"/>
      </w:pPr>
      <w:bookmarkStart w:id="1026" w:name="_Ref177034936"/>
      <w:bookmarkStart w:id="1027" w:name="_Ref177511963"/>
      <w:bookmarkStart w:id="1028" w:name="_Hlk177376202"/>
      <w:r>
        <w:rPr>
          <w:rFonts w:hint="cs"/>
          <w:rtl/>
        </w:rPr>
        <w:t>ודחה</w:t>
      </w:r>
      <w:r w:rsidRPr="00DC6C00">
        <w:rPr>
          <w:b/>
          <w:bCs/>
          <w:rtl/>
        </w:rPr>
        <w:t xml:space="preserve"> </w:t>
      </w:r>
      <w:r>
        <w:rPr>
          <w:rFonts w:hint="cs"/>
          <w:b/>
          <w:bCs/>
          <w:rtl/>
        </w:rPr>
        <w:t>האו"ש</w:t>
      </w:r>
      <w:r>
        <w:rPr>
          <w:rtl/>
        </w:rPr>
        <w:t xml:space="preserve"> </w:t>
      </w:r>
      <w:r>
        <w:rPr>
          <w:rFonts w:hint="cs"/>
          <w:rtl/>
        </w:rPr>
        <w:t>את מ"ש</w:t>
      </w:r>
      <w:r w:rsidRPr="00DC6C00">
        <w:rPr>
          <w:b/>
          <w:bCs/>
          <w:rtl/>
        </w:rPr>
        <w:t xml:space="preserve"> </w:t>
      </w:r>
      <w:r>
        <w:rPr>
          <w:rFonts w:hint="cs"/>
          <w:b/>
          <w:bCs/>
          <w:rtl/>
        </w:rPr>
        <w:t>הדברי אמת</w:t>
      </w:r>
      <w:r>
        <w:rPr>
          <w:rtl/>
        </w:rPr>
        <w:t xml:space="preserve"> </w:t>
      </w:r>
      <w:r w:rsidRPr="00E0465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Ref177035304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עב)</w:t>
      </w:r>
      <w:r>
        <w:rPr>
          <w:rFonts w:ascii="Calibri" w:eastAsia="Times New Roman" w:hAnsi="Calibri" w:cs="Guttman Rashi"/>
          <w:noProof w:val="0"/>
          <w:sz w:val="10"/>
          <w:szCs w:val="12"/>
          <w:rtl/>
        </w:rPr>
        <w:fldChar w:fldCharType="end"/>
      </w:r>
      <w:r>
        <w:rPr>
          <w:rtl/>
        </w:rPr>
        <w:t xml:space="preserve"> </w:t>
      </w:r>
      <w:r>
        <w:rPr>
          <w:rFonts w:hint="cs"/>
          <w:rtl/>
        </w:rPr>
        <w:t xml:space="preserve">דהא </w:t>
      </w:r>
      <w:r w:rsidRPr="005D17C7">
        <w:rPr>
          <w:rFonts w:hint="cs"/>
          <w:rtl/>
        </w:rPr>
        <w:t xml:space="preserve">הביא </w:t>
      </w:r>
      <w:r w:rsidRPr="005D17C7">
        <w:rPr>
          <w:rStyle w:val="aff4"/>
          <w:rFonts w:hint="cs"/>
          <w:rtl/>
        </w:rPr>
        <w:t>המהרח"ש</w:t>
      </w:r>
      <w:r>
        <w:rPr>
          <w:rStyle w:val="aff4"/>
          <w:rFonts w:hint="cs"/>
          <w:rtl/>
        </w:rPr>
        <w:t xml:space="preserve"> בתורת חיים</w:t>
      </w:r>
      <w:r w:rsidRPr="00CC4CD7">
        <w:rPr>
          <w:b/>
          <w:bCs/>
          <w:szCs w:val="14"/>
          <w:rtl/>
        </w:rPr>
        <w:t xml:space="preserve"> </w:t>
      </w:r>
      <w:r w:rsidRPr="005D17C7">
        <w:rPr>
          <w:rStyle w:val="af2"/>
          <w:rFonts w:eastAsia="Guttman Hodes"/>
          <w:rtl/>
        </w:rPr>
        <w:t xml:space="preserve">(עי' אות </w:t>
      </w:r>
      <w:r w:rsidRPr="005D17C7">
        <w:rPr>
          <w:rStyle w:val="af2"/>
          <w:rFonts w:eastAsia="Guttman Rashi"/>
          <w:rtl/>
        </w:rPr>
        <w:fldChar w:fldCharType="begin"/>
      </w:r>
      <w:r w:rsidRPr="005D17C7">
        <w:rPr>
          <w:rStyle w:val="af2"/>
          <w:rFonts w:eastAsia="Guttman Rashi"/>
          <w:rtl/>
        </w:rPr>
        <w:instrText xml:space="preserve"> </w:instrText>
      </w:r>
      <w:r w:rsidRPr="005D17C7">
        <w:rPr>
          <w:rStyle w:val="af2"/>
          <w:rFonts w:eastAsia="Guttman Rashi"/>
        </w:rPr>
        <w:instrText>REF</w:instrText>
      </w:r>
      <w:r w:rsidRPr="005D17C7">
        <w:rPr>
          <w:rStyle w:val="af2"/>
          <w:rFonts w:eastAsia="Guttman Rashi"/>
          <w:rtl/>
        </w:rPr>
        <w:instrText xml:space="preserve"> _</w:instrText>
      </w:r>
      <w:r w:rsidRPr="005D17C7">
        <w:rPr>
          <w:rStyle w:val="af2"/>
          <w:rFonts w:eastAsia="Guttman Rashi"/>
        </w:rPr>
        <w:instrText>Ref177035014 \r \h</w:instrText>
      </w:r>
      <w:r w:rsidRPr="005D17C7">
        <w:rPr>
          <w:rStyle w:val="af2"/>
          <w:rFonts w:eastAsia="Guttman Rashi"/>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5D17C7">
        <w:rPr>
          <w:rStyle w:val="af2"/>
          <w:rFonts w:eastAsia="Guttman Rashi"/>
          <w:rtl/>
        </w:rPr>
      </w:r>
      <w:r w:rsidRPr="005D17C7">
        <w:rPr>
          <w:rStyle w:val="af2"/>
          <w:rFonts w:eastAsia="Guttman Rashi"/>
          <w:rtl/>
        </w:rPr>
        <w:fldChar w:fldCharType="separate"/>
      </w:r>
      <w:r w:rsidR="00B478AC">
        <w:rPr>
          <w:rStyle w:val="af2"/>
          <w:rFonts w:eastAsia="Guttman Rashi"/>
          <w:cs/>
        </w:rPr>
        <w:t>‎</w:t>
      </w:r>
      <w:r w:rsidR="00B478AC">
        <w:rPr>
          <w:rStyle w:val="af2"/>
          <w:rFonts w:eastAsia="Guttman Rashi"/>
          <w:rtl/>
        </w:rPr>
        <w:t>ע)</w:t>
      </w:r>
      <w:r w:rsidRPr="005D17C7">
        <w:rPr>
          <w:rStyle w:val="af2"/>
          <w:rFonts w:eastAsia="Guttman Rashi"/>
          <w:rtl/>
        </w:rPr>
        <w:fldChar w:fldCharType="end"/>
      </w:r>
      <w:r w:rsidRPr="005D17C7">
        <w:rPr>
          <w:rFonts w:hint="cs"/>
          <w:rtl/>
        </w:rPr>
        <w:t xml:space="preserve"> ראיה</w:t>
      </w:r>
      <w:r>
        <w:rPr>
          <w:rFonts w:hint="cs"/>
          <w:rtl/>
        </w:rPr>
        <w:t xml:space="preserve"> דלא שייך ברירה בזה מהא דאיתא בגמ' בעירובין</w:t>
      </w:r>
      <w:r>
        <w:rPr>
          <w:rtl/>
        </w:rPr>
        <w:t xml:space="preserve"> </w:t>
      </w:r>
      <w:r w:rsidRPr="007503DB">
        <w:rPr>
          <w:rFonts w:ascii="Calibri" w:eastAsia="Times New Roman" w:hAnsi="Calibri" w:cs="Guttman Rashi"/>
          <w:noProof w:val="0"/>
          <w:sz w:val="10"/>
          <w:szCs w:val="12"/>
          <w:rtl/>
        </w:rPr>
        <w:t>(</w:t>
      </w:r>
      <w:r w:rsidRPr="007503DB">
        <w:rPr>
          <w:rFonts w:ascii="Calibri" w:eastAsia="Times New Roman" w:hAnsi="Calibri" w:cs="Guttman Rashi" w:hint="cs"/>
          <w:noProof w:val="0"/>
          <w:sz w:val="10"/>
          <w:szCs w:val="12"/>
          <w:rtl/>
        </w:rPr>
        <w:t>לו:</w:t>
      </w:r>
      <w:r w:rsidRPr="007503DB">
        <w:rPr>
          <w:rFonts w:ascii="Calibri" w:eastAsia="Times New Roman" w:hAnsi="Calibri" w:cs="Guttman Rashi"/>
          <w:noProof w:val="0"/>
          <w:sz w:val="10"/>
          <w:szCs w:val="12"/>
          <w:rtl/>
        </w:rPr>
        <w:t>)</w:t>
      </w:r>
      <w:r>
        <w:rPr>
          <w:rtl/>
        </w:rPr>
        <w:t xml:space="preserve"> </w:t>
      </w:r>
      <w:r>
        <w:rPr>
          <w:rFonts w:hint="cs"/>
          <w:rtl/>
        </w:rPr>
        <w:t>דהמערב לב' תחומין וכבר בא חכם, בשעת דאי"ז ברירה אלא גילוי מילתא בעלמא, כדביאר</w:t>
      </w:r>
      <w:r>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Ref177034936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עג)</w:t>
      </w:r>
      <w:r>
        <w:rPr>
          <w:b/>
          <w:bCs/>
          <w:vanish/>
          <w:rtl/>
        </w:rPr>
        <w:fldChar w:fldCharType="end"/>
      </w:r>
      <w:r>
        <w:rPr>
          <w:rFonts w:hint="cs"/>
          <w:b/>
          <w:bCs/>
          <w:vanish/>
          <w:rtl/>
        </w:rPr>
        <w:t xml:space="preserve"> &gt;</w:t>
      </w:r>
      <w:r>
        <w:rPr>
          <w:rFonts w:hint="cs"/>
          <w:b/>
          <w:bCs/>
          <w:rtl/>
        </w:rPr>
        <w:t>רש"י בעירובין</w:t>
      </w:r>
      <w:r w:rsidRPr="00ED089A">
        <w:rPr>
          <w:b/>
          <w:bCs/>
          <w:rtl/>
        </w:rPr>
        <w:t xml:space="preserve"> </w:t>
      </w:r>
      <w:r w:rsidRPr="00ED089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 ד"ה אמר ריו"ח</w:t>
      </w:r>
      <w:r w:rsidRPr="00ED089A">
        <w:rPr>
          <w:rFonts w:ascii="Calibri" w:eastAsia="Times New Roman" w:hAnsi="Calibri" w:cs="Guttman Rashi"/>
          <w:noProof w:val="0"/>
          <w:sz w:val="10"/>
          <w:szCs w:val="12"/>
          <w:rtl/>
        </w:rPr>
        <w:t>)</w:t>
      </w:r>
      <w:bookmarkEnd w:id="1026"/>
      <w:r w:rsidRPr="00ED089A">
        <w:rPr>
          <w:vanish/>
          <w:rtl/>
        </w:rPr>
        <w:t>=</w:t>
      </w:r>
      <w:r>
        <w:rPr>
          <w:rFonts w:hint="cs"/>
          <w:rtl/>
        </w:rPr>
        <w:t>,</w:t>
      </w:r>
      <w:r>
        <w:rPr>
          <w:rtl/>
        </w:rPr>
        <w:t xml:space="preserve"> </w:t>
      </w:r>
      <w:r>
        <w:rPr>
          <w:rFonts w:hint="cs"/>
          <w:rtl/>
        </w:rPr>
        <w:t>וכתב</w:t>
      </w:r>
      <w:r w:rsidRPr="00327509">
        <w:rPr>
          <w:b/>
          <w:bCs/>
          <w:rtl/>
        </w:rPr>
        <w:t xml:space="preserve"> </w:t>
      </w:r>
      <w:r>
        <w:rPr>
          <w:rFonts w:hint="cs"/>
          <w:b/>
          <w:bCs/>
          <w:rtl/>
        </w:rPr>
        <w:t>האו"ש</w:t>
      </w:r>
      <w:r>
        <w:rPr>
          <w:rtl/>
        </w:rPr>
        <w:t xml:space="preserve"> </w:t>
      </w:r>
      <w:r>
        <w:rPr>
          <w:rFonts w:hint="cs"/>
          <w:rtl/>
        </w:rPr>
        <w:t>דמוכח דברירה הוא בדבר שיש בו ספק לעתיד האם יהיה כך או כך, אבל בדבר שכבר היה בשעת מעשה במציאות, דינו כמו שהיה בשעת העשיה ולא שייך לומר בזה ברירה.</w:t>
      </w:r>
      <w:bookmarkEnd w:id="1027"/>
    </w:p>
    <w:bookmarkEnd w:id="1028"/>
    <w:p w14:paraId="48268E9C" w14:textId="77777777" w:rsidR="00770B42" w:rsidRDefault="00770B42" w:rsidP="00770B42">
      <w:pPr>
        <w:pStyle w:val="afffffe"/>
        <w:rPr>
          <w:rtl/>
        </w:rPr>
      </w:pPr>
      <w:r>
        <w:rPr>
          <w:rtl/>
        </w:rPr>
        <w:t>אור שמח גירושין ג' ד'</w:t>
      </w:r>
    </w:p>
    <w:p w14:paraId="0A39E379" w14:textId="77777777" w:rsidR="00770B42" w:rsidRDefault="00770B42" w:rsidP="004108AB">
      <w:pPr>
        <w:pStyle w:val="a1"/>
        <w:rPr>
          <w:rtl/>
        </w:rPr>
      </w:pPr>
      <w:r>
        <w:rPr>
          <w:rtl/>
        </w:rPr>
        <w:t>ובמחכ"ת נעלמה ממנו לפי שעה תחלת עניני ברירה, דאמרו בפרק בכל מערבין (עירובין לו, ב) מ"ש לכאן ולכאן דלא דאין ברירה כו' אמר ר' יוחנן וכבר בא חכם, מתניתין כו', שבא חכם כבר קודם בין השמשות, אבל זה לא היה יודע להיכן בא, או אם בא או לא, ולמחר כשנשמע לו גלוי מלתא בעלמא הוא, ואיגלאי מלתא דההוא עירוב קנה, ואין זה סמך על ברירת ספק, אלא קניה ודאית כו' עכ"ל רש"י.</w:t>
      </w:r>
    </w:p>
    <w:p w14:paraId="69D8428A" w14:textId="77777777" w:rsidR="00770B42" w:rsidRDefault="00770B42" w:rsidP="004108AB">
      <w:pPr>
        <w:pStyle w:val="afffff5"/>
        <w:rPr>
          <w:rtl/>
        </w:rPr>
      </w:pPr>
      <w:r>
        <w:rPr>
          <w:rtl/>
        </w:rPr>
        <w:t>הרי דענין ברירה הוא על הספק העתידי שיכול להיות כך, אבל לא על מה שיצא כבר אל חיק המציאות, וכפי מה שהוא כן הוא בעת עשית הדבר</w:t>
      </w:r>
      <w:r>
        <w:rPr>
          <w:rFonts w:hint="cs"/>
          <w:rtl/>
        </w:rPr>
        <w:t xml:space="preserve"> וכו'.</w:t>
      </w:r>
    </w:p>
    <w:p w14:paraId="287DA112" w14:textId="77777777" w:rsidR="00770B42" w:rsidRPr="008C327C" w:rsidRDefault="00770B42" w:rsidP="004108AB">
      <w:pPr>
        <w:pStyle w:val="afffff5"/>
        <w:rPr>
          <w:rtl/>
        </w:rPr>
      </w:pPr>
      <w:r>
        <w:rPr>
          <w:rtl/>
        </w:rPr>
        <w:t>אח"ז בא לידי ספר תורת חיים למוהרח"ש ראיתי בח"ג סימן פ' שמביא הך דכבר בא חכם בביאור רחב ובנה ע"ז יסודו ונהנתי:</w:t>
      </w:r>
    </w:p>
    <w:p w14:paraId="7698E975" w14:textId="77777777" w:rsidR="00770B42" w:rsidRDefault="00770B42" w:rsidP="00770B42">
      <w:pPr>
        <w:pStyle w:val="a7"/>
        <w:rPr>
          <w:rtl/>
        </w:rPr>
      </w:pPr>
      <w:bookmarkStart w:id="1029" w:name="_Toc177569366"/>
      <w:r>
        <w:rPr>
          <w:rFonts w:hint="cs"/>
          <w:rtl/>
        </w:rPr>
        <w:t>בי' האו"ש דלמהר"י קלצון הספק לעתיד מה יפסוק הרב ובשמות הספק למפרע ול"ה ברירה</w:t>
      </w:r>
      <w:bookmarkEnd w:id="1029"/>
    </w:p>
    <w:p w14:paraId="63411700" w14:textId="78BACC91" w:rsidR="00770B42" w:rsidRPr="00602F9B" w:rsidRDefault="00770B42" w:rsidP="00D76618">
      <w:pPr>
        <w:pStyle w:val="a2"/>
        <w:rPr>
          <w:rtl/>
        </w:rPr>
      </w:pPr>
      <w:bookmarkStart w:id="1030" w:name="_Ref177036217"/>
      <w:r>
        <w:rPr>
          <w:rFonts w:hint="cs"/>
          <w:rtl/>
        </w:rPr>
        <w:t>והוסיף</w:t>
      </w:r>
      <w:r w:rsidRPr="00E0229B">
        <w:rPr>
          <w:b/>
          <w:bCs/>
          <w:rtl/>
        </w:rPr>
        <w:t xml:space="preserve"> </w:t>
      </w:r>
      <w:r>
        <w:rPr>
          <w:rFonts w:hint="cs"/>
          <w:b/>
          <w:bCs/>
          <w:rtl/>
        </w:rPr>
        <w:t>האו"ש</w:t>
      </w:r>
      <w:r>
        <w:rPr>
          <w:rtl/>
        </w:rPr>
        <w:t xml:space="preserve"> </w:t>
      </w:r>
      <w:r>
        <w:rPr>
          <w:rFonts w:hint="cs"/>
          <w:rtl/>
        </w:rPr>
        <w:t xml:space="preserve">דכבר כתבו רבנן קדמאי ובתראי דכל דין ברירה הוא רק בדבר שאחר המעשה צריך לברר את הדבר למפרע, </w:t>
      </w:r>
      <w:r>
        <w:rPr>
          <w:rStyle w:val="af"/>
          <w:rFonts w:hint="cs"/>
          <w:rtl/>
        </w:rPr>
        <w:t>[</w:t>
      </w:r>
      <w:r w:rsidRPr="003C0484">
        <w:rPr>
          <w:rStyle w:val="af"/>
          <w:rFonts w:hint="cs"/>
          <w:rtl/>
        </w:rPr>
        <w:t>כגון בהא דאיתא בכתובות</w:t>
      </w:r>
      <w:r w:rsidRPr="003C0484">
        <w:rPr>
          <w:rStyle w:val="af"/>
          <w:rtl/>
        </w:rPr>
        <w:t xml:space="preserve"> </w:t>
      </w:r>
      <w:r w:rsidRPr="003C0484">
        <w:rPr>
          <w:rStyle w:val="aff5"/>
          <w:rtl/>
        </w:rPr>
        <w:t>(</w:t>
      </w:r>
      <w:r w:rsidRPr="003C0484">
        <w:rPr>
          <w:rStyle w:val="aff5"/>
          <w:rFonts w:hint="cs"/>
          <w:rtl/>
        </w:rPr>
        <w:t>עג:</w:t>
      </w:r>
      <w:r w:rsidRPr="003C0484">
        <w:rPr>
          <w:rStyle w:val="aff5"/>
          <w:rtl/>
        </w:rPr>
        <w:t>)</w:t>
      </w:r>
      <w:r w:rsidRPr="003C0484">
        <w:rPr>
          <w:rStyle w:val="af"/>
          <w:rtl/>
        </w:rPr>
        <w:t xml:space="preserve"> </w:t>
      </w:r>
      <w:r w:rsidRPr="003C0484">
        <w:rPr>
          <w:rStyle w:val="af"/>
          <w:rFonts w:hint="cs"/>
          <w:rtl/>
        </w:rPr>
        <w:t xml:space="preserve">בהריני בועליך ע"מ שירצה אבא, דבשעה שהאב רוצה לבסוף כבר נגמרה הבעילה, וצריך לברר למפרע דבשעת הבעילה היה רצון של האב, ועיי"ש </w:t>
      </w:r>
      <w:r w:rsidRPr="003C0484">
        <w:rPr>
          <w:rStyle w:val="af"/>
          <w:rFonts w:hint="cs"/>
          <w:rtl/>
        </w:rPr>
        <w:lastRenderedPageBreak/>
        <w:t xml:space="preserve">במה שהביא </w:t>
      </w:r>
      <w:r w:rsidRPr="003C0484">
        <w:rPr>
          <w:rStyle w:val="aff9"/>
          <w:rFonts w:hint="cs"/>
          <w:rtl/>
        </w:rPr>
        <w:t>האו"ש</w:t>
      </w:r>
      <w:r w:rsidRPr="003C0484">
        <w:rPr>
          <w:rStyle w:val="af"/>
          <w:rtl/>
        </w:rPr>
        <w:t xml:space="preserve"> </w:t>
      </w:r>
      <w:r w:rsidRPr="003C0484">
        <w:rPr>
          <w:rStyle w:val="af"/>
          <w:rFonts w:hint="cs"/>
          <w:rtl/>
        </w:rPr>
        <w:t>עוד אופנים בזה</w:t>
      </w:r>
      <w:r>
        <w:rPr>
          <w:rStyle w:val="af"/>
          <w:rFonts w:hint="cs"/>
          <w:rtl/>
        </w:rPr>
        <w:t>]</w:t>
      </w:r>
      <w:r w:rsidRPr="003C0484">
        <w:rPr>
          <w:rStyle w:val="af"/>
          <w:rFonts w:hint="cs"/>
          <w:rtl/>
        </w:rPr>
        <w:t>,</w:t>
      </w:r>
      <w:r>
        <w:rPr>
          <w:rFonts w:hint="cs"/>
          <w:rtl/>
        </w:rPr>
        <w:t xml:space="preserve"> וכתב</w:t>
      </w:r>
      <w:r w:rsidRPr="00CC1AF4">
        <w:rPr>
          <w:b/>
          <w:bCs/>
          <w:rtl/>
        </w:rPr>
        <w:t xml:space="preserve"> </w:t>
      </w:r>
      <w:r>
        <w:rPr>
          <w:rFonts w:hint="cs"/>
          <w:b/>
          <w:bCs/>
          <w:rtl/>
        </w:rPr>
        <w:t>האו"ש</w:t>
      </w:r>
      <w:r>
        <w:rPr>
          <w:rtl/>
        </w:rPr>
        <w:t xml:space="preserve"> </w:t>
      </w:r>
      <w:r>
        <w:rPr>
          <w:rFonts w:hint="cs"/>
          <w:rtl/>
        </w:rPr>
        <w:t>דא"כ בספק בשמות ונותן ביחד ב' גיטין, דחלות הגט חל מיד כפי השם שכתוב בגט הנכון, ואף שהנותן אינו יודע איזה גט מהם חל, מ"מ הוא יודע בודאי שיש כאן גט כשר, ואף אם אח"כ התברר מהו השם הנכון, הוא רק גילוי מילתא בעלמא, משא"כ ספק בגט דהוא ברירה לדעת</w:t>
      </w:r>
      <w:r>
        <w:rPr>
          <w:rtl/>
        </w:rPr>
        <w:t xml:space="preserve"> </w:t>
      </w:r>
      <w:r>
        <w:rPr>
          <w:rFonts w:hint="cs"/>
          <w:b/>
          <w:bCs/>
          <w:rtl/>
        </w:rPr>
        <w:t>המהר"י קלצון</w:t>
      </w:r>
      <w:r>
        <w:rPr>
          <w:rtl/>
        </w:rPr>
        <w:t xml:space="preserve"> </w:t>
      </w:r>
      <w:r w:rsidRPr="007514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Ref177035304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עב)</w:t>
      </w:r>
      <w:r>
        <w:rPr>
          <w:rFonts w:ascii="Calibri" w:eastAsia="Times New Roman" w:hAnsi="Calibri" w:cs="Guttman Rashi"/>
          <w:noProof w:val="0"/>
          <w:sz w:val="10"/>
          <w:szCs w:val="12"/>
          <w:rtl/>
        </w:rPr>
        <w:fldChar w:fldCharType="end"/>
      </w:r>
      <w:r>
        <w:rPr>
          <w:rtl/>
        </w:rPr>
        <w:t xml:space="preserve"> </w:t>
      </w:r>
      <w:r>
        <w:rPr>
          <w:rFonts w:hint="cs"/>
          <w:rtl/>
        </w:rPr>
        <w:t>דהספק יתברר אח"כ כשיפסוק הרב איזה גט כשר, ובשעת הנתינה יתכן דדעת הרב לפסול את הגט שיכשיר לבסוף, אבל בנותן ב' גיטין עם שמות מסופקים אינו ברירה שיתברר אח"כ הדין למפרע, רק שיתגלה מה היה הדין לשעבר, ובכה"ג אי"ז ברירה אלא גילוי מילתא בעלמא, וציין</w:t>
      </w:r>
      <w:r w:rsidRPr="0048112D">
        <w:rPr>
          <w:b/>
          <w:bCs/>
          <w:rtl/>
        </w:rPr>
        <w:t xml:space="preserve"> </w:t>
      </w:r>
      <w:r>
        <w:rPr>
          <w:rFonts w:hint="cs"/>
          <w:b/>
          <w:bCs/>
          <w:rtl/>
        </w:rPr>
        <w:t>האו"ש</w:t>
      </w:r>
      <w:r>
        <w:rPr>
          <w:rtl/>
        </w:rPr>
        <w:t xml:space="preserve"> </w:t>
      </w:r>
      <w:r>
        <w:rPr>
          <w:rFonts w:hint="cs"/>
          <w:rtl/>
        </w:rPr>
        <w:t>דכעין סברא זו כתב</w:t>
      </w:r>
      <w:r>
        <w:rPr>
          <w:rtl/>
        </w:rPr>
        <w:t xml:space="preserve"> </w:t>
      </w:r>
      <w:r>
        <w:rPr>
          <w:rFonts w:hint="cs"/>
          <w:b/>
          <w:bCs/>
          <w:rtl/>
        </w:rPr>
        <w:t>ב</w:t>
      </w:r>
      <w:r w:rsidRPr="0009789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Ref177036217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עד)</w:t>
      </w:r>
      <w:r>
        <w:rPr>
          <w:b/>
          <w:bCs/>
          <w:vanish/>
          <w:rtl/>
        </w:rPr>
        <w:fldChar w:fldCharType="end"/>
      </w:r>
      <w:r w:rsidRPr="00097890">
        <w:rPr>
          <w:b/>
          <w:bCs/>
          <w:vanish/>
          <w:rtl/>
        </w:rPr>
        <w:t xml:space="preserve"> &gt;</w:t>
      </w:r>
      <w:r>
        <w:rPr>
          <w:rFonts w:hint="cs"/>
          <w:b/>
          <w:bCs/>
          <w:rtl/>
        </w:rPr>
        <w:t>שו"ת מהר"ם מלובלין</w:t>
      </w:r>
      <w:r w:rsidRPr="00097890">
        <w:rPr>
          <w:b/>
          <w:bCs/>
          <w:rtl/>
        </w:rPr>
        <w:t xml:space="preserve"> </w:t>
      </w:r>
      <w:r w:rsidRPr="0009789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סו"ס ט'</w:t>
      </w:r>
      <w:r w:rsidRPr="00097890">
        <w:rPr>
          <w:rFonts w:ascii="Calibri" w:eastAsia="Times New Roman" w:hAnsi="Calibri" w:cs="Guttman Rashi"/>
          <w:noProof w:val="0"/>
          <w:sz w:val="10"/>
          <w:szCs w:val="12"/>
          <w:rtl/>
        </w:rPr>
        <w:t>)</w:t>
      </w:r>
      <w:bookmarkEnd w:id="1030"/>
      <w:r w:rsidRPr="00097890">
        <w:rPr>
          <w:vanish/>
          <w:rtl/>
        </w:rPr>
        <w:t>=</w:t>
      </w:r>
      <w:r>
        <w:rPr>
          <w:rFonts w:hint="cs"/>
          <w:rtl/>
        </w:rPr>
        <w:t>, ועי' במה שדחה</w:t>
      </w:r>
      <w:r>
        <w:rPr>
          <w:rtl/>
        </w:rPr>
        <w:t xml:space="preserve"> </w:t>
      </w:r>
      <w:r w:rsidRPr="001F2737">
        <w:rPr>
          <w:b/>
          <w:bCs/>
          <w:rtl/>
        </w:rPr>
        <w:t>ה</w:t>
      </w:r>
      <w:r w:rsidRPr="001F2737">
        <w:rPr>
          <w:b/>
          <w:bCs/>
          <w:vanish/>
          <w:rtl/>
        </w:rPr>
        <w:t>&lt; &gt;</w:t>
      </w:r>
      <w:r>
        <w:rPr>
          <w:rFonts w:hint="cs"/>
          <w:b/>
          <w:bCs/>
          <w:rtl/>
        </w:rPr>
        <w:t>אמרי משה</w:t>
      </w:r>
      <w:r w:rsidRPr="001F2737">
        <w:rPr>
          <w:b/>
          <w:bCs/>
          <w:rtl/>
        </w:rPr>
        <w:t xml:space="preserve"> </w:t>
      </w:r>
      <w:r w:rsidRPr="001F27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ח'</w:t>
      </w:r>
      <w:r w:rsidRPr="001F2737">
        <w:rPr>
          <w:rFonts w:ascii="Calibri" w:eastAsia="Times New Roman" w:hAnsi="Calibri" w:cs="Guttman Rashi"/>
          <w:noProof w:val="0"/>
          <w:sz w:val="10"/>
          <w:szCs w:val="12"/>
          <w:rtl/>
        </w:rPr>
        <w:t>)</w:t>
      </w:r>
      <w:r w:rsidRPr="001F2737">
        <w:rPr>
          <w:vanish/>
          <w:rtl/>
        </w:rPr>
        <w:t>=</w:t>
      </w:r>
      <w:r>
        <w:rPr>
          <w:rtl/>
        </w:rPr>
        <w:t xml:space="preserve"> </w:t>
      </w:r>
      <w:r>
        <w:rPr>
          <w:rFonts w:hint="cs"/>
          <w:rtl/>
        </w:rPr>
        <w:t>את דברי</w:t>
      </w:r>
      <w:r w:rsidRPr="001F2737">
        <w:rPr>
          <w:b/>
          <w:bCs/>
          <w:rtl/>
        </w:rPr>
        <w:t xml:space="preserve"> </w:t>
      </w:r>
      <w:r>
        <w:rPr>
          <w:rFonts w:hint="cs"/>
          <w:b/>
          <w:bCs/>
          <w:rtl/>
        </w:rPr>
        <w:t>האו"ש</w:t>
      </w:r>
      <w:r>
        <w:rPr>
          <w:rFonts w:hint="cs"/>
          <w:rtl/>
        </w:rPr>
        <w:t>.</w:t>
      </w:r>
    </w:p>
    <w:p w14:paraId="531C519C" w14:textId="77777777" w:rsidR="00770B42" w:rsidRDefault="00770B42" w:rsidP="004108AB">
      <w:pPr>
        <w:pStyle w:val="a1"/>
        <w:rPr>
          <w:rtl/>
        </w:rPr>
      </w:pPr>
      <w:r>
        <w:rPr>
          <w:rtl/>
        </w:rPr>
        <w:t>דגדולה מזו כתבו רבנן קדמאי ובתראי דברירה אינו רק באופן שצריך להתברר הדבר למפרע, וכמו הריני בועליך ע"מ שירצה אבא (כתובות עג, ב) שבשעת הבעילה צריך להתברר למפרע, דבעת שירצה אביו הרי ליכא בעילה, וכן שני לוגין שאני עתיד להפריש (עירובין לז, א) ה"ז תרומה, פירושו מעכשיו, לא שיהא חל רק בעת הפרשה, דהא שותה מיד, וכן כל המתלקט יהא מחולל (ב"ק סט, א) שצריך להתחלל עכשיו כשעדיין הוא ברשותו, ועיין בתוספות שם (ד"ה כל הנלקט) גבי כל הנלקט שפירשו בהדיא כן, א"כ בתנאי, שכבר הוא בעת הוית הדבר, הרי חלות הגט בא תיכף, שאם שמה שרה, הגט בעת כתיבתו חל הכריתות אז בעת כותבו, ומה שאינו יודע זה לאו מידי, הרי לאחר הכתיבה יודע שיש כאן אחד כשר, וכי מתידע אח"כ השם האמיתי הלא זה רק גלוי מלתא בעלמא נינהו, לא כן אם אמר שאם יוכשר בדעת הרב, הלא בעת הכתיבה עדיין יכול להיות שדעת הרב יהיה לפוסלו, מצד שיסביר סברא בלתי אמתית לפוסלו, או שיקרה בו פסול אח"כ, ולכן תלוי בענין ברירה, כיון שתלוי בסברתו, וא"כ אין רמז מזה למה שחש הרב ז"ל בשני גיטין הנכתבין משום ספק שם האשה, שזה ענין שכבר הוא, שאם שמה כך מתגרשת בגט זה, ואם שם אחר מתגרשת בגט זה, וגט שכשר נכתב לשם כריתות, דהא הוי ברירה לשעבר, דאינו חסר רק גלוי מלתא בעלמא. אח"ז בא לידי ספר תורת חיים למוהרח"ש ראיתי בח"ג סימן פ' שמביא הך דכבר בא חכם בביאור רחב ובנה ע"ז יסודו ונהנתי. וראיתי בשו"ת מור"ם לובלין סימן ט' גבי חליצת איטר, ונראה כי כוון לסברא זו, אם כי לא פירש היטב:</w:t>
      </w:r>
    </w:p>
    <w:p w14:paraId="0073BC1F" w14:textId="77777777" w:rsidR="00770B42" w:rsidRPr="00EF30D6" w:rsidRDefault="00770B42" w:rsidP="00770B42">
      <w:pPr>
        <w:pStyle w:val="1"/>
        <w:rPr>
          <w:rtl/>
        </w:rPr>
      </w:pPr>
      <w:bookmarkStart w:id="1031" w:name="_Toc177569367"/>
      <w:r>
        <w:rPr>
          <w:rFonts w:hint="cs"/>
          <w:rtl/>
        </w:rPr>
        <w:t>בי' האו"ש בפלו' הבבלי והירושלמי אי יש ברירה בגילוי מילתא</w:t>
      </w:r>
      <w:bookmarkEnd w:id="1031"/>
    </w:p>
    <w:p w14:paraId="73049AB2" w14:textId="77777777" w:rsidR="00770B42" w:rsidRDefault="00770B42" w:rsidP="00770B42">
      <w:pPr>
        <w:pStyle w:val="afffff7"/>
        <w:rPr>
          <w:rtl/>
        </w:rPr>
      </w:pPr>
      <w:bookmarkStart w:id="1032" w:name="_Toc177380009"/>
      <w:bookmarkStart w:id="1033" w:name="_Toc177567614"/>
      <w:bookmarkStart w:id="1034" w:name="_Toc179492586"/>
      <w:r>
        <w:rPr>
          <w:rtl/>
        </w:rPr>
        <w:t>אור שמח גירושין ג' ד'</w:t>
      </w:r>
      <w:r>
        <w:rPr>
          <w:rFonts w:hint="cs"/>
          <w:rtl/>
        </w:rPr>
        <w:t xml:space="preserve"> ד"ה אולם</w:t>
      </w:r>
      <w:bookmarkEnd w:id="1032"/>
      <w:bookmarkEnd w:id="1033"/>
      <w:bookmarkEnd w:id="1034"/>
    </w:p>
    <w:p w14:paraId="12AF89AA" w14:textId="77777777" w:rsidR="00770B42" w:rsidRDefault="00770B42" w:rsidP="00770B42">
      <w:pPr>
        <w:pStyle w:val="a7"/>
        <w:rPr>
          <w:rtl/>
        </w:rPr>
      </w:pPr>
      <w:bookmarkStart w:id="1035" w:name="_Toc177569368"/>
      <w:r>
        <w:rPr>
          <w:rFonts w:hint="cs"/>
          <w:rtl/>
        </w:rPr>
        <w:t>בי' האו"ש דמוכח בירושלמי דבספק מה היה בעבר דיש חסרון ידיעה לא שייך דין ברירה</w:t>
      </w:r>
      <w:bookmarkEnd w:id="1035"/>
      <w:r>
        <w:rPr>
          <w:rFonts w:hint="cs"/>
          <w:rtl/>
        </w:rPr>
        <w:t xml:space="preserve"> </w:t>
      </w:r>
    </w:p>
    <w:p w14:paraId="73410C75" w14:textId="0313657E" w:rsidR="00770B42" w:rsidRPr="00877CE2" w:rsidRDefault="00770B42" w:rsidP="00D76618">
      <w:pPr>
        <w:pStyle w:val="a2"/>
        <w:rPr>
          <w:rtl/>
        </w:rPr>
      </w:pPr>
      <w:bookmarkStart w:id="1036" w:name="_Ref177072222"/>
      <w:r>
        <w:rPr>
          <w:rFonts w:hint="cs"/>
          <w:rtl/>
        </w:rPr>
        <w:t>וכתב</w:t>
      </w:r>
      <w:r>
        <w:rPr>
          <w:rtl/>
        </w:rPr>
        <w:t xml:space="preserve"> </w:t>
      </w:r>
      <w:r w:rsidRPr="00877CE2">
        <w:rPr>
          <w:b/>
          <w:bCs/>
          <w:rtl/>
        </w:rPr>
        <w:t>ה</w:t>
      </w:r>
      <w:r w:rsidRPr="00877CE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Ref177072222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עה)</w:t>
      </w:r>
      <w:r>
        <w:rPr>
          <w:b/>
          <w:bCs/>
          <w:vanish/>
          <w:rtl/>
        </w:rPr>
        <w:fldChar w:fldCharType="end"/>
      </w:r>
      <w:r w:rsidRPr="00877CE2">
        <w:rPr>
          <w:b/>
          <w:bCs/>
          <w:vanish/>
          <w:rtl/>
        </w:rPr>
        <w:t xml:space="preserve"> &gt;</w:t>
      </w:r>
      <w:r>
        <w:rPr>
          <w:rFonts w:hint="cs"/>
          <w:b/>
          <w:bCs/>
          <w:rtl/>
        </w:rPr>
        <w:t xml:space="preserve">אור שמח </w:t>
      </w:r>
      <w:r w:rsidRPr="00877CE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 ד"ה אולם</w:t>
      </w:r>
      <w:r w:rsidRPr="00877CE2">
        <w:rPr>
          <w:rFonts w:ascii="Calibri" w:eastAsia="Times New Roman" w:hAnsi="Calibri" w:cs="Guttman Rashi"/>
          <w:noProof w:val="0"/>
          <w:sz w:val="10"/>
          <w:szCs w:val="12"/>
          <w:rtl/>
        </w:rPr>
        <w:t>)</w:t>
      </w:r>
      <w:r w:rsidRPr="00877CE2">
        <w:rPr>
          <w:vanish/>
          <w:rtl/>
        </w:rPr>
        <w:t>=</w:t>
      </w:r>
      <w:r>
        <w:rPr>
          <w:rtl/>
        </w:rPr>
        <w:t xml:space="preserve"> </w:t>
      </w:r>
      <w:r>
        <w:rPr>
          <w:rFonts w:hint="cs"/>
          <w:rtl/>
        </w:rPr>
        <w:t>דכן מפורש בירושלמי</w:t>
      </w:r>
      <w:r>
        <w:rPr>
          <w:rtl/>
        </w:rPr>
        <w:t xml:space="preserve"> </w:t>
      </w:r>
      <w:r w:rsidRPr="00877CE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פ"ג ה"א, טו.</w:t>
      </w:r>
      <w:r w:rsidRPr="00877CE2">
        <w:rPr>
          <w:rFonts w:ascii="Calibri" w:eastAsia="Times New Roman" w:hAnsi="Calibri" w:cs="Guttman Rashi"/>
          <w:noProof w:val="0"/>
          <w:sz w:val="10"/>
          <w:szCs w:val="12"/>
          <w:rtl/>
        </w:rPr>
        <w:t>)</w:t>
      </w:r>
      <w:r>
        <w:rPr>
          <w:rtl/>
        </w:rPr>
        <w:t xml:space="preserve"> </w:t>
      </w:r>
      <w:r>
        <w:rPr>
          <w:rFonts w:hint="cs"/>
          <w:rtl/>
        </w:rPr>
        <w:t>דבהא דתנן דכותב גט לאיזו שירצה דהגט פסול, שאל רבי אלעזר בר"י מרבי יוסי מה הדין בכותב ב' גיטין פסולים לב' נשים, בכותב ב' גיטין לב' נשיו ולא פירש איזה גט לזו ואיזו לזו, וא"ל רבי יוסי דהם פסולים, והקשה לו מדתנן לקמן</w:t>
      </w:r>
      <w:r>
        <w:rPr>
          <w:rtl/>
        </w:rPr>
        <w:t xml:space="preserve"> </w:t>
      </w:r>
      <w:r w:rsidRPr="006D6A6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6D6A69">
        <w:rPr>
          <w:rFonts w:ascii="Calibri" w:eastAsia="Times New Roman" w:hAnsi="Calibri" w:cs="Guttman Rashi"/>
          <w:noProof w:val="0"/>
          <w:sz w:val="10"/>
          <w:szCs w:val="12"/>
          <w:rtl/>
        </w:rPr>
        <w:t>)</w:t>
      </w:r>
      <w:r>
        <w:rPr>
          <w:rtl/>
        </w:rPr>
        <w:t xml:space="preserve"> </w:t>
      </w:r>
      <w:r>
        <w:rPr>
          <w:rFonts w:hint="cs"/>
          <w:rtl/>
        </w:rPr>
        <w:t>דב' גיטין שהתערבו נותן שניהם לזו ושניהם לזו, ותירץ לו דבמתני' לקמן כ"א מהגיטין יש בו כריתות לשמה, והספק הוא רק בתערובת שלהם, משא"כ בב' גיטין לב' נשיו דכ"א מהגיטין אין בו כריתות לשמה, וביאר</w:t>
      </w:r>
      <w:r w:rsidRPr="00B87B66">
        <w:rPr>
          <w:b/>
          <w:bCs/>
          <w:rtl/>
        </w:rPr>
        <w:t xml:space="preserve"> </w:t>
      </w:r>
      <w:r>
        <w:rPr>
          <w:rFonts w:hint="cs"/>
          <w:b/>
          <w:bCs/>
          <w:rtl/>
        </w:rPr>
        <w:t>האו"ש</w:t>
      </w:r>
      <w:r>
        <w:rPr>
          <w:rtl/>
        </w:rPr>
        <w:t xml:space="preserve"> </w:t>
      </w:r>
      <w:r>
        <w:rPr>
          <w:rFonts w:hint="cs"/>
          <w:rtl/>
        </w:rPr>
        <w:t>דר"א בר"י ס"ל דצריך נתינה לשמה וכל שיש ספק בנתינה אם היא מתגרשת בגט זה, ואפ"ה אמרינן במתני' לקמן דהוי גירושין כיון דכ"א מהם מתגרשת בגט שלה, א"כ ה"ה בכותב ב' גיטין לב' נשיו, דכ"א מתגרשת בגט שלה, והשיב לו רבי יוסי דבמתני' לקמן שהגט עצמו נכתב לשמה, אפשר לתת לכל אשה את הב' גיטין ולומר לה דאם זה הגט שלה תתגרש בו, ואם השני שלה תתגרש בשני, וכתב</w:t>
      </w:r>
      <w:r w:rsidRPr="00EE25F9">
        <w:rPr>
          <w:b/>
          <w:bCs/>
          <w:rtl/>
        </w:rPr>
        <w:t xml:space="preserve"> </w:t>
      </w:r>
      <w:r>
        <w:rPr>
          <w:rFonts w:hint="cs"/>
          <w:b/>
          <w:bCs/>
          <w:rtl/>
        </w:rPr>
        <w:t>האו"ש</w:t>
      </w:r>
      <w:r>
        <w:rPr>
          <w:rtl/>
        </w:rPr>
        <w:t xml:space="preserve"> </w:t>
      </w:r>
      <w:r>
        <w:rPr>
          <w:rFonts w:hint="cs"/>
          <w:rtl/>
        </w:rPr>
        <w:t xml:space="preserve">דמבואר מדברי הירושלמי דבב' גיטין שהיו מבוררים חשיב כספק שכבר התברר במדינת הים, ואחר התערובת יש רק חסרון בידיעה, אבל במתני' בכותב גט לב' נשיו ולא פירש למי כתב את הגט, </w:t>
      </w:r>
      <w:r>
        <w:rPr>
          <w:rFonts w:hint="cs"/>
          <w:rtl/>
        </w:rPr>
        <w:t>דבכה"ג לא היה בירור מעיקרא למי כתב את הגט, והנדון תלוי מה יהיה בעתיד דאם ירצה יגרש את זו ואם ירצה יגרש את זו.</w:t>
      </w:r>
      <w:bookmarkEnd w:id="1036"/>
      <w:r>
        <w:rPr>
          <w:rFonts w:hint="cs"/>
          <w:rtl/>
        </w:rPr>
        <w:t xml:space="preserve"> </w:t>
      </w:r>
    </w:p>
    <w:p w14:paraId="2187CC35" w14:textId="77777777" w:rsidR="00770B42" w:rsidRDefault="00770B42" w:rsidP="00770B42">
      <w:pPr>
        <w:pStyle w:val="afffffe"/>
        <w:rPr>
          <w:rtl/>
        </w:rPr>
      </w:pPr>
      <w:r>
        <w:rPr>
          <w:rtl/>
        </w:rPr>
        <w:t>אור שמח גירושין ג' ד'</w:t>
      </w:r>
      <w:r>
        <w:rPr>
          <w:rFonts w:hint="cs"/>
          <w:rtl/>
        </w:rPr>
        <w:t xml:space="preserve"> ד"ה אולם</w:t>
      </w:r>
    </w:p>
    <w:p w14:paraId="71B1CFB6" w14:textId="77777777" w:rsidR="00770B42" w:rsidRDefault="00770B42" w:rsidP="004108AB">
      <w:pPr>
        <w:pStyle w:val="a1"/>
        <w:rPr>
          <w:rtl/>
        </w:rPr>
      </w:pPr>
      <w:r>
        <w:rPr>
          <w:rtl/>
        </w:rPr>
        <w:t>אולם הדברים מפורשין בירושלמי פרק כל הגט (גיטין פ"ג) הלכה א', ר"ל ב"י בעא קומי ר"י, הדא דאתמר גט אחד פסול בשתי נשים, ודכוותיה והן שני גיטין פסולים בשתי נשים, א"ל וכיני, א"ל והתנינן שני גיטין ששלחו שנים ונתערבו נותן שניהם לזו ושניהן לזו, פירוש, דסובר דנתינה ג"כ בעי לשמה, וכיון שנותנין בספק באיזה היא מתגרשת, רק כל אחת מתגרשת בגט שלה, א"כ הוא הדין בכותב שני גיטין לשתי נשיו ולא פירש איזה לזו ואיזה לזו ג"כ מגורשת, ומשני תמן זה כרות לשמה וזה כרות לשמה, תערובות הוא שגרמה, ברם הכא לא זו כרות לשמה ולא זו כרות לשמה, פירוש דתמן הרי יש כאן גט אחד שנכתב לשמה, וכי נותנין לה שני גיטין אומרים אם גט זה נכתב לשמך מבעליך תהא מגורשת בגט זה, ואם גט זה נכתב לשמך תתגרשי בגט זה, והוא ענין שכבר עבר ונתברר במדינת הים, רק שתערובות הוא שגרמה, הוא חסרון הידיעה, אבל כאן אם אמר לאיזה שארצה אגרש הלא לא נתברר למי הוא כותב, רק הוא תלוי בחיק האפשריות העתיד אם ירצה לזו או לזו, וזה פשוט:</w:t>
      </w:r>
    </w:p>
    <w:p w14:paraId="4D7A7DBD" w14:textId="77777777" w:rsidR="00770B42" w:rsidRDefault="00770B42" w:rsidP="00770B42">
      <w:pPr>
        <w:pStyle w:val="a7"/>
        <w:rPr>
          <w:rtl/>
        </w:rPr>
      </w:pPr>
      <w:bookmarkStart w:id="1037" w:name="_Toc177569369"/>
      <w:r>
        <w:rPr>
          <w:rFonts w:hint="cs"/>
          <w:rtl/>
        </w:rPr>
        <w:t>בי' האו"ש דלקמן מוכח דאף כשודאי היו גירושין והספק רק בגילוי מילתא איזה גט יש ברירה</w:t>
      </w:r>
      <w:bookmarkEnd w:id="1037"/>
    </w:p>
    <w:p w14:paraId="6F36A8FA" w14:textId="23F3751C" w:rsidR="00770B42" w:rsidRPr="0076543C" w:rsidRDefault="00770B42" w:rsidP="00D76618">
      <w:pPr>
        <w:pStyle w:val="a2"/>
        <w:rPr>
          <w:rtl/>
        </w:rPr>
      </w:pPr>
      <w:bookmarkStart w:id="1038" w:name="_Ref177511371"/>
      <w:r>
        <w:rPr>
          <w:rFonts w:hint="cs"/>
          <w:rtl/>
        </w:rPr>
        <w:t>אך כתב</w:t>
      </w:r>
      <w:r w:rsidRPr="0076543C">
        <w:rPr>
          <w:b/>
          <w:bCs/>
          <w:rtl/>
        </w:rPr>
        <w:t xml:space="preserve"> </w:t>
      </w:r>
      <w:r>
        <w:rPr>
          <w:rFonts w:hint="cs"/>
          <w:b/>
          <w:bCs/>
          <w:rtl/>
        </w:rPr>
        <w:t>האור שמח</w:t>
      </w:r>
      <w:r>
        <w:rPr>
          <w:rtl/>
        </w:rPr>
        <w:t xml:space="preserve"> </w:t>
      </w:r>
      <w:r>
        <w:rPr>
          <w:rFonts w:hint="cs"/>
          <w:rtl/>
        </w:rPr>
        <w:t>דהבבלי פליג על הירושלמי בתזה, דאיתא בגמ' לקמן</w:t>
      </w:r>
      <w:r>
        <w:rPr>
          <w:rtl/>
        </w:rPr>
        <w:t xml:space="preserve"> </w:t>
      </w:r>
      <w:r w:rsidRPr="00DD734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DD734C">
        <w:rPr>
          <w:rFonts w:ascii="Calibri" w:eastAsia="Times New Roman" w:hAnsi="Calibri" w:cs="Guttman Rashi"/>
          <w:noProof w:val="0"/>
          <w:sz w:val="10"/>
          <w:szCs w:val="12"/>
          <w:rtl/>
        </w:rPr>
        <w:t>)</w:t>
      </w:r>
      <w:r>
        <w:rPr>
          <w:rtl/>
        </w:rPr>
        <w:t xml:space="preserve"> </w:t>
      </w:r>
      <w:r>
        <w:rPr>
          <w:rFonts w:hint="cs"/>
          <w:rtl/>
        </w:rPr>
        <w:t>דמתני' דב' גיטין שהתערבו היא דלא כמ"ד דמצריך נתינה מבוררת לשמה, לפי ר"א דעידי מסירה כרתי, וכתב</w:t>
      </w:r>
      <w:r w:rsidRPr="00DD734C">
        <w:rPr>
          <w:b/>
          <w:bCs/>
          <w:rtl/>
        </w:rPr>
        <w:t xml:space="preserve"> </w:t>
      </w:r>
      <w:r>
        <w:rPr>
          <w:rFonts w:hint="cs"/>
          <w:b/>
          <w:bCs/>
          <w:rtl/>
        </w:rPr>
        <w:t>האו"ש</w:t>
      </w:r>
      <w:r>
        <w:rPr>
          <w:rtl/>
        </w:rPr>
        <w:t xml:space="preserve"> </w:t>
      </w:r>
      <w:r>
        <w:rPr>
          <w:rFonts w:hint="cs"/>
          <w:rtl/>
        </w:rPr>
        <w:t>דמבואר דלדעת הבבלי אף במקום שאין ספק בעיקר הגט, מ"מ כיון דבשעת הנתינה לא ידוע באיזה גט מתגרשת, לא חשיב נתינה לשמה, אעפ"י דהחסרון הוא רק בגילוי מילתא, והנדון הוא על מה שכבר היה ואינו יכול להשתנות בעתיד, מ"מ אמרינן דאי"ז מבורר, ועי' במ"ש</w:t>
      </w:r>
      <w:r>
        <w:rPr>
          <w:rtl/>
        </w:rPr>
        <w:t xml:space="preserve"> </w:t>
      </w:r>
      <w:r>
        <w:rPr>
          <w:rFonts w:hint="cs"/>
          <w:b/>
          <w:bCs/>
          <w:rtl/>
        </w:rPr>
        <w:t>ה</w:t>
      </w:r>
      <w:r w:rsidRPr="003B1678">
        <w:rPr>
          <w:rFonts w:hint="cs"/>
          <w:b/>
          <w:bCs/>
          <w:vanish/>
          <w:rtl/>
        </w:rPr>
        <w:t>&lt; &gt;</w:t>
      </w:r>
      <w:r>
        <w:rPr>
          <w:rFonts w:hint="cs"/>
          <w:b/>
          <w:bCs/>
          <w:rtl/>
        </w:rPr>
        <w:t>קוב"ש</w:t>
      </w:r>
      <w:r>
        <w:rPr>
          <w:rtl/>
        </w:rPr>
        <w:t xml:space="preserve"> </w:t>
      </w:r>
      <w:r w:rsidRPr="005A41E3">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Ref177511461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Ref177511392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צא)</w:t>
      </w:r>
      <w:r>
        <w:rPr>
          <w:rFonts w:ascii="Calibri" w:eastAsia="Times New Roman" w:hAnsi="Calibri" w:cs="Guttman Rashi"/>
          <w:noProof w:val="0"/>
          <w:sz w:val="10"/>
          <w:szCs w:val="12"/>
          <w:rtl/>
        </w:rPr>
        <w:fldChar w:fldCharType="end"/>
      </w:r>
      <w:r w:rsidRPr="003B1678">
        <w:rPr>
          <w:rFonts w:hint="cs"/>
          <w:vanish/>
          <w:rtl/>
        </w:rPr>
        <w:t>=</w:t>
      </w:r>
      <w:r>
        <w:rPr>
          <w:rtl/>
        </w:rPr>
        <w:t xml:space="preserve"> </w:t>
      </w:r>
      <w:r>
        <w:rPr>
          <w:rFonts w:hint="cs"/>
          <w:rtl/>
        </w:rPr>
        <w:t>בזה.</w:t>
      </w:r>
      <w:bookmarkEnd w:id="1038"/>
    </w:p>
    <w:p w14:paraId="1EFD7F8D" w14:textId="77777777" w:rsidR="00770B42" w:rsidRDefault="00770B42" w:rsidP="004108AB">
      <w:pPr>
        <w:pStyle w:val="a1"/>
        <w:rPr>
          <w:rtl/>
        </w:rPr>
      </w:pPr>
      <w:r>
        <w:rPr>
          <w:rtl/>
        </w:rPr>
        <w:t>אבל בתלמוד דידן פרק המגרש (גיטין פו, ב) על משנה דשנים ששלחו שני גיטין ונתערבו כו', מאן תנא, א"ר ירמיה דלא כר' אליעזר, דאי ר"א כיון דאמר עדי מסירה כרתי הא לא ידעי בהי מנייהו מגרשה, אביי אמר אפילו תימא ר"א, אימא דבעי ר"א כתיבה לשמה, נתינה לשמה מי בעי, הרי דלמאן דסבר דבעי נתינה לשמה לא חשיב זה לשמה, כיון דבעת נתינה לא ידעי בהי גיטא קא מיגרשה, אף על גב דהוא ענין החסר גלוי מלתא בעלמא, והוא ענין העבר שלא ישתנה:</w:t>
      </w:r>
    </w:p>
    <w:p w14:paraId="7E12FA18" w14:textId="77777777" w:rsidR="00770B42" w:rsidRDefault="00770B42" w:rsidP="00770B42">
      <w:pPr>
        <w:pStyle w:val="1"/>
        <w:rPr>
          <w:rtl/>
        </w:rPr>
      </w:pPr>
      <w:bookmarkStart w:id="1039" w:name="_Toc177569370"/>
      <w:r>
        <w:rPr>
          <w:rFonts w:hint="cs"/>
          <w:rtl/>
        </w:rPr>
        <w:t>בי' הגרעק"א בתוס' בדין ברירה בגט מס"ת בסתמא</w:t>
      </w:r>
      <w:bookmarkEnd w:id="1039"/>
    </w:p>
    <w:p w14:paraId="39115B90" w14:textId="77777777" w:rsidR="00770B42" w:rsidRDefault="00770B42" w:rsidP="00770B42">
      <w:pPr>
        <w:pStyle w:val="afffff7"/>
        <w:rPr>
          <w:rtl/>
        </w:rPr>
      </w:pPr>
      <w:bookmarkStart w:id="1040" w:name="_Toc177380020"/>
      <w:bookmarkStart w:id="1041" w:name="_Toc177567615"/>
      <w:bookmarkStart w:id="1042" w:name="_Toc179492587"/>
      <w:r>
        <w:rPr>
          <w:rFonts w:hint="cs"/>
          <w:rtl/>
        </w:rPr>
        <w:t>כתב וחותם גיטין כ ע"א על תוד"ה אי</w:t>
      </w:r>
      <w:bookmarkEnd w:id="1040"/>
      <w:bookmarkEnd w:id="1041"/>
      <w:bookmarkEnd w:id="1042"/>
    </w:p>
    <w:p w14:paraId="69F26C11" w14:textId="77777777" w:rsidR="00770B42" w:rsidRDefault="00770B42" w:rsidP="00770B42">
      <w:pPr>
        <w:pStyle w:val="a7"/>
        <w:rPr>
          <w:rtl/>
        </w:rPr>
      </w:pPr>
      <w:bookmarkStart w:id="1043" w:name="_Toc177569371"/>
      <w:r>
        <w:rPr>
          <w:rFonts w:hint="cs"/>
          <w:rtl/>
        </w:rPr>
        <w:t>קו' הגרעק"א בתוס' דהק' מס"ת בגט למגילת סוטה דאפש"ל דס"ת מגט פסול למ"ד דאין ברירה</w:t>
      </w:r>
      <w:bookmarkEnd w:id="1043"/>
      <w:r>
        <w:rPr>
          <w:rFonts w:hint="cs"/>
          <w:rtl/>
        </w:rPr>
        <w:t xml:space="preserve"> </w:t>
      </w:r>
    </w:p>
    <w:p w14:paraId="1428B054" w14:textId="3683AC52" w:rsidR="00770B42" w:rsidRPr="0035129A" w:rsidRDefault="00770B42" w:rsidP="00D76618">
      <w:pPr>
        <w:pStyle w:val="a2"/>
      </w:pPr>
      <w:bookmarkStart w:id="1044" w:name="_Ref177245054"/>
      <w:r>
        <w:rPr>
          <w:rFonts w:hint="cs"/>
          <w:rtl/>
        </w:rPr>
        <w:t>בהא דהקשו</w:t>
      </w:r>
      <w:r>
        <w:rPr>
          <w:rtl/>
        </w:rPr>
        <w:t xml:space="preserve"> </w:t>
      </w:r>
      <w:r w:rsidRPr="0026215D">
        <w:rPr>
          <w:b/>
          <w:bCs/>
          <w:rtl/>
        </w:rPr>
        <w:t>ה</w:t>
      </w:r>
      <w:r>
        <w:rPr>
          <w:rFonts w:hint="cs"/>
          <w:b/>
          <w:bCs/>
          <w:rtl/>
        </w:rPr>
        <w:t>תוס' לעיל</w:t>
      </w:r>
      <w:r>
        <w:rPr>
          <w:b/>
          <w:bCs/>
          <w:rtl/>
        </w:rPr>
        <w:t xml:space="preserve">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אי, הובא בסימן א' אות י')</w:t>
      </w:r>
      <w:r>
        <w:rPr>
          <w:rtl/>
        </w:rPr>
        <w:t xml:space="preserve"> </w:t>
      </w:r>
      <w:r>
        <w:rPr>
          <w:rFonts w:hint="cs"/>
          <w:rtl/>
        </w:rPr>
        <w:t>על רב יוסף בגמ' לעיל</w:t>
      </w:r>
      <w:r>
        <w:rPr>
          <w:rtl/>
        </w:rPr>
        <w:t xml:space="preserve">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6215D">
        <w:rPr>
          <w:rFonts w:ascii="Calibri" w:eastAsia="Times New Roman" w:hAnsi="Calibri" w:cs="Guttman Rashi"/>
          <w:noProof w:val="0"/>
          <w:sz w:val="10"/>
          <w:szCs w:val="12"/>
          <w:rtl/>
        </w:rPr>
        <w:t>)</w:t>
      </w:r>
      <w:r>
        <w:rPr>
          <w:rtl/>
        </w:rPr>
        <w:t xml:space="preserve"> </w:t>
      </w:r>
      <w:r>
        <w:rPr>
          <w:rFonts w:hint="cs"/>
          <w:rtl/>
        </w:rPr>
        <w:t>דפוסל גט מס"ת כיון דהכתיבה אינה לשמה, דמ"ש ממגילת סוטה דאיתא בגמ' בעירובין</w:t>
      </w:r>
      <w:r>
        <w:rPr>
          <w:rtl/>
        </w:rPr>
        <w:t xml:space="preserve"> </w:t>
      </w:r>
      <w:r w:rsidRPr="00EB24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EB245C">
        <w:rPr>
          <w:rFonts w:ascii="Calibri" w:eastAsia="Times New Roman" w:hAnsi="Calibri" w:cs="Guttman Rashi"/>
          <w:noProof w:val="0"/>
          <w:sz w:val="10"/>
          <w:szCs w:val="12"/>
          <w:rtl/>
        </w:rPr>
        <w:t>)</w:t>
      </w:r>
      <w:r>
        <w:rPr>
          <w:rtl/>
        </w:rPr>
        <w:t xml:space="preserve"> </w:t>
      </w:r>
      <w:r>
        <w:rPr>
          <w:rFonts w:hint="cs"/>
          <w:rtl/>
        </w:rPr>
        <w:t xml:space="preserve">דאפשר למחוק אותה מס"ת, כיון דנכתב בסתמא, הקשה </w:t>
      </w:r>
      <w:r w:rsidRPr="00D55FB7">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Ref177245054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עז)</w:t>
      </w:r>
      <w:r>
        <w:rPr>
          <w:b/>
          <w:bCs/>
          <w:vanish/>
          <w:rtl/>
        </w:rPr>
        <w:fldChar w:fldCharType="end"/>
      </w:r>
      <w:r>
        <w:rPr>
          <w:rFonts w:hint="cs"/>
          <w:b/>
          <w:bCs/>
          <w:vanish/>
          <w:rtl/>
        </w:rPr>
        <w:t xml:space="preserve"> &gt;</w:t>
      </w:r>
      <w:r>
        <w:rPr>
          <w:rFonts w:hint="cs"/>
          <w:b/>
          <w:bCs/>
          <w:rtl/>
        </w:rPr>
        <w:t>גרעק"א בכו"ח לעיל</w:t>
      </w:r>
      <w:r w:rsidRPr="00D55FB7">
        <w:rPr>
          <w:b/>
          <w:bCs/>
          <w:rtl/>
        </w:rPr>
        <w:t xml:space="preserve"> </w:t>
      </w:r>
      <w:r w:rsidRPr="00D55FB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על תוד"ה אי</w:t>
      </w:r>
      <w:r w:rsidRPr="00D55FB7">
        <w:rPr>
          <w:rFonts w:ascii="Calibri" w:eastAsia="Times New Roman" w:hAnsi="Calibri" w:cs="Guttman Rashi"/>
          <w:noProof w:val="0"/>
          <w:sz w:val="10"/>
          <w:szCs w:val="12"/>
          <w:rtl/>
        </w:rPr>
        <w:t>)</w:t>
      </w:r>
      <w:bookmarkEnd w:id="1044"/>
      <w:r w:rsidRPr="00D55FB7">
        <w:rPr>
          <w:vanish/>
          <w:rtl/>
        </w:rPr>
        <w:t>=</w:t>
      </w:r>
      <w:r>
        <w:rPr>
          <w:rFonts w:hint="cs"/>
          <w:rtl/>
        </w:rPr>
        <w:t xml:space="preserve"> דהא למ"ד דאפשר למחוק מגילה מס"ת ודאי דס"ל דיש ברירה, דהא אי ס"ל דאין ברירה א"כ לא מהני סתמא לשמה, דעדיין לא מבורר דהס"ת נכתב לשם אשה זו, וא"כ אפש"ל דרב יוסף ס"ל דאין ברירה ולכן פוסל בגט מס"ת, וכתב</w:t>
      </w:r>
      <w:r w:rsidRPr="006618C5">
        <w:rPr>
          <w:b/>
          <w:bCs/>
          <w:rtl/>
        </w:rPr>
        <w:t xml:space="preserve"> </w:t>
      </w:r>
      <w:r>
        <w:rPr>
          <w:rFonts w:hint="cs"/>
          <w:b/>
          <w:bCs/>
          <w:rtl/>
        </w:rPr>
        <w:t>הגרעק"א</w:t>
      </w:r>
      <w:r>
        <w:rPr>
          <w:rtl/>
        </w:rPr>
        <w:t xml:space="preserve"> </w:t>
      </w:r>
      <w:r>
        <w:rPr>
          <w:rFonts w:hint="cs"/>
          <w:rtl/>
        </w:rPr>
        <w:t>דעל דברי</w:t>
      </w:r>
      <w:r>
        <w:rPr>
          <w:rFonts w:hint="cs"/>
          <w:b/>
          <w:bCs/>
          <w:rtl/>
        </w:rPr>
        <w:t xml:space="preserve"> </w:t>
      </w:r>
      <w:r w:rsidRPr="00DF7E73">
        <w:rPr>
          <w:b/>
          <w:bCs/>
          <w:rtl/>
        </w:rPr>
        <w:t>ה</w:t>
      </w:r>
      <w:r>
        <w:rPr>
          <w:rFonts w:hint="cs"/>
          <w:b/>
          <w:bCs/>
          <w:rtl/>
        </w:rPr>
        <w:t>תוס' בסוגיין</w:t>
      </w:r>
      <w:r w:rsidRPr="00DF7E73">
        <w:rPr>
          <w:b/>
          <w:bCs/>
          <w:rtl/>
        </w:rPr>
        <w:t xml:space="preserve"> </w:t>
      </w:r>
      <w:r w:rsidRPr="00DF7E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כל, הובא בסימן א' אות א')</w:t>
      </w:r>
      <w:r w:rsidRPr="00DF7E73">
        <w:rPr>
          <w:vanish/>
          <w:rtl/>
        </w:rPr>
        <w:t>=</w:t>
      </w:r>
      <w:r>
        <w:rPr>
          <w:rtl/>
        </w:rPr>
        <w:t xml:space="preserve"> </w:t>
      </w:r>
      <w:r>
        <w:rPr>
          <w:rFonts w:hint="cs"/>
          <w:rtl/>
        </w:rPr>
        <w:t>דהקשו ממתני' בסוגיין דגט להתלמד פסול, על הגמ' בעירובין דאפשר למחוק מס"ת, לא קשה דא"א לומר דטעם הפסול בגט להתלמד הוא משום דאין ברירה, דא"כ מה חידשה המשנה בסיפא בכותב לאיזו שירצה אגרש.</w:t>
      </w:r>
    </w:p>
    <w:p w14:paraId="78014C6C" w14:textId="77777777" w:rsidR="00770B42" w:rsidRDefault="00770B42" w:rsidP="00770B42">
      <w:pPr>
        <w:pStyle w:val="afffffe"/>
        <w:rPr>
          <w:rtl/>
        </w:rPr>
      </w:pPr>
      <w:r>
        <w:rPr>
          <w:rFonts w:hint="cs"/>
          <w:rtl/>
        </w:rPr>
        <w:t>כתב וחותם גיטין כ ע"א על תוד"ה אי</w:t>
      </w:r>
    </w:p>
    <w:p w14:paraId="64DDB721" w14:textId="77777777" w:rsidR="00770B42" w:rsidRDefault="00770B42" w:rsidP="004108AB">
      <w:pPr>
        <w:pStyle w:val="a1"/>
        <w:rPr>
          <w:rtl/>
        </w:rPr>
      </w:pPr>
      <w:r>
        <w:rPr>
          <w:rFonts w:hint="cs"/>
          <w:rtl/>
        </w:rPr>
        <w:t>תוס' ד"ה אי משום כריתות וכו' תימה דלענין מגילת סוטה, קשה לי הא ע"כ מוכח דמ"ד דמוחקין ס"ל דיש ברירה דאל"כ מה מהני דסתמא לשמה היאך מבורר דלשמה של זו היא וא"כ מצינו לומר דרב יוסף ס"ל דאין ברירה. בשלמא קושית תסו' רפ"ג [לקמן כד.] דהקשו ממתנין דהתם אההיא דערובין ניחא דליכא למימר משום דאין ברירה [ד]א"כ מאי הוסיף בסיפא יתר(ע"כ) [מיכן] לאיזה שארצה, אבל על תוס' דהכא קשה.</w:t>
      </w:r>
    </w:p>
    <w:p w14:paraId="28C75C69" w14:textId="77777777" w:rsidR="00770B42" w:rsidRDefault="00770B42" w:rsidP="00770B42">
      <w:pPr>
        <w:pStyle w:val="a7"/>
        <w:rPr>
          <w:rtl/>
        </w:rPr>
      </w:pPr>
      <w:bookmarkStart w:id="1045" w:name="_Toc177569372"/>
      <w:r>
        <w:rPr>
          <w:rFonts w:hint="cs"/>
          <w:rtl/>
        </w:rPr>
        <w:t>תי' הגרעק"א דס"ת כותבו לשם כל העולם ויכול א' לגרש בו ואח"כ אחרי יגרש בו ול"ש לברירה</w:t>
      </w:r>
      <w:bookmarkEnd w:id="1045"/>
    </w:p>
    <w:p w14:paraId="0330DF72" w14:textId="77777777" w:rsidR="00770B42" w:rsidRPr="00883640" w:rsidRDefault="00770B42" w:rsidP="00D76618">
      <w:pPr>
        <w:pStyle w:val="a2"/>
      </w:pPr>
      <w:r>
        <w:rPr>
          <w:rFonts w:hint="cs"/>
          <w:rtl/>
        </w:rPr>
        <w:t>ותירץ</w:t>
      </w:r>
      <w:r w:rsidRPr="00883640">
        <w:rPr>
          <w:b/>
          <w:bCs/>
          <w:rtl/>
        </w:rPr>
        <w:t xml:space="preserve"> </w:t>
      </w:r>
      <w:r>
        <w:rPr>
          <w:rFonts w:hint="cs"/>
          <w:b/>
          <w:bCs/>
          <w:rtl/>
        </w:rPr>
        <w:t>הגרעק"א בכו"ח לעיל</w:t>
      </w:r>
      <w:r>
        <w:rPr>
          <w:rtl/>
        </w:rPr>
        <w:t xml:space="preserve"> </w:t>
      </w:r>
      <w:r>
        <w:rPr>
          <w:rFonts w:hint="cs"/>
          <w:rtl/>
        </w:rPr>
        <w:t>דבס"ת הוא כותב לשם כל העולם, ואפשר לגרש בו את אשתו, ואח"כ יכול אחר לגרש בו את אשתו, ואי"ז שייך לדין ברירה כלל.</w:t>
      </w:r>
    </w:p>
    <w:p w14:paraId="04F8CDD8" w14:textId="77777777" w:rsidR="00770B42" w:rsidRDefault="00770B42" w:rsidP="004108AB">
      <w:pPr>
        <w:pStyle w:val="a1"/>
      </w:pPr>
      <w:r>
        <w:rPr>
          <w:rFonts w:hint="cs"/>
          <w:rtl/>
        </w:rPr>
        <w:t>וי"ל למ"ש הרמב"ן בסוגיא דמעמד שלשתן כיון דלכו"ע משעבד הוא לזה וזה לזה לא שייך לומר אין ברירה והכי נמי י"ל בספר תורה דהוא יכול לגרש אשתו ואח"כ גם אחר יכול לגרש בו ונכתב לכו"ע לא תליא בברירה.</w:t>
      </w:r>
    </w:p>
    <w:p w14:paraId="57FD7824" w14:textId="77777777" w:rsidR="00770B42" w:rsidRDefault="00770B42" w:rsidP="00770B42">
      <w:pPr>
        <w:pStyle w:val="a7"/>
        <w:rPr>
          <w:rtl/>
        </w:rPr>
      </w:pPr>
    </w:p>
    <w:p w14:paraId="31F6CF0B" w14:textId="77777777" w:rsidR="00770B42" w:rsidRPr="007A4F0B" w:rsidRDefault="00770B42" w:rsidP="00D76618">
      <w:pPr>
        <w:pStyle w:val="a2"/>
        <w:rPr>
          <w:rtl/>
        </w:rPr>
        <w:sectPr w:rsidR="00770B42" w:rsidRPr="007A4F0B" w:rsidSect="001541C9">
          <w:footerReference w:type="default" r:id="rId67"/>
          <w:type w:val="continuous"/>
          <w:pgSz w:w="11906" w:h="16838"/>
          <w:pgMar w:top="720" w:right="720" w:bottom="720" w:left="720" w:header="283" w:footer="283" w:gutter="0"/>
          <w:cols w:num="2" w:space="567"/>
          <w:bidi/>
          <w:rtlGutter/>
        </w:sectPr>
      </w:pPr>
    </w:p>
    <w:p w14:paraId="6471989C" w14:textId="77777777" w:rsidR="00770B42" w:rsidRDefault="00770B42" w:rsidP="00770B42">
      <w:pPr>
        <w:tabs>
          <w:tab w:val="left" w:pos="1163"/>
        </w:tabs>
        <w:spacing w:after="0" w:line="240" w:lineRule="auto"/>
        <w:jc w:val="center"/>
        <w:rPr>
          <w:rFonts w:ascii="Guttman Hodes" w:eastAsia="Guttman Hodes" w:hAnsi="Guttman Hodes" w:cs="Guttman Hodes"/>
          <w:noProof/>
          <w:sz w:val="18"/>
          <w:szCs w:val="18"/>
        </w:rPr>
        <w:sectPr w:rsidR="00770B42" w:rsidSect="001541C9">
          <w:type w:val="continuous"/>
          <w:pgSz w:w="11906" w:h="16838"/>
          <w:pgMar w:top="720" w:right="720" w:bottom="720" w:left="720" w:header="283" w:footer="283" w:gutter="0"/>
          <w:cols w:space="720"/>
          <w:bidi/>
          <w:rtlGutter/>
        </w:sectPr>
      </w:pPr>
    </w:p>
    <w:p w14:paraId="74F87AAD" w14:textId="77777777" w:rsidR="00770B42" w:rsidRDefault="00770B42" w:rsidP="00770B42">
      <w:pPr>
        <w:tabs>
          <w:tab w:val="left" w:pos="1163"/>
        </w:tabs>
        <w:spacing w:after="0" w:line="240" w:lineRule="auto"/>
        <w:jc w:val="center"/>
      </w:pPr>
      <w:r>
        <w:rPr>
          <w:rFonts w:ascii="Guttman Hodes" w:eastAsia="Guttman Hodes" w:hAnsi="Guttman Hodes" w:cs="Guttman Hodes"/>
          <w:noProof/>
          <w:sz w:val="18"/>
          <w:szCs w:val="18"/>
        </w:rPr>
        <w:lastRenderedPageBreak/>
        <w:pict w14:anchorId="2C58D860">
          <v:shape id="_x0000_i1495" type="#_x0000_t75" style="width:404.55pt;height:6.8pt" o:hrpct="0" o:hralign="center" o:hr="t">
            <v:imagedata r:id="rId40" o:title="BD14845_" grayscale="t" bilevel="t"/>
          </v:shape>
        </w:pict>
      </w:r>
    </w:p>
    <w:p w14:paraId="7B872F29" w14:textId="77777777" w:rsidR="00770B42" w:rsidRDefault="00770B42" w:rsidP="00770B42">
      <w:pPr>
        <w:pStyle w:val="affff5"/>
        <w:rPr>
          <w:rtl/>
        </w:rPr>
      </w:pPr>
      <w:bookmarkStart w:id="1046" w:name="_Toc177569373"/>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046"/>
    </w:p>
    <w:p w14:paraId="0C2942E4" w14:textId="77777777" w:rsidR="00770B42" w:rsidRPr="00110D58" w:rsidRDefault="00770B42" w:rsidP="00770B42">
      <w:pPr>
        <w:spacing w:after="0" w:line="360" w:lineRule="auto"/>
        <w:rPr>
          <w:rFonts w:eastAsia="Guttman Adii-Light" w:cs="Guttman Hodes"/>
          <w:b/>
          <w:bCs/>
          <w:sz w:val="18"/>
          <w:szCs w:val="28"/>
          <w:rtl/>
        </w:rPr>
        <w:sectPr w:rsidR="00770B42" w:rsidRPr="00110D58" w:rsidSect="001541C9">
          <w:pgSz w:w="11906" w:h="16838"/>
          <w:pgMar w:top="720" w:right="720" w:bottom="720" w:left="720" w:header="283" w:footer="283" w:gutter="0"/>
          <w:cols w:space="720"/>
          <w:bidi/>
          <w:rtlGutter/>
        </w:sectPr>
      </w:pPr>
    </w:p>
    <w:p w14:paraId="25F7D635" w14:textId="77777777" w:rsidR="00770B42" w:rsidRDefault="00770B42" w:rsidP="00770B42">
      <w:pPr>
        <w:pStyle w:val="affff5"/>
        <w:rPr>
          <w:rtl/>
        </w:rPr>
      </w:pPr>
      <w:bookmarkStart w:id="1047" w:name="_Toc177569374"/>
      <w:r>
        <w:rPr>
          <w:rFonts w:hint="cs"/>
          <w:rtl/>
        </w:rPr>
        <w:t>בביאור גדרי ברירה בלשמה</w:t>
      </w:r>
      <w:bookmarkEnd w:id="1047"/>
    </w:p>
    <w:p w14:paraId="2FE17DA1" w14:textId="77777777" w:rsidR="00770B42" w:rsidRPr="00501FFD" w:rsidRDefault="00770B42" w:rsidP="00770B42">
      <w:pPr>
        <w:pStyle w:val="1"/>
        <w:rPr>
          <w:rFonts w:asciiTheme="minorHAnsi" w:hAnsiTheme="minorHAnsi"/>
        </w:rPr>
      </w:pPr>
      <w:bookmarkStart w:id="1048" w:name="_Toc177569375"/>
      <w:bookmarkStart w:id="1049" w:name="_Hlk178020764"/>
      <w:r>
        <w:rPr>
          <w:rFonts w:hint="cs"/>
          <w:rtl/>
        </w:rPr>
        <w:t>בי' הגרנ"ט ברמב"ם דבברירה בעיקר החלות פסק דאין ברירה</w:t>
      </w:r>
      <w:bookmarkEnd w:id="1048"/>
    </w:p>
    <w:p w14:paraId="789D632D" w14:textId="77777777" w:rsidR="00770B42" w:rsidRDefault="00770B42" w:rsidP="00770B42">
      <w:pPr>
        <w:pStyle w:val="afffff7"/>
        <w:rPr>
          <w:rtl/>
        </w:rPr>
      </w:pPr>
      <w:bookmarkStart w:id="1050" w:name="_Toc177567627"/>
      <w:bookmarkStart w:id="1051" w:name="_Toc179492588"/>
      <w:r>
        <w:rPr>
          <w:rtl/>
        </w:rPr>
        <w:t>חדושי הגרנ"ט גיטין סימן פא</w:t>
      </w:r>
      <w:r>
        <w:rPr>
          <w:rFonts w:hint="cs"/>
          <w:rtl/>
        </w:rPr>
        <w:t xml:space="preserve"> ד"ה </w:t>
      </w:r>
      <w:r>
        <w:rPr>
          <w:rtl/>
        </w:rPr>
        <w:t>ובדעת הרמב"ם</w:t>
      </w:r>
      <w:bookmarkEnd w:id="1050"/>
      <w:bookmarkEnd w:id="1051"/>
    </w:p>
    <w:p w14:paraId="48F29F72" w14:textId="77777777" w:rsidR="00770B42" w:rsidRDefault="00770B42" w:rsidP="00770B42">
      <w:pPr>
        <w:pStyle w:val="a7"/>
        <w:rPr>
          <w:rtl/>
        </w:rPr>
      </w:pPr>
      <w:bookmarkStart w:id="1052" w:name="_Toc177569376"/>
      <w:r>
        <w:rPr>
          <w:rFonts w:hint="cs"/>
          <w:rtl/>
        </w:rPr>
        <w:t>קו' הגרנ"ט ברמב"ם דבלשמה ובלוגין כ' דאין ברירה ובמעשר שני ומחיר כלב דיש ברירה</w:t>
      </w:r>
      <w:bookmarkEnd w:id="1052"/>
    </w:p>
    <w:p w14:paraId="1EDBBA0C" w14:textId="77612D53" w:rsidR="00770B42" w:rsidRPr="00067794" w:rsidRDefault="00770B42" w:rsidP="00D76618">
      <w:pPr>
        <w:pStyle w:val="a2"/>
        <w:rPr>
          <w:rtl/>
        </w:rPr>
      </w:pPr>
      <w:bookmarkStart w:id="1053" w:name="_Ref177538908"/>
      <w:bookmarkStart w:id="1054" w:name="_Ref178020506"/>
      <w:r>
        <w:rPr>
          <w:rFonts w:hint="cs"/>
          <w:rtl/>
        </w:rPr>
        <w:t>במ"ש</w:t>
      </w:r>
      <w:r>
        <w:rPr>
          <w:rtl/>
        </w:rPr>
        <w:t xml:space="preserve"> </w:t>
      </w:r>
      <w:r>
        <w:rPr>
          <w:rFonts w:hint="cs"/>
          <w:b/>
          <w:bCs/>
          <w:rtl/>
        </w:rPr>
        <w:t>הרמב"ם</w:t>
      </w:r>
      <w:r>
        <w:rPr>
          <w:rtl/>
        </w:rPr>
        <w:t xml:space="preserve"> </w:t>
      </w:r>
      <w:r w:rsidRPr="00EA2E0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דבכותב לאיזו שארצה אגרש הוי ספק גירושין, וביאר</w:t>
      </w:r>
      <w:r>
        <w:rPr>
          <w:rtl/>
        </w:rPr>
        <w:t xml:space="preserve"> </w:t>
      </w:r>
      <w:r>
        <w:rPr>
          <w:rFonts w:hint="cs"/>
          <w:b/>
          <w:bCs/>
          <w:rtl/>
        </w:rPr>
        <w:t>הר"ן</w:t>
      </w:r>
      <w:r>
        <w:rPr>
          <w:rtl/>
        </w:rPr>
        <w:t xml:space="preserve"> </w:t>
      </w:r>
      <w:r w:rsidRPr="00EA2E0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דהספק אי יש ברירה ובדאו' אזלינן לחומרא, כתב</w:t>
      </w:r>
      <w:r>
        <w:rPr>
          <w:rtl/>
        </w:rPr>
        <w:t xml:space="preserve"> </w:t>
      </w:r>
      <w:r w:rsidRPr="00EA2E02">
        <w:rPr>
          <w:b/>
          <w:bCs/>
          <w:rtl/>
        </w:rPr>
        <w:t>ה</w:t>
      </w:r>
      <w:r w:rsidRPr="00EA2E02">
        <w:rPr>
          <w:b/>
          <w:bCs/>
          <w:vanish/>
          <w:rtl/>
        </w:rPr>
        <w:t xml:space="preserve"> &lt;, </w:t>
      </w:r>
      <w:bookmarkStart w:id="1055" w:name="_Hlk177554930"/>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Ref177538908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עט)</w:t>
      </w:r>
      <w:r>
        <w:rPr>
          <w:b/>
          <w:bCs/>
          <w:vanish/>
          <w:rtl/>
        </w:rPr>
        <w:fldChar w:fldCharType="end"/>
      </w:r>
      <w:r w:rsidRPr="00EA2E02">
        <w:rPr>
          <w:b/>
          <w:bCs/>
          <w:vanish/>
          <w:rtl/>
        </w:rPr>
        <w:t xml:space="preserve"> &gt;</w:t>
      </w:r>
      <w:r>
        <w:rPr>
          <w:rFonts w:hint="cs"/>
          <w:b/>
          <w:bCs/>
          <w:rtl/>
        </w:rPr>
        <w:t>גרנ"ט</w:t>
      </w:r>
      <w:r w:rsidRPr="00EA2E02">
        <w:rPr>
          <w:b/>
          <w:bCs/>
          <w:rtl/>
        </w:rPr>
        <w:t xml:space="preserve"> </w:t>
      </w:r>
      <w:r w:rsidRPr="00EA2E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פ"א ד"ה ובדעת הרמב"ם</w:t>
      </w:r>
      <w:r w:rsidRPr="00EA2E02">
        <w:rPr>
          <w:rFonts w:ascii="Calibri" w:eastAsia="Times New Roman" w:hAnsi="Calibri" w:cs="Guttman Rashi"/>
          <w:noProof w:val="0"/>
          <w:sz w:val="10"/>
          <w:szCs w:val="12"/>
          <w:rtl/>
        </w:rPr>
        <w:t>)</w:t>
      </w:r>
      <w:bookmarkEnd w:id="1053"/>
      <w:bookmarkEnd w:id="1055"/>
      <w:r w:rsidRPr="00EA2E02">
        <w:rPr>
          <w:vanish/>
          <w:rtl/>
        </w:rPr>
        <w:t>=</w:t>
      </w:r>
      <w:r>
        <w:rPr>
          <w:rtl/>
        </w:rPr>
        <w:t xml:space="preserve"> </w:t>
      </w:r>
      <w:r>
        <w:rPr>
          <w:rFonts w:hint="cs"/>
          <w:rtl/>
        </w:rPr>
        <w:t>דכן מבואר ממ"ש</w:t>
      </w:r>
      <w:r>
        <w:rPr>
          <w:rtl/>
        </w:rPr>
        <w:t xml:space="preserve"> </w:t>
      </w:r>
      <w:r>
        <w:rPr>
          <w:rFonts w:hint="cs"/>
          <w:b/>
          <w:bCs/>
          <w:rtl/>
        </w:rPr>
        <w:t>הרמב"ם</w:t>
      </w:r>
      <w:r>
        <w:rPr>
          <w:rtl/>
        </w:rPr>
        <w:t xml:space="preserve"> </w:t>
      </w:r>
      <w:r w:rsidRPr="00FD4DE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Ref178020465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rtl/>
        </w:rPr>
        <w:t>לענין ב' לוגין דאסור לשתות עד שיפריש ולא אמרינן ברירה, וכן במ"ש</w:t>
      </w:r>
      <w:r>
        <w:rPr>
          <w:rtl/>
        </w:rPr>
        <w:t xml:space="preserve"> </w:t>
      </w:r>
      <w:r>
        <w:rPr>
          <w:rFonts w:hint="cs"/>
          <w:b/>
          <w:bCs/>
          <w:rtl/>
        </w:rPr>
        <w:t>הרמב"ם</w:t>
      </w:r>
      <w:r>
        <w:rPr>
          <w:rtl/>
        </w:rPr>
        <w:t xml:space="preserve"> </w:t>
      </w:r>
      <w:r w:rsidRPr="00EE3A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tl/>
        </w:rPr>
        <w:t xml:space="preserve"> </w:t>
      </w:r>
      <w:r>
        <w:rPr>
          <w:rFonts w:hint="cs"/>
          <w:rtl/>
        </w:rPr>
        <w:t>באחין שחלקו דאין ברירה, ומ"ש</w:t>
      </w:r>
      <w:r>
        <w:rPr>
          <w:rtl/>
        </w:rPr>
        <w:t xml:space="preserve"> </w:t>
      </w:r>
      <w:r w:rsidRPr="00EE3A60">
        <w:rPr>
          <w:b/>
          <w:bCs/>
          <w:rtl/>
        </w:rPr>
        <w:t>ה</w:t>
      </w:r>
      <w:r w:rsidRPr="00EE3A60">
        <w:rPr>
          <w:b/>
          <w:bCs/>
          <w:vanish/>
          <w:rtl/>
        </w:rPr>
        <w:t>&lt; &gt;</w:t>
      </w:r>
      <w:r>
        <w:rPr>
          <w:rFonts w:hint="cs"/>
          <w:b/>
          <w:bCs/>
          <w:rtl/>
        </w:rPr>
        <w:t>רמב"ם</w:t>
      </w:r>
      <w:r w:rsidRPr="00EE3A60">
        <w:rPr>
          <w:b/>
          <w:bCs/>
          <w:rtl/>
        </w:rPr>
        <w:t xml:space="preserve"> </w:t>
      </w:r>
      <w:r w:rsidRPr="00EE3A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עירובין פ"ח ה"ג</w:t>
      </w:r>
      <w:r w:rsidRPr="00EE3A60">
        <w:rPr>
          <w:rFonts w:ascii="Calibri" w:eastAsia="Times New Roman" w:hAnsi="Calibri" w:cs="Guttman Rashi"/>
          <w:noProof w:val="0"/>
          <w:sz w:val="10"/>
          <w:szCs w:val="12"/>
          <w:rtl/>
        </w:rPr>
        <w:t>)</w:t>
      </w:r>
      <w:r w:rsidRPr="00EE3A60">
        <w:rPr>
          <w:vanish/>
          <w:rtl/>
        </w:rPr>
        <w:t>=</w:t>
      </w:r>
      <w:r>
        <w:rPr>
          <w:rtl/>
        </w:rPr>
        <w:t xml:space="preserve"> </w:t>
      </w:r>
      <w:r>
        <w:rPr>
          <w:rFonts w:hint="cs"/>
          <w:rtl/>
        </w:rPr>
        <w:t>דבמערב לב' תחומין יש ברירה הוא כיון דהוא דין דרבנן, אך הקשה</w:t>
      </w:r>
      <w:r w:rsidRPr="00EE3A60">
        <w:rPr>
          <w:b/>
          <w:bCs/>
          <w:rtl/>
        </w:rPr>
        <w:t xml:space="preserve"> </w:t>
      </w:r>
      <w:r>
        <w:rPr>
          <w:rFonts w:hint="cs"/>
          <w:b/>
          <w:bCs/>
          <w:rtl/>
        </w:rPr>
        <w:t>הגרנ"ט</w:t>
      </w:r>
      <w:r>
        <w:rPr>
          <w:rtl/>
        </w:rPr>
        <w:t xml:space="preserve"> </w:t>
      </w:r>
      <w:r>
        <w:rPr>
          <w:rFonts w:hint="cs"/>
          <w:rtl/>
        </w:rPr>
        <w:t>דלענין מעשר שני פסק</w:t>
      </w:r>
      <w:r>
        <w:rPr>
          <w:rtl/>
        </w:rPr>
        <w:t xml:space="preserve"> </w:t>
      </w:r>
      <w:r w:rsidRPr="00417D3F">
        <w:rPr>
          <w:b/>
          <w:bCs/>
          <w:rtl/>
        </w:rPr>
        <w:t>ה</w:t>
      </w:r>
      <w:r w:rsidRPr="00417D3F">
        <w:rPr>
          <w:b/>
          <w:bCs/>
          <w:vanish/>
          <w:rtl/>
        </w:rPr>
        <w:t>&lt; &gt;</w:t>
      </w:r>
      <w:r>
        <w:rPr>
          <w:rFonts w:hint="cs"/>
          <w:b/>
          <w:bCs/>
          <w:rtl/>
        </w:rPr>
        <w:t>רמב"ם</w:t>
      </w:r>
      <w:r w:rsidRPr="00417D3F">
        <w:rPr>
          <w:b/>
          <w:bCs/>
          <w:rtl/>
        </w:rPr>
        <w:t xml:space="preserve"> </w:t>
      </w:r>
      <w:r w:rsidRPr="00417D3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מעשר פ"ד הט"ו</w:t>
      </w:r>
      <w:r w:rsidRPr="00417D3F">
        <w:rPr>
          <w:rFonts w:ascii="Calibri" w:eastAsia="Times New Roman" w:hAnsi="Calibri" w:cs="Guttman Rashi"/>
          <w:noProof w:val="0"/>
          <w:sz w:val="10"/>
          <w:szCs w:val="12"/>
          <w:rtl/>
        </w:rPr>
        <w:t>)</w:t>
      </w:r>
      <w:r w:rsidRPr="00417D3F">
        <w:rPr>
          <w:vanish/>
          <w:rtl/>
        </w:rPr>
        <w:t>=</w:t>
      </w:r>
      <w:r>
        <w:rPr>
          <w:rtl/>
        </w:rPr>
        <w:t xml:space="preserve"> </w:t>
      </w:r>
      <w:r>
        <w:rPr>
          <w:rFonts w:hint="cs"/>
          <w:rtl/>
        </w:rPr>
        <w:t>דהאומר דהמעשר שני יהיה מחולל על הסלע שיעלה בידו מהני, אף דאיתא בגמ' בעירובין</w:t>
      </w:r>
      <w:r>
        <w:rPr>
          <w:rtl/>
        </w:rPr>
        <w:t xml:space="preserve"> </w:t>
      </w:r>
      <w:r w:rsidRPr="00417D3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417D3F">
        <w:rPr>
          <w:rFonts w:ascii="Calibri" w:eastAsia="Times New Roman" w:hAnsi="Calibri" w:cs="Guttman Rashi"/>
          <w:noProof w:val="0"/>
          <w:sz w:val="10"/>
          <w:szCs w:val="12"/>
          <w:rtl/>
        </w:rPr>
        <w:t>)</w:t>
      </w:r>
      <w:r>
        <w:rPr>
          <w:rtl/>
        </w:rPr>
        <w:t xml:space="preserve"> </w:t>
      </w:r>
      <w:r>
        <w:rPr>
          <w:rFonts w:hint="cs"/>
          <w:rtl/>
        </w:rPr>
        <w:t xml:space="preserve">דהוא למ"ד יש ברירה, </w:t>
      </w:r>
      <w:bookmarkStart w:id="1056" w:name="_Hlk177725765"/>
      <w:r>
        <w:rPr>
          <w:rFonts w:hint="cs"/>
          <w:rtl/>
        </w:rPr>
        <w:t>וכן פסק</w:t>
      </w:r>
      <w:r>
        <w:rPr>
          <w:rtl/>
        </w:rPr>
        <w:t xml:space="preserve"> </w:t>
      </w:r>
      <w:r w:rsidRPr="007417F2">
        <w:rPr>
          <w:b/>
          <w:bCs/>
          <w:rtl/>
        </w:rPr>
        <w:t>ה</w:t>
      </w:r>
      <w:r w:rsidRPr="007417F2">
        <w:rPr>
          <w:b/>
          <w:bCs/>
          <w:vanish/>
          <w:rtl/>
        </w:rPr>
        <w:t>&lt; &gt;</w:t>
      </w:r>
      <w:r>
        <w:rPr>
          <w:rFonts w:hint="cs"/>
          <w:b/>
          <w:bCs/>
          <w:rtl/>
        </w:rPr>
        <w:t>רמב"ם</w:t>
      </w:r>
      <w:r w:rsidRPr="007417F2">
        <w:rPr>
          <w:b/>
          <w:bCs/>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איסורי מזבח פ"ד הי"ז</w:t>
      </w:r>
      <w:r w:rsidRPr="007417F2">
        <w:rPr>
          <w:rFonts w:ascii="Calibri" w:eastAsia="Times New Roman" w:hAnsi="Calibri" w:cs="Guttman Rashi"/>
          <w:noProof w:val="0"/>
          <w:sz w:val="10"/>
          <w:szCs w:val="12"/>
          <w:rtl/>
        </w:rPr>
        <w:t>)</w:t>
      </w:r>
      <w:r w:rsidRPr="007417F2">
        <w:rPr>
          <w:vanish/>
          <w:rtl/>
        </w:rPr>
        <w:t>=</w:t>
      </w:r>
      <w:r>
        <w:rPr>
          <w:rFonts w:hint="cs"/>
          <w:rtl/>
        </w:rPr>
        <w:t xml:space="preserve"> כדאיתא בתמורה</w:t>
      </w:r>
      <w:r>
        <w:rPr>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w:t>
      </w:r>
      <w:r w:rsidRPr="007417F2">
        <w:rPr>
          <w:rFonts w:ascii="Calibri" w:eastAsia="Times New Roman" w:hAnsi="Calibri" w:cs="Guttman Rashi"/>
          <w:noProof w:val="0"/>
          <w:sz w:val="10"/>
          <w:szCs w:val="12"/>
          <w:rtl/>
        </w:rPr>
        <w:t>)</w:t>
      </w:r>
      <w:r>
        <w:rPr>
          <w:rtl/>
        </w:rPr>
        <w:t xml:space="preserve"> </w:t>
      </w:r>
      <w:bookmarkStart w:id="1057" w:name="_Hlk177725280"/>
      <w:r>
        <w:rPr>
          <w:rFonts w:hint="cs"/>
          <w:rtl/>
        </w:rPr>
        <w:t xml:space="preserve">דשותפין שחלקו ואחד נטל עשרה והשני תשעה וכלב, דמה שכנגד כלב אסור למזבח כיון דהוא מחיר כלב, </w:t>
      </w:r>
      <w:bookmarkEnd w:id="1057"/>
      <w:r>
        <w:rPr>
          <w:rFonts w:hint="cs"/>
          <w:rtl/>
        </w:rPr>
        <w:t xml:space="preserve">ואם יש אחד מהם ששווה בדמים כמו הכלב מוציאו והשאר מותרים, </w:t>
      </w:r>
      <w:bookmarkEnd w:id="1056"/>
      <w:r>
        <w:rPr>
          <w:rFonts w:hint="cs"/>
          <w:rtl/>
        </w:rPr>
        <w:t>ואעפ"י דכתבו</w:t>
      </w:r>
      <w:r>
        <w:rPr>
          <w:rtl/>
        </w:rPr>
        <w:t xml:space="preserve"> </w:t>
      </w:r>
      <w:r w:rsidRPr="00443373">
        <w:rPr>
          <w:b/>
          <w:bCs/>
          <w:rtl/>
        </w:rPr>
        <w:t>ה</w:t>
      </w:r>
      <w:r w:rsidRPr="00443373">
        <w:rPr>
          <w:b/>
          <w:bCs/>
          <w:vanish/>
          <w:rtl/>
        </w:rPr>
        <w:t>&lt; &gt;</w:t>
      </w:r>
      <w:r>
        <w:rPr>
          <w:rFonts w:hint="cs"/>
          <w:b/>
          <w:bCs/>
          <w:rtl/>
        </w:rPr>
        <w:t>תוס' בתמורה</w:t>
      </w:r>
      <w:r w:rsidRPr="00443373">
        <w:rPr>
          <w:b/>
          <w:bCs/>
          <w:rtl/>
        </w:rPr>
        <w:t xml:space="preserve"> </w:t>
      </w:r>
      <w:r w:rsidRPr="004433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 ד"ה ואידך</w:t>
      </w:r>
      <w:r w:rsidRPr="00443373">
        <w:rPr>
          <w:rFonts w:ascii="Calibri" w:eastAsia="Times New Roman" w:hAnsi="Calibri" w:cs="Guttman Rashi"/>
          <w:noProof w:val="0"/>
          <w:sz w:val="10"/>
          <w:szCs w:val="12"/>
          <w:rtl/>
        </w:rPr>
        <w:t>)</w:t>
      </w:r>
      <w:r w:rsidRPr="00443373">
        <w:rPr>
          <w:vanish/>
          <w:rtl/>
        </w:rPr>
        <w:t>=</w:t>
      </w:r>
      <w:r>
        <w:rPr>
          <w:rtl/>
        </w:rPr>
        <w:t xml:space="preserve"> </w:t>
      </w:r>
      <w:r>
        <w:rPr>
          <w:rFonts w:hint="cs"/>
          <w:rtl/>
        </w:rPr>
        <w:t>דהוא כמ"ד יש ברירה, וציין</w:t>
      </w:r>
      <w:r w:rsidRPr="0008316F">
        <w:rPr>
          <w:b/>
          <w:bCs/>
          <w:rtl/>
        </w:rPr>
        <w:t xml:space="preserve"> </w:t>
      </w:r>
      <w:r>
        <w:rPr>
          <w:rFonts w:hint="cs"/>
          <w:b/>
          <w:bCs/>
          <w:rtl/>
        </w:rPr>
        <w:t>הגרנ"ט</w:t>
      </w:r>
      <w:r>
        <w:rPr>
          <w:rtl/>
        </w:rPr>
        <w:t xml:space="preserve"> </w:t>
      </w:r>
      <w:r>
        <w:rPr>
          <w:rFonts w:hint="cs"/>
          <w:rtl/>
        </w:rPr>
        <w:t>דכבר הביא</w:t>
      </w:r>
      <w:r>
        <w:rPr>
          <w:rtl/>
        </w:rPr>
        <w:t xml:space="preserve"> </w:t>
      </w:r>
      <w:r w:rsidRPr="0008316F">
        <w:rPr>
          <w:b/>
          <w:bCs/>
          <w:rtl/>
        </w:rPr>
        <w:t>ה</w:t>
      </w:r>
      <w:r w:rsidRPr="0008316F">
        <w:rPr>
          <w:b/>
          <w:bCs/>
          <w:vanish/>
          <w:rtl/>
        </w:rPr>
        <w:t>&lt; &gt;</w:t>
      </w:r>
      <w:r>
        <w:rPr>
          <w:rFonts w:hint="cs"/>
          <w:b/>
          <w:bCs/>
          <w:rtl/>
        </w:rPr>
        <w:t>כס"מ</w:t>
      </w:r>
      <w:r w:rsidRPr="0008316F">
        <w:rPr>
          <w:b/>
          <w:bCs/>
          <w:rtl/>
        </w:rPr>
        <w:t xml:space="preserve"> </w:t>
      </w:r>
      <w:r w:rsidRPr="0008316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מעשר שני פ"ד הט"ו</w:t>
      </w:r>
      <w:r w:rsidRPr="0008316F">
        <w:rPr>
          <w:rFonts w:ascii="Calibri" w:eastAsia="Times New Roman" w:hAnsi="Calibri" w:cs="Guttman Rashi"/>
          <w:noProof w:val="0"/>
          <w:sz w:val="10"/>
          <w:szCs w:val="12"/>
          <w:rtl/>
        </w:rPr>
        <w:t>)</w:t>
      </w:r>
      <w:r w:rsidRPr="0008316F">
        <w:rPr>
          <w:vanish/>
          <w:rtl/>
        </w:rPr>
        <w:t>=</w:t>
      </w:r>
      <w:r>
        <w:rPr>
          <w:rtl/>
        </w:rPr>
        <w:t xml:space="preserve"> </w:t>
      </w:r>
      <w:r>
        <w:rPr>
          <w:rFonts w:hint="cs"/>
          <w:rtl/>
        </w:rPr>
        <w:t>בשם</w:t>
      </w:r>
      <w:r w:rsidRPr="0008316F">
        <w:rPr>
          <w:b/>
          <w:bCs/>
          <w:rtl/>
        </w:rPr>
        <w:t xml:space="preserve"> </w:t>
      </w:r>
      <w:r>
        <w:rPr>
          <w:rFonts w:hint="cs"/>
          <w:b/>
          <w:bCs/>
          <w:rtl/>
        </w:rPr>
        <w:t>המהר"י קורקוס</w:t>
      </w:r>
      <w:r>
        <w:rPr>
          <w:rtl/>
        </w:rPr>
        <w:t xml:space="preserve"> </w:t>
      </w:r>
      <w:r>
        <w:rPr>
          <w:rFonts w:hint="cs"/>
          <w:rtl/>
        </w:rPr>
        <w:t>שהקשה כן.</w:t>
      </w:r>
      <w:bookmarkEnd w:id="1054"/>
    </w:p>
    <w:p w14:paraId="6E7D2BD5" w14:textId="77777777" w:rsidR="00770B42" w:rsidRDefault="00770B42" w:rsidP="00770B42">
      <w:pPr>
        <w:pStyle w:val="afffffe"/>
        <w:rPr>
          <w:rtl/>
        </w:rPr>
      </w:pPr>
      <w:r>
        <w:rPr>
          <w:rtl/>
        </w:rPr>
        <w:t>חדושי הגרנ"ט גיטין סימן פא</w:t>
      </w:r>
      <w:r>
        <w:rPr>
          <w:rFonts w:hint="cs"/>
          <w:rtl/>
        </w:rPr>
        <w:t xml:space="preserve"> ד"ה </w:t>
      </w:r>
      <w:r>
        <w:rPr>
          <w:rtl/>
        </w:rPr>
        <w:t>ובדעת הרמב"ם</w:t>
      </w:r>
    </w:p>
    <w:p w14:paraId="5307838A" w14:textId="77777777" w:rsidR="00770B42" w:rsidRDefault="00770B42" w:rsidP="004108AB">
      <w:pPr>
        <w:pStyle w:val="a1"/>
        <w:rPr>
          <w:rtl/>
        </w:rPr>
      </w:pPr>
      <w:r>
        <w:rPr>
          <w:rtl/>
        </w:rPr>
        <w:t>ובדעת הרמב"ם יש לעיין, דכתב (פרק ז' ממעשר הלכה א') גבי האומר שני לוגין שאני עתיד להפריש וכו' דאסור לשתות עד שיפריש, וז"ל: "ואין אומרים זה שהניח בסוף כאילו נברר תחילה מפני שחיוב תרומה מה"ת ואין אומרים בשל תורה נחשוב כאילו נברר עד שיברור" עכ"ל, וכ"כ בהלכ' גירושין (פ"ג הלכה ד') וז"ל: "אמר לסופר כתוב ואי זו שארצה אגרש בו וכתב הסופר על דעת זו וגירש בו אחת מהן הרי זו ספק גירושין" עכ"ל, וכתב הר"ן ר"פ כל הגט דטעם הרמב"ם הוא משום דכיון דקיי"ל (ביצה לח, א) דבדאורייתא אין ברירה ובדרבנן יש ברירה, והוא משום דמספקא לן אי יש ברירה או לא ע"כ מחמרינן בדאורייתא ומקילינן בדרבנן, ולכך הו"ל ספק גירושין, וכ"כ בהל' שמיטה ויובל (פי"א הל"כ) דאחין שחלקו לקוחות הן ומחזירין זה לזה ביובל, והוא כמ"ד דאין ברירה וכמבואר בסוגיין, ואף דלענין עירוב פסק הרמב"ם (פרק ח' מעירובין הל"ג) דיש ברירה, התם הוא משום דהו"ל דרבנן דקיי"ל דבדרבנן יש ברירה.</w:t>
      </w:r>
    </w:p>
    <w:p w14:paraId="624E1408" w14:textId="77777777" w:rsidR="00770B42" w:rsidRDefault="00770B42" w:rsidP="004108AB">
      <w:pPr>
        <w:pStyle w:val="afffff5"/>
        <w:rPr>
          <w:rtl/>
        </w:rPr>
      </w:pPr>
      <w:r>
        <w:rPr>
          <w:rtl/>
        </w:rPr>
        <w:t>אמנם צ"ע ממש"כ בהל' מעשר (פ"ד הל' ט"ו) וז"ל: "האומר מעשר שני מחולל על סלע שתעלה בידי מכיס זה וכו' הר"ז חילל" עכ"ל, והוא כמ"ד יש ברירה וכמבואר בגמ' עירובין (לז, ב), וכן גבי מחיר כלב פסק דיש ברירה, דבתמורה (ל, א) איתא במתני' דשני שותפין שחלקו אחד נטל עשרה ואחד נטל תשעה וכלב שכנגד הכלב אסורין (דמחיר כלב הן) שעם הכלב מותרים, ופריך שם בגמ' ניפוק חדא להדי כלבא והלך כולהו לישתרו, ומשני הכא במאי עסקינן דטפי דמי כלב מחד מינייהו (דהשתא מעורב בכולהו דמי כלב), וכתבו בתוס' שם בד"ה ואידך דקושית הגמ' וניפוק חד וכו' הוא אליבא דמ"ד יש ברירה, דלמ"ד אין ברירה אין האחרים מותרים ע"י זה, וכן מבואר בבכורות (נז, א) דהוא רק אליבא דמ"ד יש ברירה, אמנם הרמב"ם (פרק ד' מאיסורי מזבח הל' י"ז) פסק כסוגיית הגמ' דאם יש אחד מהעשרה שכנגד הכלב דמו כדמי הכלב או יתר על דמי הכלב מוציאו מן העשרה ויהיה מחירו והשאר מותרים, ומבואר מהכא דס"ל דיש ברירה אף מדאורייתא, ועיין כסף משנה (פ"ד ממעשר שני הל' ט"ו) דהביא דמהר"י קורקוס כבר נתקשה בזה.</w:t>
      </w:r>
    </w:p>
    <w:p w14:paraId="68635B02" w14:textId="77777777" w:rsidR="00770B42" w:rsidRDefault="00770B42" w:rsidP="00770B42">
      <w:pPr>
        <w:pStyle w:val="a7"/>
        <w:rPr>
          <w:rtl/>
        </w:rPr>
      </w:pPr>
      <w:bookmarkStart w:id="1058" w:name="_Toc177569377"/>
      <w:r>
        <w:rPr>
          <w:rFonts w:hint="cs"/>
          <w:rtl/>
        </w:rPr>
        <w:t>בי' הגרנ"ט דיש ב' דיני ברירה הא' בדבר שהחלות תלויה בבירור והב' דהבירור מה היה במעשה</w:t>
      </w:r>
      <w:bookmarkEnd w:id="1058"/>
    </w:p>
    <w:p w14:paraId="46A74F57" w14:textId="77777777" w:rsidR="00770B42" w:rsidRDefault="00770B42" w:rsidP="00D76618">
      <w:pPr>
        <w:pStyle w:val="a2"/>
      </w:pPr>
      <w:r>
        <w:rPr>
          <w:rFonts w:hint="cs"/>
          <w:rtl/>
        </w:rPr>
        <w:t>וביאר</w:t>
      </w:r>
      <w:r w:rsidRPr="00E74F62">
        <w:rPr>
          <w:b/>
          <w:bCs/>
          <w:rtl/>
        </w:rPr>
        <w:t xml:space="preserve"> </w:t>
      </w:r>
      <w:r>
        <w:rPr>
          <w:rFonts w:hint="cs"/>
          <w:b/>
          <w:bCs/>
          <w:rtl/>
        </w:rPr>
        <w:t>הגרנ"ט</w:t>
      </w:r>
      <w:r>
        <w:rPr>
          <w:rtl/>
        </w:rPr>
        <w:t xml:space="preserve"> </w:t>
      </w:r>
      <w:r>
        <w:rPr>
          <w:rFonts w:hint="cs"/>
          <w:rtl/>
        </w:rPr>
        <w:t>דיש ב' אופנים בדין ברירה, האופן הא' הוא בדבר שכל החלות שלו תלויה בבירור, ואם אינו מבורר לא חלה החלות, כגון בתרומה שצריך שיהיו שייריה ניכרין והאופן הב' בדבר שאין חסרון בעיקר החלות אם אינו מבורר בשעת המעשה, ודין ברירה הוא לברר על מה חלה החלות שהייתה בשעת המעשה.</w:t>
      </w:r>
    </w:p>
    <w:p w14:paraId="1B9BA0DD" w14:textId="77777777" w:rsidR="00770B42" w:rsidRPr="00793888" w:rsidRDefault="00770B42" w:rsidP="004108AB">
      <w:pPr>
        <w:pStyle w:val="a1"/>
        <w:rPr>
          <w:rtl/>
        </w:rPr>
      </w:pPr>
      <w:r>
        <w:rPr>
          <w:rtl/>
        </w:rPr>
        <w:t>והנראה לענ"ד דאיכא ב' סוגי ברירה, דאם עיקר החלות לא מצי חייל כ</w:t>
      </w:r>
      <w:r>
        <w:rPr>
          <w:rFonts w:hint="cs"/>
          <w:rtl/>
        </w:rPr>
        <w:t>בי' ה</w:t>
      </w:r>
      <w:r>
        <w:rPr>
          <w:rtl/>
        </w:rPr>
        <w:t xml:space="preserve">שאינו מבורר וכגון תרומה כיון דבעינן שיריה ניכרין, א"כ היכא דל"ה שיריה ניכרין חסר בעיקר חלות התרומה, וא"כ יש לעיין דהא אם אמר שיחול תרומה אסאה אחת שבכרי זה ודאי דלא חייל משום דל"ה שיריה ניכרין, אלא דאי יש ברירה כתב הרשב"א (חולין יד, א) גבי אומר שני לוגין וכו' חייל תרומה, דהואיל ומתברר למפרע דע"ז חל התרומה הוי שפיר שיריה ניכרין, ואיכא עוד מין של ברירה דהדבר יכול לחול אף כשאינו מבורר אלא דמ"מ בעינן לדין ברירה כדי לברר על איזה דבר חל, </w:t>
      </w:r>
      <w:r w:rsidRPr="00B50244">
        <w:rPr>
          <w:rStyle w:val="afffffffff5"/>
          <w:rtl/>
        </w:rPr>
        <w:t>וא"כ י"ל דהא דס"ל לרש"י בהא דרבי יוסי דמגורשת ואינה מגורשת, משום דכל שעה מספק"ל דילמא זו היא שעה הסמוכה למיתה, הוא משום דשפיר מצי חייל גיטא אף דלא ידעינן באיזה שעה חל גיטא, ואין בירור הזמן עיכוב לחלות הגט דהא אם יאמר שעה אחת בימי חיי יחול הגט נמי מהני, משא"כ במה שהק' התוס' מעירובין, התם לא מצי חייל העירוב כשאינו מבורר דהא כיון דעירוב משום דירה א"כ לא מצי לקנות שביתה מספק והו"ל חסרון בעצם החלות וע"כ כה"ג לא חייל כלל למ"ד אין ברירה. ומה שהק' תוס' שם על פי' רש"י דהא אם אין ברירה א"כ אפי' לאחר מיתתו נמי א"צ להיות גט כיון דלא נתברר בשעה הסמוכה למיתתו שעמד למות, לפי הנ"ל אתי שפיר דהא כיון דחל באחד מן השעות ודאי דהויא מגורשת, ואף דלא היה מבורר באיזה מן השעות מ"מ לאחר מיתה ידענא שפיר דחייל גיטא וע"כ הויא השתא ודאי מגורשת</w:t>
      </w:r>
      <w:r w:rsidRPr="00793888">
        <w:rPr>
          <w:rStyle w:val="afffffffff5"/>
          <w:rtl/>
        </w:rPr>
        <w:t>.</w:t>
      </w:r>
    </w:p>
    <w:p w14:paraId="3C76F31C" w14:textId="77777777" w:rsidR="00770B42" w:rsidRDefault="00770B42" w:rsidP="00770B42">
      <w:pPr>
        <w:pStyle w:val="a7"/>
        <w:rPr>
          <w:rtl/>
        </w:rPr>
      </w:pPr>
      <w:bookmarkStart w:id="1059" w:name="_Toc177569378"/>
      <w:r>
        <w:rPr>
          <w:rFonts w:hint="cs"/>
          <w:rtl/>
        </w:rPr>
        <w:t>בי' הגרנ"ט דמוכח בנדרים דיש ברירה בדאו' ובי' הרמב"ם דהוא בדבר שא"צ לעיקר החלות</w:t>
      </w:r>
      <w:bookmarkEnd w:id="1059"/>
    </w:p>
    <w:p w14:paraId="3A59552F" w14:textId="77777777" w:rsidR="00770B42" w:rsidRDefault="00770B42" w:rsidP="00D76618">
      <w:pPr>
        <w:pStyle w:val="a2"/>
      </w:pPr>
      <w:r>
        <w:rPr>
          <w:rFonts w:hint="cs"/>
          <w:rtl/>
        </w:rPr>
        <w:t>והביא</w:t>
      </w:r>
      <w:r w:rsidRPr="0016795C">
        <w:rPr>
          <w:b/>
          <w:bCs/>
          <w:rtl/>
        </w:rPr>
        <w:t xml:space="preserve"> </w:t>
      </w:r>
      <w:r>
        <w:rPr>
          <w:rFonts w:hint="cs"/>
          <w:b/>
          <w:bCs/>
          <w:rtl/>
        </w:rPr>
        <w:t>הגרנ"ט</w:t>
      </w:r>
      <w:r>
        <w:rPr>
          <w:rFonts w:hint="cs"/>
          <w:rtl/>
        </w:rPr>
        <w:t xml:space="preserve"> דבהא דאיתא בגמ' בנדרים</w:t>
      </w:r>
      <w:r>
        <w:rPr>
          <w:rtl/>
        </w:rPr>
        <w:t xml:space="preserve"> </w:t>
      </w:r>
      <w:r w:rsidRPr="001679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מה:</w:t>
      </w:r>
      <w:r w:rsidRPr="0016795C">
        <w:rPr>
          <w:rFonts w:ascii="Calibri" w:eastAsia="Times New Roman" w:hAnsi="Calibri" w:cs="Guttman Rashi"/>
          <w:noProof w:val="0"/>
          <w:sz w:val="10"/>
          <w:szCs w:val="12"/>
          <w:rtl/>
        </w:rPr>
        <w:t>)</w:t>
      </w:r>
      <w:r>
        <w:rPr>
          <w:rtl/>
        </w:rPr>
        <w:t xml:space="preserve"> </w:t>
      </w:r>
      <w:r>
        <w:rPr>
          <w:rFonts w:hint="cs"/>
          <w:rtl/>
        </w:rPr>
        <w:t>דקיי"ל כראב"י דשותפין שנדרו הנאה זה מזה, דזה נכנס לתוך שלו וזה לתוך שלו, והקשו</w:t>
      </w:r>
      <w:r w:rsidRPr="0016795C">
        <w:rPr>
          <w:b/>
          <w:bCs/>
          <w:rtl/>
        </w:rPr>
        <w:t xml:space="preserve"> </w:t>
      </w:r>
      <w:r>
        <w:rPr>
          <w:rFonts w:hint="cs"/>
          <w:b/>
          <w:bCs/>
          <w:rtl/>
        </w:rPr>
        <w:t>הראשונים</w:t>
      </w:r>
      <w:r>
        <w:rPr>
          <w:rtl/>
        </w:rPr>
        <w:t xml:space="preserve"> </w:t>
      </w:r>
      <w:r>
        <w:rPr>
          <w:rFonts w:hint="cs"/>
          <w:rtl/>
        </w:rPr>
        <w:t>דהא מבואר בגמ' בב"ק</w:t>
      </w:r>
      <w:r>
        <w:rPr>
          <w:rtl/>
        </w:rPr>
        <w:t xml:space="preserve"> </w:t>
      </w:r>
      <w:r w:rsidRPr="00527D5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w:t>
      </w:r>
      <w:r w:rsidRPr="00527D5E">
        <w:rPr>
          <w:rFonts w:ascii="Calibri" w:eastAsia="Times New Roman" w:hAnsi="Calibri" w:cs="Guttman Rashi"/>
          <w:noProof w:val="0"/>
          <w:sz w:val="10"/>
          <w:szCs w:val="12"/>
          <w:rtl/>
        </w:rPr>
        <w:t>)</w:t>
      </w:r>
      <w:r>
        <w:rPr>
          <w:rtl/>
        </w:rPr>
        <w:t xml:space="preserve"> </w:t>
      </w:r>
      <w:r>
        <w:rPr>
          <w:rFonts w:hint="cs"/>
          <w:rtl/>
        </w:rPr>
        <w:t>דס"ל דיש ברירה, וא"כ מבואר דאף בדאו' אמרינן ברירה, ואילו בגמ' בביצה</w:t>
      </w:r>
      <w:r>
        <w:rPr>
          <w:rtl/>
        </w:rPr>
        <w:t xml:space="preserve"> </w:t>
      </w:r>
      <w:r w:rsidRPr="00527D5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527D5E">
        <w:rPr>
          <w:rFonts w:ascii="Calibri" w:eastAsia="Times New Roman" w:hAnsi="Calibri" w:cs="Guttman Rashi"/>
          <w:noProof w:val="0"/>
          <w:sz w:val="10"/>
          <w:szCs w:val="12"/>
          <w:rtl/>
        </w:rPr>
        <w:t>)</w:t>
      </w:r>
      <w:r>
        <w:rPr>
          <w:rtl/>
        </w:rPr>
        <w:t xml:space="preserve"> </w:t>
      </w:r>
      <w:r>
        <w:rPr>
          <w:rFonts w:hint="cs"/>
          <w:rtl/>
        </w:rPr>
        <w:t>קיי"ל דבדאו' אין ברירה, וכתב</w:t>
      </w:r>
      <w:r w:rsidRPr="00527D5E">
        <w:rPr>
          <w:b/>
          <w:bCs/>
          <w:rtl/>
        </w:rPr>
        <w:t xml:space="preserve"> </w:t>
      </w:r>
      <w:r>
        <w:rPr>
          <w:rFonts w:hint="cs"/>
          <w:b/>
          <w:bCs/>
          <w:rtl/>
        </w:rPr>
        <w:t>הגרנ"ט</w:t>
      </w:r>
      <w:r>
        <w:rPr>
          <w:rtl/>
        </w:rPr>
        <w:t xml:space="preserve"> </w:t>
      </w:r>
      <w:r>
        <w:rPr>
          <w:rFonts w:hint="cs"/>
          <w:rtl/>
        </w:rPr>
        <w:t>דלכן ביאר</w:t>
      </w:r>
      <w:r w:rsidRPr="00527D5E">
        <w:rPr>
          <w:b/>
          <w:bCs/>
          <w:rtl/>
        </w:rPr>
        <w:t xml:space="preserve"> </w:t>
      </w:r>
      <w:r>
        <w:rPr>
          <w:rFonts w:hint="cs"/>
          <w:b/>
          <w:bCs/>
          <w:rtl/>
        </w:rPr>
        <w:t>הרמב"ם</w:t>
      </w:r>
      <w:r>
        <w:rPr>
          <w:rFonts w:hint="cs"/>
          <w:rtl/>
        </w:rPr>
        <w:t xml:space="preserve"> דהא דקיי"ל דבדאו' אין ברירה הוא בדבר שצריך בירור לעיקר החלות, אבל במקום שהחלות עצמו חל אף בלא בירור בזה פסק</w:t>
      </w:r>
      <w:r w:rsidRPr="0049351E">
        <w:rPr>
          <w:b/>
          <w:bCs/>
          <w:rtl/>
        </w:rPr>
        <w:t xml:space="preserve"> </w:t>
      </w:r>
      <w:r>
        <w:rPr>
          <w:rFonts w:hint="cs"/>
          <w:b/>
          <w:bCs/>
          <w:rtl/>
        </w:rPr>
        <w:t>הרמב"ם</w:t>
      </w:r>
      <w:r>
        <w:rPr>
          <w:rtl/>
        </w:rPr>
        <w:t xml:space="preserve"> </w:t>
      </w:r>
      <w:r>
        <w:rPr>
          <w:rFonts w:hint="cs"/>
          <w:rtl/>
        </w:rPr>
        <w:t>דאף בדאו' יש ברירה,</w:t>
      </w:r>
      <w:r w:rsidRPr="005D538C">
        <w:rPr>
          <w:rFonts w:hint="cs"/>
          <w:rtl/>
        </w:rPr>
        <w:t xml:space="preserve"> </w:t>
      </w:r>
      <w:r>
        <w:rPr>
          <w:rFonts w:hint="cs"/>
          <w:rtl/>
        </w:rPr>
        <w:t>ולכן פסק</w:t>
      </w:r>
      <w:r w:rsidRPr="00D50F2A">
        <w:rPr>
          <w:b/>
          <w:bCs/>
          <w:rtl/>
        </w:rPr>
        <w:t xml:space="preserve"> </w:t>
      </w:r>
      <w:r>
        <w:rPr>
          <w:rFonts w:hint="cs"/>
          <w:b/>
          <w:bCs/>
          <w:rtl/>
        </w:rPr>
        <w:t>הרמב"ם</w:t>
      </w:r>
      <w:r>
        <w:rPr>
          <w:rtl/>
        </w:rPr>
        <w:t xml:space="preserve"> </w:t>
      </w:r>
      <w:r>
        <w:rPr>
          <w:rFonts w:hint="cs"/>
          <w:rtl/>
        </w:rPr>
        <w:t>דלענין שותפין כ"א נכנס לתוך שלו, דא"צ בירור בחלות הדבר, וצריך לברר רק מה החלק של כ"א, ובזה קיי"ל דאף בדאו' אמרינן ברירה.</w:t>
      </w:r>
    </w:p>
    <w:p w14:paraId="1025C804" w14:textId="77777777" w:rsidR="00770B42" w:rsidRPr="00067794" w:rsidRDefault="00770B42" w:rsidP="004108AB">
      <w:pPr>
        <w:pStyle w:val="a1"/>
        <w:rPr>
          <w:rtl/>
        </w:rPr>
      </w:pPr>
      <w:r>
        <w:rPr>
          <w:rtl/>
        </w:rPr>
        <w:t>ועפי"ז יש לבאר גם שיטת הרמב"ם, דהנה הקשו הראשונים אהא דפוסק הש"ס בנדרים ר"פ השותפים (מה, ב) כרבי אליעזר בן יעקב דס"ל דהשותפין שנדרו הנאה זה מזה דמותרין ליכנס לחצר מפני שזה נכנס לתוך שלו וזה נכנס לתוך שלו, ובב"ק (נא, ב) קאמר דטעמא הוא משום דס"ל דיש ברירה, ומבואר דאמרינן ברירה גם בדאורייתא, והוא לכאורה דלא כסוגיא דביצה (לח, א) דאיפסקא הלכתא דבדאורייתא אין ברירה (ועיין ר"ן שם ותוס' סוף פרק השולח מ"ש בזה), והוכיח מזה הרמב"ם דהא דאמרינן דבדאורייתא אין ברירה הוא רק היכא שצריך בירור לעיקר חלות הדבר, אבל כשעיקר החלות אינו מצריך שיהא מבורר כה"ג קיי"ל דיש ברירה אף בדאורייתא</w:t>
      </w:r>
      <w:r>
        <w:rPr>
          <w:rFonts w:hint="cs"/>
          <w:rtl/>
        </w:rPr>
        <w:t xml:space="preserve">. וכו'. </w:t>
      </w:r>
      <w:r>
        <w:rPr>
          <w:rtl/>
        </w:rPr>
        <w:t>ולפ"ז א"ש דהא דקיי"ל כראב"י דזה נכנס לתוך שלו וכו' דיש ברירה הוא משום דבדאורייתא אין ברירה אינו אלא היכא דבעינן שיהא מבורר מתחילה, אבל הכא דלא בעינן אלא שיברר איזהו חלקו ותו לא, בזה אמרינן ברירה.</w:t>
      </w:r>
    </w:p>
    <w:p w14:paraId="1476F010" w14:textId="77777777" w:rsidR="00770B42" w:rsidRDefault="00770B42" w:rsidP="00770B42">
      <w:pPr>
        <w:pStyle w:val="a7"/>
        <w:rPr>
          <w:rtl/>
        </w:rPr>
      </w:pPr>
      <w:bookmarkStart w:id="1060" w:name="_Toc177569379"/>
      <w:r>
        <w:rPr>
          <w:rFonts w:hint="cs"/>
          <w:rtl/>
        </w:rPr>
        <w:t>בי' הגרנ"ט דהמח' בברירה היא בב' הדינים ורק להלכה קיי"ל דאין ברירה כשצריך בירור בחלות</w:t>
      </w:r>
      <w:bookmarkEnd w:id="1060"/>
    </w:p>
    <w:p w14:paraId="31E4488A" w14:textId="77777777" w:rsidR="00770B42" w:rsidRPr="00043FFC" w:rsidRDefault="00770B42" w:rsidP="00D76618">
      <w:pPr>
        <w:pStyle w:val="a2"/>
        <w:rPr>
          <w:rtl/>
        </w:rPr>
      </w:pPr>
      <w:r>
        <w:rPr>
          <w:rFonts w:hint="cs"/>
          <w:rtl/>
        </w:rPr>
        <w:t>וכתב</w:t>
      </w:r>
      <w:r w:rsidRPr="00F07B1E">
        <w:rPr>
          <w:b/>
          <w:bCs/>
          <w:rtl/>
        </w:rPr>
        <w:t xml:space="preserve"> </w:t>
      </w:r>
      <w:r>
        <w:rPr>
          <w:rFonts w:hint="cs"/>
          <w:b/>
          <w:bCs/>
          <w:rtl/>
        </w:rPr>
        <w:t>הגרנ"ט</w:t>
      </w:r>
      <w:r>
        <w:rPr>
          <w:rtl/>
        </w:rPr>
        <w:t xml:space="preserve"> </w:t>
      </w:r>
      <w:r>
        <w:rPr>
          <w:rFonts w:hint="cs"/>
          <w:rtl/>
        </w:rPr>
        <w:t xml:space="preserve">דהחילוק בין ב' הדינים בברירה הוא רק בפסק ההלכה, אבל עצם המחלוקת בין המ"ד דיש ברירה למ"ד דאין ברירה, היא בב' האופנים, דלמ"ד דיש ברירה מהני אף בברירה בעיקר החלות, כמבואר בדין ב' לוגין דצריך שבשעת מעשה יהיה בירור, כיון דבתרומה צריך שיהיו שייריה ניכרים, ואפ"ה ס"ל דיש ברירה, ולמ"ד דאין ברירה ס"ל דלעולם אין בירור למפרע, אף </w:t>
      </w:r>
      <w:r>
        <w:rPr>
          <w:rFonts w:hint="cs"/>
          <w:rtl/>
        </w:rPr>
        <w:t>כשא"צ את הברירה לעיקר החלות, ורק להלכה פסק</w:t>
      </w:r>
      <w:r w:rsidRPr="00326BE4">
        <w:rPr>
          <w:b/>
          <w:bCs/>
          <w:rtl/>
        </w:rPr>
        <w:t xml:space="preserve"> </w:t>
      </w:r>
      <w:r>
        <w:rPr>
          <w:rFonts w:hint="cs"/>
          <w:b/>
          <w:bCs/>
          <w:rtl/>
        </w:rPr>
        <w:t>הרמב"ם</w:t>
      </w:r>
      <w:r>
        <w:rPr>
          <w:rtl/>
        </w:rPr>
        <w:t xml:space="preserve"> </w:t>
      </w:r>
      <w:r>
        <w:rPr>
          <w:rFonts w:hint="cs"/>
          <w:rtl/>
        </w:rPr>
        <w:t>דאין ברירה כשצריך בירור</w:t>
      </w:r>
      <w:r w:rsidRPr="00326BE4">
        <w:rPr>
          <w:rFonts w:hint="cs"/>
          <w:rtl/>
        </w:rPr>
        <w:t xml:space="preserve"> </w:t>
      </w:r>
      <w:r>
        <w:rPr>
          <w:rFonts w:hint="cs"/>
          <w:rtl/>
        </w:rPr>
        <w:t>לעיקר החלות.</w:t>
      </w:r>
    </w:p>
    <w:p w14:paraId="1DBFAEDA" w14:textId="77777777" w:rsidR="00770B42" w:rsidRPr="00067794" w:rsidRDefault="00770B42" w:rsidP="004108AB">
      <w:pPr>
        <w:pStyle w:val="a1"/>
        <w:rPr>
          <w:rtl/>
        </w:rPr>
      </w:pPr>
      <w:r>
        <w:rPr>
          <w:rtl/>
        </w:rPr>
        <w:t xml:space="preserve">ומ"מ הא ודאי דמ"ד דס"ל דיש ברירה ס"ל הכי אפי' כשצריך הברירה לעיקר החלות, וכמבואר מסוגיא דשני לוגין דבעי שיהא מבורר בשעת מעשה כי היכי דליהוי שיריה ניכרים, ומ"ד דאין ברירה ס"ל דלא מתברר למפרע אף היכא כשא"צ שיהא מבורר בשביל עיקר חלות הדבר, אלא דהרמב"ם הכריע דאנן קיי"ל דיש ברירה היכא דא"צ שיהא מבורר בשביל עיקר החלות. </w:t>
      </w:r>
      <w:r>
        <w:rPr>
          <w:rFonts w:hint="cs"/>
          <w:rtl/>
        </w:rPr>
        <w:t>וכו'.</w:t>
      </w:r>
    </w:p>
    <w:p w14:paraId="5DA39711" w14:textId="77777777" w:rsidR="00770B42" w:rsidRDefault="00770B42" w:rsidP="00770B42">
      <w:pPr>
        <w:pStyle w:val="afffff7"/>
        <w:rPr>
          <w:rtl/>
        </w:rPr>
      </w:pPr>
      <w:bookmarkStart w:id="1061" w:name="_Toc177567628"/>
      <w:bookmarkStart w:id="1062" w:name="_Toc179492589"/>
      <w:r>
        <w:rPr>
          <w:rtl/>
        </w:rPr>
        <w:t xml:space="preserve">חדושי הגרנ"ט </w:t>
      </w:r>
      <w:bookmarkStart w:id="1063" w:name="_Hlk177500179"/>
      <w:r>
        <w:rPr>
          <w:rtl/>
        </w:rPr>
        <w:t>גיטין סימן פא</w:t>
      </w:r>
      <w:r>
        <w:rPr>
          <w:rFonts w:hint="cs"/>
          <w:rtl/>
        </w:rPr>
        <w:t xml:space="preserve"> ד"ה וחילוק זה</w:t>
      </w:r>
      <w:bookmarkEnd w:id="1061"/>
      <w:bookmarkEnd w:id="1062"/>
      <w:bookmarkEnd w:id="1063"/>
    </w:p>
    <w:p w14:paraId="67E75804" w14:textId="77777777" w:rsidR="00770B42" w:rsidRDefault="00770B42" w:rsidP="00770B42">
      <w:pPr>
        <w:pStyle w:val="a7"/>
        <w:rPr>
          <w:rtl/>
        </w:rPr>
      </w:pPr>
      <w:bookmarkStart w:id="1064" w:name="_Toc177569380"/>
      <w:r>
        <w:rPr>
          <w:rFonts w:hint="cs"/>
          <w:rtl/>
        </w:rPr>
        <w:t>בי' הגרנ"ט בתוס' דבלשמה אף למ"ד יש ברירה מודה בברירה לעיקר החלות כדמוכח בצריכותא</w:t>
      </w:r>
      <w:bookmarkEnd w:id="1064"/>
    </w:p>
    <w:p w14:paraId="3128806C" w14:textId="32276362" w:rsidR="00770B42" w:rsidRPr="003E0104" w:rsidRDefault="00770B42" w:rsidP="00D76618">
      <w:pPr>
        <w:pStyle w:val="a2"/>
        <w:rPr>
          <w:rtl/>
        </w:rPr>
      </w:pPr>
      <w:bookmarkStart w:id="1065" w:name="_Ref177512638"/>
      <w:r>
        <w:rPr>
          <w:rFonts w:hint="cs"/>
          <w:rtl/>
        </w:rPr>
        <w:t>וכתב</w:t>
      </w:r>
      <w:r>
        <w:rPr>
          <w:rtl/>
        </w:rPr>
        <w:t xml:space="preserve"> </w:t>
      </w:r>
      <w:r w:rsidRPr="00DE5256">
        <w:rPr>
          <w:rStyle w:val="aff4"/>
          <w:rtl/>
        </w:rPr>
        <w:t>ה</w:t>
      </w:r>
      <w:r w:rsidRPr="00DE5256">
        <w:rPr>
          <w:rStyle w:val="aff4"/>
          <w:vanish/>
          <w:rtl/>
        </w:rPr>
        <w:t xml:space="preserve"> &lt;,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Ref177512638 \r \h</w:instrText>
      </w:r>
      <w:r>
        <w:rPr>
          <w:rStyle w:val="aff4"/>
          <w:vanish/>
          <w:rtl/>
        </w:rPr>
        <w:instrText xml:space="preserve">  \* </w:instrText>
      </w:r>
      <w:r>
        <w:rPr>
          <w:rStyle w:val="aff4"/>
          <w:vanish/>
        </w:rPr>
        <w:instrText>MERGEFORMAT</w:instrText>
      </w:r>
      <w:r>
        <w:rPr>
          <w:rStyle w:val="aff4"/>
          <w:vanish/>
          <w:rtl/>
        </w:rPr>
        <w:instrText xml:space="preserve"> </w:instrText>
      </w:r>
      <w:r>
        <w:rPr>
          <w:rStyle w:val="aff4"/>
          <w:vanish/>
          <w:rtl/>
        </w:rPr>
      </w:r>
      <w:r>
        <w:rPr>
          <w:rStyle w:val="aff4"/>
          <w:vanish/>
          <w:rtl/>
        </w:rPr>
        <w:fldChar w:fldCharType="separate"/>
      </w:r>
      <w:r w:rsidR="00B478AC">
        <w:rPr>
          <w:rStyle w:val="aff4"/>
          <w:vanish/>
          <w:cs/>
        </w:rPr>
        <w:t>‎</w:t>
      </w:r>
      <w:r w:rsidR="00B478AC">
        <w:rPr>
          <w:rStyle w:val="aff4"/>
          <w:vanish/>
          <w:rtl/>
        </w:rPr>
        <w:t>פג)</w:t>
      </w:r>
      <w:r>
        <w:rPr>
          <w:rStyle w:val="aff4"/>
          <w:vanish/>
          <w:rtl/>
        </w:rPr>
        <w:fldChar w:fldCharType="end"/>
      </w:r>
      <w:r w:rsidRPr="00DE5256">
        <w:rPr>
          <w:rStyle w:val="aff4"/>
          <w:vanish/>
          <w:rtl/>
        </w:rPr>
        <w:t xml:space="preserve"> &gt;</w:t>
      </w:r>
      <w:r w:rsidRPr="00DE5256">
        <w:rPr>
          <w:rStyle w:val="aff4"/>
          <w:rFonts w:hint="cs"/>
          <w:rtl/>
        </w:rPr>
        <w:t>גרנ"ט</w:t>
      </w:r>
      <w:r w:rsidRPr="00C51A60">
        <w:rPr>
          <w:rtl/>
        </w:rPr>
        <w:t xml:space="preserve"> </w:t>
      </w:r>
      <w:r w:rsidRPr="00C51A60">
        <w:rPr>
          <w:rFonts w:ascii="Calibri" w:eastAsia="Times New Roman" w:hAnsi="Calibri" w:cs="Guttman Rashi"/>
          <w:noProof w:val="0"/>
          <w:sz w:val="10"/>
          <w:szCs w:val="12"/>
          <w:rtl/>
        </w:rPr>
        <w:t>(</w:t>
      </w:r>
      <w:r w:rsidRPr="002661EC">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2661EC">
        <w:rPr>
          <w:rFonts w:ascii="Calibri" w:eastAsia="Times New Roman" w:hAnsi="Calibri" w:cs="Guttman Rashi"/>
          <w:noProof w:val="0"/>
          <w:sz w:val="10"/>
          <w:szCs w:val="12"/>
          <w:rtl/>
        </w:rPr>
        <w:t xml:space="preserve"> פ</w:t>
      </w:r>
      <w:r>
        <w:rPr>
          <w:rFonts w:ascii="Calibri" w:eastAsia="Times New Roman" w:hAnsi="Calibri" w:cs="Guttman Rashi" w:hint="cs"/>
          <w:noProof w:val="0"/>
          <w:sz w:val="10"/>
          <w:szCs w:val="12"/>
          <w:rtl/>
        </w:rPr>
        <w:t>"</w:t>
      </w:r>
      <w:r w:rsidRPr="002661EC">
        <w:rPr>
          <w:rFonts w:ascii="Calibri" w:eastAsia="Times New Roman" w:hAnsi="Calibri" w:cs="Guttman Rashi"/>
          <w:noProof w:val="0"/>
          <w:sz w:val="10"/>
          <w:szCs w:val="12"/>
          <w:rtl/>
        </w:rPr>
        <w:t>א ד"ה וחילוק זה</w:t>
      </w:r>
      <w:r w:rsidRPr="00C51A60">
        <w:rPr>
          <w:rFonts w:ascii="Calibri" w:eastAsia="Times New Roman" w:hAnsi="Calibri" w:cs="Guttman Rashi"/>
          <w:noProof w:val="0"/>
          <w:sz w:val="10"/>
          <w:szCs w:val="12"/>
          <w:rtl/>
        </w:rPr>
        <w:t>)</w:t>
      </w:r>
      <w:r w:rsidRPr="00C51A60">
        <w:rPr>
          <w:vanish/>
          <w:rtl/>
        </w:rPr>
        <w:t>=</w:t>
      </w:r>
      <w:r>
        <w:rPr>
          <w:rtl/>
        </w:rPr>
        <w:t xml:space="preserve"> </w:t>
      </w:r>
      <w:r>
        <w:rPr>
          <w:rFonts w:hint="cs"/>
          <w:rtl/>
        </w:rPr>
        <w:t>דזהו הביאור בדברי</w:t>
      </w:r>
      <w:r>
        <w:rPr>
          <w:rtl/>
        </w:rPr>
        <w:t xml:space="preserve"> </w:t>
      </w:r>
      <w:r w:rsidRPr="00A2014A">
        <w:rPr>
          <w:rFonts w:hint="cs"/>
          <w:b/>
          <w:bCs/>
          <w:rtl/>
        </w:rPr>
        <w:t>ר"י בתוס'</w:t>
      </w:r>
      <w:r>
        <w:rPr>
          <w:rtl/>
        </w:rPr>
        <w:t xml:space="preserve"> </w:t>
      </w:r>
      <w:r w:rsidRPr="00A2014A">
        <w:rPr>
          <w:rFonts w:ascii="Calibri" w:eastAsia="Times New Roman" w:hAnsi="Calibri" w:cs="Guttman Rashi"/>
          <w:noProof w:val="0"/>
          <w:sz w:val="10"/>
          <w:szCs w:val="12"/>
          <w:rtl/>
        </w:rPr>
        <w:t xml:space="preserve">(עי' אות </w:t>
      </w:r>
      <w:r w:rsidRPr="00A2014A">
        <w:rPr>
          <w:rFonts w:ascii="Calibri" w:eastAsia="Times New Roman" w:hAnsi="Calibri" w:cs="Guttman Rashi"/>
          <w:noProof w:val="0"/>
          <w:sz w:val="10"/>
          <w:szCs w:val="12"/>
          <w:rtl/>
        </w:rPr>
        <w:fldChar w:fldCharType="begin"/>
      </w:r>
      <w:r w:rsidRPr="00A2014A">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Pr>
        <w:instrText>REF</w:instrText>
      </w:r>
      <w:r w:rsidRPr="00A2014A">
        <w:rPr>
          <w:rFonts w:ascii="Calibri" w:eastAsia="Times New Roman" w:hAnsi="Calibri" w:cs="Guttman Rashi"/>
          <w:noProof w:val="0"/>
          <w:sz w:val="10"/>
          <w:szCs w:val="12"/>
          <w:rtl/>
        </w:rPr>
        <w:instrText xml:space="preserve"> _</w:instrText>
      </w:r>
      <w:r w:rsidRPr="00A2014A">
        <w:rPr>
          <w:rFonts w:ascii="Calibri" w:eastAsia="Times New Roman" w:hAnsi="Calibri" w:cs="Guttman Rashi"/>
          <w:noProof w:val="0"/>
          <w:sz w:val="10"/>
          <w:szCs w:val="12"/>
        </w:rPr>
        <w:instrText>Ref176986438 \r \h</w:instrText>
      </w:r>
      <w:r w:rsidRPr="00A2014A">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tl/>
        </w:rPr>
      </w:r>
      <w:r w:rsidRPr="00A2014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sidRPr="00A2014A">
        <w:rPr>
          <w:rFonts w:ascii="Calibri" w:eastAsia="Times New Roman" w:hAnsi="Calibri" w:cs="Guttman Rashi"/>
          <w:noProof w:val="0"/>
          <w:sz w:val="10"/>
          <w:szCs w:val="12"/>
          <w:rtl/>
        </w:rPr>
        <w:fldChar w:fldCharType="end"/>
      </w:r>
      <w:r>
        <w:rPr>
          <w:rtl/>
        </w:rPr>
        <w:t xml:space="preserve"> </w:t>
      </w:r>
      <w:r>
        <w:rPr>
          <w:rFonts w:hint="cs"/>
          <w:rtl/>
        </w:rPr>
        <w:t xml:space="preserve">דכתב דאף למ"ד דבעלמא יש ברירה הכא מודה דמדין לשמה צריך שיהיה מבורר בשעת הכתיבה, </w:t>
      </w:r>
      <w:bookmarkEnd w:id="1065"/>
      <w:r>
        <w:rPr>
          <w:rFonts w:hint="cs"/>
          <w:rtl/>
        </w:rPr>
        <w:t>דאפש"ל דבאמת אף למ"ד דיש ברירה מ"מ בשעת מעשה לא מבורר הדבר לגמרי, וזו הצריכותא בגמ' דמגט א"א ללמוד דס"ל לריו"ח דאין ברירה, דאפש"ל דאף דבעלמא יש ברירה מ"מ בגט צריך שיהיה מבורר בשעת כתיבה, דהלשמה הוא עיקר חלות הגט, אבל באחין שחלקו אפש"ל דאף שאין לכ"א חלק מבורר, מ"מ סגי במה שלכ"א יש חלק בפנ"ע בודאי, אף שלא מבורר מהו החלק של כאו"א.</w:t>
      </w:r>
    </w:p>
    <w:p w14:paraId="79D38972" w14:textId="77777777" w:rsidR="00770B42" w:rsidRDefault="00770B42" w:rsidP="00770B42">
      <w:pPr>
        <w:pStyle w:val="afffffe"/>
        <w:rPr>
          <w:rtl/>
        </w:rPr>
      </w:pPr>
      <w:r>
        <w:rPr>
          <w:rtl/>
        </w:rPr>
        <w:t>חדושי הגרנ"ט יטין סימן פא</w:t>
      </w:r>
      <w:r>
        <w:rPr>
          <w:rFonts w:hint="cs"/>
          <w:rtl/>
        </w:rPr>
        <w:t xml:space="preserve"> ד"ה וחילוק זה</w:t>
      </w:r>
    </w:p>
    <w:p w14:paraId="434CCEED" w14:textId="77777777" w:rsidR="00770B42" w:rsidRDefault="00770B42" w:rsidP="004108AB">
      <w:pPr>
        <w:pStyle w:val="a1"/>
        <w:rPr>
          <w:rtl/>
        </w:rPr>
      </w:pPr>
      <w:r>
        <w:rPr>
          <w:rtl/>
        </w:rPr>
        <w:t>וחילוק זה לכאורה מבואר בגיטין (כה, א) דקאמר וצריכא תרתי מימרי דר' יוחנן דקאמר אחין שחלקו לקוחות הן וגם דינא דכתוב ולאיזה שארצה אגרש דאינו פוסל מן הכהונה, דאי אתמר בהא (דינא דלאיזה שארצה) בהא קאמר ר' יוחנן דאין ברירה משום דבעינן לה לשמה וכו' ואי אשמעינן שדה משום דלחומרא א"נ כתחילה, ועיין בתוס' (כד, ב ד"ה לאיזו) שכתבו דהא דקאמר בגמ' משום דבעי לה לשמה הוא אפי' למ"ד בעלמא יש ברירה הכא מודה משום דוכתב לה לשמה משמע שיהא מבורר בשעת כתיבה וכן משמע בגמ' וכו', ולכאורה יש לעיין מנ"ל לתוס' הא, דלכאורה מ"ש דין לשמה משאר דינים בעלמא דקיי"ל דיש ברירה, ועל כן נראה לומר דה"פ דאי אשמעינן גט הו"א דדוקא התם קיי"ל דאין ברירה משום דצריך שיהא מבורר כבר בשעת כתיבה למי נכתב הגט, והוא משום דלשמה דגט הוא עיקר בחלות הגט ולא מצי חייל לשמה כשאינו מבורר, וע"כ הו"א דדוקא בזה קיי"ל אין ברירה משא"כ גבי אחין שחלקו דשפיר יכול להיות לכל אחד ואחד חלק בפני עצמו אף שאינו מבורר, התם אפשר דיש ברירה קמ"ל.</w:t>
      </w:r>
    </w:p>
    <w:p w14:paraId="74AB4551" w14:textId="77777777" w:rsidR="00770B42" w:rsidRDefault="00770B42" w:rsidP="00770B42">
      <w:pPr>
        <w:pStyle w:val="a7"/>
        <w:rPr>
          <w:rtl/>
        </w:rPr>
      </w:pPr>
      <w:bookmarkStart w:id="1066" w:name="_Toc177569381"/>
      <w:r>
        <w:rPr>
          <w:rFonts w:hint="cs"/>
          <w:rtl/>
        </w:rPr>
        <w:t>בי' הגרנ"ט דמבו' בצריכותא בגמ' בבכורות דיש ב' דינים בעיקר החלות ובצריך ידיעה בעלמא</w:t>
      </w:r>
      <w:bookmarkEnd w:id="1066"/>
    </w:p>
    <w:p w14:paraId="698F31DB" w14:textId="77777777" w:rsidR="00770B42" w:rsidRPr="00A601C3" w:rsidRDefault="00770B42" w:rsidP="00D76618">
      <w:pPr>
        <w:pStyle w:val="a2"/>
      </w:pPr>
      <w:r>
        <w:rPr>
          <w:rFonts w:hint="cs"/>
          <w:rtl/>
        </w:rPr>
        <w:t>וכתב</w:t>
      </w:r>
      <w:r w:rsidRPr="00524D95">
        <w:rPr>
          <w:b/>
          <w:bCs/>
          <w:rtl/>
        </w:rPr>
        <w:t xml:space="preserve"> </w:t>
      </w:r>
      <w:r>
        <w:rPr>
          <w:rFonts w:hint="cs"/>
          <w:b/>
          <w:bCs/>
          <w:rtl/>
        </w:rPr>
        <w:t>הגרנ"ט</w:t>
      </w:r>
      <w:r>
        <w:rPr>
          <w:rtl/>
        </w:rPr>
        <w:t xml:space="preserve"> </w:t>
      </w:r>
      <w:r>
        <w:rPr>
          <w:rFonts w:hint="cs"/>
          <w:rtl/>
        </w:rPr>
        <w:t>דזהו גם הביאור בהא דאיתא בגמ' בבכורות</w:t>
      </w:r>
      <w:r>
        <w:rPr>
          <w:rtl/>
        </w:rPr>
        <w:t xml:space="preserve"> </w:t>
      </w:r>
      <w:r w:rsidRPr="00524D9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524D95">
        <w:rPr>
          <w:rFonts w:ascii="Calibri" w:eastAsia="Times New Roman" w:hAnsi="Calibri" w:cs="Guttman Rashi"/>
          <w:noProof w:val="0"/>
          <w:sz w:val="10"/>
          <w:szCs w:val="12"/>
          <w:rtl/>
        </w:rPr>
        <w:t>)</w:t>
      </w:r>
      <w:r>
        <w:rPr>
          <w:rtl/>
        </w:rPr>
        <w:t xml:space="preserve"> </w:t>
      </w:r>
      <w:r>
        <w:rPr>
          <w:rFonts w:hint="cs"/>
          <w:rtl/>
        </w:rPr>
        <w:t>דאחין שחלקו גדיים כנגד גדיים וחזרו ונשתתפו פטורים ממעשר לריו"ח דס"ל דאין ברירה, ואמרינן צריכותא מאחין שחלקו, והיינו דלענין מעשר בהמה יש ילפותא דמה בנך בברור לך אף שורך וצאנך בברור לך, וכיון דאין ברירה מתחילה דלא היה מבורר מהו חלקו של כ"א לכן פטורים ממעשר, אבל לענין האחין שחלקו צריך רק שידעו מה כ"א ירש, ואין דין בירור ולכן הו"א דבזה יש ברירה לריו"ח.</w:t>
      </w:r>
    </w:p>
    <w:p w14:paraId="35787B19" w14:textId="77777777" w:rsidR="00770B42" w:rsidRDefault="00770B42" w:rsidP="004108AB">
      <w:pPr>
        <w:pStyle w:val="a1"/>
        <w:rPr>
          <w:rtl/>
        </w:rPr>
      </w:pPr>
      <w:r>
        <w:rPr>
          <w:rtl/>
        </w:rPr>
        <w:t>וכן צ"ל בבכורות (נו, ב) אהא דקאמר רבי יוחנן דאחין שחלקו גדיים כנגד גדיים ותיישים כנגד תיישים וכו' אין אומרים דלכל אחד ואחד הגיע לו חלקו המגיעו משעה ראשונה משום דאין ברירה, וע"כ אי חזרו ונשתתפו לא הדר להיות תפוסת הבית ויתחייב במעשר בהמה, אלא אמרינן דהו"ל כשותפות בעלמא דפטור ממעשר בהמה, ואזדא רבי יוחנן לטעמיה דאחין שחלקו לקוחות הן ומחזירין זה לזה ביובל, וצריכי דאי אשמעינן הכא (לגבי מעשר בהמה) משום דבעינן דומיא דבנך מה בנך בברור לך אף שורך וצאנך בברור לך, וביאורו דלא מהני ברירה משום דבעינן כבר מבורר מתחילה ובזה לא קיי"ל דיש ברירה, אבל באחין דלא בעינן אלא לדעת מה ירש, התם קיי"ל שפיר דיש ברירה.</w:t>
      </w:r>
    </w:p>
    <w:p w14:paraId="6A172E12" w14:textId="77777777" w:rsidR="00770B42" w:rsidRDefault="00770B42" w:rsidP="00770B42">
      <w:pPr>
        <w:pStyle w:val="a7"/>
        <w:rPr>
          <w:rtl/>
        </w:rPr>
      </w:pPr>
      <w:bookmarkStart w:id="1067" w:name="_Toc177569382"/>
      <w:r>
        <w:rPr>
          <w:rFonts w:hint="cs"/>
          <w:rtl/>
        </w:rPr>
        <w:t>בי' הגרנ"ט ברמב"ם דבב' לוגין ולשמה דהוא בחלות אין ברירה ובחילול ומחיר כלב יש ברירה</w:t>
      </w:r>
      <w:bookmarkEnd w:id="1067"/>
    </w:p>
    <w:p w14:paraId="164F4707" w14:textId="0F0BBA9B" w:rsidR="00770B42" w:rsidRPr="00F114B8" w:rsidRDefault="00770B42" w:rsidP="00D76618">
      <w:pPr>
        <w:pStyle w:val="a2"/>
        <w:rPr>
          <w:rtl/>
        </w:rPr>
      </w:pPr>
      <w:r>
        <w:rPr>
          <w:rFonts w:hint="cs"/>
          <w:rtl/>
        </w:rPr>
        <w:t>וכתב</w:t>
      </w:r>
      <w:r w:rsidRPr="001B45DF">
        <w:rPr>
          <w:b/>
          <w:bCs/>
          <w:rtl/>
        </w:rPr>
        <w:t xml:space="preserve"> </w:t>
      </w:r>
      <w:r>
        <w:rPr>
          <w:rFonts w:hint="cs"/>
          <w:b/>
          <w:bCs/>
          <w:rtl/>
        </w:rPr>
        <w:t>הגרנ"ט</w:t>
      </w:r>
      <w:r>
        <w:rPr>
          <w:rtl/>
        </w:rPr>
        <w:t xml:space="preserve"> </w:t>
      </w:r>
      <w:r>
        <w:rPr>
          <w:rFonts w:hint="cs"/>
          <w:rtl/>
        </w:rPr>
        <w:t>דלפי"ז מבואר דהא דפסק</w:t>
      </w:r>
      <w:r>
        <w:rPr>
          <w:rtl/>
        </w:rPr>
        <w:t xml:space="preserve"> </w:t>
      </w:r>
      <w:r>
        <w:rPr>
          <w:rFonts w:hint="cs"/>
          <w:b/>
          <w:bCs/>
          <w:rtl/>
        </w:rPr>
        <w:t>הרמב"ם</w:t>
      </w:r>
      <w:r>
        <w:rPr>
          <w:rtl/>
        </w:rPr>
        <w:t xml:space="preserve"> </w:t>
      </w:r>
      <w:r w:rsidRPr="001B45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Ref178020465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rtl/>
        </w:rPr>
        <w:t>לענין ב' לוגין דלא ישתה לפני שיפריש, דמבואר דפסק דאין ברירה בדאו', הוא כיון דבתרומה צריך שהדבר יהיה מבורר כדי שיחול עליו חלות תרומה ששייריה ניכרין, וכן מה שפסק</w:t>
      </w:r>
      <w:r>
        <w:rPr>
          <w:rtl/>
        </w:rPr>
        <w:t xml:space="preserve"> </w:t>
      </w:r>
      <w:r>
        <w:rPr>
          <w:rFonts w:hint="cs"/>
          <w:b/>
          <w:bCs/>
          <w:rtl/>
        </w:rPr>
        <w:t>הרמב"ם</w:t>
      </w:r>
      <w:r>
        <w:rPr>
          <w:rtl/>
        </w:rPr>
        <w:t xml:space="preserve"> </w:t>
      </w:r>
      <w:r w:rsidRPr="00B5024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לענין גט דהיא ספק מגורשת ולא הוי ברירה, הוא כיון דלא שייך שיחול דין לשמה בדבר שאינו מבורר, אבל לענין חילול מעשר שני פסק</w:t>
      </w:r>
      <w:r>
        <w:rPr>
          <w:rtl/>
        </w:rPr>
        <w:t xml:space="preserve"> </w:t>
      </w:r>
      <w:r>
        <w:rPr>
          <w:rFonts w:hint="cs"/>
          <w:b/>
          <w:bCs/>
          <w:rtl/>
        </w:rPr>
        <w:t>הרמב"ם</w:t>
      </w:r>
      <w:r>
        <w:rPr>
          <w:rtl/>
        </w:rPr>
        <w:t xml:space="preserve"> </w:t>
      </w:r>
      <w:r w:rsidRPr="00B5024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Ref178020506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דהמחלל על סלע שתעלה מהכיס חייל המעשר, כיון דאין כל חסרון בחללות עצמו, והוא חל אף שבשעת החילול אינו יודע על איזה מטבע חל החילול, וכן במ"ש</w:t>
      </w:r>
      <w:r>
        <w:rPr>
          <w:rtl/>
        </w:rPr>
        <w:t xml:space="preserve"> </w:t>
      </w:r>
      <w:r>
        <w:rPr>
          <w:rFonts w:hint="cs"/>
          <w:b/>
          <w:bCs/>
          <w:rtl/>
        </w:rPr>
        <w:t>הרמב"ם</w:t>
      </w:r>
      <w:r>
        <w:rPr>
          <w:rtl/>
        </w:rPr>
        <w:t xml:space="preserve"> </w:t>
      </w:r>
      <w:r w:rsidRPr="0027301D">
        <w:rPr>
          <w:rFonts w:ascii="Calibri" w:eastAsia="Times New Roman" w:hAnsi="Calibri" w:cs="Guttman Rashi"/>
          <w:noProof w:val="0"/>
          <w:sz w:val="10"/>
          <w:szCs w:val="12"/>
          <w:rtl/>
        </w:rPr>
        <w:t xml:space="preserve">(עי' </w:t>
      </w:r>
      <w:r w:rsidRPr="00B50244">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Ref178020506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לענין מחיר כלב דיש ברירה, הוא דכשיש גדי ששווה בדמיו לכלב, הוי מחיר הכלב, אף כשהוא אינו יודע מיהו הגדי ובזה קיי"ל דיש ברירה.</w:t>
      </w:r>
    </w:p>
    <w:p w14:paraId="7A648CE4" w14:textId="77777777" w:rsidR="00770B42" w:rsidRDefault="00770B42" w:rsidP="004108AB">
      <w:pPr>
        <w:pStyle w:val="a1"/>
        <w:rPr>
          <w:rtl/>
        </w:rPr>
      </w:pPr>
      <w:r>
        <w:rPr>
          <w:rtl/>
        </w:rPr>
        <w:t>והשתא א"ש פסקי הרמב"ם, דהא דפסק גבי האומר שני לוגין וכו' דאין ברירה, הוא משום שצריך שיהא מבורר בשביל חלות הדבר כי היכי דליהוי שיריה ניכרין וכה"ג קיי"ל דאין ברירה, וכן לשמה בגט גם לא שייך שיחול דין לשמה כשאינו מבורר, אבל לגבי חילול מעשר שני פסק הרמב"ם דחייל גבי מחלל על סלע שתעלה בידי מכיס זה, דהתם ליכא חסרון בעצם החלות דשפיר מצי לחלל אף כשאינו יודע על איזה מטבע חילל, וכן גבי מחיר כלב דשפיר מצי חייל פסול זה אף כשלא ידוע מהו מחירו ובכי הא קיי"ל דיש ברירה.</w:t>
      </w:r>
    </w:p>
    <w:p w14:paraId="7E7DED40" w14:textId="77777777" w:rsidR="00770B42" w:rsidRDefault="00770B42" w:rsidP="00770B42">
      <w:pPr>
        <w:pStyle w:val="a7"/>
        <w:rPr>
          <w:rtl/>
        </w:rPr>
      </w:pPr>
      <w:bookmarkStart w:id="1068" w:name="_Toc177569383"/>
      <w:r>
        <w:rPr>
          <w:rFonts w:hint="cs"/>
          <w:rtl/>
        </w:rPr>
        <w:t>בי' הגרנ"ט דמבו' בלשון הרמב"ם בלוגין דאף דיש מקומות שיש ברירה בזה ל"א ברירה</w:t>
      </w:r>
      <w:bookmarkEnd w:id="1068"/>
    </w:p>
    <w:p w14:paraId="4003BC24" w14:textId="77777777" w:rsidR="00770B42" w:rsidRPr="00461ECE" w:rsidRDefault="00770B42" w:rsidP="00D76618">
      <w:pPr>
        <w:pStyle w:val="a2"/>
        <w:rPr>
          <w:rtl/>
        </w:rPr>
      </w:pPr>
      <w:r>
        <w:rPr>
          <w:rFonts w:hint="cs"/>
          <w:rtl/>
        </w:rPr>
        <w:t>וכתב</w:t>
      </w:r>
      <w:r w:rsidRPr="00503886">
        <w:rPr>
          <w:b/>
          <w:bCs/>
          <w:rtl/>
        </w:rPr>
        <w:t xml:space="preserve"> </w:t>
      </w:r>
      <w:r>
        <w:rPr>
          <w:rFonts w:hint="cs"/>
          <w:b/>
          <w:bCs/>
          <w:rtl/>
        </w:rPr>
        <w:t>הגרנ"ט</w:t>
      </w:r>
      <w:r>
        <w:rPr>
          <w:rtl/>
        </w:rPr>
        <w:t xml:space="preserve"> </w:t>
      </w:r>
      <w:r>
        <w:rPr>
          <w:rFonts w:hint="cs"/>
          <w:rtl/>
        </w:rPr>
        <w:t>דכן מבואר בדברי</w:t>
      </w:r>
      <w:r w:rsidRPr="00503886">
        <w:rPr>
          <w:b/>
          <w:bCs/>
          <w:rtl/>
        </w:rPr>
        <w:t xml:space="preserve"> </w:t>
      </w:r>
      <w:r>
        <w:rPr>
          <w:rFonts w:hint="cs"/>
          <w:b/>
          <w:bCs/>
          <w:rtl/>
        </w:rPr>
        <w:t>הרמב"ם</w:t>
      </w:r>
      <w:r>
        <w:rPr>
          <w:rtl/>
        </w:rPr>
        <w:t xml:space="preserve"> </w:t>
      </w:r>
      <w:r>
        <w:rPr>
          <w:rFonts w:hint="cs"/>
          <w:rtl/>
        </w:rPr>
        <w:t>לענין ב' לוגין דכתב דבדאו' לא אמרינן דחשיב כאילו יש ברירה, וצריך לברר בעצמו, וכוונתו לומר דאעפ"י שיש מקומות דאמרינן ברירה בדאו' כמו לענין חילול מעשר שני, מ"מ בב' לוגין לא אמרינן ברירה כיון דבכדי שיחול חלות תרומה צריך שיהיה מבוררת התרומה ששייריה ניכרים, ועיי"ש במה שהוסיף</w:t>
      </w:r>
      <w:r w:rsidRPr="00D43DAB">
        <w:rPr>
          <w:b/>
          <w:bCs/>
          <w:rtl/>
        </w:rPr>
        <w:t xml:space="preserve"> </w:t>
      </w:r>
      <w:r>
        <w:rPr>
          <w:rFonts w:hint="cs"/>
          <w:b/>
          <w:bCs/>
          <w:rtl/>
        </w:rPr>
        <w:t>הגרנ"ט</w:t>
      </w:r>
      <w:r>
        <w:rPr>
          <w:rtl/>
        </w:rPr>
        <w:t xml:space="preserve"> </w:t>
      </w:r>
      <w:r>
        <w:rPr>
          <w:rFonts w:hint="cs"/>
          <w:rtl/>
        </w:rPr>
        <w:t>לבאר בדברי</w:t>
      </w:r>
      <w:r w:rsidRPr="00D43DAB">
        <w:rPr>
          <w:b/>
          <w:bCs/>
          <w:rtl/>
        </w:rPr>
        <w:t xml:space="preserve"> </w:t>
      </w:r>
      <w:r>
        <w:rPr>
          <w:rFonts w:hint="cs"/>
          <w:b/>
          <w:bCs/>
          <w:rtl/>
        </w:rPr>
        <w:t>הרמב"ם</w:t>
      </w:r>
      <w:r>
        <w:rPr>
          <w:rFonts w:hint="cs"/>
          <w:rtl/>
        </w:rPr>
        <w:t>.</w:t>
      </w:r>
    </w:p>
    <w:p w14:paraId="6A558FB6" w14:textId="77777777" w:rsidR="00770B42" w:rsidRPr="004A2AEA" w:rsidRDefault="00770B42" w:rsidP="004108AB">
      <w:pPr>
        <w:pStyle w:val="a1"/>
        <w:rPr>
          <w:rFonts w:eastAsia="David"/>
          <w:color w:val="000000" w:themeColor="text1"/>
          <w:sz w:val="14"/>
          <w:szCs w:val="16"/>
        </w:rPr>
      </w:pPr>
      <w:r>
        <w:rPr>
          <w:rtl/>
        </w:rPr>
        <w:t xml:space="preserve">וכן הוא מדוייק בדברי הרמב"ם שכתב (בפ"ז ממעשר ה"א) גבי שני לוגין וז"ל: "ואין אומרים בשל תורה נחשוב כאילו נברר עד שיברור" עכ"ל, ור"ל בזה דאף דאיכא מקומות דקיי"ל דיש ברירה אף בדאורייתא וכחילול מעשר וכו', מ"מ הכא לא אמרינן הכי. </w:t>
      </w:r>
    </w:p>
    <w:p w14:paraId="6F7722C3" w14:textId="77777777" w:rsidR="00770B42" w:rsidRPr="004A2AEA" w:rsidRDefault="00770B42" w:rsidP="004108AB">
      <w:pPr>
        <w:pStyle w:val="a1"/>
      </w:pPr>
      <w:r w:rsidRPr="004A2AEA">
        <w:rPr>
          <w:rtl/>
        </w:rPr>
        <w:t>ומ"מ אפשר עוד לבאר דכוונתו לומר דרק היכא שרוצה שהפרשתו תחול מעכשיו התם אמרינן דלא חייל משום דאין ברירה, אבל באומר שיחול המעשר רק כשיפרישנו כה"ג ס"ל דיש ברירה, וכמש"כ בקצוה"ח (סי' ס"א סק"ג) בשם המהרי"ט.</w:t>
      </w:r>
    </w:p>
    <w:p w14:paraId="487D9763" w14:textId="77777777" w:rsidR="00770B42" w:rsidRPr="004A2AEA" w:rsidRDefault="00770B42" w:rsidP="004108AB">
      <w:pPr>
        <w:pStyle w:val="afffff5"/>
        <w:rPr>
          <w:rtl/>
        </w:rPr>
      </w:pPr>
      <w:r w:rsidRPr="004A2AEA">
        <w:rPr>
          <w:rtl/>
        </w:rPr>
        <w:t>אמנם לפ"ז קשה דהו"ל להרמב"ם לפסוק באחין שחלקו דיש ברירה וכיורשין דמו, דהא כיון דליכא חסרון בחלות תו הו"ל כחילול מעשר שני דיש ברירה, (וכמש"נ לעיל לפרש הגמ' בגיטין ובבכורות לחלק בין אחין שחלקו ללשמה בגט ולמעשר בהמה), וי"ל דהתם טעמא אחרינא אית ביה, דיעויין בגיטין (כה, א). ובבכורות (נז, ב) דעביד בגמ' צריכותא לרבי יוחנן, דאיצטריך לאשמועינן בגט דאין ברירה אף על גב דכבר אמר אחין שחלקו לקוחות הן, דאי הוה אמר שדה הו"א משום דלחומרא "א"נ כתחילה", ופרש"י וז"ל: "כשם שמתחילה היתה בלא חלוקה לאיש אחד, כך יחזור ביובל לאיש אחד, וטעמא לאו משום דאין ברירה הוא" עכ"ל, וביאור הדבר הוא דה"ק דירושה שנפל לשני אחין, אזי קודם החלוקה לא אמרינן שלכל יורש יש לו חלק בנכסי אביו וכולם עומדים במקום אביהם ומה שחולקין הוא משום שא"א שכל אחד יקח כל הירושה, אלא דאמרינן דשניהם עומדים עכשיו במקום אביהם ממש, וכמו דאביהם היה שייך הכל לו, כמו"כ באחין אמרינן דשייך כל משהו ומשהו לשניהם בשותפות, והלכך כשחלקו הו"ל קנה האחד מהשני אף למ"ד יש ברירה</w:t>
      </w:r>
      <w:r w:rsidRPr="004A2AEA">
        <w:rPr>
          <w:rFonts w:hint="cs"/>
          <w:rtl/>
        </w:rPr>
        <w:t xml:space="preserve"> </w:t>
      </w:r>
      <w:r w:rsidRPr="004A2AEA">
        <w:rPr>
          <w:rtl/>
        </w:rPr>
        <w:t>וממילא מחזירין זה לזה ביובל, והלכך פסק הרמב"ם דכלקוחות הן אף דכה"ג יש ברירה.</w:t>
      </w:r>
    </w:p>
    <w:bookmarkEnd w:id="1049"/>
    <w:p w14:paraId="1525973F" w14:textId="77777777" w:rsidR="00770B42" w:rsidRPr="00BD2D8B" w:rsidRDefault="00770B42" w:rsidP="00770B42">
      <w:pPr>
        <w:pStyle w:val="a7"/>
        <w:rPr>
          <w:rtl/>
        </w:rPr>
      </w:pPr>
    </w:p>
    <w:p w14:paraId="5E27FD0A" w14:textId="77777777" w:rsidR="00770B42" w:rsidRDefault="00770B42" w:rsidP="00770B42">
      <w:pPr>
        <w:pStyle w:val="1"/>
        <w:rPr>
          <w:rtl/>
        </w:rPr>
      </w:pPr>
      <w:bookmarkStart w:id="1069" w:name="_Toc177569384"/>
      <w:r>
        <w:rPr>
          <w:rFonts w:hint="cs"/>
          <w:rtl/>
        </w:rPr>
        <w:lastRenderedPageBreak/>
        <w:t>בי' הקוב"ש בגדרי חלות ברירה בלשמה ואי שייך תנאי בזה</w:t>
      </w:r>
      <w:bookmarkEnd w:id="1069"/>
    </w:p>
    <w:p w14:paraId="3F234877" w14:textId="77777777" w:rsidR="00770B42" w:rsidRDefault="00770B42" w:rsidP="00770B42">
      <w:pPr>
        <w:pStyle w:val="afffff7"/>
        <w:rPr>
          <w:rtl/>
        </w:rPr>
      </w:pPr>
      <w:bookmarkStart w:id="1070" w:name="_Toc177380049"/>
      <w:bookmarkStart w:id="1071" w:name="_Toc177567616"/>
      <w:bookmarkStart w:id="1072" w:name="_Toc179492590"/>
      <w:r>
        <w:rPr>
          <w:rtl/>
        </w:rPr>
        <w:t xml:space="preserve">קובץ שעורים </w:t>
      </w:r>
      <w:r>
        <w:rPr>
          <w:rFonts w:hint="cs"/>
          <w:rtl/>
        </w:rPr>
        <w:t xml:space="preserve">חלק ב' </w:t>
      </w:r>
      <w:r>
        <w:rPr>
          <w:rtl/>
        </w:rPr>
        <w:t>קובץ באורים גיטין אות יז</w:t>
      </w:r>
      <w:bookmarkEnd w:id="1070"/>
      <w:bookmarkEnd w:id="1071"/>
      <w:bookmarkEnd w:id="1072"/>
    </w:p>
    <w:p w14:paraId="479FE348" w14:textId="77777777" w:rsidR="00770B42" w:rsidRDefault="00770B42" w:rsidP="00770B42">
      <w:pPr>
        <w:pStyle w:val="a7"/>
        <w:rPr>
          <w:rtl/>
        </w:rPr>
      </w:pPr>
      <w:bookmarkStart w:id="1073" w:name="_Toc177569385"/>
      <w:r>
        <w:rPr>
          <w:rFonts w:hint="cs"/>
          <w:rtl/>
        </w:rPr>
        <w:t>בי' הקוב"ש בתוס' דביודע הבעל את מי יגרש ואינו מגלה לסופר הגט פסול דאי"ז לשמה מבורר</w:t>
      </w:r>
      <w:bookmarkEnd w:id="1073"/>
    </w:p>
    <w:p w14:paraId="5BDF2A21" w14:textId="694CEFDF" w:rsidR="00770B42" w:rsidRPr="00CD64F1" w:rsidRDefault="00770B42" w:rsidP="00D76618">
      <w:pPr>
        <w:pStyle w:val="a2"/>
        <w:rPr>
          <w:rtl/>
        </w:rPr>
      </w:pPr>
      <w:bookmarkStart w:id="1074" w:name="_Ref176986202"/>
      <w:r>
        <w:rPr>
          <w:rFonts w:hint="cs"/>
          <w:rtl/>
        </w:rPr>
        <w:t>במ"ש</w:t>
      </w:r>
      <w:r>
        <w:rPr>
          <w:rtl/>
        </w:rPr>
        <w:t xml:space="preserve"> </w:t>
      </w:r>
      <w:r w:rsidRPr="00487FF4">
        <w:rPr>
          <w:rFonts w:hint="cs"/>
          <w:b/>
          <w:bCs/>
          <w:rtl/>
        </w:rPr>
        <w:t>ר"י בתוס'</w:t>
      </w:r>
      <w:r>
        <w:rPr>
          <w:rtl/>
        </w:rPr>
        <w:t xml:space="preserve"> </w:t>
      </w:r>
      <w:r w:rsidRPr="00487F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Ref176986438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הקשה</w:t>
      </w:r>
      <w:r>
        <w:rPr>
          <w:rtl/>
        </w:rPr>
        <w:t xml:space="preserve"> </w:t>
      </w:r>
      <w:r w:rsidRPr="00487FF4">
        <w:rPr>
          <w:b/>
          <w:bCs/>
          <w:rtl/>
        </w:rPr>
        <w:t>ה</w:t>
      </w:r>
      <w:r w:rsidRPr="00487FF4">
        <w:rPr>
          <w:b/>
          <w:bCs/>
          <w:vanish/>
          <w:rtl/>
        </w:rPr>
        <w:t xml:space="preserve"> &lt;, </w:t>
      </w:r>
      <w:r w:rsidRPr="00487FF4">
        <w:rPr>
          <w:b/>
          <w:bCs/>
          <w:vanish/>
          <w:rtl/>
        </w:rPr>
        <w:fldChar w:fldCharType="begin"/>
      </w:r>
      <w:r w:rsidRPr="00487FF4">
        <w:rPr>
          <w:b/>
          <w:bCs/>
          <w:vanish/>
          <w:rtl/>
        </w:rPr>
        <w:instrText xml:space="preserve"> </w:instrText>
      </w:r>
      <w:r w:rsidRPr="00487FF4">
        <w:rPr>
          <w:b/>
          <w:bCs/>
          <w:vanish/>
        </w:rPr>
        <w:instrText>REF</w:instrText>
      </w:r>
      <w:r w:rsidRPr="00487FF4">
        <w:rPr>
          <w:b/>
          <w:bCs/>
          <w:vanish/>
          <w:rtl/>
        </w:rPr>
        <w:instrText xml:space="preserve"> _</w:instrText>
      </w:r>
      <w:r w:rsidRPr="00487FF4">
        <w:rPr>
          <w:b/>
          <w:bCs/>
          <w:vanish/>
        </w:rPr>
        <w:instrText>Ref176986202 \r \h</w:instrText>
      </w:r>
      <w:r w:rsidRPr="00487FF4">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487FF4">
        <w:rPr>
          <w:b/>
          <w:bCs/>
          <w:vanish/>
          <w:rtl/>
        </w:rPr>
      </w:r>
      <w:r w:rsidRPr="00487FF4">
        <w:rPr>
          <w:b/>
          <w:bCs/>
          <w:vanish/>
          <w:rtl/>
        </w:rPr>
        <w:fldChar w:fldCharType="separate"/>
      </w:r>
      <w:r w:rsidR="00B478AC">
        <w:rPr>
          <w:b/>
          <w:bCs/>
          <w:vanish/>
          <w:cs/>
        </w:rPr>
        <w:t>‎</w:t>
      </w:r>
      <w:r w:rsidR="00B478AC">
        <w:rPr>
          <w:b/>
          <w:bCs/>
          <w:vanish/>
          <w:rtl/>
        </w:rPr>
        <w:t>פז)</w:t>
      </w:r>
      <w:r w:rsidRPr="00487FF4">
        <w:rPr>
          <w:b/>
          <w:bCs/>
          <w:vanish/>
          <w:rtl/>
        </w:rPr>
        <w:fldChar w:fldCharType="end"/>
      </w:r>
      <w:r w:rsidRPr="00487FF4">
        <w:rPr>
          <w:b/>
          <w:bCs/>
          <w:vanish/>
          <w:rtl/>
        </w:rPr>
        <w:t xml:space="preserve"> &gt;</w:t>
      </w:r>
      <w:r>
        <w:rPr>
          <w:rFonts w:hint="cs"/>
          <w:b/>
          <w:bCs/>
          <w:rtl/>
        </w:rPr>
        <w:t>קובץ שעורים</w:t>
      </w:r>
      <w:r w:rsidRPr="00487FF4">
        <w:rPr>
          <w:b/>
          <w:bCs/>
          <w:rtl/>
        </w:rPr>
        <w:t xml:space="preserve"> </w:t>
      </w:r>
      <w:r w:rsidRPr="00487FF4">
        <w:rPr>
          <w:rFonts w:ascii="Calibri" w:eastAsia="Times New Roman" w:hAnsi="Calibri" w:cs="Guttman Rashi"/>
          <w:noProof w:val="0"/>
          <w:sz w:val="10"/>
          <w:szCs w:val="12"/>
          <w:rtl/>
        </w:rPr>
        <w:t>(</w:t>
      </w:r>
      <w:r w:rsidRPr="00487FF4">
        <w:rPr>
          <w:rFonts w:ascii="Calibri" w:eastAsia="Times New Roman" w:hAnsi="Calibri" w:cs="Guttman Rashi" w:hint="cs"/>
          <w:noProof w:val="0"/>
          <w:sz w:val="10"/>
          <w:szCs w:val="12"/>
          <w:rtl/>
        </w:rPr>
        <w:t>ח"ב קובץ ביאורים גיטין אות י"ז</w:t>
      </w:r>
      <w:r w:rsidRPr="00487FF4">
        <w:rPr>
          <w:rFonts w:ascii="Calibri" w:eastAsia="Times New Roman" w:hAnsi="Calibri" w:cs="Guttman Rashi"/>
          <w:noProof w:val="0"/>
          <w:sz w:val="10"/>
          <w:szCs w:val="12"/>
          <w:rtl/>
        </w:rPr>
        <w:t>)</w:t>
      </w:r>
      <w:r w:rsidRPr="00487FF4">
        <w:rPr>
          <w:vanish/>
          <w:rtl/>
        </w:rPr>
        <w:t>=</w:t>
      </w:r>
      <w:r>
        <w:rPr>
          <w:rtl/>
        </w:rPr>
        <w:t xml:space="preserve"> </w:t>
      </w:r>
      <w:bookmarkEnd w:id="1074"/>
      <w:r>
        <w:rPr>
          <w:rFonts w:hint="cs"/>
          <w:rtl/>
        </w:rPr>
        <w:t>דא"כ אף באופן שהבעל יודע בשעת כתיבה את מי מנשותיו רוצה לגרש, והוא אומר לסופר שיכתוב למי שהוא רוצה עכשיו ואינו מפרש לו, דגם בזה יש פסול מדין לשמה, כיון דבשעת הכתיבה לא מבורר לסופר למי הוא כותב את הגט, דאי מתני' כמ"ד דיש ברירה בעלמא, ורק מדין לשמה לא מהני, א"כ אין כל נ"מ בין למי שהוא רוצה עכשיו לבין מי שארצה, וכתב</w:t>
      </w:r>
      <w:r w:rsidRPr="00487FF4">
        <w:rPr>
          <w:b/>
          <w:bCs/>
          <w:rtl/>
        </w:rPr>
        <w:t xml:space="preserve"> </w:t>
      </w:r>
      <w:r w:rsidRPr="00487FF4">
        <w:rPr>
          <w:rFonts w:hint="cs"/>
          <w:b/>
          <w:bCs/>
          <w:rtl/>
        </w:rPr>
        <w:t>הקוב"ש</w:t>
      </w:r>
      <w:r>
        <w:rPr>
          <w:rtl/>
        </w:rPr>
        <w:t xml:space="preserve"> </w:t>
      </w:r>
      <w:r>
        <w:rPr>
          <w:rFonts w:hint="cs"/>
          <w:rtl/>
        </w:rPr>
        <w:t xml:space="preserve">דאפש"ל לפי"ז דבאמת ה"ה בלמי שאני רוצה עכשיו ואורחא דמילתא נקט. </w:t>
      </w:r>
    </w:p>
    <w:p w14:paraId="1B602030" w14:textId="77777777" w:rsidR="00770B42" w:rsidRDefault="00770B42" w:rsidP="00770B42">
      <w:pPr>
        <w:pStyle w:val="afffffe"/>
        <w:rPr>
          <w:rtl/>
        </w:rPr>
      </w:pPr>
      <w:r>
        <w:rPr>
          <w:rtl/>
        </w:rPr>
        <w:t xml:space="preserve">קובץ שעורים </w:t>
      </w:r>
      <w:r>
        <w:rPr>
          <w:rFonts w:hint="cs"/>
          <w:rtl/>
        </w:rPr>
        <w:t xml:space="preserve">חלק ב' </w:t>
      </w:r>
      <w:r>
        <w:rPr>
          <w:rtl/>
        </w:rPr>
        <w:t>קובץ באורים גיטין אות יז</w:t>
      </w:r>
    </w:p>
    <w:p w14:paraId="51BF9000" w14:textId="77777777" w:rsidR="00770B42" w:rsidRPr="00A52BBC" w:rsidRDefault="00770B42" w:rsidP="004108AB">
      <w:pPr>
        <w:pStyle w:val="a1"/>
        <w:rPr>
          <w:rtl/>
        </w:rPr>
      </w:pPr>
      <w:r>
        <w:rPr>
          <w:rtl/>
        </w:rPr>
        <w:t>יז) [דף כד ע"ב] ריש פ' כל הגט. כתוב לאיזה שארצה אגרש בו פסול. ובתוס' שם ז"ל, בגמ' מפרש משום דאין ברירה. ואומר ר"י דאפילו מאן דסבר בעלמא יש ברירה, הכא מודה, משום דוכתב לה לשמה משמע שיהא מבורר בשעת כתיבה ע"ש. וקשה לי א"כ הא דקתני במתני' כתוב לאיזה שארצה פסול, ליתני ריבותא טפי, כתוב לאיזה שאני רוצה עתה, מ"מ פסול, דהא הסופר אינו יודע לאיזו הוא רוצה, ומה הבדל יש בין לאיזו שארצה ובין לאיזו שאני רוצה למ"ד יש ברירה. ואפשר דאורחא דמילתא נקט.</w:t>
      </w:r>
    </w:p>
    <w:p w14:paraId="3D04438A" w14:textId="77777777" w:rsidR="00770B42" w:rsidRDefault="00770B42" w:rsidP="00770B42">
      <w:pPr>
        <w:pStyle w:val="afffff7"/>
        <w:rPr>
          <w:rtl/>
        </w:rPr>
      </w:pPr>
      <w:bookmarkStart w:id="1075" w:name="_Toc177380050"/>
      <w:bookmarkStart w:id="1076" w:name="_Toc177567617"/>
      <w:bookmarkStart w:id="1077" w:name="_Toc179492591"/>
      <w:r>
        <w:rPr>
          <w:rtl/>
        </w:rPr>
        <w:t xml:space="preserve">קובץ שעורים פסחים </w:t>
      </w:r>
      <w:r w:rsidRPr="004E3A36">
        <w:rPr>
          <w:rtl/>
        </w:rPr>
        <w:t xml:space="preserve">לח ע"ב </w:t>
      </w:r>
      <w:r>
        <w:rPr>
          <w:rtl/>
        </w:rPr>
        <w:t>אות קעב</w:t>
      </w:r>
      <w:bookmarkEnd w:id="1075"/>
      <w:bookmarkEnd w:id="1076"/>
      <w:bookmarkEnd w:id="1077"/>
    </w:p>
    <w:p w14:paraId="679FE26B" w14:textId="77777777" w:rsidR="00770B42" w:rsidRDefault="00770B42" w:rsidP="00770B42">
      <w:pPr>
        <w:pStyle w:val="afffff7"/>
        <w:rPr>
          <w:rtl/>
        </w:rPr>
      </w:pPr>
      <w:bookmarkStart w:id="1078" w:name="_Toc177380051"/>
      <w:bookmarkStart w:id="1079" w:name="_Toc177567618"/>
      <w:bookmarkStart w:id="1080" w:name="_Toc179492592"/>
      <w:r>
        <w:rPr>
          <w:rtl/>
        </w:rPr>
        <w:t>קובץ הערות סימן עו סעיף י</w:t>
      </w:r>
      <w:r>
        <w:rPr>
          <w:rFonts w:hint="cs"/>
          <w:rtl/>
        </w:rPr>
        <w:t>, י"ב, י"ד</w:t>
      </w:r>
      <w:bookmarkEnd w:id="1078"/>
      <w:bookmarkEnd w:id="1079"/>
      <w:bookmarkEnd w:id="1080"/>
    </w:p>
    <w:p w14:paraId="7BBE022D" w14:textId="77777777" w:rsidR="00770B42" w:rsidRDefault="00770B42" w:rsidP="00770B42">
      <w:pPr>
        <w:pStyle w:val="a7"/>
        <w:rPr>
          <w:rtl/>
        </w:rPr>
      </w:pPr>
      <w:bookmarkStart w:id="1081" w:name="_Toc177569386"/>
      <w:r>
        <w:rPr>
          <w:rFonts w:hint="cs"/>
          <w:rtl/>
        </w:rPr>
        <w:t>בי' הקוה"ע ברמב"ם דהאדם ועשה את חלות הלשמה בגט ואפשר להתנות שיחול לאחר ל'</w:t>
      </w:r>
      <w:bookmarkEnd w:id="1081"/>
    </w:p>
    <w:p w14:paraId="43667A59" w14:textId="2461D2B2" w:rsidR="00770B42" w:rsidRPr="004E3A36" w:rsidRDefault="00770B42" w:rsidP="00D76618">
      <w:pPr>
        <w:pStyle w:val="a2"/>
        <w:rPr>
          <w:rtl/>
        </w:rPr>
      </w:pPr>
      <w:bookmarkStart w:id="1082" w:name="_Ref176989078"/>
      <w:r>
        <w:rPr>
          <w:rFonts w:hint="cs"/>
          <w:rtl/>
        </w:rPr>
        <w:t>בהא דאיתא בגמ' בפסחים</w:t>
      </w:r>
      <w:r>
        <w:rPr>
          <w:rtl/>
        </w:rPr>
        <w:t xml:space="preserve"> </w:t>
      </w:r>
      <w:r w:rsidRPr="009600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9600AC">
        <w:rPr>
          <w:rFonts w:ascii="Calibri" w:eastAsia="Times New Roman" w:hAnsi="Calibri" w:cs="Guttman Rashi"/>
          <w:noProof w:val="0"/>
          <w:sz w:val="10"/>
          <w:szCs w:val="12"/>
          <w:rtl/>
        </w:rPr>
        <w:t>)</w:t>
      </w:r>
      <w:r>
        <w:rPr>
          <w:rtl/>
        </w:rPr>
        <w:t xml:space="preserve"> </w:t>
      </w:r>
      <w:r>
        <w:rPr>
          <w:rFonts w:hint="cs"/>
          <w:rtl/>
        </w:rPr>
        <w:t>דהאופה חלות תודה ע"מ למכור בשוק דהוא יכול לצאת בהם ידי חובת תודה שחייב בה, כיון דדעתו שאם לא ימכור יצא בהם, הקשה</w:t>
      </w:r>
      <w:r>
        <w:rPr>
          <w:rtl/>
        </w:rPr>
        <w:t xml:space="preserve"> </w:t>
      </w:r>
      <w:r w:rsidRPr="00D74066">
        <w:rPr>
          <w:b/>
          <w:bCs/>
          <w:rtl/>
        </w:rPr>
        <w:t>ה</w:t>
      </w:r>
      <w:r w:rsidRPr="00D7406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Ref176989078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פח)</w:t>
      </w:r>
      <w:r>
        <w:rPr>
          <w:b/>
          <w:bCs/>
          <w:vanish/>
          <w:rtl/>
        </w:rPr>
        <w:fldChar w:fldCharType="end"/>
      </w:r>
      <w:r w:rsidRPr="00D74066">
        <w:rPr>
          <w:b/>
          <w:bCs/>
          <w:vanish/>
          <w:rtl/>
        </w:rPr>
        <w:t xml:space="preserve"> &gt;</w:t>
      </w:r>
      <w:r>
        <w:rPr>
          <w:rFonts w:hint="cs"/>
          <w:b/>
          <w:bCs/>
          <w:rtl/>
        </w:rPr>
        <w:t>קוב"ש בפסחים</w:t>
      </w:r>
      <w:r w:rsidRPr="00D74066">
        <w:rPr>
          <w:b/>
          <w:bCs/>
          <w:rtl/>
        </w:rPr>
        <w:t xml:space="preserve"> </w:t>
      </w:r>
      <w:r w:rsidRPr="00D7406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 אות קע"ב</w:t>
      </w:r>
      <w:r w:rsidRPr="00D74066">
        <w:rPr>
          <w:rFonts w:ascii="Calibri" w:eastAsia="Times New Roman" w:hAnsi="Calibri" w:cs="Guttman Rashi"/>
          <w:noProof w:val="0"/>
          <w:sz w:val="10"/>
          <w:szCs w:val="12"/>
          <w:rtl/>
        </w:rPr>
        <w:t>)</w:t>
      </w:r>
      <w:r w:rsidRPr="00D74066">
        <w:rPr>
          <w:vanish/>
          <w:rtl/>
        </w:rPr>
        <w:t>=</w:t>
      </w:r>
      <w:r>
        <w:rPr>
          <w:rtl/>
        </w:rPr>
        <w:t xml:space="preserve"> </w:t>
      </w:r>
      <w:r>
        <w:rPr>
          <w:rFonts w:hint="cs"/>
          <w:rtl/>
        </w:rPr>
        <w:t>דהא קיי"ל בסוגיין דאין ברירה בדאו', וציין לדבריו</w:t>
      </w:r>
      <w:r>
        <w:rPr>
          <w:rtl/>
        </w:rPr>
        <w:t xml:space="preserve"> </w:t>
      </w:r>
      <w:r>
        <w:rPr>
          <w:rFonts w:hint="cs"/>
          <w:b/>
          <w:bCs/>
          <w:rtl/>
        </w:rPr>
        <w:t>ב</w:t>
      </w:r>
      <w:r w:rsidRPr="00D74066">
        <w:rPr>
          <w:b/>
          <w:bCs/>
          <w:vanish/>
          <w:rtl/>
        </w:rPr>
        <w:t>&lt; &gt;</w:t>
      </w:r>
      <w:r>
        <w:rPr>
          <w:rFonts w:hint="cs"/>
          <w:b/>
          <w:bCs/>
          <w:rtl/>
        </w:rPr>
        <w:t>קובץ הערות</w:t>
      </w:r>
      <w:r w:rsidRPr="00D74066">
        <w:rPr>
          <w:b/>
          <w:bCs/>
          <w:rtl/>
        </w:rPr>
        <w:t xml:space="preserve"> </w:t>
      </w:r>
      <w:r w:rsidRPr="00D7406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ע"ו י'</w:t>
      </w:r>
      <w:r w:rsidRPr="00D74066">
        <w:rPr>
          <w:rFonts w:ascii="Calibri" w:eastAsia="Times New Roman" w:hAnsi="Calibri" w:cs="Guttman Rashi"/>
          <w:noProof w:val="0"/>
          <w:sz w:val="10"/>
          <w:szCs w:val="12"/>
          <w:rtl/>
        </w:rPr>
        <w:t>)</w:t>
      </w:r>
      <w:r w:rsidRPr="00D74066">
        <w:rPr>
          <w:vanish/>
          <w:rtl/>
        </w:rPr>
        <w:t>=</w:t>
      </w:r>
      <w:r>
        <w:rPr>
          <w:rtl/>
        </w:rPr>
        <w:t xml:space="preserve"> </w:t>
      </w:r>
      <w:r>
        <w:rPr>
          <w:rFonts w:hint="cs"/>
          <w:rtl/>
        </w:rPr>
        <w:t>דחקר בגדר כתיבה לשמה, אי כשכותב את הגט כדינו הכשר הגט חל ממילא, או דהאדם עושה חלות לשמה בגט כמו שהאדם עושה חלות בגירושין, והנ"מ בזה אם יכול להתנות בחלות הלשמה דרק אם יתקיים התנאי הגט יהיה כשר וכן לקבוע זמן שבו יחול הגט, ולומר דרק לאחר ל' יום יהיה הגט כשר עם חלות לשמה, וציין לדבריו במ"</w:t>
      </w:r>
      <w:r w:rsidRPr="00CD7FC6">
        <w:rPr>
          <w:rFonts w:hint="cs"/>
          <w:rtl/>
        </w:rPr>
        <w:t>ש</w:t>
      </w:r>
      <w:r w:rsidRPr="004B7221">
        <w:rPr>
          <w:rFonts w:hint="cs"/>
          <w:b/>
          <w:bCs/>
          <w:rtl/>
        </w:rPr>
        <w:t xml:space="preserve"> </w:t>
      </w:r>
      <w:r>
        <w:rPr>
          <w:rFonts w:hint="cs"/>
          <w:b/>
          <w:bCs/>
          <w:rtl/>
        </w:rPr>
        <w:t>ב</w:t>
      </w:r>
      <w:r w:rsidRPr="00D74066">
        <w:rPr>
          <w:b/>
          <w:bCs/>
          <w:vanish/>
          <w:rtl/>
        </w:rPr>
        <w:t>&lt; &gt;</w:t>
      </w:r>
      <w:r>
        <w:rPr>
          <w:rFonts w:hint="cs"/>
          <w:b/>
          <w:bCs/>
          <w:rtl/>
        </w:rPr>
        <w:t>קובץ הערות</w:t>
      </w:r>
      <w:r w:rsidRPr="00D74066">
        <w:rPr>
          <w:b/>
          <w:bCs/>
          <w:rtl/>
        </w:rPr>
        <w:t xml:space="preserve"> </w:t>
      </w:r>
      <w:r w:rsidRPr="00D7406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ע"ו י"ב, י"ד</w:t>
      </w:r>
      <w:r w:rsidRPr="00D74066">
        <w:rPr>
          <w:rFonts w:ascii="Calibri" w:eastAsia="Times New Roman" w:hAnsi="Calibri" w:cs="Guttman Rashi"/>
          <w:noProof w:val="0"/>
          <w:sz w:val="10"/>
          <w:szCs w:val="12"/>
          <w:rtl/>
        </w:rPr>
        <w:t>)</w:t>
      </w:r>
      <w:r w:rsidRPr="00D74066">
        <w:rPr>
          <w:vanish/>
          <w:rtl/>
        </w:rPr>
        <w:t>=</w:t>
      </w:r>
      <w:r>
        <w:rPr>
          <w:rFonts w:hint="cs"/>
          <w:rtl/>
        </w:rPr>
        <w:t xml:space="preserve"> דדעת</w:t>
      </w:r>
      <w:r>
        <w:rPr>
          <w:rtl/>
        </w:rPr>
        <w:t xml:space="preserve"> </w:t>
      </w:r>
      <w:r w:rsidRPr="00D3136E">
        <w:rPr>
          <w:b/>
          <w:bCs/>
          <w:rtl/>
        </w:rPr>
        <w:t>ה</w:t>
      </w:r>
      <w:r w:rsidRPr="00D3136E">
        <w:rPr>
          <w:b/>
          <w:bCs/>
          <w:vanish/>
          <w:rtl/>
        </w:rPr>
        <w:t>&lt; &gt;</w:t>
      </w:r>
      <w:r>
        <w:rPr>
          <w:rFonts w:hint="cs"/>
          <w:b/>
          <w:bCs/>
          <w:rtl/>
        </w:rPr>
        <w:t>רמב"ם</w:t>
      </w:r>
      <w:r w:rsidRPr="00D3136E">
        <w:rPr>
          <w:b/>
          <w:bCs/>
          <w:rtl/>
        </w:rPr>
        <w:t xml:space="preserve"> </w:t>
      </w:r>
      <w:r w:rsidRPr="00D3136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פ"ו הכ"א, פ"ג הי"ח</w:t>
      </w:r>
      <w:r w:rsidRPr="00D3136E">
        <w:rPr>
          <w:rFonts w:ascii="Calibri" w:eastAsia="Times New Roman" w:hAnsi="Calibri" w:cs="Guttman Rashi"/>
          <w:noProof w:val="0"/>
          <w:sz w:val="10"/>
          <w:szCs w:val="12"/>
          <w:rtl/>
        </w:rPr>
        <w:t>)</w:t>
      </w:r>
      <w:r w:rsidRPr="00D3136E">
        <w:rPr>
          <w:vanish/>
          <w:rtl/>
        </w:rPr>
        <w:t>=</w:t>
      </w:r>
      <w:r>
        <w:rPr>
          <w:rtl/>
        </w:rPr>
        <w:t xml:space="preserve"> </w:t>
      </w:r>
      <w:r>
        <w:rPr>
          <w:rFonts w:hint="cs"/>
          <w:rtl/>
        </w:rPr>
        <w:t>דהאדם עושה את חלות לשמה בגט, וכתב</w:t>
      </w:r>
      <w:r w:rsidRPr="00CD7FC6">
        <w:rPr>
          <w:b/>
          <w:bCs/>
          <w:rtl/>
        </w:rPr>
        <w:t xml:space="preserve"> </w:t>
      </w:r>
      <w:r>
        <w:rPr>
          <w:rFonts w:hint="cs"/>
          <w:b/>
          <w:bCs/>
          <w:rtl/>
        </w:rPr>
        <w:t>הקוב"ש בפסחים</w:t>
      </w:r>
      <w:r>
        <w:rPr>
          <w:rtl/>
        </w:rPr>
        <w:t xml:space="preserve"> </w:t>
      </w:r>
      <w:r>
        <w:rPr>
          <w:rFonts w:hint="cs"/>
          <w:rtl/>
        </w:rPr>
        <w:t>דא"כ מבואר דאפשר לעשות תנאי בדין החלות שיחול לאחר ל' יום.</w:t>
      </w:r>
      <w:bookmarkEnd w:id="1082"/>
    </w:p>
    <w:p w14:paraId="4D7087DD" w14:textId="77777777" w:rsidR="00770B42" w:rsidRDefault="00770B42" w:rsidP="00770B42">
      <w:pPr>
        <w:pStyle w:val="afffffe"/>
        <w:rPr>
          <w:rtl/>
        </w:rPr>
      </w:pPr>
      <w:r>
        <w:rPr>
          <w:rtl/>
        </w:rPr>
        <w:t xml:space="preserve">קובץ שעורים פסחים </w:t>
      </w:r>
      <w:r w:rsidRPr="004E3A36">
        <w:rPr>
          <w:rtl/>
        </w:rPr>
        <w:t xml:space="preserve">לח ע"ב </w:t>
      </w:r>
      <w:r>
        <w:rPr>
          <w:rtl/>
        </w:rPr>
        <w:t>אות קעב</w:t>
      </w:r>
    </w:p>
    <w:p w14:paraId="711919D3" w14:textId="77777777" w:rsidR="00770B42" w:rsidRDefault="00770B42" w:rsidP="004108AB">
      <w:pPr>
        <w:pStyle w:val="a1"/>
      </w:pPr>
      <w:r>
        <w:rPr>
          <w:rtl/>
        </w:rPr>
        <w:t xml:space="preserve">קעב) [דף </w:t>
      </w:r>
      <w:bookmarkStart w:id="1083" w:name="_Hlk176986592"/>
      <w:r>
        <w:rPr>
          <w:rtl/>
        </w:rPr>
        <w:t>לח ע"ב</w:t>
      </w:r>
      <w:bookmarkEnd w:id="1083"/>
      <w:r>
        <w:rPr>
          <w:rtl/>
        </w:rPr>
        <w:t>] שם. ע"מ למכור בשוק יוצא בה, דמימלך אי לא מיזדבין איפוק בהו אנא, ומקשין הא קיי"ל אין ברירה בדאורייתא, כמבואר ר"פ כל הגט, גבי כתוב לאיזו שתצא בפתח תחילה, ולפי מ"ש בס' קובץ הערות סי' מ"ב, דלשיטת הרמב"ם ותוס' ר"פ השולח, דין לשמה הוא התפסה, שנעשית מכח האדם, כמו כל הקנינים ואפשר להטיל בו תנאי ולקבוע זמן שתחול ההתפסה לאחר ל' יום</w:t>
      </w:r>
      <w:r>
        <w:rPr>
          <w:rFonts w:hint="cs"/>
          <w:rtl/>
        </w:rPr>
        <w:t>.</w:t>
      </w:r>
    </w:p>
    <w:p w14:paraId="6B00AD1C" w14:textId="77777777" w:rsidR="00770B42" w:rsidRDefault="00770B42" w:rsidP="00770B42">
      <w:pPr>
        <w:pStyle w:val="afffffe"/>
        <w:rPr>
          <w:rtl/>
        </w:rPr>
      </w:pPr>
      <w:r>
        <w:rPr>
          <w:rtl/>
        </w:rPr>
        <w:t>קובץ הערות סימן עו סעיף י</w:t>
      </w:r>
    </w:p>
    <w:p w14:paraId="13FDF5F3" w14:textId="77777777" w:rsidR="00770B42" w:rsidRDefault="00770B42" w:rsidP="004108AB">
      <w:pPr>
        <w:pStyle w:val="afffff5"/>
      </w:pPr>
      <w:r>
        <w:rPr>
          <w:rtl/>
        </w:rPr>
        <w:t>והנה יש להסתפק בכותב גט לשמה, שהגט מתכשר לגרש בו, אם הכשר הגט חל מאליו ע"י הכתיבה כהלכתה, או שהאדם הוא הפועל הכשר הגט לגרש בו, כמו שהוא פועל חלות הגירושין. ונפק"מ, אם יכול להטיל תנאי בהכשר הגט, ולומר אם ירדו גשמים היום, יהא הגט כשר, ואם לא יתקיים התנאי לא יהא כשר, וכן אם יוכל לקבוע זמן להכשר הגט, שיכתוב גט לשמה היום, ויאמר שלא יוכשר הגט לגרש בו רק לאחר ל' יום:</w:t>
      </w:r>
    </w:p>
    <w:p w14:paraId="10D1189D" w14:textId="77777777" w:rsidR="00770B42" w:rsidRDefault="00770B42" w:rsidP="00770B42">
      <w:pPr>
        <w:pStyle w:val="afffffe"/>
        <w:rPr>
          <w:rtl/>
        </w:rPr>
      </w:pPr>
      <w:r>
        <w:rPr>
          <w:rtl/>
        </w:rPr>
        <w:t>קובץ הערות סימן עו סעיף יב</w:t>
      </w:r>
    </w:p>
    <w:p w14:paraId="40A9EE64" w14:textId="77777777" w:rsidR="00770B42" w:rsidRDefault="00770B42" w:rsidP="004108AB">
      <w:pPr>
        <w:pStyle w:val="afffff5"/>
      </w:pPr>
      <w:r>
        <w:rPr>
          <w:rtl/>
        </w:rPr>
        <w:t xml:space="preserve">והיא דעת הרמב"ם [גירושין פ"ו הכ"א], צ"ל על כרחך, דהכשר הגט אינו חל מאליו, </w:t>
      </w:r>
    </w:p>
    <w:p w14:paraId="522B4460" w14:textId="77777777" w:rsidR="00770B42" w:rsidRDefault="00770B42" w:rsidP="00770B42">
      <w:pPr>
        <w:pStyle w:val="afffffe"/>
        <w:rPr>
          <w:rtl/>
        </w:rPr>
      </w:pPr>
      <w:r>
        <w:rPr>
          <w:rtl/>
        </w:rPr>
        <w:t>קובץ הערות סימן עו סעיף יד</w:t>
      </w:r>
    </w:p>
    <w:p w14:paraId="60EAECBE" w14:textId="77777777" w:rsidR="00770B42" w:rsidRDefault="00770B42" w:rsidP="004108AB">
      <w:pPr>
        <w:pStyle w:val="afffff5"/>
        <w:rPr>
          <w:rtl/>
        </w:rPr>
      </w:pPr>
      <w:r>
        <w:rPr>
          <w:rtl/>
        </w:rPr>
        <w:t>והרמב"ם דסובר דההכשר הוא ע"י האדם הכותב, סובר ג"כ [גירושין פ"ג הי"ח] דלא מהני גדול עומד על גביו אלא בטופס ולא בתורף.</w:t>
      </w:r>
    </w:p>
    <w:p w14:paraId="2F891502" w14:textId="77777777" w:rsidR="00770B42" w:rsidRDefault="00770B42" w:rsidP="00770B42">
      <w:pPr>
        <w:pStyle w:val="a7"/>
        <w:rPr>
          <w:rtl/>
        </w:rPr>
      </w:pPr>
      <w:bookmarkStart w:id="1084" w:name="_Toc177569387"/>
      <w:r>
        <w:rPr>
          <w:rFonts w:hint="cs"/>
          <w:rtl/>
        </w:rPr>
        <w:t>בי' הקוב"ש דיכול להתנות דלשמה יחול אח"כ וצ"ל דכותב לאיזו שירצה רוצה להכשיר למפרע</w:t>
      </w:r>
      <w:bookmarkEnd w:id="1084"/>
    </w:p>
    <w:p w14:paraId="38F7BB5A" w14:textId="77777777" w:rsidR="00770B42" w:rsidRPr="005745FF" w:rsidRDefault="00770B42" w:rsidP="00D76618">
      <w:pPr>
        <w:pStyle w:val="a2"/>
      </w:pPr>
      <w:r>
        <w:rPr>
          <w:rFonts w:hint="cs"/>
          <w:rtl/>
        </w:rPr>
        <w:t>וכתב</w:t>
      </w:r>
      <w:r w:rsidRPr="005745FF">
        <w:rPr>
          <w:b/>
          <w:bCs/>
          <w:rtl/>
        </w:rPr>
        <w:t xml:space="preserve"> </w:t>
      </w:r>
      <w:r>
        <w:rPr>
          <w:rFonts w:hint="cs"/>
          <w:b/>
          <w:bCs/>
          <w:rtl/>
        </w:rPr>
        <w:t>הקוב"ש בפסחים</w:t>
      </w:r>
      <w:r>
        <w:rPr>
          <w:rtl/>
        </w:rPr>
        <w:t xml:space="preserve"> </w:t>
      </w:r>
      <w:r>
        <w:rPr>
          <w:rFonts w:hint="cs"/>
          <w:rtl/>
        </w:rPr>
        <w:t>דלפי"ז בברירה בלשמה הוא יכול לעשות תנאי, דחלות דין לשמה תחול אחרי שיהיה מבורר למי כותב את הגט, וא"צ להגיע לדין ברירה כלל, וכתב</w:t>
      </w:r>
      <w:r w:rsidRPr="00995513">
        <w:rPr>
          <w:b/>
          <w:bCs/>
          <w:rtl/>
        </w:rPr>
        <w:t xml:space="preserve"> </w:t>
      </w:r>
      <w:r>
        <w:rPr>
          <w:rFonts w:hint="cs"/>
          <w:b/>
          <w:bCs/>
          <w:rtl/>
        </w:rPr>
        <w:t>הקוב"ש</w:t>
      </w:r>
      <w:r>
        <w:rPr>
          <w:rtl/>
        </w:rPr>
        <w:t xml:space="preserve"> </w:t>
      </w:r>
      <w:r>
        <w:rPr>
          <w:rFonts w:hint="cs"/>
          <w:rtl/>
        </w:rPr>
        <w:t>דא"כ צ"ל דהא דבכותב לאיזו שירצה לא חל הגט, הוא כיון דאיירי באופן שהוא רוצה שהגט יהיה כשר למפרע משעת הכתיבה, אך באמת אם רוצה שהגט יהיה כשר מכאן ולהבא א"צ להגיע לדין ברירה כלל.</w:t>
      </w:r>
      <w:r>
        <w:rPr>
          <w:rtl/>
        </w:rPr>
        <w:t xml:space="preserve"> </w:t>
      </w:r>
      <w:r w:rsidRPr="00074E22">
        <w:rPr>
          <w:sz w:val="12"/>
          <w:szCs w:val="14"/>
          <w:rtl/>
        </w:rPr>
        <w:t>[</w:t>
      </w:r>
      <w:r>
        <w:rPr>
          <w:rFonts w:hint="cs"/>
          <w:sz w:val="12"/>
          <w:szCs w:val="14"/>
          <w:rtl/>
        </w:rPr>
        <w:t>וכתב</w:t>
      </w:r>
      <w:r>
        <w:rPr>
          <w:sz w:val="12"/>
          <w:szCs w:val="14"/>
          <w:rtl/>
        </w:rPr>
        <w:t xml:space="preserve"> </w:t>
      </w:r>
      <w:r>
        <w:rPr>
          <w:rFonts w:hint="cs"/>
          <w:b/>
          <w:bCs/>
          <w:szCs w:val="14"/>
          <w:rtl/>
        </w:rPr>
        <w:t>הקוב"ש</w:t>
      </w:r>
      <w:r>
        <w:rPr>
          <w:sz w:val="12"/>
          <w:szCs w:val="14"/>
          <w:rtl/>
        </w:rPr>
        <w:t xml:space="preserve"> </w:t>
      </w:r>
      <w:r>
        <w:rPr>
          <w:rFonts w:hint="cs"/>
          <w:sz w:val="12"/>
          <w:szCs w:val="14"/>
          <w:rtl/>
        </w:rPr>
        <w:t>דלפי"ז מתורצת קושית</w:t>
      </w:r>
      <w:r>
        <w:rPr>
          <w:sz w:val="12"/>
          <w:szCs w:val="14"/>
          <w:rtl/>
        </w:rPr>
        <w:t xml:space="preserve"> </w:t>
      </w:r>
      <w:r>
        <w:rPr>
          <w:rFonts w:hint="cs"/>
          <w:b/>
          <w:bCs/>
          <w:szCs w:val="14"/>
          <w:rtl/>
        </w:rPr>
        <w:t>הגרעק"א בשו"ת</w:t>
      </w:r>
      <w:r w:rsidRPr="00074E22">
        <w:rPr>
          <w:b/>
          <w:bCs/>
          <w:szCs w:val="14"/>
          <w:rtl/>
        </w:rPr>
        <w:t xml:space="preserve"> </w:t>
      </w:r>
      <w:r w:rsidRPr="00074E22">
        <w:rPr>
          <w:rFonts w:ascii="Guttman Rashi" w:eastAsia="Guttman Rashi" w:hAnsi="Guttman Rashi" w:cs="Guttman Rashi"/>
          <w:sz w:val="10"/>
          <w:szCs w:val="10"/>
          <w:rtl/>
        </w:rPr>
        <w:t>(</w:t>
      </w:r>
      <w:r>
        <w:rPr>
          <w:rFonts w:ascii="Guttman Rashi" w:eastAsia="Guttman Rashi" w:hAnsi="Guttman Rashi" w:cs="Guttman Rashi" w:hint="cs"/>
          <w:sz w:val="10"/>
          <w:szCs w:val="10"/>
          <w:rtl/>
        </w:rPr>
        <w:t>סי' י"ב</w:t>
      </w:r>
      <w:r w:rsidRPr="00074E22">
        <w:rPr>
          <w:rFonts w:ascii="Guttman Rashi" w:eastAsia="Guttman Rashi" w:hAnsi="Guttman Rashi" w:cs="Guttman Rashi"/>
          <w:sz w:val="10"/>
          <w:szCs w:val="10"/>
          <w:rtl/>
        </w:rPr>
        <w:t>)</w:t>
      </w:r>
      <w:r>
        <w:rPr>
          <w:rFonts w:hint="cs"/>
          <w:sz w:val="12"/>
          <w:szCs w:val="14"/>
          <w:rtl/>
        </w:rPr>
        <w:t>, אולי כוונתו לדברי</w:t>
      </w:r>
      <w:r>
        <w:rPr>
          <w:sz w:val="12"/>
          <w:szCs w:val="14"/>
          <w:rtl/>
        </w:rPr>
        <w:t xml:space="preserve"> </w:t>
      </w:r>
      <w:r>
        <w:rPr>
          <w:rFonts w:hint="cs"/>
          <w:b/>
          <w:bCs/>
          <w:szCs w:val="14"/>
          <w:rtl/>
        </w:rPr>
        <w:t>הגרעק"א בשו"ת</w:t>
      </w:r>
      <w:r w:rsidRPr="00663483">
        <w:rPr>
          <w:b/>
          <w:bCs/>
          <w:szCs w:val="14"/>
          <w:rtl/>
        </w:rPr>
        <w:t xml:space="preserve"> </w:t>
      </w:r>
      <w:r w:rsidRPr="00663483">
        <w:rPr>
          <w:rFonts w:ascii="Guttman Rashi" w:eastAsia="Guttman Rashi" w:hAnsi="Guttman Rashi" w:cs="Guttman Rashi"/>
          <w:sz w:val="10"/>
          <w:szCs w:val="10"/>
          <w:rtl/>
        </w:rPr>
        <w:t>(</w:t>
      </w:r>
      <w:r>
        <w:rPr>
          <w:rFonts w:ascii="Guttman Rashi" w:eastAsia="Guttman Rashi" w:hAnsi="Guttman Rashi" w:cs="Guttman Rashi" w:hint="cs"/>
          <w:sz w:val="10"/>
          <w:szCs w:val="10"/>
          <w:rtl/>
        </w:rPr>
        <w:t>מהדו"ת סי' פ"ח ד"ה אמנם עכ"ז</w:t>
      </w:r>
      <w:r w:rsidRPr="00663483">
        <w:rPr>
          <w:rFonts w:ascii="Guttman Rashi" w:eastAsia="Guttman Rashi" w:hAnsi="Guttman Rashi" w:cs="Guttman Rashi"/>
          <w:sz w:val="10"/>
          <w:szCs w:val="10"/>
          <w:rtl/>
        </w:rPr>
        <w:t>)</w:t>
      </w:r>
      <w:r w:rsidRPr="00074E22">
        <w:rPr>
          <w:sz w:val="12"/>
          <w:szCs w:val="14"/>
          <w:rtl/>
        </w:rPr>
        <w:t>]</w:t>
      </w:r>
      <w:r>
        <w:rPr>
          <w:rFonts w:hint="cs"/>
          <w:sz w:val="12"/>
          <w:szCs w:val="14"/>
          <w:rtl/>
        </w:rPr>
        <w:t>.</w:t>
      </w:r>
      <w:r>
        <w:rPr>
          <w:rtl/>
        </w:rPr>
        <w:t xml:space="preserve"> </w:t>
      </w:r>
    </w:p>
    <w:p w14:paraId="12DB4C6E" w14:textId="77777777" w:rsidR="00770B42" w:rsidRDefault="00770B42" w:rsidP="00770B42">
      <w:pPr>
        <w:pStyle w:val="afffffe"/>
        <w:rPr>
          <w:rtl/>
        </w:rPr>
      </w:pPr>
      <w:r>
        <w:rPr>
          <w:rtl/>
        </w:rPr>
        <w:t xml:space="preserve">קובץ שעורים פסחים </w:t>
      </w:r>
      <w:r w:rsidRPr="004E3A36">
        <w:rPr>
          <w:rtl/>
        </w:rPr>
        <w:t xml:space="preserve">לח ע"ב </w:t>
      </w:r>
      <w:r>
        <w:rPr>
          <w:rtl/>
        </w:rPr>
        <w:t>אות קעב</w:t>
      </w:r>
    </w:p>
    <w:p w14:paraId="020FDE8C" w14:textId="77777777" w:rsidR="00770B42" w:rsidRDefault="00770B42" w:rsidP="004108AB">
      <w:pPr>
        <w:pStyle w:val="a1"/>
        <w:rPr>
          <w:rtl/>
        </w:rPr>
      </w:pPr>
      <w:r>
        <w:rPr>
          <w:rtl/>
        </w:rPr>
        <w:t>א"כ אפשר להתנות בדין לשמה שיחול לאחר שיהא מבורר, ובכה"ג אין צריך לברירה, והא דלא מהני בכתוב גט לאיזו שתצא בפתח תחלה, צ"ל דמיירי ברוצה שיהא הגט כשר למפרע, אבל אם ירצה להכשיר הגט מכאן ולהבא לאחר שתצא בפתח א"צ לברירה. ומיושב בזה קושית הגרע"א בשו"ת סי"ב</w:t>
      </w:r>
      <w:r>
        <w:rPr>
          <w:rFonts w:hint="cs"/>
          <w:rtl/>
        </w:rPr>
        <w:t>.</w:t>
      </w:r>
    </w:p>
    <w:p w14:paraId="35D95862" w14:textId="77777777" w:rsidR="00770B42" w:rsidRDefault="00770B42" w:rsidP="00770B42">
      <w:pPr>
        <w:pStyle w:val="a7"/>
        <w:rPr>
          <w:rtl/>
        </w:rPr>
      </w:pPr>
      <w:bookmarkStart w:id="1085" w:name="_Toc177569388"/>
      <w:r>
        <w:rPr>
          <w:rFonts w:hint="cs"/>
          <w:rtl/>
        </w:rPr>
        <w:t>דחיית הקוב"ש דבכל קנין ברירה רק בתנאי לעתיד ולא למפרע אבל בלשמה אף למפרע ל"מ</w:t>
      </w:r>
      <w:bookmarkEnd w:id="1085"/>
    </w:p>
    <w:p w14:paraId="6E2071EE" w14:textId="4B718AF8" w:rsidR="00770B42" w:rsidRPr="00F437F5" w:rsidRDefault="00770B42" w:rsidP="00D76618">
      <w:pPr>
        <w:pStyle w:val="a2"/>
      </w:pPr>
      <w:bookmarkStart w:id="1086" w:name="_Ref177511461"/>
      <w:r>
        <w:rPr>
          <w:rFonts w:hint="cs"/>
          <w:rtl/>
        </w:rPr>
        <w:t>אך דחה</w:t>
      </w:r>
      <w:r w:rsidRPr="00F437F5">
        <w:rPr>
          <w:b/>
          <w:bCs/>
          <w:rtl/>
        </w:rPr>
        <w:t xml:space="preserve"> </w:t>
      </w:r>
      <w:r>
        <w:rPr>
          <w:rFonts w:hint="cs"/>
          <w:b/>
          <w:bCs/>
          <w:rtl/>
        </w:rPr>
        <w:t>הקוב"ש בפסחים</w:t>
      </w:r>
      <w:r>
        <w:rPr>
          <w:rFonts w:hint="cs"/>
          <w:rtl/>
        </w:rPr>
        <w:t xml:space="preserve"> דבכל קנין צריך להגיע לדין ברירה רק כשהתנאי הוא על העתיד ולא למפרע, כמו בגמ' בעירובין</w:t>
      </w:r>
      <w:r>
        <w:rPr>
          <w:rtl/>
        </w:rPr>
        <w:t xml:space="preserve"> </w:t>
      </w:r>
      <w:r w:rsidRPr="00F437F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F437F5">
        <w:rPr>
          <w:rFonts w:ascii="Calibri" w:eastAsia="Times New Roman" w:hAnsi="Calibri" w:cs="Guttman Rashi"/>
          <w:noProof w:val="0"/>
          <w:sz w:val="10"/>
          <w:szCs w:val="12"/>
          <w:rtl/>
        </w:rPr>
        <w:t>)</w:t>
      </w:r>
      <w:r>
        <w:rPr>
          <w:rtl/>
        </w:rPr>
        <w:t xml:space="preserve"> </w:t>
      </w:r>
      <w:r>
        <w:rPr>
          <w:rFonts w:hint="cs"/>
          <w:rtl/>
        </w:rPr>
        <w:t>במערב לב' תחומין ורוצה ללכת לתחום שיבא לשם חכם, אבל בדין לשמה אף כשהתנאי הוא למפרע ג"כ לא הוי לשמה, כמבואר בגמ' לקמן</w:t>
      </w:r>
      <w:r>
        <w:rPr>
          <w:rtl/>
        </w:rPr>
        <w:t xml:space="preserve"> </w:t>
      </w:r>
      <w:r w:rsidRPr="0031763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31763C">
        <w:rPr>
          <w:rFonts w:ascii="Calibri" w:eastAsia="Times New Roman" w:hAnsi="Calibri" w:cs="Guttman Rashi"/>
          <w:noProof w:val="0"/>
          <w:sz w:val="10"/>
          <w:szCs w:val="12"/>
          <w:rtl/>
        </w:rPr>
        <w:t>)</w:t>
      </w:r>
      <w:r>
        <w:rPr>
          <w:rtl/>
        </w:rPr>
        <w:t xml:space="preserve"> </w:t>
      </w:r>
      <w:r>
        <w:rPr>
          <w:rFonts w:hint="cs"/>
          <w:rtl/>
        </w:rPr>
        <w:t>לענין ב' גיטין שנתערבו דלהו"א דצריך נתינה לשמה, לא מהני כשנותן את הגט לשניהם כיון שאי"ז נתינה מבוררת, וכן מבואר בדברי</w:t>
      </w:r>
      <w:r>
        <w:rPr>
          <w:rtl/>
        </w:rPr>
        <w:t xml:space="preserve"> </w:t>
      </w:r>
      <w:r>
        <w:rPr>
          <w:rFonts w:hint="cs"/>
          <w:b/>
          <w:bCs/>
          <w:rtl/>
        </w:rPr>
        <w:t>ר"י בתוס' בסוגיין</w:t>
      </w:r>
      <w:r>
        <w:rPr>
          <w:rtl/>
        </w:rPr>
        <w:t xml:space="preserve"> </w:t>
      </w:r>
      <w:r w:rsidRPr="007C5A14">
        <w:rPr>
          <w:rFonts w:ascii="Calibri" w:eastAsia="Times New Roman" w:hAnsi="Calibri" w:cs="Guttman Rashi"/>
          <w:noProof w:val="0"/>
          <w:sz w:val="10"/>
          <w:szCs w:val="12"/>
          <w:rtl/>
        </w:rPr>
        <w:t xml:space="preserve">(עי' </w:t>
      </w:r>
      <w:r w:rsidRPr="00487FF4">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Ref176986438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דכתב דאף למ"ד דיש ברירה הוא מודה דלא מהני ברירה בדין לשמה, ועי' במ"ש</w:t>
      </w:r>
      <w:r>
        <w:rPr>
          <w:rtl/>
        </w:rPr>
        <w:t xml:space="preserve"> </w:t>
      </w:r>
      <w:r>
        <w:rPr>
          <w:rFonts w:hint="cs"/>
          <w:b/>
          <w:bCs/>
          <w:rtl/>
        </w:rPr>
        <w:t>האו"ש</w:t>
      </w:r>
      <w:r>
        <w:rPr>
          <w:rtl/>
        </w:rPr>
        <w:t xml:space="preserve"> </w:t>
      </w:r>
      <w:r w:rsidRPr="005A41E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Ref177511371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tl/>
        </w:rPr>
        <w:t xml:space="preserve"> </w:t>
      </w:r>
      <w:r>
        <w:rPr>
          <w:rFonts w:hint="cs"/>
          <w:rtl/>
        </w:rPr>
        <w:t>בזה.</w:t>
      </w:r>
      <w:bookmarkEnd w:id="1086"/>
    </w:p>
    <w:p w14:paraId="6DBFAF7E" w14:textId="77777777" w:rsidR="00770B42" w:rsidRDefault="00770B42" w:rsidP="004108AB">
      <w:pPr>
        <w:pStyle w:val="a1"/>
        <w:rPr>
          <w:rtl/>
        </w:rPr>
      </w:pPr>
      <w:r>
        <w:rPr>
          <w:rtl/>
        </w:rPr>
        <w:t>אלא שיש לפקפק בזה, דחזינן דבכל הקנינים א"צ לברירה אלא במתנה על העתיד ולא על העבר, כמו אם כבר בא חכם, ואילו בלשמה אפילו במתנה על העבר לא הוי לשמה, כמבואר פרק המגרש פ"ו גבי שני גיטין שנתערבו, דלמ"ד בעי נתינה לשמה, לא מהני כשנותן שני הגיטין. וכן כתבו תוס' ר"פ כל הגט דאפילו למ"ד יש ברירה לא מהני בלשמה</w:t>
      </w:r>
      <w:r>
        <w:rPr>
          <w:rFonts w:hint="cs"/>
          <w:rtl/>
        </w:rPr>
        <w:t>.</w:t>
      </w:r>
    </w:p>
    <w:p w14:paraId="6DBC74AC" w14:textId="77777777" w:rsidR="00770B42" w:rsidRDefault="00770B42" w:rsidP="00770B42">
      <w:pPr>
        <w:pStyle w:val="a7"/>
        <w:rPr>
          <w:rtl/>
        </w:rPr>
      </w:pPr>
      <w:bookmarkStart w:id="1087" w:name="_Toc177569389"/>
      <w:r>
        <w:rPr>
          <w:rFonts w:hint="cs"/>
          <w:rtl/>
        </w:rPr>
        <w:t>בי' הקוב"ש דבלשמה צריך שהעושה ידע מה הכוונה ואם הבעל מתנה שיחול אחר שיתברר פסול</w:t>
      </w:r>
      <w:bookmarkEnd w:id="1087"/>
    </w:p>
    <w:p w14:paraId="71D4ED15" w14:textId="77777777" w:rsidR="00770B42" w:rsidRDefault="00770B42" w:rsidP="00D76618">
      <w:pPr>
        <w:pStyle w:val="a2"/>
        <w:rPr>
          <w:rtl/>
        </w:rPr>
      </w:pPr>
      <w:bookmarkStart w:id="1088" w:name="_Ref177511392"/>
      <w:r>
        <w:rPr>
          <w:rFonts w:hint="cs"/>
          <w:rtl/>
        </w:rPr>
        <w:t>וכתב</w:t>
      </w:r>
      <w:r w:rsidRPr="007C5A14">
        <w:rPr>
          <w:b/>
          <w:bCs/>
          <w:rtl/>
        </w:rPr>
        <w:t xml:space="preserve"> </w:t>
      </w:r>
      <w:r>
        <w:rPr>
          <w:rFonts w:hint="cs"/>
          <w:b/>
          <w:bCs/>
          <w:rtl/>
        </w:rPr>
        <w:t>הקוב"ש בפסחים</w:t>
      </w:r>
      <w:r>
        <w:rPr>
          <w:rtl/>
        </w:rPr>
        <w:t xml:space="preserve"> </w:t>
      </w:r>
      <w:r>
        <w:rPr>
          <w:rFonts w:hint="cs"/>
          <w:rtl/>
        </w:rPr>
        <w:t xml:space="preserve">דמוכח דלדין לשמה צריך שהעושה ידע את הכוונה, וכל שהסופר אינו יודע לאיזה אשה הוא כותב לא הוי לשמה, ואף דבכל שאר הקניינים כשיש חסרון בידיעה אינו </w:t>
      </w:r>
      <w:r>
        <w:rPr>
          <w:rFonts w:hint="cs"/>
          <w:rtl/>
        </w:rPr>
        <w:t>מעכב את חלות הקנין, וא"כ אפש"ל דבאומר לאיזו שארצה ועושה תנאי דהיחוד לאשה שיגרש יחול לאחר שיתברר את מי מגרש, דבכה"ג לא חשיב לשמה, כיון דבשעת המעשה היה חסרון בידיעה, וכתב</w:t>
      </w:r>
      <w:r w:rsidRPr="004F0546">
        <w:rPr>
          <w:b/>
          <w:bCs/>
          <w:rtl/>
        </w:rPr>
        <w:t xml:space="preserve"> </w:t>
      </w:r>
      <w:r>
        <w:rPr>
          <w:rFonts w:hint="cs"/>
          <w:b/>
          <w:bCs/>
          <w:rtl/>
        </w:rPr>
        <w:t>הקוב"ש</w:t>
      </w:r>
      <w:r>
        <w:rPr>
          <w:rtl/>
        </w:rPr>
        <w:t xml:space="preserve"> </w:t>
      </w:r>
      <w:r>
        <w:rPr>
          <w:rFonts w:hint="cs"/>
          <w:rtl/>
        </w:rPr>
        <w:t>דהוא צריך תלמוד.</w:t>
      </w:r>
      <w:bookmarkEnd w:id="1088"/>
    </w:p>
    <w:p w14:paraId="10982F8D" w14:textId="77777777" w:rsidR="00770B42" w:rsidRPr="00A52BBC" w:rsidRDefault="00770B42" w:rsidP="004108AB">
      <w:pPr>
        <w:pStyle w:val="a1"/>
        <w:rPr>
          <w:rtl/>
        </w:rPr>
      </w:pPr>
      <w:r>
        <w:rPr>
          <w:rtl/>
        </w:rPr>
        <w:t>ומבואר דלענין לשמה צריך ידיעת העושה, אף דבכל מקום חסרון ידיעה, אינו מעכב הקנין מלחול, וא"כ אפשר דגם במתנה שיחול היחוד לאחר שיתברר, מ"מ לא הוי לשמה, כיון שמחוסר ידיעה בשעת המעשה, וצריך תלמוד.</w:t>
      </w:r>
    </w:p>
    <w:p w14:paraId="3964DD82" w14:textId="77777777" w:rsidR="00770B42" w:rsidRDefault="00770B42" w:rsidP="00770B42">
      <w:pPr>
        <w:pStyle w:val="1"/>
        <w:rPr>
          <w:rtl/>
        </w:rPr>
      </w:pPr>
      <w:bookmarkStart w:id="1089" w:name="_Toc177569390"/>
      <w:r>
        <w:rPr>
          <w:rFonts w:hint="cs"/>
          <w:rtl/>
        </w:rPr>
        <w:t>בי' הקוב"ש דהנדון בזבחים בביאורי התוס' בעיקר גדר ברירה</w:t>
      </w:r>
      <w:bookmarkEnd w:id="1089"/>
    </w:p>
    <w:p w14:paraId="6D92A149" w14:textId="77777777" w:rsidR="00770B42" w:rsidRDefault="00770B42" w:rsidP="00770B42">
      <w:pPr>
        <w:pStyle w:val="afffff7"/>
        <w:rPr>
          <w:rtl/>
        </w:rPr>
      </w:pPr>
      <w:bookmarkStart w:id="1090" w:name="_Toc177380052"/>
      <w:bookmarkStart w:id="1091" w:name="_Toc177567619"/>
      <w:bookmarkStart w:id="1092" w:name="_Toc179492593"/>
      <w:r>
        <w:rPr>
          <w:rtl/>
        </w:rPr>
        <w:t>קובץ שעורים ביצה אות לה</w:t>
      </w:r>
      <w:bookmarkEnd w:id="1090"/>
      <w:bookmarkEnd w:id="1091"/>
      <w:bookmarkEnd w:id="1092"/>
    </w:p>
    <w:p w14:paraId="2D425E4A" w14:textId="77777777" w:rsidR="00770B42" w:rsidRDefault="00770B42" w:rsidP="00770B42">
      <w:pPr>
        <w:pStyle w:val="a7"/>
        <w:rPr>
          <w:rtl/>
        </w:rPr>
      </w:pPr>
      <w:bookmarkStart w:id="1093" w:name="_Toc177569391"/>
      <w:r>
        <w:rPr>
          <w:rFonts w:hint="cs"/>
          <w:rtl/>
        </w:rPr>
        <w:t>בי' הקוב"ש בביאורי התוס' בעירובין אי באין ברירה לא חל קנין כלל או דספק אם ישתנה אח"כ</w:t>
      </w:r>
      <w:bookmarkEnd w:id="1093"/>
    </w:p>
    <w:p w14:paraId="6627FE98" w14:textId="27786D4A" w:rsidR="00770B42" w:rsidRDefault="00770B42" w:rsidP="00D76618">
      <w:pPr>
        <w:pStyle w:val="a2"/>
        <w:rPr>
          <w:rtl/>
        </w:rPr>
      </w:pPr>
      <w:bookmarkStart w:id="1094" w:name="_Ref177245534"/>
      <w:r>
        <w:rPr>
          <w:rFonts w:hint="cs"/>
          <w:rtl/>
        </w:rPr>
        <w:t>הביא</w:t>
      </w:r>
      <w:r>
        <w:rPr>
          <w:rtl/>
        </w:rPr>
        <w:t xml:space="preserve"> </w:t>
      </w:r>
      <w:r w:rsidRPr="002E6D99">
        <w:rPr>
          <w:b/>
          <w:bCs/>
          <w:rtl/>
        </w:rPr>
        <w:t>ה</w:t>
      </w:r>
      <w:r w:rsidRPr="002E6D9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Ref177245534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צב)</w:t>
      </w:r>
      <w:r>
        <w:rPr>
          <w:b/>
          <w:bCs/>
          <w:vanish/>
          <w:rtl/>
        </w:rPr>
        <w:fldChar w:fldCharType="end"/>
      </w:r>
      <w:r w:rsidRPr="002E6D99">
        <w:rPr>
          <w:b/>
          <w:bCs/>
          <w:vanish/>
          <w:rtl/>
        </w:rPr>
        <w:t xml:space="preserve"> &gt;</w:t>
      </w:r>
      <w:r>
        <w:rPr>
          <w:rFonts w:hint="cs"/>
          <w:b/>
          <w:bCs/>
          <w:rtl/>
        </w:rPr>
        <w:t>קוב"ש בביצה</w:t>
      </w:r>
      <w:r w:rsidRPr="002E6D99">
        <w:rPr>
          <w:b/>
          <w:bCs/>
          <w:rtl/>
        </w:rPr>
        <w:t xml:space="preserve"> </w:t>
      </w:r>
      <w:r w:rsidRPr="002E6D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אות ל"ה</w:t>
      </w:r>
      <w:r w:rsidRPr="002E6D99">
        <w:rPr>
          <w:rFonts w:ascii="Calibri" w:eastAsia="Times New Roman" w:hAnsi="Calibri" w:cs="Guttman Rashi"/>
          <w:noProof w:val="0"/>
          <w:sz w:val="10"/>
          <w:szCs w:val="12"/>
          <w:rtl/>
        </w:rPr>
        <w:t>)</w:t>
      </w:r>
      <w:r w:rsidRPr="002E6D99">
        <w:rPr>
          <w:vanish/>
          <w:rtl/>
        </w:rPr>
        <w:t>=</w:t>
      </w:r>
      <w:r>
        <w:rPr>
          <w:rtl/>
        </w:rPr>
        <w:t xml:space="preserve"> </w:t>
      </w:r>
      <w:r>
        <w:rPr>
          <w:rFonts w:hint="cs"/>
          <w:rtl/>
        </w:rPr>
        <w:t>את דברי</w:t>
      </w:r>
      <w:r>
        <w:rPr>
          <w:rtl/>
        </w:rPr>
        <w:t xml:space="preserve"> </w:t>
      </w:r>
      <w:r w:rsidRPr="002E6D99">
        <w:rPr>
          <w:b/>
          <w:bCs/>
          <w:rtl/>
        </w:rPr>
        <w:t>ה</w:t>
      </w:r>
      <w:r w:rsidRPr="002E6D99">
        <w:rPr>
          <w:b/>
          <w:bCs/>
          <w:vanish/>
          <w:rtl/>
        </w:rPr>
        <w:t>&lt; &gt;</w:t>
      </w:r>
      <w:r>
        <w:rPr>
          <w:rFonts w:hint="cs"/>
          <w:b/>
          <w:bCs/>
          <w:rtl/>
        </w:rPr>
        <w:t>תוס' בעירובין בבי' הא'</w:t>
      </w:r>
      <w:r w:rsidRPr="002E6D99">
        <w:rPr>
          <w:b/>
          <w:bCs/>
          <w:rtl/>
        </w:rPr>
        <w:t xml:space="preserve"> </w:t>
      </w:r>
      <w:r w:rsidRPr="002E6D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 ד"ה לא</w:t>
      </w:r>
      <w:r w:rsidRPr="002E6D99">
        <w:rPr>
          <w:rFonts w:ascii="Calibri" w:eastAsia="Times New Roman" w:hAnsi="Calibri" w:cs="Guttman Rashi"/>
          <w:noProof w:val="0"/>
          <w:sz w:val="10"/>
          <w:szCs w:val="12"/>
          <w:rtl/>
        </w:rPr>
        <w:t>)</w:t>
      </w:r>
      <w:r w:rsidRPr="002E6D99">
        <w:rPr>
          <w:vanish/>
          <w:rtl/>
        </w:rPr>
        <w:t>=</w:t>
      </w:r>
      <w:r>
        <w:rPr>
          <w:rtl/>
        </w:rPr>
        <w:t xml:space="preserve"> </w:t>
      </w:r>
      <w:r>
        <w:rPr>
          <w:rFonts w:hint="cs"/>
          <w:rtl/>
        </w:rPr>
        <w:t xml:space="preserve">דביארו דהא דאין ברירה היינו דלא חל קנין כלל, ולענין מעשר בב' לוגין דנשאר טבל גמור, וביאר </w:t>
      </w:r>
      <w:r w:rsidRPr="005A1AB7">
        <w:rPr>
          <w:b/>
          <w:bCs/>
          <w:rtl/>
        </w:rPr>
        <w:t>ה</w:t>
      </w:r>
      <w:r>
        <w:rPr>
          <w:rFonts w:hint="cs"/>
          <w:b/>
          <w:bCs/>
          <w:rtl/>
        </w:rPr>
        <w:t>ר"ן בנדרים</w:t>
      </w:r>
      <w:r w:rsidRPr="005A1AB7">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Ref177376491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כח)</w:t>
      </w:r>
      <w:r>
        <w:rPr>
          <w:rFonts w:ascii="Calibri" w:eastAsia="Times New Roman" w:hAnsi="Calibri" w:cs="Guttman Rashi"/>
          <w:noProof w:val="0"/>
          <w:sz w:val="10"/>
          <w:szCs w:val="12"/>
          <w:rtl/>
        </w:rPr>
        <w:fldChar w:fldCharType="end"/>
      </w:r>
      <w:r>
        <w:rPr>
          <w:rtl/>
        </w:rPr>
        <w:t xml:space="preserve"> </w:t>
      </w:r>
      <w:r>
        <w:rPr>
          <w:rFonts w:hint="cs"/>
          <w:rtl/>
        </w:rPr>
        <w:t>דהוא כיון דקנין לא חל להבא בספק, דבאומר ב' לוגין שאני עתיד להפריש לא חלה תרומה עכשיו, ועוד ביארו</w:t>
      </w:r>
      <w:r w:rsidRPr="001E2A38">
        <w:rPr>
          <w:rFonts w:hint="cs"/>
          <w:b/>
          <w:bCs/>
          <w:rtl/>
        </w:rPr>
        <w:t xml:space="preserve"> </w:t>
      </w:r>
      <w:r>
        <w:rPr>
          <w:rFonts w:hint="cs"/>
          <w:b/>
          <w:bCs/>
          <w:rtl/>
        </w:rPr>
        <w:t>תוס' בעירובין בבי' הב'</w:t>
      </w:r>
      <w:r>
        <w:rPr>
          <w:rFonts w:hint="cs"/>
          <w:rtl/>
        </w:rPr>
        <w:t xml:space="preserve"> דהתרומה והמעשר חלו, אלא דכיון דאין בררה א"א לברר איזה ב' לוגין הם תרומה ומה הטבל, וביאר</w:t>
      </w:r>
      <w:r w:rsidRPr="00627C0A">
        <w:rPr>
          <w:b/>
          <w:bCs/>
          <w:rtl/>
        </w:rPr>
        <w:t xml:space="preserve"> </w:t>
      </w:r>
      <w:r>
        <w:rPr>
          <w:rFonts w:hint="cs"/>
          <w:b/>
          <w:bCs/>
          <w:rtl/>
        </w:rPr>
        <w:t>הקוב"ש</w:t>
      </w:r>
      <w:r>
        <w:rPr>
          <w:rtl/>
        </w:rPr>
        <w:t xml:space="preserve"> </w:t>
      </w:r>
      <w:r>
        <w:rPr>
          <w:rFonts w:hint="cs"/>
          <w:rtl/>
        </w:rPr>
        <w:t>דס"ל דאף למ"ד דאין ברירה עכשיו מבוררים הב' לוגין , אלא דכיון שיתכן שאח"כ ישתנו הלוגין מהמקום שהם עכשיו, לא יהיה אפשר להוכיח מהמקום שהם בעתיד שכך היו בשעת ההפרשה, עיי"ש בדבריו.</w:t>
      </w:r>
      <w:bookmarkEnd w:id="1094"/>
      <w:r>
        <w:rPr>
          <w:rtl/>
        </w:rPr>
        <w:t xml:space="preserve"> </w:t>
      </w:r>
    </w:p>
    <w:p w14:paraId="275EF286" w14:textId="77777777" w:rsidR="00770B42" w:rsidRPr="00EC3C9F" w:rsidRDefault="00770B42" w:rsidP="00770B42">
      <w:pPr>
        <w:pStyle w:val="afffffe"/>
        <w:rPr>
          <w:rtl/>
        </w:rPr>
      </w:pPr>
      <w:r w:rsidRPr="00EC3C9F">
        <w:rPr>
          <w:rtl/>
        </w:rPr>
        <w:t>קובץ שעורים ביצה אות לה</w:t>
      </w:r>
    </w:p>
    <w:p w14:paraId="008AC857" w14:textId="77777777" w:rsidR="00770B42" w:rsidRPr="00EC3C9F" w:rsidRDefault="00770B42" w:rsidP="004108AB">
      <w:pPr>
        <w:pStyle w:val="a1"/>
        <w:rPr>
          <w:rtl/>
        </w:rPr>
      </w:pPr>
      <w:r w:rsidRPr="00EC3C9F">
        <w:rPr>
          <w:rtl/>
        </w:rPr>
        <w:t>לה) [דף י ע"א] בהא דאין ברירה, הביאו בתוס' עירובין ל"ו שתי שיטות, לפירוש א', אין הקנין חל כלל, ובשני לוגין שאני עתיד להפריש, נשארת החבית בטיבלה, ולפירוש שני, הויא תרומה, אלא דההפרשה של אח"כ אינה מבררת איזו שני לוגין הן תרומה, והנה טעם השיטה הראשונה, פירש הר"ן ר"פ השותפין, משום דאין קנין חל על הספק דלהבא, כגון, באומר שני לוגין שאני עתיד להפריש, יהא עכשיו תרומה, דא"א לתרומה שתחול לאלתר, כיון דעכשיו אינו מבורר איזו שני לוגין יפריש, ולפירוש ב' צ"ל, דגם למ"ד אין ברירה מבורר עכשיו איזו שני לוגין עומדין להפריש, אלא דאפשר שהדבר ישתנה מכמו שהוא עומד להיות עכשיו, ואין ראיה מהעתיד על העבר, אבל למ"ד יש ברירה, העתיד מוכיח על העבר</w:t>
      </w:r>
      <w:r w:rsidRPr="00E515B2">
        <w:rPr>
          <w:rStyle w:val="afffffffff5"/>
          <w:rFonts w:hint="cs"/>
          <w:rtl/>
        </w:rPr>
        <w:t>.</w:t>
      </w:r>
      <w:r w:rsidRPr="00E515B2">
        <w:rPr>
          <w:rStyle w:val="afffffffff5"/>
          <w:rtl/>
        </w:rPr>
        <w:t xml:space="preserve"> והגרע"א הקשה לשיטה זו, דמה בכך שהיה עומד להיות הפרשה על שני לוגין אלו, אבל כיון דלבסוף היתה הפרשה על שני לוגין אחרים, הרי לא נתקיים תנאו בפועל, דהא אם יבקע הנוד הוא שותה טבלים למפרע, וי"ל, דע"כ לשיטה זו, צ"ל, דסגי לקיום התנאי במה שהוא עומד להיות כן, דאי נימא דתלוי איך יהיה בפועל, א"א לתרומה שתחול כלל, דאין קנין חל על הספק, ומה שהקשה מבקיעת הנוד דשותה טבלים למפרע, התם קאי אליבא דמ"ד יש ברירה, וכיון שנבקע הנוד אח"כ, איגלאי מילתא, שגם בשעת קריאת שם היה עומד להיות נבקע, אבל למ"ד אין ברירה, גם כשנבקע הנוד, הוי ספק לשיטה זו דאפשר שבשעת קריאת שם לא היה עומד להיות נבקע, אלא שאח"כ נשתנה.</w:t>
      </w:r>
    </w:p>
    <w:p w14:paraId="673453EC" w14:textId="77777777" w:rsidR="00770B42" w:rsidRDefault="00770B42" w:rsidP="00770B42">
      <w:pPr>
        <w:pStyle w:val="afffff7"/>
        <w:rPr>
          <w:rtl/>
        </w:rPr>
      </w:pPr>
      <w:bookmarkStart w:id="1095" w:name="_Toc177380053"/>
      <w:bookmarkStart w:id="1096" w:name="_Toc177567620"/>
      <w:bookmarkStart w:id="1097" w:name="_Toc179492594"/>
      <w:r w:rsidRPr="00990C02">
        <w:rPr>
          <w:rtl/>
        </w:rPr>
        <w:t>קובץ שעורים ביצה אות לו</w:t>
      </w:r>
      <w:bookmarkEnd w:id="1095"/>
      <w:bookmarkEnd w:id="1096"/>
      <w:bookmarkEnd w:id="1097"/>
    </w:p>
    <w:p w14:paraId="5D8465EB" w14:textId="77777777" w:rsidR="00770B42" w:rsidRPr="00B653B2" w:rsidRDefault="00770B42" w:rsidP="00770B42">
      <w:pPr>
        <w:pStyle w:val="a7"/>
        <w:rPr>
          <w:rtl/>
        </w:rPr>
      </w:pPr>
      <w:bookmarkStart w:id="1098" w:name="_Toc177569392"/>
      <w:r>
        <w:rPr>
          <w:rFonts w:hint="cs"/>
          <w:rtl/>
        </w:rPr>
        <w:t>בי' הקוב"ש ברש"י בזבחים דההו"א בגמ' בזבחים כבי' הא' בתוס' דמחשבה לעתיד ל"ה מחשבה</w:t>
      </w:r>
      <w:bookmarkEnd w:id="1098"/>
      <w:r>
        <w:rPr>
          <w:rFonts w:hint="cs"/>
          <w:rtl/>
        </w:rPr>
        <w:t xml:space="preserve"> </w:t>
      </w:r>
    </w:p>
    <w:p w14:paraId="3B46BDDD" w14:textId="52DD8905" w:rsidR="00770B42" w:rsidRDefault="00770B42" w:rsidP="00D76618">
      <w:pPr>
        <w:pStyle w:val="a2"/>
      </w:pPr>
      <w:bookmarkStart w:id="1099" w:name="_Ref177244414"/>
      <w:r>
        <w:rPr>
          <w:rFonts w:hint="cs"/>
          <w:rtl/>
        </w:rPr>
        <w:t>וכתב</w:t>
      </w:r>
      <w:r>
        <w:rPr>
          <w:rtl/>
        </w:rPr>
        <w:t xml:space="preserve"> </w:t>
      </w:r>
      <w:r w:rsidRPr="005C0804">
        <w:rPr>
          <w:b/>
          <w:bCs/>
          <w:rtl/>
        </w:rPr>
        <w:t>ה</w:t>
      </w:r>
      <w:r w:rsidRPr="005C080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Ref177244414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צג)</w:t>
      </w:r>
      <w:r>
        <w:rPr>
          <w:b/>
          <w:bCs/>
          <w:vanish/>
          <w:rtl/>
        </w:rPr>
        <w:fldChar w:fldCharType="end"/>
      </w:r>
      <w:r w:rsidRPr="005C0804">
        <w:rPr>
          <w:b/>
          <w:bCs/>
          <w:vanish/>
          <w:rtl/>
        </w:rPr>
        <w:t xml:space="preserve"> &gt;</w:t>
      </w:r>
      <w:r>
        <w:rPr>
          <w:rFonts w:hint="cs"/>
          <w:b/>
          <w:bCs/>
          <w:rtl/>
        </w:rPr>
        <w:t>קוב"ש בביצה</w:t>
      </w:r>
      <w:r w:rsidRPr="005C0804">
        <w:rPr>
          <w:b/>
          <w:bCs/>
          <w:rtl/>
        </w:rPr>
        <w:t xml:space="preserve"> </w:t>
      </w:r>
      <w:r w:rsidRPr="005C08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אות ל"ו</w:t>
      </w:r>
      <w:r w:rsidRPr="005C0804">
        <w:rPr>
          <w:rFonts w:ascii="Calibri" w:eastAsia="Times New Roman" w:hAnsi="Calibri" w:cs="Guttman Rashi"/>
          <w:noProof w:val="0"/>
          <w:sz w:val="10"/>
          <w:szCs w:val="12"/>
          <w:rtl/>
        </w:rPr>
        <w:t>)</w:t>
      </w:r>
      <w:r w:rsidRPr="005C0804">
        <w:rPr>
          <w:vanish/>
          <w:rtl/>
        </w:rPr>
        <w:t>=</w:t>
      </w:r>
      <w:r>
        <w:rPr>
          <w:rtl/>
        </w:rPr>
        <w:t xml:space="preserve"> </w:t>
      </w:r>
      <w:r>
        <w:rPr>
          <w:rFonts w:hint="cs"/>
          <w:rtl/>
        </w:rPr>
        <w:t>דממ"ש</w:t>
      </w:r>
      <w:r>
        <w:rPr>
          <w:rtl/>
        </w:rPr>
        <w:t xml:space="preserve"> </w:t>
      </w:r>
      <w:r>
        <w:rPr>
          <w:rFonts w:hint="cs"/>
          <w:b/>
          <w:bCs/>
          <w:rtl/>
        </w:rPr>
        <w:t>רש"י בזבחים</w:t>
      </w:r>
      <w:r>
        <w:rPr>
          <w:rtl/>
        </w:rPr>
        <w:t xml:space="preserve"> </w:t>
      </w:r>
      <w:r w:rsidRPr="00457F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Ref177382675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דבאומר לאיזו שירצה אגרש גרע מכותב בסתמא, דאפש"ל דבשעת הכתיבה דעתו הייתה לגרש אחת ואינתיק לשמה, ובסוף גירש את השניה, מבואר דהגמ' בזבחים</w:t>
      </w:r>
      <w:r>
        <w:rPr>
          <w:rtl/>
        </w:rPr>
        <w:t xml:space="preserve"> </w:t>
      </w:r>
      <w:r w:rsidRPr="00457F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457F45">
        <w:rPr>
          <w:rFonts w:ascii="Calibri" w:eastAsia="Times New Roman" w:hAnsi="Calibri" w:cs="Guttman Rashi"/>
          <w:noProof w:val="0"/>
          <w:sz w:val="10"/>
          <w:szCs w:val="12"/>
          <w:rtl/>
        </w:rPr>
        <w:t>)</w:t>
      </w:r>
      <w:r>
        <w:rPr>
          <w:rtl/>
        </w:rPr>
        <w:t xml:space="preserve"> </w:t>
      </w:r>
      <w:r>
        <w:rPr>
          <w:rFonts w:hint="cs"/>
          <w:rtl/>
        </w:rPr>
        <w:t>דסברה בהו"א דהמקור דסתמא בגט דפסול מכותב לאיזו שירצה, היינו דהגמ' בהו"א סברה</w:t>
      </w:r>
      <w:r w:rsidRPr="00D61791">
        <w:rPr>
          <w:b/>
          <w:bCs/>
          <w:rtl/>
        </w:rPr>
        <w:t xml:space="preserve"> </w:t>
      </w:r>
      <w:r>
        <w:rPr>
          <w:rFonts w:hint="cs"/>
          <w:b/>
          <w:bCs/>
          <w:rtl/>
        </w:rPr>
        <w:t>כבי' הא' בתוס' בעירובין</w:t>
      </w:r>
      <w:r>
        <w:rPr>
          <w:rtl/>
        </w:rPr>
        <w:t xml:space="preserve"> </w:t>
      </w:r>
      <w:r w:rsidRPr="00B238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Ref177245534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צב)</w:t>
      </w:r>
      <w:r>
        <w:rPr>
          <w:rFonts w:ascii="Calibri" w:eastAsia="Times New Roman" w:hAnsi="Calibri" w:cs="Guttman Rashi"/>
          <w:noProof w:val="0"/>
          <w:sz w:val="10"/>
          <w:szCs w:val="12"/>
          <w:rtl/>
        </w:rPr>
        <w:fldChar w:fldCharType="end"/>
      </w:r>
      <w:r>
        <w:rPr>
          <w:rtl/>
        </w:rPr>
        <w:t xml:space="preserve"> </w:t>
      </w:r>
      <w:r>
        <w:rPr>
          <w:rFonts w:hint="cs"/>
          <w:rtl/>
        </w:rPr>
        <w:t>דלמ"ד דאין ברירה כל מחשבה שחושב לפי מה שיהיה בעתיד היא כמאן דליתא, כיון דבשעה שכותב את הגט אינו עומד לפי מה שיהיה אח"כ.</w:t>
      </w:r>
    </w:p>
    <w:bookmarkEnd w:id="1099"/>
    <w:p w14:paraId="23EEAACB" w14:textId="77777777" w:rsidR="00770B42" w:rsidRDefault="00770B42" w:rsidP="00770B42">
      <w:pPr>
        <w:pStyle w:val="afffffe"/>
        <w:rPr>
          <w:rtl/>
        </w:rPr>
      </w:pPr>
      <w:r>
        <w:rPr>
          <w:rtl/>
        </w:rPr>
        <w:t>קובץ שעורים ביצה אות לו</w:t>
      </w:r>
    </w:p>
    <w:p w14:paraId="161AE99E" w14:textId="77777777" w:rsidR="00770B42" w:rsidRDefault="00770B42" w:rsidP="004108AB">
      <w:pPr>
        <w:pStyle w:val="a1"/>
        <w:rPr>
          <w:rtl/>
        </w:rPr>
      </w:pPr>
      <w:r>
        <w:rPr>
          <w:rtl/>
        </w:rPr>
        <w:t>לו) [דף י ע"א] ובריש זבחים מוכיח בגמרא דגבי גירושין סתמא פסול, מהא דכתוב לאיזה שארצה אגרש בו פסול, והיינו דלמ"ד אין ברירה, מחשבה על העתיד כמאן דליתא דמיא, דבשעת כתיבה לא היה עומד כלל להיות איך יהא העתיד, ודחי בגמ', דילמא שאני התם דאין ברירה, ופרש"י, וגריעא מסתמא, דשמא בשעה שנכתב לא היה בדעתו לזו, ואינתיק לשם האחרת, והיינו דבשעת כתיבה היה עומד להיות על זו ואח"כ נשתנה לאחרת, ומבואר, שנחלקו בגמרא במחלוקת שתי שיטות הנ"ל בפירוש אין ברירה</w:t>
      </w:r>
      <w:r>
        <w:rPr>
          <w:rFonts w:hint="cs"/>
          <w:rtl/>
        </w:rPr>
        <w:t>.</w:t>
      </w:r>
    </w:p>
    <w:p w14:paraId="21810AE6" w14:textId="77777777" w:rsidR="00770B42" w:rsidRDefault="00770B42" w:rsidP="00770B42">
      <w:pPr>
        <w:pStyle w:val="a7"/>
        <w:rPr>
          <w:rtl/>
        </w:rPr>
      </w:pPr>
      <w:bookmarkStart w:id="1100" w:name="_Toc177569393"/>
      <w:r>
        <w:rPr>
          <w:rFonts w:hint="cs"/>
          <w:rtl/>
        </w:rPr>
        <w:t>בי' הקוב"ש דהמסקנא בזבחים כבי' הא' בתוס' דאין ברירה היינו דיתכן שהיה שינוי וספק למפרע</w:t>
      </w:r>
      <w:bookmarkEnd w:id="1100"/>
    </w:p>
    <w:p w14:paraId="6E8BCB61" w14:textId="4B6EA759" w:rsidR="00770B42" w:rsidRPr="002E6D99" w:rsidRDefault="00770B42" w:rsidP="00D76618">
      <w:pPr>
        <w:pStyle w:val="a2"/>
        <w:rPr>
          <w:rtl/>
        </w:rPr>
      </w:pPr>
      <w:r>
        <w:rPr>
          <w:rFonts w:hint="cs"/>
          <w:rtl/>
        </w:rPr>
        <w:t>וכתב</w:t>
      </w:r>
      <w:r w:rsidRPr="00E05244">
        <w:rPr>
          <w:b/>
          <w:bCs/>
          <w:rtl/>
        </w:rPr>
        <w:t xml:space="preserve"> </w:t>
      </w:r>
      <w:r>
        <w:rPr>
          <w:rFonts w:hint="cs"/>
          <w:b/>
          <w:bCs/>
          <w:rtl/>
        </w:rPr>
        <w:t>הקוב"ש בביצה</w:t>
      </w:r>
      <w:r>
        <w:rPr>
          <w:rtl/>
        </w:rPr>
        <w:t xml:space="preserve"> </w:t>
      </w:r>
      <w:r>
        <w:rPr>
          <w:rFonts w:hint="cs"/>
          <w:rtl/>
        </w:rPr>
        <w:t xml:space="preserve">דבדחיית הגמ' בזבחים דשאני לאיזו שירצה מסתמא כיון דאין ברירה, היינו דסברא הגמ' </w:t>
      </w:r>
      <w:r>
        <w:rPr>
          <w:rFonts w:hint="cs"/>
          <w:b/>
          <w:bCs/>
          <w:rtl/>
        </w:rPr>
        <w:t>כבי' הב' בתוס' בעירובין</w:t>
      </w:r>
      <w:r>
        <w:rPr>
          <w:rFonts w:hint="cs"/>
          <w:rtl/>
        </w:rPr>
        <w:t xml:space="preserve"> </w:t>
      </w:r>
      <w:r w:rsidRPr="00B238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Ref177245534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צב)</w:t>
      </w:r>
      <w:r>
        <w:rPr>
          <w:rFonts w:ascii="Calibri" w:eastAsia="Times New Roman" w:hAnsi="Calibri" w:cs="Guttman Rashi"/>
          <w:noProof w:val="0"/>
          <w:sz w:val="10"/>
          <w:szCs w:val="12"/>
          <w:rtl/>
        </w:rPr>
        <w:fldChar w:fldCharType="end"/>
      </w:r>
      <w:r>
        <w:rPr>
          <w:rtl/>
        </w:rPr>
        <w:t xml:space="preserve"> </w:t>
      </w:r>
      <w:r>
        <w:rPr>
          <w:rFonts w:hint="cs"/>
          <w:rtl/>
        </w:rPr>
        <w:t>דאף בשעת הכתיבה שייך לחשוב לפי מה שיהיה אח"כ, אלא דאין ברירה כיון דיתכן שתשנה דעתו, ואין ראיה ממה שדעתו כך בשעת הגירושין, דכך הייתה דעתו בשעת הכתיבה,</w:t>
      </w:r>
      <w:r w:rsidRPr="00CB4BE5">
        <w:rPr>
          <w:rFonts w:hint="cs"/>
          <w:rtl/>
        </w:rPr>
        <w:t xml:space="preserve"> </w:t>
      </w:r>
      <w:r>
        <w:rPr>
          <w:rFonts w:hint="cs"/>
          <w:rtl/>
        </w:rPr>
        <w:t>אך כתב</w:t>
      </w:r>
      <w:r w:rsidRPr="00DD18CD">
        <w:rPr>
          <w:b/>
          <w:bCs/>
          <w:rtl/>
        </w:rPr>
        <w:t xml:space="preserve"> </w:t>
      </w:r>
      <w:r>
        <w:rPr>
          <w:rFonts w:hint="cs"/>
          <w:b/>
          <w:bCs/>
          <w:rtl/>
        </w:rPr>
        <w:t xml:space="preserve">הקוב"ש בביצה </w:t>
      </w:r>
      <w:r>
        <w:rPr>
          <w:rFonts w:hint="cs"/>
          <w:rtl/>
        </w:rPr>
        <w:t>דלמסקנת הגמ' בזבחים אין ראיה דקיי"ל</w:t>
      </w:r>
      <w:r w:rsidRPr="00DD18CD">
        <w:rPr>
          <w:b/>
          <w:bCs/>
          <w:rtl/>
        </w:rPr>
        <w:t xml:space="preserve"> </w:t>
      </w:r>
      <w:r>
        <w:rPr>
          <w:rFonts w:hint="cs"/>
          <w:b/>
          <w:bCs/>
          <w:rtl/>
        </w:rPr>
        <w:t>כבי' הב' בתוס' בעירובין</w:t>
      </w:r>
      <w:r>
        <w:rPr>
          <w:rtl/>
        </w:rPr>
        <w:t xml:space="preserve"> </w:t>
      </w:r>
      <w:r>
        <w:rPr>
          <w:rFonts w:hint="cs"/>
          <w:rtl/>
        </w:rPr>
        <w:t>דהא קיי"ל דסתמא בגט פסול.</w:t>
      </w:r>
    </w:p>
    <w:p w14:paraId="0406406D" w14:textId="77777777" w:rsidR="00770B42" w:rsidRPr="00B653B2" w:rsidRDefault="00770B42" w:rsidP="004108AB">
      <w:pPr>
        <w:pStyle w:val="a1"/>
        <w:rPr>
          <w:rtl/>
        </w:rPr>
      </w:pPr>
      <w:r>
        <w:rPr>
          <w:rtl/>
        </w:rPr>
        <w:t>וממסקנת הגמ' אין הכרח דקיי"ל הכי, דהא באמת קיי"ל דסתמא פסול</w:t>
      </w:r>
      <w:r w:rsidRPr="00E515B2">
        <w:rPr>
          <w:rStyle w:val="afffffffff5"/>
          <w:rtl/>
        </w:rPr>
        <w:t>, ובתוס' דף י' הקשו, למ"ד יש ברירה, איך משכחת כל הפתחים טמאין משום סוף טומאה לצאת, כיון שהוציא אח"כ מפתח אחד, ותירצו, כגון שעשה פתח חדש והוציאו שם, וקשה, אמאי לא נימא גם בזה יש ברירה דבשעת מיתה היה עומד להוציאו בפתח חדש, כמו בבקיעת הנוד דאמרינן שהיה עומד להיות נבקע וצ"ע.</w:t>
      </w:r>
    </w:p>
    <w:p w14:paraId="7EE2568F" w14:textId="77777777" w:rsidR="00770B42" w:rsidRPr="007950F1" w:rsidRDefault="00770B42" w:rsidP="00770B42">
      <w:pPr>
        <w:pStyle w:val="1"/>
        <w:rPr>
          <w:rtl/>
        </w:rPr>
      </w:pPr>
      <w:bookmarkStart w:id="1101" w:name="_Toc177569394"/>
      <w:r>
        <w:rPr>
          <w:rFonts w:hint="cs"/>
          <w:rtl/>
        </w:rPr>
        <w:t>בי' הגרב"ב דדין לשמה דמצה אינו בחלות כלשמה בגט</w:t>
      </w:r>
      <w:bookmarkEnd w:id="1101"/>
    </w:p>
    <w:p w14:paraId="4C1F984C" w14:textId="77777777" w:rsidR="00770B42" w:rsidRDefault="00770B42" w:rsidP="00770B42">
      <w:pPr>
        <w:pStyle w:val="afffff7"/>
        <w:rPr>
          <w:rtl/>
        </w:rPr>
      </w:pPr>
      <w:bookmarkStart w:id="1102" w:name="_Toc177380054"/>
      <w:bookmarkStart w:id="1103" w:name="_Toc177567621"/>
      <w:bookmarkStart w:id="1104" w:name="_Toc179492595"/>
      <w:r w:rsidRPr="00A36122">
        <w:rPr>
          <w:rtl/>
        </w:rPr>
        <w:t>ברכ</w:t>
      </w:r>
      <w:r>
        <w:rPr>
          <w:rFonts w:hint="cs"/>
          <w:rtl/>
        </w:rPr>
        <w:t>ת שמואל</w:t>
      </w:r>
      <w:r w:rsidRPr="00A36122">
        <w:rPr>
          <w:rtl/>
        </w:rPr>
        <w:t xml:space="preserve"> גיטין</w:t>
      </w:r>
      <w:r>
        <w:rPr>
          <w:rFonts w:hint="cs"/>
          <w:rtl/>
        </w:rPr>
        <w:t xml:space="preserve"> סימן</w:t>
      </w:r>
      <w:r w:rsidRPr="00A36122">
        <w:rPr>
          <w:rtl/>
        </w:rPr>
        <w:t xml:space="preserve"> י'</w:t>
      </w:r>
      <w:bookmarkEnd w:id="1102"/>
      <w:bookmarkEnd w:id="1103"/>
      <w:bookmarkEnd w:id="1104"/>
      <w:r w:rsidRPr="00A36122">
        <w:rPr>
          <w:rtl/>
        </w:rPr>
        <w:t xml:space="preserve"> </w:t>
      </w:r>
    </w:p>
    <w:p w14:paraId="73226842" w14:textId="77777777" w:rsidR="00770B42" w:rsidRDefault="00770B42" w:rsidP="00770B42">
      <w:pPr>
        <w:pStyle w:val="afffff7"/>
        <w:rPr>
          <w:rtl/>
        </w:rPr>
      </w:pPr>
      <w:bookmarkStart w:id="1105" w:name="_Toc177380055"/>
      <w:bookmarkStart w:id="1106" w:name="_Toc177567622"/>
      <w:bookmarkStart w:id="1107" w:name="_Toc179492596"/>
      <w:r>
        <w:rPr>
          <w:rtl/>
        </w:rPr>
        <w:t>חדושי ושעורי ר' ברוך בער מסכת גיטין סימן ב</w:t>
      </w:r>
      <w:r>
        <w:rPr>
          <w:rFonts w:hint="cs"/>
          <w:rtl/>
        </w:rPr>
        <w:t xml:space="preserve"> ד"ה הנה במנ"ח</w:t>
      </w:r>
      <w:bookmarkEnd w:id="1105"/>
      <w:bookmarkEnd w:id="1106"/>
      <w:bookmarkEnd w:id="1107"/>
    </w:p>
    <w:p w14:paraId="0A06A537" w14:textId="77777777" w:rsidR="00770B42" w:rsidRDefault="00770B42" w:rsidP="00770B42">
      <w:pPr>
        <w:pStyle w:val="afffff7"/>
        <w:rPr>
          <w:rtl/>
        </w:rPr>
      </w:pPr>
      <w:bookmarkStart w:id="1108" w:name="_Toc177380056"/>
      <w:bookmarkStart w:id="1109" w:name="_Toc177567623"/>
      <w:bookmarkStart w:id="1110" w:name="_Toc179492597"/>
      <w:r>
        <w:rPr>
          <w:rtl/>
        </w:rPr>
        <w:t xml:space="preserve">מנחת חינוך פרשת בא מצוה י אות </w:t>
      </w:r>
      <w:r>
        <w:rPr>
          <w:rFonts w:hint="cs"/>
          <w:rtl/>
        </w:rPr>
        <w:t>י"ד</w:t>
      </w:r>
      <w:bookmarkEnd w:id="1108"/>
      <w:bookmarkEnd w:id="1109"/>
      <w:bookmarkEnd w:id="1110"/>
    </w:p>
    <w:p w14:paraId="3BFCDE8F" w14:textId="77777777" w:rsidR="00770B42" w:rsidRDefault="00770B42" w:rsidP="00770B42">
      <w:pPr>
        <w:pStyle w:val="a7"/>
        <w:rPr>
          <w:rtl/>
        </w:rPr>
      </w:pPr>
      <w:bookmarkStart w:id="1111" w:name="_Toc177569395"/>
      <w:r>
        <w:rPr>
          <w:rFonts w:hint="cs"/>
          <w:rtl/>
        </w:rPr>
        <w:t>קו' המנח"ח בתוס' דבלשמה ברירה דשימור מצה צריך לשמה ואמאי מהני ברירה בחלות תודה</w:t>
      </w:r>
      <w:bookmarkEnd w:id="1111"/>
    </w:p>
    <w:p w14:paraId="6EF2FAE6" w14:textId="749D2A2A" w:rsidR="00770B42" w:rsidRPr="00236522" w:rsidRDefault="00770B42" w:rsidP="00D76618">
      <w:pPr>
        <w:pStyle w:val="a2"/>
        <w:rPr>
          <w:rtl/>
        </w:rPr>
      </w:pPr>
      <w:bookmarkStart w:id="1112" w:name="_Ref177317480"/>
      <w:r>
        <w:rPr>
          <w:rFonts w:hint="cs"/>
          <w:rtl/>
        </w:rPr>
        <w:t>הביא</w:t>
      </w:r>
      <w:r>
        <w:rPr>
          <w:rtl/>
        </w:rPr>
        <w:t xml:space="preserve"> </w:t>
      </w:r>
      <w:r>
        <w:rPr>
          <w:rFonts w:hint="cs"/>
          <w:b/>
          <w:bCs/>
          <w:rtl/>
        </w:rPr>
        <w:t>ה</w:t>
      </w:r>
      <w:r w:rsidRPr="00F60B7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Ref177317480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צה)</w:t>
      </w:r>
      <w:r>
        <w:rPr>
          <w:b/>
          <w:bCs/>
          <w:vanish/>
          <w:rtl/>
        </w:rPr>
        <w:fldChar w:fldCharType="end"/>
      </w:r>
      <w:r w:rsidRPr="00F60B73">
        <w:rPr>
          <w:b/>
          <w:bCs/>
          <w:vanish/>
          <w:rtl/>
        </w:rPr>
        <w:t xml:space="preserve"> &gt;</w:t>
      </w:r>
      <w:r>
        <w:rPr>
          <w:rFonts w:hint="cs"/>
          <w:b/>
          <w:bCs/>
          <w:rtl/>
        </w:rPr>
        <w:t xml:space="preserve">ברכת שמואל </w:t>
      </w:r>
      <w:r w:rsidRPr="00F60B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w:t>
      </w:r>
      <w:r w:rsidRPr="00F60B73">
        <w:rPr>
          <w:rFonts w:ascii="Calibri" w:eastAsia="Times New Roman" w:hAnsi="Calibri" w:cs="Guttman Rashi"/>
          <w:noProof w:val="0"/>
          <w:sz w:val="10"/>
          <w:szCs w:val="12"/>
          <w:rtl/>
        </w:rPr>
        <w:t>)</w:t>
      </w:r>
      <w:r w:rsidRPr="00F60B73">
        <w:rPr>
          <w:vanish/>
          <w:rtl/>
        </w:rPr>
        <w:t>=</w:t>
      </w:r>
      <w:r>
        <w:rPr>
          <w:rtl/>
        </w:rPr>
        <w:t xml:space="preserve"> </w:t>
      </w:r>
      <w:r>
        <w:rPr>
          <w:rFonts w:hint="cs"/>
          <w:b/>
          <w:bCs/>
          <w:rtl/>
        </w:rPr>
        <w:t>וב</w:t>
      </w:r>
      <w:r w:rsidRPr="005B6613">
        <w:rPr>
          <w:rFonts w:hint="cs"/>
          <w:b/>
          <w:bCs/>
          <w:vanish/>
          <w:rtl/>
        </w:rPr>
        <w:t>&lt; &gt;</w:t>
      </w:r>
      <w:r>
        <w:rPr>
          <w:rFonts w:hint="cs"/>
          <w:b/>
          <w:bCs/>
          <w:rtl/>
        </w:rPr>
        <w:t>חו"ש הגרב"ב</w:t>
      </w:r>
      <w:r w:rsidRPr="00F60B73">
        <w:rPr>
          <w:b/>
          <w:bCs/>
          <w:rtl/>
        </w:rPr>
        <w:t xml:space="preserve"> </w:t>
      </w:r>
      <w:r w:rsidRPr="00F60B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ב' ד"ה הנה במנ"ח</w:t>
      </w:r>
      <w:r w:rsidRPr="00F60B73">
        <w:rPr>
          <w:rFonts w:ascii="Calibri" w:eastAsia="Times New Roman" w:hAnsi="Calibri" w:cs="Guttman Rashi"/>
          <w:noProof w:val="0"/>
          <w:sz w:val="10"/>
          <w:szCs w:val="12"/>
          <w:rtl/>
        </w:rPr>
        <w:t>)</w:t>
      </w:r>
      <w:r w:rsidRPr="00F60B73">
        <w:rPr>
          <w:vanish/>
          <w:rtl/>
        </w:rPr>
        <w:t>=</w:t>
      </w:r>
      <w:r>
        <w:rPr>
          <w:rtl/>
        </w:rPr>
        <w:t xml:space="preserve"> </w:t>
      </w:r>
      <w:r>
        <w:rPr>
          <w:rFonts w:hint="cs"/>
          <w:rtl/>
        </w:rPr>
        <w:t>את קושית</w:t>
      </w:r>
      <w:r>
        <w:rPr>
          <w:rtl/>
        </w:rPr>
        <w:t xml:space="preserve"> </w:t>
      </w:r>
      <w:r w:rsidRPr="00F60B73">
        <w:rPr>
          <w:b/>
          <w:bCs/>
          <w:rtl/>
        </w:rPr>
        <w:t>ה</w:t>
      </w:r>
      <w:r w:rsidRPr="00F60B73">
        <w:rPr>
          <w:b/>
          <w:bCs/>
          <w:vanish/>
          <w:rtl/>
        </w:rPr>
        <w:t>&lt; &gt;</w:t>
      </w:r>
      <w:r>
        <w:rPr>
          <w:rFonts w:hint="cs"/>
          <w:b/>
          <w:bCs/>
          <w:rtl/>
        </w:rPr>
        <w:t>מנחת חינוך</w:t>
      </w:r>
      <w:r w:rsidRPr="00F60B73">
        <w:rPr>
          <w:b/>
          <w:bCs/>
          <w:rtl/>
        </w:rPr>
        <w:t xml:space="preserve"> </w:t>
      </w:r>
      <w:r w:rsidRPr="00F60B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מצוה י' אות י"ד</w:t>
      </w:r>
      <w:r w:rsidRPr="00F60B73">
        <w:rPr>
          <w:rFonts w:ascii="Calibri" w:eastAsia="Times New Roman" w:hAnsi="Calibri" w:cs="Guttman Rashi"/>
          <w:noProof w:val="0"/>
          <w:sz w:val="10"/>
          <w:szCs w:val="12"/>
          <w:rtl/>
        </w:rPr>
        <w:t>)</w:t>
      </w:r>
      <w:r w:rsidRPr="00F60B73">
        <w:rPr>
          <w:vanish/>
          <w:rtl/>
        </w:rPr>
        <w:t>=</w:t>
      </w:r>
      <w:r>
        <w:rPr>
          <w:rtl/>
        </w:rPr>
        <w:t xml:space="preserve"> </w:t>
      </w:r>
      <w:r>
        <w:rPr>
          <w:rFonts w:hint="cs"/>
          <w:rtl/>
        </w:rPr>
        <w:t>על מ"ש</w:t>
      </w:r>
      <w:r>
        <w:rPr>
          <w:rtl/>
        </w:rPr>
        <w:t xml:space="preserve"> </w:t>
      </w:r>
      <w:r w:rsidRPr="00A2014A">
        <w:rPr>
          <w:rFonts w:hint="cs"/>
          <w:b/>
          <w:bCs/>
          <w:rtl/>
        </w:rPr>
        <w:t>ר"י בתוס'</w:t>
      </w:r>
      <w:r>
        <w:rPr>
          <w:rtl/>
        </w:rPr>
        <w:t xml:space="preserve"> </w:t>
      </w:r>
      <w:r w:rsidRPr="00A2014A">
        <w:rPr>
          <w:rFonts w:ascii="Calibri" w:eastAsia="Times New Roman" w:hAnsi="Calibri" w:cs="Guttman Rashi"/>
          <w:noProof w:val="0"/>
          <w:sz w:val="10"/>
          <w:szCs w:val="12"/>
          <w:rtl/>
        </w:rPr>
        <w:t xml:space="preserve">(עי' אות </w:t>
      </w:r>
      <w:r w:rsidRPr="00A2014A">
        <w:rPr>
          <w:rFonts w:ascii="Calibri" w:eastAsia="Times New Roman" w:hAnsi="Calibri" w:cs="Guttman Rashi"/>
          <w:noProof w:val="0"/>
          <w:sz w:val="10"/>
          <w:szCs w:val="12"/>
          <w:rtl/>
        </w:rPr>
        <w:fldChar w:fldCharType="begin"/>
      </w:r>
      <w:r w:rsidRPr="00A2014A">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Pr>
        <w:instrText>REF</w:instrText>
      </w:r>
      <w:r w:rsidRPr="00A2014A">
        <w:rPr>
          <w:rFonts w:ascii="Calibri" w:eastAsia="Times New Roman" w:hAnsi="Calibri" w:cs="Guttman Rashi"/>
          <w:noProof w:val="0"/>
          <w:sz w:val="10"/>
          <w:szCs w:val="12"/>
          <w:rtl/>
        </w:rPr>
        <w:instrText xml:space="preserve"> _</w:instrText>
      </w:r>
      <w:r w:rsidRPr="00A2014A">
        <w:rPr>
          <w:rFonts w:ascii="Calibri" w:eastAsia="Times New Roman" w:hAnsi="Calibri" w:cs="Guttman Rashi"/>
          <w:noProof w:val="0"/>
          <w:sz w:val="10"/>
          <w:szCs w:val="12"/>
        </w:rPr>
        <w:instrText>Ref176986438 \r \h</w:instrText>
      </w:r>
      <w:r w:rsidRPr="00A2014A">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tl/>
        </w:rPr>
      </w:r>
      <w:r w:rsidRPr="00A2014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sidRPr="00A2014A">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דהא איתא בגמ' בפסחים</w:t>
      </w:r>
      <w:r>
        <w:rPr>
          <w:rtl/>
        </w:rPr>
        <w:t xml:space="preserve"> </w:t>
      </w:r>
      <w:r w:rsidRPr="009600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9600AC">
        <w:rPr>
          <w:rFonts w:ascii="Calibri" w:eastAsia="Times New Roman" w:hAnsi="Calibri" w:cs="Guttman Rashi"/>
          <w:noProof w:val="0"/>
          <w:sz w:val="10"/>
          <w:szCs w:val="12"/>
          <w:rtl/>
        </w:rPr>
        <w:t>)</w:t>
      </w:r>
      <w:r>
        <w:rPr>
          <w:rtl/>
        </w:rPr>
        <w:t xml:space="preserve"> </w:t>
      </w:r>
      <w:r>
        <w:rPr>
          <w:rFonts w:hint="cs"/>
          <w:rtl/>
        </w:rPr>
        <w:t>דהאופה חלות תודה ע"מ למכור בשוק דהוא יכול לצאת בהם ידי חובת תודה שחייב בה, כיון דדעתו שאם לא ימכור יצא בהם, והקשה</w:t>
      </w:r>
      <w:r w:rsidRPr="0094190B">
        <w:rPr>
          <w:b/>
          <w:bCs/>
          <w:rtl/>
        </w:rPr>
        <w:t xml:space="preserve"> </w:t>
      </w:r>
      <w:r>
        <w:rPr>
          <w:rFonts w:hint="cs"/>
          <w:b/>
          <w:bCs/>
          <w:rtl/>
        </w:rPr>
        <w:t>המנ"ח</w:t>
      </w:r>
      <w:r>
        <w:rPr>
          <w:rtl/>
        </w:rPr>
        <w:t xml:space="preserve"> </w:t>
      </w:r>
      <w:r>
        <w:rPr>
          <w:rFonts w:hint="cs"/>
          <w:rtl/>
        </w:rPr>
        <w:t xml:space="preserve">דכיון דמדאו' צריך שימור לשם מצה ובלא"ה אינו יוצא בה יד"ח, א"כ צ"ל דאחר </w:t>
      </w:r>
      <w:r>
        <w:rPr>
          <w:rFonts w:hint="cs"/>
          <w:rtl/>
        </w:rPr>
        <w:lastRenderedPageBreak/>
        <w:t>שלא מכרן הוברר למפרע דהשימור היה לשם מצה, והא לדעת</w:t>
      </w:r>
      <w:r w:rsidRPr="00A4242A">
        <w:rPr>
          <w:b/>
          <w:bCs/>
          <w:rtl/>
        </w:rPr>
        <w:t xml:space="preserve"> </w:t>
      </w:r>
      <w:r>
        <w:rPr>
          <w:rFonts w:hint="cs"/>
          <w:b/>
          <w:bCs/>
          <w:rtl/>
        </w:rPr>
        <w:t>התוס'</w:t>
      </w:r>
      <w:r>
        <w:rPr>
          <w:rtl/>
        </w:rPr>
        <w:t xml:space="preserve"> </w:t>
      </w:r>
      <w:r>
        <w:rPr>
          <w:rFonts w:hint="cs"/>
          <w:rtl/>
        </w:rPr>
        <w:t>אף אי אמרינן ברירה, מ"מ כיון שצריך לשמה לא אמרינן ברירה כמו בגט, וכיון דבשעת השימור לא התברר עדיין אי אפה לשם מצה או לשם זבח, הוא שלא לשמה ואיך יוצא במצה זו יד"ח.</w:t>
      </w:r>
      <w:bookmarkEnd w:id="1112"/>
    </w:p>
    <w:p w14:paraId="7A90396B" w14:textId="77777777" w:rsidR="00770B42" w:rsidRDefault="00770B42" w:rsidP="00770B42">
      <w:pPr>
        <w:pStyle w:val="afffffe"/>
        <w:rPr>
          <w:rtl/>
        </w:rPr>
      </w:pPr>
      <w:r w:rsidRPr="00A36122">
        <w:rPr>
          <w:rtl/>
        </w:rPr>
        <w:t>ברכ</w:t>
      </w:r>
      <w:r>
        <w:rPr>
          <w:rFonts w:hint="cs"/>
          <w:rtl/>
        </w:rPr>
        <w:t>ת שמואל</w:t>
      </w:r>
      <w:r w:rsidRPr="00A36122">
        <w:rPr>
          <w:rtl/>
        </w:rPr>
        <w:t xml:space="preserve"> גיטין</w:t>
      </w:r>
      <w:r>
        <w:rPr>
          <w:rFonts w:hint="cs"/>
          <w:rtl/>
        </w:rPr>
        <w:t xml:space="preserve"> סימן</w:t>
      </w:r>
      <w:r w:rsidRPr="00A36122">
        <w:rPr>
          <w:rtl/>
        </w:rPr>
        <w:t xml:space="preserve"> י' </w:t>
      </w:r>
    </w:p>
    <w:p w14:paraId="09F7C56C" w14:textId="77777777" w:rsidR="00770B42" w:rsidRDefault="00770B42" w:rsidP="004108AB">
      <w:pPr>
        <w:pStyle w:val="a1"/>
      </w:pPr>
      <w:r w:rsidRPr="00A36122">
        <w:rPr>
          <w:rtl/>
        </w:rPr>
        <w:t>ועוד הקשה המנחת חינוך אהא דעשאן למכור יוצא בהן וקאמר בגמ' וטעמא מאי אמר רבה כל לשוק אמלוכי אמלך אמר אי מזדבן מזדבן ואי לאו איפוק בהו אנא והקשה הא מכיון דעשאן על ספק א"כ תלוי בדין ברירה והרי קי"ל דבדאורייתא אין ברירה</w:t>
      </w:r>
      <w:r>
        <w:rPr>
          <w:rFonts w:hint="cs"/>
          <w:rtl/>
        </w:rPr>
        <w:t>.</w:t>
      </w:r>
    </w:p>
    <w:p w14:paraId="015D63FB" w14:textId="77777777" w:rsidR="00770B42" w:rsidRDefault="00770B42" w:rsidP="00770B42">
      <w:pPr>
        <w:pStyle w:val="afffffe"/>
        <w:rPr>
          <w:rtl/>
        </w:rPr>
      </w:pPr>
      <w:r>
        <w:rPr>
          <w:rtl/>
        </w:rPr>
        <w:t>חדושי ושעורי ר' ברוך בער מסכת גיטין סימן ב</w:t>
      </w:r>
      <w:r>
        <w:rPr>
          <w:rFonts w:hint="cs"/>
          <w:rtl/>
        </w:rPr>
        <w:t xml:space="preserve"> ד"ה הנה במנ"ח</w:t>
      </w:r>
    </w:p>
    <w:p w14:paraId="76D139F2" w14:textId="77777777" w:rsidR="00770B42" w:rsidRDefault="00770B42" w:rsidP="004108AB">
      <w:pPr>
        <w:pStyle w:val="afffff5"/>
        <w:rPr>
          <w:rtl/>
        </w:rPr>
      </w:pPr>
      <w:r>
        <w:rPr>
          <w:rtl/>
        </w:rPr>
        <w:t>הנה במנחת חינוך (מצוה י') הקשה אהא דאמרו בגמ' בטעמא דעשאן למכור שיוצאין בהן ידי חובתו, משום דאימלוכי מימלך שאם לא ימכרו יהא למצת מצוה, הא בגט דנמי בעי לשמה פסול בכה"ג, משום דאין ברירה ובעינן שיהא מבורר בשעת מעשה.</w:t>
      </w:r>
    </w:p>
    <w:p w14:paraId="53A8E7BC" w14:textId="77777777" w:rsidR="00770B42" w:rsidRDefault="00770B42" w:rsidP="00770B42">
      <w:pPr>
        <w:pStyle w:val="afffffe"/>
        <w:rPr>
          <w:rtl/>
        </w:rPr>
      </w:pPr>
      <w:r>
        <w:rPr>
          <w:rtl/>
        </w:rPr>
        <w:t xml:space="preserve">מנחת חינוך פרשת בא מצוה י אות </w:t>
      </w:r>
      <w:r>
        <w:rPr>
          <w:rFonts w:hint="cs"/>
          <w:rtl/>
        </w:rPr>
        <w:t>י"ד</w:t>
      </w:r>
    </w:p>
    <w:p w14:paraId="11CEEF31" w14:textId="77777777" w:rsidR="00770B42" w:rsidRDefault="00770B42" w:rsidP="004108AB">
      <w:pPr>
        <w:pStyle w:val="afffff5"/>
        <w:rPr>
          <w:rtl/>
        </w:rPr>
      </w:pPr>
      <w:r>
        <w:rPr>
          <w:rtl/>
        </w:rPr>
        <w:t>והנה חלות תודה אם עשאן למכור בשוק יוצאין וע"ש בש"ס ור"מ דכל לשוק אמלוכי אמליך אמר אי מזדבן מזדבן וא"ל איפוק בהו אנא ולכאורה קשה כיון דמדאורייתא א"י אם אינה משתמרת לשם מצה וכמש"ל א"כ היאך יוצא בה הא עכצ"ל אם אוכלן לשם מצה הוברר הדבר למפרע דנשמר לשם מצה ובאמת פסקינן בכ"מ א"ב בדאורייתא ולסברת התוס' גיטין בכתוב לאיזה שארצה וכו' אף אם נאמר ברירה מ"מ כיון דכתיב וכתב לה לשמה צריך שיהי' מבורר בשעת כתיבה דאם אינו מבורר ל"ה לשמה ע"ש כ"ד ע"ב בתוס' ד"ה לאיזה א"כ כאן כיון דבעינין שימור לשם מצת מצוה ולא הוברר בשעת שימור אי לשם מצה או לזבח הוי שלא לשמה ואיך יוצאין בה שוב מצאתי שהרגיש בזה בס' משנ"ח ואכ"מ להאריך.</w:t>
      </w:r>
    </w:p>
    <w:p w14:paraId="4ABAE0C0" w14:textId="77777777" w:rsidR="00770B42" w:rsidRDefault="00770B42" w:rsidP="00770B42">
      <w:pPr>
        <w:pStyle w:val="a7"/>
        <w:rPr>
          <w:rtl/>
        </w:rPr>
      </w:pPr>
      <w:bookmarkStart w:id="1113" w:name="_Toc177569396"/>
      <w:r>
        <w:rPr>
          <w:rFonts w:hint="cs"/>
          <w:rtl/>
        </w:rPr>
        <w:t>בי' הברכ"ש דלשמה בגט חלות לעשיית המעשה ובמצה הוא כוונה בגברא ול"ש ברירה בחפצא</w:t>
      </w:r>
      <w:bookmarkEnd w:id="1113"/>
    </w:p>
    <w:p w14:paraId="7E4CF732" w14:textId="77777777" w:rsidR="00770B42" w:rsidRPr="00A6393F" w:rsidRDefault="00770B42" w:rsidP="00D76618">
      <w:pPr>
        <w:pStyle w:val="a2"/>
      </w:pPr>
      <w:r>
        <w:rPr>
          <w:rFonts w:hint="cs"/>
          <w:rtl/>
        </w:rPr>
        <w:t>ותירץ</w:t>
      </w:r>
      <w:r w:rsidRPr="00A6393F">
        <w:rPr>
          <w:b/>
          <w:bCs/>
          <w:rtl/>
        </w:rPr>
        <w:t xml:space="preserve"> </w:t>
      </w:r>
      <w:r>
        <w:rPr>
          <w:rFonts w:hint="cs"/>
          <w:b/>
          <w:bCs/>
          <w:rtl/>
        </w:rPr>
        <w:t>הברכ"ש ובחו"ש הגרב"ב</w:t>
      </w:r>
      <w:r>
        <w:rPr>
          <w:rtl/>
        </w:rPr>
        <w:t xml:space="preserve"> </w:t>
      </w:r>
      <w:r>
        <w:rPr>
          <w:rFonts w:hint="cs"/>
          <w:rtl/>
        </w:rPr>
        <w:t>דדין לשמה דקדשים וגיטין וציצית, לא דמי כלל לדין מצוות צריכות כוונה, דבלשמה הוא מחיל חלות בעצם המעשה, דע"י שעושה אותו לשמה חלה חלות הדין, דבקדשים ע"י שעושה לשמה הזבח מתקדש, ובס"ת ע"י למשה חל על הקלף דין ס"ת, וא"כ דין לשמה הוא בעיקר העשייה של הדבר ובלא לשמה לא חל הדין בדבר כלל, אבל במצוות צריכות כוונה הוא דין בגברא שע"י הכוונה יוצא יד"ח, ואינו דין בחפצא עצמה כלל, כגון בלבישת ציצית דמקיים את המצוה אף בלא כוונה כלל, וכתב</w:t>
      </w:r>
      <w:r w:rsidRPr="003B28AF">
        <w:rPr>
          <w:b/>
          <w:bCs/>
          <w:rtl/>
        </w:rPr>
        <w:t xml:space="preserve"> </w:t>
      </w:r>
      <w:r>
        <w:rPr>
          <w:rFonts w:hint="cs"/>
          <w:b/>
          <w:bCs/>
          <w:rtl/>
        </w:rPr>
        <w:t>הגרב"ב</w:t>
      </w:r>
      <w:r>
        <w:rPr>
          <w:rtl/>
        </w:rPr>
        <w:t xml:space="preserve"> </w:t>
      </w:r>
      <w:r>
        <w:rPr>
          <w:rFonts w:hint="cs"/>
          <w:rtl/>
        </w:rPr>
        <w:t>דבדין שימור מצת מצוה אינו דין בלשמה של החפצא כציצית וסת"ם, אלא הוא דין על הגברא שבכדי לצאת יד"ח מצה צריך מצה שמורה לשמה,</w:t>
      </w:r>
      <w:r>
        <w:rPr>
          <w:rtl/>
        </w:rPr>
        <w:t xml:space="preserve"> </w:t>
      </w:r>
      <w:r w:rsidRPr="00440065">
        <w:rPr>
          <w:sz w:val="12"/>
          <w:szCs w:val="14"/>
          <w:rtl/>
        </w:rPr>
        <w:t>[</w:t>
      </w:r>
      <w:r>
        <w:rPr>
          <w:rFonts w:hint="cs"/>
          <w:sz w:val="12"/>
          <w:szCs w:val="14"/>
          <w:rtl/>
        </w:rPr>
        <w:t>עיי"ש במה שהאריך</w:t>
      </w:r>
      <w:r>
        <w:rPr>
          <w:sz w:val="12"/>
          <w:szCs w:val="14"/>
          <w:rtl/>
        </w:rPr>
        <w:t xml:space="preserve"> </w:t>
      </w:r>
      <w:r>
        <w:rPr>
          <w:rFonts w:hint="cs"/>
          <w:b/>
          <w:bCs/>
          <w:szCs w:val="14"/>
          <w:rtl/>
        </w:rPr>
        <w:t>הגרב"ב</w:t>
      </w:r>
      <w:r>
        <w:rPr>
          <w:sz w:val="12"/>
          <w:szCs w:val="14"/>
          <w:rtl/>
        </w:rPr>
        <w:t xml:space="preserve"> </w:t>
      </w:r>
      <w:r>
        <w:rPr>
          <w:rFonts w:hint="cs"/>
          <w:sz w:val="12"/>
          <w:szCs w:val="14"/>
          <w:rtl/>
        </w:rPr>
        <w:t>בזה</w:t>
      </w:r>
      <w:r w:rsidRPr="00440065">
        <w:rPr>
          <w:sz w:val="12"/>
          <w:szCs w:val="14"/>
          <w:rtl/>
        </w:rPr>
        <w:t>]</w:t>
      </w:r>
      <w:r>
        <w:rPr>
          <w:rFonts w:hint="cs"/>
          <w:sz w:val="12"/>
          <w:szCs w:val="14"/>
          <w:rtl/>
        </w:rPr>
        <w:t>,</w:t>
      </w:r>
      <w:r>
        <w:rPr>
          <w:rtl/>
        </w:rPr>
        <w:t xml:space="preserve"> </w:t>
      </w:r>
      <w:r>
        <w:rPr>
          <w:rFonts w:hint="cs"/>
          <w:rtl/>
        </w:rPr>
        <w:t>וכתב</w:t>
      </w:r>
      <w:r w:rsidRPr="00440065">
        <w:rPr>
          <w:b/>
          <w:bCs/>
          <w:rtl/>
        </w:rPr>
        <w:t xml:space="preserve"> </w:t>
      </w:r>
      <w:r>
        <w:rPr>
          <w:rFonts w:hint="cs"/>
          <w:b/>
          <w:bCs/>
          <w:rtl/>
        </w:rPr>
        <w:t>הגרב"ב</w:t>
      </w:r>
      <w:r>
        <w:rPr>
          <w:rtl/>
        </w:rPr>
        <w:t xml:space="preserve"> </w:t>
      </w:r>
      <w:r>
        <w:rPr>
          <w:rFonts w:hint="cs"/>
          <w:rtl/>
        </w:rPr>
        <w:t>דא"כ דין שימור מצה לא שייך כלל לדין ברירה, כיון דהנדון הוא לענין הכוונה של הגברא ואין כל נדון בעיקר החפצא, אי חלה בו החלות או לא, ולכן לא שייך בזה הנדון דברירה כלל.</w:t>
      </w:r>
    </w:p>
    <w:p w14:paraId="69B42402" w14:textId="77777777" w:rsidR="00770B42" w:rsidRDefault="00770B42" w:rsidP="00770B42">
      <w:pPr>
        <w:pStyle w:val="afffffe"/>
        <w:rPr>
          <w:rtl/>
        </w:rPr>
      </w:pPr>
      <w:r w:rsidRPr="00A36122">
        <w:rPr>
          <w:rtl/>
        </w:rPr>
        <w:t>ברכ</w:t>
      </w:r>
      <w:r>
        <w:rPr>
          <w:rFonts w:hint="cs"/>
          <w:rtl/>
        </w:rPr>
        <w:t>ת שמואל</w:t>
      </w:r>
      <w:r w:rsidRPr="00A36122">
        <w:rPr>
          <w:rtl/>
        </w:rPr>
        <w:t xml:space="preserve"> גיטין</w:t>
      </w:r>
      <w:r>
        <w:rPr>
          <w:rFonts w:hint="cs"/>
          <w:rtl/>
        </w:rPr>
        <w:t xml:space="preserve"> סימן</w:t>
      </w:r>
      <w:r w:rsidRPr="00A36122">
        <w:rPr>
          <w:rtl/>
        </w:rPr>
        <w:t xml:space="preserve"> י' </w:t>
      </w:r>
    </w:p>
    <w:p w14:paraId="3ED661D4" w14:textId="77777777" w:rsidR="00770B42" w:rsidRDefault="00770B42" w:rsidP="004108AB">
      <w:pPr>
        <w:pStyle w:val="a1"/>
      </w:pPr>
      <w:r w:rsidRPr="00A655BE">
        <w:rPr>
          <w:rtl/>
        </w:rPr>
        <w:t>ונראה דהנה מצינו דיני לשמה בתורה כגון גבי גט וקרבנות וס"ת ותפילין ומזוזות וציצית וכדומה ומצינו גם כן דיני כוונה בתורה כגון בעשיית מצוה למ"ד דמצוות צריכות כוונה צריך</w:t>
      </w:r>
      <w:r>
        <w:rPr>
          <w:rFonts w:hint="cs"/>
          <w:rtl/>
        </w:rPr>
        <w:t xml:space="preserve"> </w:t>
      </w:r>
      <w:r w:rsidRPr="004046D0">
        <w:rPr>
          <w:rtl/>
        </w:rPr>
        <w:t xml:space="preserve">לדעת מהו דין לשמה ומהו דין כוונה ונראה דדין לשמה שבתורה דהוי דין עשיי' כגון גט ובקרבנות דבעינן עשיי' גבי גט וקרבנות וס"ת ובתפילין ומזוזות וכדומה דע"י העשיי' לשמה הוי גט וקרבן וכדומה ובלא עשיי' לשמה לא נעשה גט וקרבן וכדומה אבל דין כוונה גבי עשיית המצוה אינו דין עשיי' דנאמר </w:t>
      </w:r>
      <w:r>
        <w:rPr>
          <w:rFonts w:hint="cs"/>
          <w:rtl/>
        </w:rPr>
        <w:t>ד</w:t>
      </w:r>
      <w:r w:rsidRPr="004046D0">
        <w:rPr>
          <w:rtl/>
        </w:rPr>
        <w:t xml:space="preserve">על ידי זה שמכוון נעשה האכילה אכילת מצוה ובלא הכוונה לא נעשה חפצא של האכילה אכילת מצה </w:t>
      </w:r>
      <w:r>
        <w:rPr>
          <w:rFonts w:hint="cs"/>
          <w:rtl/>
        </w:rPr>
        <w:t>ד</w:t>
      </w:r>
      <w:r w:rsidRPr="004046D0">
        <w:rPr>
          <w:rtl/>
        </w:rPr>
        <w:t>זה ודאי אינו דאינו דין עשיי' אלא עוד דין דהוי בהמצוה שבלי"ז אינו יוצא אבל אינו דין עשיי' שנאמר שבעינן כונה לעשות מצוה</w:t>
      </w:r>
      <w:r>
        <w:rPr>
          <w:rFonts w:hint="cs"/>
          <w:rtl/>
        </w:rPr>
        <w:t>.</w:t>
      </w:r>
    </w:p>
    <w:p w14:paraId="4173DA95" w14:textId="77777777" w:rsidR="00770B42" w:rsidRDefault="00770B42" w:rsidP="004108AB">
      <w:pPr>
        <w:pStyle w:val="afffff5"/>
      </w:pPr>
      <w:r w:rsidRPr="00416771">
        <w:rPr>
          <w:rtl/>
        </w:rPr>
        <w:t xml:space="preserve">והנה נראה לומר דהך דין דשמור לשם מצה דילפינן מקרא דושמרתם את המצות אין זה רק דין כוונה ולא דין </w:t>
      </w:r>
      <w:r>
        <w:rPr>
          <w:rFonts w:hint="cs"/>
          <w:rtl/>
        </w:rPr>
        <w:t>ד</w:t>
      </w:r>
      <w:r w:rsidRPr="00416771">
        <w:rPr>
          <w:rtl/>
        </w:rPr>
        <w:t>מצה בעי עשייה לשמה אלא דהוי דין כוונה שמעכב ודמי הך דין כוונה כמו דין כוונה דבעלמא דהוי בעשיית מצוה והכא חדשה התורה מקרא דושמרתם דבמצה בחפץ המצוה בעי כוונה דשמור לשם מצה ולא הוי כלל דין עשייה דלעולם לא בעי במצה דין עשייה שעי"ז יעשה מצה אלא מצה לא בעי עשייה ומה שהצריכה התורה שישמרה לשם מצה הוא דין כוונה בעלמא ואתי שפיר בזה קושית המנחת חינוך דהכא שפיר קאמר רבה דכל לשוק מחשב עליה אי מזדבן מזדבן ואי לא איפוק אנא וסגי בהכי אפילו על ספק נמי דכוונה שפיר הוי</w:t>
      </w:r>
      <w:r>
        <w:rPr>
          <w:rFonts w:hint="cs"/>
          <w:rtl/>
        </w:rPr>
        <w:t>.</w:t>
      </w:r>
    </w:p>
    <w:p w14:paraId="1495546F" w14:textId="77777777" w:rsidR="00770B42" w:rsidRDefault="00770B42" w:rsidP="00770B42">
      <w:pPr>
        <w:pStyle w:val="afffffe"/>
        <w:rPr>
          <w:rtl/>
        </w:rPr>
      </w:pPr>
      <w:r>
        <w:rPr>
          <w:rtl/>
        </w:rPr>
        <w:t>חדושי ושעורי ר' ברוך בער מסכת גיטין סימן ב</w:t>
      </w:r>
      <w:r>
        <w:rPr>
          <w:rFonts w:hint="cs"/>
          <w:rtl/>
        </w:rPr>
        <w:t xml:space="preserve"> ד"ה הנה במנ"ח</w:t>
      </w:r>
    </w:p>
    <w:p w14:paraId="3FD4D2AF" w14:textId="77777777" w:rsidR="00770B42" w:rsidRDefault="00770B42" w:rsidP="004108AB">
      <w:pPr>
        <w:pStyle w:val="afffff5"/>
        <w:rPr>
          <w:rtl/>
        </w:rPr>
      </w:pPr>
      <w:r>
        <w:rPr>
          <w:rtl/>
        </w:rPr>
        <w:t>והנראה בזה דהנה מצינו שני ענינים בש"ס. ענין לשמה כגון בקדשים וגיטין וציצית (זבחים דף ב'), וענין של כוונה, כגון בענין מצות צריכות כוונה (ר"ה דף כ"ח א). והם שני ענינים נפרדים דענין לשמה הוא דהלשמה פועל בעצם חלות המעשה שע"י הלשמה נעשה הדבר כגון בקדשים דע"י הלשמה נעשה ומתקדש הזבח בקדושת קרבן וקדושת מזבח, או בספר תורה דע"י הלשמה חל בהקלף דין ספר תורה. והלשמה הוא דין בעשית הדבר, ובלי הלשמה לא נעשה ולא חל בדבר כלל, משא"כ בכוונה כגון במצות צריכות כוונה אין להכוונה שום שייכות לעצם חפצא של המעשה וחלות שלה, ואינו אלא דין בהגברא שבכדי לצאת חובתו צריך שיהא לו כוונה ואי לא הוי לא נקרא שקיים המצוה, אבל בעצם מעשה המצוה אין כל חילוק בין אם הי' לו כוונה או לא, ואפילו בלי כוונה יש כאן שפיר מעשה מצוה בעצם חפצא של המעשה, כגון בלבישת ציצית בלי כוונה נמי הוי ג"כ לבישת ציצית רק שלהגברא אין לו קיום המצוה. משא"כ במקום שבעינן לשמה כגון בעשיית הציצית כשחסר לשמה לא נעשה כלל החפצא של ציצית ואינן נעשין לחוטי ציצית כלל רק נשארין סתם חוטים.</w:t>
      </w:r>
    </w:p>
    <w:p w14:paraId="62A34B6E" w14:textId="77777777" w:rsidR="00770B42" w:rsidRDefault="00770B42" w:rsidP="004108AB">
      <w:pPr>
        <w:pStyle w:val="afffff5"/>
        <w:rPr>
          <w:rtl/>
        </w:rPr>
      </w:pPr>
      <w:r>
        <w:rPr>
          <w:rtl/>
        </w:rPr>
        <w:t>ונראה דהא דבעינן בעשיית המצות שימור לשם מצת מצוה אין זה מגדר לשמה של ציצית וסת"ם וכדומה, דאין כל חלות דין יותר בהמצות ע"י השימור לשמה ואין הבדל בעצם החפצא של המצה השמור לשמה לבלתי שמור לשמה, דלא חל שום דבר בהלחם כמו הציצית וכדומה. ואינו אלא ענין כוונה גרידא שא"א לצאת ידי חובת מצה אלא במצה כזו ששמורה לשם מצת מצוה.</w:t>
      </w:r>
      <w:r>
        <w:rPr>
          <w:rFonts w:hint="cs"/>
          <w:rtl/>
        </w:rPr>
        <w:t xml:space="preserve"> וכו'.</w:t>
      </w:r>
    </w:p>
    <w:p w14:paraId="2D919C38" w14:textId="77777777" w:rsidR="00770B42" w:rsidRDefault="00770B42" w:rsidP="004108AB">
      <w:pPr>
        <w:pStyle w:val="afffff5"/>
        <w:rPr>
          <w:rtl/>
        </w:rPr>
      </w:pPr>
      <w:r>
        <w:rPr>
          <w:rtl/>
        </w:rPr>
        <w:t>ולפי מה שנתבאר שהלשמה של שימור מצות אינה מדין לשמה של חלות אלא רק בגדר כוונה אבל לא שנעשה ונפעל שום דבר בהחפץ א"כ לא שייך בזה דין דאין ברירה דאין בזה חלות על ספק, והוי כמו בק"ש דאין שם חסרון ברירה כמו שנתבאר לעיל.</w:t>
      </w:r>
    </w:p>
    <w:p w14:paraId="4622E157" w14:textId="77777777" w:rsidR="00770B42" w:rsidRPr="001B357A" w:rsidRDefault="00770B42" w:rsidP="00770B42">
      <w:pPr>
        <w:pStyle w:val="1"/>
      </w:pPr>
      <w:bookmarkStart w:id="1114" w:name="_Toc177569397"/>
      <w:r>
        <w:rPr>
          <w:rFonts w:hint="cs"/>
          <w:rtl/>
        </w:rPr>
        <w:t>בי' השערי חיים דברירה לעבר צריך גם עשיית הגברא מבוררת</w:t>
      </w:r>
      <w:bookmarkEnd w:id="1114"/>
    </w:p>
    <w:p w14:paraId="432BAE02" w14:textId="77777777" w:rsidR="00770B42" w:rsidRDefault="00770B42" w:rsidP="00770B42">
      <w:pPr>
        <w:pStyle w:val="afffff7"/>
      </w:pPr>
      <w:bookmarkStart w:id="1115" w:name="_Toc177380057"/>
      <w:bookmarkStart w:id="1116" w:name="_Toc177567624"/>
      <w:bookmarkStart w:id="1117" w:name="_Hlk177377828"/>
      <w:bookmarkStart w:id="1118" w:name="_Toc179492598"/>
      <w:r>
        <w:rPr>
          <w:rFonts w:hint="cs"/>
          <w:rtl/>
        </w:rPr>
        <w:t>שערי חיים גיטין סי' מ"ז אות ב' ד"ה אכן כ"ז</w:t>
      </w:r>
      <w:bookmarkEnd w:id="1115"/>
      <w:bookmarkEnd w:id="1116"/>
      <w:bookmarkEnd w:id="1118"/>
    </w:p>
    <w:p w14:paraId="7DBF4FAD" w14:textId="77777777" w:rsidR="00770B42" w:rsidRDefault="00770B42" w:rsidP="00770B42">
      <w:pPr>
        <w:pStyle w:val="a7"/>
        <w:rPr>
          <w:rtl/>
        </w:rPr>
      </w:pPr>
      <w:bookmarkStart w:id="1119" w:name="_Toc177569398"/>
      <w:bookmarkEnd w:id="1117"/>
      <w:r>
        <w:rPr>
          <w:rFonts w:hint="cs"/>
          <w:rtl/>
        </w:rPr>
        <w:t>בי' הגר"ח שמואלביץ דל"ש ברירה בעבר בחלות אך מ"מ עשיית הגברא היא עשייה על הספק</w:t>
      </w:r>
      <w:bookmarkEnd w:id="1119"/>
    </w:p>
    <w:p w14:paraId="2F608E98" w14:textId="3D7CA636" w:rsidR="00770B42" w:rsidRPr="00C5017F" w:rsidRDefault="00770B42" w:rsidP="00D76618">
      <w:pPr>
        <w:pStyle w:val="a2"/>
      </w:pPr>
      <w:bookmarkStart w:id="1120" w:name="_Ref177376552"/>
      <w:r>
        <w:rPr>
          <w:rFonts w:hint="cs"/>
          <w:rtl/>
        </w:rPr>
        <w:t xml:space="preserve">במ"ש </w:t>
      </w:r>
      <w:r w:rsidRPr="005A6BE2">
        <w:rPr>
          <w:rFonts w:hint="cs"/>
          <w:b/>
          <w:bCs/>
          <w:rtl/>
        </w:rPr>
        <w:t>הדברי אמת</w:t>
      </w:r>
      <w:r>
        <w:rPr>
          <w:rtl/>
        </w:rPr>
        <w:t xml:space="preserve"> </w:t>
      </w:r>
      <w:r w:rsidRPr="005A6BE2">
        <w:rPr>
          <w:rFonts w:ascii="Calibri" w:eastAsia="Times New Roman" w:hAnsi="Calibri" w:cs="Guttman Rashi"/>
          <w:noProof w:val="0"/>
          <w:sz w:val="10"/>
          <w:szCs w:val="12"/>
          <w:rtl/>
        </w:rPr>
        <w:t xml:space="preserve">(עי' אות </w:t>
      </w:r>
      <w:r w:rsidRPr="005A6BE2">
        <w:rPr>
          <w:rFonts w:ascii="Calibri" w:eastAsia="Times New Roman" w:hAnsi="Calibri" w:cs="Guttman Rashi"/>
          <w:noProof w:val="0"/>
          <w:sz w:val="10"/>
          <w:szCs w:val="12"/>
          <w:rtl/>
        </w:rPr>
        <w:fldChar w:fldCharType="begin"/>
      </w:r>
      <w:r w:rsidRPr="005A6BE2">
        <w:rPr>
          <w:rFonts w:ascii="Calibri" w:eastAsia="Times New Roman" w:hAnsi="Calibri" w:cs="Guttman Rashi"/>
          <w:noProof w:val="0"/>
          <w:sz w:val="10"/>
          <w:szCs w:val="12"/>
          <w:rtl/>
        </w:rPr>
        <w:instrText xml:space="preserve"> </w:instrText>
      </w:r>
      <w:r w:rsidRPr="005A6BE2">
        <w:rPr>
          <w:rFonts w:ascii="Calibri" w:eastAsia="Times New Roman" w:hAnsi="Calibri" w:cs="Guttman Rashi"/>
          <w:noProof w:val="0"/>
          <w:sz w:val="10"/>
          <w:szCs w:val="12"/>
        </w:rPr>
        <w:instrText>REF</w:instrText>
      </w:r>
      <w:r w:rsidRPr="005A6BE2">
        <w:rPr>
          <w:rFonts w:ascii="Calibri" w:eastAsia="Times New Roman" w:hAnsi="Calibri" w:cs="Guttman Rashi"/>
          <w:noProof w:val="0"/>
          <w:sz w:val="10"/>
          <w:szCs w:val="12"/>
          <w:rtl/>
        </w:rPr>
        <w:instrText xml:space="preserve"> _</w:instrText>
      </w:r>
      <w:r w:rsidRPr="005A6BE2">
        <w:rPr>
          <w:rFonts w:ascii="Calibri" w:eastAsia="Times New Roman" w:hAnsi="Calibri" w:cs="Guttman Rashi"/>
          <w:noProof w:val="0"/>
          <w:sz w:val="10"/>
          <w:szCs w:val="12"/>
        </w:rPr>
        <w:instrText>Ref177035304 \r \h</w:instrText>
      </w:r>
      <w:r w:rsidRPr="005A6BE2">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5A6BE2">
        <w:rPr>
          <w:rFonts w:ascii="Calibri" w:eastAsia="Times New Roman" w:hAnsi="Calibri" w:cs="Guttman Rashi"/>
          <w:noProof w:val="0"/>
          <w:sz w:val="10"/>
          <w:szCs w:val="12"/>
          <w:rtl/>
        </w:rPr>
      </w:r>
      <w:r w:rsidRPr="005A6BE2">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עב)</w:t>
      </w:r>
      <w:r w:rsidRPr="005A6BE2">
        <w:rPr>
          <w:rFonts w:ascii="Calibri" w:eastAsia="Times New Roman" w:hAnsi="Calibri" w:cs="Guttman Rashi"/>
          <w:noProof w:val="0"/>
          <w:sz w:val="10"/>
          <w:szCs w:val="12"/>
          <w:rtl/>
        </w:rPr>
        <w:fldChar w:fldCharType="end"/>
      </w:r>
      <w:r>
        <w:rPr>
          <w:rtl/>
        </w:rPr>
        <w:t xml:space="preserve"> </w:t>
      </w:r>
      <w:r>
        <w:rPr>
          <w:rFonts w:hint="cs"/>
          <w:rtl/>
        </w:rPr>
        <w:t>דבספק בשמות ונותן ב' גיטין יחד שייך דין ברירה, ובמה שדחה</w:t>
      </w:r>
      <w:r w:rsidRPr="005A6BE2">
        <w:rPr>
          <w:b/>
          <w:bCs/>
          <w:rtl/>
        </w:rPr>
        <w:t xml:space="preserve"> </w:t>
      </w:r>
      <w:r w:rsidRPr="005A6BE2">
        <w:rPr>
          <w:rFonts w:hint="cs"/>
          <w:b/>
          <w:bCs/>
          <w:rtl/>
        </w:rPr>
        <w:t>האו"ש</w:t>
      </w:r>
      <w:r>
        <w:rPr>
          <w:rtl/>
        </w:rPr>
        <w:t xml:space="preserve"> </w:t>
      </w:r>
      <w:r w:rsidRPr="005A6BE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Ref177511963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Pr>
          <w:rtl/>
        </w:rPr>
        <w:t xml:space="preserve"> </w:t>
      </w:r>
      <w:r>
        <w:rPr>
          <w:rFonts w:hint="cs"/>
          <w:rtl/>
        </w:rPr>
        <w:t>דברירה הוא בדבר שיש בו ספק לעתיד האם יהיה כך או כך, אבל דבר שכבר היה במציאות לא שייך בזה ברירה, הביא</w:t>
      </w:r>
      <w:r>
        <w:rPr>
          <w:rtl/>
        </w:rPr>
        <w:t xml:space="preserve"> </w:t>
      </w:r>
      <w:bookmarkStart w:id="1121" w:name="_Hlk177377799"/>
      <w:r w:rsidRPr="005A6BE2">
        <w:rPr>
          <w:b/>
          <w:bCs/>
          <w:vanish/>
          <w:rtl/>
        </w:rPr>
        <w:t xml:space="preserve">&lt;, </w:t>
      </w:r>
      <w:r w:rsidRPr="005A6BE2">
        <w:rPr>
          <w:b/>
          <w:bCs/>
          <w:vanish/>
          <w:rtl/>
        </w:rPr>
        <w:fldChar w:fldCharType="begin"/>
      </w:r>
      <w:r w:rsidRPr="005A6BE2">
        <w:rPr>
          <w:b/>
          <w:bCs/>
          <w:vanish/>
          <w:rtl/>
        </w:rPr>
        <w:instrText xml:space="preserve"> </w:instrText>
      </w:r>
      <w:r w:rsidRPr="005A6BE2">
        <w:rPr>
          <w:b/>
          <w:bCs/>
          <w:vanish/>
        </w:rPr>
        <w:instrText>REF</w:instrText>
      </w:r>
      <w:r w:rsidRPr="005A6BE2">
        <w:rPr>
          <w:b/>
          <w:bCs/>
          <w:vanish/>
          <w:rtl/>
        </w:rPr>
        <w:instrText xml:space="preserve"> _</w:instrText>
      </w:r>
      <w:r w:rsidRPr="005A6BE2">
        <w:rPr>
          <w:b/>
          <w:bCs/>
          <w:vanish/>
        </w:rPr>
        <w:instrText>Ref177376552 \r \h</w:instrText>
      </w:r>
      <w:r w:rsidRPr="005A6BE2">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5A6BE2">
        <w:rPr>
          <w:b/>
          <w:bCs/>
          <w:vanish/>
          <w:rtl/>
        </w:rPr>
      </w:r>
      <w:r w:rsidRPr="005A6BE2">
        <w:rPr>
          <w:b/>
          <w:bCs/>
          <w:vanish/>
          <w:rtl/>
        </w:rPr>
        <w:fldChar w:fldCharType="separate"/>
      </w:r>
      <w:r w:rsidR="00B478AC">
        <w:rPr>
          <w:b/>
          <w:bCs/>
          <w:vanish/>
          <w:cs/>
        </w:rPr>
        <w:t>‎</w:t>
      </w:r>
      <w:r w:rsidR="00B478AC">
        <w:rPr>
          <w:b/>
          <w:bCs/>
          <w:vanish/>
          <w:rtl/>
        </w:rPr>
        <w:t>צז)</w:t>
      </w:r>
      <w:r w:rsidRPr="005A6BE2">
        <w:rPr>
          <w:b/>
          <w:bCs/>
          <w:vanish/>
          <w:rtl/>
        </w:rPr>
        <w:fldChar w:fldCharType="end"/>
      </w:r>
      <w:r w:rsidRPr="005A6BE2">
        <w:rPr>
          <w:b/>
          <w:bCs/>
          <w:vanish/>
          <w:rtl/>
        </w:rPr>
        <w:t xml:space="preserve"> &gt;</w:t>
      </w:r>
      <w:r w:rsidRPr="005A6BE2">
        <w:rPr>
          <w:rFonts w:hint="cs"/>
          <w:b/>
          <w:bCs/>
          <w:rtl/>
        </w:rPr>
        <w:t>הגר"ח שמואלביץ בשערי חיים</w:t>
      </w:r>
      <w:r w:rsidRPr="005A6BE2">
        <w:rPr>
          <w:b/>
          <w:bCs/>
          <w:rtl/>
        </w:rPr>
        <w:t xml:space="preserve"> </w:t>
      </w:r>
      <w:r w:rsidRPr="005A6BE2">
        <w:rPr>
          <w:rFonts w:ascii="Calibri" w:eastAsia="Times New Roman" w:hAnsi="Calibri" w:cs="Guttman Rashi"/>
          <w:noProof w:val="0"/>
          <w:sz w:val="10"/>
          <w:szCs w:val="12"/>
          <w:rtl/>
        </w:rPr>
        <w:t>(</w:t>
      </w:r>
      <w:r w:rsidRPr="005A6BE2">
        <w:rPr>
          <w:rFonts w:ascii="Calibri" w:eastAsia="Times New Roman" w:hAnsi="Calibri" w:cs="Guttman Rashi" w:hint="cs"/>
          <w:noProof w:val="0"/>
          <w:sz w:val="10"/>
          <w:szCs w:val="12"/>
          <w:rtl/>
        </w:rPr>
        <w:t>סי' מ"ז אות ב'</w:t>
      </w:r>
      <w:r w:rsidRPr="005A6BE2">
        <w:rPr>
          <w:rFonts w:ascii="Calibri" w:eastAsia="Times New Roman" w:hAnsi="Calibri" w:cs="Guttman Rashi"/>
          <w:noProof w:val="0"/>
          <w:sz w:val="10"/>
          <w:szCs w:val="12"/>
          <w:rtl/>
        </w:rPr>
        <w:t>)</w:t>
      </w:r>
      <w:r w:rsidRPr="005A6BE2">
        <w:rPr>
          <w:vanish/>
          <w:rtl/>
        </w:rPr>
        <w:t>=</w:t>
      </w:r>
      <w:r>
        <w:rPr>
          <w:rtl/>
        </w:rPr>
        <w:t xml:space="preserve"> </w:t>
      </w:r>
      <w:bookmarkEnd w:id="1121"/>
      <w:r>
        <w:rPr>
          <w:rFonts w:hint="cs"/>
          <w:rtl/>
        </w:rPr>
        <w:t xml:space="preserve">את דברי </w:t>
      </w:r>
      <w:r w:rsidRPr="005A6BE2">
        <w:rPr>
          <w:b/>
          <w:bCs/>
          <w:rtl/>
        </w:rPr>
        <w:t>ה</w:t>
      </w:r>
      <w:r w:rsidRPr="005A6BE2">
        <w:rPr>
          <w:rFonts w:hint="cs"/>
          <w:b/>
          <w:bCs/>
          <w:rtl/>
        </w:rPr>
        <w:t>ר"ן בנדרים</w:t>
      </w:r>
      <w:r w:rsidRPr="005A6BE2">
        <w:rPr>
          <w:b/>
          <w:bCs/>
          <w:rtl/>
        </w:rPr>
        <w:t xml:space="preserve"> </w:t>
      </w:r>
      <w:r w:rsidRPr="005A6BE2">
        <w:rPr>
          <w:rFonts w:ascii="Calibri" w:eastAsia="Times New Roman" w:hAnsi="Calibri" w:cs="Guttman Rashi" w:hint="cs"/>
          <w:noProof w:val="0"/>
          <w:sz w:val="10"/>
          <w:szCs w:val="12"/>
          <w:rtl/>
        </w:rPr>
        <w:t xml:space="preserve">(עי' </w:t>
      </w:r>
      <w:r w:rsidRPr="00FF66EC">
        <w:rPr>
          <w:rStyle w:val="af2"/>
          <w:rFonts w:eastAsia="Guttman Hodes" w:hint="cs"/>
          <w:rtl/>
        </w:rPr>
        <w:t>אות</w:t>
      </w:r>
      <w:r w:rsidRPr="005A6BE2">
        <w:rPr>
          <w:rStyle w:val="af2"/>
          <w:rFonts w:eastAsia="Guttman Hodes"/>
          <w:rtl/>
        </w:rPr>
        <w:t xml:space="preserve"> </w:t>
      </w:r>
      <w:r w:rsidRPr="005A6BE2">
        <w:rPr>
          <w:rStyle w:val="af2"/>
          <w:rFonts w:eastAsia="Guttman Hodes"/>
          <w:rtl/>
        </w:rPr>
        <w:fldChar w:fldCharType="begin"/>
      </w:r>
      <w:r w:rsidRPr="005A6BE2">
        <w:rPr>
          <w:rStyle w:val="af2"/>
          <w:rFonts w:eastAsia="Guttman Hodes"/>
          <w:rtl/>
        </w:rPr>
        <w:instrText xml:space="preserve"> </w:instrText>
      </w:r>
      <w:r w:rsidRPr="005A6BE2">
        <w:rPr>
          <w:rStyle w:val="af2"/>
          <w:rFonts w:eastAsia="Guttman Hodes"/>
        </w:rPr>
        <w:instrText>REF</w:instrText>
      </w:r>
      <w:r w:rsidRPr="005A6BE2">
        <w:rPr>
          <w:rStyle w:val="af2"/>
          <w:rFonts w:eastAsia="Guttman Hodes"/>
          <w:rtl/>
        </w:rPr>
        <w:instrText xml:space="preserve"> _</w:instrText>
      </w:r>
      <w:r w:rsidRPr="005A6BE2">
        <w:rPr>
          <w:rStyle w:val="af2"/>
          <w:rFonts w:eastAsia="Guttman Hodes"/>
        </w:rPr>
        <w:instrText>Ref177376491 \r \h</w:instrText>
      </w:r>
      <w:r w:rsidRPr="005A6BE2">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5A6BE2">
        <w:rPr>
          <w:rStyle w:val="af2"/>
          <w:rFonts w:eastAsia="Guttman Hodes"/>
          <w:rtl/>
        </w:rPr>
      </w:r>
      <w:r w:rsidRPr="005A6BE2">
        <w:rPr>
          <w:rStyle w:val="af2"/>
          <w:rFonts w:eastAsia="Guttman Hodes"/>
          <w:rtl/>
        </w:rPr>
        <w:fldChar w:fldCharType="separate"/>
      </w:r>
      <w:r w:rsidR="00B478AC">
        <w:rPr>
          <w:rStyle w:val="af2"/>
          <w:rFonts w:eastAsia="Guttman Hodes"/>
          <w:cs/>
        </w:rPr>
        <w:t>‎</w:t>
      </w:r>
      <w:r w:rsidR="00B478AC">
        <w:rPr>
          <w:rStyle w:val="af2"/>
          <w:rFonts w:eastAsia="Guttman Hodes"/>
          <w:rtl/>
        </w:rPr>
        <w:t>כח)</w:t>
      </w:r>
      <w:r w:rsidRPr="005A6BE2">
        <w:rPr>
          <w:rStyle w:val="af2"/>
          <w:rFonts w:eastAsia="Guttman Hodes"/>
          <w:rtl/>
        </w:rPr>
        <w:fldChar w:fldCharType="end"/>
      </w:r>
      <w:r>
        <w:rPr>
          <w:rFonts w:hint="cs"/>
          <w:rtl/>
        </w:rPr>
        <w:t xml:space="preserve"> דהא דאמרינן במתני' אין ברירה, הוא כיון דלא ראוי שדבר יחול בספק, </w:t>
      </w:r>
      <w:bookmarkEnd w:id="1120"/>
      <w:r>
        <w:rPr>
          <w:rFonts w:hint="cs"/>
          <w:rtl/>
        </w:rPr>
        <w:t>וביאר</w:t>
      </w:r>
      <w:r w:rsidRPr="005A6BE2">
        <w:rPr>
          <w:b/>
          <w:bCs/>
          <w:rtl/>
        </w:rPr>
        <w:t xml:space="preserve"> </w:t>
      </w:r>
      <w:r w:rsidRPr="005A6BE2">
        <w:rPr>
          <w:rFonts w:hint="cs"/>
          <w:b/>
          <w:bCs/>
          <w:rtl/>
        </w:rPr>
        <w:t>הגר"ח שמואלביץ</w:t>
      </w:r>
      <w:r>
        <w:rPr>
          <w:rtl/>
        </w:rPr>
        <w:t xml:space="preserve"> </w:t>
      </w:r>
      <w:r>
        <w:rPr>
          <w:rFonts w:hint="cs"/>
          <w:rtl/>
        </w:rPr>
        <w:t>דחלות על ספק אינה יכולה לחול, כגון באומר ב' לוגין שאני עתיד להפריש דעדיין לא ידוע מהם הלוגין ואין תרומה יכולה לחול עליהם, וכן דהעשייה של הגברא שמפריש תרומה בספק אינה עשייה כלל ולכן אמרינן דאין ברירה, וכתב</w:t>
      </w:r>
      <w:r w:rsidRPr="005A6BE2">
        <w:rPr>
          <w:rFonts w:hint="cs"/>
          <w:b/>
          <w:bCs/>
          <w:rtl/>
        </w:rPr>
        <w:t xml:space="preserve"> הגר"ח שמואלביץ</w:t>
      </w:r>
      <w:r>
        <w:rPr>
          <w:rtl/>
        </w:rPr>
        <w:t xml:space="preserve"> </w:t>
      </w:r>
      <w:r>
        <w:rPr>
          <w:rFonts w:hint="cs"/>
          <w:rtl/>
        </w:rPr>
        <w:t xml:space="preserve">דא"כ כשהתנאי בברירה הוא על דבר שכבר היה, אין נדון להחיל בזה חלות, דהא המעשה והחלות כבר היו, וזה רק גילוי מילתא מה </w:t>
      </w:r>
      <w:r>
        <w:rPr>
          <w:rFonts w:hint="cs"/>
          <w:rtl/>
        </w:rPr>
        <w:t xml:space="preserve">הייתה החלות שחלה בודאי ולא בספק, אך מ"מ עדיין יש חסרון בעשייה של הגברא, דכיון דלגברא יש ספק מה החלות שחלה ממילא הוא עשייה בספק ואינה יכולה לחול. </w:t>
      </w:r>
    </w:p>
    <w:p w14:paraId="264B22AE" w14:textId="77777777" w:rsidR="00770B42" w:rsidRDefault="00770B42" w:rsidP="00770B42">
      <w:pPr>
        <w:pStyle w:val="afffffe"/>
      </w:pPr>
      <w:r>
        <w:rPr>
          <w:rFonts w:hint="cs"/>
          <w:rtl/>
        </w:rPr>
        <w:t>שערי חיים גיטין סי' מ</w:t>
      </w:r>
      <w:r>
        <w:rPr>
          <w:rFonts w:cs="Guttman Rashi" w:hint="cs"/>
          <w:rtl/>
        </w:rPr>
        <w:t>"</w:t>
      </w:r>
      <w:r>
        <w:rPr>
          <w:rFonts w:hint="cs"/>
          <w:rtl/>
        </w:rPr>
        <w:t>ז אות ב'</w:t>
      </w:r>
    </w:p>
    <w:p w14:paraId="2B7E2F4D" w14:textId="77777777" w:rsidR="00770B42" w:rsidRDefault="00770B42" w:rsidP="004108AB">
      <w:pPr>
        <w:pStyle w:val="a1"/>
      </w:pPr>
      <w:r w:rsidRPr="0081193A">
        <w:rPr>
          <w:rtl/>
        </w:rPr>
        <w:t>ב והנראה בזה דהנה בי</w:t>
      </w:r>
      <w:r>
        <w:rPr>
          <w:rFonts w:hint="cs"/>
          <w:rtl/>
        </w:rPr>
        <w:t>ס</w:t>
      </w:r>
      <w:r w:rsidRPr="0081193A">
        <w:rPr>
          <w:rtl/>
        </w:rPr>
        <w:t>וד דינא דאין ברירה כ</w:t>
      </w:r>
      <w:r>
        <w:rPr>
          <w:rFonts w:hint="cs"/>
          <w:rtl/>
        </w:rPr>
        <w:t>ת</w:t>
      </w:r>
      <w:r w:rsidRPr="0081193A">
        <w:rPr>
          <w:rtl/>
        </w:rPr>
        <w:t>ב הר"ן בנדרים מ"ה ב' דהוא משום דאין ראוי שיחול דבר על ה</w:t>
      </w:r>
      <w:r>
        <w:rPr>
          <w:rFonts w:hint="cs"/>
          <w:rtl/>
        </w:rPr>
        <w:t>ס</w:t>
      </w:r>
      <w:r w:rsidRPr="0081193A">
        <w:rPr>
          <w:rtl/>
        </w:rPr>
        <w:t>פק ונראה דח</w:t>
      </w:r>
      <w:r>
        <w:rPr>
          <w:rFonts w:hint="cs"/>
          <w:rtl/>
        </w:rPr>
        <w:t>ס</w:t>
      </w:r>
      <w:r w:rsidRPr="0081193A">
        <w:rPr>
          <w:rtl/>
        </w:rPr>
        <w:t>רון זה שייך הן מצד החלו</w:t>
      </w:r>
      <w:r>
        <w:rPr>
          <w:rFonts w:hint="cs"/>
          <w:rtl/>
        </w:rPr>
        <w:t>ת</w:t>
      </w:r>
      <w:r w:rsidRPr="0081193A">
        <w:rPr>
          <w:rtl/>
        </w:rPr>
        <w:t xml:space="preserve"> דא"א ש</w:t>
      </w:r>
      <w:r>
        <w:rPr>
          <w:rFonts w:hint="cs"/>
          <w:rtl/>
        </w:rPr>
        <w:t>ת</w:t>
      </w:r>
      <w:r w:rsidRPr="0081193A">
        <w:rPr>
          <w:rtl/>
        </w:rPr>
        <w:t>חול חלו</w:t>
      </w:r>
      <w:r>
        <w:rPr>
          <w:rFonts w:hint="cs"/>
          <w:rtl/>
        </w:rPr>
        <w:t>ת</w:t>
      </w:r>
      <w:r w:rsidRPr="0081193A">
        <w:rPr>
          <w:rtl/>
        </w:rPr>
        <w:t xml:space="preserve"> על ה</w:t>
      </w:r>
      <w:r>
        <w:rPr>
          <w:rFonts w:hint="cs"/>
          <w:rtl/>
        </w:rPr>
        <w:t>ס</w:t>
      </w:r>
      <w:r w:rsidRPr="0081193A">
        <w:rPr>
          <w:rtl/>
        </w:rPr>
        <w:t>פק וכגון הא דהלוקח יין ואומר שני לוגין שאני ע</w:t>
      </w:r>
      <w:r>
        <w:rPr>
          <w:rFonts w:hint="cs"/>
          <w:rtl/>
        </w:rPr>
        <w:t>ת</w:t>
      </w:r>
      <w:r w:rsidRPr="0081193A">
        <w:rPr>
          <w:rtl/>
        </w:rPr>
        <w:t xml:space="preserve">יד להפריש הרי הן </w:t>
      </w:r>
      <w:r>
        <w:rPr>
          <w:rFonts w:hint="cs"/>
          <w:rtl/>
        </w:rPr>
        <w:t>ת</w:t>
      </w:r>
      <w:r w:rsidRPr="0081193A">
        <w:rPr>
          <w:rtl/>
        </w:rPr>
        <w:t>רומה וכו' דלא חייל כלל כיון ד</w:t>
      </w:r>
      <w:r>
        <w:rPr>
          <w:rFonts w:hint="cs"/>
          <w:rtl/>
        </w:rPr>
        <w:t>ס</w:t>
      </w:r>
      <w:r w:rsidRPr="0081193A">
        <w:rPr>
          <w:rtl/>
        </w:rPr>
        <w:t>פק הוא אלו הם הלוגין שע</w:t>
      </w:r>
      <w:r>
        <w:rPr>
          <w:rFonts w:hint="cs"/>
          <w:rtl/>
        </w:rPr>
        <w:t>ת</w:t>
      </w:r>
      <w:r w:rsidRPr="0081193A">
        <w:rPr>
          <w:rtl/>
        </w:rPr>
        <w:t>יד הוא להפרישם והן מצד עשי</w:t>
      </w:r>
      <w:r>
        <w:rPr>
          <w:rFonts w:hint="cs"/>
          <w:rtl/>
        </w:rPr>
        <w:t>ת</w:t>
      </w:r>
      <w:r w:rsidRPr="0081193A">
        <w:rPr>
          <w:rtl/>
        </w:rPr>
        <w:t xml:space="preserve"> הגברא דעשיה על </w:t>
      </w:r>
      <w:r>
        <w:rPr>
          <w:rFonts w:hint="cs"/>
          <w:rtl/>
        </w:rPr>
        <w:t>ס</w:t>
      </w:r>
      <w:r w:rsidRPr="0081193A">
        <w:rPr>
          <w:rtl/>
        </w:rPr>
        <w:t>פק לאו עשיה היא ומעתה י"ל בהא דמ</w:t>
      </w:r>
      <w:r>
        <w:rPr>
          <w:rFonts w:hint="cs"/>
          <w:rtl/>
        </w:rPr>
        <w:t>ת</w:t>
      </w:r>
      <w:r w:rsidRPr="0081193A">
        <w:rPr>
          <w:rtl/>
        </w:rPr>
        <w:t>נה על דבר של עבר אם באנו לדון מצד החלו</w:t>
      </w:r>
      <w:r>
        <w:rPr>
          <w:rFonts w:hint="cs"/>
          <w:rtl/>
        </w:rPr>
        <w:t>ת</w:t>
      </w:r>
      <w:r w:rsidRPr="0081193A">
        <w:rPr>
          <w:rtl/>
        </w:rPr>
        <w:t xml:space="preserve"> שפיר מהני דאי"ז חלו</w:t>
      </w:r>
      <w:r>
        <w:rPr>
          <w:rFonts w:hint="cs"/>
          <w:rtl/>
        </w:rPr>
        <w:t>ת</w:t>
      </w:r>
      <w:r w:rsidRPr="0081193A">
        <w:rPr>
          <w:rtl/>
        </w:rPr>
        <w:t xml:space="preserve"> שחלה על ה</w:t>
      </w:r>
      <w:r>
        <w:rPr>
          <w:rFonts w:hint="cs"/>
          <w:rtl/>
        </w:rPr>
        <w:t>ס</w:t>
      </w:r>
      <w:r w:rsidRPr="0081193A">
        <w:rPr>
          <w:rtl/>
        </w:rPr>
        <w:t>פק כיון דגילוי מיל</w:t>
      </w:r>
      <w:r>
        <w:rPr>
          <w:rFonts w:hint="cs"/>
          <w:rtl/>
        </w:rPr>
        <w:t>ת</w:t>
      </w:r>
      <w:r w:rsidRPr="0081193A">
        <w:rPr>
          <w:rtl/>
        </w:rPr>
        <w:t>א בעלמא הוא ובע</w:t>
      </w:r>
      <w:r>
        <w:rPr>
          <w:rFonts w:hint="cs"/>
          <w:rtl/>
        </w:rPr>
        <w:t>ת</w:t>
      </w:r>
      <w:r w:rsidRPr="0081193A">
        <w:rPr>
          <w:rtl/>
        </w:rPr>
        <w:t xml:space="preserve"> החלו</w:t>
      </w:r>
      <w:r>
        <w:rPr>
          <w:rFonts w:hint="cs"/>
          <w:rtl/>
        </w:rPr>
        <w:t>ת</w:t>
      </w:r>
      <w:r w:rsidRPr="0081193A">
        <w:rPr>
          <w:rtl/>
        </w:rPr>
        <w:t xml:space="preserve"> כבר מבורר</w:t>
      </w:r>
      <w:r>
        <w:rPr>
          <w:rFonts w:hint="cs"/>
          <w:rtl/>
        </w:rPr>
        <w:t>ת</w:t>
      </w:r>
      <w:r w:rsidRPr="0081193A">
        <w:rPr>
          <w:rtl/>
        </w:rPr>
        <w:t xml:space="preserve"> המציאו</w:t>
      </w:r>
      <w:r>
        <w:rPr>
          <w:rFonts w:hint="cs"/>
          <w:rtl/>
        </w:rPr>
        <w:t>ת</w:t>
      </w:r>
      <w:r w:rsidRPr="0081193A">
        <w:rPr>
          <w:rtl/>
        </w:rPr>
        <w:t xml:space="preserve"> שהחנה עליה ונמצא שהחלו</w:t>
      </w:r>
      <w:r>
        <w:rPr>
          <w:rFonts w:hint="cs"/>
          <w:rtl/>
        </w:rPr>
        <w:t>ת</w:t>
      </w:r>
      <w:r w:rsidRPr="0081193A">
        <w:rPr>
          <w:rtl/>
        </w:rPr>
        <w:t xml:space="preserve"> חלה על הודאי ומה שהעושה אינו יודע אינו מחשיב א</w:t>
      </w:r>
      <w:r>
        <w:rPr>
          <w:rFonts w:hint="cs"/>
          <w:rtl/>
        </w:rPr>
        <w:t>ת</w:t>
      </w:r>
      <w:r w:rsidRPr="0081193A">
        <w:rPr>
          <w:rtl/>
        </w:rPr>
        <w:t xml:space="preserve"> החלו</w:t>
      </w:r>
      <w:r>
        <w:rPr>
          <w:rFonts w:hint="cs"/>
          <w:rtl/>
        </w:rPr>
        <w:t>ת</w:t>
      </w:r>
      <w:r w:rsidRPr="0081193A">
        <w:rPr>
          <w:rtl/>
        </w:rPr>
        <w:t xml:space="preserve"> ש</w:t>
      </w:r>
      <w:r>
        <w:rPr>
          <w:rFonts w:hint="cs"/>
          <w:rtl/>
        </w:rPr>
        <w:t>ת</w:t>
      </w:r>
      <w:r w:rsidRPr="0081193A">
        <w:rPr>
          <w:rtl/>
        </w:rPr>
        <w:t>חשב על ה</w:t>
      </w:r>
      <w:r>
        <w:rPr>
          <w:rFonts w:hint="cs"/>
          <w:rtl/>
        </w:rPr>
        <w:t>ס</w:t>
      </w:r>
      <w:r w:rsidRPr="0081193A">
        <w:rPr>
          <w:rtl/>
        </w:rPr>
        <w:t>פק אכן מצד עשי</w:t>
      </w:r>
      <w:r>
        <w:rPr>
          <w:rFonts w:hint="cs"/>
          <w:rtl/>
        </w:rPr>
        <w:t>ה</w:t>
      </w:r>
      <w:r w:rsidRPr="0081193A">
        <w:rPr>
          <w:rtl/>
        </w:rPr>
        <w:t xml:space="preserve"> הגברא אכ</w:t>
      </w:r>
      <w:r>
        <w:rPr>
          <w:rFonts w:hint="cs"/>
          <w:rtl/>
        </w:rPr>
        <w:t>ת</w:t>
      </w:r>
      <w:r w:rsidRPr="0081193A">
        <w:rPr>
          <w:rtl/>
        </w:rPr>
        <w:t>י ל"מ דכיון דכלפי דידיה אכ</w:t>
      </w:r>
      <w:r>
        <w:rPr>
          <w:rFonts w:hint="cs"/>
          <w:rtl/>
        </w:rPr>
        <w:t>ת</w:t>
      </w:r>
      <w:r w:rsidRPr="0081193A">
        <w:rPr>
          <w:rtl/>
        </w:rPr>
        <w:t xml:space="preserve">י </w:t>
      </w:r>
      <w:r>
        <w:rPr>
          <w:rFonts w:hint="cs"/>
          <w:rtl/>
        </w:rPr>
        <w:t>ס</w:t>
      </w:r>
      <w:r w:rsidRPr="0081193A">
        <w:rPr>
          <w:rtl/>
        </w:rPr>
        <w:t>פק הוא הו"ל עשיה על ה</w:t>
      </w:r>
      <w:r>
        <w:rPr>
          <w:rFonts w:hint="cs"/>
          <w:rtl/>
        </w:rPr>
        <w:t>ס</w:t>
      </w:r>
      <w:r w:rsidRPr="0081193A">
        <w:rPr>
          <w:rtl/>
        </w:rPr>
        <w:t xml:space="preserve">פק ואין ראוי לעשיה על </w:t>
      </w:r>
      <w:r>
        <w:rPr>
          <w:rFonts w:hint="cs"/>
          <w:rtl/>
        </w:rPr>
        <w:t>ס</w:t>
      </w:r>
      <w:r w:rsidRPr="0081193A">
        <w:rPr>
          <w:rtl/>
        </w:rPr>
        <w:t>פ</w:t>
      </w:r>
      <w:r>
        <w:rPr>
          <w:rFonts w:hint="cs"/>
          <w:rtl/>
        </w:rPr>
        <w:t>ק</w:t>
      </w:r>
      <w:r w:rsidRPr="0081193A">
        <w:rPr>
          <w:rtl/>
        </w:rPr>
        <w:t xml:space="preserve"> ש</w:t>
      </w:r>
      <w:r>
        <w:rPr>
          <w:rFonts w:hint="cs"/>
          <w:rtl/>
        </w:rPr>
        <w:t>ת</w:t>
      </w:r>
      <w:r w:rsidRPr="0081193A">
        <w:rPr>
          <w:rtl/>
        </w:rPr>
        <w:t>פעל ו</w:t>
      </w:r>
      <w:r>
        <w:rPr>
          <w:rFonts w:hint="cs"/>
          <w:rtl/>
        </w:rPr>
        <w:t>ת</w:t>
      </w:r>
      <w:r w:rsidRPr="0081193A">
        <w:rPr>
          <w:rtl/>
        </w:rPr>
        <w:t>ועיל</w:t>
      </w:r>
      <w:r>
        <w:rPr>
          <w:rFonts w:hint="cs"/>
          <w:rtl/>
        </w:rPr>
        <w:t>.</w:t>
      </w:r>
    </w:p>
    <w:p w14:paraId="22E95865" w14:textId="77777777" w:rsidR="00770B42" w:rsidRDefault="00770B42" w:rsidP="00770B42">
      <w:pPr>
        <w:pStyle w:val="afffff7"/>
      </w:pPr>
      <w:bookmarkStart w:id="1122" w:name="_Toc177380058"/>
      <w:bookmarkStart w:id="1123" w:name="_Toc177567625"/>
      <w:bookmarkStart w:id="1124" w:name="_Toc179492599"/>
      <w:r>
        <w:rPr>
          <w:rFonts w:hint="cs"/>
          <w:rtl/>
        </w:rPr>
        <w:t>שערי חיים גיטין סי' מ"ז אות ב' ד"ה אכן כ"ז</w:t>
      </w:r>
      <w:bookmarkEnd w:id="1122"/>
      <w:bookmarkEnd w:id="1123"/>
      <w:bookmarkEnd w:id="1124"/>
    </w:p>
    <w:p w14:paraId="6CF0CFBD" w14:textId="77777777" w:rsidR="00770B42" w:rsidRDefault="00770B42" w:rsidP="00770B42">
      <w:pPr>
        <w:pStyle w:val="a7"/>
        <w:rPr>
          <w:rtl/>
        </w:rPr>
      </w:pPr>
      <w:bookmarkStart w:id="1125" w:name="_Toc177569399"/>
      <w:r>
        <w:rPr>
          <w:rFonts w:hint="cs"/>
          <w:rtl/>
        </w:rPr>
        <w:t>בי' הגר"ח שמואלביץ דמערב לב' תחומין מעשה גברא א' ותלוי בברירה ובבא חכם אינו על ספק</w:t>
      </w:r>
      <w:bookmarkEnd w:id="1125"/>
    </w:p>
    <w:p w14:paraId="6D5E7693" w14:textId="36B268BE" w:rsidR="00770B42" w:rsidRPr="00092DF7" w:rsidRDefault="00770B42" w:rsidP="00D76618">
      <w:pPr>
        <w:pStyle w:val="a2"/>
      </w:pPr>
      <w:bookmarkStart w:id="1126" w:name="_Ref177377861"/>
      <w:r>
        <w:rPr>
          <w:rFonts w:hint="cs"/>
          <w:rtl/>
        </w:rPr>
        <w:t xml:space="preserve">אך כתב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Ref177377861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צח)</w:t>
      </w:r>
      <w:r>
        <w:rPr>
          <w:b/>
          <w:bCs/>
          <w:vanish/>
          <w:rtl/>
        </w:rPr>
        <w:fldChar w:fldCharType="end"/>
      </w:r>
      <w:r>
        <w:rPr>
          <w:rFonts w:hint="cs"/>
          <w:b/>
          <w:bCs/>
          <w:vanish/>
          <w:rtl/>
        </w:rPr>
        <w:t xml:space="preserve"> &gt;</w:t>
      </w:r>
      <w:r w:rsidRPr="006668E1">
        <w:rPr>
          <w:rFonts w:hint="cs"/>
          <w:b/>
          <w:bCs/>
          <w:rtl/>
        </w:rPr>
        <w:t>ה</w:t>
      </w:r>
      <w:r>
        <w:rPr>
          <w:rFonts w:hint="cs"/>
          <w:b/>
          <w:bCs/>
          <w:rtl/>
        </w:rPr>
        <w:t>גר"ח שמואלביץ בשערי חיים</w:t>
      </w:r>
      <w:r w:rsidRPr="007C435D">
        <w:rPr>
          <w:b/>
          <w:bCs/>
          <w:rtl/>
        </w:rPr>
        <w:t xml:space="preserve"> </w:t>
      </w:r>
      <w:r w:rsidRPr="007C435D">
        <w:rPr>
          <w:rFonts w:ascii="Calibri" w:eastAsia="Times New Roman" w:hAnsi="Calibri" w:cs="Guttman Rashi"/>
          <w:sz w:val="10"/>
          <w:szCs w:val="12"/>
          <w:rtl/>
        </w:rPr>
        <w:t>(</w:t>
      </w:r>
      <w:r>
        <w:rPr>
          <w:rFonts w:ascii="Calibri" w:eastAsia="Times New Roman" w:hAnsi="Calibri" w:cs="Guttman Rashi" w:hint="cs"/>
          <w:sz w:val="10"/>
          <w:szCs w:val="12"/>
          <w:rtl/>
        </w:rPr>
        <w:t>סי' מ"ז אות ב' ד"ה אכן כ"ז</w:t>
      </w:r>
      <w:r w:rsidRPr="007C435D">
        <w:rPr>
          <w:rFonts w:ascii="Calibri" w:eastAsia="Times New Roman" w:hAnsi="Calibri" w:cs="Guttman Rashi"/>
          <w:sz w:val="10"/>
          <w:szCs w:val="12"/>
          <w:rtl/>
        </w:rPr>
        <w:t>)</w:t>
      </w:r>
      <w:r w:rsidRPr="007C435D">
        <w:rPr>
          <w:vanish/>
          <w:rtl/>
        </w:rPr>
        <w:t>=</w:t>
      </w:r>
      <w:r>
        <w:rPr>
          <w:rtl/>
        </w:rPr>
        <w:t xml:space="preserve"> </w:t>
      </w:r>
      <w:r>
        <w:rPr>
          <w:rFonts w:hint="cs"/>
          <w:rtl/>
        </w:rPr>
        <w:t>דאף דהמערב לב' תחומין ומתנה דהעירוב יהיה למקום שיבא החכם, דלענין העירוב עצמו חשיב ב' עשיות ואף בלא דין ברירה לא מהני, מ"מ לענין המעשה שעושה הגברא הוא תלוי בדין ברירה, דעשיית הגברא הוא עשייה אחת, וכתב</w:t>
      </w:r>
      <w:r w:rsidRPr="00ED7A95">
        <w:rPr>
          <w:rFonts w:hint="cs"/>
          <w:b/>
          <w:bCs/>
          <w:rtl/>
        </w:rPr>
        <w:t xml:space="preserve"> </w:t>
      </w:r>
      <w:r>
        <w:rPr>
          <w:rFonts w:hint="cs"/>
          <w:b/>
          <w:bCs/>
          <w:rtl/>
        </w:rPr>
        <w:t>הגר"ח שמואלביץ</w:t>
      </w:r>
      <w:r>
        <w:rPr>
          <w:rFonts w:hint="cs"/>
          <w:rtl/>
        </w:rPr>
        <w:t xml:space="preserve"> דלכן באופן שכבר בא חכם לא חשיב עשייה על הספק אעפ"י שהגברא עדיין לא ידע שבא החכם, מ"מ העשייה עצמה אינה עשייה של ספק, ואי"ז תלוי בדין ברירה כלל, עיי"ש בדבריו.</w:t>
      </w:r>
      <w:bookmarkEnd w:id="1126"/>
      <w:r>
        <w:rPr>
          <w:rFonts w:hint="cs"/>
          <w:rtl/>
        </w:rPr>
        <w:t xml:space="preserve"> </w:t>
      </w:r>
    </w:p>
    <w:p w14:paraId="5BF7DB6A" w14:textId="77777777" w:rsidR="00770B42" w:rsidRDefault="00770B42" w:rsidP="00770B42">
      <w:pPr>
        <w:pStyle w:val="afffffe"/>
      </w:pPr>
      <w:r>
        <w:rPr>
          <w:rFonts w:hint="cs"/>
          <w:rtl/>
        </w:rPr>
        <w:t>שערי חיים גיטין סי' מ"ז אות ב' ד</w:t>
      </w:r>
      <w:r>
        <w:rPr>
          <w:rFonts w:cs="Guttman Rashi" w:hint="cs"/>
          <w:rtl/>
        </w:rPr>
        <w:t>"</w:t>
      </w:r>
      <w:r>
        <w:rPr>
          <w:rFonts w:hint="cs"/>
          <w:rtl/>
        </w:rPr>
        <w:t>ה אכן כ</w:t>
      </w:r>
      <w:r>
        <w:rPr>
          <w:rFonts w:cs="Guttman Rashi" w:hint="cs"/>
          <w:rtl/>
        </w:rPr>
        <w:t>"</w:t>
      </w:r>
      <w:r>
        <w:rPr>
          <w:rFonts w:hint="cs"/>
          <w:rtl/>
        </w:rPr>
        <w:t>ז</w:t>
      </w:r>
    </w:p>
    <w:p w14:paraId="4EA94EA5" w14:textId="77777777" w:rsidR="00770B42" w:rsidRDefault="00770B42" w:rsidP="004108AB">
      <w:pPr>
        <w:pStyle w:val="a1"/>
        <w:rPr>
          <w:rtl/>
        </w:rPr>
      </w:pPr>
      <w:r w:rsidRPr="00064A38">
        <w:rPr>
          <w:rtl/>
        </w:rPr>
        <w:t>אכן כ"ז בהח</w:t>
      </w:r>
      <w:r>
        <w:rPr>
          <w:rFonts w:hint="cs"/>
          <w:rtl/>
        </w:rPr>
        <w:t>ס</w:t>
      </w:r>
      <w:r w:rsidRPr="00064A38">
        <w:rPr>
          <w:rtl/>
        </w:rPr>
        <w:t>רון מצד החלו</w:t>
      </w:r>
      <w:r>
        <w:rPr>
          <w:rFonts w:hint="cs"/>
          <w:rtl/>
        </w:rPr>
        <w:t>ת</w:t>
      </w:r>
      <w:r w:rsidRPr="00064A38">
        <w:rPr>
          <w:rtl/>
        </w:rPr>
        <w:t xml:space="preserve"> אבל בעשי</w:t>
      </w:r>
      <w:r>
        <w:rPr>
          <w:rFonts w:hint="cs"/>
          <w:rtl/>
        </w:rPr>
        <w:t>ת</w:t>
      </w:r>
      <w:r w:rsidRPr="00064A38">
        <w:rPr>
          <w:rtl/>
        </w:rPr>
        <w:t xml:space="preserve"> הגברא הוי שפיר ש</w:t>
      </w:r>
      <w:r>
        <w:rPr>
          <w:rFonts w:hint="cs"/>
          <w:rtl/>
        </w:rPr>
        <w:t>ת</w:t>
      </w:r>
      <w:r w:rsidRPr="00064A38">
        <w:rPr>
          <w:rtl/>
        </w:rPr>
        <w:t>י עשיו</w:t>
      </w:r>
      <w:r>
        <w:rPr>
          <w:rFonts w:hint="cs"/>
          <w:rtl/>
        </w:rPr>
        <w:t>ת</w:t>
      </w:r>
      <w:r w:rsidRPr="00064A38">
        <w:rPr>
          <w:rtl/>
        </w:rPr>
        <w:t xml:space="preserve"> נפרדו</w:t>
      </w:r>
      <w:r>
        <w:rPr>
          <w:rFonts w:hint="cs"/>
          <w:rtl/>
        </w:rPr>
        <w:t>ת</w:t>
      </w:r>
      <w:r w:rsidRPr="00064A38">
        <w:rPr>
          <w:rtl/>
        </w:rPr>
        <w:t xml:space="preserve"> של עירוב שעל כל אח</w:t>
      </w:r>
      <w:r>
        <w:rPr>
          <w:rFonts w:hint="cs"/>
          <w:rtl/>
        </w:rPr>
        <w:t>ת</w:t>
      </w:r>
      <w:r w:rsidRPr="00064A38">
        <w:rPr>
          <w:rtl/>
        </w:rPr>
        <w:t xml:space="preserve"> מהם ה</w:t>
      </w:r>
      <w:r>
        <w:rPr>
          <w:rFonts w:hint="cs"/>
          <w:rtl/>
        </w:rPr>
        <w:t>ת</w:t>
      </w:r>
      <w:r w:rsidRPr="00064A38">
        <w:rPr>
          <w:rtl/>
        </w:rPr>
        <w:t xml:space="preserve">נה בדבר אחד ואין כאן עשיה על דבר של </w:t>
      </w:r>
      <w:r>
        <w:rPr>
          <w:rFonts w:hint="cs"/>
          <w:rtl/>
        </w:rPr>
        <w:t>ס</w:t>
      </w:r>
      <w:r w:rsidRPr="00064A38">
        <w:rPr>
          <w:rtl/>
        </w:rPr>
        <w:t xml:space="preserve">פק ומעתה א"ש הא דמהני בשכבר בא חכם ומשום דאף דמצד העשיה שהיא על </w:t>
      </w:r>
      <w:r>
        <w:rPr>
          <w:rFonts w:hint="cs"/>
          <w:rtl/>
        </w:rPr>
        <w:t>ס</w:t>
      </w:r>
      <w:r w:rsidRPr="00064A38">
        <w:rPr>
          <w:rtl/>
        </w:rPr>
        <w:t xml:space="preserve">פק גם בכבר בא חכם עשיה על </w:t>
      </w:r>
      <w:r>
        <w:rPr>
          <w:rFonts w:hint="cs"/>
          <w:rtl/>
        </w:rPr>
        <w:t>ס</w:t>
      </w:r>
      <w:r w:rsidRPr="00064A38">
        <w:rPr>
          <w:rtl/>
        </w:rPr>
        <w:t xml:space="preserve">פק מיקרי כיון דלדידיה הדבר </w:t>
      </w:r>
      <w:r>
        <w:rPr>
          <w:rFonts w:hint="cs"/>
          <w:rtl/>
        </w:rPr>
        <w:t>ס</w:t>
      </w:r>
      <w:r w:rsidRPr="00064A38">
        <w:rPr>
          <w:rtl/>
        </w:rPr>
        <w:t xml:space="preserve">פק מ"מ הכא הא מצד העשיה אין כלל עשיה על דבר של </w:t>
      </w:r>
      <w:r>
        <w:rPr>
          <w:rFonts w:hint="cs"/>
          <w:rtl/>
        </w:rPr>
        <w:t>ס</w:t>
      </w:r>
      <w:r w:rsidRPr="00064A38">
        <w:rPr>
          <w:rtl/>
        </w:rPr>
        <w:t xml:space="preserve">פק ולא </w:t>
      </w:r>
      <w:r>
        <w:rPr>
          <w:rFonts w:hint="cs"/>
          <w:rtl/>
        </w:rPr>
        <w:t>ת</w:t>
      </w:r>
      <w:r w:rsidRPr="00064A38">
        <w:rPr>
          <w:rtl/>
        </w:rPr>
        <w:t>ליא בברירה כלל</w:t>
      </w:r>
      <w:r>
        <w:rPr>
          <w:rFonts w:hint="cs"/>
          <w:rtl/>
        </w:rPr>
        <w:t>.</w:t>
      </w:r>
    </w:p>
    <w:p w14:paraId="503AE150" w14:textId="77777777" w:rsidR="00770B42" w:rsidRPr="00593FE6" w:rsidRDefault="00770B42" w:rsidP="00770B42">
      <w:pPr>
        <w:pStyle w:val="1"/>
        <w:rPr>
          <w:rtl/>
        </w:rPr>
      </w:pPr>
      <w:bookmarkStart w:id="1127" w:name="_Toc177569400"/>
      <w:r>
        <w:rPr>
          <w:rFonts w:hint="cs"/>
          <w:rtl/>
        </w:rPr>
        <w:t>בי' המשנת ר"א דבברירה חשיב כלשמה אך מ"מ ל"ה כריתות</w:t>
      </w:r>
      <w:bookmarkEnd w:id="1127"/>
    </w:p>
    <w:p w14:paraId="7DE29DF0" w14:textId="77777777" w:rsidR="00770B42" w:rsidRDefault="00770B42" w:rsidP="00770B42">
      <w:pPr>
        <w:pStyle w:val="afffff7"/>
      </w:pPr>
      <w:bookmarkStart w:id="1128" w:name="_Toc177567626"/>
      <w:bookmarkStart w:id="1129" w:name="_Toc179492600"/>
      <w:r>
        <w:rPr>
          <w:rFonts w:hint="cs"/>
          <w:rtl/>
        </w:rPr>
        <w:t>משנת רבי אהרן גיטין סימן כח אות ח ד"ה עוד קשה</w:t>
      </w:r>
      <w:bookmarkEnd w:id="1128"/>
      <w:bookmarkEnd w:id="1129"/>
    </w:p>
    <w:p w14:paraId="79D20542" w14:textId="77777777" w:rsidR="00770B42" w:rsidRDefault="00770B42" w:rsidP="00770B42">
      <w:pPr>
        <w:pStyle w:val="a7"/>
        <w:rPr>
          <w:rtl/>
        </w:rPr>
      </w:pPr>
      <w:bookmarkStart w:id="1130" w:name="_Toc177569401"/>
      <w:r>
        <w:rPr>
          <w:rFonts w:hint="cs"/>
          <w:rtl/>
        </w:rPr>
        <w:t>דחיית המשנת ר"א לתי' הפנ"י דלשמה בפסח תלוי בדיני זכיה והספק לעבר ול"ש לדין ברירה</w:t>
      </w:r>
      <w:bookmarkEnd w:id="1130"/>
    </w:p>
    <w:p w14:paraId="0920A599" w14:textId="18D1F714" w:rsidR="00770B42" w:rsidRPr="008C293A" w:rsidRDefault="00770B42" w:rsidP="00D76618">
      <w:pPr>
        <w:pStyle w:val="a2"/>
      </w:pPr>
      <w:bookmarkStart w:id="1131" w:name="_Ref177394682"/>
      <w:r>
        <w:rPr>
          <w:rFonts w:hint="cs"/>
          <w:rtl/>
        </w:rPr>
        <w:t>במ"ש</w:t>
      </w:r>
      <w:r>
        <w:rPr>
          <w:rtl/>
        </w:rPr>
        <w:t xml:space="preserve"> </w:t>
      </w:r>
      <w:r>
        <w:rPr>
          <w:rFonts w:hint="cs"/>
          <w:b/>
          <w:bCs/>
          <w:rtl/>
        </w:rPr>
        <w:t>הפנ"י</w:t>
      </w:r>
      <w:r>
        <w:rPr>
          <w:rtl/>
        </w:rPr>
        <w:t xml:space="preserve"> </w:t>
      </w:r>
      <w:r w:rsidRPr="00573D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Ref177401267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דאף בפסח צריך לשמה, דחה</w:t>
      </w:r>
      <w:r>
        <w:rPr>
          <w:rtl/>
        </w:rPr>
        <w:t xml:space="preserve"> </w:t>
      </w:r>
      <w:r>
        <w:rPr>
          <w:rFonts w:hint="cs"/>
          <w:b/>
          <w:bCs/>
          <w:rtl/>
        </w:rPr>
        <w:t>ב</w:t>
      </w:r>
      <w:r w:rsidRPr="004379D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Ref177394682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צט)</w:t>
      </w:r>
      <w:r>
        <w:rPr>
          <w:b/>
          <w:bCs/>
          <w:vanish/>
          <w:rtl/>
        </w:rPr>
        <w:fldChar w:fldCharType="end"/>
      </w:r>
      <w:r w:rsidRPr="004379D8">
        <w:rPr>
          <w:b/>
          <w:bCs/>
          <w:vanish/>
          <w:rtl/>
        </w:rPr>
        <w:t xml:space="preserve"> &gt;</w:t>
      </w:r>
      <w:r>
        <w:rPr>
          <w:rFonts w:hint="cs"/>
          <w:b/>
          <w:bCs/>
          <w:rtl/>
        </w:rPr>
        <w:t>משנת ר"א</w:t>
      </w:r>
      <w:r w:rsidRPr="004379D8">
        <w:rPr>
          <w:b/>
          <w:bCs/>
          <w:rtl/>
        </w:rPr>
        <w:t xml:space="preserve"> </w:t>
      </w:r>
      <w:r w:rsidRPr="004379D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כ"ח אות ח' ד"ה עוד קשה</w:t>
      </w:r>
      <w:r w:rsidRPr="004379D8">
        <w:rPr>
          <w:rFonts w:ascii="Calibri" w:eastAsia="Times New Roman" w:hAnsi="Calibri" w:cs="Guttman Rashi"/>
          <w:noProof w:val="0"/>
          <w:sz w:val="10"/>
          <w:szCs w:val="12"/>
          <w:rtl/>
        </w:rPr>
        <w:t>)</w:t>
      </w:r>
      <w:r w:rsidRPr="004379D8">
        <w:rPr>
          <w:vanish/>
          <w:rtl/>
        </w:rPr>
        <w:t>=</w:t>
      </w:r>
      <w:r>
        <w:rPr>
          <w:rtl/>
        </w:rPr>
        <w:t xml:space="preserve"> </w:t>
      </w:r>
      <w:r>
        <w:rPr>
          <w:rFonts w:hint="cs"/>
          <w:rtl/>
        </w:rPr>
        <w:t>דהא דצריך לשמה בפסח אינו בהקרבה, אלא כשבני החבורה זוכים בפסח, והוא תלוי בכל דיני זכיה בעלמא, דמי שזכה בפסח הוא נעשה לשמו, אף שלא ידוע מי זכה בו, והספק הוא על העבר מי זכה בפסח ראשון, ודין לשמה בפסח אינו תלוי בברירה כלל, וא"כ חוזרת הקושיה</w:t>
      </w:r>
      <w:r>
        <w:rPr>
          <w:rtl/>
        </w:rPr>
        <w:t xml:space="preserve"> </w:t>
      </w:r>
      <w:r>
        <w:rPr>
          <w:rFonts w:hint="cs"/>
          <w:b/>
          <w:bCs/>
          <w:rtl/>
        </w:rPr>
        <w:t>דלתוס'</w:t>
      </w:r>
      <w:r>
        <w:rPr>
          <w:rtl/>
        </w:rPr>
        <w:t xml:space="preserve"> </w:t>
      </w:r>
      <w:r w:rsidRPr="002F6D8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Ref177382931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דגט שאני ואף מ"ד דיש ברירה מודה דבגט אין ברירה מדין לשמה, דמה מקשה הגמ' מפסח.</w:t>
      </w:r>
      <w:bookmarkEnd w:id="1131"/>
    </w:p>
    <w:p w14:paraId="447D925C" w14:textId="77777777" w:rsidR="00770B42" w:rsidRDefault="00770B42" w:rsidP="00770B42">
      <w:pPr>
        <w:pStyle w:val="afffffe"/>
      </w:pPr>
      <w:r>
        <w:rPr>
          <w:rFonts w:hint="cs"/>
          <w:rtl/>
        </w:rPr>
        <w:t>משנת רבי אהרן גיטין סימן כח אות ח ד"ה עוד קשה</w:t>
      </w:r>
    </w:p>
    <w:p w14:paraId="20649A9B" w14:textId="77777777" w:rsidR="00770B42" w:rsidRDefault="00770B42" w:rsidP="004108AB">
      <w:pPr>
        <w:pStyle w:val="a1"/>
        <w:rPr>
          <w:rtl/>
        </w:rPr>
      </w:pPr>
      <w:r w:rsidRPr="00FF0D25">
        <w:rPr>
          <w:rtl/>
        </w:rPr>
        <w:t xml:space="preserve">ומה שרצה ליישב בפני יהושע </w:t>
      </w:r>
      <w:r>
        <w:rPr>
          <w:rFonts w:hint="cs"/>
          <w:rtl/>
        </w:rPr>
        <w:t>(</w:t>
      </w:r>
      <w:r w:rsidRPr="00FF0D25">
        <w:rPr>
          <w:rtl/>
        </w:rPr>
        <w:t>שם בד"ה בעי מיניה רב הושעיא</w:t>
      </w:r>
      <w:r>
        <w:rPr>
          <w:rFonts w:hint="cs"/>
          <w:rtl/>
        </w:rPr>
        <w:t>)</w:t>
      </w:r>
      <w:r w:rsidRPr="00FF0D25">
        <w:rPr>
          <w:rtl/>
        </w:rPr>
        <w:t xml:space="preserve"> אין נראה דבפסח אין השאלה כלל בהלשמה של </w:t>
      </w:r>
      <w:r>
        <w:rPr>
          <w:rFonts w:hint="cs"/>
          <w:rtl/>
        </w:rPr>
        <w:t>ה</w:t>
      </w:r>
      <w:r w:rsidRPr="00FF0D25">
        <w:rPr>
          <w:rtl/>
        </w:rPr>
        <w:t>הקרבה אלא בהתחלת הזכיה מי זכה בהפסח דזהו ככל הדינים בעלמא ומי שזכה הרי הוא הבעלים ונעשה הקרבן לשמה ואף שאין ידוע מי הוא הוי ספק בעבר דלא תלוי בברירה וזה מפורש בכמה מקומות דבנתערבו הקרבנות יכול להקריב לשם הבעלים בכל מקום שהוא משנה זבחים ע"א ע"ב ועיין ברמב"ם פ"ו מפסוה"מ ה"ד וקשה כנ"ל</w:t>
      </w:r>
      <w:r>
        <w:rPr>
          <w:rFonts w:hint="cs"/>
          <w:rtl/>
        </w:rPr>
        <w:t>.</w:t>
      </w:r>
    </w:p>
    <w:p w14:paraId="4E8BF537" w14:textId="77777777" w:rsidR="00770B42" w:rsidRDefault="00770B42" w:rsidP="00770B42">
      <w:pPr>
        <w:pStyle w:val="a7"/>
        <w:rPr>
          <w:rtl/>
        </w:rPr>
      </w:pPr>
      <w:bookmarkStart w:id="1132" w:name="_Toc177569402"/>
      <w:r>
        <w:rPr>
          <w:rFonts w:hint="cs"/>
          <w:rtl/>
        </w:rPr>
        <w:t>תי' המשנת ר"א דברירה מהני דחשיב שנכתב לשמה ואי אין ברירה ספק בגט ל"ה כריתות</w:t>
      </w:r>
      <w:bookmarkEnd w:id="1132"/>
    </w:p>
    <w:p w14:paraId="6A4B0EB4" w14:textId="77777777" w:rsidR="00770B42" w:rsidRDefault="00770B42" w:rsidP="00D76618">
      <w:pPr>
        <w:pStyle w:val="a2"/>
      </w:pPr>
      <w:r>
        <w:rPr>
          <w:rFonts w:hint="cs"/>
          <w:rtl/>
        </w:rPr>
        <w:t>אלא תירץ</w:t>
      </w:r>
      <w:r w:rsidRPr="00484386">
        <w:rPr>
          <w:b/>
          <w:bCs/>
          <w:rtl/>
        </w:rPr>
        <w:t xml:space="preserve"> </w:t>
      </w:r>
      <w:r w:rsidRPr="00484386">
        <w:rPr>
          <w:rFonts w:hint="cs"/>
          <w:b/>
          <w:bCs/>
          <w:rtl/>
        </w:rPr>
        <w:t>המשנת ר"א</w:t>
      </w:r>
      <w:r>
        <w:rPr>
          <w:rtl/>
        </w:rPr>
        <w:t xml:space="preserve"> </w:t>
      </w:r>
      <w:r>
        <w:rPr>
          <w:rFonts w:hint="cs"/>
          <w:rtl/>
        </w:rPr>
        <w:t>דלמ</w:t>
      </w:r>
      <w:r w:rsidRPr="00484386">
        <w:rPr>
          <w:rFonts w:hint="cs"/>
          <w:rtl/>
        </w:rPr>
        <w:t>"</w:t>
      </w:r>
      <w:r>
        <w:rPr>
          <w:rFonts w:hint="cs"/>
          <w:rtl/>
        </w:rPr>
        <w:t>ד דיש ברירה מהני הברירה גם לענין דין לשמה, דחשיב כאילו התברר מעיקרא לשם מי נכתב הגט, ואף דצריך שהגט יהיה מבורר לשמה חשיב שהיה מבורר בשעת הכתיבה, אבל למ</w:t>
      </w:r>
      <w:r w:rsidRPr="00484386">
        <w:rPr>
          <w:rFonts w:hint="cs"/>
          <w:rtl/>
        </w:rPr>
        <w:t>"</w:t>
      </w:r>
      <w:r>
        <w:rPr>
          <w:rFonts w:hint="cs"/>
          <w:rtl/>
        </w:rPr>
        <w:t>ד דאין ברירה היינו דבעלמא ס</w:t>
      </w:r>
      <w:r w:rsidRPr="00484386">
        <w:rPr>
          <w:rFonts w:hint="cs"/>
          <w:rtl/>
        </w:rPr>
        <w:t>"</w:t>
      </w:r>
      <w:r>
        <w:rPr>
          <w:rFonts w:hint="cs"/>
          <w:rtl/>
        </w:rPr>
        <w:t>ל דיש ספק אם כוונתו למי שגירש לבסוף או לאחרת, אבל</w:t>
      </w:r>
      <w:r>
        <w:rPr>
          <w:rtl/>
        </w:rPr>
        <w:t xml:space="preserve"> </w:t>
      </w:r>
      <w:r>
        <w:rPr>
          <w:rFonts w:hint="cs"/>
          <w:rtl/>
        </w:rPr>
        <w:t>כיון דצריך כריתות לשמה, כל שיש ספק אי"ז נחשב כריתות דגט, ועיי"ש במ"ש</w:t>
      </w:r>
      <w:r w:rsidRPr="0038541D">
        <w:rPr>
          <w:b/>
          <w:bCs/>
          <w:rtl/>
        </w:rPr>
        <w:t xml:space="preserve"> </w:t>
      </w:r>
      <w:r>
        <w:rPr>
          <w:rFonts w:hint="cs"/>
          <w:b/>
          <w:bCs/>
          <w:rtl/>
        </w:rPr>
        <w:t>במשנת ר"א</w:t>
      </w:r>
      <w:r w:rsidRPr="0038541D">
        <w:rPr>
          <w:rFonts w:hint="cs"/>
          <w:rtl/>
        </w:rPr>
        <w:t xml:space="preserve"> דכן כמוכח בירושלמי.</w:t>
      </w:r>
      <w:r>
        <w:rPr>
          <w:rFonts w:hint="cs"/>
          <w:rtl/>
        </w:rPr>
        <w:t xml:space="preserve"> </w:t>
      </w:r>
    </w:p>
    <w:p w14:paraId="5C7FF36B" w14:textId="77777777" w:rsidR="00770B42" w:rsidRDefault="00770B42" w:rsidP="004108AB">
      <w:pPr>
        <w:pStyle w:val="a1"/>
        <w:rPr>
          <w:rtl/>
        </w:rPr>
      </w:pPr>
      <w:r>
        <w:rPr>
          <w:rFonts w:hint="cs"/>
          <w:rtl/>
        </w:rPr>
        <w:t>וי"ל</w:t>
      </w:r>
      <w:r w:rsidRPr="00FF0D25">
        <w:rPr>
          <w:rtl/>
        </w:rPr>
        <w:t xml:space="preserve"> דאף דלמאן דס"ל יש ברירה מהני הברירה גם לענין לשמה דהוי כמבורר מעיקרא אבל למ"ד דס"ל אין ברירה אף דבעלמא הוי ספק שמא היה עומד לכך מ"מ בגט לא מהני מטעם כריתות דבעינן שיהא הגט כרות לשמה ולא חשוב גט מספק ולשון </w:t>
      </w:r>
      <w:r w:rsidRPr="00E515B2">
        <w:rPr>
          <w:rStyle w:val="afffffffff5"/>
          <w:rtl/>
        </w:rPr>
        <w:t>זה איתא להדיא בירושלמי בפרקין שלא היה כרות לשמה משעה ראשונה והביאור הוא דמדין כריתות בעינן שיהא מבורר הלשמה וכיון דאין ברירה לא הוי כרות לשמה וראיה מכריחה לזה מדעת הרמב"ם פ"ת מגרושין ה"ד דכנאי קודם התורן' הוי ספק מגורשת מהתורה דלא הוי כריסו להצד דאין ברירה עיי"ש במגיד משנה הרי בהדיא כנ"ל ואף דהתנאי בעמותו אינו מזיק לכל עניני תלות אבל לענין גט דבעינן כריתוס כל שתלוי בתנאי לא חשוב כריתות למאן דס"ל דאין ברירה</w:t>
      </w:r>
      <w:r w:rsidRPr="00E515B2">
        <w:rPr>
          <w:rStyle w:val="afffffffff5"/>
          <w:rFonts w:hint="cs"/>
          <w:rtl/>
        </w:rPr>
        <w:t xml:space="preserve"> אבל אם יש ברירה הוי כאילו נתברר למפרע וחשוב כריתות, ומפורש הכל כנ"ל.</w:t>
      </w:r>
    </w:p>
    <w:p w14:paraId="33AA3C85" w14:textId="77777777" w:rsidR="00770B42" w:rsidRPr="005A6BE2" w:rsidRDefault="00770B42" w:rsidP="00770B42">
      <w:pPr>
        <w:pStyle w:val="a7"/>
      </w:pPr>
    </w:p>
    <w:p w14:paraId="24E07C55" w14:textId="77777777" w:rsidR="00770B42" w:rsidRPr="00690535" w:rsidRDefault="00770B42" w:rsidP="00770B42">
      <w:pPr>
        <w:pStyle w:val="a7"/>
        <w:rPr>
          <w:rtl/>
        </w:rPr>
        <w:sectPr w:rsidR="00770B42" w:rsidRPr="00690535" w:rsidSect="00CA28B3">
          <w:footerReference w:type="default" r:id="rId68"/>
          <w:type w:val="continuous"/>
          <w:pgSz w:w="11906" w:h="16838"/>
          <w:pgMar w:top="720" w:right="720" w:bottom="720" w:left="720" w:header="283" w:footer="283" w:gutter="0"/>
          <w:cols w:num="2" w:space="567"/>
          <w:bidi/>
          <w:rtlGutter/>
        </w:sectPr>
      </w:pPr>
    </w:p>
    <w:p w14:paraId="530E7D54" w14:textId="77777777" w:rsidR="00770B42" w:rsidRPr="008E1B37" w:rsidRDefault="00770B42" w:rsidP="00770B42">
      <w:pPr>
        <w:pStyle w:val="a7"/>
        <w:rPr>
          <w:rtl/>
        </w:rPr>
      </w:pPr>
    </w:p>
    <w:p w14:paraId="6DEADF0C" w14:textId="77777777" w:rsidR="00770B42" w:rsidRDefault="00770B42" w:rsidP="00770B42">
      <w:pPr>
        <w:keepNext/>
        <w:keepLines/>
        <w:spacing w:after="0" w:line="240" w:lineRule="auto"/>
        <w:jc w:val="center"/>
        <w:outlineLvl w:val="1"/>
        <w:rPr>
          <w:rFonts w:ascii="Guttman Hodes" w:eastAsia="Guttman Hodes" w:hAnsi="Guttman Hodes" w:cs="Guttman Hodes"/>
          <w:noProof/>
          <w:sz w:val="18"/>
          <w:szCs w:val="18"/>
        </w:rPr>
        <w:sectPr w:rsidR="00770B42" w:rsidSect="00287AE9">
          <w:type w:val="continuous"/>
          <w:pgSz w:w="11906" w:h="16838"/>
          <w:pgMar w:top="720" w:right="720" w:bottom="720" w:left="720" w:header="283" w:footer="283" w:gutter="0"/>
          <w:cols w:space="567"/>
          <w:bidi/>
          <w:rtlGutter/>
          <w:docGrid w:linePitch="299"/>
        </w:sectPr>
      </w:pPr>
    </w:p>
    <w:p w14:paraId="42834F3E" w14:textId="77777777" w:rsidR="005A3862" w:rsidRDefault="005A3862" w:rsidP="00652641">
      <w:pPr>
        <w:pStyle w:val="af9"/>
        <w:rPr>
          <w:rFonts w:ascii="Cambria" w:hAnsi="Cambria"/>
          <w:rtl/>
        </w:rPr>
      </w:pPr>
      <w:bookmarkStart w:id="1133" w:name="_Hlk178639615"/>
      <w:bookmarkEnd w:id="662"/>
      <w:r w:rsidRPr="005C193B">
        <w:rPr>
          <w:rFonts w:hint="cs"/>
          <w:rtl/>
        </w:rPr>
        <w:lastRenderedPageBreak/>
        <w:t xml:space="preserve">סימן </w:t>
      </w:r>
      <w:r>
        <w:rPr>
          <w:rFonts w:ascii="Cambria" w:hAnsi="Cambria" w:hint="cs"/>
          <w:rtl/>
        </w:rPr>
        <w:t>ד'</w:t>
      </w:r>
    </w:p>
    <w:p w14:paraId="4283E812" w14:textId="77777777" w:rsidR="005A3862" w:rsidRDefault="005A3862" w:rsidP="005A3862">
      <w:pPr>
        <w:pStyle w:val="af9"/>
        <w:rPr>
          <w:rtl/>
        </w:rPr>
      </w:pPr>
      <w:bookmarkStart w:id="1134" w:name="_Toc179492815"/>
      <w:r>
        <w:rPr>
          <w:rFonts w:hint="cs"/>
          <w:rtl/>
        </w:rPr>
        <w:t>בסוגיא דברירה (ב')</w:t>
      </w:r>
      <w:bookmarkEnd w:id="1134"/>
    </w:p>
    <w:p w14:paraId="596ADF9E" w14:textId="77777777" w:rsidR="005A3862" w:rsidRPr="00765A7F" w:rsidRDefault="005A3862" w:rsidP="005A3862">
      <w:pPr>
        <w:pStyle w:val="af9"/>
      </w:pPr>
      <w:bookmarkStart w:id="1135" w:name="_Hlk178640234"/>
      <w:bookmarkStart w:id="1136" w:name="_Toc179492816"/>
      <w:r>
        <w:rPr>
          <w:rFonts w:hint="cs"/>
          <w:rtl/>
        </w:rPr>
        <w:t>פלו' הראשונים למ"ד אין ברירה אי חלה החלות מספק או דלא חלה כלל</w:t>
      </w:r>
      <w:bookmarkEnd w:id="1136"/>
    </w:p>
    <w:bookmarkEnd w:id="1135"/>
    <w:p w14:paraId="74118B82" w14:textId="77777777" w:rsidR="005A3862" w:rsidRPr="00224A5A" w:rsidRDefault="005A3862" w:rsidP="005A3862">
      <w:pPr>
        <w:keepNext/>
        <w:keepLines/>
        <w:spacing w:after="0" w:line="240" w:lineRule="auto"/>
        <w:jc w:val="center"/>
        <w:outlineLvl w:val="1"/>
        <w:rPr>
          <w:rFonts w:ascii="FrankRuehl" w:eastAsia="Guttman Adii-Light" w:hAnsi="FrankRuehl" w:cs="Guttman Hodes"/>
          <w:b/>
          <w:bCs/>
          <w:noProof/>
          <w:sz w:val="24"/>
          <w:szCs w:val="24"/>
          <w:rtl/>
        </w:rPr>
        <w:sectPr w:rsidR="005A3862" w:rsidRPr="00224A5A" w:rsidSect="005D325F">
          <w:headerReference w:type="default" r:id="rId69"/>
          <w:footerReference w:type="default" r:id="rId70"/>
          <w:headerReference w:type="first" r:id="rId71"/>
          <w:footerReference w:type="first" r:id="rId72"/>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6021F5A2" w14:textId="77777777" w:rsidR="005A3862" w:rsidRDefault="005A3862" w:rsidP="005A3862">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9488012" w:history="1">
        <w:r w:rsidRPr="00D505AA">
          <w:rPr>
            <w:rStyle w:val="Hyperlink"/>
            <w:rtl/>
          </w:rPr>
          <w:t>פלו' רש"י ותוס' למ"ד א"ב אי חלה חלות</w:t>
        </w:r>
      </w:hyperlink>
    </w:p>
    <w:p w14:paraId="11D927FD" w14:textId="3DBC0D8C"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Ref177690098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א)</w:t>
      </w:r>
      <w:r w:rsidRPr="00C76B48">
        <w:rPr>
          <w:b/>
          <w:bCs/>
          <w:rtl/>
        </w:rPr>
        <w:fldChar w:fldCharType="end"/>
      </w:r>
      <w:r w:rsidRPr="00C76B48">
        <w:rPr>
          <w:b/>
          <w:bCs/>
          <w:rtl/>
        </w:rPr>
        <w:t xml:space="preserve"> </w:t>
      </w:r>
      <w:r w:rsidRPr="00C76B48">
        <w:rPr>
          <w:rtl/>
        </w:rPr>
        <w:t xml:space="preserve">רש"י בסוגיין </w:t>
      </w:r>
      <w:r w:rsidRPr="00C76B48">
        <w:rPr>
          <w:rStyle w:val="afffffffff3"/>
          <w:rtl/>
        </w:rPr>
        <w:t>(ד"ה ושותה)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Ref177678338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ב)</w:t>
      </w:r>
      <w:r w:rsidRPr="00C76B48">
        <w:rPr>
          <w:b/>
          <w:bCs/>
          <w:rtl/>
        </w:rPr>
        <w:fldChar w:fldCharType="end"/>
      </w:r>
      <w:r w:rsidRPr="00C76B48">
        <w:rPr>
          <w:b/>
          <w:bCs/>
          <w:rtl/>
        </w:rPr>
        <w:t xml:space="preserve"> </w:t>
      </w:r>
      <w:r w:rsidRPr="00C76B48">
        <w:rPr>
          <w:rtl/>
        </w:rPr>
        <w:t xml:space="preserve">רש"י בחולין </w:t>
      </w:r>
      <w:r w:rsidRPr="00C76B48">
        <w:rPr>
          <w:rStyle w:val="afffffffff3"/>
          <w:rtl/>
        </w:rPr>
        <w:t>(יד. ד"ה אוסרין)</w:t>
      </w:r>
      <w:r>
        <w:rPr>
          <w:rtl/>
        </w:rPr>
        <w:t xml:space="preserve"> </w:t>
      </w:r>
      <w:r w:rsidRPr="00C76B48">
        <w:rPr>
          <w:rtl/>
        </w:rPr>
        <w:t xml:space="preserve">רש"י בב"ק </w:t>
      </w:r>
      <w:r w:rsidRPr="00C76B48">
        <w:rPr>
          <w:rStyle w:val="afffffffff3"/>
          <w:rtl/>
        </w:rPr>
        <w:t>(סט: ד"ה אוסרין)</w:t>
      </w:r>
      <w:r>
        <w:rPr>
          <w:rtl/>
        </w:rPr>
        <w:t xml:space="preserve"> </w:t>
      </w:r>
      <w:r w:rsidRPr="00C76B48">
        <w:rPr>
          <w:rtl/>
        </w:rPr>
        <w:t xml:space="preserve">רש"י במעילה </w:t>
      </w:r>
      <w:r w:rsidRPr="00C76B48">
        <w:rPr>
          <w:rStyle w:val="afffffffff3"/>
          <w:rtl/>
        </w:rPr>
        <w:t>(כב. ד"ה 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Ref177713981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ג)</w:t>
      </w:r>
      <w:r w:rsidRPr="00C76B48">
        <w:rPr>
          <w:b/>
          <w:bCs/>
          <w:rtl/>
        </w:rPr>
        <w:fldChar w:fldCharType="end"/>
      </w:r>
      <w:r w:rsidRPr="00C76B48">
        <w:rPr>
          <w:b/>
          <w:bCs/>
          <w:rtl/>
        </w:rPr>
        <w:t xml:space="preserve"> </w:t>
      </w:r>
      <w:r w:rsidRPr="00C76B48">
        <w:rPr>
          <w:rtl/>
        </w:rPr>
        <w:t xml:space="preserve">גרעק"א בעירובין </w:t>
      </w:r>
      <w:r w:rsidRPr="00C76B48">
        <w:rPr>
          <w:rStyle w:val="afffffffff3"/>
          <w:rtl/>
        </w:rPr>
        <w:t>(לח. ד"ה ונראה דבין, דרו"ח ח"א מערכה ד' בעירובין ד"ה ונראה דבין)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Ref178007909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fldChar w:fldCharType="separate"/>
      </w:r>
      <w:r w:rsidR="00B478AC">
        <w:rPr>
          <w:rFonts w:hint="cs"/>
          <w:rtl/>
        </w:rPr>
        <w:t>שגיאה! מקור ההפניה לא נמצא.</w:t>
      </w:r>
      <w:r w:rsidRPr="00C76B48">
        <w:rPr>
          <w:b/>
          <w:bCs/>
          <w:rtl/>
        </w:rPr>
        <w:fldChar w:fldCharType="end"/>
      </w:r>
      <w:r w:rsidRPr="00C76B48">
        <w:rPr>
          <w:b/>
          <w:bCs/>
          <w:rtl/>
        </w:rPr>
        <w:t xml:space="preserve"> </w:t>
      </w:r>
      <w:r w:rsidRPr="00C76B48">
        <w:rPr>
          <w:rtl/>
        </w:rPr>
        <w:t xml:space="preserve">רש"י </w:t>
      </w:r>
      <w:r w:rsidRPr="00C76B48">
        <w:rPr>
          <w:rStyle w:val="afffffffff3"/>
          <w:rtl/>
        </w:rPr>
        <w:t>(ד"ה לקוחות)</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Ref177679601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ד)</w:t>
      </w:r>
      <w:r w:rsidRPr="00C76B48">
        <w:rPr>
          <w:b/>
          <w:bCs/>
          <w:rtl/>
        </w:rPr>
        <w:fldChar w:fldCharType="end"/>
      </w:r>
      <w:r w:rsidRPr="00C76B48">
        <w:rPr>
          <w:b/>
          <w:bCs/>
          <w:rtl/>
        </w:rPr>
        <w:t xml:space="preserve"> </w:t>
      </w:r>
      <w:r w:rsidRPr="00C76B48">
        <w:rPr>
          <w:rtl/>
        </w:rPr>
        <w:t xml:space="preserve">תוס' בעירובין </w:t>
      </w:r>
      <w:r w:rsidRPr="00C76B48">
        <w:rPr>
          <w:rStyle w:val="afffffffff3"/>
          <w:rtl/>
        </w:rPr>
        <w:t>(לז: ד"ה אלא מעתה)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Ref177713803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ה)</w:t>
      </w:r>
      <w:r w:rsidRPr="00C76B48">
        <w:rPr>
          <w:b/>
          <w:bCs/>
          <w:rtl/>
        </w:rPr>
        <w:fldChar w:fldCharType="end"/>
      </w:r>
      <w:r w:rsidRPr="00C76B48">
        <w:rPr>
          <w:b/>
          <w:bCs/>
          <w:rtl/>
        </w:rPr>
        <w:t xml:space="preserve"> </w:t>
      </w:r>
      <w:r w:rsidRPr="00C76B48">
        <w:rPr>
          <w:rtl/>
        </w:rPr>
        <w:t xml:space="preserve">גרעק"א בעירובין </w:t>
      </w:r>
      <w:r w:rsidRPr="00C76B48">
        <w:rPr>
          <w:rStyle w:val="afffffffff3"/>
          <w:rtl/>
        </w:rPr>
        <w:t>(לח. ד"ה ונראה דבין, דרו"ח ח"א מערכה ד' בעירובין ד"ה ונראה דבין)</w:t>
      </w:r>
      <w:r>
        <w:rPr>
          <w:rtl/>
        </w:rPr>
        <w:t xml:space="preserve"> </w:t>
      </w:r>
      <w:r w:rsidRPr="00C76B48">
        <w:rPr>
          <w:rtl/>
        </w:rPr>
        <w:t xml:space="preserve">גרש"ש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Ref178524858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סז)</w:t>
      </w:r>
      <w:r w:rsidRPr="00C76B48">
        <w:rPr>
          <w:rStyle w:val="afffffffff3"/>
          <w:rtl/>
        </w:rPr>
        <w:fldChar w:fldCharType="end"/>
      </w:r>
      <w:r>
        <w:rPr>
          <w:rtl/>
        </w:rPr>
        <w:t xml:space="preserve"> </w:t>
      </w:r>
      <w:r w:rsidRPr="00C76B48">
        <w:rPr>
          <w:rtl/>
        </w:rPr>
        <w:t xml:space="preserve">קוב"ש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Ref178609910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פ)</w:t>
      </w:r>
      <w:r w:rsidRPr="00C76B48">
        <w:rPr>
          <w:rStyle w:val="afffffffff3"/>
          <w:rtl/>
        </w:rPr>
        <w:fldChar w:fldCharType="end"/>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Ref178022075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ו)</w:t>
      </w:r>
      <w:r w:rsidRPr="00C76B48">
        <w:rPr>
          <w:b/>
          <w:bCs/>
          <w:rtl/>
        </w:rPr>
        <w:fldChar w:fldCharType="end"/>
      </w:r>
      <w:r w:rsidRPr="00C76B48">
        <w:rPr>
          <w:b/>
          <w:bCs/>
          <w:rtl/>
        </w:rPr>
        <w:t xml:space="preserve"> </w:t>
      </w:r>
      <w:r w:rsidRPr="00C76B48">
        <w:rPr>
          <w:rtl/>
        </w:rPr>
        <w:t xml:space="preserve">רבינו גרשום בחולין </w:t>
      </w:r>
      <w:r w:rsidRPr="00C76B48">
        <w:rPr>
          <w:rStyle w:val="afffffffff3"/>
          <w:rtl/>
        </w:rPr>
        <w:t>(יד. ד"ה ור"י אוסר)</w:t>
      </w:r>
      <w:r>
        <w:rPr>
          <w:rtl/>
        </w:rPr>
        <w:t xml:space="preserve"> </w:t>
      </w:r>
      <w:r w:rsidRPr="00C76B48">
        <w:rPr>
          <w:rtl/>
        </w:rPr>
        <w:t xml:space="preserve">דבר אברהם </w:t>
      </w:r>
      <w:r w:rsidRPr="00C76B48">
        <w:rPr>
          <w:rStyle w:val="afffffffff3"/>
          <w:rtl/>
        </w:rPr>
        <w:t>(ח"א סי' ל' אות ד"ה והנה רש"י)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Ref177632381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ט)</w:t>
      </w:r>
      <w:r w:rsidRPr="00C76B48">
        <w:rPr>
          <w:b/>
          <w:bCs/>
          <w:rtl/>
        </w:rPr>
        <w:fldChar w:fldCharType="end"/>
      </w:r>
      <w:r w:rsidRPr="00C76B48">
        <w:rPr>
          <w:b/>
          <w:bCs/>
          <w:rtl/>
        </w:rPr>
        <w:t xml:space="preserve"> </w:t>
      </w:r>
      <w:r w:rsidRPr="00C76B48">
        <w:rPr>
          <w:rtl/>
        </w:rPr>
        <w:t xml:space="preserve">רש"י לקמן </w:t>
      </w:r>
      <w:r w:rsidRPr="00C76B48">
        <w:rPr>
          <w:rStyle w:val="afffffffff3"/>
          <w:rtl/>
        </w:rPr>
        <w:t>(עג: ד"ה ומשני)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Ref177633544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י)</w:t>
      </w:r>
      <w:r w:rsidRPr="00C76B48">
        <w:rPr>
          <w:b/>
          <w:bCs/>
          <w:rtl/>
        </w:rPr>
        <w:fldChar w:fldCharType="end"/>
      </w:r>
      <w:r w:rsidRPr="00C76B48">
        <w:rPr>
          <w:b/>
          <w:bCs/>
          <w:rtl/>
        </w:rPr>
        <w:t xml:space="preserve"> </w:t>
      </w:r>
      <w:r w:rsidRPr="00C76B48">
        <w:rPr>
          <w:rtl/>
        </w:rPr>
        <w:t xml:space="preserve">תוס' לקמן </w:t>
      </w:r>
      <w:r w:rsidRPr="00C76B48">
        <w:rPr>
          <w:rStyle w:val="afffffffff3"/>
          <w:rtl/>
        </w:rPr>
        <w:t>(עג: ד"ה תנא)</w:t>
      </w:r>
      <w:r>
        <w:rPr>
          <w:rtl/>
        </w:rPr>
        <w:t xml:space="preserve"> </w:t>
      </w:r>
      <w:r w:rsidRPr="00C76B48">
        <w:rPr>
          <w:rtl/>
        </w:rPr>
        <w:t xml:space="preserve">רשב"א לקמן </w:t>
      </w:r>
      <w:r w:rsidRPr="00C76B48">
        <w:rPr>
          <w:rStyle w:val="afffffffff3"/>
          <w:rtl/>
        </w:rPr>
        <w:t>(עג: סוד"ה ואין)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Ref178529003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יג)</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Ref178018703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יד)</w:t>
      </w:r>
      <w:r w:rsidRPr="00C76B48">
        <w:rPr>
          <w:b/>
          <w:bCs/>
          <w:rtl/>
        </w:rPr>
        <w:fldChar w:fldCharType="end"/>
      </w:r>
      <w:r w:rsidRPr="00C76B48">
        <w:rPr>
          <w:b/>
          <w:bCs/>
          <w:rtl/>
        </w:rPr>
        <w:t xml:space="preserve"> </w:t>
      </w:r>
      <w:r w:rsidRPr="00C76B48">
        <w:rPr>
          <w:rtl/>
        </w:rPr>
        <w:t xml:space="preserve">רש"י בעירובין </w:t>
      </w:r>
      <w:r w:rsidRPr="00C76B48">
        <w:rPr>
          <w:rStyle w:val="afffffffff3"/>
          <w:rtl/>
        </w:rPr>
        <w:t>(לו: ד"ה ליתא)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Ref178154116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טו)</w:t>
      </w:r>
      <w:r w:rsidRPr="00C76B48">
        <w:rPr>
          <w:b/>
          <w:bCs/>
          <w:rtl/>
        </w:rPr>
        <w:fldChar w:fldCharType="end"/>
      </w:r>
      <w:r w:rsidRPr="00C76B48">
        <w:rPr>
          <w:b/>
          <w:bCs/>
          <w:rtl/>
        </w:rPr>
        <w:t xml:space="preserve"> </w:t>
      </w:r>
      <w:r w:rsidRPr="00C76B48">
        <w:rPr>
          <w:rtl/>
        </w:rPr>
        <w:t xml:space="preserve">רש"י בעירובין </w:t>
      </w:r>
      <w:r w:rsidRPr="00C76B48">
        <w:rPr>
          <w:rStyle w:val="afffffffff3"/>
          <w:rtl/>
        </w:rPr>
        <w:t>(לז: ד"ה ותרומת מעשר)</w:t>
      </w:r>
      <w:r>
        <w:rPr>
          <w:rtl/>
        </w:rPr>
        <w:t xml:space="preserve"> </w:t>
      </w:r>
      <w:r w:rsidRPr="00C76B48">
        <w:rPr>
          <w:rtl/>
        </w:rPr>
        <w:t xml:space="preserve">כתונת פסים להגרי"מ מבריסק </w:t>
      </w:r>
      <w:r w:rsidRPr="00C76B48">
        <w:rPr>
          <w:rStyle w:val="afffffffff3"/>
          <w:rtl/>
        </w:rPr>
        <w:t>(מהדו' ישנה סוף ב"ק דיני ברירה אות ה' עמ' י"ז, מהדו' חד' - בספר שמעתתא דברירה - עירובין אות ה' ד"ה אמנם עמ' קע"ט)</w:t>
      </w:r>
      <w:r>
        <w:rPr>
          <w:rtl/>
        </w:rPr>
        <w:t xml:space="preserve"> </w:t>
      </w:r>
      <w:r w:rsidRPr="00642B61">
        <w:rPr>
          <w:rtl/>
        </w:rPr>
        <w:t>תוס' בעירובין</w:t>
      </w:r>
      <w:r w:rsidRPr="00C76B48">
        <w:rPr>
          <w:rStyle w:val="af"/>
          <w:rFonts w:ascii="David" w:hAnsi="David" w:cs="David"/>
          <w:sz w:val="16"/>
          <w:szCs w:val="16"/>
          <w:rtl/>
        </w:rPr>
        <w:t xml:space="preserve"> </w:t>
      </w:r>
      <w:r w:rsidRPr="00C76B48">
        <w:rPr>
          <w:rStyle w:val="afffffffff3"/>
          <w:rtl/>
        </w:rPr>
        <w:t>(לז: ד"ה ולמאי)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Ref178072441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טז)</w:t>
      </w:r>
      <w:r w:rsidRPr="00C76B48">
        <w:rPr>
          <w:b/>
          <w:bCs/>
          <w:rtl/>
        </w:rPr>
        <w:fldChar w:fldCharType="end"/>
      </w:r>
      <w:r w:rsidRPr="00C76B48">
        <w:rPr>
          <w:b/>
          <w:bCs/>
          <w:rtl/>
        </w:rPr>
        <w:t xml:space="preserve"> </w:t>
      </w:r>
      <w:r w:rsidRPr="00C76B48">
        <w:rPr>
          <w:rtl/>
        </w:rPr>
        <w:t xml:space="preserve">רש"י בעירובין </w:t>
      </w:r>
      <w:r w:rsidRPr="00C76B48">
        <w:rPr>
          <w:rStyle w:val="afffffffff3"/>
          <w:rtl/>
        </w:rPr>
        <w:t>(לז: ד"ה ר' יוסי)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Ref178181493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יז)</w:t>
      </w:r>
      <w:r w:rsidRPr="00C76B48">
        <w:rPr>
          <w:b/>
          <w:bCs/>
          <w:rtl/>
        </w:rPr>
        <w:fldChar w:fldCharType="end"/>
      </w:r>
      <w:r w:rsidRPr="00C76B48">
        <w:rPr>
          <w:b/>
          <w:bCs/>
          <w:rtl/>
        </w:rPr>
        <w:t xml:space="preserve"> </w:t>
      </w:r>
      <w:r w:rsidRPr="00C76B48">
        <w:rPr>
          <w:rtl/>
        </w:rPr>
        <w:t xml:space="preserve">רש"י במעילה </w:t>
      </w:r>
      <w:r w:rsidRPr="00C76B48">
        <w:rPr>
          <w:rStyle w:val="afffffffff3"/>
          <w:rtl/>
        </w:rPr>
        <w:t>(כב. ד"ה 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Ref178157608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יח)</w:t>
      </w:r>
      <w:r w:rsidRPr="00C76B48">
        <w:rPr>
          <w:b/>
          <w:bCs/>
          <w:rtl/>
        </w:rPr>
        <w:fldChar w:fldCharType="end"/>
      </w:r>
      <w:r w:rsidRPr="00C76B48">
        <w:rPr>
          <w:b/>
          <w:bCs/>
          <w:rtl/>
        </w:rPr>
        <w:t xml:space="preserve"> </w:t>
      </w:r>
      <w:r w:rsidRPr="00C76B48">
        <w:rPr>
          <w:rtl/>
        </w:rPr>
        <w:t xml:space="preserve">תוס' במעילה </w:t>
      </w:r>
      <w:r w:rsidRPr="00C76B48">
        <w:rPr>
          <w:rStyle w:val="afffffffff3"/>
          <w:rtl/>
        </w:rPr>
        <w:t>(כב. ד"ה דתנן)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Ref178158280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יט)</w:t>
      </w:r>
      <w:r w:rsidRPr="00C76B48">
        <w:rPr>
          <w:b/>
          <w:bCs/>
          <w:rtl/>
        </w:rPr>
        <w:fldChar w:fldCharType="end"/>
      </w:r>
      <w:r w:rsidRPr="00C76B48">
        <w:rPr>
          <w:b/>
          <w:bCs/>
          <w:rtl/>
        </w:rPr>
        <w:t xml:space="preserve"> </w:t>
      </w:r>
      <w:r w:rsidRPr="00C76B48">
        <w:rPr>
          <w:rtl/>
        </w:rPr>
        <w:t xml:space="preserve">תוס' במעילה </w:t>
      </w:r>
      <w:r w:rsidRPr="00C76B48">
        <w:rPr>
          <w:rStyle w:val="afffffffff3"/>
          <w:rtl/>
        </w:rPr>
        <w:t>(כב. ד"ה כיסין)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Ref177985638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w:t>
      </w:r>
      <w:r w:rsidRPr="00C76B48">
        <w:rPr>
          <w:b/>
          <w:bCs/>
          <w:rtl/>
        </w:rPr>
        <w:fldChar w:fldCharType="end"/>
      </w:r>
      <w:r w:rsidRPr="00C76B48">
        <w:rPr>
          <w:b/>
          <w:bCs/>
          <w:rtl/>
        </w:rPr>
        <w:t xml:space="preserve"> </w:t>
      </w:r>
      <w:r w:rsidRPr="00C76B48">
        <w:rPr>
          <w:rtl/>
        </w:rPr>
        <w:t xml:space="preserve">רש"י במנחות </w:t>
      </w:r>
      <w:r w:rsidRPr="00C76B48">
        <w:rPr>
          <w:rStyle w:val="afffffffff3"/>
          <w:rtl/>
        </w:rPr>
        <w:t>(עח: ד"ה ליקדשו)</w:t>
      </w:r>
      <w:r>
        <w:rPr>
          <w:rtl/>
        </w:rPr>
        <w:t xml:space="preserve"> </w:t>
      </w:r>
      <w:r w:rsidRPr="00C76B48">
        <w:rPr>
          <w:rtl/>
        </w:rPr>
        <w:t xml:space="preserve">תוס' במנחות </w:t>
      </w:r>
      <w:r w:rsidRPr="00C76B48">
        <w:rPr>
          <w:rStyle w:val="afffffffff3"/>
          <w:rtl/>
        </w:rPr>
        <w:t>(עח: ד"ה ליקדשו)</w:t>
      </w:r>
      <w:r>
        <w:rPr>
          <w:rtl/>
        </w:rPr>
        <w:t xml:space="preserve"> </w:t>
      </w:r>
      <w:r w:rsidRPr="00C76B48">
        <w:rPr>
          <w:rtl/>
        </w:rPr>
        <w:t xml:space="preserve">קה"י </w:t>
      </w:r>
      <w:r w:rsidRPr="00C76B48">
        <w:rPr>
          <w:rStyle w:val="afffffffff3"/>
          <w:rtl/>
        </w:rPr>
        <w:t>(סי' י"ט אות 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Ref178021384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כא)</w:t>
      </w:r>
      <w:r w:rsidRPr="00C76B48">
        <w:rPr>
          <w:b/>
          <w:bCs/>
          <w:rtl/>
        </w:rPr>
        <w:fldChar w:fldCharType="end"/>
      </w:r>
      <w:r w:rsidRPr="00C76B48">
        <w:rPr>
          <w:b/>
          <w:bCs/>
          <w:rtl/>
        </w:rPr>
        <w:t xml:space="preserve"> </w:t>
      </w:r>
      <w:r w:rsidRPr="00C76B48">
        <w:rPr>
          <w:rtl/>
        </w:rPr>
        <w:t xml:space="preserve">תוס' רי"ד בקידושין </w:t>
      </w:r>
      <w:r w:rsidRPr="00C76B48">
        <w:rPr>
          <w:rStyle w:val="afffffffff3"/>
          <w:rtl/>
        </w:rPr>
        <w:t>(נא. ד"ה הכל)</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Ref178093326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כג)</w:t>
      </w:r>
      <w:r w:rsidRPr="00C76B48">
        <w:rPr>
          <w:b/>
          <w:bCs/>
          <w:rtl/>
        </w:rPr>
        <w:fldChar w:fldCharType="end"/>
      </w:r>
      <w:r w:rsidRPr="00C76B48">
        <w:rPr>
          <w:b/>
          <w:bCs/>
          <w:rtl/>
        </w:rPr>
        <w:t xml:space="preserve"> </w:t>
      </w:r>
      <w:r w:rsidRPr="00C76B48">
        <w:rPr>
          <w:rtl/>
        </w:rPr>
        <w:t xml:space="preserve">תוס' בב"ב </w:t>
      </w:r>
      <w:r w:rsidRPr="00C76B48">
        <w:rPr>
          <w:rStyle w:val="afffffffff3"/>
          <w:rtl/>
        </w:rPr>
        <w:t>(פז: ד"ה משום)</w:t>
      </w:r>
      <w:r>
        <w:rPr>
          <w:rtl/>
        </w:rPr>
        <w:t xml:space="preserve"> </w:t>
      </w:r>
      <w:r w:rsidRPr="00C76B48">
        <w:rPr>
          <w:rtl/>
        </w:rPr>
        <w:t xml:space="preserve">אילת השחר בב"ב </w:t>
      </w:r>
      <w:r w:rsidRPr="00C76B48">
        <w:rPr>
          <w:rStyle w:val="afffffffff3"/>
          <w:rtl/>
        </w:rPr>
        <w:t>(פז: על תוד"ה משום)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Ref178094310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כד)</w:t>
      </w:r>
      <w:r w:rsidRPr="00C76B48">
        <w:rPr>
          <w:b/>
          <w:bCs/>
          <w:rtl/>
        </w:rPr>
        <w:fldChar w:fldCharType="end"/>
      </w:r>
      <w:r w:rsidRPr="00C76B48">
        <w:rPr>
          <w:b/>
          <w:bCs/>
          <w:rtl/>
        </w:rPr>
        <w:t xml:space="preserve"> </w:t>
      </w:r>
      <w:r w:rsidRPr="00C76B48">
        <w:rPr>
          <w:rtl/>
        </w:rPr>
        <w:t xml:space="preserve">רבינו יונה בב"ב </w:t>
      </w:r>
      <w:r w:rsidRPr="00C76B48">
        <w:rPr>
          <w:rStyle w:val="afffffffff3"/>
          <w:rtl/>
        </w:rPr>
        <w:t>(פז: ד"ה ומיצה)</w:t>
      </w:r>
      <w:r>
        <w:rPr>
          <w:rtl/>
        </w:rPr>
        <w:t xml:space="preserve"> </w:t>
      </w:r>
      <w:r w:rsidRPr="00C76B48">
        <w:rPr>
          <w:rtl/>
        </w:rPr>
        <w:t xml:space="preserve">אילת השחר בב"ב </w:t>
      </w:r>
      <w:r w:rsidRPr="00C76B48">
        <w:rPr>
          <w:rStyle w:val="afffffffff3"/>
          <w:rtl/>
        </w:rPr>
        <w:t>(פז: סוד"ה ולמסקנא)</w:t>
      </w:r>
      <w:r>
        <w:rPr>
          <w:rtl/>
        </w:rPr>
        <w:t>.</w:t>
      </w:r>
    </w:p>
    <w:p w14:paraId="52DFCA1C" w14:textId="77777777" w:rsidR="005A3862" w:rsidRDefault="005A3862" w:rsidP="005A3862">
      <w:pPr>
        <w:pStyle w:val="TOC2"/>
        <w:rPr>
          <w:rFonts w:cstheme="minorBidi"/>
          <w:b w:val="0"/>
          <w:bCs w:val="0"/>
          <w:sz w:val="22"/>
          <w:szCs w:val="22"/>
          <w:rtl/>
        </w:rPr>
      </w:pPr>
      <w:hyperlink w:anchor="_Toc179488013" w:history="1">
        <w:r w:rsidRPr="00D505AA">
          <w:rPr>
            <w:rStyle w:val="Hyperlink"/>
            <w:rtl/>
          </w:rPr>
          <w:t>ד' רש"י דלמ"ד א"ב חלה תרומה בתערובת וחשש שותה תרומה</w:t>
        </w:r>
      </w:hyperlink>
    </w:p>
    <w:p w14:paraId="6E596CA9" w14:textId="77777777" w:rsidR="005A3862" w:rsidRPr="005D325F" w:rsidRDefault="005A3862" w:rsidP="004108AB">
      <w:pPr>
        <w:pStyle w:val="TOC3"/>
        <w:rPr>
          <w:rFonts w:asciiTheme="minorHAnsi" w:eastAsiaTheme="minorEastAsia" w:hAnsiTheme="minorHAnsi" w:cstheme="minorBidi"/>
          <w:sz w:val="22"/>
          <w:szCs w:val="22"/>
          <w:rtl/>
        </w:rPr>
      </w:pPr>
      <w:hyperlink w:anchor="_Toc179488014" w:history="1">
        <w:r w:rsidRPr="00D505AA">
          <w:rPr>
            <w:rStyle w:val="Hyperlink"/>
            <w:rtl/>
          </w:rPr>
          <w:t>בי' רש"י דלמ"ד יש ברירה מיד כשקורא שם יצא מדין טבל דכשיברר בסוף הוברר דהוא התרומה</w:t>
        </w:r>
      </w:hyperlink>
    </w:p>
    <w:p w14:paraId="77AA7D16" w14:textId="77777777" w:rsidR="005A3862" w:rsidRDefault="005A3862" w:rsidP="004108AB">
      <w:pPr>
        <w:pStyle w:val="TOC3"/>
        <w:rPr>
          <w:rFonts w:asciiTheme="minorHAnsi" w:eastAsiaTheme="minorEastAsia" w:hAnsiTheme="minorHAnsi" w:cstheme="minorBidi"/>
          <w:sz w:val="22"/>
          <w:szCs w:val="22"/>
          <w:rtl/>
        </w:rPr>
      </w:pPr>
      <w:hyperlink w:anchor="_Toc179488015" w:history="1">
        <w:r w:rsidRPr="00D505AA">
          <w:rPr>
            <w:rStyle w:val="Hyperlink"/>
            <w:rtl/>
          </w:rPr>
          <w:t>בי' רש"י בחולין ובב"ק ובמעילה דלמ"ד א"ב התרומה מעורבת בתוך החבית מהכוס הראשונה</w:t>
        </w:r>
      </w:hyperlink>
    </w:p>
    <w:p w14:paraId="628DB232" w14:textId="77777777" w:rsidR="005A3862" w:rsidRDefault="005A3862" w:rsidP="004108AB">
      <w:pPr>
        <w:pStyle w:val="TOC3"/>
        <w:rPr>
          <w:rFonts w:asciiTheme="minorHAnsi" w:eastAsiaTheme="minorEastAsia" w:hAnsiTheme="minorHAnsi" w:cstheme="minorBidi"/>
          <w:sz w:val="22"/>
          <w:szCs w:val="22"/>
          <w:rtl/>
        </w:rPr>
      </w:pPr>
      <w:hyperlink w:anchor="_Toc179488016" w:history="1">
        <w:r w:rsidRPr="00D505AA">
          <w:rPr>
            <w:rStyle w:val="Hyperlink"/>
            <w:rtl/>
          </w:rPr>
          <w:t>בי' הגרעק"א ברש"י דאף למ"ד א"ב התרומה חלה וכל טיפה בספק תרומה וכדעת מהר"י בתוס'</w:t>
        </w:r>
      </w:hyperlink>
    </w:p>
    <w:p w14:paraId="70FA1615" w14:textId="77777777" w:rsidR="005A3862" w:rsidRDefault="005A3862" w:rsidP="005A3862">
      <w:pPr>
        <w:pStyle w:val="TOC2"/>
        <w:rPr>
          <w:rFonts w:cstheme="minorBidi"/>
          <w:b w:val="0"/>
          <w:bCs w:val="0"/>
          <w:sz w:val="22"/>
          <w:szCs w:val="22"/>
          <w:rtl/>
        </w:rPr>
      </w:pPr>
      <w:hyperlink w:anchor="_Toc179488017" w:history="1">
        <w:r w:rsidRPr="00D505AA">
          <w:rPr>
            <w:rStyle w:val="Hyperlink"/>
            <w:rtl/>
          </w:rPr>
          <w:t>הבי' הא' בתוס' בעירובין דלמ"ד א"ב התרומה לא חלה כלל</w:t>
        </w:r>
      </w:hyperlink>
    </w:p>
    <w:p w14:paraId="452E0F60" w14:textId="77777777" w:rsidR="005A3862" w:rsidRDefault="005A3862" w:rsidP="004108AB">
      <w:pPr>
        <w:pStyle w:val="TOC3"/>
        <w:rPr>
          <w:rFonts w:asciiTheme="minorHAnsi" w:eastAsiaTheme="minorEastAsia" w:hAnsiTheme="minorHAnsi" w:cstheme="minorBidi"/>
          <w:sz w:val="22"/>
          <w:szCs w:val="22"/>
          <w:rtl/>
        </w:rPr>
      </w:pPr>
      <w:hyperlink w:anchor="_Toc179488018" w:history="1">
        <w:r w:rsidRPr="00D505AA">
          <w:rPr>
            <w:rStyle w:val="Hyperlink"/>
            <w:rtl/>
          </w:rPr>
          <w:t>התי' הא' בתוס' בעירובין דבמתנה בב' רימונים דא' יהיה תרומה דלמ"ד א"ב לא חל תרומה כלל</w:t>
        </w:r>
      </w:hyperlink>
    </w:p>
    <w:p w14:paraId="1310B782" w14:textId="77777777" w:rsidR="005A3862" w:rsidRDefault="005A3862" w:rsidP="004108AB">
      <w:pPr>
        <w:pStyle w:val="TOC3"/>
        <w:rPr>
          <w:rFonts w:asciiTheme="minorHAnsi" w:eastAsiaTheme="minorEastAsia" w:hAnsiTheme="minorHAnsi" w:cstheme="minorBidi"/>
          <w:sz w:val="22"/>
          <w:szCs w:val="22"/>
          <w:rtl/>
        </w:rPr>
      </w:pPr>
      <w:hyperlink w:anchor="_Toc179488019" w:history="1">
        <w:r w:rsidRPr="00D505AA">
          <w:rPr>
            <w:rStyle w:val="Hyperlink"/>
            <w:rtl/>
          </w:rPr>
          <w:t>בי' הגרעק"א בתי' הא' בתוס' בעירובין דמעשה קנין וקריאת שם בתנאי ברירה בטלים למ"ד א"ב</w:t>
        </w:r>
      </w:hyperlink>
    </w:p>
    <w:p w14:paraId="035CC3B5" w14:textId="77777777" w:rsidR="005A3862" w:rsidRDefault="005A3862" w:rsidP="004108AB">
      <w:pPr>
        <w:pStyle w:val="TOC3"/>
        <w:rPr>
          <w:rFonts w:asciiTheme="minorHAnsi" w:eastAsiaTheme="minorEastAsia" w:hAnsiTheme="minorHAnsi" w:cstheme="minorBidi"/>
          <w:sz w:val="22"/>
          <w:szCs w:val="22"/>
          <w:rtl/>
        </w:rPr>
      </w:pPr>
      <w:hyperlink w:anchor="_Toc179488020" w:history="1">
        <w:r w:rsidRPr="00D505AA">
          <w:rPr>
            <w:rStyle w:val="Hyperlink"/>
            <w:rtl/>
          </w:rPr>
          <w:t>בי' רבינו גרשום דא"ב לברר מה המעשר ומה התרומה ושותה טבל ובי' הדב"א דס"ל כתוס'</w:t>
        </w:r>
      </w:hyperlink>
    </w:p>
    <w:p w14:paraId="18CCA330" w14:textId="77777777" w:rsidR="005A3862" w:rsidRDefault="005A3862" w:rsidP="005A3862">
      <w:pPr>
        <w:pStyle w:val="TOC2"/>
        <w:rPr>
          <w:rFonts w:cstheme="minorBidi"/>
          <w:b w:val="0"/>
          <w:bCs w:val="0"/>
          <w:sz w:val="22"/>
          <w:szCs w:val="22"/>
          <w:rtl/>
        </w:rPr>
      </w:pPr>
      <w:hyperlink w:anchor="_Toc179488021" w:history="1">
        <w:r w:rsidRPr="00D505AA">
          <w:rPr>
            <w:rStyle w:val="Hyperlink"/>
            <w:rtl/>
          </w:rPr>
          <w:t>בי' המהר"י בתוס' דלמ"ד דא"ב התרומה חלה ולא ידוע מקומה</w:t>
        </w:r>
      </w:hyperlink>
    </w:p>
    <w:p w14:paraId="7D9D3742" w14:textId="77777777" w:rsidR="005A3862" w:rsidRDefault="005A3862" w:rsidP="004108AB">
      <w:pPr>
        <w:pStyle w:val="TOC3"/>
        <w:rPr>
          <w:rFonts w:asciiTheme="minorHAnsi" w:eastAsiaTheme="minorEastAsia" w:hAnsiTheme="minorHAnsi" w:cstheme="minorBidi"/>
          <w:sz w:val="22"/>
          <w:szCs w:val="22"/>
          <w:rtl/>
        </w:rPr>
      </w:pPr>
      <w:hyperlink w:anchor="_Toc179488022" w:history="1">
        <w:r w:rsidRPr="00D505AA">
          <w:rPr>
            <w:rStyle w:val="Hyperlink"/>
            <w:rtl/>
          </w:rPr>
          <w:t>בי' המהר"י בתוס' בעירובין דבמתנה בב' רימונים וכן בתרומת כרי בתוכו חלה תרומה וכהן מותר</w:t>
        </w:r>
      </w:hyperlink>
    </w:p>
    <w:p w14:paraId="135DE27B" w14:textId="77777777" w:rsidR="005A3862" w:rsidRDefault="005A3862" w:rsidP="004108AB">
      <w:pPr>
        <w:pStyle w:val="TOC3"/>
        <w:rPr>
          <w:rFonts w:asciiTheme="minorHAnsi" w:eastAsiaTheme="minorEastAsia" w:hAnsiTheme="minorHAnsi" w:cstheme="minorBidi"/>
          <w:sz w:val="22"/>
          <w:szCs w:val="22"/>
          <w:rtl/>
        </w:rPr>
      </w:pPr>
      <w:hyperlink w:anchor="_Toc179488023" w:history="1">
        <w:r w:rsidRPr="00D505AA">
          <w:rPr>
            <w:rStyle w:val="Hyperlink"/>
            <w:rtl/>
          </w:rPr>
          <w:t>בי' הגרעק"א במהר"י דלמ"ד א"ב חלו הקנין וקריאת השם בין אי יהיה כתנאי ובין אם לא</w:t>
        </w:r>
      </w:hyperlink>
    </w:p>
    <w:p w14:paraId="13C633C5" w14:textId="77777777" w:rsidR="005A3862" w:rsidRDefault="005A3862" w:rsidP="005A3862">
      <w:pPr>
        <w:pStyle w:val="TOC2"/>
        <w:rPr>
          <w:rFonts w:cstheme="minorBidi"/>
          <w:b w:val="0"/>
          <w:bCs w:val="0"/>
          <w:sz w:val="22"/>
          <w:szCs w:val="22"/>
          <w:rtl/>
        </w:rPr>
      </w:pPr>
      <w:hyperlink w:anchor="_Toc179488024" w:history="1">
        <w:r w:rsidRPr="00D505AA">
          <w:rPr>
            <w:rStyle w:val="Hyperlink"/>
            <w:rtl/>
          </w:rPr>
          <w:t>פלו' רש"י ותוס' בגט שעה לפני מיתה אי חל בספק למ"ד דא"ב</w:t>
        </w:r>
      </w:hyperlink>
    </w:p>
    <w:p w14:paraId="35BCD10D" w14:textId="77777777" w:rsidR="005A3862" w:rsidRDefault="005A3862" w:rsidP="004108AB">
      <w:pPr>
        <w:pStyle w:val="TOC3"/>
        <w:rPr>
          <w:rFonts w:asciiTheme="minorHAnsi" w:eastAsiaTheme="minorEastAsia" w:hAnsiTheme="minorHAnsi" w:cstheme="minorBidi"/>
          <w:sz w:val="22"/>
          <w:szCs w:val="22"/>
          <w:rtl/>
        </w:rPr>
      </w:pPr>
      <w:hyperlink w:anchor="_Toc179488025" w:history="1">
        <w:r w:rsidRPr="00D505AA">
          <w:rPr>
            <w:rStyle w:val="Hyperlink"/>
            <w:rtl/>
          </w:rPr>
          <w:t>בי' רש"י במגרש שעה לפני שימות דלמ"ד א"ב כל שעה בספק גירושין אף שאח"כ חי עוד הרבה</w:t>
        </w:r>
      </w:hyperlink>
    </w:p>
    <w:p w14:paraId="27ACBA50" w14:textId="77777777" w:rsidR="005A3862" w:rsidRDefault="005A3862" w:rsidP="004108AB">
      <w:pPr>
        <w:pStyle w:val="TOC3"/>
        <w:rPr>
          <w:rFonts w:asciiTheme="minorHAnsi" w:eastAsiaTheme="minorEastAsia" w:hAnsiTheme="minorHAnsi" w:cstheme="minorBidi"/>
          <w:sz w:val="22"/>
          <w:szCs w:val="22"/>
          <w:rtl/>
        </w:rPr>
      </w:pPr>
      <w:hyperlink w:anchor="_Toc179488026" w:history="1">
        <w:r w:rsidRPr="00D505AA">
          <w:rPr>
            <w:rStyle w:val="Hyperlink"/>
            <w:rtl/>
          </w:rPr>
          <w:t>דחיית התוס' לרש"י דאי כל שעה בספק שעת גירושין א"כ אף במת לבסוף אינה מגורשת</w:t>
        </w:r>
      </w:hyperlink>
    </w:p>
    <w:p w14:paraId="287459B1" w14:textId="77777777" w:rsidR="005A3862" w:rsidRDefault="005A3862" w:rsidP="004108AB">
      <w:pPr>
        <w:pStyle w:val="TOC3"/>
        <w:rPr>
          <w:rFonts w:asciiTheme="minorHAnsi" w:eastAsiaTheme="minorEastAsia" w:hAnsiTheme="minorHAnsi" w:cstheme="minorBidi"/>
          <w:sz w:val="22"/>
          <w:szCs w:val="22"/>
          <w:rtl/>
        </w:rPr>
      </w:pPr>
      <w:hyperlink w:anchor="_Toc179488027" w:history="1">
        <w:r w:rsidRPr="00D505AA">
          <w:rPr>
            <w:rStyle w:val="Hyperlink"/>
            <w:rtl/>
          </w:rPr>
          <w:t>הוכחת התוס' מסוגיין בה"ז גיטך אם מתי ומהא דבעירובין ל"ה עירוב דלא חל כלל ול"ה ספק</w:t>
        </w:r>
      </w:hyperlink>
    </w:p>
    <w:p w14:paraId="12A1B1D9" w14:textId="77777777" w:rsidR="005A3862" w:rsidRDefault="005A3862" w:rsidP="004108AB">
      <w:pPr>
        <w:pStyle w:val="TOC3"/>
        <w:rPr>
          <w:rFonts w:asciiTheme="minorHAnsi" w:eastAsiaTheme="minorEastAsia" w:hAnsiTheme="minorHAnsi" w:cstheme="minorBidi"/>
          <w:sz w:val="22"/>
          <w:szCs w:val="22"/>
          <w:rtl/>
        </w:rPr>
      </w:pPr>
      <w:hyperlink w:anchor="_Toc179488028" w:history="1">
        <w:r w:rsidRPr="00D505AA">
          <w:rPr>
            <w:rStyle w:val="Hyperlink"/>
            <w:rtl/>
          </w:rPr>
          <w:t>בי' ר"י וריב"ם בתוס' לקמן דהא דלר"י ספק מגורשת לא מדין ברירה אלא אי כר"מ אי כר"י</w:t>
        </w:r>
      </w:hyperlink>
    </w:p>
    <w:p w14:paraId="60307D70" w14:textId="77777777" w:rsidR="005A3862" w:rsidRDefault="005A3862" w:rsidP="004108AB">
      <w:pPr>
        <w:pStyle w:val="TOC3"/>
        <w:rPr>
          <w:rFonts w:asciiTheme="minorHAnsi" w:eastAsiaTheme="minorEastAsia" w:hAnsiTheme="minorHAnsi" w:cstheme="minorBidi"/>
          <w:sz w:val="22"/>
          <w:szCs w:val="22"/>
          <w:rtl/>
        </w:rPr>
      </w:pPr>
      <w:hyperlink w:anchor="_Toc179488029" w:history="1">
        <w:r w:rsidRPr="00D505AA">
          <w:rPr>
            <w:rStyle w:val="Hyperlink"/>
            <w:rtl/>
          </w:rPr>
          <w:t>בי' הקה"י דרש"י לקמן ס"ל דלמ"ד א"ב יש חלות מספק ולתוס' לקמן לא חלה החלות כלל</w:t>
        </w:r>
      </w:hyperlink>
    </w:p>
    <w:p w14:paraId="3F4926F3" w14:textId="77777777" w:rsidR="005A3862" w:rsidRDefault="005A3862" w:rsidP="005A3862">
      <w:pPr>
        <w:pStyle w:val="TOC2"/>
        <w:rPr>
          <w:rFonts w:cstheme="minorBidi"/>
          <w:b w:val="0"/>
          <w:bCs w:val="0"/>
          <w:sz w:val="22"/>
          <w:szCs w:val="22"/>
          <w:rtl/>
        </w:rPr>
      </w:pPr>
      <w:hyperlink w:anchor="_Toc179488030" w:history="1">
        <w:r w:rsidRPr="00D505AA">
          <w:rPr>
            <w:rStyle w:val="Hyperlink"/>
            <w:rtl/>
          </w:rPr>
          <w:t>בי'  הכתונת פסים ברש"י דבתרומת כרי חלה תרומה בספק</w:t>
        </w:r>
      </w:hyperlink>
    </w:p>
    <w:p w14:paraId="74681C61" w14:textId="77777777" w:rsidR="005A3862" w:rsidRDefault="005A3862" w:rsidP="004108AB">
      <w:pPr>
        <w:pStyle w:val="TOC3"/>
        <w:rPr>
          <w:rFonts w:asciiTheme="minorHAnsi" w:eastAsiaTheme="minorEastAsia" w:hAnsiTheme="minorHAnsi" w:cstheme="minorBidi"/>
          <w:sz w:val="22"/>
          <w:szCs w:val="22"/>
          <w:rtl/>
        </w:rPr>
      </w:pPr>
      <w:hyperlink w:anchor="_Toc179488031" w:history="1">
        <w:r w:rsidRPr="00D505AA">
          <w:rPr>
            <w:rStyle w:val="Hyperlink"/>
            <w:rtl/>
          </w:rPr>
          <w:t>בי' רש"י דלמ"ד יש ברירה כשמברר בשבת את העירוב הוא מברר מה הייתה דעתו מתחילה</w:t>
        </w:r>
      </w:hyperlink>
    </w:p>
    <w:p w14:paraId="5915A8DA" w14:textId="77777777" w:rsidR="005A3862" w:rsidRDefault="005A3862" w:rsidP="004108AB">
      <w:pPr>
        <w:pStyle w:val="TOC3"/>
        <w:rPr>
          <w:rFonts w:asciiTheme="minorHAnsi" w:eastAsiaTheme="minorEastAsia" w:hAnsiTheme="minorHAnsi" w:cstheme="minorBidi"/>
          <w:sz w:val="22"/>
          <w:szCs w:val="22"/>
          <w:rtl/>
        </w:rPr>
      </w:pPr>
      <w:hyperlink w:anchor="_Toc179488032" w:history="1">
        <w:r w:rsidRPr="00D505AA">
          <w:rPr>
            <w:rStyle w:val="Hyperlink"/>
            <w:rtl/>
          </w:rPr>
          <w:t>בי' הכתונת פסים ברש"י בעירובין דבתרומת כרי בתוכו חלה התרומה למ"ד דא"ב ואסור לזרים</w:t>
        </w:r>
      </w:hyperlink>
    </w:p>
    <w:p w14:paraId="2EFB9787" w14:textId="77777777" w:rsidR="005A3862" w:rsidRDefault="005A3862" w:rsidP="005A3862">
      <w:pPr>
        <w:pStyle w:val="TOC2"/>
        <w:rPr>
          <w:rFonts w:cstheme="minorBidi"/>
          <w:b w:val="0"/>
          <w:bCs w:val="0"/>
          <w:sz w:val="22"/>
          <w:szCs w:val="22"/>
          <w:rtl/>
        </w:rPr>
      </w:pPr>
      <w:hyperlink w:anchor="_Toc179488033" w:history="1">
        <w:r w:rsidRPr="00D505AA">
          <w:rPr>
            <w:rStyle w:val="Hyperlink"/>
            <w:rtl/>
          </w:rPr>
          <w:t>בדין חילול סלע שתעלה בידי על מע"ש דמשמע דלא חל כלל</w:t>
        </w:r>
      </w:hyperlink>
    </w:p>
    <w:p w14:paraId="04F0D1D7" w14:textId="77777777" w:rsidR="005A3862" w:rsidRDefault="005A3862" w:rsidP="004108AB">
      <w:pPr>
        <w:pStyle w:val="TOC3"/>
        <w:rPr>
          <w:rFonts w:asciiTheme="minorHAnsi" w:eastAsiaTheme="minorEastAsia" w:hAnsiTheme="minorHAnsi" w:cstheme="minorBidi"/>
          <w:sz w:val="22"/>
          <w:szCs w:val="22"/>
          <w:rtl/>
        </w:rPr>
      </w:pPr>
      <w:hyperlink w:anchor="_Toc179488034" w:history="1">
        <w:r w:rsidRPr="00D505AA">
          <w:rPr>
            <w:rStyle w:val="Hyperlink"/>
            <w:rtl/>
          </w:rPr>
          <w:t>בי' רש"י דלמ"ד א"ב במחלל מע"ש על סלע שתעלה בידו לא חל שמא סלע זה לא היה בדעתו</w:t>
        </w:r>
      </w:hyperlink>
    </w:p>
    <w:p w14:paraId="25AED6A3" w14:textId="77777777" w:rsidR="005A3862" w:rsidRDefault="005A3862" w:rsidP="005A3862">
      <w:pPr>
        <w:pStyle w:val="TOC2"/>
        <w:rPr>
          <w:rFonts w:cstheme="minorBidi"/>
          <w:b w:val="0"/>
          <w:bCs w:val="0"/>
          <w:sz w:val="22"/>
          <w:szCs w:val="22"/>
          <w:rtl/>
        </w:rPr>
      </w:pPr>
      <w:hyperlink w:anchor="_Toc179488035" w:history="1">
        <w:r w:rsidRPr="00D505AA">
          <w:rPr>
            <w:rStyle w:val="Hyperlink"/>
            <w:rtl/>
          </w:rPr>
          <w:t>בי' רש"י ותוס' במעילה בדין ברירה בפרוטה בכיס זה הקדש</w:t>
        </w:r>
      </w:hyperlink>
    </w:p>
    <w:p w14:paraId="3F6CE12A" w14:textId="77777777" w:rsidR="005A3862" w:rsidRDefault="005A3862" w:rsidP="004108AB">
      <w:pPr>
        <w:pStyle w:val="TOC3"/>
        <w:rPr>
          <w:rFonts w:asciiTheme="minorHAnsi" w:eastAsiaTheme="minorEastAsia" w:hAnsiTheme="minorHAnsi" w:cstheme="minorBidi"/>
          <w:sz w:val="22"/>
          <w:szCs w:val="22"/>
          <w:rtl/>
        </w:rPr>
      </w:pPr>
      <w:hyperlink w:anchor="_Toc179488036" w:history="1">
        <w:r w:rsidRPr="00D505AA">
          <w:rPr>
            <w:rStyle w:val="Hyperlink"/>
            <w:rtl/>
          </w:rPr>
          <w:t>בי' רש"י בקו' הגמ' במעילה דבב' לוגין כל כוס בחשש תרומה וא"כ לר"ע כל פרוטה חשש הקדש</w:t>
        </w:r>
      </w:hyperlink>
    </w:p>
    <w:p w14:paraId="4F06D9B4" w14:textId="77777777" w:rsidR="005A3862" w:rsidRDefault="005A3862" w:rsidP="004108AB">
      <w:pPr>
        <w:pStyle w:val="TOC3"/>
        <w:rPr>
          <w:rFonts w:asciiTheme="minorHAnsi" w:eastAsiaTheme="minorEastAsia" w:hAnsiTheme="minorHAnsi" w:cstheme="minorBidi"/>
          <w:sz w:val="22"/>
          <w:szCs w:val="22"/>
          <w:rtl/>
        </w:rPr>
      </w:pPr>
      <w:hyperlink w:anchor="_Toc179488037" w:history="1">
        <w:r w:rsidRPr="00D505AA">
          <w:rPr>
            <w:rStyle w:val="Hyperlink"/>
            <w:rtl/>
          </w:rPr>
          <w:t>בי' התוס' דהקו' במעילה מר"מ דמתיר ב' לוגין דאמאי צ"ל שעתיד להפריש ובפרוטה אצ"ל כן</w:t>
        </w:r>
      </w:hyperlink>
    </w:p>
    <w:p w14:paraId="54DAB93D" w14:textId="77777777" w:rsidR="005A3862" w:rsidRDefault="005A3862" w:rsidP="004108AB">
      <w:pPr>
        <w:pStyle w:val="TOC3"/>
        <w:rPr>
          <w:rFonts w:asciiTheme="minorHAnsi" w:eastAsiaTheme="minorEastAsia" w:hAnsiTheme="minorHAnsi" w:cstheme="minorBidi"/>
          <w:sz w:val="22"/>
          <w:szCs w:val="22"/>
          <w:rtl/>
        </w:rPr>
      </w:pPr>
      <w:hyperlink w:anchor="_Toc179488038" w:history="1">
        <w:r w:rsidRPr="00D505AA">
          <w:rPr>
            <w:rStyle w:val="Hyperlink"/>
            <w:rtl/>
          </w:rPr>
          <w:t>ביאורי התוס' במעילה בדעת ר"ע דס"ל דאין ברירה באומר לא יפטר כיס זה מן ההקדש</w:t>
        </w:r>
      </w:hyperlink>
    </w:p>
    <w:p w14:paraId="660133BF" w14:textId="77777777" w:rsidR="005A3862" w:rsidRDefault="005A3862" w:rsidP="005A3862">
      <w:pPr>
        <w:pStyle w:val="TOC2"/>
        <w:rPr>
          <w:rFonts w:cstheme="minorBidi"/>
          <w:b w:val="0"/>
          <w:bCs w:val="0"/>
          <w:sz w:val="22"/>
          <w:szCs w:val="22"/>
          <w:rtl/>
        </w:rPr>
      </w:pPr>
      <w:hyperlink w:anchor="_Toc179488039" w:history="1">
        <w:r w:rsidRPr="00D505AA">
          <w:rPr>
            <w:rStyle w:val="Hyperlink"/>
            <w:rtl/>
          </w:rPr>
          <w:t>בי' התוס' במנחות ובב"ב כד' מהר"י וסתירת דברי רבינו יונה</w:t>
        </w:r>
      </w:hyperlink>
    </w:p>
    <w:p w14:paraId="572B1761" w14:textId="77777777" w:rsidR="005A3862" w:rsidRDefault="005A3862" w:rsidP="004108AB">
      <w:pPr>
        <w:pStyle w:val="TOC3"/>
        <w:rPr>
          <w:rFonts w:asciiTheme="minorHAnsi" w:eastAsiaTheme="minorEastAsia" w:hAnsiTheme="minorHAnsi" w:cstheme="minorBidi"/>
          <w:sz w:val="22"/>
          <w:szCs w:val="22"/>
          <w:rtl/>
        </w:rPr>
      </w:pPr>
      <w:hyperlink w:anchor="_Toc179488040" w:history="1">
        <w:r w:rsidRPr="00D505AA">
          <w:rPr>
            <w:rStyle w:val="Hyperlink"/>
            <w:rtl/>
          </w:rPr>
          <w:t>בי' התוס' במנחות דבשוחט תודה בפ' חלות חלה קדושה במ' בכל מקום ובי' הקה"י דס"ל כמהר"י</w:t>
        </w:r>
      </w:hyperlink>
    </w:p>
    <w:p w14:paraId="2B2CBAC8" w14:textId="77777777" w:rsidR="005A3862" w:rsidRDefault="005A3862" w:rsidP="004108AB">
      <w:pPr>
        <w:pStyle w:val="TOC3"/>
        <w:rPr>
          <w:rFonts w:asciiTheme="minorHAnsi" w:eastAsiaTheme="minorEastAsia" w:hAnsiTheme="minorHAnsi" w:cstheme="minorBidi"/>
          <w:sz w:val="22"/>
          <w:szCs w:val="22"/>
          <w:rtl/>
        </w:rPr>
      </w:pPr>
      <w:hyperlink w:anchor="_Toc179488041" w:history="1">
        <w:r w:rsidRPr="00D505AA">
          <w:rPr>
            <w:rStyle w:val="Hyperlink"/>
            <w:rtl/>
          </w:rPr>
          <w:t>דחיית התורי"ד לתוס' במנחות דבשוחט תודה על פ' חלות ל"ש לדין ברירה דהכל קדוש מספק</w:t>
        </w:r>
      </w:hyperlink>
    </w:p>
    <w:p w14:paraId="6E065CA0" w14:textId="77777777" w:rsidR="005A3862" w:rsidRDefault="005A3862" w:rsidP="004108AB">
      <w:pPr>
        <w:pStyle w:val="TOC3"/>
        <w:rPr>
          <w:rFonts w:asciiTheme="minorHAnsi" w:eastAsiaTheme="minorEastAsia" w:hAnsiTheme="minorHAnsi" w:cstheme="minorBidi"/>
          <w:sz w:val="22"/>
          <w:szCs w:val="22"/>
          <w:rtl/>
        </w:rPr>
      </w:pPr>
      <w:hyperlink w:anchor="_Toc179488042" w:history="1">
        <w:r w:rsidRPr="00D505AA">
          <w:rPr>
            <w:rStyle w:val="Hyperlink"/>
            <w:rtl/>
          </w:rPr>
          <w:t>בי' התורי"ד דא"א להוציא מ' חלות בברירה דכולם בכלל הספק וכמקדש ה' נשים דכולם אסורות</w:t>
        </w:r>
      </w:hyperlink>
    </w:p>
    <w:p w14:paraId="051C5B64" w14:textId="77777777" w:rsidR="005A3862" w:rsidRDefault="005A3862" w:rsidP="004108AB">
      <w:pPr>
        <w:pStyle w:val="TOC3"/>
        <w:rPr>
          <w:rFonts w:asciiTheme="minorHAnsi" w:eastAsiaTheme="minorEastAsia" w:hAnsiTheme="minorHAnsi" w:cstheme="minorBidi"/>
          <w:sz w:val="22"/>
          <w:szCs w:val="22"/>
          <w:rtl/>
        </w:rPr>
      </w:pPr>
      <w:hyperlink w:anchor="_Toc179488043" w:history="1">
        <w:r w:rsidRPr="00D505AA">
          <w:rPr>
            <w:rStyle w:val="Hyperlink"/>
            <w:rtl/>
          </w:rPr>
          <w:t>בי' האילת השחר דמוכח בתוס' בב"ב כמהר"י דבמיצוי שמן חלה תרומה אף למ"ד אין ברירה</w:t>
        </w:r>
      </w:hyperlink>
    </w:p>
    <w:p w14:paraId="2BEAC925" w14:textId="77777777" w:rsidR="005A3862" w:rsidRDefault="005A3862" w:rsidP="004108AB">
      <w:pPr>
        <w:pStyle w:val="TOC3"/>
        <w:rPr>
          <w:rFonts w:asciiTheme="minorHAnsi" w:eastAsiaTheme="minorEastAsia" w:hAnsiTheme="minorHAnsi" w:cstheme="minorBidi"/>
          <w:sz w:val="22"/>
          <w:szCs w:val="22"/>
          <w:rtl/>
        </w:rPr>
      </w:pPr>
      <w:hyperlink w:anchor="_Toc179488044" w:history="1">
        <w:r w:rsidRPr="00D505AA">
          <w:rPr>
            <w:rStyle w:val="Hyperlink"/>
            <w:rtl/>
          </w:rPr>
          <w:t>קו' האילת השחר בסתירת דברי רבינו יונה דהתרומה לא חלה אך כ' דמיצוי ל"ה תרומה דא"ב</w:t>
        </w:r>
      </w:hyperlink>
    </w:p>
    <w:p w14:paraId="693364A9" w14:textId="77777777" w:rsidR="005A3862" w:rsidRDefault="005A3862" w:rsidP="005A3862">
      <w:pPr>
        <w:pStyle w:val="TOC1"/>
        <w:rPr>
          <w:rFonts w:asciiTheme="minorHAnsi" w:hAnsiTheme="minorHAnsi" w:cstheme="minorBidi"/>
          <w:b w:val="0"/>
          <w:bCs w:val="0"/>
          <w:caps w:val="0"/>
          <w:sz w:val="22"/>
          <w:szCs w:val="22"/>
          <w:rtl/>
        </w:rPr>
      </w:pPr>
      <w:hyperlink w:anchor="_Toc179488045" w:history="1">
        <w:r w:rsidRPr="00D505AA">
          <w:rPr>
            <w:rStyle w:val="Hyperlink"/>
            <w:rtl/>
          </w:rPr>
          <w:t>קו' הגרעק"א דאי א"ב ל"ש חלות בספק</w:t>
        </w:r>
      </w:hyperlink>
    </w:p>
    <w:p w14:paraId="73A98786" w14:textId="1F0A611D"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Ref178529749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כה)</w:t>
      </w:r>
      <w:r w:rsidRPr="00C76B48">
        <w:rPr>
          <w:b/>
          <w:bCs/>
          <w:rtl/>
        </w:rPr>
        <w:fldChar w:fldCharType="end"/>
      </w:r>
      <w:r w:rsidRPr="00C76B48">
        <w:rPr>
          <w:b/>
          <w:bCs/>
          <w:rtl/>
        </w:rPr>
        <w:t xml:space="preserve"> </w:t>
      </w:r>
      <w:r w:rsidRPr="00C76B48">
        <w:rPr>
          <w:rtl/>
        </w:rPr>
        <w:t xml:space="preserve">גרעק"א בעירובין </w:t>
      </w:r>
      <w:r w:rsidRPr="00C76B48">
        <w:rPr>
          <w:rStyle w:val="afffffffff3"/>
          <w:rtl/>
        </w:rPr>
        <w:t>(לח. ד"ה ונראה דבין, דרו"ח ח"א מערכה ד' בעירובין ד"ה ונראה דבין)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Ref178024416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כו)</w:t>
      </w:r>
      <w:r w:rsidRPr="00C76B48">
        <w:rPr>
          <w:b/>
          <w:bCs/>
          <w:rtl/>
        </w:rPr>
        <w:fldChar w:fldCharType="end"/>
      </w:r>
      <w:r w:rsidRPr="00C76B48">
        <w:rPr>
          <w:b/>
          <w:bCs/>
          <w:rtl/>
        </w:rPr>
        <w:t xml:space="preserve"> </w:t>
      </w:r>
      <w:r w:rsidRPr="00C76B48">
        <w:rPr>
          <w:rtl/>
        </w:rPr>
        <w:t xml:space="preserve">גרעק"א בדרו"ח מכת"י בחולין </w:t>
      </w:r>
      <w:r w:rsidRPr="00C76B48">
        <w:rPr>
          <w:rStyle w:val="afffffffff3"/>
          <w:rtl/>
        </w:rPr>
        <w:t>(יד. על רש"י ד"ה אוסרין)</w:t>
      </w:r>
      <w:r>
        <w:rPr>
          <w:rtl/>
        </w:rPr>
        <w:t xml:space="preserve"> </w:t>
      </w:r>
      <w:r w:rsidRPr="00C76B48">
        <w:rPr>
          <w:rtl/>
        </w:rPr>
        <w:t xml:space="preserve">גרנ"ט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Ref178638486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עא)</w:t>
      </w:r>
      <w:r w:rsidRPr="00C76B48">
        <w:rPr>
          <w:rStyle w:val="afffffffff3"/>
          <w:rtl/>
        </w:rPr>
        <w:fldChar w:fldCharType="end"/>
      </w:r>
      <w:r>
        <w:rPr>
          <w:rtl/>
        </w:rPr>
        <w:t xml:space="preserve"> </w:t>
      </w:r>
      <w:r w:rsidRPr="00C76B48">
        <w:rPr>
          <w:rtl/>
        </w:rPr>
        <w:t xml:space="preserve">קוב"ש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Ref178613556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עה)</w:t>
      </w:r>
      <w:r w:rsidRPr="00C76B48">
        <w:rPr>
          <w:rStyle w:val="afffffffff3"/>
          <w:rtl/>
        </w:rPr>
        <w:fldChar w:fldCharType="end"/>
      </w:r>
      <w:r>
        <w:rPr>
          <w:rtl/>
        </w:rPr>
        <w:t xml:space="preserve"> </w:t>
      </w:r>
      <w:r w:rsidRPr="00C76B48">
        <w:rPr>
          <w:rtl/>
        </w:rPr>
        <w:t xml:space="preserve">קה"י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Ref178638522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עט)</w:t>
      </w:r>
      <w:r w:rsidRPr="00C76B48">
        <w:rPr>
          <w:rStyle w:val="afffffffff3"/>
          <w:rtl/>
        </w:rPr>
        <w:fldChar w:fldCharType="end"/>
      </w:r>
      <w:r>
        <w:rPr>
          <w:rtl/>
        </w:rPr>
        <w:t xml:space="preserve"> </w:t>
      </w:r>
      <w:r w:rsidRPr="00C76B48">
        <w:rPr>
          <w:rtl/>
        </w:rPr>
        <w:t xml:space="preserve">גרש"ר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Ref177723482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עז)</w:t>
      </w:r>
      <w:r w:rsidRPr="00C76B48">
        <w:rPr>
          <w:rStyle w:val="afffffffff3"/>
          <w:rtl/>
        </w:rPr>
        <w:fldChar w:fldCharType="end"/>
      </w:r>
      <w:r>
        <w:rPr>
          <w:rtl/>
        </w:rPr>
        <w:t>.</w:t>
      </w:r>
    </w:p>
    <w:p w14:paraId="49C1219B" w14:textId="77777777" w:rsidR="005A3862" w:rsidRDefault="005A3862" w:rsidP="005A3862">
      <w:pPr>
        <w:pStyle w:val="TOC2"/>
        <w:rPr>
          <w:rFonts w:cstheme="minorBidi"/>
          <w:b w:val="0"/>
          <w:bCs w:val="0"/>
          <w:sz w:val="22"/>
          <w:szCs w:val="22"/>
          <w:rtl/>
        </w:rPr>
      </w:pPr>
      <w:hyperlink w:anchor="_Toc179488046" w:history="1">
        <w:r w:rsidRPr="00D505AA">
          <w:rPr>
            <w:rStyle w:val="Hyperlink"/>
            <w:rtl/>
          </w:rPr>
          <w:t>קו' הגרעק"א ברש"י דאי א"ב לא חל כלל והוי טבל מעיקרא</w:t>
        </w:r>
      </w:hyperlink>
    </w:p>
    <w:p w14:paraId="11330FF4" w14:textId="77777777" w:rsidR="005A3862" w:rsidRDefault="005A3862" w:rsidP="004108AB">
      <w:pPr>
        <w:pStyle w:val="TOC3"/>
        <w:rPr>
          <w:rFonts w:asciiTheme="minorHAnsi" w:eastAsiaTheme="minorEastAsia" w:hAnsiTheme="minorHAnsi" w:cstheme="minorBidi"/>
          <w:sz w:val="22"/>
          <w:szCs w:val="22"/>
          <w:rtl/>
        </w:rPr>
      </w:pPr>
      <w:hyperlink w:anchor="_Toc179488047" w:history="1">
        <w:r w:rsidRPr="00D505AA">
          <w:rPr>
            <w:rStyle w:val="Hyperlink"/>
            <w:rtl/>
          </w:rPr>
          <w:t>קו' הגרעק"א במהר"י דבכדי שתחול החלות צריך ב' דברים גם שעומד מתחילה וגם שחל לבסוף</w:t>
        </w:r>
      </w:hyperlink>
    </w:p>
    <w:p w14:paraId="6EF7B28B" w14:textId="77777777" w:rsidR="005A3862" w:rsidRDefault="005A3862" w:rsidP="004108AB">
      <w:pPr>
        <w:pStyle w:val="TOC3"/>
        <w:rPr>
          <w:rFonts w:asciiTheme="minorHAnsi" w:eastAsiaTheme="minorEastAsia" w:hAnsiTheme="minorHAnsi" w:cstheme="minorBidi"/>
          <w:sz w:val="22"/>
          <w:szCs w:val="22"/>
          <w:rtl/>
        </w:rPr>
      </w:pPr>
      <w:hyperlink w:anchor="_Toc179488048" w:history="1">
        <w:r w:rsidRPr="00D505AA">
          <w:rPr>
            <w:rStyle w:val="Hyperlink"/>
            <w:rtl/>
          </w:rPr>
          <w:t>קו' הגרעק"א ברש"י דשמא לא עמד לכך מתחילה ועוד דנבקע הנוד הוי טבל למפרע ולא תרומה</w:t>
        </w:r>
      </w:hyperlink>
    </w:p>
    <w:p w14:paraId="2F897376" w14:textId="77777777" w:rsidR="005A3862" w:rsidRDefault="005A3862" w:rsidP="004108AB">
      <w:pPr>
        <w:pStyle w:val="TOC3"/>
        <w:rPr>
          <w:rFonts w:asciiTheme="minorHAnsi" w:eastAsiaTheme="minorEastAsia" w:hAnsiTheme="minorHAnsi" w:cstheme="minorBidi"/>
          <w:sz w:val="22"/>
          <w:szCs w:val="22"/>
          <w:rtl/>
        </w:rPr>
      </w:pPr>
      <w:hyperlink w:anchor="_Toc179488049" w:history="1">
        <w:r w:rsidRPr="00D505AA">
          <w:rPr>
            <w:rStyle w:val="Hyperlink"/>
            <w:rtl/>
          </w:rPr>
          <w:t>בי' הגרעק"א דמוכח דלמ"ד דא"ב לא חלה התרומה והוי טבל וכן הק' הגר"ש איגר ברש"י לקמן</w:t>
        </w:r>
      </w:hyperlink>
    </w:p>
    <w:p w14:paraId="471F3E2C" w14:textId="77777777" w:rsidR="005A3862" w:rsidRDefault="005A3862" w:rsidP="005A3862">
      <w:pPr>
        <w:pStyle w:val="TOC1"/>
        <w:rPr>
          <w:rFonts w:asciiTheme="minorHAnsi" w:hAnsiTheme="minorHAnsi" w:cstheme="minorBidi"/>
          <w:b w:val="0"/>
          <w:bCs w:val="0"/>
          <w:caps w:val="0"/>
          <w:sz w:val="22"/>
          <w:szCs w:val="22"/>
          <w:rtl/>
        </w:rPr>
      </w:pPr>
      <w:hyperlink w:anchor="_Toc179488050" w:history="1">
        <w:r w:rsidRPr="00D505AA">
          <w:rPr>
            <w:rStyle w:val="Hyperlink"/>
            <w:rtl/>
          </w:rPr>
          <w:t>בי' האחרונים בגדרי חלות ספק בברירה</w:t>
        </w:r>
      </w:hyperlink>
    </w:p>
    <w:p w14:paraId="14A102B1" w14:textId="33F68E34"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Ref178539957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כח)</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 ד"ה והנה)</w:t>
      </w:r>
      <w:r>
        <w:rPr>
          <w:rtl/>
        </w:rPr>
        <w:t xml:space="preserve"> </w:t>
      </w:r>
      <w:r w:rsidRPr="00C76B48">
        <w:rPr>
          <w:rtl/>
        </w:rPr>
        <w:t xml:space="preserve">כתונת פסים להגרי"מ מבריסק </w:t>
      </w:r>
      <w:r w:rsidRPr="00C76B48">
        <w:rPr>
          <w:rStyle w:val="afffffffff3"/>
          <w:rtl/>
        </w:rPr>
        <w:t>(מהדו' ישנה סוף ב"ק דיני ברירה אות ה' עמ' י"ז, מהדו' חד' - בספר שמעתתא דברירה - עירובין אות ה' ד"ה ואיכא למידק עמ' קע"ט)</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Ref178156092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לב)</w:t>
      </w:r>
      <w:r w:rsidRPr="00C76B48">
        <w:rPr>
          <w:b/>
          <w:bCs/>
          <w:rtl/>
        </w:rPr>
        <w:fldChar w:fldCharType="end"/>
      </w:r>
      <w:r w:rsidRPr="00C76B48">
        <w:rPr>
          <w:b/>
          <w:bCs/>
          <w:rtl/>
        </w:rPr>
        <w:t xml:space="preserve"> </w:t>
      </w:r>
      <w:r w:rsidRPr="00C76B48">
        <w:rPr>
          <w:rtl/>
        </w:rPr>
        <w:t xml:space="preserve">כתונת פסים להגרי"מ מבריסק </w:t>
      </w:r>
      <w:r w:rsidRPr="00C76B48">
        <w:rPr>
          <w:rStyle w:val="afffffffff3"/>
          <w:rtl/>
        </w:rPr>
        <w:t>(מהדו' ישנה סוף ב"ק דיני ברירה אות ו' עמ' י"ז, מהדו' חד' - בספר שמעתתא דברירה - עירובין אות ו' עמ' ק"פ)</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Ref178541440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לד)</w:t>
      </w:r>
      <w:r w:rsidRPr="00C76B48">
        <w:rPr>
          <w:b/>
          <w:bCs/>
          <w:rtl/>
        </w:rPr>
        <w:fldChar w:fldCharType="end"/>
      </w:r>
      <w:r w:rsidRPr="00C76B48">
        <w:rPr>
          <w:b/>
          <w:bCs/>
          <w:rtl/>
        </w:rPr>
        <w:t xml:space="preserve"> </w:t>
      </w:r>
      <w:r w:rsidRPr="00C76B48">
        <w:rPr>
          <w:rtl/>
        </w:rPr>
        <w:t xml:space="preserve">ספר תקנת עזרא להגר"ע אלטשולר </w:t>
      </w:r>
      <w:r w:rsidRPr="00C76B48">
        <w:rPr>
          <w:rStyle w:val="afffffffff3"/>
          <w:rtl/>
        </w:rPr>
        <w:t>(מעילה כא: ד"ה אבל לענ"ד)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Ref178238674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לו)</w:t>
      </w:r>
      <w:r w:rsidRPr="00C76B48">
        <w:rPr>
          <w:b/>
          <w:bCs/>
          <w:rtl/>
        </w:rPr>
        <w:fldChar w:fldCharType="end"/>
      </w:r>
      <w:r w:rsidRPr="00C76B48">
        <w:rPr>
          <w:b/>
          <w:bCs/>
          <w:rtl/>
        </w:rPr>
        <w:t xml:space="preserve"> </w:t>
      </w:r>
      <w:r w:rsidRPr="00C76B48">
        <w:rPr>
          <w:rtl/>
        </w:rPr>
        <w:t xml:space="preserve">פתח הבית להגר"א מטיקטין </w:t>
      </w:r>
      <w:r w:rsidRPr="00C76B48">
        <w:rPr>
          <w:rStyle w:val="afffffffff3"/>
          <w:rtl/>
        </w:rPr>
        <w:t>(מהדו' ישנה דיני ברירה ענף ד' עמ' י"ט, מהדו' חד' - בספר שמעתתא דברירה – ענף ד' ד"ה ולכאורה עמ' קמ"ט)</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Ref178245017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לט)</w:t>
      </w:r>
      <w:r w:rsidRPr="00C76B48">
        <w:rPr>
          <w:b/>
          <w:bCs/>
          <w:rtl/>
        </w:rPr>
        <w:fldChar w:fldCharType="end"/>
      </w:r>
      <w:r w:rsidRPr="00C76B48">
        <w:rPr>
          <w:b/>
          <w:bCs/>
          <w:rtl/>
        </w:rPr>
        <w:t xml:space="preserve"> </w:t>
      </w:r>
      <w:r w:rsidRPr="00C76B48">
        <w:rPr>
          <w:rtl/>
        </w:rPr>
        <w:t xml:space="preserve">פתח הבית להגר"א מטיקטין </w:t>
      </w:r>
      <w:r w:rsidRPr="00C76B48">
        <w:rPr>
          <w:rStyle w:val="afffffffff3"/>
          <w:rtl/>
        </w:rPr>
        <w:t>(מהדו' ישנה דיני ברירה ענף ד' ד"ה ועיין עמ' י"ט, מהדו' חד' - בספר שמעתתא דברירה – ענף ד' ד"ה ויראה עמ' ק"נ)</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Ref178196604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מא)</w:t>
      </w:r>
      <w:r w:rsidRPr="00C76B48">
        <w:rPr>
          <w:b/>
          <w:bCs/>
          <w:rtl/>
        </w:rPr>
        <w:fldChar w:fldCharType="end"/>
      </w:r>
      <w:r w:rsidRPr="00C76B48">
        <w:rPr>
          <w:b/>
          <w:bCs/>
          <w:rtl/>
        </w:rPr>
        <w:t xml:space="preserve"> </w:t>
      </w:r>
      <w:r w:rsidRPr="00C76B48">
        <w:rPr>
          <w:rtl/>
        </w:rPr>
        <w:t xml:space="preserve">ספר תקנת עזרא להגר"ע אלטשולר </w:t>
      </w:r>
      <w:r w:rsidRPr="00C76B48">
        <w:rPr>
          <w:rStyle w:val="afffffffff3"/>
          <w:rtl/>
        </w:rPr>
        <w:t>(מעילה כא: ד"ה ויש לי לענ"ד)</w:t>
      </w:r>
      <w:r>
        <w:rPr>
          <w:rtl/>
        </w:rPr>
        <w:t>.</w:t>
      </w:r>
    </w:p>
    <w:p w14:paraId="7FF0F891" w14:textId="77777777" w:rsidR="005A3862" w:rsidRDefault="005A3862" w:rsidP="005A3862">
      <w:pPr>
        <w:pStyle w:val="TOC2"/>
        <w:rPr>
          <w:rFonts w:cstheme="minorBidi"/>
          <w:b w:val="0"/>
          <w:bCs w:val="0"/>
          <w:sz w:val="22"/>
          <w:szCs w:val="22"/>
          <w:rtl/>
        </w:rPr>
      </w:pPr>
      <w:hyperlink w:anchor="_Toc179488051" w:history="1">
        <w:r w:rsidRPr="00D505AA">
          <w:rPr>
            <w:rStyle w:val="Hyperlink"/>
            <w:rtl/>
          </w:rPr>
          <w:t>בי' הכתונת פסים דחלות בספק רק כשהברירה לא בעצם החלות</w:t>
        </w:r>
      </w:hyperlink>
    </w:p>
    <w:p w14:paraId="5A7CE2B0" w14:textId="77777777" w:rsidR="005A3862" w:rsidRDefault="005A3862" w:rsidP="004108AB">
      <w:pPr>
        <w:pStyle w:val="TOC3"/>
        <w:rPr>
          <w:rFonts w:asciiTheme="minorHAnsi" w:eastAsiaTheme="minorEastAsia" w:hAnsiTheme="minorHAnsi" w:cstheme="minorBidi"/>
          <w:sz w:val="22"/>
          <w:szCs w:val="22"/>
          <w:rtl/>
        </w:rPr>
      </w:pPr>
      <w:hyperlink w:anchor="_Toc179488052" w:history="1">
        <w:r w:rsidRPr="00D505AA">
          <w:rPr>
            <w:rStyle w:val="Hyperlink"/>
            <w:rtl/>
          </w:rPr>
          <w:t>דברי הכתונת פסים דהוכחת התוס' לקמן מהגמ' בעירובין היא קושיה לדעת רש"י והמהר"י</w:t>
        </w:r>
      </w:hyperlink>
    </w:p>
    <w:p w14:paraId="04115847" w14:textId="77777777" w:rsidR="005A3862" w:rsidRDefault="005A3862" w:rsidP="004108AB">
      <w:pPr>
        <w:pStyle w:val="TOC3"/>
        <w:rPr>
          <w:rFonts w:asciiTheme="minorHAnsi" w:eastAsiaTheme="minorEastAsia" w:hAnsiTheme="minorHAnsi" w:cstheme="minorBidi"/>
          <w:sz w:val="22"/>
          <w:szCs w:val="22"/>
          <w:rtl/>
        </w:rPr>
      </w:pPr>
      <w:hyperlink w:anchor="_Toc179488053" w:history="1">
        <w:r w:rsidRPr="00D505AA">
          <w:rPr>
            <w:rStyle w:val="Hyperlink"/>
            <w:rtl/>
          </w:rPr>
          <w:t>תי' הכתונת פסים דבעירוב הנדון בחלות העירוב עצמו ובלוגין הנדון במקום התרומה ולא בחלות</w:t>
        </w:r>
      </w:hyperlink>
    </w:p>
    <w:p w14:paraId="28744335" w14:textId="77777777" w:rsidR="005A3862" w:rsidRDefault="005A3862" w:rsidP="004108AB">
      <w:pPr>
        <w:pStyle w:val="TOC3"/>
        <w:rPr>
          <w:rFonts w:asciiTheme="minorHAnsi" w:eastAsiaTheme="minorEastAsia" w:hAnsiTheme="minorHAnsi" w:cstheme="minorBidi"/>
          <w:sz w:val="22"/>
          <w:szCs w:val="22"/>
          <w:rtl/>
        </w:rPr>
      </w:pPr>
      <w:hyperlink w:anchor="_Toc179488054" w:history="1">
        <w:r w:rsidRPr="00D505AA">
          <w:rPr>
            <w:rStyle w:val="Hyperlink"/>
            <w:rtl/>
          </w:rPr>
          <w:t>בי' הקה"י דבשוחט תודה על פ' חלות הנדון אינו אם יקדשו אלא היכן תחול קדושת תודה בחלות</w:t>
        </w:r>
      </w:hyperlink>
    </w:p>
    <w:p w14:paraId="0F431090" w14:textId="77777777" w:rsidR="005A3862" w:rsidRDefault="005A3862" w:rsidP="004108AB">
      <w:pPr>
        <w:pStyle w:val="TOC3"/>
        <w:rPr>
          <w:rFonts w:asciiTheme="minorHAnsi" w:eastAsiaTheme="minorEastAsia" w:hAnsiTheme="minorHAnsi" w:cstheme="minorBidi"/>
          <w:sz w:val="22"/>
          <w:szCs w:val="22"/>
          <w:rtl/>
        </w:rPr>
      </w:pPr>
      <w:hyperlink w:anchor="_Toc179488055" w:history="1">
        <w:r w:rsidRPr="00D505AA">
          <w:rPr>
            <w:rStyle w:val="Hyperlink"/>
            <w:rtl/>
          </w:rPr>
          <w:t>תי' הכתונת פסים ברש"י לקמן דבגט לפני מיתה הנדון לא בעצם חלות אלא בשעת החלות</w:t>
        </w:r>
      </w:hyperlink>
    </w:p>
    <w:p w14:paraId="1ADF22A8" w14:textId="77777777" w:rsidR="005A3862" w:rsidRDefault="005A3862" w:rsidP="005A3862">
      <w:pPr>
        <w:pStyle w:val="TOC2"/>
        <w:rPr>
          <w:rFonts w:cstheme="minorBidi"/>
          <w:b w:val="0"/>
          <w:bCs w:val="0"/>
          <w:sz w:val="22"/>
          <w:szCs w:val="22"/>
          <w:rtl/>
        </w:rPr>
      </w:pPr>
      <w:hyperlink w:anchor="_Toc179488056" w:history="1">
        <w:r w:rsidRPr="00D505AA">
          <w:rPr>
            <w:rStyle w:val="Hyperlink"/>
            <w:rtl/>
          </w:rPr>
          <w:t>פלו' האחרונים בברירה בלא תנאי להבא אי נח' בחלות ספק</w:t>
        </w:r>
      </w:hyperlink>
    </w:p>
    <w:p w14:paraId="7D413F4D" w14:textId="77777777" w:rsidR="005A3862" w:rsidRDefault="005A3862" w:rsidP="004108AB">
      <w:pPr>
        <w:pStyle w:val="TOC3"/>
        <w:rPr>
          <w:rFonts w:asciiTheme="minorHAnsi" w:eastAsiaTheme="minorEastAsia" w:hAnsiTheme="minorHAnsi" w:cstheme="minorBidi"/>
          <w:sz w:val="22"/>
          <w:szCs w:val="22"/>
          <w:rtl/>
        </w:rPr>
      </w:pPr>
      <w:hyperlink w:anchor="_Toc179488057" w:history="1">
        <w:r w:rsidRPr="00D505AA">
          <w:rPr>
            <w:rStyle w:val="Hyperlink"/>
            <w:rtl/>
          </w:rPr>
          <w:t>קו' הכתונת פסים לתי' הא' בעירובין דאמאי בגמ' במעילה חלה קריאת שם הקדש בפרוטה</w:t>
        </w:r>
      </w:hyperlink>
    </w:p>
    <w:p w14:paraId="4B26569F" w14:textId="77777777" w:rsidR="005A3862" w:rsidRDefault="005A3862" w:rsidP="004108AB">
      <w:pPr>
        <w:pStyle w:val="TOC3"/>
        <w:rPr>
          <w:rFonts w:asciiTheme="minorHAnsi" w:eastAsiaTheme="minorEastAsia" w:hAnsiTheme="minorHAnsi" w:cstheme="minorBidi"/>
          <w:sz w:val="22"/>
          <w:szCs w:val="22"/>
          <w:rtl/>
        </w:rPr>
      </w:pPr>
      <w:hyperlink w:anchor="_Toc179488058" w:history="1">
        <w:r w:rsidRPr="00D505AA">
          <w:rPr>
            <w:rStyle w:val="Hyperlink"/>
            <w:rtl/>
          </w:rPr>
          <w:t>בי' הכתונת פסים דל"ק מפרוטה של הקדש דנפלה לכיס דהאיסור התברר לפני התערובת</w:t>
        </w:r>
      </w:hyperlink>
    </w:p>
    <w:p w14:paraId="18D5F019" w14:textId="77777777" w:rsidR="005A3862" w:rsidRDefault="005A3862" w:rsidP="004108AB">
      <w:pPr>
        <w:pStyle w:val="TOC3"/>
        <w:rPr>
          <w:rFonts w:asciiTheme="minorHAnsi" w:eastAsiaTheme="minorEastAsia" w:hAnsiTheme="minorHAnsi" w:cstheme="minorBidi"/>
          <w:sz w:val="22"/>
          <w:szCs w:val="22"/>
          <w:rtl/>
        </w:rPr>
      </w:pPr>
      <w:hyperlink w:anchor="_Toc179488059" w:history="1">
        <w:r w:rsidRPr="00D505AA">
          <w:rPr>
            <w:rStyle w:val="Hyperlink"/>
            <w:rtl/>
          </w:rPr>
          <w:t>בי' התקנת עזרא דנח' בתוס' אי למ"ד א"ב יש חלות מספק רק בקנין וקריאת שם בתנאי דברירה</w:t>
        </w:r>
      </w:hyperlink>
    </w:p>
    <w:p w14:paraId="6268BCDB" w14:textId="77777777" w:rsidR="005A3862" w:rsidRDefault="005A3862" w:rsidP="004108AB">
      <w:pPr>
        <w:pStyle w:val="TOC3"/>
        <w:rPr>
          <w:rFonts w:asciiTheme="minorHAnsi" w:eastAsiaTheme="minorEastAsia" w:hAnsiTheme="minorHAnsi" w:cstheme="minorBidi"/>
          <w:sz w:val="22"/>
          <w:szCs w:val="22"/>
          <w:rtl/>
        </w:rPr>
      </w:pPr>
      <w:hyperlink w:anchor="_Toc179488060" w:history="1">
        <w:r w:rsidRPr="00D505AA">
          <w:rPr>
            <w:rStyle w:val="Hyperlink"/>
            <w:rtl/>
          </w:rPr>
          <w:t>בי' התקנת עזרא דבקנין וקריאת שם בלי תנאי כב' לוגין בחבית זו ופרוטה בכיס זה חל לכו"ע</w:t>
        </w:r>
      </w:hyperlink>
    </w:p>
    <w:p w14:paraId="67220C3A" w14:textId="77777777" w:rsidR="005A3862" w:rsidRDefault="005A3862" w:rsidP="005A3862">
      <w:pPr>
        <w:pStyle w:val="TOC2"/>
        <w:rPr>
          <w:rFonts w:cstheme="minorBidi"/>
          <w:b w:val="0"/>
          <w:bCs w:val="0"/>
          <w:sz w:val="22"/>
          <w:szCs w:val="22"/>
          <w:rtl/>
        </w:rPr>
      </w:pPr>
      <w:hyperlink w:anchor="_Toc179488061" w:history="1">
        <w:r w:rsidRPr="00D505AA">
          <w:rPr>
            <w:rStyle w:val="Hyperlink"/>
            <w:rtl/>
          </w:rPr>
          <w:t>בי' הפתח הבית דברירה שתלוי' בדעתו חל ספק ובממילא בודאי</w:t>
        </w:r>
      </w:hyperlink>
    </w:p>
    <w:p w14:paraId="203BF1C7" w14:textId="77777777" w:rsidR="005A3862" w:rsidRDefault="005A3862" w:rsidP="004108AB">
      <w:pPr>
        <w:pStyle w:val="TOC3"/>
        <w:rPr>
          <w:rFonts w:asciiTheme="minorHAnsi" w:eastAsiaTheme="minorEastAsia" w:hAnsiTheme="minorHAnsi" w:cstheme="minorBidi"/>
          <w:sz w:val="22"/>
          <w:szCs w:val="22"/>
          <w:rtl/>
        </w:rPr>
      </w:pPr>
      <w:hyperlink w:anchor="_Toc179488062" w:history="1">
        <w:r w:rsidRPr="00D505AA">
          <w:rPr>
            <w:rStyle w:val="Hyperlink"/>
            <w:rtl/>
          </w:rPr>
          <w:t>קו' הגר"א טיקטין ברש"י דאי למ"ד א"ב חל בספק א"כ בדרבנן י"ב מספק ומה מק' הגמ' בביצה</w:t>
        </w:r>
      </w:hyperlink>
    </w:p>
    <w:p w14:paraId="36B71791" w14:textId="77777777" w:rsidR="005A3862" w:rsidRDefault="005A3862" w:rsidP="004108AB">
      <w:pPr>
        <w:pStyle w:val="TOC3"/>
        <w:rPr>
          <w:rFonts w:asciiTheme="minorHAnsi" w:eastAsiaTheme="minorEastAsia" w:hAnsiTheme="minorHAnsi" w:cstheme="minorBidi"/>
          <w:sz w:val="22"/>
          <w:szCs w:val="22"/>
          <w:rtl/>
        </w:rPr>
      </w:pPr>
      <w:hyperlink w:anchor="_Toc179488063" w:history="1">
        <w:r w:rsidRPr="00D505AA">
          <w:rPr>
            <w:rStyle w:val="Hyperlink"/>
            <w:rtl/>
          </w:rPr>
          <w:t>קו' הגר"א טיקטין דבאחין שחלקו מוכח במסקנת סוגיין ובגמ' בב"ב דא"ב בוודאי ואין ספק כלל</w:t>
        </w:r>
      </w:hyperlink>
    </w:p>
    <w:p w14:paraId="290FD8F7" w14:textId="77777777" w:rsidR="005A3862" w:rsidRDefault="005A3862" w:rsidP="004108AB">
      <w:pPr>
        <w:pStyle w:val="TOC3"/>
        <w:rPr>
          <w:rFonts w:asciiTheme="minorHAnsi" w:eastAsiaTheme="minorEastAsia" w:hAnsiTheme="minorHAnsi" w:cstheme="minorBidi"/>
          <w:sz w:val="22"/>
          <w:szCs w:val="22"/>
          <w:rtl/>
        </w:rPr>
      </w:pPr>
      <w:hyperlink w:anchor="_Toc179488064" w:history="1">
        <w:r w:rsidRPr="00D505AA">
          <w:rPr>
            <w:rStyle w:val="Hyperlink"/>
            <w:rtl/>
          </w:rPr>
          <w:t>הוכחת הגר"א טיקטין בדעת הרשב"א והרמב"ם דבאחין שחלקו א"ב בודאי ולא בספק</w:t>
        </w:r>
      </w:hyperlink>
    </w:p>
    <w:p w14:paraId="6003338D" w14:textId="77777777" w:rsidR="005A3862" w:rsidRDefault="005A3862" w:rsidP="004108AB">
      <w:pPr>
        <w:pStyle w:val="TOC3"/>
        <w:rPr>
          <w:rFonts w:asciiTheme="minorHAnsi" w:eastAsiaTheme="minorEastAsia" w:hAnsiTheme="minorHAnsi" w:cstheme="minorBidi"/>
          <w:sz w:val="22"/>
          <w:szCs w:val="22"/>
          <w:rtl/>
        </w:rPr>
      </w:pPr>
      <w:hyperlink w:anchor="_Toc179488065" w:history="1">
        <w:r w:rsidRPr="00D505AA">
          <w:rPr>
            <w:rStyle w:val="Hyperlink"/>
            <w:rtl/>
          </w:rPr>
          <w:t>בי' הגר"א טיקטין ברש"י דא"ב חלה בספק רק בברירה תלויה בדעתו שמא דעתו בתחילה להיפך</w:t>
        </w:r>
      </w:hyperlink>
    </w:p>
    <w:p w14:paraId="75DD8E6C" w14:textId="77777777" w:rsidR="005A3862" w:rsidRDefault="005A3862" w:rsidP="004108AB">
      <w:pPr>
        <w:pStyle w:val="TOC3"/>
        <w:rPr>
          <w:rFonts w:asciiTheme="minorHAnsi" w:eastAsiaTheme="minorEastAsia" w:hAnsiTheme="minorHAnsi" w:cstheme="minorBidi"/>
          <w:sz w:val="22"/>
          <w:szCs w:val="22"/>
          <w:rtl/>
        </w:rPr>
      </w:pPr>
      <w:hyperlink w:anchor="_Toc179488066" w:history="1">
        <w:r w:rsidRPr="00D505AA">
          <w:rPr>
            <w:rStyle w:val="Hyperlink"/>
            <w:rtl/>
          </w:rPr>
          <w:t>בי' הגר"א טיקטין דאחין שחלקו ברירה דממילא וחל בודאי דא"א לומר דמתחילה היה לא כסוף</w:t>
        </w:r>
      </w:hyperlink>
    </w:p>
    <w:p w14:paraId="4FADBC25" w14:textId="77777777" w:rsidR="005A3862" w:rsidRDefault="005A3862" w:rsidP="005A3862">
      <w:pPr>
        <w:pStyle w:val="TOC2"/>
        <w:rPr>
          <w:rFonts w:cstheme="minorBidi"/>
          <w:b w:val="0"/>
          <w:bCs w:val="0"/>
          <w:sz w:val="22"/>
          <w:szCs w:val="22"/>
          <w:rtl/>
        </w:rPr>
      </w:pPr>
      <w:hyperlink w:anchor="_Toc179488067" w:history="1">
        <w:r w:rsidRPr="00D505AA">
          <w:rPr>
            <w:rStyle w:val="Hyperlink"/>
            <w:rtl/>
          </w:rPr>
          <w:t>קו' התקנת עזרא דבזבחים מוכח דלמ"ד א"ב חלה החלות מספק</w:t>
        </w:r>
      </w:hyperlink>
    </w:p>
    <w:p w14:paraId="5717BB78" w14:textId="77777777" w:rsidR="005A3862" w:rsidRDefault="005A3862" w:rsidP="004108AB">
      <w:pPr>
        <w:pStyle w:val="TOC3"/>
        <w:rPr>
          <w:rFonts w:asciiTheme="minorHAnsi" w:eastAsiaTheme="minorEastAsia" w:hAnsiTheme="minorHAnsi" w:cstheme="minorBidi"/>
          <w:sz w:val="22"/>
          <w:szCs w:val="22"/>
          <w:rtl/>
        </w:rPr>
      </w:pPr>
      <w:hyperlink w:anchor="_Toc179488068" w:history="1">
        <w:r w:rsidRPr="00D505AA">
          <w:rPr>
            <w:rStyle w:val="Hyperlink"/>
            <w:rtl/>
          </w:rPr>
          <w:t>קו' התקנת עזרא דאי למ"ד א"ב לא חל כלל א"כ מכותב לאיזו שארצה מוכח דסתמא פסול</w:t>
        </w:r>
      </w:hyperlink>
    </w:p>
    <w:p w14:paraId="447FD73D" w14:textId="77777777" w:rsidR="005A3862" w:rsidRDefault="005A3862" w:rsidP="005A3862">
      <w:pPr>
        <w:pStyle w:val="TOC1"/>
        <w:rPr>
          <w:rFonts w:asciiTheme="minorHAnsi" w:hAnsiTheme="minorHAnsi" w:cstheme="minorBidi"/>
          <w:b w:val="0"/>
          <w:bCs w:val="0"/>
          <w:caps w:val="0"/>
          <w:sz w:val="22"/>
          <w:szCs w:val="22"/>
          <w:rtl/>
        </w:rPr>
      </w:pPr>
      <w:hyperlink w:anchor="_Toc179488069" w:history="1">
        <w:r w:rsidRPr="00D505AA">
          <w:rPr>
            <w:rStyle w:val="Hyperlink"/>
            <w:rtl/>
          </w:rPr>
          <w:t>ד' החזו"א דלכו"ע לא חלה התרומה כלל</w:t>
        </w:r>
      </w:hyperlink>
    </w:p>
    <w:p w14:paraId="77712788" w14:textId="0B935D56"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Ref177315683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סד)</w:t>
      </w:r>
      <w:r w:rsidRPr="00C76B48">
        <w:rPr>
          <w:b/>
          <w:bCs/>
          <w:rtl/>
        </w:rPr>
        <w:fldChar w:fldCharType="end"/>
      </w:r>
      <w:r w:rsidRPr="00C76B48">
        <w:rPr>
          <w:b/>
          <w:bCs/>
          <w:rtl/>
        </w:rPr>
        <w:t xml:space="preserve"> </w:t>
      </w:r>
      <w:r w:rsidRPr="00C76B48">
        <w:rPr>
          <w:rtl/>
        </w:rPr>
        <w:t xml:space="preserve">חזו"א </w:t>
      </w:r>
      <w:r w:rsidRPr="00C76B48">
        <w:rPr>
          <w:rStyle w:val="afffffffff3"/>
          <w:rtl/>
        </w:rPr>
        <w:t>(דמאי סי' ט' סק"י ד"ה ונראה עוד ראי')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Ref178088762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מד)</w:t>
      </w:r>
      <w:r w:rsidRPr="00C76B48">
        <w:rPr>
          <w:b/>
          <w:bCs/>
          <w:rtl/>
        </w:rPr>
        <w:fldChar w:fldCharType="end"/>
      </w:r>
      <w:r w:rsidRPr="00C76B48">
        <w:rPr>
          <w:b/>
          <w:bCs/>
          <w:rtl/>
        </w:rPr>
        <w:t xml:space="preserve"> </w:t>
      </w:r>
      <w:r w:rsidRPr="00C76B48">
        <w:rPr>
          <w:rtl/>
        </w:rPr>
        <w:t xml:space="preserve">חזו"א </w:t>
      </w:r>
      <w:r w:rsidRPr="00C76B48">
        <w:rPr>
          <w:rStyle w:val="afffffffff3"/>
          <w:rtl/>
        </w:rPr>
        <w:t>(דמאי סי' ט"ז סק"ט)</w:t>
      </w:r>
      <w:r>
        <w:rPr>
          <w:rtl/>
        </w:rPr>
        <w:t xml:space="preserve"> </w:t>
      </w:r>
      <w:r w:rsidRPr="002F290E">
        <w:rPr>
          <w:rStyle w:val="aff9"/>
          <w:rFonts w:ascii="David" w:hAnsi="David" w:cs="David"/>
          <w:b w:val="0"/>
          <w:bCs w:val="0"/>
          <w:sz w:val="16"/>
          <w:szCs w:val="16"/>
          <w:rtl/>
        </w:rPr>
        <w:t>רדב"ז בתוס' הרי"ד בירושלמי</w:t>
      </w:r>
      <w:r w:rsidRPr="00C76B48">
        <w:rPr>
          <w:rStyle w:val="af"/>
          <w:rFonts w:ascii="David" w:hAnsi="David" w:cs="David"/>
          <w:sz w:val="16"/>
          <w:szCs w:val="16"/>
          <w:rtl/>
        </w:rPr>
        <w:t xml:space="preserve"> </w:t>
      </w:r>
      <w:r w:rsidRPr="00C76B48">
        <w:rPr>
          <w:rStyle w:val="afffffffff3"/>
          <w:rtl/>
        </w:rPr>
        <w:t>(דמאי פ"ז ה"ד)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Ref178089319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מו)</w:t>
      </w:r>
      <w:r w:rsidRPr="00C76B48">
        <w:rPr>
          <w:b/>
          <w:bCs/>
          <w:rtl/>
        </w:rPr>
        <w:fldChar w:fldCharType="end"/>
      </w:r>
      <w:r w:rsidRPr="00C76B48">
        <w:rPr>
          <w:b/>
          <w:bCs/>
          <w:rtl/>
        </w:rPr>
        <w:t xml:space="preserve"> </w:t>
      </w:r>
      <w:r w:rsidRPr="00C76B48">
        <w:rPr>
          <w:rtl/>
        </w:rPr>
        <w:t xml:space="preserve">חזו"א </w:t>
      </w:r>
      <w:r w:rsidRPr="00C76B48">
        <w:rPr>
          <w:rStyle w:val="afffffffff3"/>
          <w:rtl/>
        </w:rPr>
        <w:t>(דמאי סי' ט"ז סק"ט ד"ה ומהר"י)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Ref178181706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נ)</w:t>
      </w:r>
      <w:r w:rsidRPr="00C76B48">
        <w:rPr>
          <w:b/>
          <w:bCs/>
          <w:rtl/>
        </w:rPr>
        <w:fldChar w:fldCharType="end"/>
      </w:r>
      <w:r w:rsidRPr="00C76B48">
        <w:rPr>
          <w:b/>
          <w:bCs/>
          <w:rtl/>
        </w:rPr>
        <w:t xml:space="preserve"> </w:t>
      </w:r>
      <w:r w:rsidRPr="00C76B48">
        <w:rPr>
          <w:rtl/>
        </w:rPr>
        <w:t xml:space="preserve">דרך אמונה בביה"ל </w:t>
      </w:r>
      <w:r w:rsidRPr="00C76B48">
        <w:rPr>
          <w:rStyle w:val="afffffffff3"/>
          <w:rtl/>
        </w:rPr>
        <w:t>(מעשר פ"ז ה"א)</w:t>
      </w:r>
      <w:r>
        <w:rPr>
          <w:rtl/>
        </w:rPr>
        <w:t>.</w:t>
      </w:r>
    </w:p>
    <w:p w14:paraId="4B068D95" w14:textId="77777777" w:rsidR="005A3862" w:rsidRDefault="005A3862" w:rsidP="005A3862">
      <w:pPr>
        <w:pStyle w:val="TOC2"/>
        <w:rPr>
          <w:rFonts w:cstheme="minorBidi"/>
          <w:b w:val="0"/>
          <w:bCs w:val="0"/>
          <w:sz w:val="22"/>
          <w:szCs w:val="22"/>
          <w:rtl/>
        </w:rPr>
      </w:pPr>
      <w:hyperlink w:anchor="_Toc179488070" w:history="1">
        <w:r w:rsidRPr="00D505AA">
          <w:rPr>
            <w:rStyle w:val="Hyperlink"/>
            <w:rtl/>
          </w:rPr>
          <w:t>הוכחות החזו"א דבברירה לא חלה החלות בתערובת כלל</w:t>
        </w:r>
      </w:hyperlink>
    </w:p>
    <w:p w14:paraId="55726CA9" w14:textId="77777777" w:rsidR="005A3862" w:rsidRDefault="005A3862" w:rsidP="004108AB">
      <w:pPr>
        <w:pStyle w:val="TOC3"/>
        <w:rPr>
          <w:rFonts w:asciiTheme="minorHAnsi" w:eastAsiaTheme="minorEastAsia" w:hAnsiTheme="minorHAnsi" w:cstheme="minorBidi"/>
          <w:sz w:val="22"/>
          <w:szCs w:val="22"/>
          <w:rtl/>
        </w:rPr>
      </w:pPr>
      <w:hyperlink w:anchor="_Toc179488071" w:history="1">
        <w:r w:rsidRPr="00D505AA">
          <w:rPr>
            <w:rStyle w:val="Hyperlink"/>
            <w:rtl/>
          </w:rPr>
          <w:t>בי' החזו"א דמבו' בסוגיין דלמ"ד אין ברירה אין כל ספק והרמב"ם והר"ן פסקו ספק אי יש ברירה</w:t>
        </w:r>
      </w:hyperlink>
    </w:p>
    <w:p w14:paraId="21BF7FF0" w14:textId="77777777" w:rsidR="005A3862" w:rsidRDefault="005A3862" w:rsidP="004108AB">
      <w:pPr>
        <w:pStyle w:val="TOC3"/>
        <w:rPr>
          <w:rFonts w:asciiTheme="minorHAnsi" w:eastAsiaTheme="minorEastAsia" w:hAnsiTheme="minorHAnsi" w:cstheme="minorBidi"/>
          <w:sz w:val="22"/>
          <w:szCs w:val="22"/>
          <w:rtl/>
        </w:rPr>
      </w:pPr>
      <w:hyperlink w:anchor="_Toc179488072" w:history="1">
        <w:r w:rsidRPr="00D505AA">
          <w:rPr>
            <w:rStyle w:val="Hyperlink"/>
            <w:rtl/>
          </w:rPr>
          <w:t>בי' החזו"א בגמ' בזבחים דכתב לאיזו שירצה גרע מסתמא דיתכן שכוונתו לשניה ולא דהוי ספק</w:t>
        </w:r>
      </w:hyperlink>
    </w:p>
    <w:p w14:paraId="4A9BED48" w14:textId="77777777" w:rsidR="005A3862" w:rsidRDefault="005A3862" w:rsidP="004108AB">
      <w:pPr>
        <w:pStyle w:val="TOC3"/>
        <w:rPr>
          <w:rFonts w:asciiTheme="minorHAnsi" w:eastAsiaTheme="minorEastAsia" w:hAnsiTheme="minorHAnsi" w:cstheme="minorBidi"/>
          <w:sz w:val="22"/>
          <w:szCs w:val="22"/>
          <w:rtl/>
        </w:rPr>
      </w:pPr>
      <w:hyperlink w:anchor="_Toc179488073" w:history="1">
        <w:r w:rsidRPr="00D505AA">
          <w:rPr>
            <w:rStyle w:val="Hyperlink"/>
            <w:rtl/>
          </w:rPr>
          <w:t>קו' החזו"א דמוכח בכל מקום דא"ב דלא חלה החלות כלל כאיזו שארצה אגרש וחילול מע"ש</w:t>
        </w:r>
      </w:hyperlink>
    </w:p>
    <w:p w14:paraId="5AEACDDA" w14:textId="77777777" w:rsidR="005A3862" w:rsidRDefault="005A3862" w:rsidP="004108AB">
      <w:pPr>
        <w:pStyle w:val="TOC3"/>
        <w:rPr>
          <w:rFonts w:asciiTheme="minorHAnsi" w:eastAsiaTheme="minorEastAsia" w:hAnsiTheme="minorHAnsi" w:cstheme="minorBidi"/>
          <w:sz w:val="22"/>
          <w:szCs w:val="22"/>
          <w:rtl/>
        </w:rPr>
      </w:pPr>
      <w:hyperlink w:anchor="_Toc179488074" w:history="1">
        <w:r w:rsidRPr="00D505AA">
          <w:rPr>
            <w:rStyle w:val="Hyperlink"/>
            <w:rtl/>
          </w:rPr>
          <w:t>קו' החזו"א דאי למ"ד א"ב חלה החלות א"כ בעירובין הול"ל דהוא כחמר גמל ולא דל"ה עירוב</w:t>
        </w:r>
      </w:hyperlink>
    </w:p>
    <w:p w14:paraId="7CE81735" w14:textId="77777777" w:rsidR="005A3862" w:rsidRDefault="005A3862" w:rsidP="005A3862">
      <w:pPr>
        <w:pStyle w:val="TOC2"/>
        <w:rPr>
          <w:rFonts w:cstheme="minorBidi"/>
          <w:b w:val="0"/>
          <w:bCs w:val="0"/>
          <w:sz w:val="22"/>
          <w:szCs w:val="22"/>
          <w:rtl/>
        </w:rPr>
      </w:pPr>
      <w:hyperlink w:anchor="_Toc179488075" w:history="1">
        <w:r w:rsidRPr="00D505AA">
          <w:rPr>
            <w:rStyle w:val="Hyperlink"/>
            <w:rtl/>
          </w:rPr>
          <w:t>בי' החזו"א במהר"י דבברירה אין חלות בספק ורק בתנאי יש</w:t>
        </w:r>
      </w:hyperlink>
    </w:p>
    <w:p w14:paraId="6ECF457C" w14:textId="77777777" w:rsidR="005A3862" w:rsidRDefault="005A3862" w:rsidP="004108AB">
      <w:pPr>
        <w:pStyle w:val="TOC3"/>
        <w:rPr>
          <w:rFonts w:asciiTheme="minorHAnsi" w:eastAsiaTheme="minorEastAsia" w:hAnsiTheme="minorHAnsi" w:cstheme="minorBidi"/>
          <w:sz w:val="22"/>
          <w:szCs w:val="22"/>
          <w:rtl/>
        </w:rPr>
      </w:pPr>
      <w:hyperlink w:anchor="_Toc179488076" w:history="1">
        <w:r w:rsidRPr="00D505AA">
          <w:rPr>
            <w:rStyle w:val="Hyperlink"/>
            <w:rtl/>
          </w:rPr>
          <w:t>בי' החזו"א במהר"י דבברירה אין חלות בתערובת אלא דס"ל דבתערובת חשיב שייריה ניכרין</w:t>
        </w:r>
      </w:hyperlink>
    </w:p>
    <w:p w14:paraId="20A9A25B" w14:textId="77777777" w:rsidR="005A3862" w:rsidRDefault="005A3862" w:rsidP="004108AB">
      <w:pPr>
        <w:pStyle w:val="TOC3"/>
        <w:rPr>
          <w:rFonts w:asciiTheme="minorHAnsi" w:eastAsiaTheme="minorEastAsia" w:hAnsiTheme="minorHAnsi" w:cstheme="minorBidi"/>
          <w:sz w:val="22"/>
          <w:szCs w:val="22"/>
          <w:rtl/>
        </w:rPr>
      </w:pPr>
      <w:hyperlink w:anchor="_Toc179488077" w:history="1">
        <w:r w:rsidRPr="00D505AA">
          <w:rPr>
            <w:rStyle w:val="Hyperlink"/>
            <w:rtl/>
          </w:rPr>
          <w:t>בי' החזו"א במהר"י דבב' רימונים דהתנה ב' תנאים נפרדים ל"ש לדין ברירה ולכן חל בתערובת</w:t>
        </w:r>
      </w:hyperlink>
    </w:p>
    <w:p w14:paraId="26C63DB9" w14:textId="77777777" w:rsidR="005A3862" w:rsidRDefault="005A3862" w:rsidP="004108AB">
      <w:pPr>
        <w:pStyle w:val="TOC3"/>
        <w:rPr>
          <w:rFonts w:asciiTheme="minorHAnsi" w:eastAsiaTheme="minorEastAsia" w:hAnsiTheme="minorHAnsi" w:cstheme="minorBidi"/>
          <w:sz w:val="22"/>
          <w:szCs w:val="22"/>
          <w:rtl/>
        </w:rPr>
      </w:pPr>
      <w:hyperlink w:anchor="_Toc179488078" w:history="1">
        <w:r w:rsidRPr="00D505AA">
          <w:rPr>
            <w:rStyle w:val="Hyperlink"/>
            <w:rtl/>
          </w:rPr>
          <w:t>בי' החזו"א במהר"י דלפני שבירר בסוף הכל רק לכהן ואחר שבירר התברר מה חולין ומה תרומה</w:t>
        </w:r>
      </w:hyperlink>
    </w:p>
    <w:p w14:paraId="1E3AB2AF" w14:textId="77777777" w:rsidR="005A3862" w:rsidRDefault="005A3862" w:rsidP="004108AB">
      <w:pPr>
        <w:pStyle w:val="TOC3"/>
        <w:rPr>
          <w:rFonts w:asciiTheme="minorHAnsi" w:eastAsiaTheme="minorEastAsia" w:hAnsiTheme="minorHAnsi" w:cstheme="minorBidi"/>
          <w:sz w:val="22"/>
          <w:szCs w:val="22"/>
          <w:rtl/>
        </w:rPr>
      </w:pPr>
      <w:hyperlink w:anchor="_Toc179488079" w:history="1">
        <w:r w:rsidRPr="00D505AA">
          <w:rPr>
            <w:rStyle w:val="Hyperlink"/>
            <w:rtl/>
          </w:rPr>
          <w:t>בי' החזו"א דאפש"ל דמודה המהר"י דהתרומה מעורבת לעולם כיון דבתחילה חלה בתערובת</w:t>
        </w:r>
      </w:hyperlink>
    </w:p>
    <w:p w14:paraId="4CE59A32" w14:textId="77777777" w:rsidR="005A3862" w:rsidRDefault="005A3862" w:rsidP="005A3862">
      <w:pPr>
        <w:pStyle w:val="TOC2"/>
        <w:rPr>
          <w:rFonts w:cstheme="minorBidi"/>
          <w:b w:val="0"/>
          <w:bCs w:val="0"/>
          <w:sz w:val="22"/>
          <w:szCs w:val="22"/>
          <w:rtl/>
        </w:rPr>
      </w:pPr>
      <w:hyperlink w:anchor="_Toc179488080" w:history="1">
        <w:r w:rsidRPr="00D505AA">
          <w:rPr>
            <w:rStyle w:val="Hyperlink"/>
            <w:rtl/>
          </w:rPr>
          <w:t>תי' הדרך אמונה לקו' החזו"א מברירה בגט ובמע"ש דלא חלו</w:t>
        </w:r>
      </w:hyperlink>
    </w:p>
    <w:p w14:paraId="1F5959F7" w14:textId="77777777" w:rsidR="005A3862" w:rsidRDefault="005A3862" w:rsidP="004108AB">
      <w:pPr>
        <w:pStyle w:val="TOC3"/>
        <w:rPr>
          <w:rFonts w:asciiTheme="minorHAnsi" w:eastAsiaTheme="minorEastAsia" w:hAnsiTheme="minorHAnsi" w:cstheme="minorBidi"/>
          <w:sz w:val="22"/>
          <w:szCs w:val="22"/>
          <w:rtl/>
        </w:rPr>
      </w:pPr>
      <w:hyperlink w:anchor="_Toc179488081" w:history="1">
        <w:r w:rsidRPr="00D505AA">
          <w:rPr>
            <w:rStyle w:val="Hyperlink"/>
            <w:rtl/>
          </w:rPr>
          <w:t>תי' הדרך אמונה דלשמה דגט גרע משאר ברירה דלמ"ד א"ב לא יתברר מעולם לשם מי כתב</w:t>
        </w:r>
      </w:hyperlink>
    </w:p>
    <w:p w14:paraId="41DD1E7D" w14:textId="77777777" w:rsidR="005A3862" w:rsidRDefault="005A3862" w:rsidP="004108AB">
      <w:pPr>
        <w:pStyle w:val="TOC3"/>
        <w:rPr>
          <w:rStyle w:val="Hyperlink"/>
          <w:rtl/>
        </w:rPr>
      </w:pPr>
      <w:hyperlink w:anchor="_Toc179488082" w:history="1">
        <w:r w:rsidRPr="00D505AA">
          <w:rPr>
            <w:rStyle w:val="Hyperlink"/>
            <w:rtl/>
          </w:rPr>
          <w:t>בי' הדרך אמונה דלמהר"י במחלל סלע על מעשר הפירות מחוללין והא דלא חילל הוא בסלע</w:t>
        </w:r>
      </w:hyperlink>
    </w:p>
    <w:p w14:paraId="5AE77F5E" w14:textId="77777777" w:rsidR="005A3862" w:rsidRDefault="005A3862" w:rsidP="005A3862">
      <w:pPr>
        <w:rPr>
          <w:rtl/>
        </w:rPr>
      </w:pPr>
    </w:p>
    <w:p w14:paraId="7E0E30CE" w14:textId="77777777" w:rsidR="005A3862" w:rsidRDefault="005A3862" w:rsidP="005A3862">
      <w:pPr>
        <w:rPr>
          <w:rtl/>
        </w:rPr>
      </w:pPr>
    </w:p>
    <w:p w14:paraId="0173521D" w14:textId="77777777" w:rsidR="005A3862" w:rsidRDefault="005A3862" w:rsidP="005A3862">
      <w:pPr>
        <w:rPr>
          <w:rtl/>
        </w:rPr>
      </w:pPr>
    </w:p>
    <w:p w14:paraId="4021DF01" w14:textId="77777777" w:rsidR="005A3862" w:rsidRPr="00E27E96" w:rsidRDefault="005A3862" w:rsidP="005A3862">
      <w:pPr>
        <w:rPr>
          <w:rtl/>
        </w:rPr>
      </w:pPr>
    </w:p>
    <w:p w14:paraId="6E74F33E" w14:textId="77777777" w:rsidR="005A3862" w:rsidRDefault="005A3862" w:rsidP="005A3862">
      <w:pPr>
        <w:pStyle w:val="TOC1"/>
        <w:rPr>
          <w:rFonts w:asciiTheme="minorHAnsi" w:hAnsiTheme="minorHAnsi" w:cstheme="minorBidi"/>
          <w:b w:val="0"/>
          <w:bCs w:val="0"/>
          <w:caps w:val="0"/>
          <w:sz w:val="22"/>
          <w:szCs w:val="22"/>
          <w:rtl/>
        </w:rPr>
      </w:pPr>
      <w:hyperlink w:anchor="_Toc179488083" w:history="1">
        <w:r w:rsidRPr="00D505AA">
          <w:rPr>
            <w:rStyle w:val="Hyperlink"/>
            <w:rtl/>
          </w:rPr>
          <w:t>בד' הרמב"ם אי למ"ד א"ב חלה החלות</w:t>
        </w:r>
      </w:hyperlink>
    </w:p>
    <w:p w14:paraId="17A47A93" w14:textId="2B832D26" w:rsidR="005A3862" w:rsidRDefault="005A3862" w:rsidP="005A3862">
      <w:pPr>
        <w:pStyle w:val="afffffffff0"/>
        <w:rPr>
          <w:b/>
          <w:bCs/>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Ref178020149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נב)</w:t>
      </w:r>
      <w:r w:rsidRPr="00C76B48">
        <w:rPr>
          <w:b/>
          <w:bCs/>
          <w:rtl/>
        </w:rPr>
        <w:fldChar w:fldCharType="end"/>
      </w:r>
      <w:r w:rsidRPr="00C76B48">
        <w:rPr>
          <w:b/>
          <w:bCs/>
          <w:rtl/>
        </w:rPr>
        <w:t xml:space="preserve"> </w:t>
      </w:r>
      <w:r w:rsidRPr="00C76B48">
        <w:rPr>
          <w:rtl/>
        </w:rPr>
        <w:t xml:space="preserve">רמב"ם </w:t>
      </w:r>
      <w:r w:rsidRPr="00C76B48">
        <w:rPr>
          <w:rStyle w:val="afffffffff3"/>
          <w:rtl/>
        </w:rPr>
        <w:t>(מעשר פ"ז ה"א)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Ref178538368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נג)</w:t>
      </w:r>
      <w:r w:rsidRPr="00C76B48">
        <w:rPr>
          <w:b/>
          <w:bCs/>
          <w:rtl/>
        </w:rPr>
        <w:fldChar w:fldCharType="end"/>
      </w:r>
      <w:r w:rsidRPr="00C76B48">
        <w:rPr>
          <w:b/>
          <w:bCs/>
          <w:rtl/>
        </w:rPr>
        <w:t xml:space="preserve"> </w:t>
      </w:r>
      <w:r w:rsidRPr="00C76B48">
        <w:rPr>
          <w:rtl/>
        </w:rPr>
        <w:t xml:space="preserve">דבר אברהם </w:t>
      </w:r>
      <w:r w:rsidRPr="00C76B48">
        <w:rPr>
          <w:rStyle w:val="afffffffff3"/>
          <w:rtl/>
        </w:rPr>
        <w:t>(ח"א סי' ל' אות ד"ה והנה רש"י)</w:t>
      </w:r>
      <w:r>
        <w:rPr>
          <w:rtl/>
        </w:rPr>
        <w:t xml:space="preserve"> </w:t>
      </w:r>
      <w:r w:rsidRPr="00C76B48">
        <w:rPr>
          <w:rtl/>
        </w:rPr>
        <w:t xml:space="preserve">כתונת פסים להגרי"מ מבריסק </w:t>
      </w:r>
      <w:r w:rsidRPr="00C76B48">
        <w:rPr>
          <w:rStyle w:val="afffffffff3"/>
          <w:rtl/>
        </w:rPr>
        <w:t>(מהדו' ישנה סוף ב"ק דיני ברירה אות ה' עמ' י"ז, מהדו' חד' - בספר שמעתתא דברירה - עירובין אות ה' עמ' קע"ט)</w:t>
      </w:r>
      <w:r>
        <w:rPr>
          <w:rtl/>
        </w:rPr>
        <w:t xml:space="preserve"> </w:t>
      </w:r>
      <w:r w:rsidRPr="00C76B48">
        <w:rPr>
          <w:rtl/>
        </w:rPr>
        <w:t xml:space="preserve">גרש"ר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Ref177686128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פז)</w:t>
      </w:r>
      <w:r w:rsidRPr="00C76B48">
        <w:rPr>
          <w:rStyle w:val="afffffffff3"/>
          <w:rtl/>
        </w:rPr>
        <w:fldChar w:fldCharType="end"/>
      </w:r>
      <w:r>
        <w:rPr>
          <w:rtl/>
        </w:rPr>
        <w:t>,</w:t>
      </w:r>
      <w:r w:rsidRPr="00C76B48">
        <w:rPr>
          <w:rStyle w:val="aff4"/>
          <w:rFonts w:ascii="David" w:hAnsi="David" w:cs="David"/>
          <w:sz w:val="16"/>
          <w:szCs w:val="16"/>
          <w:rtl/>
        </w:rPr>
        <w:t xml:space="preserve"> </w:t>
      </w:r>
      <w:r w:rsidRPr="00C76B48">
        <w:rPr>
          <w:rStyle w:val="aff4"/>
          <w:rFonts w:ascii="David" w:hAnsi="David" w:cs="David"/>
          <w:sz w:val="16"/>
          <w:szCs w:val="16"/>
          <w:rtl/>
        </w:rPr>
        <w:fldChar w:fldCharType="begin"/>
      </w:r>
      <w:r w:rsidRPr="00C76B48">
        <w:rPr>
          <w:rStyle w:val="aff4"/>
          <w:rFonts w:ascii="David" w:hAnsi="David" w:cs="David"/>
          <w:sz w:val="16"/>
          <w:szCs w:val="16"/>
          <w:rtl/>
        </w:rPr>
        <w:instrText xml:space="preserve"> </w:instrText>
      </w:r>
      <w:r w:rsidRPr="00C76B48">
        <w:rPr>
          <w:rStyle w:val="aff4"/>
          <w:rFonts w:ascii="David" w:hAnsi="David" w:cs="David"/>
          <w:sz w:val="16"/>
          <w:szCs w:val="16"/>
        </w:rPr>
        <w:instrText>REF</w:instrText>
      </w:r>
      <w:r w:rsidRPr="00C76B48">
        <w:rPr>
          <w:rStyle w:val="aff4"/>
          <w:rFonts w:ascii="David" w:hAnsi="David" w:cs="David"/>
          <w:sz w:val="16"/>
          <w:szCs w:val="16"/>
          <w:rtl/>
        </w:rPr>
        <w:instrText xml:space="preserve"> _</w:instrText>
      </w:r>
      <w:r w:rsidRPr="00C76B48">
        <w:rPr>
          <w:rStyle w:val="aff4"/>
          <w:rFonts w:ascii="David" w:hAnsi="David" w:cs="David"/>
          <w:sz w:val="16"/>
          <w:szCs w:val="16"/>
        </w:rPr>
        <w:instrText>Ref178159462 \r \h</w:instrText>
      </w:r>
      <w:r w:rsidRPr="00C76B48">
        <w:rPr>
          <w:rStyle w:val="aff4"/>
          <w:rFonts w:ascii="David" w:hAnsi="David" w:cs="David"/>
          <w:sz w:val="16"/>
          <w:szCs w:val="16"/>
          <w:rtl/>
        </w:rPr>
        <w:instrText xml:space="preserve">  \* </w:instrText>
      </w:r>
      <w:r w:rsidRPr="00C76B48">
        <w:rPr>
          <w:rStyle w:val="aff4"/>
          <w:rFonts w:ascii="David" w:hAnsi="David" w:cs="David"/>
          <w:sz w:val="16"/>
          <w:szCs w:val="16"/>
        </w:rPr>
        <w:instrText>MERGEFORMAT</w:instrText>
      </w:r>
      <w:r w:rsidRPr="00C76B48">
        <w:rPr>
          <w:rStyle w:val="aff4"/>
          <w:rFonts w:ascii="David" w:hAnsi="David" w:cs="David"/>
          <w:sz w:val="16"/>
          <w:szCs w:val="16"/>
          <w:rtl/>
        </w:rPr>
        <w:instrText xml:space="preserve">  \* </w:instrText>
      </w:r>
      <w:r w:rsidRPr="00C76B48">
        <w:rPr>
          <w:rStyle w:val="aff4"/>
          <w:rFonts w:ascii="David" w:hAnsi="David" w:cs="David"/>
          <w:sz w:val="16"/>
          <w:szCs w:val="16"/>
        </w:rPr>
        <w:instrText>MERGEFORMAT</w:instrText>
      </w:r>
      <w:r w:rsidRPr="00C76B48">
        <w:rPr>
          <w:rStyle w:val="aff4"/>
          <w:rFonts w:ascii="David" w:hAnsi="David" w:cs="David"/>
          <w:sz w:val="16"/>
          <w:szCs w:val="16"/>
          <w:rtl/>
        </w:rPr>
        <w:instrText xml:space="preserve"> </w:instrText>
      </w:r>
      <w:r w:rsidRPr="00C76B48">
        <w:rPr>
          <w:rStyle w:val="aff4"/>
          <w:rFonts w:ascii="David" w:hAnsi="David" w:cs="David"/>
          <w:sz w:val="16"/>
          <w:szCs w:val="16"/>
          <w:rtl/>
        </w:rPr>
      </w:r>
      <w:r w:rsidRPr="00C76B48">
        <w:rPr>
          <w:rStyle w:val="aff4"/>
          <w:rFonts w:ascii="David" w:hAnsi="David" w:cs="David"/>
          <w:sz w:val="16"/>
          <w:szCs w:val="16"/>
          <w:rtl/>
        </w:rPr>
        <w:fldChar w:fldCharType="separate"/>
      </w:r>
      <w:r w:rsidR="00B478AC">
        <w:rPr>
          <w:rStyle w:val="aff4"/>
          <w:rFonts w:ascii="David" w:hAnsi="David" w:cs="David"/>
          <w:sz w:val="16"/>
          <w:szCs w:val="16"/>
          <w:cs/>
        </w:rPr>
        <w:t>‎</w:t>
      </w:r>
      <w:r w:rsidR="00B478AC">
        <w:rPr>
          <w:rStyle w:val="aff4"/>
          <w:rFonts w:ascii="David" w:hAnsi="David" w:cs="David"/>
          <w:sz w:val="16"/>
          <w:szCs w:val="16"/>
          <w:rtl/>
        </w:rPr>
        <w:t>נד)</w:t>
      </w:r>
      <w:r w:rsidRPr="00C76B48">
        <w:rPr>
          <w:rStyle w:val="aff4"/>
          <w:rFonts w:ascii="David" w:hAnsi="David" w:cs="David"/>
          <w:sz w:val="16"/>
          <w:szCs w:val="16"/>
          <w:rtl/>
        </w:rPr>
        <w:fldChar w:fldCharType="end"/>
      </w:r>
      <w:r w:rsidRPr="00C76B48">
        <w:rPr>
          <w:rStyle w:val="aff4"/>
          <w:rFonts w:ascii="David" w:hAnsi="David" w:cs="David"/>
          <w:sz w:val="16"/>
          <w:szCs w:val="16"/>
          <w:rtl/>
        </w:rPr>
        <w:t xml:space="preserve"> </w:t>
      </w:r>
      <w:r w:rsidRPr="00C76B48">
        <w:rPr>
          <w:rtl/>
        </w:rPr>
        <w:t xml:space="preserve">כתונת פסים להגרי"מ מבריסק </w:t>
      </w:r>
      <w:r w:rsidRPr="00C76B48">
        <w:rPr>
          <w:rStyle w:val="afffffffff3"/>
          <w:rtl/>
        </w:rPr>
        <w:t>(מהדו' ישנה סוף ב"ק דיני ברירה אות ו' עמ' י"ז:, מהדו' חד' - בספר שמעתתא דברירה - עירובין אות ו' ד"ה והנה שיטות עמ' קפ"א)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Ref177683665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נו)</w:t>
      </w:r>
      <w:r w:rsidRPr="00C76B48">
        <w:rPr>
          <w:b/>
          <w:bCs/>
          <w:rtl/>
        </w:rPr>
        <w:fldChar w:fldCharType="end"/>
      </w:r>
      <w:r w:rsidRPr="00C76B48">
        <w:rPr>
          <w:b/>
          <w:bCs/>
          <w:rtl/>
        </w:rPr>
        <w:t xml:space="preserve"> </w:t>
      </w:r>
      <w:r w:rsidRPr="00C76B48">
        <w:rPr>
          <w:rtl/>
        </w:rPr>
        <w:t xml:space="preserve">רמב"ם </w:t>
      </w:r>
      <w:r w:rsidRPr="00C76B48">
        <w:rPr>
          <w:rStyle w:val="afffffffff3"/>
          <w:rtl/>
        </w:rPr>
        <w:t>(מעשר שני פ"ד הט"ו)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Ref177685013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נז)</w:t>
      </w:r>
      <w:r w:rsidRPr="00C76B48">
        <w:rPr>
          <w:b/>
          <w:bCs/>
          <w:rtl/>
        </w:rPr>
        <w:fldChar w:fldCharType="end"/>
      </w:r>
      <w:r w:rsidRPr="00C76B48">
        <w:rPr>
          <w:b/>
          <w:bCs/>
          <w:rtl/>
        </w:rPr>
        <w:t xml:space="preserve"> </w:t>
      </w:r>
      <w:r w:rsidRPr="00C76B48">
        <w:rPr>
          <w:rtl/>
        </w:rPr>
        <w:t xml:space="preserve">מהר"י קורקוס </w:t>
      </w:r>
      <w:r w:rsidRPr="00C76B48">
        <w:rPr>
          <w:rStyle w:val="afffffffff3"/>
          <w:rtl/>
        </w:rPr>
        <w:t>(מעשר שני פ"ד הט"ו)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Ref177685239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סא)</w:t>
      </w:r>
      <w:r w:rsidRPr="00C76B48">
        <w:rPr>
          <w:b/>
          <w:bCs/>
          <w:rtl/>
        </w:rPr>
        <w:fldChar w:fldCharType="end"/>
      </w:r>
      <w:r w:rsidRPr="00C76B48">
        <w:rPr>
          <w:b/>
          <w:bCs/>
          <w:rtl/>
        </w:rPr>
        <w:t xml:space="preserve"> </w:t>
      </w:r>
      <w:r w:rsidRPr="00C76B48">
        <w:rPr>
          <w:rtl/>
        </w:rPr>
        <w:t xml:space="preserve">כס"מ </w:t>
      </w:r>
      <w:r w:rsidRPr="00C76B48">
        <w:rPr>
          <w:rStyle w:val="afffffffff3"/>
          <w:rtl/>
        </w:rPr>
        <w:t>(מעשר שני פ"ד הט"ו)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Ref178095199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סב)</w:t>
      </w:r>
      <w:r w:rsidRPr="00C76B48">
        <w:rPr>
          <w:b/>
          <w:bCs/>
          <w:rtl/>
        </w:rPr>
        <w:fldChar w:fldCharType="end"/>
      </w:r>
      <w:r w:rsidRPr="00C76B48">
        <w:rPr>
          <w:b/>
          <w:bCs/>
          <w:rtl/>
        </w:rPr>
        <w:t xml:space="preserve"> </w:t>
      </w:r>
      <w:r w:rsidRPr="00C76B48">
        <w:rPr>
          <w:rtl/>
        </w:rPr>
        <w:t xml:space="preserve">קרן אורה במעילה </w:t>
      </w:r>
      <w:r w:rsidRPr="00C76B48">
        <w:rPr>
          <w:rStyle w:val="afffffffff3"/>
          <w:rtl/>
        </w:rPr>
        <w:t>(כב. ד"ה ר"פ)</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Ref178007147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סג)</w:t>
      </w:r>
      <w:r w:rsidRPr="00C76B48">
        <w:rPr>
          <w:b/>
          <w:bCs/>
          <w:rtl/>
        </w:rPr>
        <w:fldChar w:fldCharType="end"/>
      </w:r>
      <w:r w:rsidRPr="00C76B48">
        <w:rPr>
          <w:b/>
          <w:bCs/>
          <w:rtl/>
        </w:rPr>
        <w:t xml:space="preserve"> </w:t>
      </w:r>
      <w:r w:rsidRPr="00C76B48">
        <w:rPr>
          <w:rtl/>
        </w:rPr>
        <w:t xml:space="preserve">ריטב"א בסוכה </w:t>
      </w:r>
      <w:r w:rsidRPr="00C76B48">
        <w:rPr>
          <w:rStyle w:val="afffffffff3"/>
          <w:rtl/>
        </w:rPr>
        <w:t>(כג: ד"ה אומר)</w:t>
      </w:r>
      <w:r>
        <w:rPr>
          <w:rtl/>
        </w:rPr>
        <w:t xml:space="preserve"> </w:t>
      </w:r>
      <w:r w:rsidRPr="00C76B48">
        <w:rPr>
          <w:rtl/>
        </w:rPr>
        <w:t xml:space="preserve">רמב"ן בחולין </w:t>
      </w:r>
      <w:r w:rsidRPr="00C76B48">
        <w:rPr>
          <w:rStyle w:val="afffffffff3"/>
          <w:rtl/>
        </w:rPr>
        <w:t>(יד. ד"ה ושמעתי)</w:t>
      </w:r>
      <w:r>
        <w:rPr>
          <w:rtl/>
        </w:rPr>
        <w:t xml:space="preserve"> </w:t>
      </w:r>
      <w:r w:rsidRPr="00C76B48">
        <w:rPr>
          <w:rtl/>
        </w:rPr>
        <w:t xml:space="preserve">רשב"א בחולין </w:t>
      </w:r>
      <w:r w:rsidRPr="00C76B48">
        <w:rPr>
          <w:rStyle w:val="afffffffff3"/>
          <w:rtl/>
        </w:rPr>
        <w:t>(יד. ד"ה הא)</w:t>
      </w:r>
      <w:r w:rsidRPr="00C76B48">
        <w:rPr>
          <w:rtl/>
        </w:rPr>
        <w:t xml:space="preserve"> בשם גאון</w:t>
      </w:r>
      <w:r>
        <w:rPr>
          <w:rFonts w:hint="cs"/>
          <w:rtl/>
        </w:rPr>
        <w:t>.</w:t>
      </w:r>
    </w:p>
    <w:p w14:paraId="1BFF265B" w14:textId="77777777" w:rsidR="005A3862" w:rsidRDefault="005A3862" w:rsidP="005A3862">
      <w:pPr>
        <w:pStyle w:val="TOC2"/>
        <w:rPr>
          <w:rFonts w:cstheme="minorBidi"/>
          <w:b w:val="0"/>
          <w:bCs w:val="0"/>
          <w:sz w:val="22"/>
          <w:szCs w:val="22"/>
          <w:rtl/>
        </w:rPr>
      </w:pPr>
      <w:hyperlink w:anchor="_Toc179488084" w:history="1">
        <w:r w:rsidRPr="00D505AA">
          <w:rPr>
            <w:rStyle w:val="Hyperlink"/>
            <w:rtl/>
          </w:rPr>
          <w:t>ביאורי האחרונים בדעת הרמב"ם אי ס"ל דיש חלות בספק</w:t>
        </w:r>
      </w:hyperlink>
    </w:p>
    <w:p w14:paraId="266F3971" w14:textId="77777777" w:rsidR="005A3862" w:rsidRDefault="005A3862" w:rsidP="004108AB">
      <w:pPr>
        <w:pStyle w:val="TOC3"/>
        <w:rPr>
          <w:rFonts w:asciiTheme="minorHAnsi" w:eastAsiaTheme="minorEastAsia" w:hAnsiTheme="minorHAnsi" w:cstheme="minorBidi"/>
          <w:sz w:val="22"/>
          <w:szCs w:val="22"/>
          <w:rtl/>
        </w:rPr>
      </w:pPr>
      <w:hyperlink w:anchor="_Toc179488085" w:history="1">
        <w:r w:rsidRPr="00D505AA">
          <w:rPr>
            <w:rStyle w:val="Hyperlink"/>
            <w:rtl/>
          </w:rPr>
          <w:t>בי' הרמב"ם דבדין ב' לוגין לא ישתה אלא יפריש ואח"כ ישתה דבדאו' א"ב עד שיברורה</w:t>
        </w:r>
      </w:hyperlink>
    </w:p>
    <w:p w14:paraId="13FB695D" w14:textId="77777777" w:rsidR="005A3862" w:rsidRDefault="005A3862" w:rsidP="004108AB">
      <w:pPr>
        <w:pStyle w:val="TOC3"/>
        <w:rPr>
          <w:rFonts w:asciiTheme="minorHAnsi" w:eastAsiaTheme="minorEastAsia" w:hAnsiTheme="minorHAnsi" w:cstheme="minorBidi"/>
          <w:sz w:val="22"/>
          <w:szCs w:val="22"/>
          <w:rtl/>
        </w:rPr>
      </w:pPr>
      <w:hyperlink w:anchor="_Toc179488086" w:history="1">
        <w:r w:rsidRPr="00D505AA">
          <w:rPr>
            <w:rStyle w:val="Hyperlink"/>
            <w:rtl/>
          </w:rPr>
          <w:t>בי' הדב"א ברמב"ם דס"ל דלמ"ד א"ב לא חלה התרומה בתערובת ומהני שיפריש אחר אמירתו</w:t>
        </w:r>
      </w:hyperlink>
    </w:p>
    <w:p w14:paraId="2F05C8F0" w14:textId="77777777" w:rsidR="005A3862" w:rsidRDefault="005A3862" w:rsidP="004108AB">
      <w:pPr>
        <w:pStyle w:val="TOC3"/>
        <w:rPr>
          <w:rFonts w:asciiTheme="minorHAnsi" w:eastAsiaTheme="minorEastAsia" w:hAnsiTheme="minorHAnsi" w:cstheme="minorBidi"/>
          <w:sz w:val="22"/>
          <w:szCs w:val="22"/>
          <w:rtl/>
        </w:rPr>
      </w:pPr>
      <w:hyperlink w:anchor="_Toc179488087" w:history="1">
        <w:r w:rsidRPr="00D505AA">
          <w:rPr>
            <w:rStyle w:val="Hyperlink"/>
            <w:rtl/>
          </w:rPr>
          <w:t>דחיית הכתונת פסים דמבו' במעילה דחל החלות ובתרומה לא חל דאין שיריים ניכרין למ"ד א"ב</w:t>
        </w:r>
      </w:hyperlink>
    </w:p>
    <w:p w14:paraId="0BFA62DA" w14:textId="77777777" w:rsidR="005A3862" w:rsidRDefault="005A3862" w:rsidP="004108AB">
      <w:pPr>
        <w:pStyle w:val="TOC3"/>
        <w:rPr>
          <w:rFonts w:asciiTheme="minorHAnsi" w:eastAsiaTheme="minorEastAsia" w:hAnsiTheme="minorHAnsi" w:cstheme="minorBidi"/>
          <w:sz w:val="22"/>
          <w:szCs w:val="22"/>
          <w:rtl/>
        </w:rPr>
      </w:pPr>
      <w:hyperlink w:anchor="_Toc179488088" w:history="1">
        <w:r w:rsidRPr="00D505AA">
          <w:rPr>
            <w:rStyle w:val="Hyperlink"/>
            <w:rtl/>
          </w:rPr>
          <w:t>קו' הכתונת פסים על התוס' בעירובין מהגמ' במעילה וא"א לומר דתרומה שאני דכ"כ גם בעירוב</w:t>
        </w:r>
      </w:hyperlink>
    </w:p>
    <w:p w14:paraId="1FAEF97F" w14:textId="77777777" w:rsidR="005A3862" w:rsidRDefault="005A3862" w:rsidP="005A3862">
      <w:pPr>
        <w:pStyle w:val="TOC2"/>
        <w:rPr>
          <w:rFonts w:cstheme="minorBidi"/>
          <w:b w:val="0"/>
          <w:bCs w:val="0"/>
          <w:sz w:val="22"/>
          <w:szCs w:val="22"/>
          <w:rtl/>
        </w:rPr>
      </w:pPr>
      <w:hyperlink w:anchor="_Toc179488089" w:history="1">
        <w:r w:rsidRPr="00D505AA">
          <w:rPr>
            <w:rStyle w:val="Hyperlink"/>
            <w:rtl/>
          </w:rPr>
          <w:t>בי' המהריק"ו ברמב"ם דבמע"ש אמרינן י"ב בסלע שעלה בידו</w:t>
        </w:r>
      </w:hyperlink>
    </w:p>
    <w:p w14:paraId="16A64EBD" w14:textId="77777777" w:rsidR="005A3862" w:rsidRDefault="005A3862" w:rsidP="004108AB">
      <w:pPr>
        <w:pStyle w:val="TOC3"/>
        <w:rPr>
          <w:rFonts w:asciiTheme="minorHAnsi" w:eastAsiaTheme="minorEastAsia" w:hAnsiTheme="minorHAnsi" w:cstheme="minorBidi"/>
          <w:sz w:val="22"/>
          <w:szCs w:val="22"/>
          <w:rtl/>
        </w:rPr>
      </w:pPr>
      <w:hyperlink w:anchor="_Toc179488090" w:history="1">
        <w:r w:rsidRPr="00D505AA">
          <w:rPr>
            <w:rStyle w:val="Hyperlink"/>
            <w:rtl/>
          </w:rPr>
          <w:t>בי' הרמב"ם דמחלל מע"ש על סלע שתעלה בידו דחל החילול והסלע שעלתה היא מעשר</w:t>
        </w:r>
      </w:hyperlink>
    </w:p>
    <w:p w14:paraId="052754B9" w14:textId="77777777" w:rsidR="005A3862" w:rsidRDefault="005A3862" w:rsidP="004108AB">
      <w:pPr>
        <w:pStyle w:val="TOC3"/>
        <w:rPr>
          <w:rFonts w:asciiTheme="minorHAnsi" w:eastAsiaTheme="minorEastAsia" w:hAnsiTheme="minorHAnsi" w:cstheme="minorBidi"/>
          <w:sz w:val="22"/>
          <w:szCs w:val="22"/>
          <w:rtl/>
        </w:rPr>
      </w:pPr>
      <w:hyperlink w:anchor="_Toc179488091" w:history="1">
        <w:r w:rsidRPr="00D505AA">
          <w:rPr>
            <w:rStyle w:val="Hyperlink"/>
            <w:rtl/>
          </w:rPr>
          <w:t>קו' המהר"י קורקוס ברמב"ם דס"ל דבדאו' א"ב ואמאי פסק דחילול על סלע שתעלה בידו חל</w:t>
        </w:r>
      </w:hyperlink>
    </w:p>
    <w:p w14:paraId="50E9E930" w14:textId="77777777" w:rsidR="005A3862" w:rsidRDefault="005A3862" w:rsidP="004108AB">
      <w:pPr>
        <w:pStyle w:val="TOC3"/>
        <w:rPr>
          <w:rFonts w:asciiTheme="minorHAnsi" w:eastAsiaTheme="minorEastAsia" w:hAnsiTheme="minorHAnsi" w:cstheme="minorBidi"/>
          <w:sz w:val="22"/>
          <w:szCs w:val="22"/>
          <w:rtl/>
        </w:rPr>
      </w:pPr>
      <w:hyperlink w:anchor="_Toc179488092" w:history="1">
        <w:r w:rsidRPr="00D505AA">
          <w:rPr>
            <w:rStyle w:val="Hyperlink"/>
            <w:rtl/>
          </w:rPr>
          <w:t>בי' המהריק"ו ברמב"ם דבב' לוגין ובמת בהרבה פתחים א"ב דא"א לומר דהתברר למפרע</w:t>
        </w:r>
      </w:hyperlink>
    </w:p>
    <w:p w14:paraId="38A3C82E" w14:textId="77777777" w:rsidR="005A3862" w:rsidRDefault="005A3862" w:rsidP="004108AB">
      <w:pPr>
        <w:pStyle w:val="TOC3"/>
        <w:rPr>
          <w:rFonts w:asciiTheme="minorHAnsi" w:eastAsiaTheme="minorEastAsia" w:hAnsiTheme="minorHAnsi" w:cstheme="minorBidi"/>
          <w:sz w:val="22"/>
          <w:szCs w:val="22"/>
          <w:rtl/>
        </w:rPr>
      </w:pPr>
      <w:hyperlink w:anchor="_Toc179488093" w:history="1">
        <w:r w:rsidRPr="00D505AA">
          <w:rPr>
            <w:rStyle w:val="Hyperlink"/>
            <w:rtl/>
          </w:rPr>
          <w:t>בי' המהריק"ו דהמעשר ממנפ"ש פדוי וכל הסלעים בספק ובזה י"ב דכשהעלה נתפס הפדיון</w:t>
        </w:r>
      </w:hyperlink>
    </w:p>
    <w:p w14:paraId="7E435C35" w14:textId="77777777" w:rsidR="005A3862" w:rsidRDefault="005A3862" w:rsidP="004108AB">
      <w:pPr>
        <w:pStyle w:val="TOC3"/>
        <w:rPr>
          <w:rFonts w:asciiTheme="minorHAnsi" w:eastAsiaTheme="minorEastAsia" w:hAnsiTheme="minorHAnsi" w:cstheme="minorBidi"/>
          <w:sz w:val="22"/>
          <w:szCs w:val="22"/>
          <w:rtl/>
        </w:rPr>
      </w:pPr>
      <w:hyperlink w:anchor="_Toc179488094" w:history="1">
        <w:r w:rsidRPr="00D505AA">
          <w:rPr>
            <w:rStyle w:val="Hyperlink"/>
            <w:rtl/>
          </w:rPr>
          <w:t>ביאורי המהריק"ו בהא דהגמ' בעירובין לא חילקה בין דין ברירה בעירוב לדין ברירה במע"ש</w:t>
        </w:r>
      </w:hyperlink>
    </w:p>
    <w:p w14:paraId="793552BD" w14:textId="77777777" w:rsidR="005A3862" w:rsidRDefault="005A3862" w:rsidP="004108AB">
      <w:pPr>
        <w:pStyle w:val="TOC3"/>
        <w:rPr>
          <w:rFonts w:asciiTheme="minorHAnsi" w:eastAsiaTheme="minorEastAsia" w:hAnsiTheme="minorHAnsi" w:cstheme="minorBidi"/>
          <w:sz w:val="22"/>
          <w:szCs w:val="22"/>
          <w:rtl/>
        </w:rPr>
      </w:pPr>
      <w:hyperlink w:anchor="_Toc179488095" w:history="1">
        <w:r w:rsidRPr="00D505AA">
          <w:rPr>
            <w:rStyle w:val="Hyperlink"/>
            <w:rtl/>
          </w:rPr>
          <w:t>בי' הכס"מ בשם המהריק"ו דהמעשר ממנפ"ש פדוי ובי' הכס"מ דתרומה בזה"ז דרבנן ולכן י"ב</w:t>
        </w:r>
      </w:hyperlink>
    </w:p>
    <w:p w14:paraId="0DB415AC" w14:textId="77777777" w:rsidR="005A3862" w:rsidRDefault="005A3862" w:rsidP="004108AB">
      <w:pPr>
        <w:pStyle w:val="TOC3"/>
        <w:rPr>
          <w:rFonts w:asciiTheme="minorHAnsi" w:eastAsiaTheme="minorEastAsia" w:hAnsiTheme="minorHAnsi" w:cstheme="minorBidi"/>
          <w:sz w:val="22"/>
          <w:szCs w:val="22"/>
          <w:rtl/>
        </w:rPr>
      </w:pPr>
      <w:hyperlink w:anchor="_Toc179488096" w:history="1">
        <w:r w:rsidRPr="00D505AA">
          <w:rPr>
            <w:rStyle w:val="Hyperlink"/>
            <w:rtl/>
          </w:rPr>
          <w:t>קו' הקר"א במהריק"ו דאף במע"ש אפש"ל דהתרומה חלה על סלע אחרת ואמאי אמרינן בזה י"ב</w:t>
        </w:r>
      </w:hyperlink>
    </w:p>
    <w:p w14:paraId="50B02872" w14:textId="77777777" w:rsidR="005A3862" w:rsidRDefault="005A3862" w:rsidP="005A3862">
      <w:pPr>
        <w:pStyle w:val="TOC2"/>
        <w:rPr>
          <w:rFonts w:cstheme="minorBidi"/>
          <w:b w:val="0"/>
          <w:bCs w:val="0"/>
          <w:sz w:val="22"/>
          <w:szCs w:val="22"/>
          <w:rtl/>
        </w:rPr>
      </w:pPr>
      <w:hyperlink w:anchor="_Toc179488097" w:history="1">
        <w:r w:rsidRPr="00D505AA">
          <w:rPr>
            <w:rStyle w:val="Hyperlink"/>
            <w:rtl/>
          </w:rPr>
          <w:t>בי' הריטב"א דבב' לוגין החלות בקורא שם מעכשיו לכשיפריש</w:t>
        </w:r>
      </w:hyperlink>
    </w:p>
    <w:p w14:paraId="110C89C3" w14:textId="77777777" w:rsidR="005A3862" w:rsidRDefault="005A3862" w:rsidP="004108AB">
      <w:pPr>
        <w:pStyle w:val="TOC3"/>
        <w:rPr>
          <w:rFonts w:asciiTheme="minorHAnsi" w:eastAsiaTheme="minorEastAsia" w:hAnsiTheme="minorHAnsi" w:cstheme="minorBidi"/>
          <w:sz w:val="22"/>
          <w:szCs w:val="22"/>
          <w:rtl/>
        </w:rPr>
      </w:pPr>
      <w:hyperlink w:anchor="_Toc179488098" w:history="1">
        <w:r w:rsidRPr="00D505AA">
          <w:rPr>
            <w:rStyle w:val="Hyperlink"/>
            <w:rtl/>
          </w:rPr>
          <w:t>קו' הריטב"א בסוכה דבדין ב' לוגין היאך חלה התרומה והא אין שייריה ניכרין ולא סיים מקום</w:t>
        </w:r>
      </w:hyperlink>
    </w:p>
    <w:p w14:paraId="290DCA58" w14:textId="77777777" w:rsidR="005A3862" w:rsidRDefault="005A3862" w:rsidP="004108AB">
      <w:pPr>
        <w:pStyle w:val="TOC3"/>
        <w:rPr>
          <w:rFonts w:asciiTheme="minorHAnsi" w:eastAsiaTheme="minorEastAsia" w:hAnsiTheme="minorHAnsi" w:cstheme="minorBidi"/>
          <w:sz w:val="22"/>
          <w:szCs w:val="22"/>
          <w:rtl/>
        </w:rPr>
      </w:pPr>
      <w:hyperlink w:anchor="_Toc179488099" w:history="1">
        <w:r w:rsidRPr="00D505AA">
          <w:rPr>
            <w:rStyle w:val="Hyperlink"/>
            <w:rtl/>
          </w:rPr>
          <w:t>בי' הראשונים בשם גאון דבב' לוגין איירי בסיים מקום דאי י"ב שייריה ניכרין אי א"ב אין ניכרין</w:t>
        </w:r>
      </w:hyperlink>
    </w:p>
    <w:p w14:paraId="111856E8" w14:textId="77777777" w:rsidR="005A3862" w:rsidRDefault="005A3862" w:rsidP="004108AB">
      <w:pPr>
        <w:pStyle w:val="TOC3"/>
        <w:rPr>
          <w:rFonts w:asciiTheme="minorHAnsi" w:eastAsiaTheme="minorEastAsia" w:hAnsiTheme="minorHAnsi" w:cstheme="minorBidi"/>
          <w:sz w:val="22"/>
          <w:szCs w:val="22"/>
          <w:rtl/>
        </w:rPr>
      </w:pPr>
      <w:hyperlink w:anchor="_Toc179488100" w:history="1">
        <w:r w:rsidRPr="00D505AA">
          <w:rPr>
            <w:rStyle w:val="Hyperlink"/>
            <w:rtl/>
          </w:rPr>
          <w:t>דחיית הריטב"א לגאון דא"כ כל איסור בתערובת יניח לסוף וברירה רק בלא היה מבורר כבר</w:t>
        </w:r>
      </w:hyperlink>
    </w:p>
    <w:p w14:paraId="6DCAB9F3" w14:textId="77777777" w:rsidR="005A3862" w:rsidRDefault="005A3862" w:rsidP="004108AB">
      <w:pPr>
        <w:pStyle w:val="TOC3"/>
        <w:rPr>
          <w:rFonts w:asciiTheme="minorHAnsi" w:eastAsiaTheme="minorEastAsia" w:hAnsiTheme="minorHAnsi" w:cstheme="minorBidi"/>
          <w:sz w:val="22"/>
          <w:szCs w:val="22"/>
          <w:rtl/>
        </w:rPr>
      </w:pPr>
      <w:hyperlink w:anchor="_Toc179488101" w:history="1">
        <w:r w:rsidRPr="00D505AA">
          <w:rPr>
            <w:rStyle w:val="Hyperlink"/>
            <w:rtl/>
          </w:rPr>
          <w:t>בי' הריטב"א דבב' לוגין מעכשיו קורא שם לשעת ההפרשה ומהני אף בלא סיים מקום</w:t>
        </w:r>
      </w:hyperlink>
    </w:p>
    <w:p w14:paraId="154C9DE9" w14:textId="77777777" w:rsidR="005A3862" w:rsidRDefault="005A3862" w:rsidP="005A3862">
      <w:pPr>
        <w:pStyle w:val="TOC1"/>
        <w:rPr>
          <w:rFonts w:asciiTheme="minorHAnsi" w:hAnsiTheme="minorHAnsi" w:cstheme="minorBidi"/>
          <w:b w:val="0"/>
          <w:bCs w:val="0"/>
          <w:caps w:val="0"/>
          <w:sz w:val="22"/>
          <w:szCs w:val="22"/>
          <w:rtl/>
        </w:rPr>
      </w:pPr>
      <w:hyperlink w:anchor="_Toc179488102" w:history="1">
        <w:r w:rsidRPr="00D505AA">
          <w:rPr>
            <w:rStyle w:val="Hyperlink"/>
            <w:rtl/>
          </w:rPr>
          <w:t>~~~~~~~ ביאורי ראשי הישיבות ~~~~~~~</w:t>
        </w:r>
      </w:hyperlink>
    </w:p>
    <w:p w14:paraId="3752A639" w14:textId="77777777" w:rsidR="005A3862" w:rsidRDefault="005A3862" w:rsidP="005A3862">
      <w:pPr>
        <w:pStyle w:val="TOC1"/>
        <w:rPr>
          <w:rFonts w:asciiTheme="minorHAnsi" w:hAnsiTheme="minorHAnsi" w:cstheme="minorBidi"/>
          <w:b w:val="0"/>
          <w:bCs w:val="0"/>
          <w:caps w:val="0"/>
          <w:sz w:val="22"/>
          <w:szCs w:val="22"/>
          <w:rtl/>
        </w:rPr>
      </w:pPr>
      <w:hyperlink w:anchor="_Toc179488103" w:history="1">
        <w:r w:rsidRPr="00D505AA">
          <w:rPr>
            <w:rStyle w:val="Hyperlink"/>
            <w:rtl/>
          </w:rPr>
          <w:t>ד' גרש"ש דאף לתוס' קנין חל בלי בירור</w:t>
        </w:r>
      </w:hyperlink>
    </w:p>
    <w:p w14:paraId="78BFA37B" w14:textId="153E74C5"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Ref178524858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סז)</w:t>
      </w:r>
      <w:r w:rsidRPr="00C76B48">
        <w:rPr>
          <w:b/>
          <w:bCs/>
          <w:rtl/>
        </w:rPr>
        <w:fldChar w:fldCharType="end"/>
      </w:r>
      <w:r w:rsidRPr="00C76B48">
        <w:rPr>
          <w:b/>
          <w:bCs/>
          <w:rtl/>
        </w:rPr>
        <w:t xml:space="preserve"> </w:t>
      </w:r>
      <w:r w:rsidRPr="00C76B48">
        <w:rPr>
          <w:rtl/>
        </w:rPr>
        <w:t xml:space="preserve">גרש"ש </w:t>
      </w:r>
      <w:r w:rsidRPr="00C76B48">
        <w:rPr>
          <w:rStyle w:val="afffffffff3"/>
          <w:rtl/>
        </w:rPr>
        <w:t>(מערכת הקנינים סי' ט"ז ד"ה אמנם לכאו')</w:t>
      </w:r>
      <w:r>
        <w:rPr>
          <w:rtl/>
        </w:rPr>
        <w:t xml:space="preserve"> </w:t>
      </w:r>
      <w:r w:rsidRPr="00C76B48">
        <w:rPr>
          <w:rtl/>
        </w:rPr>
        <w:t xml:space="preserve">גרש"ש </w:t>
      </w:r>
      <w:r w:rsidRPr="00C76B48">
        <w:rPr>
          <w:rStyle w:val="afffffffff3"/>
          <w:rtl/>
        </w:rPr>
        <w:t>(מערכת הקנינים סי' ט"ז ד"ה ולגודל התמיה)</w:t>
      </w:r>
      <w:r>
        <w:rPr>
          <w:rtl/>
        </w:rPr>
        <w:t xml:space="preserve"> </w:t>
      </w:r>
      <w:r w:rsidRPr="00C76B48">
        <w:rPr>
          <w:rtl/>
        </w:rPr>
        <w:t xml:space="preserve">קוב"ש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Ref177245534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B478AC">
        <w:rPr>
          <w:rStyle w:val="afffffffff3"/>
          <w:cs/>
        </w:rPr>
        <w:t>‎</w:t>
      </w:r>
      <w:r w:rsidR="00B478AC">
        <w:rPr>
          <w:rStyle w:val="afffffffff3"/>
          <w:rtl/>
        </w:rPr>
        <w:t>צב)</w:t>
      </w:r>
      <w:r w:rsidRPr="00C76B48">
        <w:rPr>
          <w:rStyle w:val="afffffffff3"/>
          <w:rtl/>
        </w:rPr>
        <w:fldChar w:fldCharType="end"/>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Ref178610387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סט)</w:t>
      </w:r>
      <w:r w:rsidRPr="00C76B48">
        <w:rPr>
          <w:b/>
          <w:bCs/>
          <w:rtl/>
        </w:rPr>
        <w:fldChar w:fldCharType="end"/>
      </w:r>
      <w:r w:rsidRPr="00C76B48">
        <w:rPr>
          <w:b/>
          <w:bCs/>
          <w:rtl/>
        </w:rPr>
        <w:t xml:space="preserve"> </w:t>
      </w:r>
      <w:r w:rsidRPr="00C76B48">
        <w:rPr>
          <w:rtl/>
        </w:rPr>
        <w:t xml:space="preserve">גרש"ש </w:t>
      </w:r>
      <w:r w:rsidRPr="00C76B48">
        <w:rPr>
          <w:rStyle w:val="afffffffff3"/>
          <w:rtl/>
        </w:rPr>
        <w:t>(מערכת הקנינים סי' ט"ז ד"ה ולפ"ז י"ל)</w:t>
      </w:r>
      <w:r>
        <w:rPr>
          <w:rtl/>
        </w:rPr>
        <w:t xml:space="preserve"> </w:t>
      </w:r>
      <w:r w:rsidRPr="00C76B48">
        <w:rPr>
          <w:rtl/>
        </w:rPr>
        <w:t xml:space="preserve">גרש"ש </w:t>
      </w:r>
      <w:r w:rsidRPr="00C76B48">
        <w:rPr>
          <w:rStyle w:val="afffffffff3"/>
          <w:rtl/>
        </w:rPr>
        <w:t>(מערכת הקנינים סי' ט"ז ד"ה ובטעמא)</w:t>
      </w:r>
      <w:r>
        <w:rPr>
          <w:rtl/>
        </w:rPr>
        <w:t>.</w:t>
      </w:r>
    </w:p>
    <w:p w14:paraId="6AEFB086" w14:textId="77777777" w:rsidR="005A3862" w:rsidRDefault="005A3862" w:rsidP="005A3862">
      <w:pPr>
        <w:pStyle w:val="TOC2"/>
        <w:rPr>
          <w:rFonts w:cstheme="minorBidi"/>
          <w:b w:val="0"/>
          <w:bCs w:val="0"/>
          <w:sz w:val="22"/>
          <w:szCs w:val="22"/>
          <w:rtl/>
        </w:rPr>
      </w:pPr>
      <w:hyperlink w:anchor="_Toc179488104" w:history="1">
        <w:r w:rsidRPr="00D505AA">
          <w:rPr>
            <w:rStyle w:val="Hyperlink"/>
            <w:rtl/>
          </w:rPr>
          <w:t>בי' הגרש"ש דלא נח' בתוס' בקנין בברירה ולא או דאף בזה ל"פ</w:t>
        </w:r>
      </w:hyperlink>
    </w:p>
    <w:p w14:paraId="0853F4DA" w14:textId="77777777" w:rsidR="005A3862" w:rsidRDefault="005A3862" w:rsidP="004108AB">
      <w:pPr>
        <w:pStyle w:val="TOC3"/>
        <w:rPr>
          <w:rFonts w:asciiTheme="minorHAnsi" w:eastAsiaTheme="minorEastAsia" w:hAnsiTheme="minorHAnsi" w:cstheme="minorBidi"/>
          <w:sz w:val="22"/>
          <w:szCs w:val="22"/>
          <w:rtl/>
        </w:rPr>
      </w:pPr>
      <w:hyperlink w:anchor="_Toc179488105" w:history="1">
        <w:r w:rsidRPr="00D505AA">
          <w:rPr>
            <w:rStyle w:val="Hyperlink"/>
            <w:rtl/>
          </w:rPr>
          <w:t>בי' הגרש"ש דאף לתי' הא' בתוס' קנין לא חל בדבר שלא מבורר והוק' לתוס' דאין שייריה ניכרין</w:t>
        </w:r>
      </w:hyperlink>
    </w:p>
    <w:p w14:paraId="17E4FF87" w14:textId="77777777" w:rsidR="005A3862" w:rsidRDefault="005A3862" w:rsidP="004108AB">
      <w:pPr>
        <w:pStyle w:val="TOC3"/>
        <w:rPr>
          <w:rFonts w:asciiTheme="minorHAnsi" w:eastAsiaTheme="minorEastAsia" w:hAnsiTheme="minorHAnsi" w:cstheme="minorBidi"/>
          <w:sz w:val="22"/>
          <w:szCs w:val="22"/>
          <w:rtl/>
        </w:rPr>
      </w:pPr>
      <w:hyperlink w:anchor="_Toc179488106" w:history="1">
        <w:r w:rsidRPr="00D505AA">
          <w:rPr>
            <w:rStyle w:val="Hyperlink"/>
            <w:rtl/>
          </w:rPr>
          <w:t>בי' הגרש"ש דמדין תרומת כרי זה בתוכו מבו' דמהני קנין באינו מבורר דאף למ"ד י"ב לא מבורר</w:t>
        </w:r>
      </w:hyperlink>
    </w:p>
    <w:p w14:paraId="472B9796" w14:textId="77777777" w:rsidR="005A3862" w:rsidRDefault="005A3862" w:rsidP="004108AB">
      <w:pPr>
        <w:pStyle w:val="TOC3"/>
        <w:rPr>
          <w:rFonts w:asciiTheme="minorHAnsi" w:eastAsiaTheme="minorEastAsia" w:hAnsiTheme="minorHAnsi" w:cstheme="minorBidi"/>
          <w:sz w:val="22"/>
          <w:szCs w:val="22"/>
          <w:rtl/>
        </w:rPr>
      </w:pPr>
      <w:hyperlink w:anchor="_Toc179488107" w:history="1">
        <w:r w:rsidRPr="00D505AA">
          <w:rPr>
            <w:rStyle w:val="Hyperlink"/>
            <w:rtl/>
          </w:rPr>
          <w:t>בי' הגרש"ש דנח' בתוס' רק בתולה את חלות התרומה בדין ברירה ולא בתרומת כרי זה בתוכו</w:t>
        </w:r>
      </w:hyperlink>
    </w:p>
    <w:p w14:paraId="6E634283" w14:textId="77777777" w:rsidR="005A3862" w:rsidRDefault="005A3862" w:rsidP="004108AB">
      <w:pPr>
        <w:pStyle w:val="TOC3"/>
        <w:rPr>
          <w:rFonts w:asciiTheme="minorHAnsi" w:eastAsiaTheme="minorEastAsia" w:hAnsiTheme="minorHAnsi" w:cstheme="minorBidi"/>
          <w:sz w:val="22"/>
          <w:szCs w:val="22"/>
          <w:rtl/>
        </w:rPr>
      </w:pPr>
      <w:hyperlink w:anchor="_Toc179488108" w:history="1">
        <w:r w:rsidRPr="00D505AA">
          <w:rPr>
            <w:rStyle w:val="Hyperlink"/>
            <w:rtl/>
          </w:rPr>
          <w:t>בי' הגרש"ש דאפש"ל דלא נח' בתוס' בחלות התרומה אלא אי יש נ"מ מההפרשה לענין הכהן</w:t>
        </w:r>
      </w:hyperlink>
    </w:p>
    <w:p w14:paraId="70FB8071" w14:textId="77777777" w:rsidR="005A3862" w:rsidRDefault="005A3862" w:rsidP="005A3862">
      <w:pPr>
        <w:pStyle w:val="TOC1"/>
        <w:rPr>
          <w:rFonts w:asciiTheme="minorHAnsi" w:hAnsiTheme="minorHAnsi" w:cstheme="minorBidi"/>
          <w:b w:val="0"/>
          <w:bCs w:val="0"/>
          <w:caps w:val="0"/>
          <w:sz w:val="22"/>
          <w:szCs w:val="22"/>
          <w:rtl/>
        </w:rPr>
      </w:pPr>
      <w:hyperlink w:anchor="_Toc179488109" w:history="1">
        <w:r w:rsidRPr="00D505AA">
          <w:rPr>
            <w:rStyle w:val="Hyperlink"/>
            <w:rtl/>
          </w:rPr>
          <w:t>תי' האחרונים לקושית הגרעק"א ברש"י</w:t>
        </w:r>
      </w:hyperlink>
    </w:p>
    <w:p w14:paraId="7B7B5BC5" w14:textId="2B9E399E"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Ref178018925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עא)</w:t>
      </w:r>
      <w:r w:rsidRPr="00C76B48">
        <w:rPr>
          <w:b/>
          <w:bCs/>
          <w:rtl/>
        </w:rPr>
        <w:fldChar w:fldCharType="end"/>
      </w:r>
      <w:r w:rsidRPr="00C76B48">
        <w:rPr>
          <w:b/>
          <w:bCs/>
          <w:rtl/>
        </w:rPr>
        <w:t xml:space="preserve"> </w:t>
      </w:r>
      <w:r w:rsidRPr="00C76B48">
        <w:rPr>
          <w:rtl/>
        </w:rPr>
        <w:t xml:space="preserve">גרנ"ט </w:t>
      </w:r>
      <w:r w:rsidRPr="00C76B48">
        <w:rPr>
          <w:rStyle w:val="afffffffff3"/>
          <w:rtl/>
        </w:rPr>
        <w:t>(סי' פ"א)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Ref178613556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עה)</w:t>
      </w:r>
      <w:r w:rsidRPr="00C76B48">
        <w:rPr>
          <w:b/>
          <w:bCs/>
          <w:rtl/>
        </w:rPr>
        <w:fldChar w:fldCharType="end"/>
      </w:r>
      <w:r w:rsidRPr="00C76B48">
        <w:rPr>
          <w:b/>
          <w:bCs/>
          <w:rtl/>
        </w:rPr>
        <w:t xml:space="preserve"> </w:t>
      </w:r>
      <w:r w:rsidRPr="00C76B48">
        <w:rPr>
          <w:rtl/>
        </w:rPr>
        <w:t xml:space="preserve">קוב"ש בביצה </w:t>
      </w:r>
      <w:r w:rsidRPr="00C76B48">
        <w:rPr>
          <w:rStyle w:val="afffffffff3"/>
          <w:rtl/>
        </w:rPr>
        <w:t>(י. אות ל"ה)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Ref177723482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עז)</w:t>
      </w:r>
      <w:r w:rsidRPr="00C76B48">
        <w:rPr>
          <w:b/>
          <w:bCs/>
          <w:rtl/>
        </w:rPr>
        <w:fldChar w:fldCharType="end"/>
      </w:r>
      <w:r w:rsidRPr="00C76B48">
        <w:rPr>
          <w:b/>
          <w:bCs/>
          <w:rtl/>
        </w:rPr>
        <w:t xml:space="preserve"> </w:t>
      </w:r>
      <w:r w:rsidRPr="00C76B48">
        <w:rPr>
          <w:rtl/>
        </w:rPr>
        <w:t xml:space="preserve">שיעורי רבי שמואל בקידושין </w:t>
      </w:r>
      <w:r w:rsidRPr="00C76B48">
        <w:rPr>
          <w:rStyle w:val="afffffffff3"/>
          <w:rtl/>
        </w:rPr>
        <w:t>(נא. אות תל"ד ד"ה אמנם)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Ref178526401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עח)</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Ref178526153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עט)</w:t>
      </w:r>
      <w:r w:rsidRPr="00C76B48">
        <w:rPr>
          <w:b/>
          <w:bCs/>
          <w:rtl/>
        </w:rPr>
        <w:fldChar w:fldCharType="end"/>
      </w:r>
      <w:r w:rsidRPr="00C76B48">
        <w:rPr>
          <w:b/>
          <w:bCs/>
          <w:rtl/>
        </w:rPr>
        <w:t xml:space="preserve"> </w:t>
      </w:r>
      <w:r w:rsidRPr="00C76B48">
        <w:rPr>
          <w:rtl/>
        </w:rPr>
        <w:t xml:space="preserve">רש"י בחולין </w:t>
      </w:r>
      <w:r w:rsidRPr="00C76B48">
        <w:rPr>
          <w:rStyle w:val="afffffffff3"/>
          <w:rtl/>
        </w:rPr>
        <w:t>(יד: דה התם)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Ref177245534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צב)</w:t>
      </w:r>
      <w:r w:rsidRPr="00C76B48">
        <w:rPr>
          <w:b/>
          <w:bCs/>
          <w:rtl/>
        </w:rPr>
        <w:fldChar w:fldCharType="end"/>
      </w:r>
      <w:r w:rsidRPr="00C76B48">
        <w:rPr>
          <w:b/>
          <w:bCs/>
          <w:rtl/>
        </w:rPr>
        <w:t xml:space="preserve"> </w:t>
      </w:r>
      <w:r w:rsidRPr="00C76B48">
        <w:rPr>
          <w:rtl/>
        </w:rPr>
        <w:t xml:space="preserve">קוב"ש בביצה </w:t>
      </w:r>
      <w:r w:rsidRPr="00C76B48">
        <w:rPr>
          <w:rStyle w:val="afffffffff3"/>
          <w:rtl/>
        </w:rPr>
        <w:t>(י. אות ל"ה)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Ref177244414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צג)</w:t>
      </w:r>
      <w:r w:rsidRPr="00C76B48">
        <w:rPr>
          <w:b/>
          <w:bCs/>
          <w:rtl/>
        </w:rPr>
        <w:fldChar w:fldCharType="end"/>
      </w:r>
      <w:r w:rsidRPr="00C76B48">
        <w:rPr>
          <w:b/>
          <w:bCs/>
          <w:rtl/>
        </w:rPr>
        <w:t xml:space="preserve"> </w:t>
      </w:r>
      <w:r w:rsidRPr="00C76B48">
        <w:rPr>
          <w:rtl/>
        </w:rPr>
        <w:t xml:space="preserve">קוב"ש בביצה </w:t>
      </w:r>
      <w:r w:rsidRPr="00C76B48">
        <w:rPr>
          <w:rStyle w:val="afffffffff3"/>
          <w:rtl/>
        </w:rPr>
        <w:t>(י. אות ל"ו)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Ref178070950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פד)</w:t>
      </w:r>
      <w:r w:rsidRPr="00C76B48">
        <w:rPr>
          <w:b/>
          <w:bCs/>
          <w:rtl/>
        </w:rPr>
        <w:fldChar w:fldCharType="end"/>
      </w:r>
      <w:r w:rsidRPr="00C76B48">
        <w:rPr>
          <w:b/>
          <w:bCs/>
          <w:rtl/>
        </w:rPr>
        <w:t xml:space="preserve"> </w:t>
      </w:r>
      <w:r w:rsidRPr="00C76B48">
        <w:rPr>
          <w:rtl/>
        </w:rPr>
        <w:t xml:space="preserve">חי' רבי נחום בב"ק </w:t>
      </w:r>
      <w:r w:rsidRPr="00C76B48">
        <w:rPr>
          <w:rStyle w:val="afffffffff3"/>
          <w:rtl/>
        </w:rPr>
        <w:t>(סט. אות קמ"ט)</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Ref177680365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פו)</w:t>
      </w:r>
      <w:r w:rsidRPr="00C76B48">
        <w:rPr>
          <w:b/>
          <w:bCs/>
          <w:rtl/>
        </w:rPr>
        <w:fldChar w:fldCharType="end"/>
      </w:r>
      <w:r w:rsidRPr="00C76B48">
        <w:rPr>
          <w:b/>
          <w:bCs/>
          <w:rtl/>
        </w:rPr>
        <w:t xml:space="preserve"> </w:t>
      </w:r>
      <w:r w:rsidRPr="00C76B48">
        <w:rPr>
          <w:rtl/>
        </w:rPr>
        <w:t xml:space="preserve">שיעורי רבי שמואל בסוגיין </w:t>
      </w:r>
      <w:r w:rsidRPr="00C76B48">
        <w:rPr>
          <w:rStyle w:val="afffffffff3"/>
          <w:rtl/>
        </w:rPr>
        <w:t>(אות של"ד)</w:t>
      </w:r>
      <w:r>
        <w:rPr>
          <w:rtl/>
        </w:rPr>
        <w:t>.</w:t>
      </w:r>
    </w:p>
    <w:p w14:paraId="467C83FC" w14:textId="77777777" w:rsidR="005A3862" w:rsidRDefault="005A3862" w:rsidP="005A3862">
      <w:pPr>
        <w:pStyle w:val="TOC2"/>
        <w:rPr>
          <w:rFonts w:cstheme="minorBidi"/>
          <w:b w:val="0"/>
          <w:bCs w:val="0"/>
          <w:sz w:val="22"/>
          <w:szCs w:val="22"/>
          <w:rtl/>
        </w:rPr>
      </w:pPr>
      <w:hyperlink w:anchor="_Toc179488110" w:history="1">
        <w:r w:rsidRPr="00D505AA">
          <w:rPr>
            <w:rStyle w:val="Hyperlink"/>
            <w:rtl/>
          </w:rPr>
          <w:t>בי' האחרונים ברש"י דדין נבקע הנוד תלוי במח' אי יש ברירה</w:t>
        </w:r>
      </w:hyperlink>
    </w:p>
    <w:p w14:paraId="31E03849" w14:textId="77777777" w:rsidR="005A3862" w:rsidRDefault="005A3862" w:rsidP="004108AB">
      <w:pPr>
        <w:pStyle w:val="TOC3"/>
        <w:rPr>
          <w:rFonts w:asciiTheme="minorHAnsi" w:eastAsiaTheme="minorEastAsia" w:hAnsiTheme="minorHAnsi" w:cstheme="minorBidi"/>
          <w:sz w:val="22"/>
          <w:szCs w:val="22"/>
          <w:rtl/>
        </w:rPr>
      </w:pPr>
      <w:hyperlink w:anchor="_Toc179488111" w:history="1">
        <w:r w:rsidRPr="00D505AA">
          <w:rPr>
            <w:rStyle w:val="Hyperlink"/>
            <w:rtl/>
          </w:rPr>
          <w:t>קו' הגרנ"ט ברש"י בנבקע הנוד מב' דלא חלה התרומה כלל וכן דהפרשה שלא מבוררת לא חלה</w:t>
        </w:r>
      </w:hyperlink>
    </w:p>
    <w:p w14:paraId="01DC04EA" w14:textId="77777777" w:rsidR="005A3862" w:rsidRDefault="005A3862" w:rsidP="004108AB">
      <w:pPr>
        <w:pStyle w:val="TOC3"/>
        <w:rPr>
          <w:rFonts w:asciiTheme="minorHAnsi" w:eastAsiaTheme="minorEastAsia" w:hAnsiTheme="minorHAnsi" w:cstheme="minorBidi"/>
          <w:sz w:val="22"/>
          <w:szCs w:val="22"/>
          <w:rtl/>
        </w:rPr>
      </w:pPr>
      <w:hyperlink w:anchor="_Toc179488112" w:history="1">
        <w:r w:rsidRPr="00D505AA">
          <w:rPr>
            <w:rStyle w:val="Hyperlink"/>
            <w:rtl/>
          </w:rPr>
          <w:t>בי' הגרנ"ט ברש"י דלמ"ד א"ב מה שאומר שיחול בהפרשה הוא הפלגת דברים ולמ"ד די"ב חל</w:t>
        </w:r>
      </w:hyperlink>
    </w:p>
    <w:p w14:paraId="70B547EB" w14:textId="77777777" w:rsidR="005A3862" w:rsidRDefault="005A3862" w:rsidP="004108AB">
      <w:pPr>
        <w:pStyle w:val="TOC3"/>
        <w:rPr>
          <w:rFonts w:asciiTheme="minorHAnsi" w:eastAsiaTheme="minorEastAsia" w:hAnsiTheme="minorHAnsi" w:cstheme="minorBidi"/>
          <w:sz w:val="22"/>
          <w:szCs w:val="22"/>
          <w:rtl/>
        </w:rPr>
      </w:pPr>
      <w:hyperlink w:anchor="_Toc179488113" w:history="1">
        <w:r w:rsidRPr="00D505AA">
          <w:rPr>
            <w:rStyle w:val="Hyperlink"/>
            <w:rtl/>
          </w:rPr>
          <w:t>תי' הגרנ"ט דבנבקע הנוד הוי טבל רק למ"ד י"ב דדעתו שתחול רק בהפרשה ובנבקע לא חלה</w:t>
        </w:r>
      </w:hyperlink>
    </w:p>
    <w:p w14:paraId="7594E414" w14:textId="77777777" w:rsidR="005A3862" w:rsidRDefault="005A3862" w:rsidP="004108AB">
      <w:pPr>
        <w:pStyle w:val="TOC3"/>
        <w:rPr>
          <w:rFonts w:asciiTheme="minorHAnsi" w:eastAsiaTheme="minorEastAsia" w:hAnsiTheme="minorHAnsi" w:cstheme="minorBidi"/>
          <w:sz w:val="22"/>
          <w:szCs w:val="22"/>
          <w:rtl/>
        </w:rPr>
      </w:pPr>
      <w:hyperlink w:anchor="_Toc179488114" w:history="1">
        <w:r w:rsidRPr="00D505AA">
          <w:rPr>
            <w:rStyle w:val="Hyperlink"/>
            <w:rtl/>
          </w:rPr>
          <w:t>בי' הגרנ"ט ברש"י דלמ"ד א"ב אין דעתו דהתרומה תחול בהפרשה אלא שתחול בחבית זו עכשיו</w:t>
        </w:r>
      </w:hyperlink>
    </w:p>
    <w:p w14:paraId="6BFEBEC9" w14:textId="77777777" w:rsidR="005A3862" w:rsidRDefault="005A3862" w:rsidP="004108AB">
      <w:pPr>
        <w:pStyle w:val="TOC3"/>
        <w:rPr>
          <w:rFonts w:asciiTheme="minorHAnsi" w:eastAsiaTheme="minorEastAsia" w:hAnsiTheme="minorHAnsi" w:cstheme="minorBidi"/>
          <w:sz w:val="22"/>
          <w:szCs w:val="22"/>
          <w:rtl/>
        </w:rPr>
      </w:pPr>
      <w:hyperlink w:anchor="_Toc179488115" w:history="1">
        <w:r w:rsidRPr="00D505AA">
          <w:rPr>
            <w:rStyle w:val="Hyperlink"/>
            <w:rtl/>
          </w:rPr>
          <w:t>תי' הקה"י במהר"י דסגי שעומד להיות מופרש לבסוף כדי שתחול התרומה בספק אף דלא הופרש</w:t>
        </w:r>
      </w:hyperlink>
    </w:p>
    <w:p w14:paraId="26EA1809" w14:textId="77777777" w:rsidR="005A3862" w:rsidRDefault="005A3862" w:rsidP="004108AB">
      <w:pPr>
        <w:pStyle w:val="TOC3"/>
        <w:rPr>
          <w:rFonts w:asciiTheme="minorHAnsi" w:eastAsiaTheme="minorEastAsia" w:hAnsiTheme="minorHAnsi" w:cstheme="minorBidi"/>
          <w:sz w:val="22"/>
          <w:szCs w:val="22"/>
          <w:rtl/>
        </w:rPr>
      </w:pPr>
      <w:hyperlink w:anchor="_Toc179488116" w:history="1">
        <w:r w:rsidRPr="00D505AA">
          <w:rPr>
            <w:rStyle w:val="Hyperlink"/>
            <w:rtl/>
          </w:rPr>
          <w:t>בי' הקוב"ש דלמהר"י אף בנבקע הנוד הוי ספק דשמא בשעת קריאת השם לא עמד הנוד להבקע</w:t>
        </w:r>
      </w:hyperlink>
    </w:p>
    <w:p w14:paraId="7DA8E436" w14:textId="77777777" w:rsidR="005A3862" w:rsidRDefault="005A3862" w:rsidP="004108AB">
      <w:pPr>
        <w:pStyle w:val="TOC3"/>
        <w:rPr>
          <w:rFonts w:asciiTheme="minorHAnsi" w:eastAsiaTheme="minorEastAsia" w:hAnsiTheme="minorHAnsi" w:cstheme="minorBidi"/>
          <w:sz w:val="22"/>
          <w:szCs w:val="22"/>
          <w:rtl/>
        </w:rPr>
      </w:pPr>
      <w:hyperlink w:anchor="_Toc179488117" w:history="1">
        <w:r w:rsidRPr="00D505AA">
          <w:rPr>
            <w:rStyle w:val="Hyperlink"/>
            <w:rtl/>
          </w:rPr>
          <w:t>בי' הגרש"ר ברש"י דהמח' בהופרש לבסוף אי הוברר שעמד לכך מתחילה אך לכו"ע חלה תרומה</w:t>
        </w:r>
      </w:hyperlink>
    </w:p>
    <w:p w14:paraId="5347EEBE" w14:textId="77777777" w:rsidR="005A3862" w:rsidRDefault="005A3862" w:rsidP="004108AB">
      <w:pPr>
        <w:pStyle w:val="TOC3"/>
        <w:rPr>
          <w:rFonts w:asciiTheme="minorHAnsi" w:eastAsiaTheme="minorEastAsia" w:hAnsiTheme="minorHAnsi" w:cstheme="minorBidi"/>
          <w:sz w:val="22"/>
          <w:szCs w:val="22"/>
          <w:rtl/>
        </w:rPr>
      </w:pPr>
      <w:hyperlink w:anchor="_Toc179488118" w:history="1">
        <w:r w:rsidRPr="00D505AA">
          <w:rPr>
            <w:rStyle w:val="Hyperlink"/>
            <w:rtl/>
          </w:rPr>
          <w:t>תי' הגרש"ר והקה"י דרק למ"ד י"ב בנבקע הנוד התברר דלא עמד מתחילה להפרשה והוי טבל</w:t>
        </w:r>
      </w:hyperlink>
    </w:p>
    <w:p w14:paraId="099EC412" w14:textId="77777777" w:rsidR="005A3862" w:rsidRDefault="005A3862" w:rsidP="004108AB">
      <w:pPr>
        <w:pStyle w:val="TOC3"/>
        <w:rPr>
          <w:rFonts w:asciiTheme="minorHAnsi" w:eastAsiaTheme="minorEastAsia" w:hAnsiTheme="minorHAnsi" w:cstheme="minorBidi"/>
          <w:sz w:val="22"/>
          <w:szCs w:val="22"/>
          <w:rtl/>
        </w:rPr>
      </w:pPr>
      <w:hyperlink w:anchor="_Toc179488119" w:history="1">
        <w:r w:rsidRPr="00D505AA">
          <w:rPr>
            <w:rStyle w:val="Hyperlink"/>
            <w:rtl/>
          </w:rPr>
          <w:t>בי' הקה"י דמוכח ברש"י בחולין דהא דהוי טבל הוא רק כשהתברר למפרע שלא הופרשו ב' לוגין</w:t>
        </w:r>
      </w:hyperlink>
    </w:p>
    <w:p w14:paraId="2AD4A03C" w14:textId="77777777" w:rsidR="005A3862" w:rsidRDefault="005A3862" w:rsidP="005A3862">
      <w:pPr>
        <w:pStyle w:val="TOC2"/>
        <w:rPr>
          <w:rFonts w:cstheme="minorBidi"/>
          <w:b w:val="0"/>
          <w:bCs w:val="0"/>
          <w:sz w:val="22"/>
          <w:szCs w:val="22"/>
          <w:rtl/>
        </w:rPr>
      </w:pPr>
      <w:hyperlink w:anchor="_Toc179488120" w:history="1">
        <w:r w:rsidRPr="00D505AA">
          <w:rPr>
            <w:rStyle w:val="Hyperlink"/>
            <w:rtl/>
          </w:rPr>
          <w:t>בי' הקוב"ש דלתוס' אין קנין בספק ולמהר"י חל עכשיו לגמרי</w:t>
        </w:r>
      </w:hyperlink>
    </w:p>
    <w:p w14:paraId="3A13F264" w14:textId="77777777" w:rsidR="005A3862" w:rsidRDefault="005A3862" w:rsidP="004108AB">
      <w:pPr>
        <w:pStyle w:val="TOC3"/>
        <w:rPr>
          <w:rFonts w:asciiTheme="minorHAnsi" w:eastAsiaTheme="minorEastAsia" w:hAnsiTheme="minorHAnsi" w:cstheme="minorBidi"/>
          <w:sz w:val="22"/>
          <w:szCs w:val="22"/>
          <w:rtl/>
        </w:rPr>
      </w:pPr>
      <w:hyperlink w:anchor="_Toc179488121" w:history="1">
        <w:r w:rsidRPr="00D505AA">
          <w:rPr>
            <w:rStyle w:val="Hyperlink"/>
            <w:rtl/>
          </w:rPr>
          <w:t>בי' הקוב"ש בביאורי התוס' בעירובין אי באין ברירה לא חל קנין כלל או דספק אם ישתנה אח"כ</w:t>
        </w:r>
      </w:hyperlink>
    </w:p>
    <w:p w14:paraId="2A46C2F1" w14:textId="77777777" w:rsidR="005A3862" w:rsidRDefault="005A3862" w:rsidP="004108AB">
      <w:pPr>
        <w:pStyle w:val="TOC3"/>
        <w:rPr>
          <w:rFonts w:asciiTheme="minorHAnsi" w:eastAsiaTheme="minorEastAsia" w:hAnsiTheme="minorHAnsi" w:cstheme="minorBidi"/>
          <w:sz w:val="22"/>
          <w:szCs w:val="22"/>
          <w:rtl/>
        </w:rPr>
      </w:pPr>
      <w:hyperlink w:anchor="_Toc179488122" w:history="1">
        <w:r w:rsidRPr="00D505AA">
          <w:rPr>
            <w:rStyle w:val="Hyperlink"/>
            <w:rtl/>
          </w:rPr>
          <w:t>בי' הקוב"ש דלמהר"י אף למ"ד א"ב הלוגין מבוררים עכשיו אך יתכן שמקומם ישתנה אח"כ</w:t>
        </w:r>
      </w:hyperlink>
    </w:p>
    <w:p w14:paraId="77B15E81" w14:textId="77777777" w:rsidR="005A3862" w:rsidRDefault="005A3862" w:rsidP="004108AB">
      <w:pPr>
        <w:pStyle w:val="TOC3"/>
        <w:rPr>
          <w:rFonts w:asciiTheme="minorHAnsi" w:eastAsiaTheme="minorEastAsia" w:hAnsiTheme="minorHAnsi" w:cstheme="minorBidi"/>
          <w:sz w:val="22"/>
          <w:szCs w:val="22"/>
          <w:rtl/>
        </w:rPr>
      </w:pPr>
      <w:hyperlink w:anchor="_Toc179488123" w:history="1">
        <w:r w:rsidRPr="00D505AA">
          <w:rPr>
            <w:rStyle w:val="Hyperlink"/>
            <w:rtl/>
          </w:rPr>
          <w:t>בי' הקוב"ש ברש"י בזבחים דההו"א בגמ' בזבחים כבי' הא' בתוס' דמחשבה לעתיד ל"ה מחשבה</w:t>
        </w:r>
      </w:hyperlink>
    </w:p>
    <w:p w14:paraId="6A837B96" w14:textId="77777777" w:rsidR="005A3862" w:rsidRDefault="005A3862" w:rsidP="004108AB">
      <w:pPr>
        <w:pStyle w:val="TOC3"/>
        <w:rPr>
          <w:rFonts w:asciiTheme="minorHAnsi" w:eastAsiaTheme="minorEastAsia" w:hAnsiTheme="minorHAnsi" w:cstheme="minorBidi"/>
          <w:sz w:val="22"/>
          <w:szCs w:val="22"/>
          <w:rtl/>
        </w:rPr>
      </w:pPr>
      <w:hyperlink w:anchor="_Toc179488124" w:history="1">
        <w:r w:rsidRPr="00D505AA">
          <w:rPr>
            <w:rStyle w:val="Hyperlink"/>
            <w:rtl/>
          </w:rPr>
          <w:t>בי' הקוב"ש דהמסקנא בזבחים כמהר"י דאין ברירה היינו דיתכן שהיה שינוי וספק למפרע</w:t>
        </w:r>
      </w:hyperlink>
    </w:p>
    <w:p w14:paraId="51292C17" w14:textId="77777777" w:rsidR="005A3862" w:rsidRPr="00E27E96" w:rsidRDefault="005A3862" w:rsidP="005A3862">
      <w:pPr>
        <w:rPr>
          <w:rtl/>
        </w:rPr>
      </w:pPr>
    </w:p>
    <w:p w14:paraId="338D5F33" w14:textId="77777777" w:rsidR="005A3862" w:rsidRDefault="005A3862" w:rsidP="005A3862">
      <w:pPr>
        <w:pStyle w:val="TOC2"/>
        <w:rPr>
          <w:rFonts w:cstheme="minorBidi"/>
          <w:b w:val="0"/>
          <w:bCs w:val="0"/>
          <w:sz w:val="22"/>
          <w:szCs w:val="22"/>
          <w:rtl/>
        </w:rPr>
      </w:pPr>
      <w:hyperlink w:anchor="_Toc179488125" w:history="1">
        <w:r w:rsidRPr="00D505AA">
          <w:rPr>
            <w:rStyle w:val="Hyperlink"/>
            <w:rtl/>
          </w:rPr>
          <w:t>בי' הגרנ"פ דרש"י והר"ן נח' בחלות בספק ומודו דא"ב למפרע</w:t>
        </w:r>
      </w:hyperlink>
    </w:p>
    <w:p w14:paraId="5189F022" w14:textId="77777777" w:rsidR="005A3862" w:rsidRDefault="005A3862" w:rsidP="004108AB">
      <w:pPr>
        <w:pStyle w:val="TOC3"/>
        <w:rPr>
          <w:rFonts w:asciiTheme="minorHAnsi" w:eastAsiaTheme="minorEastAsia" w:hAnsiTheme="minorHAnsi" w:cstheme="minorBidi"/>
          <w:sz w:val="22"/>
          <w:szCs w:val="22"/>
          <w:rtl/>
        </w:rPr>
      </w:pPr>
      <w:hyperlink w:anchor="_Toc179488126" w:history="1">
        <w:r w:rsidRPr="00D505AA">
          <w:rPr>
            <w:rStyle w:val="Hyperlink"/>
            <w:rtl/>
          </w:rPr>
          <w:t>בי' הגרנ"פ דהר"ן דברירה היינו דאין קנין חל בספק דלא כרש"י בב"ק דבברירה יש חלות בספק</w:t>
        </w:r>
      </w:hyperlink>
    </w:p>
    <w:p w14:paraId="33CE2291" w14:textId="77777777" w:rsidR="005A3862" w:rsidRDefault="005A3862" w:rsidP="004108AB">
      <w:pPr>
        <w:pStyle w:val="TOC3"/>
        <w:rPr>
          <w:rFonts w:asciiTheme="minorHAnsi" w:eastAsiaTheme="minorEastAsia" w:hAnsiTheme="minorHAnsi" w:cstheme="minorBidi"/>
          <w:sz w:val="22"/>
          <w:szCs w:val="22"/>
          <w:rtl/>
        </w:rPr>
      </w:pPr>
      <w:hyperlink w:anchor="_Toc179488127" w:history="1">
        <w:r w:rsidRPr="00D505AA">
          <w:rPr>
            <w:rStyle w:val="Hyperlink"/>
            <w:rtl/>
          </w:rPr>
          <w:t>בי' הגרנ"פ דלרש"י ולר"ן הבי' בא"ב דלא התברר למפרע אך מ"מ לרש"י שייך חלות בספק</w:t>
        </w:r>
      </w:hyperlink>
    </w:p>
    <w:p w14:paraId="0610E2D4" w14:textId="77777777" w:rsidR="005A3862" w:rsidRDefault="005A3862" w:rsidP="005A3862">
      <w:pPr>
        <w:pStyle w:val="TOC2"/>
        <w:rPr>
          <w:rFonts w:cstheme="minorBidi"/>
          <w:b w:val="0"/>
          <w:bCs w:val="0"/>
          <w:sz w:val="22"/>
          <w:szCs w:val="22"/>
          <w:rtl/>
        </w:rPr>
      </w:pPr>
      <w:hyperlink w:anchor="_Toc179488128" w:history="1">
        <w:r w:rsidRPr="00D505AA">
          <w:rPr>
            <w:rStyle w:val="Hyperlink"/>
            <w:rtl/>
          </w:rPr>
          <w:t>קו' הגרש"ר ברש"י בחולין דבמע"ש מוכח דאין חלות למ"ד א"ב</w:t>
        </w:r>
      </w:hyperlink>
    </w:p>
    <w:p w14:paraId="50DAA3CD" w14:textId="77777777" w:rsidR="005A3862" w:rsidRDefault="005A3862" w:rsidP="004108AB">
      <w:pPr>
        <w:pStyle w:val="TOC3"/>
        <w:rPr>
          <w:rFonts w:asciiTheme="minorHAnsi" w:eastAsiaTheme="minorEastAsia" w:hAnsiTheme="minorHAnsi" w:cstheme="minorBidi"/>
          <w:sz w:val="22"/>
          <w:szCs w:val="22"/>
          <w:rtl/>
        </w:rPr>
      </w:pPr>
      <w:hyperlink w:anchor="_Toc179488129" w:history="1">
        <w:r w:rsidRPr="00D505AA">
          <w:rPr>
            <w:rStyle w:val="Hyperlink"/>
            <w:rtl/>
          </w:rPr>
          <w:t>קו' הגרש"ר ברש"י דמחילול מע"ש על סלע שיעלה בידו מוכח דלמ"ד א"ב לא חל החילול כלל</w:t>
        </w:r>
      </w:hyperlink>
    </w:p>
    <w:p w14:paraId="6ECABF92" w14:textId="77777777" w:rsidR="005A3862" w:rsidRDefault="005A3862" w:rsidP="005A3862">
      <w:pPr>
        <w:pStyle w:val="TOC1"/>
        <w:rPr>
          <w:rFonts w:asciiTheme="minorHAnsi" w:hAnsiTheme="minorHAnsi" w:cstheme="minorBidi"/>
          <w:b w:val="0"/>
          <w:bCs w:val="0"/>
          <w:caps w:val="0"/>
          <w:sz w:val="22"/>
          <w:szCs w:val="22"/>
          <w:rtl/>
        </w:rPr>
      </w:pPr>
      <w:hyperlink w:anchor="_Toc179488130" w:history="1">
        <w:r w:rsidRPr="00D505AA">
          <w:rPr>
            <w:rStyle w:val="Hyperlink"/>
            <w:rtl/>
          </w:rPr>
          <w:t>בד' המהריק"ו דלהבא לכו"ע יש ברירה</w:t>
        </w:r>
      </w:hyperlink>
    </w:p>
    <w:p w14:paraId="7324248B" w14:textId="1EEE8182"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Ref177686128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פז)</w:t>
      </w:r>
      <w:r w:rsidRPr="00C76B48">
        <w:rPr>
          <w:b/>
          <w:bCs/>
          <w:rtl/>
        </w:rPr>
        <w:fldChar w:fldCharType="end"/>
      </w:r>
      <w:r w:rsidRPr="00C76B48">
        <w:rPr>
          <w:b/>
          <w:bCs/>
          <w:rtl/>
        </w:rPr>
        <w:t xml:space="preserve"> </w:t>
      </w:r>
      <w:r w:rsidRPr="00C76B48">
        <w:rPr>
          <w:rtl/>
        </w:rPr>
        <w:t xml:space="preserve">שיעורי רבי שמואל בסוגיין </w:t>
      </w:r>
      <w:r w:rsidRPr="00C76B48">
        <w:rPr>
          <w:rStyle w:val="afffffffff3"/>
          <w:rtl/>
        </w:rPr>
        <w:t>(אות של"ד ד"ה וברמב"ם)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Ref177726841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צא)</w:t>
      </w:r>
      <w:r w:rsidRPr="00C76B48">
        <w:rPr>
          <w:b/>
          <w:bCs/>
          <w:rtl/>
        </w:rPr>
        <w:fldChar w:fldCharType="end"/>
      </w:r>
      <w:r w:rsidRPr="00C76B48">
        <w:rPr>
          <w:b/>
          <w:bCs/>
          <w:rtl/>
        </w:rPr>
        <w:t xml:space="preserve"> </w:t>
      </w:r>
      <w:r w:rsidRPr="00C76B48">
        <w:rPr>
          <w:rtl/>
        </w:rPr>
        <w:t xml:space="preserve">שיעורי רבי שמואל בקידושין </w:t>
      </w:r>
      <w:r w:rsidRPr="00C76B48">
        <w:rPr>
          <w:rStyle w:val="afffffffff3"/>
          <w:rtl/>
        </w:rPr>
        <w:t>(נא. אות תל"ה ד"ה והנה)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Ref177725853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צג)</w:t>
      </w:r>
      <w:r w:rsidRPr="00C76B48">
        <w:rPr>
          <w:b/>
          <w:bCs/>
          <w:rtl/>
        </w:rPr>
        <w:fldChar w:fldCharType="end"/>
      </w:r>
      <w:r w:rsidRPr="00C76B48">
        <w:rPr>
          <w:b/>
          <w:bCs/>
          <w:rtl/>
        </w:rPr>
        <w:t xml:space="preserve"> </w:t>
      </w:r>
      <w:r w:rsidRPr="00C76B48">
        <w:rPr>
          <w:rtl/>
        </w:rPr>
        <w:t xml:space="preserve">רמב"ם </w:t>
      </w:r>
      <w:r w:rsidRPr="00C76B48">
        <w:rPr>
          <w:rStyle w:val="afffffffff3"/>
          <w:rtl/>
        </w:rPr>
        <w:t>(איסורי מזבח פ"ד הי"ז)</w:t>
      </w:r>
      <w:r>
        <w:rPr>
          <w:rtl/>
        </w:rPr>
        <w:t>.</w:t>
      </w:r>
    </w:p>
    <w:p w14:paraId="4C9AE6E6" w14:textId="77777777" w:rsidR="005A3862" w:rsidRDefault="005A3862" w:rsidP="005A3862">
      <w:pPr>
        <w:pStyle w:val="TOC2"/>
        <w:rPr>
          <w:rFonts w:cstheme="minorBidi"/>
          <w:b w:val="0"/>
          <w:bCs w:val="0"/>
          <w:sz w:val="22"/>
          <w:szCs w:val="22"/>
          <w:rtl/>
        </w:rPr>
      </w:pPr>
      <w:hyperlink w:anchor="_Toc179488131" w:history="1">
        <w:r w:rsidRPr="00D505AA">
          <w:rPr>
            <w:rStyle w:val="Hyperlink"/>
            <w:rtl/>
          </w:rPr>
          <w:t>בי' הגרש"ר במהריק"ו די"ב להבא אי השיריים ניכרין למפרע</w:t>
        </w:r>
      </w:hyperlink>
    </w:p>
    <w:p w14:paraId="6D98EFE0" w14:textId="77777777" w:rsidR="005A3862" w:rsidRDefault="005A3862" w:rsidP="004108AB">
      <w:pPr>
        <w:pStyle w:val="TOC3"/>
        <w:rPr>
          <w:rFonts w:asciiTheme="minorHAnsi" w:eastAsiaTheme="minorEastAsia" w:hAnsiTheme="minorHAnsi" w:cstheme="minorBidi"/>
          <w:sz w:val="22"/>
          <w:szCs w:val="22"/>
          <w:rtl/>
        </w:rPr>
      </w:pPr>
      <w:hyperlink w:anchor="_Toc179488132" w:history="1">
        <w:r w:rsidRPr="00D505AA">
          <w:rPr>
            <w:rStyle w:val="Hyperlink"/>
            <w:rtl/>
          </w:rPr>
          <w:t>בי' הגרש"ר דמ' במהריק"ו דלרמב"ם להבא י"ב בדאו' כמבו' במע"ש וה"ה בב' לוגין דחל כרש"י</w:t>
        </w:r>
      </w:hyperlink>
    </w:p>
    <w:p w14:paraId="1F375AEA" w14:textId="77777777" w:rsidR="005A3862" w:rsidRDefault="005A3862" w:rsidP="004108AB">
      <w:pPr>
        <w:pStyle w:val="TOC3"/>
        <w:rPr>
          <w:rFonts w:asciiTheme="minorHAnsi" w:eastAsiaTheme="minorEastAsia" w:hAnsiTheme="minorHAnsi" w:cstheme="minorBidi"/>
          <w:sz w:val="22"/>
          <w:szCs w:val="22"/>
          <w:rtl/>
        </w:rPr>
      </w:pPr>
      <w:hyperlink w:anchor="_Toc179488133" w:history="1">
        <w:r w:rsidRPr="00D505AA">
          <w:rPr>
            <w:rStyle w:val="Hyperlink"/>
            <w:rtl/>
          </w:rPr>
          <w:t>דחיית הגרש"ר דכתב המהריק"ו דבב' לוגין לא חלה תרומה וצ"ל דהוא מדין אין שייריה ניכרין</w:t>
        </w:r>
      </w:hyperlink>
    </w:p>
    <w:p w14:paraId="29A78446" w14:textId="77777777" w:rsidR="005A3862" w:rsidRDefault="005A3862" w:rsidP="004108AB">
      <w:pPr>
        <w:pStyle w:val="TOC3"/>
        <w:rPr>
          <w:rFonts w:asciiTheme="minorHAnsi" w:eastAsiaTheme="minorEastAsia" w:hAnsiTheme="minorHAnsi" w:cstheme="minorBidi"/>
          <w:sz w:val="22"/>
          <w:szCs w:val="22"/>
          <w:rtl/>
        </w:rPr>
      </w:pPr>
      <w:hyperlink w:anchor="_Toc179488134" w:history="1">
        <w:r w:rsidRPr="00D505AA">
          <w:rPr>
            <w:rStyle w:val="Hyperlink"/>
            <w:rtl/>
          </w:rPr>
          <w:t>קו' הגרש""ר במהריק"ו דאי להבא י"ב בדאו' בב' לוגין אפשר לברר להבא על מה חלה תרומה</w:t>
        </w:r>
      </w:hyperlink>
    </w:p>
    <w:p w14:paraId="1A8A2CED" w14:textId="77777777" w:rsidR="005A3862" w:rsidRDefault="005A3862" w:rsidP="004108AB">
      <w:pPr>
        <w:pStyle w:val="TOC3"/>
        <w:rPr>
          <w:rFonts w:asciiTheme="minorHAnsi" w:eastAsiaTheme="minorEastAsia" w:hAnsiTheme="minorHAnsi" w:cstheme="minorBidi"/>
          <w:sz w:val="22"/>
          <w:szCs w:val="22"/>
          <w:rtl/>
        </w:rPr>
      </w:pPr>
      <w:hyperlink w:anchor="_Toc179488135" w:history="1">
        <w:r w:rsidRPr="00D505AA">
          <w:rPr>
            <w:rStyle w:val="Hyperlink"/>
            <w:rtl/>
          </w:rPr>
          <w:t>תי' הגרש"ר דבירור מהני להבא רק אם עי"ז השיריים ניכרין למפרע ורק למ"ד י"ב ניכר למפרע</w:t>
        </w:r>
      </w:hyperlink>
    </w:p>
    <w:p w14:paraId="41EA3C1E" w14:textId="77777777" w:rsidR="005A3862" w:rsidRDefault="005A3862" w:rsidP="005A3862">
      <w:pPr>
        <w:pStyle w:val="TOC2"/>
        <w:rPr>
          <w:rFonts w:cstheme="minorBidi"/>
          <w:b w:val="0"/>
          <w:bCs w:val="0"/>
          <w:sz w:val="22"/>
          <w:szCs w:val="22"/>
          <w:rtl/>
        </w:rPr>
      </w:pPr>
      <w:hyperlink w:anchor="_Toc179488136" w:history="1">
        <w:r w:rsidRPr="00D505AA">
          <w:rPr>
            <w:rStyle w:val="Hyperlink"/>
            <w:rtl/>
          </w:rPr>
          <w:t>בי' הגרש"ר דהמהריק"ו כרש"י דחל בספק ולהבא מהני הברירה</w:t>
        </w:r>
      </w:hyperlink>
    </w:p>
    <w:p w14:paraId="52111155" w14:textId="77777777" w:rsidR="005A3862" w:rsidRDefault="005A3862" w:rsidP="004108AB">
      <w:pPr>
        <w:pStyle w:val="TOC3"/>
        <w:rPr>
          <w:rFonts w:asciiTheme="minorHAnsi" w:eastAsiaTheme="minorEastAsia" w:hAnsiTheme="minorHAnsi" w:cstheme="minorBidi"/>
          <w:sz w:val="22"/>
          <w:szCs w:val="22"/>
          <w:rtl/>
        </w:rPr>
      </w:pPr>
      <w:hyperlink w:anchor="_Toc179488137" w:history="1">
        <w:r w:rsidRPr="00D505AA">
          <w:rPr>
            <w:rStyle w:val="Hyperlink"/>
            <w:rtl/>
          </w:rPr>
          <w:t>בי' הגרש"ר דהמהריק"ו כרש"י דהתרומה חלה בספק וחל החילול בספק ואפשר לברר להבא</w:t>
        </w:r>
      </w:hyperlink>
    </w:p>
    <w:p w14:paraId="73D2B9D3" w14:textId="77777777" w:rsidR="005A3862" w:rsidRDefault="005A3862" w:rsidP="004108AB">
      <w:pPr>
        <w:pStyle w:val="TOC3"/>
        <w:rPr>
          <w:rFonts w:asciiTheme="minorHAnsi" w:eastAsiaTheme="minorEastAsia" w:hAnsiTheme="minorHAnsi" w:cstheme="minorBidi"/>
          <w:sz w:val="22"/>
          <w:szCs w:val="22"/>
          <w:rtl/>
        </w:rPr>
      </w:pPr>
      <w:hyperlink w:anchor="_Toc179488138" w:history="1">
        <w:r w:rsidRPr="00D505AA">
          <w:rPr>
            <w:rStyle w:val="Hyperlink"/>
            <w:rtl/>
          </w:rPr>
          <w:t>קו' הגרש"ר במהריק"ו דא"א לומר ברמב"ם דבמוציא סלע חל החילול כדמוכח בגמ' בבכוורת</w:t>
        </w:r>
      </w:hyperlink>
    </w:p>
    <w:p w14:paraId="762FCC95" w14:textId="77777777" w:rsidR="005A3862" w:rsidRDefault="005A3862" w:rsidP="004108AB">
      <w:pPr>
        <w:pStyle w:val="TOC3"/>
        <w:rPr>
          <w:rFonts w:asciiTheme="minorHAnsi" w:eastAsiaTheme="minorEastAsia" w:hAnsiTheme="minorHAnsi" w:cstheme="minorBidi"/>
          <w:sz w:val="22"/>
          <w:szCs w:val="22"/>
          <w:rtl/>
        </w:rPr>
      </w:pPr>
      <w:hyperlink w:anchor="_Toc179488139" w:history="1">
        <w:r w:rsidRPr="00D505AA">
          <w:rPr>
            <w:rStyle w:val="Hyperlink"/>
            <w:rtl/>
          </w:rPr>
          <w:t>בי' הגרש"ר ברמב"ם במחיר כלב דמהני ברירה מכאן ולהבא אך למ"ד א"ב לא מתברר למפרע</w:t>
        </w:r>
      </w:hyperlink>
    </w:p>
    <w:p w14:paraId="22C876ED" w14:textId="77777777" w:rsidR="005A3862" w:rsidRDefault="005A3862" w:rsidP="004108AB">
      <w:pPr>
        <w:pStyle w:val="TOC3"/>
        <w:rPr>
          <w:rFonts w:asciiTheme="minorHAnsi" w:eastAsiaTheme="minorEastAsia" w:hAnsiTheme="minorHAnsi" w:cstheme="minorBidi"/>
          <w:sz w:val="22"/>
          <w:szCs w:val="22"/>
          <w:rtl/>
        </w:rPr>
      </w:pPr>
      <w:hyperlink w:anchor="_Toc179488140" w:history="1">
        <w:r w:rsidRPr="00D505AA">
          <w:rPr>
            <w:rStyle w:val="Hyperlink"/>
            <w:rtl/>
          </w:rPr>
          <w:t>קו' הגרש"ר דאי לא חל הבירור למפרע היאך מהני בירור להבא שמא בתחילה לא עמד לכך</w:t>
        </w:r>
      </w:hyperlink>
    </w:p>
    <w:p w14:paraId="7F87333E" w14:textId="77777777" w:rsidR="005A3862" w:rsidRDefault="005A3862" w:rsidP="005A3862">
      <w:pPr>
        <w:pStyle w:val="TOC1"/>
        <w:rPr>
          <w:rFonts w:asciiTheme="minorHAnsi" w:hAnsiTheme="minorHAnsi" w:cstheme="minorBidi"/>
          <w:b w:val="0"/>
          <w:bCs w:val="0"/>
          <w:caps w:val="0"/>
          <w:sz w:val="22"/>
          <w:szCs w:val="22"/>
          <w:rtl/>
        </w:rPr>
      </w:pPr>
      <w:hyperlink w:anchor="_Toc179488141" w:history="1">
        <w:r w:rsidRPr="00D505AA">
          <w:rPr>
            <w:rStyle w:val="Hyperlink"/>
            <w:rtl/>
          </w:rPr>
          <w:t>הבי' דאי בדרבנן י"ב א"כ יש חלות ספק</w:t>
        </w:r>
      </w:hyperlink>
    </w:p>
    <w:p w14:paraId="00C5C6DE" w14:textId="5B051256" w:rsidR="005A3862"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Ref178500264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צה)</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Ref178629123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צז)</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 ד"ה אכן)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Ref178502758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צט)</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 ד"ה עוד)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Ref178627486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w:t>
      </w:r>
      <w:r w:rsidRPr="00C76B48">
        <w:rPr>
          <w:b/>
          <w:bCs/>
          <w:rtl/>
        </w:rPr>
        <w:fldChar w:fldCharType="end"/>
      </w:r>
      <w:r w:rsidRPr="00C76B48">
        <w:rPr>
          <w:b/>
          <w:bCs/>
          <w:rtl/>
        </w:rPr>
        <w:t xml:space="preserve"> </w:t>
      </w:r>
      <w:r w:rsidRPr="00C76B48">
        <w:rPr>
          <w:rtl/>
        </w:rPr>
        <w:t xml:space="preserve">שער המלך </w:t>
      </w:r>
      <w:r w:rsidRPr="00C76B48">
        <w:rPr>
          <w:rStyle w:val="afffffffff3"/>
          <w:rtl/>
        </w:rPr>
        <w:t>(גירושין פ"ג ה"ד ד"ה אמנם)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Ref178503844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קד)</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 ד"ה ולדברי)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Ref178504193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קה)</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ג' ד')</w:t>
      </w:r>
      <w:r>
        <w:rPr>
          <w:rtl/>
        </w:rPr>
        <w:t>.</w:t>
      </w:r>
    </w:p>
    <w:p w14:paraId="3E6AD125" w14:textId="77777777" w:rsidR="005A3862" w:rsidRDefault="005A3862" w:rsidP="005A3862">
      <w:pPr>
        <w:pStyle w:val="TOC2"/>
        <w:rPr>
          <w:rFonts w:cstheme="minorBidi"/>
          <w:b w:val="0"/>
          <w:bCs w:val="0"/>
          <w:sz w:val="22"/>
          <w:szCs w:val="22"/>
          <w:rtl/>
        </w:rPr>
      </w:pPr>
      <w:hyperlink w:anchor="_Toc179488142" w:history="1">
        <w:r w:rsidRPr="00D505AA">
          <w:rPr>
            <w:rStyle w:val="Hyperlink"/>
            <w:rtl/>
          </w:rPr>
          <w:t>קו' הקה"י דמוכח בעירובין דלמ"ד א"ב לא חלה החלות כלל</w:t>
        </w:r>
      </w:hyperlink>
    </w:p>
    <w:p w14:paraId="22E64F83" w14:textId="77777777" w:rsidR="005A3862" w:rsidRDefault="005A3862" w:rsidP="004108AB">
      <w:pPr>
        <w:pStyle w:val="TOC3"/>
        <w:rPr>
          <w:rFonts w:asciiTheme="minorHAnsi" w:eastAsiaTheme="minorEastAsia" w:hAnsiTheme="minorHAnsi" w:cstheme="minorBidi"/>
          <w:sz w:val="22"/>
          <w:szCs w:val="22"/>
          <w:rtl/>
        </w:rPr>
      </w:pPr>
      <w:hyperlink w:anchor="_Toc179488143" w:history="1">
        <w:r w:rsidRPr="00D505AA">
          <w:rPr>
            <w:rStyle w:val="Hyperlink"/>
            <w:rtl/>
          </w:rPr>
          <w:t>קו' הקה"י דבגמ' בעירובין שהביאה ראיה מחילול מע"ש די"ב ומבו' דלמ"ד דא"ב אין חלות כלל</w:t>
        </w:r>
      </w:hyperlink>
    </w:p>
    <w:p w14:paraId="78851613" w14:textId="77777777" w:rsidR="005A3862" w:rsidRDefault="005A3862" w:rsidP="004108AB">
      <w:pPr>
        <w:pStyle w:val="TOC3"/>
        <w:rPr>
          <w:rFonts w:asciiTheme="minorHAnsi" w:eastAsiaTheme="minorEastAsia" w:hAnsiTheme="minorHAnsi" w:cstheme="minorBidi"/>
          <w:sz w:val="22"/>
          <w:szCs w:val="22"/>
          <w:rtl/>
        </w:rPr>
      </w:pPr>
      <w:hyperlink w:anchor="_Toc179488144" w:history="1">
        <w:r w:rsidRPr="00D505AA">
          <w:rPr>
            <w:rStyle w:val="Hyperlink"/>
            <w:rtl/>
          </w:rPr>
          <w:t>בי' הקה"י דלסלע א"צ ברירה דאפשר לתקנו ככל סלע מע"ש שהתערב בחולין והנדון רק בפירות</w:t>
        </w:r>
      </w:hyperlink>
    </w:p>
    <w:p w14:paraId="24ACCDAA" w14:textId="77777777" w:rsidR="005A3862" w:rsidRDefault="005A3862" w:rsidP="005A3862">
      <w:pPr>
        <w:pStyle w:val="TOC2"/>
        <w:rPr>
          <w:rFonts w:cstheme="minorBidi"/>
          <w:b w:val="0"/>
          <w:bCs w:val="0"/>
          <w:sz w:val="22"/>
          <w:szCs w:val="22"/>
          <w:rtl/>
        </w:rPr>
      </w:pPr>
      <w:hyperlink w:anchor="_Toc179488145" w:history="1">
        <w:r w:rsidRPr="00D505AA">
          <w:rPr>
            <w:rStyle w:val="Hyperlink"/>
            <w:rtl/>
          </w:rPr>
          <w:t>קו' הקה"י במהריק"ו דברירה בדרבנן ל"ש למח' אי חל בספק</w:t>
        </w:r>
      </w:hyperlink>
    </w:p>
    <w:p w14:paraId="145AC8DA" w14:textId="77777777" w:rsidR="005A3862" w:rsidRDefault="005A3862" w:rsidP="004108AB">
      <w:pPr>
        <w:pStyle w:val="TOC3"/>
        <w:rPr>
          <w:rFonts w:asciiTheme="minorHAnsi" w:eastAsiaTheme="minorEastAsia" w:hAnsiTheme="minorHAnsi" w:cstheme="minorBidi"/>
          <w:sz w:val="22"/>
          <w:szCs w:val="22"/>
          <w:rtl/>
        </w:rPr>
      </w:pPr>
      <w:hyperlink w:anchor="_Toc179488146" w:history="1">
        <w:r w:rsidRPr="00D505AA">
          <w:rPr>
            <w:rStyle w:val="Hyperlink"/>
            <w:rtl/>
          </w:rPr>
          <w:t>בי' הכס"מ בשם המהריק"ו דלרמב"ם אף דא"ב בדאו' מ"מ במע"ש חל הפדיון על סלע אחת</w:t>
        </w:r>
      </w:hyperlink>
    </w:p>
    <w:p w14:paraId="79D821B8" w14:textId="77777777" w:rsidR="005A3862" w:rsidRDefault="005A3862" w:rsidP="004108AB">
      <w:pPr>
        <w:pStyle w:val="TOC3"/>
        <w:rPr>
          <w:rFonts w:asciiTheme="minorHAnsi" w:eastAsiaTheme="minorEastAsia" w:hAnsiTheme="minorHAnsi" w:cstheme="minorBidi"/>
          <w:sz w:val="22"/>
          <w:szCs w:val="22"/>
          <w:rtl/>
        </w:rPr>
      </w:pPr>
      <w:hyperlink w:anchor="_Toc179488147" w:history="1">
        <w:r w:rsidRPr="00D505AA">
          <w:rPr>
            <w:rStyle w:val="Hyperlink"/>
            <w:rtl/>
          </w:rPr>
          <w:t>קו' הקה"י במהריק"ו דמוכח בעירובין דלא חלה החלות ודוחק דהמח' רק אי אפשר היכן חלה</w:t>
        </w:r>
      </w:hyperlink>
    </w:p>
    <w:p w14:paraId="73927777" w14:textId="77777777" w:rsidR="005A3862" w:rsidRDefault="005A3862" w:rsidP="004108AB">
      <w:pPr>
        <w:pStyle w:val="TOC3"/>
        <w:rPr>
          <w:rFonts w:asciiTheme="minorHAnsi" w:eastAsiaTheme="minorEastAsia" w:hAnsiTheme="minorHAnsi" w:cstheme="minorBidi"/>
          <w:sz w:val="22"/>
          <w:szCs w:val="22"/>
          <w:rtl/>
        </w:rPr>
      </w:pPr>
      <w:hyperlink w:anchor="_Toc179488148" w:history="1">
        <w:r w:rsidRPr="00D505AA">
          <w:rPr>
            <w:rStyle w:val="Hyperlink"/>
            <w:rtl/>
          </w:rPr>
          <w:t>קו' הקה"י במהריק"ו דהמח' אי י"ב בדאו' או בדרבנן ל"ש למח' למ"ד א"ב אי חלה החלות או לא</w:t>
        </w:r>
      </w:hyperlink>
    </w:p>
    <w:p w14:paraId="54FE1886" w14:textId="77777777" w:rsidR="005A3862" w:rsidRDefault="005A3862" w:rsidP="005A3862">
      <w:pPr>
        <w:pStyle w:val="TOC2"/>
        <w:rPr>
          <w:rFonts w:cstheme="minorBidi"/>
          <w:b w:val="0"/>
          <w:bCs w:val="0"/>
          <w:sz w:val="22"/>
          <w:szCs w:val="22"/>
          <w:rtl/>
        </w:rPr>
      </w:pPr>
      <w:hyperlink w:anchor="_Toc179488149" w:history="1">
        <w:r w:rsidRPr="00D505AA">
          <w:rPr>
            <w:rStyle w:val="Hyperlink"/>
            <w:rtl/>
          </w:rPr>
          <w:t>בי' הקה"י דאי י"ב בדרבנן היינו דיש חלות בספק וכן להיפך</w:t>
        </w:r>
      </w:hyperlink>
    </w:p>
    <w:p w14:paraId="32FFB61B" w14:textId="77777777" w:rsidR="005A3862" w:rsidRDefault="005A3862" w:rsidP="004108AB">
      <w:pPr>
        <w:pStyle w:val="TOC3"/>
        <w:rPr>
          <w:rFonts w:asciiTheme="minorHAnsi" w:eastAsiaTheme="minorEastAsia" w:hAnsiTheme="minorHAnsi" w:cstheme="minorBidi"/>
          <w:sz w:val="22"/>
          <w:szCs w:val="22"/>
          <w:rtl/>
        </w:rPr>
      </w:pPr>
      <w:hyperlink w:anchor="_Toc179488150" w:history="1">
        <w:r w:rsidRPr="00D505AA">
          <w:rPr>
            <w:rStyle w:val="Hyperlink"/>
            <w:rtl/>
          </w:rPr>
          <w:t>בי' השעה"מ דהספק בברירה אי חלה החלות ולא ידוע אי התברר או דלא חלה ובדרבנן לקולא</w:t>
        </w:r>
      </w:hyperlink>
    </w:p>
    <w:p w14:paraId="16F9F317" w14:textId="77777777" w:rsidR="005A3862" w:rsidRDefault="005A3862" w:rsidP="004108AB">
      <w:pPr>
        <w:pStyle w:val="TOC3"/>
        <w:rPr>
          <w:rFonts w:asciiTheme="minorHAnsi" w:eastAsiaTheme="minorEastAsia" w:hAnsiTheme="minorHAnsi" w:cstheme="minorBidi"/>
          <w:sz w:val="22"/>
          <w:szCs w:val="22"/>
          <w:rtl/>
        </w:rPr>
      </w:pPr>
      <w:hyperlink w:anchor="_Toc179488151" w:history="1">
        <w:r w:rsidRPr="00D505AA">
          <w:rPr>
            <w:rStyle w:val="Hyperlink"/>
            <w:rtl/>
          </w:rPr>
          <w:t>בי' הקה"י דאי בדרבנן י"ב היינו דחלה החלות ואי א"ב בדרבנן היינו דלא חלה החלות ול"ה ספק</w:t>
        </w:r>
      </w:hyperlink>
    </w:p>
    <w:p w14:paraId="0DEF8590" w14:textId="77777777" w:rsidR="005A3862" w:rsidRDefault="005A3862" w:rsidP="004108AB">
      <w:pPr>
        <w:pStyle w:val="TOC3"/>
        <w:rPr>
          <w:rFonts w:asciiTheme="minorHAnsi" w:eastAsiaTheme="minorEastAsia" w:hAnsiTheme="minorHAnsi" w:cstheme="minorBidi"/>
          <w:sz w:val="22"/>
          <w:szCs w:val="22"/>
          <w:rtl/>
        </w:rPr>
      </w:pPr>
      <w:hyperlink w:anchor="_Toc179488152" w:history="1">
        <w:r w:rsidRPr="00D505AA">
          <w:rPr>
            <w:rStyle w:val="Hyperlink"/>
            <w:rtl/>
          </w:rPr>
          <w:t>בי' הקה"י במהריק"ו לגמ' בעירובין א"ב בדרבנן מבו' דלא חלה החלות וא"כ במע"ש מוכח דא"ב</w:t>
        </w:r>
      </w:hyperlink>
    </w:p>
    <w:p w14:paraId="38E38E60" w14:textId="77777777" w:rsidR="005A3862" w:rsidRDefault="005A3862" w:rsidP="004108AB">
      <w:pPr>
        <w:pStyle w:val="TOC3"/>
        <w:rPr>
          <w:rFonts w:asciiTheme="minorHAnsi" w:eastAsiaTheme="minorEastAsia" w:hAnsiTheme="minorHAnsi" w:cstheme="minorBidi"/>
          <w:sz w:val="22"/>
          <w:szCs w:val="22"/>
          <w:rtl/>
        </w:rPr>
      </w:pPr>
      <w:hyperlink w:anchor="_Toc179488153" w:history="1">
        <w:r w:rsidRPr="00D505AA">
          <w:rPr>
            <w:rStyle w:val="Hyperlink"/>
            <w:rtl/>
          </w:rPr>
          <w:t>בי' הקה"י במהריק"ו דלרמב"ם די"ב בדרבנן מבו' דאף דא"ב בדאו' חלה חלות ומע"ש הוא לכו"ע</w:t>
        </w:r>
      </w:hyperlink>
    </w:p>
    <w:p w14:paraId="0CD9C109" w14:textId="77777777" w:rsidR="005A3862" w:rsidRDefault="005A3862" w:rsidP="004108AB">
      <w:pPr>
        <w:pStyle w:val="TOC3"/>
        <w:rPr>
          <w:rFonts w:asciiTheme="minorHAnsi" w:eastAsiaTheme="minorEastAsia" w:hAnsiTheme="minorHAnsi" w:cstheme="minorBidi"/>
          <w:sz w:val="22"/>
          <w:szCs w:val="22"/>
          <w:rtl/>
        </w:rPr>
      </w:pPr>
      <w:hyperlink w:anchor="_Toc179488154" w:history="1">
        <w:r w:rsidRPr="00D505AA">
          <w:rPr>
            <w:rStyle w:val="Hyperlink"/>
            <w:rtl/>
          </w:rPr>
          <w:t>דחיית הקה"י להוכחת התוס' מהגמ' בעירובין דהחלות חלה דלמהריק"ו לא קיי"ל כגמ' בעירובין</w:t>
        </w:r>
      </w:hyperlink>
    </w:p>
    <w:p w14:paraId="18CF26AD" w14:textId="77777777" w:rsidR="005A3862" w:rsidRDefault="005A3862" w:rsidP="004108AB">
      <w:pPr>
        <w:pStyle w:val="TOC3"/>
        <w:rPr>
          <w:rFonts w:asciiTheme="minorHAnsi" w:eastAsiaTheme="minorEastAsia" w:hAnsiTheme="minorHAnsi" w:cstheme="minorBidi"/>
          <w:sz w:val="22"/>
          <w:szCs w:val="22"/>
          <w:rtl/>
        </w:rPr>
      </w:pPr>
      <w:hyperlink w:anchor="_Toc179488155" w:history="1">
        <w:r w:rsidRPr="00D505AA">
          <w:rPr>
            <w:rStyle w:val="Hyperlink"/>
            <w:rtl/>
          </w:rPr>
          <w:t>בי' הקה"י דבמהר"י מבו' דאף לגמ' בעירובין למ"ד א"ב חלה החלות וצ"ל דבמע"ש הסלע מחולל</w:t>
        </w:r>
      </w:hyperlink>
    </w:p>
    <w:p w14:paraId="5E0B7B5C" w14:textId="77777777" w:rsidR="005A3862" w:rsidRDefault="005A3862" w:rsidP="005A3862">
      <w:pPr>
        <w:pStyle w:val="TOC1"/>
        <w:rPr>
          <w:rFonts w:asciiTheme="minorHAnsi" w:hAnsiTheme="minorHAnsi" w:cstheme="minorBidi"/>
          <w:b w:val="0"/>
          <w:bCs w:val="0"/>
          <w:caps w:val="0"/>
          <w:sz w:val="22"/>
          <w:szCs w:val="22"/>
          <w:rtl/>
        </w:rPr>
      </w:pPr>
      <w:hyperlink w:anchor="_Toc179488156" w:history="1">
        <w:r w:rsidRPr="00D505AA">
          <w:rPr>
            <w:rStyle w:val="Hyperlink"/>
            <w:rtl/>
          </w:rPr>
          <w:t>ד' השער"י דברירה רק באין איסור ברור</w:t>
        </w:r>
      </w:hyperlink>
    </w:p>
    <w:p w14:paraId="79886151" w14:textId="218B1896" w:rsidR="005A3862" w:rsidRPr="00C95FDC" w:rsidRDefault="005A3862" w:rsidP="005A3862">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Ref177921130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קו)</w:t>
      </w:r>
      <w:r w:rsidRPr="00C76B48">
        <w:rPr>
          <w:b/>
          <w:bCs/>
          <w:rtl/>
        </w:rPr>
        <w:fldChar w:fldCharType="end"/>
      </w:r>
      <w:r w:rsidRPr="00C76B48">
        <w:rPr>
          <w:b/>
          <w:bCs/>
          <w:rtl/>
        </w:rPr>
        <w:t xml:space="preserve"> </w:t>
      </w:r>
      <w:r w:rsidRPr="00C76B48">
        <w:rPr>
          <w:rtl/>
        </w:rPr>
        <w:t xml:space="preserve">שער"י </w:t>
      </w:r>
      <w:r w:rsidRPr="00C76B48">
        <w:rPr>
          <w:rStyle w:val="afffffffff3"/>
          <w:rtl/>
        </w:rPr>
        <w:t>(ש"ג פכ"ב ד"ה וכן נראה לי)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Ref177921125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קז)</w:t>
      </w:r>
      <w:r w:rsidRPr="00C76B48">
        <w:rPr>
          <w:b/>
          <w:bCs/>
          <w:rtl/>
        </w:rPr>
        <w:fldChar w:fldCharType="end"/>
      </w:r>
      <w:r w:rsidRPr="00C76B48">
        <w:rPr>
          <w:b/>
          <w:bCs/>
          <w:rtl/>
        </w:rPr>
        <w:t xml:space="preserve"> </w:t>
      </w:r>
      <w:r w:rsidRPr="00C76B48">
        <w:rPr>
          <w:rtl/>
        </w:rPr>
        <w:t xml:space="preserve">שער"י </w:t>
      </w:r>
      <w:r w:rsidRPr="00C76B48">
        <w:rPr>
          <w:rStyle w:val="afffffffff3"/>
          <w:rtl/>
        </w:rPr>
        <w:t>(ש"ג פכ"ב ד"ה וכן נראה לי)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Ref177921142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קח)</w:t>
      </w:r>
      <w:r w:rsidRPr="00C76B48">
        <w:rPr>
          <w:b/>
          <w:bCs/>
          <w:rtl/>
        </w:rPr>
        <w:fldChar w:fldCharType="end"/>
      </w:r>
      <w:r w:rsidRPr="00C76B48">
        <w:rPr>
          <w:b/>
          <w:bCs/>
          <w:rtl/>
        </w:rPr>
        <w:t xml:space="preserve"> </w:t>
      </w:r>
      <w:r w:rsidRPr="00C76B48">
        <w:rPr>
          <w:rtl/>
        </w:rPr>
        <w:t xml:space="preserve">שערי ישר </w:t>
      </w:r>
      <w:r w:rsidRPr="00C76B48">
        <w:rPr>
          <w:rStyle w:val="afffffffff3"/>
          <w:rtl/>
        </w:rPr>
        <w:t>(ש"ג פכ"ב ד"ה עוד נלענ"ד)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Ref177923473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קיא)</w:t>
      </w:r>
      <w:r w:rsidRPr="00C76B48">
        <w:rPr>
          <w:b/>
          <w:bCs/>
          <w:rtl/>
        </w:rPr>
        <w:fldChar w:fldCharType="end"/>
      </w:r>
      <w:r w:rsidRPr="00C76B48">
        <w:rPr>
          <w:b/>
          <w:bCs/>
          <w:rtl/>
        </w:rPr>
        <w:t xml:space="preserve"> </w:t>
      </w:r>
      <w:r w:rsidRPr="00C76B48">
        <w:rPr>
          <w:rtl/>
        </w:rPr>
        <w:t xml:space="preserve">שער"י </w:t>
      </w:r>
      <w:r w:rsidRPr="00C76B48">
        <w:rPr>
          <w:rStyle w:val="afffffffff3"/>
          <w:rtl/>
        </w:rPr>
        <w:t xml:space="preserve">(ש"ג פכ"ב ד"ה </w:t>
      </w:r>
      <w:r>
        <w:rPr>
          <w:rStyle w:val="afffffffff3"/>
          <w:rtl/>
        </w:rPr>
        <w:t>ולפי"ז אם</w:t>
      </w:r>
      <w:r w:rsidRPr="00C76B48">
        <w:rPr>
          <w:rStyle w:val="afffffffff3"/>
          <w:rtl/>
        </w:rPr>
        <w:t>)</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Ref177923075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קיב)</w:t>
      </w:r>
      <w:r w:rsidRPr="00C76B48">
        <w:rPr>
          <w:b/>
          <w:bCs/>
          <w:rtl/>
        </w:rPr>
        <w:fldChar w:fldCharType="end"/>
      </w:r>
      <w:r w:rsidRPr="00C76B48">
        <w:rPr>
          <w:b/>
          <w:bCs/>
          <w:rtl/>
        </w:rPr>
        <w:t xml:space="preserve"> </w:t>
      </w:r>
      <w:r w:rsidRPr="00C76B48">
        <w:rPr>
          <w:rtl/>
        </w:rPr>
        <w:t xml:space="preserve">שער"י </w:t>
      </w:r>
      <w:r w:rsidRPr="00C76B48">
        <w:rPr>
          <w:rStyle w:val="afffffffff3"/>
          <w:rtl/>
        </w:rPr>
        <w:t>(ש"ג פכ"ב ד"ה ואף שראיתי)</w:t>
      </w:r>
      <w:r>
        <w:rPr>
          <w:rtl/>
        </w:rPr>
        <w:t xml:space="preserve"> </w:t>
      </w:r>
      <w:r w:rsidRPr="00C76B48">
        <w:rPr>
          <w:rtl/>
        </w:rPr>
        <w:t xml:space="preserve">גרעק"א </w:t>
      </w:r>
      <w:r w:rsidRPr="00C76B48">
        <w:rPr>
          <w:rStyle w:val="afffffffff3"/>
          <w:rtl/>
        </w:rPr>
        <w:t>(על השו"ע יו"ד סי' ט"ז י"ב סק"ו)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Ref178192563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B478AC">
        <w:rPr>
          <w:b/>
          <w:bCs/>
          <w:cs/>
        </w:rPr>
        <w:t>‎</w:t>
      </w:r>
      <w:r w:rsidR="00B478AC">
        <w:rPr>
          <w:b/>
          <w:bCs/>
          <w:rtl/>
        </w:rPr>
        <w:t>קיד)</w:t>
      </w:r>
      <w:r w:rsidRPr="00C76B48">
        <w:rPr>
          <w:b/>
          <w:bCs/>
          <w:rtl/>
        </w:rPr>
        <w:fldChar w:fldCharType="end"/>
      </w:r>
      <w:r w:rsidRPr="00C76B48">
        <w:rPr>
          <w:b/>
          <w:bCs/>
          <w:rtl/>
        </w:rPr>
        <w:t xml:space="preserve"> </w:t>
      </w:r>
      <w:r w:rsidRPr="00C76B48">
        <w:rPr>
          <w:rtl/>
        </w:rPr>
        <w:t xml:space="preserve">שערי ישר </w:t>
      </w:r>
      <w:r w:rsidRPr="00C76B48">
        <w:rPr>
          <w:rStyle w:val="afffffffff3"/>
          <w:rtl/>
        </w:rPr>
        <w:t>(ש"ג פכ"ב ד"ה ולפי מש"כ)</w:t>
      </w:r>
      <w:r>
        <w:rPr>
          <w:rtl/>
        </w:rPr>
        <w:t xml:space="preserve"> </w:t>
      </w:r>
      <w:r w:rsidRPr="00C76B48">
        <w:rPr>
          <w:rtl/>
        </w:rPr>
        <w:t xml:space="preserve">רמב"ם </w:t>
      </w:r>
      <w:r w:rsidRPr="00C76B48">
        <w:rPr>
          <w:rStyle w:val="afffffffff3"/>
          <w:rtl/>
        </w:rPr>
        <w:t>(איסורי מזבח פ"ד הי"ז)</w:t>
      </w:r>
      <w:r>
        <w:rPr>
          <w:rtl/>
        </w:rPr>
        <w:t xml:space="preserve"> </w:t>
      </w:r>
      <w:r w:rsidRPr="00C76B48">
        <w:rPr>
          <w:rtl/>
        </w:rPr>
        <w:t xml:space="preserve">נתיה"מ בספר מקור חיים </w:t>
      </w:r>
      <w:r w:rsidRPr="00C76B48">
        <w:rPr>
          <w:rStyle w:val="afffffffff3"/>
          <w:rtl/>
        </w:rPr>
        <w:t>(סי' תמ"ח סוס"ק ג')</w:t>
      </w:r>
      <w:r>
        <w:rPr>
          <w:rtl/>
        </w:rPr>
        <w:t xml:space="preserve"> </w:t>
      </w:r>
      <w:r w:rsidRPr="00C76B48">
        <w:rPr>
          <w:rtl/>
        </w:rPr>
        <w:t xml:space="preserve">שער המלך </w:t>
      </w:r>
      <w:r w:rsidRPr="00C76B48">
        <w:rPr>
          <w:rStyle w:val="afffffffff3"/>
          <w:rtl/>
        </w:rPr>
        <w:t>(גירושין פ"ג סוף ה"ד ד"ה ולעיקר)</w:t>
      </w:r>
      <w:r w:rsidRPr="00C76B48">
        <w:rPr>
          <w:rtl/>
        </w:rPr>
        <w:t xml:space="preserve"> בשם המבי"ט</w:t>
      </w:r>
      <w:r>
        <w:rPr>
          <w:rtl/>
        </w:rPr>
        <w:t xml:space="preserve"> </w:t>
      </w:r>
      <w:r w:rsidRPr="00C76B48">
        <w:rPr>
          <w:rtl/>
        </w:rPr>
        <w:t xml:space="preserve">שער"י </w:t>
      </w:r>
      <w:r w:rsidRPr="00C76B48">
        <w:rPr>
          <w:rStyle w:val="afffffffff3"/>
          <w:rtl/>
        </w:rPr>
        <w:t>(ש"ג פכ"ב ד"ה ובשיטת הרמב"ם)</w:t>
      </w:r>
      <w:r>
        <w:rPr>
          <w:rtl/>
        </w:rPr>
        <w:t xml:space="preserve"> </w:t>
      </w:r>
    </w:p>
    <w:p w14:paraId="000A6C05" w14:textId="77777777" w:rsidR="005A3862" w:rsidRDefault="005A3862" w:rsidP="005A3862">
      <w:pPr>
        <w:pStyle w:val="TOC2"/>
        <w:rPr>
          <w:rFonts w:cstheme="minorBidi"/>
          <w:b w:val="0"/>
          <w:bCs w:val="0"/>
          <w:sz w:val="22"/>
          <w:szCs w:val="22"/>
          <w:rtl/>
        </w:rPr>
      </w:pPr>
      <w:hyperlink w:anchor="_Toc179488157" w:history="1">
        <w:r w:rsidRPr="00D505AA">
          <w:rPr>
            <w:rStyle w:val="Hyperlink"/>
            <w:rtl/>
          </w:rPr>
          <w:t>בי' השער"י דלמ"ד א"ב ל"ש יחוד חלות איסור דאין איסור ברור</w:t>
        </w:r>
      </w:hyperlink>
    </w:p>
    <w:p w14:paraId="2ADEBE94" w14:textId="77777777" w:rsidR="005A3862" w:rsidRDefault="005A3862" w:rsidP="004108AB">
      <w:pPr>
        <w:pStyle w:val="TOC3"/>
        <w:rPr>
          <w:rFonts w:asciiTheme="minorHAnsi" w:eastAsiaTheme="minorEastAsia" w:hAnsiTheme="minorHAnsi" w:cstheme="minorBidi"/>
          <w:sz w:val="22"/>
          <w:szCs w:val="22"/>
          <w:rtl/>
        </w:rPr>
      </w:pPr>
      <w:hyperlink w:anchor="_Toc179488158" w:history="1">
        <w:r w:rsidRPr="00D505AA">
          <w:rPr>
            <w:rStyle w:val="Hyperlink"/>
            <w:rtl/>
          </w:rPr>
          <w:t>בי' השער"י בתוס' בתמורה דאף כשהאיסור נולד בתערובת יש אופנים דא"א לומר ברירה</w:t>
        </w:r>
      </w:hyperlink>
    </w:p>
    <w:p w14:paraId="3E42078A" w14:textId="77777777" w:rsidR="005A3862" w:rsidRDefault="005A3862" w:rsidP="004108AB">
      <w:pPr>
        <w:pStyle w:val="TOC3"/>
        <w:rPr>
          <w:rFonts w:asciiTheme="minorHAnsi" w:eastAsiaTheme="minorEastAsia" w:hAnsiTheme="minorHAnsi" w:cstheme="minorBidi"/>
          <w:sz w:val="22"/>
          <w:szCs w:val="22"/>
          <w:rtl/>
        </w:rPr>
      </w:pPr>
      <w:hyperlink w:anchor="_Toc179488159" w:history="1">
        <w:r w:rsidRPr="00D505AA">
          <w:rPr>
            <w:rStyle w:val="Hyperlink"/>
            <w:rtl/>
          </w:rPr>
          <w:t>בי' השער"י דאיסור שהתערב ל"ש נבואה לבררו וכשכל התערובת באותו איסור שייך דין ברירה</w:t>
        </w:r>
      </w:hyperlink>
    </w:p>
    <w:p w14:paraId="0627FD19" w14:textId="77777777" w:rsidR="005A3862" w:rsidRDefault="005A3862" w:rsidP="004108AB">
      <w:pPr>
        <w:pStyle w:val="TOC3"/>
        <w:rPr>
          <w:rFonts w:asciiTheme="minorHAnsi" w:eastAsiaTheme="minorEastAsia" w:hAnsiTheme="minorHAnsi" w:cstheme="minorBidi"/>
          <w:sz w:val="22"/>
          <w:szCs w:val="22"/>
          <w:rtl/>
        </w:rPr>
      </w:pPr>
      <w:hyperlink w:anchor="_Toc179488160" w:history="1">
        <w:r w:rsidRPr="00D505AA">
          <w:rPr>
            <w:rStyle w:val="Hyperlink"/>
            <w:rtl/>
          </w:rPr>
          <w:t>בי' השער"י דבמקדש א' מה' נשים כולם באותו איסור ול"ש לברר א' מהם שאסורה יותר מהשאר</w:t>
        </w:r>
      </w:hyperlink>
    </w:p>
    <w:p w14:paraId="472551E4" w14:textId="77777777" w:rsidR="005A3862" w:rsidRDefault="005A3862" w:rsidP="004108AB">
      <w:pPr>
        <w:pStyle w:val="TOC3"/>
        <w:rPr>
          <w:rFonts w:asciiTheme="minorHAnsi" w:eastAsiaTheme="minorEastAsia" w:hAnsiTheme="minorHAnsi" w:cstheme="minorBidi"/>
          <w:sz w:val="22"/>
          <w:szCs w:val="22"/>
          <w:rtl/>
        </w:rPr>
      </w:pPr>
      <w:hyperlink w:anchor="_Toc179488161" w:history="1">
        <w:r w:rsidRPr="00D505AA">
          <w:rPr>
            <w:rStyle w:val="Hyperlink"/>
            <w:rtl/>
          </w:rPr>
          <w:t>בי' השער"י ברמ"ר דבברירה מייחד את האיסור מתוך התערובת דע"י הברירה חל עליו האיסור</w:t>
        </w:r>
      </w:hyperlink>
    </w:p>
    <w:p w14:paraId="7DC37F4D" w14:textId="77777777" w:rsidR="005A3862" w:rsidRDefault="005A3862" w:rsidP="004108AB">
      <w:pPr>
        <w:pStyle w:val="TOC3"/>
        <w:rPr>
          <w:rFonts w:asciiTheme="minorHAnsi" w:eastAsiaTheme="minorEastAsia" w:hAnsiTheme="minorHAnsi" w:cstheme="minorBidi"/>
          <w:sz w:val="22"/>
          <w:szCs w:val="22"/>
          <w:rtl/>
        </w:rPr>
      </w:pPr>
      <w:hyperlink w:anchor="_Toc179488162" w:history="1">
        <w:r w:rsidRPr="00D505AA">
          <w:rPr>
            <w:rStyle w:val="Hyperlink"/>
            <w:rtl/>
          </w:rPr>
          <w:t>בי' השער"י דבאיסור שנולד בתערובת אך במציאות א' מתוכה ודאי אסור ל"ש דין ברירה</w:t>
        </w:r>
      </w:hyperlink>
    </w:p>
    <w:p w14:paraId="4FF7A741" w14:textId="77777777" w:rsidR="005A3862" w:rsidRDefault="005A3862" w:rsidP="004108AB">
      <w:pPr>
        <w:pStyle w:val="TOC3"/>
        <w:rPr>
          <w:rFonts w:asciiTheme="minorHAnsi" w:eastAsiaTheme="minorEastAsia" w:hAnsiTheme="minorHAnsi" w:cstheme="minorBidi"/>
          <w:sz w:val="22"/>
          <w:szCs w:val="22"/>
          <w:rtl/>
        </w:rPr>
      </w:pPr>
      <w:hyperlink w:anchor="_Toc179488163" w:history="1">
        <w:r w:rsidRPr="00D505AA">
          <w:rPr>
            <w:rStyle w:val="Hyperlink"/>
            <w:rtl/>
          </w:rPr>
          <w:t>בי' השער"י דלמ"ד י"ב חשיב שמתחילה חל האיסור על מה שבירר ולמ"ד א"ב חל איסור כללי</w:t>
        </w:r>
      </w:hyperlink>
    </w:p>
    <w:p w14:paraId="6AD8533C" w14:textId="77777777" w:rsidR="005A3862" w:rsidRDefault="005A3862" w:rsidP="005A3862">
      <w:pPr>
        <w:pStyle w:val="TOC2"/>
        <w:rPr>
          <w:rFonts w:cstheme="minorBidi"/>
          <w:b w:val="0"/>
          <w:bCs w:val="0"/>
          <w:sz w:val="22"/>
          <w:szCs w:val="22"/>
          <w:rtl/>
        </w:rPr>
      </w:pPr>
      <w:hyperlink w:anchor="_Toc179488164" w:history="1">
        <w:r w:rsidRPr="00D505AA">
          <w:rPr>
            <w:rStyle w:val="Hyperlink"/>
            <w:rtl/>
          </w:rPr>
          <w:t>בי' השער"י דלגרעק"א ומקו"ח ושעה"מ יש חלות באיסור ברור</w:t>
        </w:r>
      </w:hyperlink>
    </w:p>
    <w:p w14:paraId="07FE10D9" w14:textId="77777777" w:rsidR="005A3862" w:rsidRDefault="005A3862" w:rsidP="004108AB">
      <w:pPr>
        <w:pStyle w:val="TOC3"/>
        <w:rPr>
          <w:rFonts w:asciiTheme="minorHAnsi" w:eastAsiaTheme="minorEastAsia" w:hAnsiTheme="minorHAnsi" w:cstheme="minorBidi"/>
          <w:sz w:val="22"/>
          <w:szCs w:val="22"/>
          <w:rtl/>
        </w:rPr>
      </w:pPr>
      <w:hyperlink w:anchor="_Toc179488165" w:history="1">
        <w:r w:rsidRPr="00D505AA">
          <w:rPr>
            <w:rStyle w:val="Hyperlink"/>
            <w:rtl/>
          </w:rPr>
          <w:t>בי' הגרעק"א דבאותו ואת בנו שהתערב הבן באחרים מהני ברירה רק בנולד האיסור בתערובת</w:t>
        </w:r>
      </w:hyperlink>
    </w:p>
    <w:p w14:paraId="38D9059C" w14:textId="77777777" w:rsidR="005A3862" w:rsidRDefault="005A3862" w:rsidP="004108AB">
      <w:pPr>
        <w:pStyle w:val="TOC3"/>
        <w:rPr>
          <w:rFonts w:asciiTheme="minorHAnsi" w:eastAsiaTheme="minorEastAsia" w:hAnsiTheme="minorHAnsi" w:cstheme="minorBidi"/>
          <w:sz w:val="22"/>
          <w:szCs w:val="22"/>
          <w:rtl/>
        </w:rPr>
      </w:pPr>
      <w:hyperlink w:anchor="_Toc179488166" w:history="1">
        <w:r w:rsidRPr="00D505AA">
          <w:rPr>
            <w:rStyle w:val="Hyperlink"/>
            <w:rtl/>
          </w:rPr>
          <w:t>דחיית השער"י לגרעק"א דבאותו ואת בנו יש איסור ברור בתערובת ול"ש ברירה בכה"ג</w:t>
        </w:r>
      </w:hyperlink>
    </w:p>
    <w:p w14:paraId="78B91506" w14:textId="77777777" w:rsidR="005A3862" w:rsidRDefault="005A3862" w:rsidP="004108AB">
      <w:pPr>
        <w:pStyle w:val="TOC3"/>
        <w:rPr>
          <w:rFonts w:asciiTheme="minorHAnsi" w:eastAsiaTheme="minorEastAsia" w:hAnsiTheme="minorHAnsi" w:cstheme="minorBidi"/>
          <w:sz w:val="22"/>
          <w:szCs w:val="22"/>
          <w:rtl/>
        </w:rPr>
      </w:pPr>
      <w:hyperlink w:anchor="_Toc179488167" w:history="1">
        <w:r w:rsidRPr="00D505AA">
          <w:rPr>
            <w:rStyle w:val="Hyperlink"/>
            <w:rtl/>
          </w:rPr>
          <w:t>בי' המקו"ח ושעה"מ ברמב"ם דבמחיר כלב מהני ברירה כיון דמדאו' יש ביטול והוי ברירה דרבנן</w:t>
        </w:r>
      </w:hyperlink>
    </w:p>
    <w:p w14:paraId="6F6881D6" w14:textId="77777777" w:rsidR="005A3862" w:rsidRDefault="005A3862" w:rsidP="004108AB">
      <w:pPr>
        <w:pStyle w:val="TOC3"/>
        <w:rPr>
          <w:rFonts w:asciiTheme="minorHAnsi" w:eastAsiaTheme="minorEastAsia" w:hAnsiTheme="minorHAnsi" w:cstheme="minorBidi"/>
          <w:sz w:val="22"/>
          <w:szCs w:val="22"/>
          <w:rtl/>
        </w:rPr>
      </w:pPr>
      <w:hyperlink w:anchor="_Toc179488168" w:history="1">
        <w:r w:rsidRPr="00D505AA">
          <w:rPr>
            <w:rStyle w:val="Hyperlink"/>
            <w:rtl/>
          </w:rPr>
          <w:t>דחיית השער"י למקו"ח ושעה"מ דכיון שאין טלה מיוחד לאיסור ל"ש ביטול ולכן שייך דין ברירה</w:t>
        </w:r>
      </w:hyperlink>
    </w:p>
    <w:p w14:paraId="1749D5EC" w14:textId="77777777" w:rsidR="005A3862" w:rsidRDefault="005A3862" w:rsidP="005A3862">
      <w:pPr>
        <w:keepNext/>
        <w:keepLines/>
        <w:spacing w:after="0" w:line="240" w:lineRule="auto"/>
        <w:jc w:val="center"/>
        <w:outlineLvl w:val="1"/>
        <w:rPr>
          <w:rFonts w:eastAsiaTheme="minorHAnsi" w:cs="Guttman Hodes"/>
          <w:b/>
          <w:bCs/>
          <w:noProof/>
          <w:sz w:val="14"/>
          <w:szCs w:val="14"/>
          <w:rtl/>
        </w:rPr>
        <w:sectPr w:rsidR="005A3862" w:rsidSect="00CA28B3">
          <w:headerReference w:type="even" r:id="rId73"/>
          <w:headerReference w:type="default" r:id="rId74"/>
          <w:footerReference w:type="even" r:id="rId75"/>
          <w:footerReference w:type="default" r:id="rId76"/>
          <w:headerReference w:type="first" r:id="rId77"/>
          <w:footerReference w:type="first" r:id="rId78"/>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06A076DC" w14:textId="77777777" w:rsidR="005A3862" w:rsidRPr="009A5D92" w:rsidRDefault="005A3862" w:rsidP="005A3862">
      <w:pPr>
        <w:pStyle w:val="afffffffff0"/>
        <w:rPr>
          <w:rtl/>
        </w:rPr>
      </w:pPr>
    </w:p>
    <w:p w14:paraId="54FC8B45" w14:textId="77777777" w:rsidR="005A3862" w:rsidRPr="00224A5A" w:rsidRDefault="005A3862" w:rsidP="005A3862">
      <w:pPr>
        <w:keepNext/>
        <w:keepLines/>
        <w:spacing w:after="0" w:line="240" w:lineRule="auto"/>
        <w:jc w:val="center"/>
        <w:outlineLvl w:val="1"/>
        <w:rPr>
          <w:rFonts w:ascii="FrankRuehl" w:eastAsia="Guttman Adii-Light" w:hAnsi="FrankRuehl" w:cs="Guttman Hodes"/>
          <w:b/>
          <w:bCs/>
          <w:noProof/>
          <w:sz w:val="24"/>
          <w:szCs w:val="24"/>
          <w:rtl/>
        </w:rPr>
        <w:sectPr w:rsidR="005A3862" w:rsidRPr="00224A5A" w:rsidSect="001F10EC">
          <w:type w:val="continuous"/>
          <w:pgSz w:w="11906" w:h="16838"/>
          <w:pgMar w:top="720" w:right="720" w:bottom="720" w:left="720" w:header="284" w:footer="284" w:gutter="0"/>
          <w:cols w:num="2" w:space="113"/>
          <w:titlePg/>
          <w:bidi/>
          <w:rtlGutter/>
          <w:docGrid w:linePitch="299"/>
        </w:sectPr>
      </w:pPr>
    </w:p>
    <w:p w14:paraId="7777BC7E" w14:textId="77777777" w:rsidR="005A3862" w:rsidRPr="00224A5A" w:rsidRDefault="005A3862" w:rsidP="005A3862">
      <w:pPr>
        <w:spacing w:before="240" w:after="0" w:line="360" w:lineRule="auto"/>
        <w:jc w:val="center"/>
        <w:outlineLvl w:val="1"/>
        <w:rPr>
          <w:rFonts w:ascii="Guttman Adii-Light" w:eastAsia="Guttman Adii-Light" w:hAnsi="Guttman Adii-Light" w:cs="Guttman Hodes"/>
          <w:b/>
          <w:bCs/>
          <w:sz w:val="18"/>
          <w:szCs w:val="28"/>
          <w:rtl/>
        </w:rPr>
        <w:sectPr w:rsidR="005A3862"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4787133A" w14:textId="77777777" w:rsidR="005A3862" w:rsidRDefault="005A3862" w:rsidP="005A3862">
      <w:pPr>
        <w:pStyle w:val="affff5"/>
        <w:rPr>
          <w:rtl/>
        </w:rPr>
      </w:pPr>
      <w:bookmarkStart w:id="1137" w:name="_Toc179488012"/>
      <w:r>
        <w:rPr>
          <w:rFonts w:hint="cs"/>
          <w:rtl/>
        </w:rPr>
        <w:t>פלו' רש"י ותוס' למ"ד א"ב אי חלה חלות</w:t>
      </w:r>
      <w:bookmarkEnd w:id="1137"/>
      <w:r w:rsidRPr="009D4159">
        <w:rPr>
          <w:vanish/>
          <w:rtl/>
        </w:rPr>
        <w:t>&lt; # =</w:t>
      </w:r>
    </w:p>
    <w:p w14:paraId="23F96FD0" w14:textId="77777777" w:rsidR="005A3862" w:rsidRDefault="005A3862" w:rsidP="005A3862">
      <w:pPr>
        <w:pStyle w:val="1"/>
        <w:rPr>
          <w:rtl/>
        </w:rPr>
      </w:pPr>
      <w:bookmarkStart w:id="1138" w:name="_Toc179488013"/>
      <w:r>
        <w:rPr>
          <w:rFonts w:hint="cs"/>
          <w:rtl/>
        </w:rPr>
        <w:t>ד' רש"י דלמ"ד א"ב חלה תרומה בתערובת וחשש שותה תרומה</w:t>
      </w:r>
      <w:bookmarkEnd w:id="1138"/>
    </w:p>
    <w:p w14:paraId="33434CF0" w14:textId="77777777" w:rsidR="005A3862" w:rsidRDefault="005A3862" w:rsidP="005A3862">
      <w:pPr>
        <w:pStyle w:val="afffff7"/>
        <w:rPr>
          <w:rtl/>
        </w:rPr>
      </w:pPr>
      <w:bookmarkStart w:id="1139" w:name="_Toc179488169"/>
      <w:bookmarkStart w:id="1140" w:name="_Toc179492601"/>
      <w:r>
        <w:rPr>
          <w:rtl/>
        </w:rPr>
        <w:t>רש"י גיטין כ"ה ע"ב ד"ה ושותה</w:t>
      </w:r>
      <w:bookmarkEnd w:id="1139"/>
      <w:bookmarkEnd w:id="1140"/>
    </w:p>
    <w:p w14:paraId="37EB6CE1" w14:textId="77777777" w:rsidR="005A3862" w:rsidRDefault="005A3862" w:rsidP="005A3862">
      <w:pPr>
        <w:pStyle w:val="a7"/>
        <w:rPr>
          <w:rtl/>
        </w:rPr>
      </w:pPr>
      <w:bookmarkStart w:id="1141" w:name="_Toc179488014"/>
      <w:r>
        <w:rPr>
          <w:rFonts w:hint="cs"/>
          <w:rtl/>
        </w:rPr>
        <w:t>בי' רש"י דלמ"ד יש ברירה מיד כשקורא שם יצא מדין טבל דכשיברר בסוף הוברר דהוא התרומה</w:t>
      </w:r>
      <w:bookmarkEnd w:id="1141"/>
    </w:p>
    <w:p w14:paraId="5DBCB779" w14:textId="53AF4611" w:rsidR="005A3862" w:rsidRPr="00DA39A1" w:rsidRDefault="005A3862" w:rsidP="004D3648">
      <w:pPr>
        <w:pStyle w:val="a2"/>
        <w:numPr>
          <w:ilvl w:val="0"/>
          <w:numId w:val="22"/>
        </w:numPr>
        <w:rPr>
          <w:rtl/>
        </w:rPr>
      </w:pPr>
      <w:bookmarkStart w:id="1142" w:name="_Ref177690098"/>
      <w:r>
        <w:rPr>
          <w:rFonts w:hint="cs"/>
          <w:rtl/>
        </w:rPr>
        <w:t>בדעת ר"מ דמתיר הפרשה ע"י ברירה בב' לוגין ביאר</w:t>
      </w:r>
      <w:r>
        <w:rPr>
          <w:rtl/>
        </w:rPr>
        <w:t xml:space="preserve"> </w:t>
      </w:r>
      <w:r w:rsidRPr="00D76618">
        <w:rPr>
          <w:b/>
          <w:bCs/>
          <w:vanish/>
          <w:rtl/>
        </w:rPr>
        <w:t xml:space="preserve">&lt;, </w:t>
      </w:r>
      <w:r w:rsidRPr="00D76618">
        <w:rPr>
          <w:b/>
          <w:bCs/>
          <w:vanish/>
          <w:rtl/>
        </w:rPr>
        <w:fldChar w:fldCharType="begin"/>
      </w:r>
      <w:r w:rsidRPr="00D76618">
        <w:rPr>
          <w:b/>
          <w:bCs/>
          <w:vanish/>
          <w:rtl/>
        </w:rPr>
        <w:instrText xml:space="preserve"> </w:instrText>
      </w:r>
      <w:r w:rsidRPr="00D76618">
        <w:rPr>
          <w:b/>
          <w:bCs/>
          <w:vanish/>
        </w:rPr>
        <w:instrText>REF</w:instrText>
      </w:r>
      <w:r w:rsidRPr="00D76618">
        <w:rPr>
          <w:b/>
          <w:bCs/>
          <w:vanish/>
          <w:rtl/>
        </w:rPr>
        <w:instrText xml:space="preserve"> _</w:instrText>
      </w:r>
      <w:r w:rsidRPr="00D76618">
        <w:rPr>
          <w:b/>
          <w:bCs/>
          <w:vanish/>
        </w:rPr>
        <w:instrText>Ref177690098 \r \h</w:instrText>
      </w:r>
      <w:r w:rsidRPr="00D76618">
        <w:rPr>
          <w:b/>
          <w:bCs/>
          <w:vanish/>
          <w:rtl/>
        </w:rPr>
        <w:instrText xml:space="preserve"> </w:instrText>
      </w:r>
      <w:r>
        <w:rPr>
          <w:b/>
          <w:bCs/>
          <w:vanish/>
          <w:rtl/>
        </w:rPr>
      </w:r>
      <w:r w:rsidRPr="00D76618">
        <w:rPr>
          <w:b/>
          <w:bCs/>
          <w:vanish/>
          <w:rtl/>
        </w:rPr>
        <w:fldChar w:fldCharType="separate"/>
      </w:r>
      <w:r w:rsidR="00B478AC">
        <w:rPr>
          <w:b/>
          <w:bCs/>
          <w:vanish/>
          <w:cs/>
        </w:rPr>
        <w:t>‎</w:t>
      </w:r>
      <w:r w:rsidR="00B478AC">
        <w:rPr>
          <w:b/>
          <w:bCs/>
          <w:vanish/>
          <w:rtl/>
        </w:rPr>
        <w:t>א)</w:t>
      </w:r>
      <w:r w:rsidRPr="00D76618">
        <w:rPr>
          <w:b/>
          <w:bCs/>
          <w:vanish/>
          <w:rtl/>
        </w:rPr>
        <w:fldChar w:fldCharType="end"/>
      </w:r>
      <w:r w:rsidRPr="00D76618">
        <w:rPr>
          <w:b/>
          <w:bCs/>
          <w:vanish/>
          <w:rtl/>
        </w:rPr>
        <w:t xml:space="preserve"> &gt;</w:t>
      </w:r>
      <w:r w:rsidRPr="00D76618">
        <w:rPr>
          <w:rFonts w:hint="cs"/>
          <w:b/>
          <w:bCs/>
          <w:rtl/>
        </w:rPr>
        <w:t>רש"י בסוגיין</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ד"ה ושותה</w:t>
      </w:r>
      <w:r w:rsidRPr="00D76618">
        <w:rPr>
          <w:rFonts w:ascii="Calibri" w:eastAsia="Times New Roman" w:hAnsi="Calibri" w:cs="Guttman Rashi"/>
          <w:noProof w:val="0"/>
          <w:sz w:val="10"/>
          <w:szCs w:val="12"/>
          <w:rtl/>
        </w:rPr>
        <w:t>)</w:t>
      </w:r>
      <w:bookmarkEnd w:id="1142"/>
      <w:r w:rsidRPr="00D76618">
        <w:rPr>
          <w:vanish/>
          <w:rtl/>
        </w:rPr>
        <w:t>=</w:t>
      </w:r>
      <w:r>
        <w:rPr>
          <w:rtl/>
        </w:rPr>
        <w:t xml:space="preserve"> </w:t>
      </w:r>
      <w:r>
        <w:rPr>
          <w:rFonts w:hint="cs"/>
          <w:rtl/>
        </w:rPr>
        <w:t>דס"ל דיש ברירה, ואחר שהוא קרא שם לתרומה, מיד יצא היין מדין טבל, וכשמוציא יין מהנוד לשתות מתברר היין הזה שהוא חולין, וכשיהיה לו כלי ויוצא מהנוד את התרומה, יתברר שמה שהוציא הוא נברר לתרומה.</w:t>
      </w:r>
    </w:p>
    <w:p w14:paraId="2BD77E97" w14:textId="77777777" w:rsidR="005A3862" w:rsidRDefault="005A3862" w:rsidP="005A3862">
      <w:pPr>
        <w:pStyle w:val="afffffe"/>
        <w:rPr>
          <w:rtl/>
        </w:rPr>
      </w:pPr>
      <w:r>
        <w:rPr>
          <w:rtl/>
        </w:rPr>
        <w:t>רש"י גיטין כ"ה ע"ב ד"ה ושותה</w:t>
      </w:r>
    </w:p>
    <w:p w14:paraId="05203456" w14:textId="77777777" w:rsidR="005A3862" w:rsidRDefault="005A3862" w:rsidP="004D3648">
      <w:pPr>
        <w:pStyle w:val="a1"/>
        <w:numPr>
          <w:ilvl w:val="0"/>
          <w:numId w:val="23"/>
        </w:numPr>
        <w:rPr>
          <w:rtl/>
        </w:rPr>
      </w:pPr>
      <w:r>
        <w:rPr>
          <w:rtl/>
        </w:rPr>
        <w:t>ושותה מיד - דמאחר שקרא שם יצא לו מידי טבל וכשהוא מוציא יין לשתייתו הוא הנברר לחולין ולכשיהיו לו כלים ויוציא מן הנוד לתרומה הוא הנברר לתרומה ויש ברירה.</w:t>
      </w:r>
    </w:p>
    <w:p w14:paraId="3F8473AD" w14:textId="77777777" w:rsidR="005A3862" w:rsidRDefault="005A3862" w:rsidP="005A3862">
      <w:pPr>
        <w:pStyle w:val="afffff7"/>
        <w:rPr>
          <w:rtl/>
        </w:rPr>
      </w:pPr>
      <w:bookmarkStart w:id="1143" w:name="_Toc179488170"/>
      <w:bookmarkStart w:id="1144" w:name="_Toc179492602"/>
      <w:r>
        <w:rPr>
          <w:rtl/>
        </w:rPr>
        <w:t>רש"י חולין י"ד ע"א ד"ה אוסרין</w:t>
      </w:r>
      <w:bookmarkEnd w:id="1143"/>
      <w:bookmarkEnd w:id="1144"/>
    </w:p>
    <w:p w14:paraId="575682AC" w14:textId="77777777" w:rsidR="005A3862" w:rsidRDefault="005A3862" w:rsidP="005A3862">
      <w:pPr>
        <w:pStyle w:val="afffff7"/>
        <w:rPr>
          <w:rtl/>
        </w:rPr>
      </w:pPr>
      <w:bookmarkStart w:id="1145" w:name="_Toc179488171"/>
      <w:bookmarkStart w:id="1146" w:name="_Toc179492603"/>
      <w:r>
        <w:rPr>
          <w:rtl/>
        </w:rPr>
        <w:t>רש"י ב"ק ס"ט ע"ב ד"ה אוסרין</w:t>
      </w:r>
      <w:bookmarkEnd w:id="1145"/>
      <w:bookmarkEnd w:id="1146"/>
    </w:p>
    <w:p w14:paraId="2CDFDD9F" w14:textId="77777777" w:rsidR="005A3862" w:rsidRDefault="005A3862" w:rsidP="005A3862">
      <w:pPr>
        <w:pStyle w:val="afffff7"/>
        <w:rPr>
          <w:rtl/>
        </w:rPr>
      </w:pPr>
      <w:bookmarkStart w:id="1147" w:name="_Toc179488172"/>
      <w:bookmarkStart w:id="1148" w:name="_Toc179492604"/>
      <w:r>
        <w:rPr>
          <w:rtl/>
        </w:rPr>
        <w:t>רש"י מעילה כ"ב ע"א ד"ה רבי יהודה</w:t>
      </w:r>
      <w:bookmarkEnd w:id="1147"/>
      <w:bookmarkEnd w:id="1148"/>
    </w:p>
    <w:p w14:paraId="2345EE23" w14:textId="77777777" w:rsidR="005A3862" w:rsidRDefault="005A3862" w:rsidP="005A3862">
      <w:pPr>
        <w:pStyle w:val="a7"/>
        <w:rPr>
          <w:rtl/>
        </w:rPr>
      </w:pPr>
      <w:bookmarkStart w:id="1149" w:name="_Toc179488015"/>
      <w:r>
        <w:rPr>
          <w:rFonts w:hint="cs"/>
          <w:rtl/>
        </w:rPr>
        <w:t>בי' רש"י בחולין ובב"ק ובמעילה דלמ"ד א"ב התרומה מעורבת בתוך החבית מהכוס הראשונה</w:t>
      </w:r>
      <w:bookmarkEnd w:id="1149"/>
    </w:p>
    <w:p w14:paraId="4CCD723B" w14:textId="21F385F8" w:rsidR="005A3862" w:rsidRPr="00853468" w:rsidRDefault="005A3862" w:rsidP="00D76618">
      <w:pPr>
        <w:pStyle w:val="a2"/>
        <w:rPr>
          <w:rtl/>
        </w:rPr>
      </w:pPr>
      <w:bookmarkStart w:id="1150" w:name="_Ref177678338"/>
      <w:r>
        <w:rPr>
          <w:rFonts w:hint="cs"/>
          <w:rtl/>
        </w:rPr>
        <w:t>ובדעת ר"י ור"י ור"ש דאוסרין הפרשה ע"י ברירה בב' לוגין, ביאר</w:t>
      </w:r>
      <w:r>
        <w:rPr>
          <w:rtl/>
        </w:rPr>
        <w:t xml:space="preserve"> </w:t>
      </w:r>
      <w:r w:rsidRPr="00853468">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Ref177678338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ב)</w:t>
      </w:r>
      <w:r>
        <w:rPr>
          <w:b/>
          <w:bCs/>
          <w:vanish/>
          <w:rtl/>
        </w:rPr>
        <w:fldChar w:fldCharType="end"/>
      </w:r>
      <w:r w:rsidRPr="00853468">
        <w:rPr>
          <w:b/>
          <w:bCs/>
          <w:vanish/>
          <w:rtl/>
        </w:rPr>
        <w:t xml:space="preserve"> &gt;</w:t>
      </w:r>
      <w:r>
        <w:rPr>
          <w:rFonts w:hint="cs"/>
          <w:b/>
          <w:bCs/>
          <w:rtl/>
        </w:rPr>
        <w:t>רש"י בחולין</w:t>
      </w:r>
      <w:r w:rsidRPr="00853468">
        <w:rPr>
          <w:b/>
          <w:bCs/>
          <w:rtl/>
        </w:rPr>
        <w:t xml:space="preserve"> </w:t>
      </w:r>
      <w:r w:rsidRPr="0085346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 ד"ה אוסרין</w:t>
      </w:r>
      <w:r w:rsidRPr="00853468">
        <w:rPr>
          <w:rFonts w:ascii="Calibri" w:eastAsia="Times New Roman" w:hAnsi="Calibri" w:cs="Guttman Rashi"/>
          <w:noProof w:val="0"/>
          <w:sz w:val="10"/>
          <w:szCs w:val="12"/>
          <w:rtl/>
        </w:rPr>
        <w:t>)</w:t>
      </w:r>
      <w:r w:rsidRPr="00853468">
        <w:rPr>
          <w:vanish/>
          <w:rtl/>
        </w:rPr>
        <w:t>=</w:t>
      </w:r>
      <w:r>
        <w:rPr>
          <w:rtl/>
        </w:rPr>
        <w:t xml:space="preserve"> </w:t>
      </w:r>
      <w:r>
        <w:rPr>
          <w:rFonts w:hint="cs"/>
          <w:rtl/>
        </w:rPr>
        <w:t>דס"ל דאין ברירה, ואם ישתה לפני שיפריש חיישינן שמא שותה תרומה,</w:t>
      </w:r>
      <w:r w:rsidRPr="00AC12FF">
        <w:rPr>
          <w:rFonts w:hint="cs"/>
          <w:rtl/>
        </w:rPr>
        <w:t xml:space="preserve"> </w:t>
      </w:r>
      <w:r>
        <w:rPr>
          <w:rFonts w:hint="cs"/>
          <w:rtl/>
        </w:rPr>
        <w:t>וכ"כ</w:t>
      </w:r>
      <w:r>
        <w:rPr>
          <w:rtl/>
        </w:rPr>
        <w:t xml:space="preserve"> </w:t>
      </w:r>
      <w:r>
        <w:rPr>
          <w:rFonts w:hint="cs"/>
          <w:b/>
          <w:bCs/>
          <w:vanish/>
          <w:rtl/>
        </w:rPr>
        <w:t>&lt; &gt;</w:t>
      </w:r>
      <w:r>
        <w:rPr>
          <w:rFonts w:hint="cs"/>
          <w:b/>
          <w:bCs/>
          <w:rtl/>
        </w:rPr>
        <w:t>רש"י בב"ק</w:t>
      </w:r>
      <w:r w:rsidRPr="00B543CE">
        <w:rPr>
          <w:b/>
          <w:bCs/>
          <w:rtl/>
        </w:rPr>
        <w:t xml:space="preserve"> </w:t>
      </w:r>
      <w:r w:rsidRPr="00B543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 ד"ה אוסרין</w:t>
      </w:r>
      <w:r w:rsidRPr="00B543CE">
        <w:rPr>
          <w:rFonts w:ascii="Calibri" w:eastAsia="Times New Roman" w:hAnsi="Calibri" w:cs="Guttman Rashi"/>
          <w:noProof w:val="0"/>
          <w:sz w:val="10"/>
          <w:szCs w:val="12"/>
          <w:rtl/>
        </w:rPr>
        <w:t>)</w:t>
      </w:r>
      <w:r w:rsidRPr="00B543CE">
        <w:rPr>
          <w:vanish/>
          <w:rtl/>
        </w:rPr>
        <w:t>=</w:t>
      </w:r>
      <w:r>
        <w:rPr>
          <w:rtl/>
        </w:rPr>
        <w:t xml:space="preserve"> </w:t>
      </w:r>
      <w:r>
        <w:rPr>
          <w:rFonts w:hint="cs"/>
          <w:rtl/>
        </w:rPr>
        <w:t>דכיון דס"ל דאין ברירה א"כ א"א לומר דהוא שותה מהחלק של החולין, והחלק של התרומה והמעשר נשארים בתוך הנוד</w:t>
      </w:r>
      <w:bookmarkStart w:id="1151" w:name="_Ref177630943"/>
      <w:r>
        <w:rPr>
          <w:rFonts w:hint="cs"/>
          <w:rtl/>
        </w:rPr>
        <w:t>,</w:t>
      </w:r>
      <w:r w:rsidRPr="00D97342">
        <w:rPr>
          <w:rFonts w:hint="cs"/>
          <w:rtl/>
        </w:rPr>
        <w:t xml:space="preserve"> </w:t>
      </w:r>
      <w:r>
        <w:rPr>
          <w:rFonts w:hint="cs"/>
          <w:rtl/>
        </w:rPr>
        <w:t>וכן ביאר</w:t>
      </w:r>
      <w:r>
        <w:rPr>
          <w:rtl/>
        </w:rPr>
        <w:t xml:space="preserve"> </w:t>
      </w:r>
      <w:r>
        <w:rPr>
          <w:rFonts w:hint="cs"/>
          <w:b/>
          <w:bCs/>
          <w:vanish/>
          <w:rtl/>
        </w:rPr>
        <w:t>&lt; &gt;</w:t>
      </w:r>
      <w:r>
        <w:rPr>
          <w:rFonts w:hint="cs"/>
          <w:b/>
          <w:bCs/>
          <w:rtl/>
        </w:rPr>
        <w:t>רש"י במעילה</w:t>
      </w:r>
      <w:r w:rsidRPr="005325CE">
        <w:rPr>
          <w:b/>
          <w:bCs/>
          <w:rtl/>
        </w:rPr>
        <w:t xml:space="preserve"> </w:t>
      </w:r>
      <w:r w:rsidRPr="005325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ר"י</w:t>
      </w:r>
      <w:r w:rsidRPr="005325CE">
        <w:rPr>
          <w:rFonts w:ascii="Calibri" w:eastAsia="Times New Roman" w:hAnsi="Calibri" w:cs="Guttman Rashi"/>
          <w:noProof w:val="0"/>
          <w:sz w:val="10"/>
          <w:szCs w:val="12"/>
          <w:rtl/>
        </w:rPr>
        <w:t>)</w:t>
      </w:r>
      <w:r w:rsidRPr="005325CE">
        <w:rPr>
          <w:vanish/>
          <w:rtl/>
        </w:rPr>
        <w:t>=</w:t>
      </w:r>
      <w:r>
        <w:rPr>
          <w:rFonts w:hint="cs"/>
          <w:rtl/>
        </w:rPr>
        <w:t xml:space="preserve"> ד</w:t>
      </w:r>
      <w:bookmarkEnd w:id="1151"/>
      <w:r>
        <w:rPr>
          <w:rFonts w:hint="cs"/>
          <w:rtl/>
        </w:rPr>
        <w:t>ר"י ור"י ור"ש אוסרים לשתות עד שיעשה הפרשה ממש, כיון דס"ל דבכל כוס וכוס אמרינן דהיא תרומה ומעשר, ולכן אף הכוס הראשונה אסורה.</w:t>
      </w:r>
      <w:bookmarkEnd w:id="1150"/>
    </w:p>
    <w:p w14:paraId="00A42026" w14:textId="77777777" w:rsidR="005A3862" w:rsidRDefault="005A3862" w:rsidP="005A3862">
      <w:pPr>
        <w:pStyle w:val="afffffe"/>
        <w:rPr>
          <w:rtl/>
        </w:rPr>
      </w:pPr>
      <w:r>
        <w:rPr>
          <w:rtl/>
        </w:rPr>
        <w:t>רש"י חולין י"ד ע"א ד"ה אוסרין</w:t>
      </w:r>
    </w:p>
    <w:p w14:paraId="3371F5B2" w14:textId="77777777" w:rsidR="005A3862" w:rsidRDefault="005A3862" w:rsidP="004108AB">
      <w:pPr>
        <w:pStyle w:val="a1"/>
      </w:pPr>
      <w:r>
        <w:rPr>
          <w:rtl/>
        </w:rPr>
        <w:t>אוסרין - אלמא לרבי יהודה לית ליה ברירה וחייש שמא תרומה שתה.</w:t>
      </w:r>
    </w:p>
    <w:p w14:paraId="35EB87BB" w14:textId="77777777" w:rsidR="005A3862" w:rsidRDefault="005A3862" w:rsidP="005A3862">
      <w:pPr>
        <w:pStyle w:val="afffffe"/>
        <w:rPr>
          <w:rtl/>
        </w:rPr>
      </w:pPr>
      <w:r>
        <w:rPr>
          <w:rtl/>
        </w:rPr>
        <w:t>רש"י ב"ק ס"ט ע"ב ד"ה אוסרין</w:t>
      </w:r>
    </w:p>
    <w:p w14:paraId="27C2DCA7" w14:textId="77777777" w:rsidR="005A3862" w:rsidRDefault="005A3862" w:rsidP="004108AB">
      <w:pPr>
        <w:pStyle w:val="afffff5"/>
        <w:rPr>
          <w:rtl/>
        </w:rPr>
      </w:pPr>
      <w:r>
        <w:rPr>
          <w:rtl/>
        </w:rPr>
        <w:t>אוסרין - דלית להו ברירה לומר מן החולין הוא שותה ותרומה ומעשר ראשון נותרין בנוד.</w:t>
      </w:r>
    </w:p>
    <w:p w14:paraId="7997A804" w14:textId="77777777" w:rsidR="005A3862" w:rsidRDefault="005A3862" w:rsidP="005A3862">
      <w:pPr>
        <w:pStyle w:val="afffffe"/>
        <w:rPr>
          <w:rtl/>
        </w:rPr>
      </w:pPr>
      <w:r>
        <w:rPr>
          <w:rtl/>
        </w:rPr>
        <w:t>רש"י מעילה כ"ב ע"א ד"ה רבי יהודה</w:t>
      </w:r>
    </w:p>
    <w:p w14:paraId="4A1587E1" w14:textId="77777777" w:rsidR="005A3862" w:rsidRDefault="005A3862" w:rsidP="004108AB">
      <w:pPr>
        <w:pStyle w:val="afffff5"/>
        <w:rPr>
          <w:rtl/>
        </w:rPr>
      </w:pPr>
      <w:r>
        <w:rPr>
          <w:rtl/>
        </w:rPr>
        <w:t>רבי יהודה ור' יוסי ורבי שמעון אוסרין - עד שיפריש ממש דקסברי אין ברירה ואכל כוס וכוס יש לומר שהוא תרומה ומעשר ואפילו מראשון</w:t>
      </w:r>
      <w:r>
        <w:rPr>
          <w:rFonts w:hint="cs"/>
          <w:rtl/>
        </w:rPr>
        <w:t>.</w:t>
      </w:r>
      <w:r>
        <w:rPr>
          <w:rtl/>
        </w:rPr>
        <w:t xml:space="preserve"> </w:t>
      </w:r>
    </w:p>
    <w:p w14:paraId="370AA844" w14:textId="77777777" w:rsidR="005A3862" w:rsidRDefault="005A3862" w:rsidP="005A3862">
      <w:pPr>
        <w:pStyle w:val="afffff7"/>
        <w:rPr>
          <w:rtl/>
        </w:rPr>
      </w:pPr>
      <w:bookmarkStart w:id="1152" w:name="_Toc179488173"/>
      <w:bookmarkStart w:id="1153" w:name="_Toc179492605"/>
      <w:r>
        <w:rPr>
          <w:rtl/>
        </w:rPr>
        <w:t>רבי עקיבא איגר עירובין ל"ח ע"א</w:t>
      </w:r>
      <w:r>
        <w:rPr>
          <w:rFonts w:hint="cs"/>
          <w:rtl/>
        </w:rPr>
        <w:t xml:space="preserve"> ד"ה ונראה דבין</w:t>
      </w:r>
      <w:bookmarkEnd w:id="1152"/>
      <w:bookmarkEnd w:id="1153"/>
    </w:p>
    <w:p w14:paraId="2EE61744" w14:textId="77777777" w:rsidR="005A3862" w:rsidRDefault="005A3862" w:rsidP="005A3862">
      <w:pPr>
        <w:pStyle w:val="a7"/>
        <w:rPr>
          <w:rtl/>
        </w:rPr>
      </w:pPr>
      <w:bookmarkStart w:id="1154" w:name="_Toc179488016"/>
      <w:r>
        <w:rPr>
          <w:rFonts w:hint="cs"/>
          <w:rtl/>
        </w:rPr>
        <w:t>בי' הגרעק"א ברש"י דאף למ"ד א"ב התרומה חלה וכל טיפה בספק תרומה וכדעת מהר"י בתוס'</w:t>
      </w:r>
      <w:bookmarkEnd w:id="1154"/>
    </w:p>
    <w:p w14:paraId="4C174805" w14:textId="7113A1AF" w:rsidR="005A3862" w:rsidRDefault="005A3862" w:rsidP="00D76618">
      <w:pPr>
        <w:pStyle w:val="a2"/>
      </w:pPr>
      <w:bookmarkStart w:id="1155" w:name="_Ref177713981"/>
      <w:r>
        <w:rPr>
          <w:rFonts w:hint="cs"/>
          <w:rtl/>
        </w:rPr>
        <w:t>וכתב</w:t>
      </w:r>
      <w:r>
        <w:rPr>
          <w:rtl/>
        </w:rPr>
        <w:t xml:space="preserve"> </w:t>
      </w:r>
      <w:r w:rsidRPr="00902446">
        <w:rPr>
          <w:b/>
          <w:bCs/>
          <w:rtl/>
        </w:rPr>
        <w:t>ה</w:t>
      </w:r>
      <w:r w:rsidRPr="0090244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Ref177713981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ג)</w:t>
      </w:r>
      <w:r>
        <w:rPr>
          <w:b/>
          <w:bCs/>
          <w:vanish/>
          <w:rtl/>
        </w:rPr>
        <w:fldChar w:fldCharType="end"/>
      </w:r>
      <w:r w:rsidRPr="00902446">
        <w:rPr>
          <w:b/>
          <w:bCs/>
          <w:vanish/>
          <w:rtl/>
        </w:rPr>
        <w:t xml:space="preserve"> &gt;</w:t>
      </w:r>
      <w:r w:rsidRPr="00902446">
        <w:rPr>
          <w:rFonts w:hint="cs"/>
          <w:b/>
          <w:bCs/>
          <w:rtl/>
        </w:rPr>
        <w:t>גרעק"א בעירובין</w:t>
      </w:r>
      <w:r w:rsidRPr="00902446">
        <w:rPr>
          <w:b/>
          <w:bCs/>
          <w:rtl/>
        </w:rPr>
        <w:t xml:space="preserve"> </w:t>
      </w:r>
      <w:r w:rsidRPr="00196615">
        <w:rPr>
          <w:rStyle w:val="af2"/>
          <w:rFonts w:eastAsia="Guttman Hodes"/>
          <w:rtl/>
        </w:rPr>
        <w:t>(</w:t>
      </w:r>
      <w:r w:rsidRPr="00196615">
        <w:rPr>
          <w:rStyle w:val="af2"/>
          <w:rFonts w:eastAsia="Guttman Hodes" w:hint="cs"/>
          <w:rtl/>
        </w:rPr>
        <w:t>לח. ד"ה ונראה דבין, דרו"ח ח"א מערכה ד' בעירובין ד"ה ונראה דבין</w:t>
      </w:r>
      <w:r w:rsidRPr="00196615">
        <w:rPr>
          <w:rStyle w:val="af2"/>
          <w:rFonts w:eastAsia="Guttman Hodes"/>
          <w:rtl/>
        </w:rPr>
        <w:t>)</w:t>
      </w:r>
      <w:r w:rsidRPr="00902446">
        <w:rPr>
          <w:vanish/>
          <w:rtl/>
        </w:rPr>
        <w:t>=</w:t>
      </w:r>
      <w:r>
        <w:rPr>
          <w:rtl/>
        </w:rPr>
        <w:t xml:space="preserve"> </w:t>
      </w:r>
      <w:r>
        <w:rPr>
          <w:rFonts w:hint="cs"/>
          <w:rtl/>
        </w:rPr>
        <w:t>דס"ל</w:t>
      </w:r>
      <w:r w:rsidRPr="00902446">
        <w:rPr>
          <w:b/>
          <w:bCs/>
          <w:rtl/>
        </w:rPr>
        <w:t xml:space="preserve"> </w:t>
      </w:r>
      <w:r w:rsidRPr="00902446">
        <w:rPr>
          <w:rFonts w:hint="cs"/>
          <w:b/>
          <w:bCs/>
          <w:rtl/>
        </w:rPr>
        <w:t>לרש"י</w:t>
      </w:r>
      <w:r>
        <w:rPr>
          <w:rtl/>
        </w:rPr>
        <w:t xml:space="preserve"> </w:t>
      </w:r>
      <w:r w:rsidRPr="0098741B">
        <w:rPr>
          <w:rFonts w:hint="cs"/>
          <w:b/>
          <w:bCs/>
          <w:rtl/>
        </w:rPr>
        <w:t>בחולין</w:t>
      </w:r>
      <w:r w:rsidRPr="0098741B">
        <w:rPr>
          <w:b/>
          <w:bCs/>
          <w:rtl/>
        </w:rPr>
        <w:t xml:space="preserve"> </w:t>
      </w:r>
      <w:r w:rsidRPr="00196615">
        <w:rPr>
          <w:rStyle w:val="af2"/>
          <w:rFonts w:eastAsia="Guttman Hodes" w:hint="cs"/>
          <w:rtl/>
        </w:rPr>
        <w:t>(עי' אות</w:t>
      </w:r>
      <w:r w:rsidRPr="0098741B">
        <w:rPr>
          <w:rStyle w:val="af2"/>
          <w:rFonts w:eastAsia="Guttman Hodes"/>
          <w:rtl/>
        </w:rPr>
        <w:t xml:space="preserve"> </w:t>
      </w:r>
      <w:r w:rsidRPr="0098741B">
        <w:rPr>
          <w:rStyle w:val="af2"/>
          <w:rFonts w:eastAsia="Guttman Hodes"/>
          <w:rtl/>
        </w:rPr>
        <w:fldChar w:fldCharType="begin"/>
      </w:r>
      <w:r w:rsidRPr="0098741B">
        <w:rPr>
          <w:rStyle w:val="af2"/>
          <w:rFonts w:eastAsia="Guttman Hodes"/>
          <w:rtl/>
        </w:rPr>
        <w:instrText xml:space="preserve"> </w:instrText>
      </w:r>
      <w:r w:rsidRPr="0098741B">
        <w:rPr>
          <w:rStyle w:val="af2"/>
          <w:rFonts w:eastAsia="Guttman Hodes"/>
        </w:rPr>
        <w:instrText>REF</w:instrText>
      </w:r>
      <w:r w:rsidRPr="0098741B">
        <w:rPr>
          <w:rStyle w:val="af2"/>
          <w:rFonts w:eastAsia="Guttman Hodes"/>
          <w:rtl/>
        </w:rPr>
        <w:instrText xml:space="preserve"> _</w:instrText>
      </w:r>
      <w:r w:rsidRPr="0098741B">
        <w:rPr>
          <w:rStyle w:val="af2"/>
          <w:rFonts w:eastAsia="Guttman Hodes"/>
        </w:rPr>
        <w:instrText>Ref177678338 \r \h</w:instrText>
      </w:r>
      <w:r w:rsidRPr="0098741B">
        <w:rPr>
          <w:rStyle w:val="af2"/>
          <w:rFonts w:eastAsia="Guttman Hodes"/>
          <w:rtl/>
        </w:rPr>
        <w:instrText xml:space="preserve"> </w:instrText>
      </w:r>
      <w:r w:rsidRPr="0098741B">
        <w:rPr>
          <w:rStyle w:val="af2"/>
          <w:rFonts w:eastAsia="Guttman Hodes"/>
          <w:rtl/>
        </w:rPr>
      </w:r>
      <w:r w:rsidRPr="0098741B">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98741B">
        <w:rPr>
          <w:rStyle w:val="af2"/>
          <w:rFonts w:eastAsia="Guttman Hodes"/>
          <w:rtl/>
        </w:rPr>
        <w:fldChar w:fldCharType="end"/>
      </w:r>
      <w:r>
        <w:rPr>
          <w:rFonts w:hint="cs"/>
          <w:rtl/>
        </w:rPr>
        <w:t xml:space="preserve"> כדעת</w:t>
      </w:r>
      <w:r>
        <w:rPr>
          <w:rtl/>
        </w:rPr>
        <w:t xml:space="preserve"> </w:t>
      </w:r>
      <w:r w:rsidRPr="00902446">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tl/>
        </w:rPr>
        <w:t xml:space="preserve"> </w:t>
      </w:r>
      <w:r>
        <w:rPr>
          <w:rFonts w:hint="cs"/>
          <w:rtl/>
        </w:rPr>
        <w:t>דאף למ"ד דאין ברירה, מ"מ התרומה עצמה חלה ויש ביין תערובת של תרומה וחולין, ובכל טיפה וטיפה יש ספק שמא אותה הטיפה היא התרומה, וכדביאר</w:t>
      </w:r>
      <w:r>
        <w:rPr>
          <w:rtl/>
        </w:rPr>
        <w:t xml:space="preserve"> </w:t>
      </w:r>
      <w:r w:rsidRPr="00902446">
        <w:rPr>
          <w:rFonts w:hint="cs"/>
          <w:b/>
          <w:bCs/>
          <w:rtl/>
        </w:rPr>
        <w:t>הגרעק"א</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Ref178023791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ח)</w:t>
      </w:r>
      <w:r w:rsidRPr="00196615">
        <w:rPr>
          <w:rStyle w:val="af2"/>
          <w:rFonts w:eastAsia="Guttman Hodes"/>
          <w:rtl/>
        </w:rPr>
        <w:fldChar w:fldCharType="end"/>
      </w:r>
      <w:r>
        <w:rPr>
          <w:rFonts w:hint="cs"/>
          <w:rtl/>
        </w:rPr>
        <w:t xml:space="preserve"> בדברי</w:t>
      </w:r>
      <w:r w:rsidRPr="00902446">
        <w:rPr>
          <w:b/>
          <w:bCs/>
          <w:rtl/>
        </w:rPr>
        <w:t xml:space="preserve"> </w:t>
      </w:r>
      <w:r w:rsidRPr="00902446">
        <w:rPr>
          <w:rFonts w:hint="cs"/>
          <w:b/>
          <w:bCs/>
          <w:rtl/>
        </w:rPr>
        <w:t>המהר"י</w:t>
      </w:r>
      <w:r>
        <w:rPr>
          <w:rFonts w:hint="cs"/>
          <w:rtl/>
        </w:rPr>
        <w:t>, ועי' במה שהקשה</w:t>
      </w:r>
      <w:r>
        <w:rPr>
          <w:rtl/>
        </w:rPr>
        <w:t xml:space="preserve"> </w:t>
      </w:r>
      <w:r>
        <w:rPr>
          <w:rFonts w:hint="cs"/>
          <w:b/>
          <w:bCs/>
          <w:rtl/>
        </w:rPr>
        <w:t>הגרעק"א</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Ref178024416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כו)</w:t>
      </w:r>
      <w:r w:rsidRPr="00196615">
        <w:rPr>
          <w:rStyle w:val="af2"/>
          <w:rFonts w:eastAsia="Guttman Hodes"/>
          <w:rtl/>
        </w:rPr>
        <w:fldChar w:fldCharType="end"/>
      </w:r>
      <w:r>
        <w:rPr>
          <w:rtl/>
        </w:rPr>
        <w:t xml:space="preserve"> </w:t>
      </w:r>
      <w:r>
        <w:rPr>
          <w:rFonts w:hint="cs"/>
          <w:rtl/>
        </w:rPr>
        <w:t>בזה.</w:t>
      </w:r>
      <w:bookmarkEnd w:id="1155"/>
    </w:p>
    <w:p w14:paraId="3432CA20" w14:textId="77777777" w:rsidR="005A3862" w:rsidRDefault="005A3862" w:rsidP="005A3862">
      <w:pPr>
        <w:pStyle w:val="afffffe"/>
        <w:rPr>
          <w:rtl/>
        </w:rPr>
      </w:pPr>
      <w:r>
        <w:rPr>
          <w:rtl/>
        </w:rPr>
        <w:t>רבי עקיבא איגר עירובין ל"ח ע"א</w:t>
      </w:r>
      <w:r>
        <w:rPr>
          <w:rFonts w:hint="cs"/>
          <w:rtl/>
        </w:rPr>
        <w:t xml:space="preserve"> ד"ה ונראה דבין</w:t>
      </w:r>
    </w:p>
    <w:p w14:paraId="1B80ED18" w14:textId="77777777" w:rsidR="005A3862" w:rsidRDefault="005A3862" w:rsidP="004108AB">
      <w:pPr>
        <w:pStyle w:val="a1"/>
      </w:pPr>
      <w:r>
        <w:rPr>
          <w:rtl/>
        </w:rPr>
        <w:t>ונ"ל דגם דעת רש"י כמהר"י ממה דכ' בחולין (דף יד ע"א) בפלוגתא דהלוקח יין מן הכותים, דר"י ור"י ור"ש אוסרים, וז"ל אוסרים אלמא לר"י לית ליה ברירה, וחייש שמא תרומה שתה, הרי משמע להדיא דאף אם אין ברירה מ"מ חלה התרומה ומעורב התרומה בתוך היין, ובכל טיפה וטיפה מספקי' שמא זהו התרומה</w:t>
      </w:r>
      <w:r>
        <w:rPr>
          <w:rFonts w:hint="cs"/>
          <w:rtl/>
        </w:rPr>
        <w:t>.</w:t>
      </w:r>
    </w:p>
    <w:p w14:paraId="3C145F6D" w14:textId="77777777" w:rsidR="005A3862" w:rsidRDefault="005A3862" w:rsidP="005A3862">
      <w:pPr>
        <w:pStyle w:val="1"/>
        <w:rPr>
          <w:rtl/>
        </w:rPr>
      </w:pPr>
      <w:bookmarkStart w:id="1156" w:name="_Toc179488017"/>
      <w:r>
        <w:rPr>
          <w:rFonts w:hint="cs"/>
          <w:rtl/>
        </w:rPr>
        <w:t>הבי' הא' בתוס' בעירובין דלמ"ד א"ב התרומה לא חלה כלל</w:t>
      </w:r>
      <w:bookmarkEnd w:id="1156"/>
    </w:p>
    <w:p w14:paraId="749DAACB" w14:textId="77777777" w:rsidR="005A3862" w:rsidRDefault="005A3862" w:rsidP="005A3862">
      <w:pPr>
        <w:pStyle w:val="afffff7"/>
        <w:rPr>
          <w:rtl/>
        </w:rPr>
      </w:pPr>
      <w:bookmarkStart w:id="1157" w:name="_Toc179488174"/>
      <w:bookmarkStart w:id="1158" w:name="_Toc179492606"/>
      <w:r>
        <w:rPr>
          <w:rtl/>
        </w:rPr>
        <w:t>תוספות עירובין ל"ז ע"ב ד"ה אלא</w:t>
      </w:r>
      <w:r>
        <w:rPr>
          <w:rFonts w:hint="cs"/>
          <w:rtl/>
        </w:rPr>
        <w:t xml:space="preserve"> מעתה</w:t>
      </w:r>
      <w:bookmarkEnd w:id="1157"/>
      <w:bookmarkEnd w:id="1158"/>
    </w:p>
    <w:p w14:paraId="5FAE118D" w14:textId="77777777" w:rsidR="005A3862" w:rsidRDefault="005A3862" w:rsidP="005A3862">
      <w:pPr>
        <w:pStyle w:val="a7"/>
        <w:rPr>
          <w:rtl/>
        </w:rPr>
      </w:pPr>
      <w:bookmarkStart w:id="1159" w:name="_Toc179488018"/>
      <w:r>
        <w:rPr>
          <w:rFonts w:hint="cs"/>
          <w:rtl/>
        </w:rPr>
        <w:t>התי' הא' בתוס' בעירובין דבמתנה בב' רימונים דא' יהיה תרומה דלמ"ד א"ב לא חל תרומה כלל</w:t>
      </w:r>
      <w:bookmarkEnd w:id="1159"/>
      <w:r>
        <w:rPr>
          <w:rFonts w:hint="cs"/>
          <w:rtl/>
        </w:rPr>
        <w:t xml:space="preserve"> </w:t>
      </w:r>
    </w:p>
    <w:p w14:paraId="33E425F7" w14:textId="2D83405C" w:rsidR="005A3862" w:rsidRPr="00ED2B5D" w:rsidRDefault="005A3862" w:rsidP="00D76618">
      <w:pPr>
        <w:pStyle w:val="a2"/>
        <w:rPr>
          <w:rtl/>
        </w:rPr>
      </w:pPr>
      <w:bookmarkStart w:id="1160" w:name="_Ref177679601"/>
      <w:r>
        <w:rPr>
          <w:rFonts w:hint="cs"/>
          <w:rtl/>
        </w:rPr>
        <w:t>בהא דאמר רבא בעירובין</w:t>
      </w:r>
      <w:r>
        <w:rPr>
          <w:rtl/>
        </w:rPr>
        <w:t xml:space="preserve"> </w:t>
      </w:r>
      <w:r w:rsidRPr="00ED2B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ED2B5D">
        <w:rPr>
          <w:rFonts w:ascii="Calibri" w:eastAsia="Times New Roman" w:hAnsi="Calibri" w:cs="Guttman Rashi"/>
          <w:noProof w:val="0"/>
          <w:sz w:val="10"/>
          <w:szCs w:val="12"/>
          <w:rtl/>
        </w:rPr>
        <w:t>)</w:t>
      </w:r>
      <w:r>
        <w:rPr>
          <w:rtl/>
        </w:rPr>
        <w:t xml:space="preserve"> </w:t>
      </w:r>
      <w:r>
        <w:rPr>
          <w:rFonts w:hint="cs"/>
          <w:rtl/>
        </w:rPr>
        <w:t>דלר"ש יש ברירה והא דאוסר ר"ש בב' לוגין הוא כיון דס"ל דבתרומה צריך שיהיו שייריה ניכרים, והקשה לו אביי דא"כ בהיו לפניו ב' רימונים והתנה שאם ירדו גשמים הראשון יהיה תרומה על השני ואם לא להיפך, דלדברי רבא לא חלה התרומה, הקשו</w:t>
      </w:r>
      <w:r>
        <w:rPr>
          <w:rtl/>
        </w:rPr>
        <w:t xml:space="preserve"> </w:t>
      </w:r>
      <w:r w:rsidRPr="006B55B3">
        <w:rPr>
          <w:b/>
          <w:bCs/>
          <w:rtl/>
        </w:rPr>
        <w:t>ה</w:t>
      </w:r>
      <w:r w:rsidRPr="006B55B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Ref177679601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ד)</w:t>
      </w:r>
      <w:r>
        <w:rPr>
          <w:b/>
          <w:bCs/>
          <w:vanish/>
          <w:rtl/>
        </w:rPr>
        <w:fldChar w:fldCharType="end"/>
      </w:r>
      <w:r w:rsidRPr="006B55B3">
        <w:rPr>
          <w:b/>
          <w:bCs/>
          <w:vanish/>
          <w:rtl/>
        </w:rPr>
        <w:t xml:space="preserve"> &gt;</w:t>
      </w:r>
      <w:r>
        <w:rPr>
          <w:rFonts w:hint="cs"/>
          <w:b/>
          <w:bCs/>
          <w:rtl/>
        </w:rPr>
        <w:t>תוס' בעירובין</w:t>
      </w:r>
      <w:r w:rsidRPr="006B55B3">
        <w:rPr>
          <w:b/>
          <w:bCs/>
          <w:rtl/>
        </w:rPr>
        <w:t xml:space="preserve"> </w:t>
      </w:r>
      <w:r w:rsidRPr="006B55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 ד"ה אלא מעתה</w:t>
      </w:r>
      <w:r w:rsidRPr="006B55B3">
        <w:rPr>
          <w:rFonts w:ascii="Calibri" w:eastAsia="Times New Roman" w:hAnsi="Calibri" w:cs="Guttman Rashi"/>
          <w:noProof w:val="0"/>
          <w:sz w:val="10"/>
          <w:szCs w:val="12"/>
          <w:rtl/>
        </w:rPr>
        <w:t>)</w:t>
      </w:r>
      <w:r w:rsidRPr="006B55B3">
        <w:rPr>
          <w:vanish/>
          <w:rtl/>
        </w:rPr>
        <w:t>=</w:t>
      </w:r>
      <w:r>
        <w:rPr>
          <w:rtl/>
        </w:rPr>
        <w:t xml:space="preserve"> </w:t>
      </w:r>
      <w:r>
        <w:rPr>
          <w:rFonts w:hint="cs"/>
          <w:rtl/>
        </w:rPr>
        <w:t>דאף אי טעמיה דר"ש משום דאין ברירה לא הוי תרומה, ותירצו</w:t>
      </w:r>
      <w:r w:rsidRPr="00906009">
        <w:rPr>
          <w:b/>
          <w:bCs/>
          <w:rtl/>
        </w:rPr>
        <w:t xml:space="preserve"> </w:t>
      </w:r>
      <w:r>
        <w:rPr>
          <w:rFonts w:hint="cs"/>
          <w:b/>
          <w:bCs/>
          <w:rtl/>
        </w:rPr>
        <w:t>התוס' בתי' הא'</w:t>
      </w:r>
      <w:r>
        <w:rPr>
          <w:rtl/>
        </w:rPr>
        <w:t xml:space="preserve"> </w:t>
      </w:r>
      <w:r>
        <w:rPr>
          <w:rFonts w:hint="cs"/>
          <w:rtl/>
        </w:rPr>
        <w:t>דמדין ברירה ודאי דלא הוי תרומה, אך מדין שייריה ניכרין בב' רימונים לא מסתבר דלא הוי תרומה, עיי"ש בדבריהם.</w:t>
      </w:r>
      <w:bookmarkEnd w:id="1160"/>
    </w:p>
    <w:p w14:paraId="5291431B" w14:textId="77777777" w:rsidR="005A3862" w:rsidRDefault="005A3862" w:rsidP="005A3862">
      <w:pPr>
        <w:pStyle w:val="afffffe"/>
        <w:rPr>
          <w:rtl/>
        </w:rPr>
      </w:pPr>
      <w:r>
        <w:rPr>
          <w:rtl/>
        </w:rPr>
        <w:t>תוספות עירובין ל"ז ע"ב ד"ה אלא</w:t>
      </w:r>
      <w:r>
        <w:rPr>
          <w:rFonts w:hint="cs"/>
          <w:rtl/>
        </w:rPr>
        <w:t xml:space="preserve"> מעתה</w:t>
      </w:r>
    </w:p>
    <w:p w14:paraId="29C83C80" w14:textId="77777777" w:rsidR="005A3862" w:rsidRDefault="005A3862" w:rsidP="004108AB">
      <w:pPr>
        <w:pStyle w:val="a1"/>
        <w:rPr>
          <w:rtl/>
        </w:rPr>
      </w:pPr>
      <w:r>
        <w:rPr>
          <w:rtl/>
        </w:rPr>
        <w:t>אלא מעתה היו לפניו שני רמונים - וא"ת וליפרוך ה"נ אי הוי טעמא משום דאין ברירה וי"ל דאי טעמא משום דאין ברירה הוא אין תימ' דודאי כיון דאין ברירה הכי נמי דלא הויא תרומה אבל אי מטעמא דבעינן ראשית ששיריה ניכרין ה"נ דבשני רמונין לא הויא תרומה והא בשני רמונים לא מסתברא שפיר האי טעמא ומיהו אי אמר התם האי טעמא דראשית ה"נ אית לן למימר גבי רמונים דלא מסתבר לפלוגי בהו והא דמייתי מתרומת הכרי בתוכו ר' שמעון אומר קרא שם למאי דלא ידע דאיכא סביביו הוי מצי לאקשויי נמי לטעמא דאין ברירה</w:t>
      </w:r>
      <w:r>
        <w:rPr>
          <w:rFonts w:hint="cs"/>
          <w:rtl/>
        </w:rPr>
        <w:t>.</w:t>
      </w:r>
    </w:p>
    <w:p w14:paraId="01C5BE3D" w14:textId="77777777" w:rsidR="005A3862" w:rsidRDefault="005A3862" w:rsidP="005A3862">
      <w:pPr>
        <w:pStyle w:val="a7"/>
        <w:rPr>
          <w:rtl/>
        </w:rPr>
      </w:pPr>
      <w:bookmarkStart w:id="1161" w:name="_Toc179488175"/>
      <w:bookmarkStart w:id="1162" w:name="_Hlk177713812"/>
    </w:p>
    <w:p w14:paraId="1A1FE56E" w14:textId="77777777" w:rsidR="005A3862" w:rsidRDefault="005A3862" w:rsidP="005A3862">
      <w:pPr>
        <w:pStyle w:val="afffff7"/>
        <w:rPr>
          <w:rtl/>
        </w:rPr>
      </w:pPr>
      <w:bookmarkStart w:id="1163" w:name="_Toc179492607"/>
      <w:r>
        <w:rPr>
          <w:rtl/>
        </w:rPr>
        <w:t>רבי עקיבא איגר עירובין ל"ח ע"א</w:t>
      </w:r>
      <w:r>
        <w:rPr>
          <w:rFonts w:hint="cs"/>
          <w:rtl/>
        </w:rPr>
        <w:t xml:space="preserve"> ד"ה ונראה דבין</w:t>
      </w:r>
      <w:bookmarkEnd w:id="1161"/>
      <w:bookmarkEnd w:id="1163"/>
    </w:p>
    <w:p w14:paraId="54B17A70" w14:textId="77777777" w:rsidR="005A3862" w:rsidRDefault="005A3862" w:rsidP="005A3862">
      <w:pPr>
        <w:pStyle w:val="a7"/>
        <w:rPr>
          <w:rtl/>
        </w:rPr>
      </w:pPr>
      <w:bookmarkStart w:id="1164" w:name="_Toc179488019"/>
      <w:bookmarkEnd w:id="1162"/>
      <w:r>
        <w:rPr>
          <w:rFonts w:hint="cs"/>
          <w:rtl/>
        </w:rPr>
        <w:t>בי' הגרעק"א בתי' הא' בתוס' בעירובין דמעשה קנין וקריאת שם בתנאי ברירה בטלים למ"ד א"ב</w:t>
      </w:r>
      <w:bookmarkEnd w:id="1164"/>
    </w:p>
    <w:p w14:paraId="37B3047D" w14:textId="4D06E4DF" w:rsidR="005A3862" w:rsidRDefault="005A3862" w:rsidP="00D76618">
      <w:pPr>
        <w:pStyle w:val="a2"/>
      </w:pPr>
      <w:bookmarkStart w:id="1165" w:name="_Ref177713803"/>
      <w:r>
        <w:rPr>
          <w:rFonts w:hint="cs"/>
          <w:rtl/>
        </w:rPr>
        <w:t>וביאר</w:t>
      </w:r>
      <w:r>
        <w:rPr>
          <w:rtl/>
        </w:rPr>
        <w:t xml:space="preserve"> </w:t>
      </w:r>
      <w:r w:rsidRPr="00404842">
        <w:rPr>
          <w:b/>
          <w:bCs/>
          <w:rtl/>
        </w:rPr>
        <w:t>ה</w:t>
      </w:r>
      <w:r w:rsidRPr="0040484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Ref177713803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ה)</w:t>
      </w:r>
      <w:r>
        <w:rPr>
          <w:b/>
          <w:bCs/>
          <w:vanish/>
          <w:rtl/>
        </w:rPr>
        <w:fldChar w:fldCharType="end"/>
      </w:r>
      <w:r w:rsidRPr="00404842">
        <w:rPr>
          <w:b/>
          <w:bCs/>
          <w:vanish/>
          <w:rtl/>
        </w:rPr>
        <w:t xml:space="preserve"> &gt;</w:t>
      </w:r>
      <w:r>
        <w:rPr>
          <w:rFonts w:hint="cs"/>
          <w:b/>
          <w:bCs/>
          <w:rtl/>
        </w:rPr>
        <w:t>גרעק"א בעירובין</w:t>
      </w:r>
      <w:r w:rsidRPr="00404842">
        <w:rPr>
          <w:b/>
          <w:bCs/>
          <w:rtl/>
        </w:rPr>
        <w:t xml:space="preserve"> </w:t>
      </w:r>
      <w:r w:rsidRPr="0040484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 ד"ה ונראה דבין, דרו"ח ח"א מערכה ד' בעירובין ד"ה ונראה דבין</w:t>
      </w:r>
      <w:r w:rsidRPr="00404842">
        <w:rPr>
          <w:rFonts w:ascii="Calibri" w:eastAsia="Times New Roman" w:hAnsi="Calibri" w:cs="Guttman Rashi"/>
          <w:noProof w:val="0"/>
          <w:sz w:val="10"/>
          <w:szCs w:val="12"/>
          <w:rtl/>
        </w:rPr>
        <w:t>)</w:t>
      </w:r>
      <w:r w:rsidRPr="00404842">
        <w:rPr>
          <w:vanish/>
          <w:rtl/>
        </w:rPr>
        <w:t>=</w:t>
      </w:r>
      <w:r>
        <w:rPr>
          <w:rtl/>
        </w:rPr>
        <w:t xml:space="preserve"> </w:t>
      </w:r>
      <w:r>
        <w:rPr>
          <w:rFonts w:hint="cs"/>
          <w:rtl/>
        </w:rPr>
        <w:t>דלדעת</w:t>
      </w:r>
      <w:r>
        <w:rPr>
          <w:rtl/>
        </w:rPr>
        <w:t xml:space="preserve"> </w:t>
      </w:r>
      <w:r>
        <w:rPr>
          <w:rFonts w:hint="cs"/>
          <w:b/>
          <w:bCs/>
          <w:rtl/>
        </w:rPr>
        <w:t>התוס' בעירובין בתי' הא'</w:t>
      </w:r>
      <w:r>
        <w:rPr>
          <w:rtl/>
        </w:rPr>
        <w:t xml:space="preserve"> </w:t>
      </w:r>
      <w:r w:rsidRPr="0033376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דלמ"ד דאין ברירה לא חלה התרומה כלל, היינו כיון דבכל מעשה קנין או קריאת שם תרומה כשתולה אותו בתנאי במה שיהיה להבא, לעולם א"א לברר שכך היה למפרע, ולכן המעשה קנין וקריאת השם בטלים, אך יעוי' במה שביאר</w:t>
      </w:r>
      <w:r>
        <w:rPr>
          <w:rtl/>
        </w:rPr>
        <w:t xml:space="preserve"> </w:t>
      </w:r>
      <w:r w:rsidRPr="006A3547">
        <w:rPr>
          <w:b/>
          <w:bCs/>
          <w:rtl/>
        </w:rPr>
        <w:t>ה</w:t>
      </w:r>
      <w:r w:rsidRPr="006A3547">
        <w:rPr>
          <w:b/>
          <w:bCs/>
          <w:vanish/>
          <w:rtl/>
        </w:rPr>
        <w:t>&lt; &gt;</w:t>
      </w:r>
      <w:r>
        <w:rPr>
          <w:rFonts w:hint="cs"/>
          <w:b/>
          <w:bCs/>
          <w:rtl/>
        </w:rPr>
        <w:t>גרש"ש</w:t>
      </w:r>
      <w:r w:rsidRPr="006A3547">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Ref178524858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סז)</w:t>
      </w:r>
      <w:r>
        <w:rPr>
          <w:rFonts w:ascii="Calibri" w:eastAsia="Times New Roman" w:hAnsi="Calibri" w:cs="Guttman Rashi"/>
          <w:noProof w:val="0"/>
          <w:sz w:val="10"/>
          <w:szCs w:val="12"/>
          <w:rtl/>
        </w:rPr>
        <w:fldChar w:fldCharType="end"/>
      </w:r>
      <w:r w:rsidRPr="006A3547">
        <w:rPr>
          <w:vanish/>
          <w:rtl/>
        </w:rPr>
        <w:t>=</w:t>
      </w:r>
      <w:r>
        <w:rPr>
          <w:rtl/>
        </w:rPr>
        <w:t xml:space="preserve"> </w:t>
      </w:r>
      <w:r>
        <w:rPr>
          <w:rFonts w:hint="cs"/>
          <w:rtl/>
        </w:rPr>
        <w:t xml:space="preserve">דאף לדעת </w:t>
      </w:r>
      <w:r>
        <w:rPr>
          <w:rFonts w:hint="cs"/>
          <w:b/>
          <w:bCs/>
          <w:rtl/>
        </w:rPr>
        <w:t>התוס' בעירובין בתי' הא'</w:t>
      </w:r>
      <w:r>
        <w:rPr>
          <w:rFonts w:hint="cs"/>
          <w:rtl/>
        </w:rPr>
        <w:t xml:space="preserve"> קנין חל בדבר שאינו מבורר, ועיי"ש במה שביאר אמאי בב' רימונים לא חל, אך יעוי' במ"ש</w:t>
      </w:r>
      <w:r>
        <w:rPr>
          <w:rtl/>
        </w:rPr>
        <w:t xml:space="preserve"> </w:t>
      </w:r>
      <w:r>
        <w:rPr>
          <w:rFonts w:hint="cs"/>
          <w:b/>
          <w:bCs/>
          <w:rtl/>
        </w:rPr>
        <w:t>ה</w:t>
      </w:r>
      <w:r w:rsidRPr="006A3547">
        <w:rPr>
          <w:b/>
          <w:bCs/>
          <w:vanish/>
          <w:rtl/>
        </w:rPr>
        <w:t>&lt; &gt;</w:t>
      </w:r>
      <w:r>
        <w:rPr>
          <w:rFonts w:hint="cs"/>
          <w:b/>
          <w:bCs/>
          <w:rtl/>
        </w:rPr>
        <w:t>קוב"ש</w:t>
      </w:r>
      <w:r>
        <w:rPr>
          <w:rtl/>
        </w:rPr>
        <w:t xml:space="preserve"> </w:t>
      </w:r>
      <w:r w:rsidRPr="004E69F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Ref178609910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w:t>
      </w:r>
      <w:r>
        <w:rPr>
          <w:rFonts w:ascii="Calibri" w:eastAsia="Times New Roman" w:hAnsi="Calibri" w:cs="Guttman Rashi"/>
          <w:noProof w:val="0"/>
          <w:sz w:val="10"/>
          <w:szCs w:val="12"/>
          <w:rtl/>
        </w:rPr>
        <w:fldChar w:fldCharType="end"/>
      </w:r>
      <w:r w:rsidRPr="006A3547">
        <w:rPr>
          <w:vanish/>
          <w:rtl/>
        </w:rPr>
        <w:t>=</w:t>
      </w:r>
      <w:r>
        <w:rPr>
          <w:rFonts w:hint="cs"/>
          <w:rtl/>
        </w:rPr>
        <w:t xml:space="preserve"> דדברי </w:t>
      </w:r>
      <w:r>
        <w:rPr>
          <w:rFonts w:hint="cs"/>
          <w:b/>
          <w:bCs/>
          <w:rtl/>
        </w:rPr>
        <w:t>התוס' בעירובין בתי' הא'</w:t>
      </w:r>
      <w:r>
        <w:rPr>
          <w:rFonts w:hint="cs"/>
          <w:rtl/>
        </w:rPr>
        <w:t xml:space="preserve"> כדעת</w:t>
      </w:r>
      <w:r w:rsidRPr="004F5D06">
        <w:rPr>
          <w:b/>
          <w:bCs/>
          <w:rtl/>
        </w:rPr>
        <w:t xml:space="preserve"> </w:t>
      </w:r>
      <w:r>
        <w:rPr>
          <w:rFonts w:hint="cs"/>
          <w:b/>
          <w:bCs/>
          <w:rtl/>
        </w:rPr>
        <w:t>הר"ן</w:t>
      </w:r>
      <w:r>
        <w:rPr>
          <w:rtl/>
        </w:rPr>
        <w:t xml:space="preserve"> </w:t>
      </w:r>
      <w:r>
        <w:rPr>
          <w:rFonts w:hint="cs"/>
          <w:rtl/>
        </w:rPr>
        <w:t>דאין ברירה היינו דלא חל קנין בספק.</w:t>
      </w:r>
      <w:bookmarkEnd w:id="1165"/>
    </w:p>
    <w:p w14:paraId="69BFF52B" w14:textId="77777777" w:rsidR="005A3862" w:rsidRDefault="005A3862" w:rsidP="005A3862">
      <w:pPr>
        <w:pStyle w:val="afffffe"/>
        <w:rPr>
          <w:rtl/>
        </w:rPr>
      </w:pPr>
      <w:r>
        <w:rPr>
          <w:rtl/>
        </w:rPr>
        <w:t>רבי עקיבא איגר עירובין ל"ח ע"א</w:t>
      </w:r>
      <w:r>
        <w:rPr>
          <w:rFonts w:hint="cs"/>
          <w:rtl/>
        </w:rPr>
        <w:t xml:space="preserve"> ד"ה ונראה דבין</w:t>
      </w:r>
    </w:p>
    <w:p w14:paraId="042D5096" w14:textId="77777777" w:rsidR="005A3862" w:rsidRDefault="005A3862" w:rsidP="004108AB">
      <w:pPr>
        <w:pStyle w:val="a1"/>
        <w:rPr>
          <w:rtl/>
        </w:rPr>
      </w:pPr>
      <w:r>
        <w:rPr>
          <w:rtl/>
        </w:rPr>
        <w:t>ונראה דבין למה דמבואר בתוס' עירובין (דף לז ע"ב ד"ה אלא מעתה וכו') דס"ל דאם אין ברירה לא הוי תרומה כלל, ובין לדעת מהר"י שם דגם אם אין ברירה בודאי א' מהן תרומה, ונלע"ד אופן פלוגתתם, דדעת תוס' דכל שעושה מעשה קנין או קריאת שם תרומה ותולה הדבר בתנאי דלהבא, כיון דלעולם לא יבורר שהיה כן למפרע כיון דהדין דאין ברירה לא חל כלל המעשה ההוא ובטל בודאי הקנין או הקריאת שם</w:t>
      </w:r>
      <w:r>
        <w:rPr>
          <w:rFonts w:hint="cs"/>
          <w:rtl/>
        </w:rPr>
        <w:t>.</w:t>
      </w:r>
    </w:p>
    <w:p w14:paraId="5979356D" w14:textId="77777777" w:rsidR="005A3862" w:rsidRDefault="005A3862" w:rsidP="005A3862">
      <w:pPr>
        <w:pStyle w:val="afffff7"/>
        <w:rPr>
          <w:rtl/>
        </w:rPr>
      </w:pPr>
      <w:bookmarkStart w:id="1166" w:name="_Toc179488176"/>
      <w:bookmarkStart w:id="1167" w:name="_Toc179492608"/>
      <w:r>
        <w:rPr>
          <w:rtl/>
        </w:rPr>
        <w:t>רבינו גרשום חולין י"ד ע"א</w:t>
      </w:r>
      <w:r w:rsidRPr="00EA2D2D">
        <w:rPr>
          <w:rFonts w:hint="cs"/>
          <w:rtl/>
        </w:rPr>
        <w:t xml:space="preserve"> </w:t>
      </w:r>
      <w:r>
        <w:rPr>
          <w:rFonts w:hint="cs"/>
          <w:rtl/>
        </w:rPr>
        <w:t>ד"ה ור"י אוסר</w:t>
      </w:r>
      <w:bookmarkEnd w:id="1166"/>
      <w:bookmarkEnd w:id="1167"/>
    </w:p>
    <w:p w14:paraId="1A037383" w14:textId="77777777" w:rsidR="005A3862" w:rsidRDefault="005A3862" w:rsidP="005A3862">
      <w:pPr>
        <w:pStyle w:val="afffff7"/>
        <w:rPr>
          <w:rtl/>
        </w:rPr>
      </w:pPr>
      <w:bookmarkStart w:id="1168" w:name="_Toc179488177"/>
      <w:bookmarkStart w:id="1169" w:name="_Toc179492609"/>
      <w:r>
        <w:rPr>
          <w:rtl/>
        </w:rPr>
        <w:t>דבר אברהם חלק א סימן ל</w:t>
      </w:r>
      <w:r>
        <w:rPr>
          <w:rFonts w:hint="cs"/>
          <w:rtl/>
        </w:rPr>
        <w:t xml:space="preserve"> אות ד' ד"ה והנה רש"י</w:t>
      </w:r>
      <w:bookmarkEnd w:id="1168"/>
      <w:bookmarkEnd w:id="1169"/>
    </w:p>
    <w:p w14:paraId="1173250F" w14:textId="77777777" w:rsidR="005A3862" w:rsidRDefault="005A3862" w:rsidP="005A3862">
      <w:pPr>
        <w:pStyle w:val="a7"/>
        <w:rPr>
          <w:rtl/>
        </w:rPr>
      </w:pPr>
      <w:bookmarkStart w:id="1170" w:name="_Toc179488020"/>
      <w:r>
        <w:rPr>
          <w:rFonts w:hint="cs"/>
          <w:rtl/>
        </w:rPr>
        <w:t>בי' רבינו גרשום דא"ב לברר מה המעשר ומה התרומה ושותה טבל ובי' הדב"א דס"ל כתוס'</w:t>
      </w:r>
      <w:bookmarkEnd w:id="1170"/>
    </w:p>
    <w:p w14:paraId="09617A55" w14:textId="6A974498" w:rsidR="005A3862" w:rsidRPr="00EA2D2D" w:rsidRDefault="005A3862" w:rsidP="00D76618">
      <w:pPr>
        <w:pStyle w:val="a2"/>
        <w:rPr>
          <w:rtl/>
        </w:rPr>
      </w:pPr>
      <w:bookmarkStart w:id="1171" w:name="_Ref178022075"/>
      <w:r>
        <w:rPr>
          <w:rFonts w:hint="cs"/>
          <w:rtl/>
        </w:rPr>
        <w:t>בדעת ר"י דאוסר בב' לוגין, כתב</w:t>
      </w:r>
      <w:r>
        <w:rPr>
          <w:rtl/>
        </w:rPr>
        <w:t xml:space="preserve"> </w:t>
      </w:r>
      <w:r w:rsidRPr="00EA2D2D">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Ref178022075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ו)</w:t>
      </w:r>
      <w:r>
        <w:rPr>
          <w:b/>
          <w:bCs/>
          <w:vanish/>
          <w:rtl/>
        </w:rPr>
        <w:fldChar w:fldCharType="end"/>
      </w:r>
      <w:r w:rsidRPr="00EA2D2D">
        <w:rPr>
          <w:b/>
          <w:bCs/>
          <w:vanish/>
          <w:rtl/>
        </w:rPr>
        <w:t xml:space="preserve"> &gt;</w:t>
      </w:r>
      <w:r>
        <w:rPr>
          <w:rFonts w:hint="cs"/>
          <w:b/>
          <w:bCs/>
          <w:rtl/>
        </w:rPr>
        <w:t>רבינו גרשום בחולין</w:t>
      </w:r>
      <w:r w:rsidRPr="00EA2D2D">
        <w:rPr>
          <w:b/>
          <w:bCs/>
          <w:rtl/>
        </w:rPr>
        <w:t xml:space="preserve"> </w:t>
      </w:r>
      <w:r w:rsidRPr="00EA2D2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 ד"ה ור"י אוסר</w:t>
      </w:r>
      <w:r w:rsidRPr="00EA2D2D">
        <w:rPr>
          <w:rFonts w:ascii="Calibri" w:eastAsia="Times New Roman" w:hAnsi="Calibri" w:cs="Guttman Rashi"/>
          <w:noProof w:val="0"/>
          <w:sz w:val="10"/>
          <w:szCs w:val="12"/>
          <w:rtl/>
        </w:rPr>
        <w:t>)</w:t>
      </w:r>
      <w:bookmarkEnd w:id="1171"/>
      <w:r w:rsidRPr="00EA2D2D">
        <w:rPr>
          <w:vanish/>
          <w:rtl/>
        </w:rPr>
        <w:t>=</w:t>
      </w:r>
      <w:r>
        <w:rPr>
          <w:rtl/>
        </w:rPr>
        <w:t xml:space="preserve"> </w:t>
      </w:r>
      <w:r>
        <w:rPr>
          <w:rFonts w:hint="cs"/>
          <w:rtl/>
        </w:rPr>
        <w:t>דהוא אוסר כיון דס"ל דאין ברירה לברר מהו המעשר ומהו התרומה ומהו חולין, ולכן אסור לאכול עד שיפריש את הכל, דאינו יודע ממה הוא אוכל ונמצא דהוא שותה טבל, וכתב</w:t>
      </w:r>
      <w:r>
        <w:rPr>
          <w:rtl/>
        </w:rPr>
        <w:t xml:space="preserve"> </w:t>
      </w:r>
      <w:r w:rsidRPr="0001255F">
        <w:rPr>
          <w:b/>
          <w:bCs/>
          <w:rtl/>
        </w:rPr>
        <w:t>ה</w:t>
      </w:r>
      <w:r w:rsidRPr="0001255F">
        <w:rPr>
          <w:b/>
          <w:bCs/>
          <w:vanish/>
          <w:rtl/>
        </w:rPr>
        <w:t>&lt; &gt;</w:t>
      </w:r>
      <w:r>
        <w:rPr>
          <w:rFonts w:hint="cs"/>
          <w:b/>
          <w:bCs/>
          <w:rtl/>
        </w:rPr>
        <w:t>דבר אברהם</w:t>
      </w:r>
      <w:r w:rsidRPr="0001255F">
        <w:rPr>
          <w:b/>
          <w:bCs/>
          <w:rtl/>
        </w:rPr>
        <w:t xml:space="preserve"> </w:t>
      </w:r>
      <w:r w:rsidRPr="0001255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ח"א סי' ל' אות ד"ה והנה רש"י</w:t>
      </w:r>
      <w:r w:rsidRPr="0001255F">
        <w:rPr>
          <w:rFonts w:ascii="Calibri" w:eastAsia="Times New Roman" w:hAnsi="Calibri" w:cs="Guttman Rashi"/>
          <w:noProof w:val="0"/>
          <w:sz w:val="10"/>
          <w:szCs w:val="12"/>
          <w:rtl/>
        </w:rPr>
        <w:t>)</w:t>
      </w:r>
      <w:r w:rsidRPr="0001255F">
        <w:rPr>
          <w:vanish/>
          <w:rtl/>
        </w:rPr>
        <w:t>=</w:t>
      </w:r>
      <w:r>
        <w:rPr>
          <w:rtl/>
        </w:rPr>
        <w:t xml:space="preserve"> </w:t>
      </w:r>
      <w:bookmarkStart w:id="1172" w:name="_Hlk178022645"/>
      <w:r>
        <w:rPr>
          <w:rFonts w:hint="cs"/>
          <w:rtl/>
        </w:rPr>
        <w:t xml:space="preserve">דמשמע </w:t>
      </w:r>
      <w:r>
        <w:rPr>
          <w:rFonts w:hint="cs"/>
          <w:b/>
          <w:bCs/>
          <w:rtl/>
        </w:rPr>
        <w:t>דרבינו גרשום</w:t>
      </w:r>
      <w:r>
        <w:rPr>
          <w:rtl/>
        </w:rPr>
        <w:t xml:space="preserve"> </w:t>
      </w:r>
      <w:r>
        <w:rPr>
          <w:rFonts w:hint="cs"/>
          <w:rtl/>
        </w:rPr>
        <w:t xml:space="preserve">ס"ל </w:t>
      </w:r>
      <w:r>
        <w:rPr>
          <w:rFonts w:hint="cs"/>
          <w:b/>
          <w:bCs/>
          <w:rtl/>
        </w:rPr>
        <w:t>כתוס'</w:t>
      </w:r>
      <w:r>
        <w:rPr>
          <w:rtl/>
        </w:rPr>
        <w:t xml:space="preserve"> </w:t>
      </w:r>
      <w:r>
        <w:rPr>
          <w:rFonts w:hint="cs"/>
          <w:b/>
          <w:bCs/>
          <w:rtl/>
        </w:rPr>
        <w:t>בעירובין בתי' הא'</w:t>
      </w:r>
      <w:r>
        <w:rPr>
          <w:rtl/>
        </w:rPr>
        <w:t xml:space="preserve"> </w:t>
      </w:r>
      <w:r w:rsidRPr="0033376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xml:space="preserve"> דהתרומה לא חלה כלל, </w:t>
      </w:r>
      <w:bookmarkEnd w:id="1172"/>
      <w:r>
        <w:rPr>
          <w:rFonts w:hint="cs"/>
          <w:rtl/>
        </w:rPr>
        <w:t>ולכן אמרינן דהוא שותה טבל.</w:t>
      </w:r>
    </w:p>
    <w:p w14:paraId="7B9EC619" w14:textId="77777777" w:rsidR="005A3862" w:rsidRDefault="005A3862" w:rsidP="005A3862">
      <w:pPr>
        <w:pStyle w:val="afffffe"/>
        <w:rPr>
          <w:rtl/>
        </w:rPr>
      </w:pPr>
      <w:r>
        <w:rPr>
          <w:rtl/>
        </w:rPr>
        <w:t>רבינו גרשום חולין י"ד ע"א</w:t>
      </w:r>
      <w:r w:rsidRPr="00EA2D2D">
        <w:rPr>
          <w:rFonts w:hint="cs"/>
          <w:rtl/>
        </w:rPr>
        <w:t xml:space="preserve"> </w:t>
      </w:r>
      <w:r>
        <w:rPr>
          <w:rFonts w:hint="cs"/>
          <w:rtl/>
        </w:rPr>
        <w:t>ד"ה ור"י אוסר</w:t>
      </w:r>
    </w:p>
    <w:p w14:paraId="1522A844" w14:textId="77777777" w:rsidR="005A3862" w:rsidRDefault="005A3862" w:rsidP="004108AB">
      <w:pPr>
        <w:pStyle w:val="a1"/>
        <w:rPr>
          <w:rtl/>
        </w:rPr>
      </w:pPr>
      <w:r>
        <w:rPr>
          <w:rtl/>
        </w:rPr>
        <w:t>ורבי יהודה אוסר כלו' מטעם זה אוסר דלית ליה ברירה הי מעשר והי תרומה והי חולין לפיכך אינו רשאי לאכול עד דיפריש כולו דאינו יודע מאי זה אוכל ונמצא שזה שותה טבלים:</w:t>
      </w:r>
    </w:p>
    <w:p w14:paraId="6D9E03DB" w14:textId="77777777" w:rsidR="005A3862" w:rsidRDefault="005A3862" w:rsidP="005A3862">
      <w:pPr>
        <w:pStyle w:val="afffffe"/>
        <w:rPr>
          <w:rtl/>
        </w:rPr>
      </w:pPr>
      <w:r>
        <w:rPr>
          <w:rtl/>
        </w:rPr>
        <w:t>דבר אברהם חלק א סימן ל</w:t>
      </w:r>
      <w:r>
        <w:rPr>
          <w:rFonts w:hint="cs"/>
          <w:rtl/>
        </w:rPr>
        <w:t xml:space="preserve"> אות ד' ד"ה והנה רש"י</w:t>
      </w:r>
    </w:p>
    <w:p w14:paraId="6206C984" w14:textId="77777777" w:rsidR="005A3862" w:rsidRDefault="005A3862" w:rsidP="004108AB">
      <w:pPr>
        <w:pStyle w:val="afffff5"/>
        <w:rPr>
          <w:rtl/>
        </w:rPr>
      </w:pPr>
      <w:r>
        <w:rPr>
          <w:rtl/>
        </w:rPr>
        <w:t>ומפירוש רבנו גרשום בחולין שם נמי משמע דסבר כתירוצא קמא שבתוס' שאין התרומה חלה כלל, דז"ל ור' יהודה אוסר כלו' מטעם זה אוסר דלית לי' ברירה הי מעשר והי תרומה והי חולין לפיכך אינו רשאי לאכול עד דיפריש כולו דאינו יודע מאי זה אוכל ונמצא שזה שותה טבלים עכ"ל.</w:t>
      </w:r>
    </w:p>
    <w:p w14:paraId="396DA897" w14:textId="77777777" w:rsidR="005A3862" w:rsidRPr="00C12A31" w:rsidRDefault="005A3862" w:rsidP="005A3862">
      <w:pPr>
        <w:pStyle w:val="1"/>
        <w:rPr>
          <w:rtl/>
        </w:rPr>
      </w:pPr>
      <w:bookmarkStart w:id="1173" w:name="_Toc179488021"/>
      <w:r>
        <w:rPr>
          <w:rFonts w:hint="cs"/>
          <w:rtl/>
        </w:rPr>
        <w:t>בי' המהר"י בתוס' דלמ"ד דא"ב התרומה חלה ולא ידוע מקומה</w:t>
      </w:r>
      <w:bookmarkEnd w:id="1173"/>
    </w:p>
    <w:p w14:paraId="3EE98851" w14:textId="77777777" w:rsidR="005A3862" w:rsidRDefault="005A3862" w:rsidP="005A3862">
      <w:pPr>
        <w:pStyle w:val="a7"/>
        <w:rPr>
          <w:rtl/>
        </w:rPr>
      </w:pPr>
      <w:bookmarkStart w:id="1174" w:name="_Toc179488022"/>
      <w:r>
        <w:rPr>
          <w:rFonts w:hint="cs"/>
          <w:rtl/>
        </w:rPr>
        <w:t>בי' המהר"י בתוס' בעירובין דבמתנה בב' רימונים וכן בתרומת כרי בתוכו חלה תרומה וכהן מותר</w:t>
      </w:r>
      <w:bookmarkEnd w:id="1174"/>
    </w:p>
    <w:p w14:paraId="201F4EA4" w14:textId="77777777" w:rsidR="005A3862" w:rsidRPr="003B7132" w:rsidRDefault="005A3862" w:rsidP="00D76618">
      <w:pPr>
        <w:pStyle w:val="a2"/>
      </w:pPr>
      <w:bookmarkStart w:id="1175" w:name="_Ref178023779"/>
      <w:r>
        <w:rPr>
          <w:rFonts w:hint="cs"/>
          <w:rtl/>
        </w:rPr>
        <w:t>ועוד תירץ</w:t>
      </w:r>
      <w:r w:rsidRPr="00906009">
        <w:rPr>
          <w:b/>
          <w:bCs/>
          <w:rtl/>
        </w:rPr>
        <w:t xml:space="preserve"> </w:t>
      </w:r>
      <w:r>
        <w:rPr>
          <w:rFonts w:hint="cs"/>
          <w:b/>
          <w:bCs/>
          <w:rtl/>
        </w:rPr>
        <w:t>המהר"י בתוס' בעירובין</w:t>
      </w:r>
      <w:r>
        <w:rPr>
          <w:rFonts w:hint="cs"/>
          <w:rtl/>
        </w:rPr>
        <w:t xml:space="preserve"> </w:t>
      </w:r>
      <w:r w:rsidRPr="006B55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 ד"ה אלא מעתה)</w:t>
      </w:r>
      <w:r>
        <w:rPr>
          <w:rFonts w:hint="cs"/>
          <w:rtl/>
        </w:rPr>
        <w:t xml:space="preserve"> דאי טעמיה דר"ש דאין ברירה, א"כ בב' רימונים אעפ"י דלא ידוע איזה מהם הוא תרומה, מ"מ אחד מהם הוא ודאי תרומה, ויכול הכהן לאכול את שניהם, אבל לדברי רבא דטעמו משום שייריה ניכרין לא הוי תרומה כלל ושניהם טבל ואסור לכהן לאוכלם, והוסיפו</w:t>
      </w:r>
      <w:r w:rsidRPr="001F5AB4">
        <w:rPr>
          <w:b/>
          <w:bCs/>
          <w:rtl/>
        </w:rPr>
        <w:t xml:space="preserve"> </w:t>
      </w:r>
      <w:r>
        <w:rPr>
          <w:rFonts w:hint="cs"/>
          <w:b/>
          <w:bCs/>
          <w:rtl/>
        </w:rPr>
        <w:t>התוס'</w:t>
      </w:r>
      <w:r>
        <w:rPr>
          <w:rtl/>
        </w:rPr>
        <w:t xml:space="preserve"> </w:t>
      </w:r>
      <w:r>
        <w:rPr>
          <w:rFonts w:hint="cs"/>
          <w:rtl/>
        </w:rPr>
        <w:t>דכן במשנה בתרומות</w:t>
      </w:r>
      <w:r>
        <w:rPr>
          <w:rtl/>
        </w:rPr>
        <w:t xml:space="preserve"> </w:t>
      </w:r>
      <w:r w:rsidRPr="00424DC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פ"ג מ"ה</w:t>
      </w:r>
      <w:r w:rsidRPr="00424DC4">
        <w:rPr>
          <w:rFonts w:ascii="Calibri" w:eastAsia="Times New Roman" w:hAnsi="Calibri" w:cs="Guttman Rashi"/>
          <w:noProof w:val="0"/>
          <w:sz w:val="10"/>
          <w:szCs w:val="12"/>
          <w:rtl/>
        </w:rPr>
        <w:t>)</w:t>
      </w:r>
      <w:r>
        <w:rPr>
          <w:rtl/>
        </w:rPr>
        <w:t xml:space="preserve"> </w:t>
      </w:r>
      <w:r>
        <w:rPr>
          <w:rFonts w:hint="cs"/>
          <w:rtl/>
        </w:rPr>
        <w:t>שהביאה הגמ' בעירובין דהאומר תרומת כרי זה בתוכו דלר"ש קרא שם, היינו דאעפ"י דאין ברירה ולא ידוע היכן התרומה שבתוך הכרי, מ"מ כהן יכול לאכול את כולו דאינו טבל.</w:t>
      </w:r>
      <w:bookmarkEnd w:id="1175"/>
    </w:p>
    <w:p w14:paraId="6C189A6E" w14:textId="77777777" w:rsidR="005A3862" w:rsidRDefault="005A3862" w:rsidP="005A3862">
      <w:pPr>
        <w:pStyle w:val="afffffe"/>
        <w:rPr>
          <w:rtl/>
        </w:rPr>
      </w:pPr>
      <w:r>
        <w:rPr>
          <w:rtl/>
        </w:rPr>
        <w:t>תוספות עירובין ל"ז ע"ב ד"ה אלא</w:t>
      </w:r>
      <w:r>
        <w:rPr>
          <w:rFonts w:hint="cs"/>
          <w:rtl/>
        </w:rPr>
        <w:t xml:space="preserve"> מעתה</w:t>
      </w:r>
    </w:p>
    <w:p w14:paraId="06E9584A" w14:textId="77777777" w:rsidR="005A3862" w:rsidRPr="00A52BBC" w:rsidRDefault="005A3862" w:rsidP="004108AB">
      <w:pPr>
        <w:pStyle w:val="a1"/>
        <w:rPr>
          <w:rtl/>
        </w:rPr>
      </w:pPr>
      <w:r>
        <w:rPr>
          <w:rtl/>
        </w:rPr>
        <w:t>ומהר"י מפרש דאי טעמא דרבי שמעון משום דאין ברירה אתי שפיר דודאי היתה אחת מהן תרומה ומותר הכהן לאכלן ואף על גב דאין ברירה דחד מינייהו ודאי תרומה אבל אטעמא דראשית פריך שפיר הכי נמי דלא הוי כלל תרומה ויהיה כהן אסור לאכלן וכן בההיא דתרומת הכרי בתוכו קרא שם וכהן מצי אכיל לכל מה שבתוך הכרי אף על גב דאין ברירה.</w:t>
      </w:r>
    </w:p>
    <w:p w14:paraId="40ECB8C5" w14:textId="77777777" w:rsidR="005A3862" w:rsidRDefault="005A3862" w:rsidP="005A3862">
      <w:pPr>
        <w:pStyle w:val="a7"/>
        <w:rPr>
          <w:rtl/>
        </w:rPr>
      </w:pPr>
      <w:bookmarkStart w:id="1176" w:name="_Toc179488023"/>
      <w:r>
        <w:rPr>
          <w:rFonts w:hint="cs"/>
          <w:rtl/>
        </w:rPr>
        <w:t>בי' הגרעק"א במהר"י דלמ"ד א"ב חלו הקנין וקריאת השם בין אי יהיה כתנאי ובין אם לא</w:t>
      </w:r>
      <w:bookmarkEnd w:id="1176"/>
    </w:p>
    <w:p w14:paraId="547925A6" w14:textId="432405F5" w:rsidR="005A3862" w:rsidRPr="00404842" w:rsidRDefault="005A3862" w:rsidP="00D76618">
      <w:pPr>
        <w:pStyle w:val="a2"/>
        <w:rPr>
          <w:rtl/>
        </w:rPr>
      </w:pPr>
      <w:bookmarkStart w:id="1177" w:name="_Ref178023791"/>
      <w:r>
        <w:rPr>
          <w:rFonts w:hint="cs"/>
          <w:rtl/>
        </w:rPr>
        <w:t>וביאר</w:t>
      </w:r>
      <w:r w:rsidRPr="0048058A">
        <w:rPr>
          <w:b/>
          <w:bCs/>
          <w:rtl/>
        </w:rPr>
        <w:t xml:space="preserve"> </w:t>
      </w:r>
      <w:r>
        <w:rPr>
          <w:rFonts w:hint="cs"/>
          <w:b/>
          <w:bCs/>
          <w:rtl/>
        </w:rPr>
        <w:t>הגרעק"א בעירובין</w:t>
      </w:r>
      <w:r w:rsidRPr="00404842">
        <w:rPr>
          <w:b/>
          <w:bCs/>
          <w:rtl/>
        </w:rPr>
        <w:t xml:space="preserve"> </w:t>
      </w:r>
      <w:r w:rsidRPr="0040484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 ד"ה ונראה דבין, דרו"ח ח"א מערכה ד' בעירובין ד"ה ונראה דבין)</w:t>
      </w:r>
      <w:r>
        <w:rPr>
          <w:rFonts w:hint="cs"/>
          <w:rtl/>
        </w:rPr>
        <w:t xml:space="preserve"> בדעת</w:t>
      </w:r>
      <w:r>
        <w:rPr>
          <w:rtl/>
        </w:rPr>
        <w:t xml:space="preserve"> </w:t>
      </w:r>
      <w:r w:rsidRPr="00902446">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tl/>
        </w:rPr>
        <w:t xml:space="preserve"> </w:t>
      </w:r>
      <w:r>
        <w:rPr>
          <w:rFonts w:hint="cs"/>
          <w:b/>
          <w:bCs/>
          <w:rtl/>
        </w:rPr>
        <w:t>בעירובין</w:t>
      </w:r>
      <w:r>
        <w:rPr>
          <w:rtl/>
        </w:rPr>
        <w:t xml:space="preserve"> </w:t>
      </w:r>
      <w:r>
        <w:rPr>
          <w:rFonts w:hint="cs"/>
          <w:rtl/>
        </w:rPr>
        <w:t>דלמ"ד דאין ברירה, היינו שיש ספק אם התברר למפרע, ומהזמן שהתנה היה עומד להיות כמו שהתברר לבסוף, וא"כ המעשה קנין וקריאת השם חלו, או דלא היה עומד לכך מתחילה ובטל המעשה, ולכן ס"ל</w:t>
      </w:r>
      <w:r w:rsidRPr="0048058A">
        <w:rPr>
          <w:b/>
          <w:bCs/>
          <w:rtl/>
        </w:rPr>
        <w:t xml:space="preserve"> </w:t>
      </w:r>
      <w:r>
        <w:rPr>
          <w:rFonts w:hint="cs"/>
          <w:b/>
          <w:bCs/>
          <w:rtl/>
        </w:rPr>
        <w:t>למהר"י</w:t>
      </w:r>
      <w:r>
        <w:rPr>
          <w:rtl/>
        </w:rPr>
        <w:t xml:space="preserve"> </w:t>
      </w:r>
      <w:r>
        <w:rPr>
          <w:rFonts w:hint="cs"/>
          <w:rtl/>
        </w:rPr>
        <w:t>דבב' רימונים א' מהם הוא ודאי תרומה, דבין אם מתחילה היה עומד להיות כמו התנאי ובין אם לא, מ"מ על אחד מהרימונים</w:t>
      </w:r>
      <w:r w:rsidRPr="00A04034">
        <w:rPr>
          <w:rFonts w:hint="cs"/>
          <w:rtl/>
        </w:rPr>
        <w:t xml:space="preserve"> </w:t>
      </w:r>
      <w:r>
        <w:rPr>
          <w:rFonts w:hint="cs"/>
          <w:rtl/>
        </w:rPr>
        <w:t>ודאי חלה הקריאת שם, וכתב</w:t>
      </w:r>
      <w:r>
        <w:rPr>
          <w:rtl/>
        </w:rPr>
        <w:t xml:space="preserve"> </w:t>
      </w:r>
      <w:r>
        <w:rPr>
          <w:rFonts w:hint="cs"/>
          <w:b/>
          <w:bCs/>
          <w:rtl/>
        </w:rPr>
        <w:t>הגרעק"א</w:t>
      </w:r>
      <w:r>
        <w:rPr>
          <w:rtl/>
        </w:rPr>
        <w:t xml:space="preserve"> </w:t>
      </w:r>
      <w:r>
        <w:rPr>
          <w:rFonts w:hint="cs"/>
          <w:rtl/>
        </w:rPr>
        <w:t>דכן דעת</w:t>
      </w:r>
      <w:r w:rsidRPr="008821AB">
        <w:rPr>
          <w:rFonts w:hint="cs"/>
          <w:b/>
          <w:bCs/>
          <w:rtl/>
        </w:rPr>
        <w:t xml:space="preserve"> </w:t>
      </w:r>
      <w:r>
        <w:rPr>
          <w:rFonts w:hint="cs"/>
          <w:b/>
          <w:bCs/>
          <w:rtl/>
        </w:rPr>
        <w:t xml:space="preserve">רש"י </w:t>
      </w:r>
      <w:r w:rsidRPr="0098741B">
        <w:rPr>
          <w:rFonts w:hint="cs"/>
          <w:b/>
          <w:bCs/>
          <w:rtl/>
        </w:rPr>
        <w:t>בחולין</w:t>
      </w:r>
      <w:r w:rsidRPr="0098741B">
        <w:rPr>
          <w:b/>
          <w:bCs/>
          <w:rtl/>
        </w:rPr>
        <w:t xml:space="preserve"> </w:t>
      </w:r>
      <w:r w:rsidRPr="0098741B">
        <w:rPr>
          <w:rFonts w:ascii="Calibri" w:eastAsia="Times New Roman" w:hAnsi="Calibri" w:cs="Guttman Rashi" w:hint="cs"/>
          <w:noProof w:val="0"/>
          <w:sz w:val="10"/>
          <w:szCs w:val="12"/>
          <w:rtl/>
        </w:rPr>
        <w:t>(עי' אות</w:t>
      </w:r>
      <w:r w:rsidRPr="0098741B">
        <w:rPr>
          <w:rStyle w:val="af2"/>
          <w:rFonts w:eastAsia="Guttman Hodes"/>
          <w:rtl/>
        </w:rPr>
        <w:t xml:space="preserve"> </w:t>
      </w:r>
      <w:r w:rsidRPr="0098741B">
        <w:rPr>
          <w:rStyle w:val="af2"/>
          <w:rFonts w:eastAsia="Guttman Hodes"/>
          <w:rtl/>
        </w:rPr>
        <w:fldChar w:fldCharType="begin"/>
      </w:r>
      <w:r w:rsidRPr="0098741B">
        <w:rPr>
          <w:rStyle w:val="af2"/>
          <w:rFonts w:eastAsia="Guttman Hodes"/>
          <w:rtl/>
        </w:rPr>
        <w:instrText xml:space="preserve"> </w:instrText>
      </w:r>
      <w:r w:rsidRPr="0098741B">
        <w:rPr>
          <w:rStyle w:val="af2"/>
          <w:rFonts w:eastAsia="Guttman Hodes"/>
        </w:rPr>
        <w:instrText>REF</w:instrText>
      </w:r>
      <w:r w:rsidRPr="0098741B">
        <w:rPr>
          <w:rStyle w:val="af2"/>
          <w:rFonts w:eastAsia="Guttman Hodes"/>
          <w:rtl/>
        </w:rPr>
        <w:instrText xml:space="preserve"> _</w:instrText>
      </w:r>
      <w:r w:rsidRPr="0098741B">
        <w:rPr>
          <w:rStyle w:val="af2"/>
          <w:rFonts w:eastAsia="Guttman Hodes"/>
        </w:rPr>
        <w:instrText>Ref177678338 \r \h</w:instrText>
      </w:r>
      <w:r w:rsidRPr="0098741B">
        <w:rPr>
          <w:rStyle w:val="af2"/>
          <w:rFonts w:eastAsia="Guttman Hodes"/>
          <w:rtl/>
        </w:rPr>
        <w:instrText xml:space="preserve"> </w:instrText>
      </w:r>
      <w:r w:rsidRPr="0098741B">
        <w:rPr>
          <w:rStyle w:val="af2"/>
          <w:rFonts w:eastAsia="Guttman Hodes"/>
          <w:rtl/>
        </w:rPr>
      </w:r>
      <w:r w:rsidRPr="0098741B">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98741B">
        <w:rPr>
          <w:rStyle w:val="af2"/>
          <w:rFonts w:eastAsia="Guttman Hodes"/>
          <w:rtl/>
        </w:rPr>
        <w:fldChar w:fldCharType="end"/>
      </w:r>
      <w:r w:rsidRPr="004D3403">
        <w:rPr>
          <w:rFonts w:hint="cs"/>
          <w:rtl/>
        </w:rPr>
        <w:t xml:space="preserve"> </w:t>
      </w:r>
      <w:r>
        <w:rPr>
          <w:rFonts w:hint="cs"/>
          <w:rtl/>
        </w:rPr>
        <w:t>דכתב דבב' לוגין לר"י חיישינן שמא שותה תרומה, אף דס"ל דאין ברירה, מ"מ התרומה עצמה חלה ויש ביין תערובת של תרומה וחולין, ובכל טיפה וטיפה יש ספק שמא אותה הטיפה היא התרומה, ועי' במה שהקשה</w:t>
      </w:r>
      <w:r>
        <w:rPr>
          <w:rtl/>
        </w:rPr>
        <w:t xml:space="preserve"> </w:t>
      </w:r>
      <w:r>
        <w:rPr>
          <w:rFonts w:hint="cs"/>
          <w:b/>
          <w:bCs/>
          <w:rtl/>
        </w:rPr>
        <w:t>הגרעק"א</w:t>
      </w:r>
      <w:r>
        <w:rPr>
          <w:rtl/>
        </w:rPr>
        <w:t xml:space="preserve"> </w:t>
      </w:r>
      <w:r w:rsidRPr="00196615">
        <w:rPr>
          <w:rStyle w:val="af2"/>
          <w:rFonts w:eastAsia="Guttman Hode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Ref178529749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כה)</w:t>
      </w:r>
      <w:r>
        <w:rPr>
          <w:rStyle w:val="af2"/>
          <w:rFonts w:eastAsia="Guttman Hodes"/>
          <w:rtl/>
        </w:rPr>
        <w:fldChar w:fldCharType="end"/>
      </w:r>
      <w:r w:rsidRPr="00923603">
        <w:rPr>
          <w:rtl/>
        </w:rPr>
        <w:t xml:space="preserve"> </w:t>
      </w:r>
      <w:r>
        <w:rPr>
          <w:rFonts w:hint="cs"/>
          <w:rtl/>
        </w:rPr>
        <w:t>בזה, אך יעוי' במה שביאר</w:t>
      </w:r>
      <w:r>
        <w:rPr>
          <w:rtl/>
        </w:rPr>
        <w:t xml:space="preserve"> </w:t>
      </w:r>
      <w:r>
        <w:rPr>
          <w:rFonts w:hint="cs"/>
          <w:b/>
          <w:bCs/>
          <w:rtl/>
        </w:rPr>
        <w:t>החזו"א</w:t>
      </w:r>
      <w:r>
        <w:rPr>
          <w:rtl/>
        </w:rPr>
        <w:t xml:space="preserve"> </w:t>
      </w:r>
      <w:r w:rsidRPr="00E356FA">
        <w:rPr>
          <w:rFonts w:ascii="Calibri" w:eastAsia="Times New Roman" w:hAnsi="Calibri" w:cs="Guttman Rashi"/>
          <w:noProof w:val="0"/>
          <w:sz w:val="10"/>
          <w:szCs w:val="12"/>
          <w:rtl/>
        </w:rPr>
        <w:t xml:space="preserve">(עי' </w:t>
      </w:r>
      <w:r w:rsidRPr="006A3547">
        <w:rPr>
          <w:rStyle w:val="af2"/>
          <w:rFonts w:eastAsia="Guttman Hodes"/>
          <w:rtl/>
        </w:rPr>
        <w:t>אות</w:t>
      </w:r>
      <w:r>
        <w:rPr>
          <w:rStyle w:val="af2"/>
          <w:rFonts w:eastAsia="Guttman Hodes" w:hint="cs"/>
          <w:rtl/>
        </w:rPr>
        <w:t xml:space="preserve"> </w:t>
      </w:r>
      <w:r w:rsidRPr="006A3547">
        <w:rPr>
          <w:rStyle w:val="af2"/>
          <w:rFonts w:eastAsia="Guttman Hodes"/>
          <w:rtl/>
        </w:rPr>
        <w:fldChar w:fldCharType="begin"/>
      </w:r>
      <w:r w:rsidRPr="006A3547">
        <w:rPr>
          <w:rStyle w:val="af2"/>
          <w:rFonts w:eastAsia="Guttman Hodes"/>
          <w:rtl/>
        </w:rPr>
        <w:instrText xml:space="preserve"> </w:instrText>
      </w:r>
      <w:r w:rsidRPr="006A3547">
        <w:rPr>
          <w:rStyle w:val="af2"/>
          <w:rFonts w:eastAsia="Guttman Hodes"/>
        </w:rPr>
        <w:instrText>REF</w:instrText>
      </w:r>
      <w:r w:rsidRPr="006A3547">
        <w:rPr>
          <w:rStyle w:val="af2"/>
          <w:rFonts w:eastAsia="Guttman Hodes"/>
          <w:rtl/>
        </w:rPr>
        <w:instrText xml:space="preserve"> _</w:instrText>
      </w:r>
      <w:r w:rsidRPr="006A3547">
        <w:rPr>
          <w:rStyle w:val="af2"/>
          <w:rFonts w:eastAsia="Guttman Hodes"/>
        </w:rPr>
        <w:instrText>Ref178088762 \r \h</w:instrText>
      </w:r>
      <w:r w:rsidRPr="006A3547">
        <w:rPr>
          <w:rStyle w:val="af2"/>
          <w:rFonts w:eastAsia="Guttman Hodes"/>
          <w:rtl/>
        </w:rPr>
        <w:instrText xml:space="preserve"> </w:instrText>
      </w:r>
      <w:r w:rsidRPr="006A3547">
        <w:rPr>
          <w:rStyle w:val="af2"/>
          <w:rFonts w:eastAsia="Guttman Hodes"/>
          <w:rtl/>
        </w:rPr>
      </w:r>
      <w:r w:rsidRPr="006A3547">
        <w:rPr>
          <w:rStyle w:val="af2"/>
          <w:rFonts w:eastAsia="Guttman Hodes"/>
          <w:rtl/>
        </w:rPr>
        <w:fldChar w:fldCharType="separate"/>
      </w:r>
      <w:r w:rsidR="00B478AC">
        <w:rPr>
          <w:rStyle w:val="af2"/>
          <w:rFonts w:eastAsia="Guttman Hodes"/>
          <w:cs/>
        </w:rPr>
        <w:t>‎</w:t>
      </w:r>
      <w:r w:rsidR="00B478AC">
        <w:rPr>
          <w:rStyle w:val="af2"/>
          <w:rFonts w:eastAsia="Guttman Hodes"/>
          <w:rtl/>
        </w:rPr>
        <w:t>מד)</w:t>
      </w:r>
      <w:r w:rsidRPr="006A3547">
        <w:rPr>
          <w:rStyle w:val="af2"/>
          <w:rFonts w:eastAsia="Guttman Hodes"/>
          <w:rtl/>
        </w:rPr>
        <w:fldChar w:fldCharType="end"/>
      </w:r>
      <w:r>
        <w:rPr>
          <w:rtl/>
        </w:rPr>
        <w:t xml:space="preserve"> </w:t>
      </w:r>
      <w:r>
        <w:rPr>
          <w:rFonts w:hint="cs"/>
          <w:rtl/>
        </w:rPr>
        <w:t>דאף לדעת</w:t>
      </w:r>
      <w:r w:rsidRPr="00E356FA">
        <w:rPr>
          <w:b/>
          <w:bCs/>
          <w:rtl/>
        </w:rPr>
        <w:t xml:space="preserve"> </w:t>
      </w:r>
      <w:r>
        <w:rPr>
          <w:rFonts w:hint="cs"/>
          <w:b/>
          <w:bCs/>
          <w:rtl/>
        </w:rPr>
        <w:t>המהר"י</w:t>
      </w:r>
      <w:r>
        <w:rPr>
          <w:rtl/>
        </w:rPr>
        <w:t xml:space="preserve"> </w:t>
      </w:r>
      <w:r>
        <w:rPr>
          <w:rFonts w:hint="cs"/>
          <w:rtl/>
        </w:rPr>
        <w:t>לא חלה התרומה למ"ד אין ברירה.</w:t>
      </w:r>
      <w:bookmarkEnd w:id="1177"/>
    </w:p>
    <w:p w14:paraId="46A6211A" w14:textId="77777777" w:rsidR="005A3862" w:rsidRDefault="005A3862" w:rsidP="004108AB">
      <w:pPr>
        <w:pStyle w:val="a1"/>
        <w:rPr>
          <w:rtl/>
        </w:rPr>
      </w:pPr>
      <w:r>
        <w:rPr>
          <w:rtl/>
        </w:rPr>
        <w:lastRenderedPageBreak/>
        <w:t>וסברת מהר"י דענין אין ברירה היינו דמספקי' אם הוברר והיה עומד לזה מיד משעת תנאו וחל המעשה, או דלא היה עומד לכך, ובטל המעשה, מש"ה ס"ל דבודאי א' מהן תרומה דבין אם היה עומד מתחלה שירדו גשמים או לא, על כ"פ חל הקריאת שם דחד מהם</w:t>
      </w:r>
      <w:r>
        <w:rPr>
          <w:rFonts w:hint="cs"/>
          <w:rtl/>
        </w:rPr>
        <w:t>.</w:t>
      </w:r>
      <w:r w:rsidRPr="004D3403">
        <w:rPr>
          <w:rtl/>
        </w:rPr>
        <w:t xml:space="preserve"> ונ"ל דגם דעת רש"י כמהר"י ממה דכ' בחולין (דף יד ע"א) בפלוגתא דהלוקח יין מן הכותים, דר"י ור"י ור"ש אוסרים, וז"ל אוסרים אלמא לר"י לית ליה ברירה, וחייש שמא תרומה שתה, הרי משמע להדיא דאף אם אין ברירה מ"מ חלה התרומה ומעורב התרומה בתוך היין, ובכל טיפה וטיפה מספקי' שמא זהו התרומה</w:t>
      </w:r>
      <w:r>
        <w:rPr>
          <w:rFonts w:hint="cs"/>
          <w:rtl/>
        </w:rPr>
        <w:t>.</w:t>
      </w:r>
    </w:p>
    <w:p w14:paraId="6E50CD71" w14:textId="77777777" w:rsidR="005A3862" w:rsidRPr="00673633" w:rsidRDefault="005A3862" w:rsidP="005A3862">
      <w:pPr>
        <w:pStyle w:val="1"/>
      </w:pPr>
      <w:bookmarkStart w:id="1178" w:name="_Toc179488024"/>
      <w:r>
        <w:rPr>
          <w:rFonts w:hint="cs"/>
          <w:rtl/>
        </w:rPr>
        <w:t>פלו' רש"י ותוס' בגט שעה לפני מיתה אי חל בספק למ"ד דא"ב</w:t>
      </w:r>
      <w:bookmarkEnd w:id="1178"/>
    </w:p>
    <w:p w14:paraId="2CE65094" w14:textId="77777777" w:rsidR="005A3862" w:rsidRDefault="005A3862" w:rsidP="005A3862">
      <w:pPr>
        <w:pStyle w:val="afffff7"/>
        <w:rPr>
          <w:rtl/>
        </w:rPr>
      </w:pPr>
      <w:bookmarkStart w:id="1179" w:name="_Toc179488178"/>
      <w:bookmarkStart w:id="1180" w:name="_Toc179492610"/>
      <w:r>
        <w:rPr>
          <w:rtl/>
        </w:rPr>
        <w:t>רש"י גיטין ע"ג ע"ב ד"ה ומשני</w:t>
      </w:r>
      <w:bookmarkEnd w:id="1179"/>
      <w:bookmarkEnd w:id="1180"/>
      <w:r>
        <w:rPr>
          <w:rtl/>
        </w:rPr>
        <w:t xml:space="preserve"> </w:t>
      </w:r>
    </w:p>
    <w:p w14:paraId="1AAE003B" w14:textId="77777777" w:rsidR="005A3862" w:rsidRDefault="005A3862" w:rsidP="005A3862">
      <w:pPr>
        <w:pStyle w:val="a7"/>
        <w:rPr>
          <w:rtl/>
        </w:rPr>
      </w:pPr>
      <w:bookmarkStart w:id="1181" w:name="_Toc179488025"/>
      <w:r>
        <w:rPr>
          <w:rFonts w:hint="cs"/>
          <w:rtl/>
        </w:rPr>
        <w:t>בי' רש"י במגרש שעה לפני שימות דלמ"ד א"ב כל שעה בספק גירושין אף שאח"כ חי עוד הרבה</w:t>
      </w:r>
      <w:bookmarkEnd w:id="1181"/>
    </w:p>
    <w:p w14:paraId="204B8F55" w14:textId="2C08570D" w:rsidR="005A3862" w:rsidRPr="00D82CB7" w:rsidRDefault="005A3862" w:rsidP="00D76618">
      <w:pPr>
        <w:pStyle w:val="a2"/>
        <w:rPr>
          <w:rtl/>
        </w:rPr>
      </w:pPr>
      <w:bookmarkStart w:id="1182" w:name="_Ref177632381"/>
      <w:r>
        <w:rPr>
          <w:rFonts w:hint="cs"/>
          <w:rtl/>
        </w:rPr>
        <w:t>בדברי רבה בגמ' לקמן</w:t>
      </w:r>
      <w:r>
        <w:rPr>
          <w:rtl/>
        </w:rPr>
        <w:t xml:space="preserve"> </w:t>
      </w:r>
      <w:r w:rsidRPr="00BD6BBF">
        <w:rPr>
          <w:rFonts w:ascii="Calibri" w:eastAsia="Times New Roman" w:hAnsi="Calibri" w:cs="Guttman Rashi"/>
          <w:noProof w:val="0"/>
          <w:sz w:val="10"/>
          <w:szCs w:val="12"/>
          <w:rtl/>
        </w:rPr>
        <w:t>(</w:t>
      </w:r>
      <w:r w:rsidRPr="00BD6BBF">
        <w:rPr>
          <w:rFonts w:ascii="Calibri" w:eastAsia="Times New Roman" w:hAnsi="Calibri" w:cs="Guttman Rashi" w:hint="cs"/>
          <w:noProof w:val="0"/>
          <w:sz w:val="10"/>
          <w:szCs w:val="12"/>
          <w:rtl/>
        </w:rPr>
        <w:t>עג:</w:t>
      </w:r>
      <w:r w:rsidRPr="00BD6BBF">
        <w:rPr>
          <w:rFonts w:ascii="Calibri" w:eastAsia="Times New Roman" w:hAnsi="Calibri" w:cs="Guttman Rashi"/>
          <w:noProof w:val="0"/>
          <w:sz w:val="10"/>
          <w:szCs w:val="12"/>
          <w:rtl/>
        </w:rPr>
        <w:t>)</w:t>
      </w:r>
      <w:r>
        <w:rPr>
          <w:rtl/>
        </w:rPr>
        <w:t xml:space="preserve"> </w:t>
      </w:r>
      <w:r>
        <w:rPr>
          <w:rFonts w:hint="cs"/>
          <w:rtl/>
        </w:rPr>
        <w:t xml:space="preserve">דאמר דהא דנחלקו רבי יהודה ורב יוסי באומר </w:t>
      </w:r>
      <w:bookmarkStart w:id="1183" w:name="_Hlk178019246"/>
      <w:r>
        <w:rPr>
          <w:rFonts w:hint="cs"/>
          <w:rtl/>
        </w:rPr>
        <w:t xml:space="preserve">ה"ז גיטך אם מתי, </w:t>
      </w:r>
      <w:bookmarkEnd w:id="1183"/>
      <w:r>
        <w:rPr>
          <w:rFonts w:hint="cs"/>
          <w:rtl/>
        </w:rPr>
        <w:t>איירי באומר שאם ימות הגט יחול בזמן שהוא בעולם, ביאר</w:t>
      </w:r>
      <w:r>
        <w:rPr>
          <w:rtl/>
        </w:rPr>
        <w:t xml:space="preserve"> </w:t>
      </w:r>
      <w:r w:rsidRPr="00BD6BBF">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Ref177632381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w:t>
      </w:r>
      <w:r>
        <w:rPr>
          <w:b/>
          <w:bCs/>
          <w:vanish/>
          <w:rtl/>
        </w:rPr>
        <w:fldChar w:fldCharType="end"/>
      </w:r>
      <w:r w:rsidRPr="00BD6BBF">
        <w:rPr>
          <w:b/>
          <w:bCs/>
          <w:vanish/>
          <w:rtl/>
        </w:rPr>
        <w:t xml:space="preserve"> &gt;</w:t>
      </w:r>
      <w:r w:rsidRPr="00BD6BBF">
        <w:rPr>
          <w:rFonts w:hint="cs"/>
          <w:b/>
          <w:bCs/>
          <w:rtl/>
        </w:rPr>
        <w:t>רש"י לקמן</w:t>
      </w:r>
      <w:r w:rsidRPr="00BD6BBF">
        <w:rPr>
          <w:b/>
          <w:bCs/>
          <w:rtl/>
        </w:rPr>
        <w:t xml:space="preserve"> </w:t>
      </w:r>
      <w:r w:rsidRPr="00BD6BBF">
        <w:rPr>
          <w:rFonts w:ascii="Calibri" w:eastAsia="Times New Roman" w:hAnsi="Calibri" w:cs="Guttman Rashi"/>
          <w:noProof w:val="0"/>
          <w:sz w:val="10"/>
          <w:szCs w:val="12"/>
          <w:rtl/>
        </w:rPr>
        <w:t>(</w:t>
      </w:r>
      <w:r w:rsidRPr="00BD6BBF">
        <w:rPr>
          <w:rFonts w:ascii="Calibri" w:eastAsia="Times New Roman" w:hAnsi="Calibri" w:cs="Guttman Rashi" w:hint="cs"/>
          <w:noProof w:val="0"/>
          <w:sz w:val="10"/>
          <w:szCs w:val="12"/>
          <w:rtl/>
        </w:rPr>
        <w:t>עג: ד"ה ומשני</w:t>
      </w:r>
      <w:r w:rsidRPr="00BD6BBF">
        <w:rPr>
          <w:rFonts w:ascii="Calibri" w:eastAsia="Times New Roman" w:hAnsi="Calibri" w:cs="Guttman Rashi"/>
          <w:noProof w:val="0"/>
          <w:sz w:val="10"/>
          <w:szCs w:val="12"/>
          <w:rtl/>
        </w:rPr>
        <w:t>)</w:t>
      </w:r>
      <w:r w:rsidRPr="00BD6BBF">
        <w:rPr>
          <w:vanish/>
          <w:rtl/>
        </w:rPr>
        <w:t>=</w:t>
      </w:r>
      <w:r>
        <w:rPr>
          <w:rtl/>
        </w:rPr>
        <w:t xml:space="preserve"> </w:t>
      </w:r>
      <w:r>
        <w:rPr>
          <w:rFonts w:hint="cs"/>
          <w:rtl/>
        </w:rPr>
        <w:t>דלרבי יהודה הגט חל סמוך למיתתו, ולפני מיתתו היא כאשת איש גמורה, ולרבי יוסי היא מגורשת ואינה מגורשת מהזמן שנתן לה את הגט עד שעת מיתתו, ו</w:t>
      </w:r>
      <w:r w:rsidRPr="004C7314">
        <w:rPr>
          <w:rFonts w:hint="cs"/>
          <w:rtl/>
        </w:rPr>
        <w:t>ביאר</w:t>
      </w:r>
      <w:r w:rsidRPr="00BD6BBF">
        <w:rPr>
          <w:b/>
          <w:bCs/>
          <w:rtl/>
        </w:rPr>
        <w:t xml:space="preserve"> </w:t>
      </w:r>
      <w:r w:rsidRPr="00BD6BBF">
        <w:rPr>
          <w:rFonts w:hint="cs"/>
          <w:b/>
          <w:bCs/>
          <w:rtl/>
        </w:rPr>
        <w:t>רש"י</w:t>
      </w:r>
      <w:r>
        <w:rPr>
          <w:rtl/>
        </w:rPr>
        <w:t xml:space="preserve"> </w:t>
      </w:r>
      <w:r>
        <w:rPr>
          <w:rFonts w:hint="cs"/>
          <w:rtl/>
        </w:rPr>
        <w:t>כיון דבכל שעה יתכן שזו השעה הסמוכה למיתה, ואעפ"י דאח"כ התברר שהוא חי עוד זמן, מ"מ אין ברירה ובכל שעה היא ספק שעת הגירושין, ועי' במה שהקשה</w:t>
      </w:r>
      <w:r>
        <w:rPr>
          <w:rtl/>
        </w:rPr>
        <w:t xml:space="preserve"> </w:t>
      </w:r>
      <w:r>
        <w:rPr>
          <w:rFonts w:hint="cs"/>
          <w:b/>
          <w:bCs/>
          <w:rtl/>
        </w:rPr>
        <w:t>הגר"ש איגר</w:t>
      </w:r>
      <w:r>
        <w:rPr>
          <w:rtl/>
        </w:rPr>
        <w:t xml:space="preserve"> </w:t>
      </w:r>
      <w:r w:rsidRPr="00E5618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Ref178538195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על</w:t>
      </w:r>
      <w:r w:rsidRPr="00E5618D">
        <w:rPr>
          <w:b/>
          <w:bCs/>
          <w:rtl/>
        </w:rPr>
        <w:t xml:space="preserve"> </w:t>
      </w:r>
      <w:r>
        <w:rPr>
          <w:rFonts w:hint="cs"/>
          <w:b/>
          <w:bCs/>
          <w:rtl/>
        </w:rPr>
        <w:t>רש"י לקמן</w:t>
      </w:r>
      <w:r>
        <w:rPr>
          <w:rFonts w:hint="cs"/>
          <w:rtl/>
        </w:rPr>
        <w:t>.</w:t>
      </w:r>
      <w:bookmarkEnd w:id="1182"/>
      <w:r>
        <w:rPr>
          <w:rFonts w:hint="cs"/>
          <w:rtl/>
        </w:rPr>
        <w:t xml:space="preserve"> </w:t>
      </w:r>
    </w:p>
    <w:p w14:paraId="0DC676B1" w14:textId="77777777" w:rsidR="005A3862" w:rsidRDefault="005A3862" w:rsidP="005A3862">
      <w:pPr>
        <w:pStyle w:val="afffffe"/>
        <w:rPr>
          <w:rtl/>
        </w:rPr>
      </w:pPr>
      <w:r>
        <w:rPr>
          <w:rtl/>
        </w:rPr>
        <w:t xml:space="preserve">רש"י גיטין ע"ג ע"ב ד"ה ומשני </w:t>
      </w:r>
    </w:p>
    <w:p w14:paraId="11C40A5E" w14:textId="77777777" w:rsidR="005A3862" w:rsidRPr="00A52BBC" w:rsidRDefault="005A3862" w:rsidP="004108AB">
      <w:pPr>
        <w:pStyle w:val="a1"/>
        <w:rPr>
          <w:rtl/>
        </w:rPr>
      </w:pPr>
      <w:r>
        <w:rPr>
          <w:rtl/>
        </w:rPr>
        <w:t>ומשני אמר רבה - מתני' לאו באומר מהיום אם מתי דההיא ודאי לכי מיית איגלאי מילתא דהוי גט משעת נתינה והבא עליה פטור אלא באומר מעת שאני בעולם להוי גט הלכך לרבי יהודה סמוך למיתה חייל גיטא ומעיקרא אשת איש היא ורבי יוסי סבר משעת נתינה מספקא לן דלמא זו היא שעה הסמוכה למיתה והוי גט ספק ואף על גב דחיי טפי אין ברירה.</w:t>
      </w:r>
    </w:p>
    <w:p w14:paraId="28CE761E" w14:textId="77777777" w:rsidR="005A3862" w:rsidRDefault="005A3862" w:rsidP="005A3862">
      <w:pPr>
        <w:pStyle w:val="afffff7"/>
        <w:rPr>
          <w:rtl/>
        </w:rPr>
      </w:pPr>
      <w:bookmarkStart w:id="1184" w:name="_Toc179488179"/>
      <w:bookmarkStart w:id="1185" w:name="_Toc179492611"/>
      <w:r>
        <w:rPr>
          <w:rtl/>
        </w:rPr>
        <w:t>תוספות גיטין ע"ג ע"ב ד"ה תנא</w:t>
      </w:r>
      <w:bookmarkEnd w:id="1184"/>
      <w:bookmarkEnd w:id="1185"/>
    </w:p>
    <w:p w14:paraId="139618B2" w14:textId="77777777" w:rsidR="005A3862" w:rsidRDefault="005A3862" w:rsidP="005A3862">
      <w:pPr>
        <w:pStyle w:val="a7"/>
        <w:rPr>
          <w:rtl/>
        </w:rPr>
      </w:pPr>
      <w:bookmarkStart w:id="1186" w:name="_Toc179488026"/>
      <w:r>
        <w:rPr>
          <w:rFonts w:hint="cs"/>
          <w:rtl/>
        </w:rPr>
        <w:t>דחיית התוס' לרש"י דאי כל שעה בספק שעת גירושין א"כ אף במת לבסוף אינה מגורשת</w:t>
      </w:r>
      <w:bookmarkEnd w:id="1186"/>
    </w:p>
    <w:p w14:paraId="003E1632" w14:textId="164CC76A" w:rsidR="005A3862" w:rsidRPr="006B6CF9" w:rsidRDefault="005A3862" w:rsidP="00D76618">
      <w:pPr>
        <w:pStyle w:val="a2"/>
        <w:rPr>
          <w:rtl/>
        </w:rPr>
      </w:pPr>
      <w:bookmarkStart w:id="1187" w:name="_Ref177633544"/>
      <w:bookmarkStart w:id="1188" w:name="_Ref178183940"/>
      <w:r>
        <w:rPr>
          <w:rFonts w:hint="cs"/>
          <w:rtl/>
        </w:rPr>
        <w:t>וביארו</w:t>
      </w:r>
      <w:r>
        <w:rPr>
          <w:rtl/>
        </w:rPr>
        <w:t xml:space="preserve"> </w:t>
      </w:r>
      <w:r w:rsidRPr="00957A31">
        <w:rPr>
          <w:b/>
          <w:bCs/>
          <w:rtl/>
        </w:rPr>
        <w:t>ה</w:t>
      </w:r>
      <w:r w:rsidRPr="00957A31">
        <w:rPr>
          <w:b/>
          <w:bCs/>
          <w:vanish/>
          <w:rtl/>
        </w:rPr>
        <w:t xml:space="preserve"> &lt;, </w:t>
      </w:r>
      <w:r w:rsidRPr="00957A31">
        <w:rPr>
          <w:b/>
          <w:bCs/>
          <w:vanish/>
          <w:rtl/>
        </w:rPr>
        <w:fldChar w:fldCharType="begin"/>
      </w:r>
      <w:r w:rsidRPr="00957A31">
        <w:rPr>
          <w:b/>
          <w:bCs/>
          <w:vanish/>
          <w:rtl/>
        </w:rPr>
        <w:instrText xml:space="preserve"> </w:instrText>
      </w:r>
      <w:r w:rsidRPr="00957A31">
        <w:rPr>
          <w:b/>
          <w:bCs/>
          <w:vanish/>
        </w:rPr>
        <w:instrText>REF</w:instrText>
      </w:r>
      <w:r w:rsidRPr="00957A31">
        <w:rPr>
          <w:b/>
          <w:bCs/>
          <w:vanish/>
          <w:rtl/>
        </w:rPr>
        <w:instrText xml:space="preserve"> _</w:instrText>
      </w:r>
      <w:r w:rsidRPr="00957A31">
        <w:rPr>
          <w:b/>
          <w:bCs/>
          <w:vanish/>
        </w:rPr>
        <w:instrText>Ref177633544 \r \h</w:instrText>
      </w:r>
      <w:r w:rsidRPr="00957A31">
        <w:rPr>
          <w:b/>
          <w:bCs/>
          <w:vanish/>
          <w:rtl/>
        </w:rPr>
        <w:instrText xml:space="preserve"> </w:instrText>
      </w:r>
      <w:r w:rsidRPr="00957A31">
        <w:rPr>
          <w:b/>
          <w:bCs/>
          <w:vanish/>
          <w:rtl/>
        </w:rPr>
      </w:r>
      <w:r w:rsidRPr="00957A31">
        <w:rPr>
          <w:b/>
          <w:bCs/>
          <w:vanish/>
          <w:rtl/>
        </w:rPr>
        <w:fldChar w:fldCharType="separate"/>
      </w:r>
      <w:r w:rsidR="00B478AC">
        <w:rPr>
          <w:b/>
          <w:bCs/>
          <w:vanish/>
          <w:cs/>
        </w:rPr>
        <w:t>‎</w:t>
      </w:r>
      <w:r w:rsidR="00B478AC">
        <w:rPr>
          <w:b/>
          <w:bCs/>
          <w:vanish/>
          <w:rtl/>
        </w:rPr>
        <w:t>י)</w:t>
      </w:r>
      <w:r w:rsidRPr="00957A31">
        <w:rPr>
          <w:b/>
          <w:bCs/>
          <w:vanish/>
          <w:rtl/>
        </w:rPr>
        <w:fldChar w:fldCharType="end"/>
      </w:r>
      <w:r w:rsidRPr="00957A31">
        <w:rPr>
          <w:b/>
          <w:bCs/>
          <w:vanish/>
          <w:rtl/>
        </w:rPr>
        <w:t xml:space="preserve"> &gt;</w:t>
      </w:r>
      <w:r w:rsidRPr="00957A31">
        <w:rPr>
          <w:rFonts w:hint="cs"/>
          <w:b/>
          <w:bCs/>
          <w:rtl/>
        </w:rPr>
        <w:t>תוס' לקמן</w:t>
      </w:r>
      <w:r w:rsidRPr="00957A31">
        <w:rPr>
          <w:b/>
          <w:bCs/>
          <w:rtl/>
        </w:rPr>
        <w:t xml:space="preserve"> </w:t>
      </w:r>
      <w:r w:rsidRPr="00957A31">
        <w:rPr>
          <w:rFonts w:ascii="Calibri" w:eastAsia="Times New Roman" w:hAnsi="Calibri" w:cs="Guttman Rashi"/>
          <w:noProof w:val="0"/>
          <w:sz w:val="10"/>
          <w:szCs w:val="12"/>
          <w:rtl/>
        </w:rPr>
        <w:t>(</w:t>
      </w:r>
      <w:r w:rsidRPr="00957A31">
        <w:rPr>
          <w:rFonts w:ascii="Calibri" w:eastAsia="Times New Roman" w:hAnsi="Calibri" w:cs="Guttman Rashi" w:hint="cs"/>
          <w:noProof w:val="0"/>
          <w:sz w:val="10"/>
          <w:szCs w:val="12"/>
          <w:rtl/>
        </w:rPr>
        <w:t>עג: ד"ה תנא</w:t>
      </w:r>
      <w:r w:rsidRPr="00957A31">
        <w:rPr>
          <w:rFonts w:ascii="Calibri" w:eastAsia="Times New Roman" w:hAnsi="Calibri" w:cs="Guttman Rashi"/>
          <w:noProof w:val="0"/>
          <w:sz w:val="10"/>
          <w:szCs w:val="12"/>
          <w:rtl/>
        </w:rPr>
        <w:t>)</w:t>
      </w:r>
      <w:r w:rsidRPr="00957A31">
        <w:rPr>
          <w:vanish/>
          <w:rtl/>
        </w:rPr>
        <w:t>=</w:t>
      </w:r>
      <w:r>
        <w:rPr>
          <w:rtl/>
        </w:rPr>
        <w:t xml:space="preserve"> </w:t>
      </w:r>
      <w:r>
        <w:rPr>
          <w:rFonts w:hint="cs"/>
          <w:rtl/>
        </w:rPr>
        <w:t>את דברי</w:t>
      </w:r>
      <w:r>
        <w:rPr>
          <w:rtl/>
        </w:rPr>
        <w:t xml:space="preserve"> </w:t>
      </w:r>
      <w:r w:rsidRPr="00957A31">
        <w:rPr>
          <w:rFonts w:hint="cs"/>
          <w:b/>
          <w:bCs/>
          <w:rtl/>
        </w:rPr>
        <w:t>רש"י לקמן</w:t>
      </w:r>
      <w:r>
        <w:rPr>
          <w:rtl/>
        </w:rPr>
        <w:t xml:space="preserve"> </w:t>
      </w:r>
      <w:r w:rsidRPr="00957A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Ref177632381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 xml:space="preserve">דכשמת לבסוף היא מגורשת גמורה בשעת מיתתו, כיון דאמר דכשימות יהיה גט, אבל אם לא מת התברר למפרע דהגט בטל, והבא עליה בחטאת, וס"ל לרבי יוסי דבמת לבסוף היא ספק מגורשת משעת הנתינה, דאף בזמן שהוא רחוק מהמיתה, לא אמרינן דהתברר למפרע דבאותה השעה הייתה ודאי א"א, כיון דאין ברירה והיא נשארת בספק עד שעת המיתה, </w:t>
      </w:r>
      <w:bookmarkStart w:id="1189" w:name="_Ref177633189"/>
      <w:r>
        <w:rPr>
          <w:rFonts w:hint="cs"/>
          <w:rtl/>
        </w:rPr>
        <w:t>ודחה</w:t>
      </w:r>
      <w:r>
        <w:rPr>
          <w:rtl/>
        </w:rPr>
        <w:t xml:space="preserve"> </w:t>
      </w:r>
      <w:r w:rsidRPr="00957A31">
        <w:rPr>
          <w:rFonts w:hint="cs"/>
          <w:b/>
          <w:bCs/>
          <w:rtl/>
        </w:rPr>
        <w:t>ר"י בתוס' לקמן</w:t>
      </w:r>
      <w:r w:rsidRPr="00957A31">
        <w:rPr>
          <w:b/>
          <w:bCs/>
          <w:rtl/>
        </w:rPr>
        <w:t xml:space="preserve"> </w:t>
      </w:r>
      <w:r>
        <w:rPr>
          <w:rFonts w:hint="cs"/>
          <w:rtl/>
        </w:rPr>
        <w:t>את דברי</w:t>
      </w:r>
      <w:r>
        <w:rPr>
          <w:rtl/>
        </w:rPr>
        <w:t xml:space="preserve"> </w:t>
      </w:r>
      <w:r w:rsidRPr="00957A31">
        <w:rPr>
          <w:rFonts w:hint="cs"/>
          <w:b/>
          <w:bCs/>
          <w:rtl/>
        </w:rPr>
        <w:t xml:space="preserve">רש"י </w:t>
      </w:r>
      <w:bookmarkEnd w:id="1189"/>
      <w:r>
        <w:rPr>
          <w:rFonts w:hint="cs"/>
          <w:rtl/>
        </w:rPr>
        <w:t>דאי ס"ל לרבי יוסי דאין ברירה</w:t>
      </w:r>
      <w:bookmarkEnd w:id="1187"/>
      <w:r>
        <w:rPr>
          <w:rFonts w:hint="cs"/>
          <w:rtl/>
        </w:rPr>
        <w:t>, א"כ גם במת לבסוף לא אמרינן ברירה ולא יחולו הגירושין, דכמו דבזמן שרחוק מהמיתה אמרינן דהיא נשארת ספק א"א, ואף דאח"כ חי יותר אמרינן דאין ברירה דבאותה שעה הייתה ודאי א"א, א"כ אף בשעה הסמוכה למיתה תשאר ספק מגורשת, דבזמן שהגט היה צריך לחול, לא היה בירור שזו השעה הסמוכה למיתה, ואין הגט יכול לחול כשאינו מבורר, ועי' במה שתירץ</w:t>
      </w:r>
      <w:r>
        <w:rPr>
          <w:rtl/>
        </w:rPr>
        <w:t xml:space="preserve"> </w:t>
      </w:r>
      <w:r>
        <w:rPr>
          <w:rFonts w:hint="cs"/>
          <w:b/>
          <w:bCs/>
          <w:rtl/>
        </w:rPr>
        <w:t>הכתונת פסים להגרי"מ מבריסק</w:t>
      </w:r>
      <w:r>
        <w:rPr>
          <w:rtl/>
        </w:rPr>
        <w:t xml:space="preserve"> </w:t>
      </w:r>
      <w:r w:rsidRPr="00EA623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Ref178541859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את דעת</w:t>
      </w:r>
      <w:r w:rsidRPr="00EA6239">
        <w:rPr>
          <w:b/>
          <w:bCs/>
          <w:rtl/>
        </w:rPr>
        <w:t xml:space="preserve"> </w:t>
      </w:r>
      <w:r>
        <w:rPr>
          <w:rFonts w:hint="cs"/>
          <w:b/>
          <w:bCs/>
          <w:rtl/>
        </w:rPr>
        <w:t>רש"י</w:t>
      </w:r>
      <w:r>
        <w:rPr>
          <w:rFonts w:hint="cs"/>
          <w:rtl/>
        </w:rPr>
        <w:t>.</w:t>
      </w:r>
      <w:bookmarkEnd w:id="1188"/>
    </w:p>
    <w:p w14:paraId="68E6321C" w14:textId="77777777" w:rsidR="005A3862" w:rsidRDefault="005A3862" w:rsidP="005A3862">
      <w:pPr>
        <w:pStyle w:val="afffffe"/>
        <w:rPr>
          <w:rtl/>
        </w:rPr>
      </w:pPr>
      <w:r>
        <w:rPr>
          <w:rtl/>
        </w:rPr>
        <w:t>תוספות גיטין ע"ג ע"ב ד"ה תנא</w:t>
      </w:r>
    </w:p>
    <w:p w14:paraId="621D53FB" w14:textId="77777777" w:rsidR="005A3862" w:rsidRDefault="005A3862" w:rsidP="004108AB">
      <w:pPr>
        <w:pStyle w:val="a1"/>
        <w:rPr>
          <w:rtl/>
        </w:rPr>
      </w:pPr>
      <w:r>
        <w:rPr>
          <w:rtl/>
        </w:rPr>
        <w:t>תנא ובלבד שימות - פי' בקונטרס הא דקאמר רבי יוסי מגורשת ואינה מגורשת היינו אם מת לבסוף ובשעת מיתה הויא מגורשת גמורה כדאמרינן ולכי מיית הוי גיטא אבל אם לא מת איגלאי מילתא דלאו גיטא הוא וחייב חטאת וטעמא דרבי יוסי מפרש הקונטרס בסמוך משום דאין ברירה ולא אמרינן לכשמת הוברר הדבר שמתחלה היו אותן שעות רחוקות מן המיתה והיתה אשת איש בודאי אלא אין ברירה ונחשבה משעת נתינה ועד שעת מיתה ספק גרושה ואין נראה לרבינו יצחק דאי סבר אין ברירה א"כ כי היכי דעד שעת מיתה הויא ספק מגורשת אף על גב שהוברר הדבר לבסוף שאותן שעות היו רחוקות מן המיתה משעת מיתה ואילך נמי לא תהא מגורשת ודאי אף על פי שהוברר הדבר לבסוף שאותה שעה היתה סמוכה למיתה כיון דבשעה שהיה לגט לחול לא היה מבורר</w:t>
      </w:r>
      <w:r>
        <w:rPr>
          <w:rFonts w:hint="cs"/>
          <w:rtl/>
        </w:rPr>
        <w:t>.</w:t>
      </w:r>
    </w:p>
    <w:p w14:paraId="1A2BBD6C" w14:textId="77777777" w:rsidR="005A3862" w:rsidRDefault="005A3862" w:rsidP="005A3862">
      <w:pPr>
        <w:pStyle w:val="afffff7"/>
        <w:rPr>
          <w:rtl/>
        </w:rPr>
      </w:pPr>
      <w:bookmarkStart w:id="1190" w:name="_Toc179488180"/>
      <w:bookmarkStart w:id="1191" w:name="_Toc179492612"/>
      <w:r>
        <w:rPr>
          <w:rtl/>
        </w:rPr>
        <w:t>חדושי הרשב"א גיטין ע"ג ע"ב</w:t>
      </w:r>
      <w:r w:rsidRPr="00F22622">
        <w:rPr>
          <w:rFonts w:hint="cs"/>
          <w:rtl/>
        </w:rPr>
        <w:t xml:space="preserve"> </w:t>
      </w:r>
      <w:r>
        <w:rPr>
          <w:rFonts w:hint="cs"/>
          <w:rtl/>
        </w:rPr>
        <w:t xml:space="preserve">ד"ה </w:t>
      </w:r>
      <w:r>
        <w:rPr>
          <w:rtl/>
        </w:rPr>
        <w:t>ואין</w:t>
      </w:r>
      <w:bookmarkEnd w:id="1190"/>
      <w:bookmarkEnd w:id="1191"/>
    </w:p>
    <w:p w14:paraId="1B0E87AB" w14:textId="77777777" w:rsidR="005A3862" w:rsidRDefault="005A3862" w:rsidP="005A3862">
      <w:pPr>
        <w:pStyle w:val="a7"/>
        <w:rPr>
          <w:rtl/>
        </w:rPr>
      </w:pPr>
      <w:bookmarkStart w:id="1192" w:name="_Toc179488027"/>
      <w:r>
        <w:rPr>
          <w:rFonts w:hint="cs"/>
          <w:rtl/>
        </w:rPr>
        <w:t>הוכחת התוס' מסוגיין בה"ז גיטך אם מתי ומהא דבעירובין ל"ה עירוב דלא חל כלל ול"ה ספק</w:t>
      </w:r>
      <w:bookmarkEnd w:id="1192"/>
    </w:p>
    <w:p w14:paraId="17775DC7" w14:textId="57E31E89" w:rsidR="005A3862" w:rsidRPr="00F22622" w:rsidRDefault="005A3862" w:rsidP="00D76618">
      <w:pPr>
        <w:pStyle w:val="a2"/>
        <w:rPr>
          <w:rtl/>
        </w:rPr>
      </w:pPr>
      <w:bookmarkStart w:id="1193" w:name="_Ref178183695"/>
      <w:bookmarkStart w:id="1194" w:name="_Ref178540207"/>
      <w:r>
        <w:rPr>
          <w:rFonts w:hint="cs"/>
          <w:rtl/>
        </w:rPr>
        <w:t>והביאו</w:t>
      </w:r>
      <w:r w:rsidRPr="004B2BA1">
        <w:rPr>
          <w:b/>
          <w:bCs/>
          <w:rtl/>
        </w:rPr>
        <w:t xml:space="preserve"> </w:t>
      </w:r>
      <w:r>
        <w:rPr>
          <w:rFonts w:hint="cs"/>
          <w:b/>
          <w:bCs/>
          <w:rtl/>
        </w:rPr>
        <w:t>התוס' לקמן</w:t>
      </w:r>
      <w:r>
        <w:rPr>
          <w:rtl/>
        </w:rPr>
        <w:t xml:space="preserve"> </w:t>
      </w:r>
      <w:r>
        <w:rPr>
          <w:rFonts w:hint="cs"/>
          <w:rtl/>
        </w:rPr>
        <w:t>דהגמ' בסוגיין הוכיחה להדיא דיש ברירה מהא דבאומר זה גיטך מעכשיו אם מתי מחולי זה דמגורשת, ואף כשמת שלא מחמת חולי זה צ"ל דהיא מגורשת מספק בכל הימים שלפני מיתתו, ואי אין ברירה לא אמרינן דהתברר למפרע שהגירושין לא חלו, ועוד הקשו</w:t>
      </w:r>
      <w:r w:rsidRPr="00920792">
        <w:rPr>
          <w:b/>
          <w:bCs/>
          <w:rtl/>
        </w:rPr>
        <w:t xml:space="preserve"> </w:t>
      </w:r>
      <w:r>
        <w:rPr>
          <w:rFonts w:hint="cs"/>
          <w:b/>
          <w:bCs/>
          <w:rtl/>
        </w:rPr>
        <w:t>התוס' לקמן</w:t>
      </w:r>
      <w:r>
        <w:rPr>
          <w:rtl/>
        </w:rPr>
        <w:t xml:space="preserve"> </w:t>
      </w:r>
      <w:r>
        <w:rPr>
          <w:rFonts w:hint="cs"/>
          <w:rtl/>
        </w:rPr>
        <w:t>מהא דאיתא בגמ' בעירובין</w:t>
      </w:r>
      <w:r>
        <w:rPr>
          <w:rtl/>
        </w:rPr>
        <w:t xml:space="preserve"> </w:t>
      </w:r>
      <w:r w:rsidRPr="009207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920792">
        <w:rPr>
          <w:rFonts w:ascii="Calibri" w:eastAsia="Times New Roman" w:hAnsi="Calibri" w:cs="Guttman Rashi"/>
          <w:noProof w:val="0"/>
          <w:sz w:val="10"/>
          <w:szCs w:val="12"/>
          <w:rtl/>
        </w:rPr>
        <w:t>)</w:t>
      </w:r>
      <w:r>
        <w:rPr>
          <w:rtl/>
        </w:rPr>
        <w:t xml:space="preserve"> </w:t>
      </w:r>
      <w:r>
        <w:rPr>
          <w:rFonts w:hint="cs"/>
          <w:rtl/>
        </w:rPr>
        <w:t>אם הניח עירוב מבעוד יום על דעת שאם ירצה יהיה עירוב לשבת, דלמ"ד דאין ברירה לא חל העירוב כלל, וא"כ אף בגט כשאומר ה"ז גיטך אם מתי דאף במת לבסוף, אין הגט צריך לחול למ"ד דאין ברירה</w:t>
      </w:r>
      <w:bookmarkEnd w:id="1193"/>
      <w:r>
        <w:rPr>
          <w:rFonts w:hint="cs"/>
          <w:rtl/>
        </w:rPr>
        <w:t>,</w:t>
      </w:r>
      <w:bookmarkStart w:id="1195" w:name="_Ref178095586"/>
      <w:r w:rsidRPr="005F16B6">
        <w:rPr>
          <w:rFonts w:hint="cs"/>
          <w:rtl/>
        </w:rPr>
        <w:t xml:space="preserve"> </w:t>
      </w:r>
      <w:r>
        <w:rPr>
          <w:rFonts w:hint="cs"/>
          <w:rtl/>
        </w:rPr>
        <w:t>וכן הקשה</w:t>
      </w:r>
      <w:r>
        <w:rPr>
          <w:rtl/>
        </w:rPr>
        <w:t xml:space="preserve"> </w:t>
      </w:r>
      <w:r w:rsidRPr="005F16B6">
        <w:rPr>
          <w:b/>
          <w:bCs/>
          <w:rtl/>
        </w:rPr>
        <w:t>ה</w:t>
      </w:r>
      <w:r w:rsidRPr="005F16B6">
        <w:rPr>
          <w:b/>
          <w:bCs/>
          <w:vanish/>
          <w:rtl/>
        </w:rPr>
        <w:t xml:space="preserve"> </w:t>
      </w:r>
      <w:r w:rsidRPr="005F16B6">
        <w:rPr>
          <w:rFonts w:hint="cs"/>
          <w:b/>
          <w:bCs/>
          <w:vanish/>
          <w:rtl/>
        </w:rPr>
        <w:t>&lt; &gt;</w:t>
      </w:r>
      <w:r w:rsidRPr="005F16B6">
        <w:rPr>
          <w:rFonts w:hint="cs"/>
          <w:b/>
          <w:bCs/>
          <w:rtl/>
        </w:rPr>
        <w:t>רשב"א לקמן</w:t>
      </w:r>
      <w:r w:rsidRPr="005F16B6">
        <w:rPr>
          <w:b/>
          <w:bCs/>
          <w:rtl/>
        </w:rPr>
        <w:t xml:space="preserve"> </w:t>
      </w:r>
      <w:r w:rsidRPr="005F16B6">
        <w:rPr>
          <w:rFonts w:ascii="Calibri" w:eastAsia="Times New Roman" w:hAnsi="Calibri" w:cs="Guttman Rashi"/>
          <w:noProof w:val="0"/>
          <w:sz w:val="10"/>
          <w:szCs w:val="12"/>
          <w:rtl/>
        </w:rPr>
        <w:t>(</w:t>
      </w:r>
      <w:r w:rsidRPr="005F16B6">
        <w:rPr>
          <w:rFonts w:ascii="Calibri" w:eastAsia="Times New Roman" w:hAnsi="Calibri" w:cs="Guttman Rashi" w:hint="cs"/>
          <w:noProof w:val="0"/>
          <w:sz w:val="10"/>
          <w:szCs w:val="12"/>
          <w:rtl/>
        </w:rPr>
        <w:t>עג: סוד"ה ואין</w:t>
      </w:r>
      <w:r w:rsidRPr="005F16B6">
        <w:rPr>
          <w:rFonts w:ascii="Calibri" w:eastAsia="Times New Roman" w:hAnsi="Calibri" w:cs="Guttman Rashi"/>
          <w:noProof w:val="0"/>
          <w:sz w:val="10"/>
          <w:szCs w:val="12"/>
          <w:rtl/>
        </w:rPr>
        <w:t>)</w:t>
      </w:r>
      <w:r w:rsidRPr="005F16B6">
        <w:rPr>
          <w:vanish/>
          <w:rtl/>
        </w:rPr>
        <w:t>=</w:t>
      </w:r>
      <w:r>
        <w:rPr>
          <w:rFonts w:hint="cs"/>
          <w:rtl/>
        </w:rPr>
        <w:t>, ועי' במ"ש בזה</w:t>
      </w:r>
      <w:r>
        <w:rPr>
          <w:rtl/>
        </w:rPr>
        <w:t xml:space="preserve"> </w:t>
      </w:r>
      <w:r w:rsidRPr="00A31B37">
        <w:rPr>
          <w:b/>
          <w:bCs/>
          <w:rtl/>
        </w:rPr>
        <w:t>ה</w:t>
      </w:r>
      <w:r w:rsidRPr="00A31B37">
        <w:rPr>
          <w:rFonts w:hint="cs"/>
          <w:b/>
          <w:bCs/>
          <w:rtl/>
        </w:rPr>
        <w:t>כתונת פסים להגרי"מ מבריסק</w:t>
      </w:r>
      <w:r w:rsidRPr="00A31B37">
        <w:rPr>
          <w:b/>
          <w:b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Ref178628430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כח)</w:t>
      </w:r>
      <w:r>
        <w:rPr>
          <w:rStyle w:val="af2"/>
          <w:rFonts w:eastAsia="Guttman Hodes"/>
          <w:rtl/>
        </w:rPr>
        <w:fldChar w:fldCharType="end"/>
      </w:r>
      <w:r>
        <w:rPr>
          <w:rStyle w:val="af2"/>
          <w:rFonts w:eastAsia="Guttman Hodes" w:hint="cs"/>
          <w:rtl/>
        </w:rPr>
        <w:t xml:space="preserve"> </w:t>
      </w:r>
      <w:r>
        <w:rPr>
          <w:rFonts w:hint="cs"/>
          <w:b/>
          <w:bCs/>
          <w:rtl/>
        </w:rPr>
        <w:t>והחזו"א</w:t>
      </w:r>
      <w:r>
        <w:rPr>
          <w:rtl/>
        </w:rPr>
        <w:t xml:space="preserve"> </w:t>
      </w:r>
      <w:r w:rsidRPr="00E848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Ref178638448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b/>
          <w:bCs/>
          <w:rtl/>
        </w:rPr>
        <w:t>והקה"י</w:t>
      </w:r>
      <w:r>
        <w:rPr>
          <w:rtl/>
        </w:rPr>
        <w:t xml:space="preserve"> </w:t>
      </w:r>
      <w:r w:rsidRPr="00E848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Ref178503844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קד)</w:t>
      </w:r>
      <w:r>
        <w:rPr>
          <w:rFonts w:ascii="Calibri" w:eastAsia="Times New Roman" w:hAnsi="Calibri" w:cs="Guttman Rashi"/>
          <w:noProof w:val="0"/>
          <w:sz w:val="10"/>
          <w:szCs w:val="12"/>
          <w:rtl/>
        </w:rPr>
        <w:fldChar w:fldCharType="end"/>
      </w:r>
      <w:r>
        <w:rPr>
          <w:rtl/>
        </w:rPr>
        <w:t xml:space="preserve"> </w:t>
      </w:r>
      <w:r>
        <w:rPr>
          <w:rFonts w:hint="cs"/>
          <w:b/>
          <w:bCs/>
          <w:rtl/>
        </w:rPr>
        <w:t>והדרך אמונה</w:t>
      </w:r>
      <w:r>
        <w:rPr>
          <w:rtl/>
        </w:rPr>
        <w:t xml:space="preserve"> </w:t>
      </w:r>
      <w:r w:rsidRPr="001D7D8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Ref178638459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r>
        <w:rPr>
          <w:rFonts w:hint="cs"/>
          <w:rtl/>
        </w:rPr>
        <w:t>.</w:t>
      </w:r>
      <w:bookmarkEnd w:id="1194"/>
      <w:bookmarkEnd w:id="1195"/>
      <w:r>
        <w:rPr>
          <w:rFonts w:hint="cs"/>
          <w:rtl/>
        </w:rPr>
        <w:t xml:space="preserve"> </w:t>
      </w:r>
    </w:p>
    <w:p w14:paraId="595546AD" w14:textId="77777777" w:rsidR="005A3862" w:rsidRDefault="005A3862" w:rsidP="004108AB">
      <w:pPr>
        <w:pStyle w:val="a1"/>
        <w:rPr>
          <w:rtl/>
        </w:rPr>
      </w:pPr>
      <w:r>
        <w:rPr>
          <w:rtl/>
        </w:rPr>
        <w:t>ולעיל בריש פרק כל הגט (דף כה:) דייקינן בהדיא דיש ברירה כיון דכי מיית הוי גט ואפילו לא מת מאותו חולי יהיה לנו לומר שתהא מגורשת מספק כל אותם הימים ולא נאמר הוברר הדבר שלא חלו כלל הגירושין ועוד דבפרק בכל מערבין (עירובין לז:) אמר דלמ"ד אין ברירה לא חייל עירוב כלל ואם כן הכא נמי לא היה להם לגירושין לחול כלל אף על גב דהוברר הדבר לבסוף</w:t>
      </w:r>
      <w:r>
        <w:rPr>
          <w:rFonts w:hint="cs"/>
          <w:rtl/>
        </w:rPr>
        <w:t>.</w:t>
      </w:r>
    </w:p>
    <w:p w14:paraId="37853B35" w14:textId="77777777" w:rsidR="005A3862" w:rsidRDefault="005A3862" w:rsidP="005A3862">
      <w:pPr>
        <w:pStyle w:val="afffffe"/>
        <w:rPr>
          <w:rtl/>
        </w:rPr>
      </w:pPr>
      <w:r>
        <w:rPr>
          <w:rtl/>
        </w:rPr>
        <w:t>חדושי הרשב"א גיטין ע"ג ע"ב</w:t>
      </w:r>
      <w:r w:rsidRPr="00F22622">
        <w:rPr>
          <w:rFonts w:hint="cs"/>
          <w:rtl/>
        </w:rPr>
        <w:t xml:space="preserve"> </w:t>
      </w:r>
      <w:r>
        <w:rPr>
          <w:rFonts w:hint="cs"/>
          <w:rtl/>
        </w:rPr>
        <w:t xml:space="preserve">ד"ה </w:t>
      </w:r>
      <w:r>
        <w:rPr>
          <w:rtl/>
        </w:rPr>
        <w:t>ואין</w:t>
      </w:r>
    </w:p>
    <w:p w14:paraId="0D3D2A5D" w14:textId="77777777" w:rsidR="005A3862" w:rsidRDefault="005A3862" w:rsidP="004108AB">
      <w:pPr>
        <w:pStyle w:val="afffff5"/>
        <w:rPr>
          <w:rtl/>
        </w:rPr>
      </w:pPr>
      <w:r>
        <w:rPr>
          <w:rtl/>
        </w:rPr>
        <w:t xml:space="preserve">ועוד כיון דלית ליה לר' יוסי ברירה אפילו כשמת לא ליהוי גט כלל </w:t>
      </w:r>
      <w:r w:rsidRPr="00F22622">
        <w:rPr>
          <w:rtl/>
        </w:rPr>
        <w:t xml:space="preserve">כיון שאי אפשר לברר שעה שהוא חל וכדאיתא בפרק בכל מערבין גמ' מתנה אדם על עירובו (ל"ז ב') דלמאן דלית </w:t>
      </w:r>
      <w:r>
        <w:rPr>
          <w:rtl/>
        </w:rPr>
        <w:t>ליה ברירה לא חאיל העירוב כלל כל היכא דשייך ביה דין ברירה.</w:t>
      </w:r>
    </w:p>
    <w:p w14:paraId="7E8ED78C" w14:textId="77777777" w:rsidR="005A3862" w:rsidRDefault="005A3862" w:rsidP="005A3862">
      <w:pPr>
        <w:pStyle w:val="a7"/>
        <w:rPr>
          <w:rtl/>
        </w:rPr>
      </w:pPr>
      <w:bookmarkStart w:id="1196" w:name="_Toc179488028"/>
      <w:r>
        <w:rPr>
          <w:rFonts w:hint="cs"/>
          <w:rtl/>
        </w:rPr>
        <w:t>בי' ר"י וריב"ם בתוס' לקמן דהא דלר"י ספק מגורשת לא מדין ברירה אלא אי כר"מ אי כר"י</w:t>
      </w:r>
      <w:bookmarkEnd w:id="1196"/>
    </w:p>
    <w:p w14:paraId="48F004AE" w14:textId="77777777" w:rsidR="005A3862" w:rsidRPr="00602B86" w:rsidRDefault="005A3862" w:rsidP="00D76618">
      <w:pPr>
        <w:pStyle w:val="a2"/>
      </w:pPr>
      <w:r>
        <w:rPr>
          <w:rFonts w:hint="cs"/>
          <w:rtl/>
        </w:rPr>
        <w:t>אלא ביארו</w:t>
      </w:r>
      <w:r w:rsidRPr="00602B86">
        <w:rPr>
          <w:b/>
          <w:bCs/>
          <w:rtl/>
        </w:rPr>
        <w:t xml:space="preserve"> </w:t>
      </w:r>
      <w:r>
        <w:rPr>
          <w:rFonts w:hint="cs"/>
          <w:b/>
          <w:bCs/>
          <w:rtl/>
        </w:rPr>
        <w:t xml:space="preserve">ר"י וריב"ם בתוס' לקמן </w:t>
      </w:r>
      <w:r>
        <w:rPr>
          <w:rFonts w:hint="cs"/>
          <w:rtl/>
        </w:rPr>
        <w:t>דהא דס"ל לרבי יוסי דהיא מגורשת ואינה מגורשת אינו מדין ברירה כלל, אלא דמספקא ליה אי הגירושין חלו בשעת הנתינה כר"מ, או שעה אחת לפני מיתתו כרבי יהודה.</w:t>
      </w:r>
      <w:r>
        <w:rPr>
          <w:rtl/>
        </w:rPr>
        <w:t xml:space="preserve"> </w:t>
      </w:r>
    </w:p>
    <w:p w14:paraId="3AF05390" w14:textId="77777777" w:rsidR="005A3862" w:rsidRDefault="005A3862" w:rsidP="004108AB">
      <w:pPr>
        <w:pStyle w:val="a1"/>
        <w:rPr>
          <w:rtl/>
        </w:rPr>
      </w:pPr>
      <w:r>
        <w:rPr>
          <w:rtl/>
        </w:rPr>
        <w:t>על כן נראה לרבינו יצחק דטעמא דרבי יוסי דאמר מגורשת ואינה מגורשת משום דמספקא לן אם חלין הגירושין משעת נתינה כר' מאיר או חלין שעה אחת קודם מיתה כר' יהודה וכן פירש ריב"ם.</w:t>
      </w:r>
    </w:p>
    <w:p w14:paraId="30C298AD" w14:textId="77777777" w:rsidR="005A3862" w:rsidRPr="006D09B9" w:rsidRDefault="005A3862" w:rsidP="005A3862">
      <w:pPr>
        <w:pStyle w:val="a7"/>
        <w:rPr>
          <w:rtl/>
        </w:rPr>
      </w:pPr>
    </w:p>
    <w:p w14:paraId="3467E4C3" w14:textId="77777777" w:rsidR="005A3862" w:rsidRDefault="005A3862" w:rsidP="005A3862">
      <w:pPr>
        <w:pStyle w:val="afffff7"/>
        <w:rPr>
          <w:rtl/>
        </w:rPr>
      </w:pPr>
      <w:bookmarkStart w:id="1197" w:name="_Toc179488181"/>
      <w:bookmarkStart w:id="1198" w:name="_Toc179492613"/>
      <w:r>
        <w:rPr>
          <w:rFonts w:hint="cs"/>
          <w:rtl/>
        </w:rPr>
        <w:t>קהלות יעקב גיטין סימן יט אות א</w:t>
      </w:r>
      <w:bookmarkEnd w:id="1197"/>
      <w:bookmarkEnd w:id="1198"/>
    </w:p>
    <w:p w14:paraId="10BFE45C" w14:textId="77777777" w:rsidR="005A3862" w:rsidRDefault="005A3862" w:rsidP="005A3862">
      <w:pPr>
        <w:pStyle w:val="a7"/>
        <w:rPr>
          <w:rtl/>
        </w:rPr>
      </w:pPr>
      <w:bookmarkStart w:id="1199" w:name="_Toc179488029"/>
      <w:r>
        <w:rPr>
          <w:rFonts w:hint="cs"/>
          <w:rtl/>
        </w:rPr>
        <w:t>בי' הקה"י דרש"י לקמן ס"ל דלמ"ד א"ב יש חלות מספק ולתוס' לקמן לא חלה החלות כלל</w:t>
      </w:r>
      <w:bookmarkEnd w:id="1199"/>
    </w:p>
    <w:p w14:paraId="2CA856E5" w14:textId="1DEEF779" w:rsidR="005A3862" w:rsidRPr="00C55356" w:rsidRDefault="005A3862" w:rsidP="00D76618">
      <w:pPr>
        <w:pStyle w:val="a2"/>
        <w:rPr>
          <w:rtl/>
        </w:rPr>
      </w:pPr>
      <w:bookmarkStart w:id="1200" w:name="_Ref178529003"/>
      <w:r>
        <w:rPr>
          <w:rFonts w:hint="cs"/>
          <w:rtl/>
        </w:rPr>
        <w:t xml:space="preserve">במ"ש </w:t>
      </w:r>
      <w:r w:rsidRPr="005C4717">
        <w:rPr>
          <w:rFonts w:hint="cs"/>
          <w:b/>
          <w:bCs/>
          <w:rtl/>
        </w:rPr>
        <w:t>רש"י לקמן</w:t>
      </w:r>
      <w:r>
        <w:rPr>
          <w:rtl/>
        </w:rPr>
        <w:t xml:space="preserve"> </w:t>
      </w:r>
      <w:r w:rsidRPr="005C4717">
        <w:rPr>
          <w:rFonts w:ascii="Calibri" w:eastAsia="Times New Roman" w:hAnsi="Calibri" w:cs="Guttman Rashi"/>
          <w:noProof w:val="0"/>
          <w:sz w:val="10"/>
          <w:szCs w:val="12"/>
          <w:rtl/>
        </w:rPr>
        <w:t xml:space="preserve">(עי' אות </w:t>
      </w:r>
      <w:r w:rsidRPr="005C4717">
        <w:rPr>
          <w:rFonts w:ascii="Calibri" w:eastAsia="Times New Roman" w:hAnsi="Calibri" w:cs="Guttman Rashi"/>
          <w:noProof w:val="0"/>
          <w:sz w:val="10"/>
          <w:szCs w:val="12"/>
          <w:rtl/>
        </w:rPr>
        <w:fldChar w:fldCharType="begin"/>
      </w:r>
      <w:r w:rsidRPr="005C4717">
        <w:rPr>
          <w:rFonts w:ascii="Calibri" w:eastAsia="Times New Roman" w:hAnsi="Calibri" w:cs="Guttman Rashi"/>
          <w:noProof w:val="0"/>
          <w:sz w:val="10"/>
          <w:szCs w:val="12"/>
          <w:rtl/>
        </w:rPr>
        <w:instrText xml:space="preserve"> </w:instrText>
      </w:r>
      <w:r w:rsidRPr="005C4717">
        <w:rPr>
          <w:rFonts w:ascii="Calibri" w:eastAsia="Times New Roman" w:hAnsi="Calibri" w:cs="Guttman Rashi"/>
          <w:noProof w:val="0"/>
          <w:sz w:val="10"/>
          <w:szCs w:val="12"/>
        </w:rPr>
        <w:instrText>REF</w:instrText>
      </w:r>
      <w:r w:rsidRPr="005C4717">
        <w:rPr>
          <w:rFonts w:ascii="Calibri" w:eastAsia="Times New Roman" w:hAnsi="Calibri" w:cs="Guttman Rashi"/>
          <w:noProof w:val="0"/>
          <w:sz w:val="10"/>
          <w:szCs w:val="12"/>
          <w:rtl/>
        </w:rPr>
        <w:instrText xml:space="preserve"> _</w:instrText>
      </w:r>
      <w:r w:rsidRPr="005C4717">
        <w:rPr>
          <w:rFonts w:ascii="Calibri" w:eastAsia="Times New Roman" w:hAnsi="Calibri" w:cs="Guttman Rashi"/>
          <w:noProof w:val="0"/>
          <w:sz w:val="10"/>
          <w:szCs w:val="12"/>
        </w:rPr>
        <w:instrText>Ref177632381 \r \h</w:instrText>
      </w:r>
      <w:r w:rsidRPr="005C4717">
        <w:rPr>
          <w:rFonts w:ascii="Calibri" w:eastAsia="Times New Roman" w:hAnsi="Calibri" w:cs="Guttman Rashi"/>
          <w:noProof w:val="0"/>
          <w:sz w:val="10"/>
          <w:szCs w:val="12"/>
          <w:rtl/>
        </w:rPr>
        <w:instrText xml:space="preserve"> </w:instrText>
      </w:r>
      <w:r w:rsidRPr="005C4717">
        <w:rPr>
          <w:rFonts w:ascii="Calibri" w:eastAsia="Times New Roman" w:hAnsi="Calibri" w:cs="Guttman Rashi"/>
          <w:noProof w:val="0"/>
          <w:sz w:val="10"/>
          <w:szCs w:val="12"/>
          <w:rtl/>
        </w:rPr>
      </w:r>
      <w:r w:rsidRPr="005C4717">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w:t>
      </w:r>
      <w:r w:rsidRPr="005C4717">
        <w:rPr>
          <w:rFonts w:ascii="Calibri" w:eastAsia="Times New Roman" w:hAnsi="Calibri" w:cs="Guttman Rashi"/>
          <w:noProof w:val="0"/>
          <w:sz w:val="10"/>
          <w:szCs w:val="12"/>
          <w:rtl/>
        </w:rPr>
        <w:fldChar w:fldCharType="end"/>
      </w:r>
      <w:r>
        <w:rPr>
          <w:rtl/>
        </w:rPr>
        <w:t xml:space="preserve"> </w:t>
      </w:r>
      <w:r>
        <w:rPr>
          <w:rFonts w:hint="cs"/>
          <w:rtl/>
        </w:rPr>
        <w:t>דבאומר ה"ז גיטך שעה לפני מיתתי, דלר"י אף אם חי הרבה כל שעה היא בספק שמא יחול הגט, ולמ"ד דאין ברירה היא ספק מגורשת, כתב</w:t>
      </w:r>
      <w:r>
        <w:rPr>
          <w:rtl/>
        </w:rPr>
        <w:t xml:space="preserve"> </w:t>
      </w:r>
      <w:r w:rsidRPr="005C4717">
        <w:rPr>
          <w:b/>
          <w:bCs/>
          <w:rtl/>
        </w:rPr>
        <w:t>ה</w:t>
      </w:r>
      <w:r w:rsidRPr="005C4717">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Ref178529003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יג)</w:t>
      </w:r>
      <w:r>
        <w:rPr>
          <w:b/>
          <w:bCs/>
          <w:vanish/>
          <w:rtl/>
        </w:rPr>
        <w:fldChar w:fldCharType="end"/>
      </w:r>
      <w:r>
        <w:rPr>
          <w:rFonts w:hint="cs"/>
          <w:b/>
          <w:bCs/>
          <w:vanish/>
          <w:rtl/>
        </w:rPr>
        <w:t xml:space="preserve"> &gt;</w:t>
      </w:r>
      <w:r w:rsidRPr="005C4717">
        <w:rPr>
          <w:rFonts w:hint="cs"/>
          <w:b/>
          <w:bCs/>
          <w:rtl/>
        </w:rPr>
        <w:t>קה"י</w:t>
      </w:r>
      <w:r w:rsidRPr="005C4717">
        <w:rPr>
          <w:b/>
          <w:bCs/>
          <w:rtl/>
        </w:rPr>
        <w:t xml:space="preserve"> </w:t>
      </w:r>
      <w:r w:rsidRPr="005C4717">
        <w:rPr>
          <w:rFonts w:ascii="Calibri" w:eastAsia="Times New Roman" w:hAnsi="Calibri" w:cs="Guttman Rashi"/>
          <w:noProof w:val="0"/>
          <w:sz w:val="10"/>
          <w:szCs w:val="12"/>
          <w:rtl/>
        </w:rPr>
        <w:t>(</w:t>
      </w:r>
      <w:r w:rsidRPr="005C4717">
        <w:rPr>
          <w:rFonts w:ascii="Calibri" w:eastAsia="Times New Roman" w:hAnsi="Calibri" w:cs="Guttman Rashi" w:hint="cs"/>
          <w:noProof w:val="0"/>
          <w:sz w:val="10"/>
          <w:szCs w:val="12"/>
          <w:rtl/>
        </w:rPr>
        <w:t>סי' י"ט אות א'</w:t>
      </w:r>
      <w:r w:rsidRPr="005C4717">
        <w:rPr>
          <w:rFonts w:ascii="Calibri" w:eastAsia="Times New Roman" w:hAnsi="Calibri" w:cs="Guttman Rashi"/>
          <w:noProof w:val="0"/>
          <w:sz w:val="10"/>
          <w:szCs w:val="12"/>
          <w:rtl/>
        </w:rPr>
        <w:t>)</w:t>
      </w:r>
      <w:r w:rsidRPr="005C4717">
        <w:rPr>
          <w:vanish/>
          <w:rtl/>
        </w:rPr>
        <w:t>=</w:t>
      </w:r>
      <w:r>
        <w:rPr>
          <w:rtl/>
        </w:rPr>
        <w:t xml:space="preserve"> </w:t>
      </w:r>
      <w:r>
        <w:rPr>
          <w:rFonts w:hint="cs"/>
          <w:rtl/>
        </w:rPr>
        <w:t>דהיינו כדביאר</w:t>
      </w:r>
      <w:r>
        <w:rPr>
          <w:rtl/>
        </w:rPr>
        <w:t xml:space="preserve"> </w:t>
      </w:r>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5A7F68">
        <w:rPr>
          <w:rStyle w:val="af2"/>
          <w:rFonts w:eastAsia="Guttman Hodes"/>
          <w:rtl/>
        </w:rPr>
        <w:fldChar w:fldCharType="end"/>
      </w:r>
      <w:r>
        <w:rPr>
          <w:rtl/>
        </w:rPr>
        <w:t xml:space="preserve"> </w:t>
      </w:r>
      <w:r>
        <w:rPr>
          <w:rFonts w:hint="cs"/>
          <w:rtl/>
        </w:rPr>
        <w:t xml:space="preserve">דאף למ"ד אין ברירה חלה החלות מספק, ולא אמרינן דלא חלה כלל, וכדעת </w:t>
      </w:r>
      <w:r w:rsidRPr="005C4717">
        <w:rPr>
          <w:rFonts w:hint="cs"/>
          <w:b/>
          <w:bCs/>
          <w:rtl/>
        </w:rPr>
        <w:t>המהר"י בתוס' בעירובין</w:t>
      </w:r>
      <w:r>
        <w:rPr>
          <w:rtl/>
        </w:rPr>
        <w:t xml:space="preserve"> </w:t>
      </w:r>
      <w:r w:rsidRPr="005C4717">
        <w:rPr>
          <w:rStyle w:val="af2"/>
          <w:rFonts w:eastAsia="Guttman Hodes"/>
          <w:rtl/>
        </w:rPr>
        <w:t xml:space="preserve">(עי' אות </w:t>
      </w:r>
      <w:r w:rsidRPr="005C4717">
        <w:rPr>
          <w:rStyle w:val="af2"/>
          <w:rtl/>
        </w:rPr>
        <w:fldChar w:fldCharType="begin"/>
      </w:r>
      <w:r w:rsidRPr="005C4717">
        <w:rPr>
          <w:rStyle w:val="af2"/>
          <w:rFonts w:eastAsia="Guttman Hodes"/>
          <w:rtl/>
        </w:rPr>
        <w:instrText xml:space="preserve"> </w:instrText>
      </w:r>
      <w:r w:rsidRPr="005C4717">
        <w:rPr>
          <w:rStyle w:val="af2"/>
          <w:rFonts w:eastAsia="Guttman Hodes"/>
        </w:rPr>
        <w:instrText>REF</w:instrText>
      </w:r>
      <w:r w:rsidRPr="005C4717">
        <w:rPr>
          <w:rStyle w:val="af2"/>
          <w:rFonts w:eastAsia="Guttman Hodes"/>
          <w:rtl/>
        </w:rPr>
        <w:instrText xml:space="preserve"> _</w:instrText>
      </w:r>
      <w:r w:rsidRPr="005C4717">
        <w:rPr>
          <w:rStyle w:val="af2"/>
          <w:rFonts w:eastAsia="Guttman Hodes"/>
        </w:rPr>
        <w:instrText>Ref178023779 \r \h</w:instrText>
      </w:r>
      <w:r w:rsidRPr="005C4717">
        <w:rPr>
          <w:rStyle w:val="af2"/>
          <w:rFonts w:eastAsia="Guttman Hodes"/>
          <w:rtl/>
        </w:rPr>
        <w:instrText xml:space="preserve"> </w:instrText>
      </w:r>
      <w:r w:rsidRPr="005C4717">
        <w:rPr>
          <w:rStyle w:val="af2"/>
          <w:rFonts w:eastAsia="Guttman Hodes"/>
          <w:rtl/>
        </w:rPr>
      </w:r>
      <w:r w:rsidRPr="005C4717">
        <w:rPr>
          <w:rStyle w:val="af2"/>
          <w:rtl/>
        </w:rPr>
        <w:fldChar w:fldCharType="separate"/>
      </w:r>
      <w:r w:rsidR="00B478AC">
        <w:rPr>
          <w:rStyle w:val="af2"/>
          <w:rFonts w:eastAsia="Guttman Hodes"/>
          <w:cs/>
        </w:rPr>
        <w:t>‎</w:t>
      </w:r>
      <w:r w:rsidR="00B478AC">
        <w:rPr>
          <w:rStyle w:val="af2"/>
          <w:rFonts w:eastAsia="Guttman Hodes"/>
          <w:rtl/>
        </w:rPr>
        <w:t>ז)</w:t>
      </w:r>
      <w:r w:rsidRPr="005C4717">
        <w:rPr>
          <w:rStyle w:val="af2"/>
          <w:rFonts w:eastAsia="Guttman Hodes"/>
          <w:rtl/>
        </w:rPr>
        <w:fldChar w:fldCharType="end"/>
      </w:r>
      <w:r>
        <w:rPr>
          <w:rFonts w:hint="cs"/>
          <w:rtl/>
        </w:rPr>
        <w:t>,</w:t>
      </w:r>
      <w:r>
        <w:rPr>
          <w:rtl/>
        </w:rPr>
        <w:t xml:space="preserve"> </w:t>
      </w:r>
      <w:r>
        <w:rPr>
          <w:rFonts w:hint="cs"/>
          <w:rtl/>
        </w:rPr>
        <w:t>ובדברי</w:t>
      </w:r>
      <w:r w:rsidRPr="005C4717">
        <w:rPr>
          <w:b/>
          <w:bCs/>
          <w:rtl/>
        </w:rPr>
        <w:t xml:space="preserve"> ה</w:t>
      </w:r>
      <w:r w:rsidRPr="005C4717">
        <w:rPr>
          <w:rFonts w:hint="cs"/>
          <w:b/>
          <w:bCs/>
          <w:rtl/>
        </w:rPr>
        <w:t>תוס' לקמן</w:t>
      </w:r>
      <w:r w:rsidRPr="005C4717">
        <w:rPr>
          <w:b/>
          <w:bCs/>
          <w:rtl/>
        </w:rPr>
        <w:t xml:space="preserve"> </w:t>
      </w:r>
      <w:r w:rsidRPr="005C4717">
        <w:rPr>
          <w:rFonts w:ascii="Calibri" w:eastAsia="Times New Roman" w:hAnsi="Calibri" w:cs="Guttman Rashi" w:hint="cs"/>
          <w:noProof w:val="0"/>
          <w:sz w:val="10"/>
          <w:szCs w:val="12"/>
          <w:rtl/>
        </w:rPr>
        <w:t>(עי' אות</w:t>
      </w:r>
      <w:r w:rsidRPr="005C4717">
        <w:rPr>
          <w:rStyle w:val="af2"/>
          <w:rFonts w:eastAsia="Guttman Hodes"/>
          <w:rtl/>
        </w:rPr>
        <w:t xml:space="preserve"> </w:t>
      </w:r>
      <w:r w:rsidRPr="005C4717">
        <w:rPr>
          <w:rStyle w:val="af2"/>
          <w:rFonts w:eastAsia="Guttman Hodes"/>
          <w:rtl/>
        </w:rPr>
        <w:fldChar w:fldCharType="begin"/>
      </w:r>
      <w:r w:rsidRPr="005C4717">
        <w:rPr>
          <w:rStyle w:val="af2"/>
          <w:rFonts w:eastAsia="Guttman Hodes"/>
          <w:rtl/>
        </w:rPr>
        <w:instrText xml:space="preserve"> </w:instrText>
      </w:r>
      <w:r w:rsidRPr="005C4717">
        <w:rPr>
          <w:rStyle w:val="af2"/>
          <w:rFonts w:eastAsia="Guttman Hodes"/>
        </w:rPr>
        <w:instrText>REF</w:instrText>
      </w:r>
      <w:r w:rsidRPr="005C4717">
        <w:rPr>
          <w:rStyle w:val="af2"/>
          <w:rFonts w:eastAsia="Guttman Hodes"/>
          <w:rtl/>
        </w:rPr>
        <w:instrText xml:space="preserve"> _</w:instrText>
      </w:r>
      <w:r w:rsidRPr="005C4717">
        <w:rPr>
          <w:rStyle w:val="af2"/>
          <w:rFonts w:eastAsia="Guttman Hodes"/>
        </w:rPr>
        <w:instrText>Ref177633544 \r \h</w:instrText>
      </w:r>
      <w:r w:rsidRPr="005C4717">
        <w:rPr>
          <w:rStyle w:val="af2"/>
          <w:rFonts w:eastAsia="Guttman Hodes"/>
          <w:rtl/>
        </w:rPr>
        <w:instrText xml:space="preserve"> </w:instrText>
      </w:r>
      <w:r w:rsidRPr="005C4717">
        <w:rPr>
          <w:rStyle w:val="af2"/>
          <w:rFonts w:eastAsia="Guttman Hodes"/>
          <w:rtl/>
        </w:rPr>
      </w:r>
      <w:r w:rsidRPr="005C4717">
        <w:rPr>
          <w:rStyle w:val="af2"/>
          <w:rFonts w:eastAsia="Guttman Hodes"/>
          <w:rtl/>
        </w:rPr>
        <w:fldChar w:fldCharType="separate"/>
      </w:r>
      <w:r w:rsidR="00B478AC">
        <w:rPr>
          <w:rStyle w:val="af2"/>
          <w:rFonts w:eastAsia="Guttman Hodes"/>
          <w:cs/>
        </w:rPr>
        <w:t>‎</w:t>
      </w:r>
      <w:r w:rsidR="00B478AC">
        <w:rPr>
          <w:rStyle w:val="af2"/>
          <w:rFonts w:eastAsia="Guttman Hodes"/>
          <w:rtl/>
        </w:rPr>
        <w:t>י)</w:t>
      </w:r>
      <w:r w:rsidRPr="005C4717">
        <w:rPr>
          <w:rStyle w:val="af2"/>
          <w:rFonts w:eastAsia="Guttman Hodes"/>
          <w:rtl/>
        </w:rPr>
        <w:fldChar w:fldCharType="end"/>
      </w:r>
      <w:r>
        <w:rPr>
          <w:rFonts w:hint="cs"/>
          <w:rtl/>
        </w:rPr>
        <w:t xml:space="preserve"> דדחו את דברי</w:t>
      </w:r>
      <w:r>
        <w:rPr>
          <w:rtl/>
        </w:rPr>
        <w:t xml:space="preserve"> </w:t>
      </w:r>
      <w:r w:rsidRPr="005C4717">
        <w:rPr>
          <w:rFonts w:hint="cs"/>
          <w:b/>
          <w:bCs/>
          <w:rtl/>
        </w:rPr>
        <w:t xml:space="preserve">רש"י </w:t>
      </w:r>
      <w:r>
        <w:rPr>
          <w:rFonts w:hint="cs"/>
          <w:rtl/>
        </w:rPr>
        <w:t>דאי ס"ל לר"י דאין ברירה, א"כ גם במת לבסוף לא אמרינן ברירה ולא יחולו הגירושין, כתב</w:t>
      </w:r>
      <w:r w:rsidRPr="005C4717">
        <w:rPr>
          <w:b/>
          <w:bCs/>
          <w:rtl/>
        </w:rPr>
        <w:t xml:space="preserve"> </w:t>
      </w:r>
      <w:r w:rsidRPr="005C4717">
        <w:rPr>
          <w:rFonts w:hint="cs"/>
          <w:b/>
          <w:bCs/>
          <w:rtl/>
        </w:rPr>
        <w:t>הקה"י</w:t>
      </w:r>
      <w:r>
        <w:rPr>
          <w:rtl/>
        </w:rPr>
        <w:t xml:space="preserve"> </w:t>
      </w:r>
      <w:r>
        <w:rPr>
          <w:rFonts w:hint="cs"/>
          <w:rtl/>
        </w:rPr>
        <w:t>דמבואר דס"ל דלמ"ד דאין ברירה לא חלה החלות כלל, וכדעת</w:t>
      </w:r>
      <w:r>
        <w:rPr>
          <w:rtl/>
        </w:rPr>
        <w:t xml:space="preserve"> </w:t>
      </w:r>
      <w:r w:rsidRPr="005C4717">
        <w:rPr>
          <w:rFonts w:hint="cs"/>
          <w:b/>
          <w:bCs/>
          <w:rtl/>
        </w:rPr>
        <w:t>התוס' בעירובין בתי' הא'</w:t>
      </w:r>
      <w:r>
        <w:rPr>
          <w:rtl/>
        </w:rPr>
        <w:t xml:space="preserve"> </w:t>
      </w:r>
      <w:r w:rsidRPr="005C4717">
        <w:rPr>
          <w:rFonts w:ascii="Calibri" w:eastAsia="Times New Roman" w:hAnsi="Calibri" w:cs="Guttman Rashi"/>
          <w:noProof w:val="0"/>
          <w:sz w:val="10"/>
          <w:szCs w:val="12"/>
          <w:rtl/>
        </w:rPr>
        <w:t xml:space="preserve">(עי' אות </w:t>
      </w:r>
      <w:r w:rsidRPr="005C4717">
        <w:rPr>
          <w:rFonts w:ascii="Calibri" w:eastAsia="Times New Roman" w:hAnsi="Calibri" w:cs="Guttman Rashi"/>
          <w:noProof w:val="0"/>
          <w:sz w:val="10"/>
          <w:szCs w:val="12"/>
          <w:rtl/>
        </w:rPr>
        <w:fldChar w:fldCharType="begin"/>
      </w:r>
      <w:r w:rsidRPr="005C4717">
        <w:rPr>
          <w:rFonts w:ascii="Calibri" w:eastAsia="Times New Roman" w:hAnsi="Calibri" w:cs="Guttman Rashi"/>
          <w:noProof w:val="0"/>
          <w:sz w:val="10"/>
          <w:szCs w:val="12"/>
          <w:rtl/>
        </w:rPr>
        <w:instrText xml:space="preserve"> </w:instrText>
      </w:r>
      <w:r w:rsidRPr="005C4717">
        <w:rPr>
          <w:rFonts w:ascii="Calibri" w:eastAsia="Times New Roman" w:hAnsi="Calibri" w:cs="Guttman Rashi"/>
          <w:noProof w:val="0"/>
          <w:sz w:val="10"/>
          <w:szCs w:val="12"/>
        </w:rPr>
        <w:instrText>REF</w:instrText>
      </w:r>
      <w:r w:rsidRPr="005C4717">
        <w:rPr>
          <w:rFonts w:ascii="Calibri" w:eastAsia="Times New Roman" w:hAnsi="Calibri" w:cs="Guttman Rashi"/>
          <w:noProof w:val="0"/>
          <w:sz w:val="10"/>
          <w:szCs w:val="12"/>
          <w:rtl/>
        </w:rPr>
        <w:instrText xml:space="preserve"> _</w:instrText>
      </w:r>
      <w:r w:rsidRPr="005C4717">
        <w:rPr>
          <w:rFonts w:ascii="Calibri" w:eastAsia="Times New Roman" w:hAnsi="Calibri" w:cs="Guttman Rashi"/>
          <w:noProof w:val="0"/>
          <w:sz w:val="10"/>
          <w:szCs w:val="12"/>
        </w:rPr>
        <w:instrText>Ref177679601 \r \h</w:instrText>
      </w:r>
      <w:r w:rsidRPr="005C4717">
        <w:rPr>
          <w:rFonts w:ascii="Calibri" w:eastAsia="Times New Roman" w:hAnsi="Calibri" w:cs="Guttman Rashi"/>
          <w:noProof w:val="0"/>
          <w:sz w:val="10"/>
          <w:szCs w:val="12"/>
          <w:rtl/>
        </w:rPr>
        <w:instrText xml:space="preserve"> </w:instrText>
      </w:r>
      <w:r w:rsidRPr="005C4717">
        <w:rPr>
          <w:rFonts w:ascii="Calibri" w:eastAsia="Times New Roman" w:hAnsi="Calibri" w:cs="Guttman Rashi"/>
          <w:noProof w:val="0"/>
          <w:sz w:val="10"/>
          <w:szCs w:val="12"/>
          <w:rtl/>
        </w:rPr>
      </w:r>
      <w:r w:rsidRPr="005C4717">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sidRPr="005C4717">
        <w:rPr>
          <w:rFonts w:ascii="Calibri" w:eastAsia="Times New Roman" w:hAnsi="Calibri" w:cs="Guttman Rashi"/>
          <w:noProof w:val="0"/>
          <w:sz w:val="10"/>
          <w:szCs w:val="12"/>
          <w:rtl/>
        </w:rPr>
        <w:fldChar w:fldCharType="end"/>
      </w:r>
      <w:bookmarkEnd w:id="1200"/>
      <w:r>
        <w:rPr>
          <w:rFonts w:hint="cs"/>
          <w:rtl/>
        </w:rPr>
        <w:t>.</w:t>
      </w:r>
    </w:p>
    <w:p w14:paraId="511A4EE1" w14:textId="77777777" w:rsidR="005A3862" w:rsidRDefault="005A3862" w:rsidP="005A3862">
      <w:pPr>
        <w:pStyle w:val="afffffe"/>
        <w:rPr>
          <w:rtl/>
        </w:rPr>
      </w:pPr>
      <w:r>
        <w:rPr>
          <w:rFonts w:hint="cs"/>
          <w:rtl/>
        </w:rPr>
        <w:t>קהלות יעקב גיטין סימן יט אות א</w:t>
      </w:r>
    </w:p>
    <w:p w14:paraId="7950F6B6" w14:textId="77777777" w:rsidR="005A3862" w:rsidRDefault="005A3862" w:rsidP="004108AB">
      <w:pPr>
        <w:pStyle w:val="a1"/>
      </w:pPr>
      <w:r w:rsidRPr="001632D7">
        <w:rPr>
          <w:rtl/>
        </w:rPr>
        <w:t xml:space="preserve">ובתוס' גיטין דע"ג ד"ה תנא מבואר דסברי דאי </w:t>
      </w:r>
      <w:r>
        <w:rPr>
          <w:rtl/>
        </w:rPr>
        <w:t xml:space="preserve">אין ברירה </w:t>
      </w:r>
      <w:r w:rsidRPr="001632D7">
        <w:rPr>
          <w:rtl/>
        </w:rPr>
        <w:t>לא חל כלל אמנם דעת רש"י ז"ל שם מבואר דהדבר חל אע"פ דאין ברירה ע"ש גבי הרי זה גיטך מעת שאני בעולם</w:t>
      </w:r>
      <w:r>
        <w:rPr>
          <w:rFonts w:hint="cs"/>
          <w:rtl/>
        </w:rPr>
        <w:t>.</w:t>
      </w:r>
    </w:p>
    <w:p w14:paraId="32159051" w14:textId="77777777" w:rsidR="005A3862" w:rsidRDefault="005A3862" w:rsidP="005A3862">
      <w:pPr>
        <w:pStyle w:val="1"/>
        <w:rPr>
          <w:rtl/>
        </w:rPr>
      </w:pPr>
      <w:bookmarkStart w:id="1201" w:name="_Toc179488030"/>
      <w:r>
        <w:rPr>
          <w:rFonts w:hint="cs"/>
          <w:rtl/>
        </w:rPr>
        <w:t>בי'  הכתונת פסים ברש"י דבתרומת כרי חלה תרומה בספק</w:t>
      </w:r>
      <w:bookmarkEnd w:id="1201"/>
    </w:p>
    <w:p w14:paraId="004E31FF" w14:textId="77777777" w:rsidR="005A3862" w:rsidRDefault="005A3862" w:rsidP="005A3862">
      <w:pPr>
        <w:pStyle w:val="afffff7"/>
        <w:rPr>
          <w:rtl/>
        </w:rPr>
      </w:pPr>
      <w:bookmarkStart w:id="1202" w:name="_Toc179488182"/>
      <w:bookmarkStart w:id="1203" w:name="_Toc179492614"/>
      <w:r>
        <w:rPr>
          <w:rtl/>
        </w:rPr>
        <w:t>רש"י עירובין ל"ו ע"ב ד"ה ליתא</w:t>
      </w:r>
      <w:bookmarkEnd w:id="1202"/>
      <w:bookmarkEnd w:id="1203"/>
    </w:p>
    <w:p w14:paraId="52E0AA73" w14:textId="77777777" w:rsidR="005A3862" w:rsidRDefault="005A3862" w:rsidP="005A3862">
      <w:pPr>
        <w:pStyle w:val="a7"/>
        <w:rPr>
          <w:rtl/>
        </w:rPr>
      </w:pPr>
      <w:bookmarkStart w:id="1204" w:name="_Toc179488031"/>
      <w:r>
        <w:rPr>
          <w:rFonts w:hint="cs"/>
          <w:rtl/>
        </w:rPr>
        <w:t>בי' רש"י דלמ"ד יש ברירה כשמברר בשבת את העירוב הוא מברר מה הייתה דעתו מתחילה</w:t>
      </w:r>
      <w:bookmarkEnd w:id="1204"/>
    </w:p>
    <w:p w14:paraId="0FF7DB11" w14:textId="3F376081" w:rsidR="005A3862" w:rsidRPr="009A6121" w:rsidRDefault="005A3862" w:rsidP="00D76618">
      <w:pPr>
        <w:pStyle w:val="a2"/>
        <w:rPr>
          <w:rtl/>
        </w:rPr>
      </w:pPr>
      <w:bookmarkStart w:id="1205" w:name="_Ref178018703"/>
      <w:r>
        <w:rPr>
          <w:rFonts w:hint="cs"/>
          <w:rtl/>
        </w:rPr>
        <w:t>בדין ברירה בעירוב כשמערב לב' תחומין ומתנה אלך לאיזה שארצה, כתב</w:t>
      </w:r>
      <w:r>
        <w:rPr>
          <w:rtl/>
        </w:rPr>
        <w:t xml:space="preserve"> </w:t>
      </w:r>
      <w:r w:rsidRPr="00DE5768">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Ref178018703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יד)</w:t>
      </w:r>
      <w:r>
        <w:rPr>
          <w:b/>
          <w:bCs/>
          <w:vanish/>
          <w:rtl/>
        </w:rPr>
        <w:fldChar w:fldCharType="end"/>
      </w:r>
      <w:r w:rsidRPr="00DE5768">
        <w:rPr>
          <w:b/>
          <w:bCs/>
          <w:vanish/>
          <w:rtl/>
        </w:rPr>
        <w:t xml:space="preserve"> &gt;</w:t>
      </w:r>
      <w:r>
        <w:rPr>
          <w:rFonts w:hint="cs"/>
          <w:b/>
          <w:bCs/>
          <w:rtl/>
        </w:rPr>
        <w:t>רש"י בעירובין</w:t>
      </w:r>
      <w:r w:rsidRPr="00DE5768">
        <w:rPr>
          <w:b/>
          <w:bCs/>
          <w:rtl/>
        </w:rPr>
        <w:t xml:space="preserve"> </w:t>
      </w:r>
      <w:r w:rsidRPr="00DE576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 ד"ה ליתא</w:t>
      </w:r>
      <w:r w:rsidRPr="00DE5768">
        <w:rPr>
          <w:rFonts w:ascii="Calibri" w:eastAsia="Times New Roman" w:hAnsi="Calibri" w:cs="Guttman Rashi"/>
          <w:noProof w:val="0"/>
          <w:sz w:val="10"/>
          <w:szCs w:val="12"/>
          <w:rtl/>
        </w:rPr>
        <w:t>)</w:t>
      </w:r>
      <w:r w:rsidRPr="00DE5768">
        <w:rPr>
          <w:vanish/>
          <w:rtl/>
        </w:rPr>
        <w:t>=</w:t>
      </w:r>
      <w:r>
        <w:rPr>
          <w:rtl/>
        </w:rPr>
        <w:t xml:space="preserve"> </w:t>
      </w:r>
      <w:r>
        <w:rPr>
          <w:rFonts w:hint="cs"/>
          <w:rtl/>
        </w:rPr>
        <w:t>דלמ"ד דיש ברירה הוא קונה את העירוב מאתמול ובשבת הוא מברר איזה עירוב קנה, ואמרינן דהוברר דמאתמול דעתו הייתה לעירוב שבירר לבסוף.</w:t>
      </w:r>
      <w:bookmarkEnd w:id="1205"/>
    </w:p>
    <w:p w14:paraId="329BE282" w14:textId="77777777" w:rsidR="005A3862" w:rsidRDefault="005A3862" w:rsidP="005A3862">
      <w:pPr>
        <w:pStyle w:val="afffffe"/>
        <w:rPr>
          <w:rtl/>
        </w:rPr>
      </w:pPr>
      <w:r>
        <w:rPr>
          <w:rtl/>
        </w:rPr>
        <w:t>רש"י עירובין ל"ו ע"ב ד"ה ליתא</w:t>
      </w:r>
    </w:p>
    <w:p w14:paraId="214D6C12" w14:textId="77777777" w:rsidR="005A3862" w:rsidRPr="00A52BBC" w:rsidRDefault="005A3862" w:rsidP="004108AB">
      <w:pPr>
        <w:pStyle w:val="a1"/>
        <w:rPr>
          <w:rtl/>
        </w:rPr>
      </w:pPr>
      <w:r>
        <w:rPr>
          <w:rtl/>
        </w:rPr>
        <w:t>ליתא למתניתין - דקתני לר' יהודה, היו שניהן רבותיו - למקום שירצה לילך, אלמא: אית ליה לר' יהודה ברירה, דהא עירוב מאתמול קנה, ואיהו השתא הוא דקא בריר ליה, ואמרינן: הוברר הדבר דמאתמול נמי דעתיה להאי הוה.</w:t>
      </w:r>
    </w:p>
    <w:p w14:paraId="3237B606" w14:textId="77777777" w:rsidR="005A3862" w:rsidRDefault="005A3862" w:rsidP="005A3862">
      <w:pPr>
        <w:pStyle w:val="afffff7"/>
        <w:rPr>
          <w:rtl/>
        </w:rPr>
      </w:pPr>
      <w:bookmarkStart w:id="1206" w:name="_Toc179488183"/>
      <w:bookmarkStart w:id="1207" w:name="_Toc179492615"/>
      <w:r>
        <w:rPr>
          <w:rtl/>
        </w:rPr>
        <w:t>רש"י עירובין ל"ז ע"ב ד"ה ותרומת מעשר</w:t>
      </w:r>
      <w:bookmarkEnd w:id="1206"/>
      <w:bookmarkEnd w:id="1207"/>
    </w:p>
    <w:p w14:paraId="1E4EC299" w14:textId="77777777" w:rsidR="005A3862" w:rsidRDefault="005A3862" w:rsidP="005A3862">
      <w:pPr>
        <w:pStyle w:val="afffff7"/>
      </w:pPr>
      <w:bookmarkStart w:id="1208" w:name="_Toc179488184"/>
      <w:bookmarkStart w:id="1209" w:name="_Toc179492616"/>
      <w:r>
        <w:rPr>
          <w:rFonts w:hint="cs"/>
          <w:rtl/>
        </w:rPr>
        <w:t>כתונת פסים דיני ברירה עירובין אות ה</w:t>
      </w:r>
      <w:bookmarkEnd w:id="1208"/>
      <w:bookmarkEnd w:id="1209"/>
    </w:p>
    <w:p w14:paraId="4E8C26D2" w14:textId="77777777" w:rsidR="005A3862" w:rsidRDefault="005A3862" w:rsidP="005A3862">
      <w:pPr>
        <w:pStyle w:val="a7"/>
        <w:rPr>
          <w:rtl/>
        </w:rPr>
      </w:pPr>
      <w:bookmarkStart w:id="1210" w:name="_Toc179488032"/>
      <w:r>
        <w:rPr>
          <w:rFonts w:hint="cs"/>
          <w:rtl/>
        </w:rPr>
        <w:t>בי' הכתונת פסים ברש"י בעירובין דבתרומת כרי בתוכו חלה התרומה למ"ד דא"ב ואסור לזרים</w:t>
      </w:r>
      <w:bookmarkEnd w:id="1210"/>
    </w:p>
    <w:p w14:paraId="71BA2BD0" w14:textId="6C328E71" w:rsidR="005A3862" w:rsidRPr="00FA43B4" w:rsidRDefault="005A3862" w:rsidP="00D76618">
      <w:pPr>
        <w:pStyle w:val="a2"/>
      </w:pPr>
      <w:bookmarkStart w:id="1211" w:name="_Ref178154116"/>
      <w:r>
        <w:rPr>
          <w:rFonts w:hint="cs"/>
          <w:rtl/>
        </w:rPr>
        <w:t>כתב</w:t>
      </w:r>
      <w:r>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Ref178154116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טו)</w:t>
      </w:r>
      <w:r>
        <w:rPr>
          <w:b/>
          <w:bCs/>
          <w:vanish/>
          <w:rtl/>
        </w:rPr>
        <w:fldChar w:fldCharType="end"/>
      </w:r>
      <w:r>
        <w:rPr>
          <w:rFonts w:hint="cs"/>
          <w:b/>
          <w:bCs/>
          <w:vanish/>
          <w:rtl/>
        </w:rPr>
        <w:t xml:space="preserve"> &gt;</w:t>
      </w:r>
      <w:r>
        <w:rPr>
          <w:rFonts w:hint="cs"/>
          <w:b/>
          <w:bCs/>
          <w:rtl/>
        </w:rPr>
        <w:t>רש"י בעירובין</w:t>
      </w:r>
      <w:r>
        <w:rPr>
          <w:b/>
          <w:bCs/>
          <w:rtl/>
        </w:rPr>
        <w:t xml:space="preserve"> </w:t>
      </w:r>
      <w:r w:rsidRPr="000B104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 ד"ה ותרומת מעשר</w:t>
      </w:r>
      <w:r w:rsidRPr="000B1042">
        <w:rPr>
          <w:rFonts w:ascii="Calibri" w:eastAsia="Times New Roman" w:hAnsi="Calibri" w:cs="Guttman Rashi"/>
          <w:noProof w:val="0"/>
          <w:sz w:val="10"/>
          <w:szCs w:val="12"/>
          <w:rtl/>
        </w:rPr>
        <w:t>)</w:t>
      </w:r>
      <w:r w:rsidRPr="000B1042">
        <w:rPr>
          <w:b/>
          <w:bCs/>
          <w:vanish/>
          <w:rtl/>
        </w:rPr>
        <w:t>=</w:t>
      </w:r>
      <w:r>
        <w:rPr>
          <w:rFonts w:hint="cs"/>
          <w:rtl/>
        </w:rPr>
        <w:t xml:space="preserve"> דהאומר על כרי של תבואה דתרומת המעשר בתוכו, דהוי קריאת שם, ואם אכל ממנו לפני שקרא שם היה בו איסור טבל, ועכשיו אם אוכל ממנו לוקה משום תרומה ומעשר שני מחוץ לירושלים, ואם הוא טמא לוקה על אכילת תרומה בטומאה, וכתב </w:t>
      </w:r>
      <w:r>
        <w:rPr>
          <w:b/>
          <w:bCs/>
          <w:rtl/>
        </w:rPr>
        <w:t>ה</w:t>
      </w:r>
      <w:r w:rsidRPr="000B1042">
        <w:rPr>
          <w:b/>
          <w:bCs/>
          <w:vanish/>
          <w:rtl/>
        </w:rPr>
        <w:t>&lt; &gt;</w:t>
      </w:r>
      <w:r w:rsidRPr="004A1B18">
        <w:rPr>
          <w:rFonts w:hint="cs"/>
          <w:b/>
          <w:bCs/>
          <w:rtl/>
        </w:rPr>
        <w:t>כתונת פסים להגרי"מ מבריסק</w:t>
      </w:r>
      <w:r w:rsidRPr="004A1B18">
        <w:rPr>
          <w:b/>
          <w:bCs/>
          <w:rtl/>
        </w:rPr>
        <w:t xml:space="preserve"> </w:t>
      </w:r>
      <w:r w:rsidRPr="004A1B18">
        <w:rPr>
          <w:rFonts w:ascii="Calibri" w:eastAsia="Times New Roman" w:hAnsi="Calibri" w:cs="Guttman Rashi"/>
          <w:noProof w:val="0"/>
          <w:sz w:val="10"/>
          <w:szCs w:val="12"/>
          <w:rtl/>
        </w:rPr>
        <w:t>(</w:t>
      </w:r>
      <w:r w:rsidRPr="004A1B18">
        <w:rPr>
          <w:rFonts w:ascii="Calibri" w:eastAsia="Times New Roman" w:hAnsi="Calibri" w:cs="Guttman Rashi" w:hint="cs"/>
          <w:noProof w:val="0"/>
          <w:sz w:val="10"/>
          <w:szCs w:val="12"/>
          <w:rtl/>
        </w:rPr>
        <w:t xml:space="preserve">מהדו' ישנה סוף ב"ק דיני ברירה אות ה' עמ' י"ז, מהדו' חד' - בספר שמעתתא דברירה - עירובין אות ה' </w:t>
      </w:r>
      <w:r>
        <w:rPr>
          <w:rFonts w:ascii="Calibri" w:eastAsia="Times New Roman" w:hAnsi="Calibri" w:cs="Guttman Rashi" w:hint="cs"/>
          <w:noProof w:val="0"/>
          <w:sz w:val="10"/>
          <w:szCs w:val="12"/>
          <w:rtl/>
        </w:rPr>
        <w:t xml:space="preserve">ד"ה אמנם </w:t>
      </w:r>
      <w:r w:rsidRPr="004A1B18">
        <w:rPr>
          <w:rFonts w:ascii="Calibri" w:eastAsia="Times New Roman" w:hAnsi="Calibri" w:cs="Guttman Rashi" w:hint="cs"/>
          <w:noProof w:val="0"/>
          <w:sz w:val="10"/>
          <w:szCs w:val="12"/>
          <w:rtl/>
        </w:rPr>
        <w:t>עמ' קע"ט</w:t>
      </w:r>
      <w:r w:rsidRPr="004A1B18">
        <w:rPr>
          <w:rFonts w:ascii="Calibri" w:eastAsia="Times New Roman" w:hAnsi="Calibri" w:cs="Guttman Rashi"/>
          <w:noProof w:val="0"/>
          <w:sz w:val="10"/>
          <w:szCs w:val="12"/>
          <w:rtl/>
        </w:rPr>
        <w:t>)</w:t>
      </w:r>
      <w:r w:rsidRPr="004A1B18">
        <w:rPr>
          <w:vanish/>
          <w:rtl/>
        </w:rPr>
        <w:t>=</w:t>
      </w:r>
      <w:r>
        <w:rPr>
          <w:rtl/>
        </w:rPr>
        <w:t xml:space="preserve"> </w:t>
      </w:r>
      <w:r>
        <w:rPr>
          <w:rFonts w:hint="cs"/>
          <w:rtl/>
        </w:rPr>
        <w:t>דמבואר דס"ל</w:t>
      </w:r>
      <w:r w:rsidRPr="004A1B18">
        <w:rPr>
          <w:b/>
          <w:bCs/>
          <w:rtl/>
        </w:rPr>
        <w:t xml:space="preserve"> </w:t>
      </w:r>
      <w:r>
        <w:rPr>
          <w:rFonts w:hint="cs"/>
          <w:b/>
          <w:bCs/>
          <w:rtl/>
        </w:rPr>
        <w:t>לרש"י</w:t>
      </w:r>
      <w:r>
        <w:rPr>
          <w:rtl/>
        </w:rPr>
        <w:t xml:space="preserve"> </w:t>
      </w:r>
      <w:r>
        <w:rPr>
          <w:rFonts w:hint="cs"/>
          <w:rtl/>
        </w:rPr>
        <w:t>כדעת</w:t>
      </w:r>
      <w:r>
        <w:rPr>
          <w:rtl/>
        </w:rPr>
        <w:t xml:space="preserve"> </w:t>
      </w:r>
      <w:r w:rsidRPr="00902446">
        <w:rPr>
          <w:rFonts w:hint="cs"/>
          <w:b/>
          <w:bCs/>
          <w:rtl/>
        </w:rPr>
        <w:t xml:space="preserve">המהר"י </w:t>
      </w:r>
      <w:bookmarkStart w:id="1212" w:name="_Hlk178499810"/>
      <w:r w:rsidRPr="00902446">
        <w:rPr>
          <w:rFonts w:hint="cs"/>
          <w:b/>
          <w:bCs/>
          <w:rtl/>
        </w:rPr>
        <w:t>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tl/>
        </w:rPr>
        <w:t xml:space="preserve"> </w:t>
      </w:r>
      <w:r>
        <w:rPr>
          <w:rFonts w:hint="cs"/>
          <w:rtl/>
        </w:rPr>
        <w:t xml:space="preserve">דלמ"ד דאין ברירה חלה התרומה </w:t>
      </w:r>
      <w:bookmarkEnd w:id="1212"/>
      <w:r>
        <w:rPr>
          <w:rFonts w:hint="cs"/>
          <w:rtl/>
        </w:rPr>
        <w:t>כשקרא לה שם והתרומה מדומעת בכרי,</w:t>
      </w:r>
      <w:r>
        <w:rPr>
          <w:rtl/>
        </w:rPr>
        <w:t xml:space="preserve"> </w:t>
      </w:r>
      <w:r>
        <w:rPr>
          <w:rFonts w:hint="cs"/>
          <w:rtl/>
        </w:rPr>
        <w:t>אלא</w:t>
      </w:r>
      <w:r w:rsidRPr="00C5151E">
        <w:rPr>
          <w:b/>
          <w:bCs/>
          <w:rtl/>
        </w:rPr>
        <w:t xml:space="preserve"> </w:t>
      </w:r>
      <w:r>
        <w:rPr>
          <w:rFonts w:hint="cs"/>
          <w:b/>
          <w:bCs/>
          <w:rtl/>
        </w:rPr>
        <w:t>דהמהר"י</w:t>
      </w:r>
      <w:r>
        <w:rPr>
          <w:rtl/>
        </w:rPr>
        <w:t xml:space="preserve"> </w:t>
      </w:r>
      <w:r>
        <w:rPr>
          <w:rFonts w:hint="cs"/>
          <w:rtl/>
        </w:rPr>
        <w:t>כתב דהנ"מ מזה היא לענין שכהן מותר לו לשתות את כל החבית שהתרומה מדומעת בתוכה,</w:t>
      </w:r>
      <w:r w:rsidRPr="00C5151E">
        <w:rPr>
          <w:b/>
          <w:bCs/>
          <w:rtl/>
        </w:rPr>
        <w:t xml:space="preserve"> </w:t>
      </w:r>
      <w:r>
        <w:rPr>
          <w:rFonts w:hint="cs"/>
          <w:b/>
          <w:bCs/>
          <w:rtl/>
        </w:rPr>
        <w:t>ורש"י</w:t>
      </w:r>
      <w:r>
        <w:rPr>
          <w:rtl/>
        </w:rPr>
        <w:t xml:space="preserve"> </w:t>
      </w:r>
      <w:r>
        <w:rPr>
          <w:rFonts w:hint="cs"/>
          <w:rtl/>
        </w:rPr>
        <w:t>כתב דהנ"מ דכל הכרי אסור לזרים כיון שהתרומה מדומעת בו.</w:t>
      </w:r>
      <w:bookmarkEnd w:id="1211"/>
      <w:r w:rsidRPr="002A5BEC">
        <w:rPr>
          <w:sz w:val="12"/>
          <w:szCs w:val="14"/>
          <w:rtl/>
        </w:rPr>
        <w:t xml:space="preserve"> </w:t>
      </w:r>
      <w:r w:rsidRPr="005464A8">
        <w:rPr>
          <w:sz w:val="12"/>
          <w:szCs w:val="14"/>
          <w:rtl/>
        </w:rPr>
        <w:t>[</w:t>
      </w:r>
      <w:r>
        <w:rPr>
          <w:rFonts w:hint="cs"/>
          <w:sz w:val="12"/>
          <w:szCs w:val="14"/>
          <w:rtl/>
        </w:rPr>
        <w:t>ועיי"ש במ"ש</w:t>
      </w:r>
      <w:r>
        <w:rPr>
          <w:sz w:val="12"/>
          <w:szCs w:val="14"/>
          <w:rtl/>
        </w:rPr>
        <w:t xml:space="preserve"> </w:t>
      </w:r>
      <w:r>
        <w:rPr>
          <w:rFonts w:hint="cs"/>
          <w:b/>
          <w:bCs/>
          <w:szCs w:val="14"/>
          <w:rtl/>
        </w:rPr>
        <w:t>הכתונת פסים</w:t>
      </w:r>
      <w:r>
        <w:rPr>
          <w:sz w:val="12"/>
          <w:szCs w:val="14"/>
          <w:rtl/>
        </w:rPr>
        <w:t xml:space="preserve"> </w:t>
      </w:r>
      <w:r>
        <w:rPr>
          <w:rFonts w:hint="cs"/>
          <w:sz w:val="12"/>
          <w:szCs w:val="14"/>
          <w:rtl/>
        </w:rPr>
        <w:t>דכוונת</w:t>
      </w:r>
      <w:r>
        <w:rPr>
          <w:sz w:val="12"/>
          <w:szCs w:val="14"/>
          <w:rtl/>
        </w:rPr>
        <w:t xml:space="preserve"> </w:t>
      </w:r>
      <w:r>
        <w:rPr>
          <w:rFonts w:hint="cs"/>
          <w:b/>
          <w:bCs/>
          <w:szCs w:val="14"/>
          <w:rtl/>
        </w:rPr>
        <w:t>רש"י</w:t>
      </w:r>
      <w:r>
        <w:rPr>
          <w:sz w:val="12"/>
          <w:szCs w:val="14"/>
          <w:rtl/>
        </w:rPr>
        <w:t xml:space="preserve"> </w:t>
      </w:r>
      <w:r>
        <w:rPr>
          <w:rFonts w:hint="cs"/>
          <w:sz w:val="12"/>
          <w:szCs w:val="14"/>
          <w:rtl/>
        </w:rPr>
        <w:t xml:space="preserve">לתרץ את </w:t>
      </w:r>
      <w:r w:rsidRPr="005464A8">
        <w:rPr>
          <w:rStyle w:val="af"/>
          <w:rFonts w:hint="cs"/>
          <w:rtl/>
        </w:rPr>
        <w:t>קושית</w:t>
      </w:r>
      <w:r w:rsidRPr="005464A8">
        <w:rPr>
          <w:rStyle w:val="af"/>
          <w:rtl/>
        </w:rPr>
        <w:t xml:space="preserve"> </w:t>
      </w:r>
      <w:r w:rsidRPr="005464A8">
        <w:rPr>
          <w:rStyle w:val="aff9"/>
          <w:rtl/>
        </w:rPr>
        <w:t>ה</w:t>
      </w:r>
      <w:r w:rsidRPr="005464A8">
        <w:rPr>
          <w:rStyle w:val="aff9"/>
          <w:vanish/>
          <w:rtl/>
        </w:rPr>
        <w:t>&lt; &gt;</w:t>
      </w:r>
      <w:r w:rsidRPr="005464A8">
        <w:rPr>
          <w:rStyle w:val="aff9"/>
          <w:rFonts w:hint="cs"/>
          <w:rtl/>
        </w:rPr>
        <w:t>תוס'</w:t>
      </w:r>
      <w:r>
        <w:rPr>
          <w:rStyle w:val="af"/>
          <w:rFonts w:hint="cs"/>
          <w:rtl/>
        </w:rPr>
        <w:t xml:space="preserve"> </w:t>
      </w:r>
      <w:r w:rsidRPr="005464A8">
        <w:rPr>
          <w:rStyle w:val="aff9"/>
          <w:rFonts w:hint="cs"/>
          <w:rtl/>
        </w:rPr>
        <w:t>בעירובין</w:t>
      </w:r>
      <w:r w:rsidRPr="005464A8">
        <w:rPr>
          <w:rStyle w:val="af"/>
          <w:rtl/>
        </w:rPr>
        <w:t xml:space="preserve"> </w:t>
      </w:r>
      <w:r w:rsidRPr="005464A8">
        <w:rPr>
          <w:rStyle w:val="aff5"/>
          <w:rtl/>
        </w:rPr>
        <w:t>(</w:t>
      </w:r>
      <w:r>
        <w:rPr>
          <w:rStyle w:val="aff5"/>
          <w:rFonts w:hint="cs"/>
          <w:rtl/>
        </w:rPr>
        <w:t>לז: ד"ה ולמאי</w:t>
      </w:r>
      <w:r w:rsidRPr="005464A8">
        <w:rPr>
          <w:rStyle w:val="aff5"/>
          <w:rtl/>
        </w:rPr>
        <w:t>)</w:t>
      </w:r>
      <w:r w:rsidRPr="005464A8">
        <w:rPr>
          <w:rStyle w:val="af"/>
          <w:vanish/>
          <w:rtl/>
        </w:rPr>
        <w:t>=</w:t>
      </w:r>
      <w:r w:rsidRPr="005464A8">
        <w:rPr>
          <w:sz w:val="12"/>
          <w:szCs w:val="14"/>
          <w:rtl/>
        </w:rPr>
        <w:t>]</w:t>
      </w:r>
      <w:r>
        <w:rPr>
          <w:rFonts w:hint="cs"/>
          <w:sz w:val="12"/>
          <w:szCs w:val="14"/>
          <w:rtl/>
        </w:rPr>
        <w:t>.</w:t>
      </w:r>
    </w:p>
    <w:p w14:paraId="0E2FCF7D" w14:textId="77777777" w:rsidR="005A3862" w:rsidRDefault="005A3862" w:rsidP="005A3862">
      <w:pPr>
        <w:pStyle w:val="afffffe"/>
        <w:rPr>
          <w:rtl/>
        </w:rPr>
      </w:pPr>
      <w:r>
        <w:rPr>
          <w:rtl/>
        </w:rPr>
        <w:t>רש"י עירובין ל"ז ע"ב ד"ה ותרומת מעשר</w:t>
      </w:r>
    </w:p>
    <w:p w14:paraId="5B37AAE0" w14:textId="77777777" w:rsidR="005A3862" w:rsidRDefault="005A3862" w:rsidP="004108AB">
      <w:pPr>
        <w:pStyle w:val="a1"/>
      </w:pPr>
      <w:r>
        <w:rPr>
          <w:rtl/>
        </w:rPr>
        <w:t>ותרומת מעשר בתוכו - מילתא אחריתי היא, כלומר או אם היה כרי של מעשר, ואמר תהא תרומת מעשר שלו בתוכו - קרא שם, ועד עכשיו, אם אכל ממנו לא היה בו אלא איסור של טבל, ומעתה אם אכלו - לוקה עליו משום תרומה ומשום מעשר שני חוץ לירושלים ואם ניטמא ואכלו חייב משום אוכל תרומה בטומאה.</w:t>
      </w:r>
    </w:p>
    <w:p w14:paraId="01A3439F" w14:textId="77777777" w:rsidR="005A3862" w:rsidRDefault="005A3862" w:rsidP="005A3862">
      <w:pPr>
        <w:pStyle w:val="afffffe"/>
      </w:pPr>
      <w:r>
        <w:rPr>
          <w:rFonts w:hint="cs"/>
          <w:rtl/>
        </w:rPr>
        <w:t>כתונת פסים דיני ברירה עירובין אות ה</w:t>
      </w:r>
    </w:p>
    <w:p w14:paraId="6F65E1FB" w14:textId="77777777" w:rsidR="005A3862" w:rsidRDefault="005A3862" w:rsidP="004108AB">
      <w:pPr>
        <w:pStyle w:val="afffff5"/>
        <w:rPr>
          <w:rtl/>
        </w:rPr>
      </w:pPr>
      <w:r>
        <w:rPr>
          <w:rFonts w:hint="cs"/>
          <w:rtl/>
        </w:rPr>
        <w:t xml:space="preserve">אמנם מדברי רש"י נראה דסובר דקריאת השם חל והוי מדומע דכתב בע"ב בד"ה ותרומת מעשר בתוכו וז"ל ועד עכשיו אם אכל ממנו לא היה בו אלא איסור של טבל ועכשיו אם אכלו לוקה עליו משום תרומה ומשום מעשר שני חוץ לירושלים, ויש להפליא דכ"ז הוא למותר ולמה לא פי' כפשוטו דהוי תרומה והנותר הנשאר, אמנם נראה ברור דרש"י בא לתרץ קושית התוס' דהקשו מאי פריך דוקא לטעמי' דשירי' נכרים ולא פריך ג"כ לטעמא דאין ברירה ממתניתין. ולזה בא רש"י לתרץ די"ל דפי' המתניתין קרא שם לא לענין שהותר הנשאר לזרים רק לענין אם אכלו לוקה משום תרומה. ולפ"ז לטעמא דאין ברירה לא קשה דבאמת קריאת השם חל, רק מחמת דאין ברירה הוי מדומע אבל לטעמא דשיריה נכרים לא חל קריאת השם כלל והוא ממש כתי' התוס' בשם מהר"י, רק ששינו בציור דמהר"י נקט לענין שמותר לכהן ורש"י נקט נפקותא דנאסר לזרים משום תרומה א"כ מוכח מדברי רש"י דסבר דלטעמא דאין ברירה עכ"פ חל קריאת השם. </w:t>
      </w:r>
    </w:p>
    <w:p w14:paraId="329B555E" w14:textId="77777777" w:rsidR="005A3862" w:rsidRPr="00D54900" w:rsidRDefault="005A3862" w:rsidP="005A3862">
      <w:pPr>
        <w:pStyle w:val="1"/>
      </w:pPr>
      <w:bookmarkStart w:id="1213" w:name="_Toc179488033"/>
      <w:r>
        <w:rPr>
          <w:rFonts w:hint="cs"/>
          <w:rtl/>
        </w:rPr>
        <w:t>בדין חילול סלע שתעלה בידי על מע"ש דמשמע דלא חל כלל</w:t>
      </w:r>
      <w:bookmarkEnd w:id="1213"/>
    </w:p>
    <w:p w14:paraId="0C26CDD8" w14:textId="77777777" w:rsidR="005A3862" w:rsidRDefault="005A3862" w:rsidP="005A3862">
      <w:pPr>
        <w:pStyle w:val="afffff7"/>
        <w:rPr>
          <w:rtl/>
        </w:rPr>
      </w:pPr>
      <w:bookmarkStart w:id="1214" w:name="_Toc179488185"/>
      <w:bookmarkStart w:id="1215" w:name="_Toc178529444"/>
      <w:bookmarkStart w:id="1216" w:name="_Toc179492617"/>
      <w:r>
        <w:rPr>
          <w:rtl/>
        </w:rPr>
        <w:t>רש"י עירובין ל"ז ע"ב ד"ה ר' יוסי</w:t>
      </w:r>
      <w:bookmarkEnd w:id="1214"/>
      <w:bookmarkEnd w:id="1216"/>
    </w:p>
    <w:p w14:paraId="47B39103" w14:textId="77777777" w:rsidR="005A3862" w:rsidRDefault="005A3862" w:rsidP="005A3862">
      <w:pPr>
        <w:pStyle w:val="a7"/>
        <w:rPr>
          <w:rtl/>
        </w:rPr>
      </w:pPr>
      <w:bookmarkStart w:id="1217" w:name="_Toc179488034"/>
      <w:r>
        <w:rPr>
          <w:rFonts w:hint="cs"/>
          <w:rtl/>
        </w:rPr>
        <w:t>בי' רש"י דלמ"ד א"ב במחלל מע"ש על סלע שתעלה בידו לא חל שמא סלע זה לא היה בדעתו</w:t>
      </w:r>
      <w:bookmarkEnd w:id="1217"/>
    </w:p>
    <w:p w14:paraId="4ECF0D1C" w14:textId="48B97E2A" w:rsidR="005A3862" w:rsidRPr="006E1D1D" w:rsidRDefault="005A3862" w:rsidP="00D76618">
      <w:pPr>
        <w:pStyle w:val="a2"/>
        <w:rPr>
          <w:rtl/>
        </w:rPr>
      </w:pPr>
      <w:bookmarkStart w:id="1218" w:name="_Ref178072441"/>
      <w:r>
        <w:rPr>
          <w:rFonts w:hint="cs"/>
          <w:rtl/>
        </w:rPr>
        <w:t>במחלל מעשר שני על סלע שתעלה בידו מהכיס, כתב</w:t>
      </w:r>
      <w:r>
        <w:rPr>
          <w:rtl/>
        </w:rPr>
        <w:t xml:space="preserve"> </w:t>
      </w:r>
      <w:r w:rsidRPr="006E1D1D">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Ref178072441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טז)</w:t>
      </w:r>
      <w:r>
        <w:rPr>
          <w:b/>
          <w:bCs/>
          <w:vanish/>
          <w:rtl/>
        </w:rPr>
        <w:fldChar w:fldCharType="end"/>
      </w:r>
      <w:r w:rsidRPr="006E1D1D">
        <w:rPr>
          <w:b/>
          <w:bCs/>
          <w:vanish/>
          <w:rtl/>
        </w:rPr>
        <w:t xml:space="preserve"> &gt;</w:t>
      </w:r>
      <w:r>
        <w:rPr>
          <w:rFonts w:hint="cs"/>
          <w:b/>
          <w:bCs/>
          <w:rtl/>
        </w:rPr>
        <w:t>רש"י בעירובין</w:t>
      </w:r>
      <w:r w:rsidRPr="006E1D1D">
        <w:rPr>
          <w:b/>
          <w:bCs/>
          <w:rtl/>
        </w:rPr>
        <w:t xml:space="preserve"> </w:t>
      </w:r>
      <w:r w:rsidRPr="006E1D1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 ד"ה ר' יוסי</w:t>
      </w:r>
      <w:r w:rsidRPr="006E1D1D">
        <w:rPr>
          <w:rFonts w:ascii="Calibri" w:eastAsia="Times New Roman" w:hAnsi="Calibri" w:cs="Guttman Rashi"/>
          <w:noProof w:val="0"/>
          <w:sz w:val="10"/>
          <w:szCs w:val="12"/>
          <w:rtl/>
        </w:rPr>
        <w:t>)</w:t>
      </w:r>
      <w:r w:rsidRPr="006E1D1D">
        <w:rPr>
          <w:vanish/>
          <w:rtl/>
        </w:rPr>
        <w:t>=</w:t>
      </w:r>
      <w:r>
        <w:rPr>
          <w:rtl/>
        </w:rPr>
        <w:t xml:space="preserve"> </w:t>
      </w:r>
      <w:r>
        <w:rPr>
          <w:rFonts w:hint="cs"/>
          <w:rtl/>
        </w:rPr>
        <w:t>דלמ"ד דאין ברירה הוא לא אמר כלום, דאמרינן דהסלע שהיה בידו עכשיו לא היה בדעתו להחליפו מעיקרא על המעשר שני, וא"כ הוא אוכל מעשר שני שלא נפדה, ועי' במה שהקשה</w:t>
      </w:r>
      <w:r>
        <w:rPr>
          <w:rtl/>
        </w:rPr>
        <w:t xml:space="preserve"> </w:t>
      </w:r>
      <w:r>
        <w:rPr>
          <w:rFonts w:hint="cs"/>
          <w:b/>
          <w:bCs/>
          <w:rtl/>
        </w:rPr>
        <w:t>החזו"א</w:t>
      </w:r>
      <w:r>
        <w:rPr>
          <w:rtl/>
        </w:rPr>
        <w:t xml:space="preserve"> </w:t>
      </w:r>
      <w:r w:rsidRPr="000D4278">
        <w:rPr>
          <w:rFonts w:ascii="Calibri" w:eastAsia="Times New Roman" w:hAnsi="Calibri" w:cs="Guttman Rashi"/>
          <w:noProof w:val="0"/>
          <w:sz w:val="10"/>
          <w:szCs w:val="12"/>
          <w:rtl/>
        </w:rPr>
        <w:t xml:space="preserve">(עי' </w:t>
      </w:r>
      <w:r w:rsidRPr="00E060AD">
        <w:rPr>
          <w:rStyle w:val="af2"/>
          <w:rFonts w:eastAsia="Guttman Hodes" w:hint="cs"/>
          <w:rtl/>
        </w:rPr>
        <w:t xml:space="preserve">אות </w:t>
      </w:r>
      <w:r w:rsidRPr="00E060AD">
        <w:rPr>
          <w:rStyle w:val="af2"/>
          <w:rFonts w:eastAsia="Guttman Hodes"/>
          <w:rtl/>
        </w:rPr>
        <w:fldChar w:fldCharType="begin"/>
      </w:r>
      <w:r w:rsidRPr="00E060AD">
        <w:rPr>
          <w:rStyle w:val="af2"/>
          <w:rFonts w:eastAsia="Guttman Hodes"/>
          <w:rtl/>
        </w:rPr>
        <w:instrText xml:space="preserve"> </w:instrText>
      </w:r>
      <w:r w:rsidRPr="00E060AD">
        <w:rPr>
          <w:rStyle w:val="af2"/>
          <w:rFonts w:eastAsia="Guttman Hodes"/>
        </w:rPr>
        <w:instrText>REF</w:instrText>
      </w:r>
      <w:r w:rsidRPr="00E060AD">
        <w:rPr>
          <w:rStyle w:val="af2"/>
          <w:rFonts w:eastAsia="Guttman Hodes"/>
          <w:rtl/>
        </w:rPr>
        <w:instrText xml:space="preserve"> _</w:instrText>
      </w:r>
      <w:r w:rsidRPr="00E060AD">
        <w:rPr>
          <w:rStyle w:val="af2"/>
          <w:rFonts w:eastAsia="Guttman Hodes"/>
        </w:rPr>
        <w:instrText>Ref178088762 \r \h</w:instrText>
      </w:r>
      <w:r w:rsidRPr="00E060AD">
        <w:rPr>
          <w:rStyle w:val="af2"/>
          <w:rFonts w:eastAsia="Guttman Hodes"/>
          <w:rtl/>
        </w:rPr>
        <w:instrText xml:space="preserve"> </w:instrText>
      </w:r>
      <w:r w:rsidRPr="00E060AD">
        <w:rPr>
          <w:rStyle w:val="af2"/>
          <w:rFonts w:eastAsia="Guttman Hodes"/>
          <w:rtl/>
        </w:rPr>
      </w:r>
      <w:r w:rsidRPr="00E060AD">
        <w:rPr>
          <w:rStyle w:val="af2"/>
          <w:rFonts w:eastAsia="Guttman Hodes"/>
          <w:rtl/>
        </w:rPr>
        <w:fldChar w:fldCharType="separate"/>
      </w:r>
      <w:r w:rsidR="00B478AC">
        <w:rPr>
          <w:rStyle w:val="af2"/>
          <w:rFonts w:eastAsia="Guttman Hodes"/>
          <w:cs/>
        </w:rPr>
        <w:t>‎</w:t>
      </w:r>
      <w:r w:rsidR="00B478AC">
        <w:rPr>
          <w:rStyle w:val="af2"/>
          <w:rFonts w:eastAsia="Guttman Hodes"/>
          <w:rtl/>
        </w:rPr>
        <w:t>מד)</w:t>
      </w:r>
      <w:r w:rsidRPr="00E060AD">
        <w:rPr>
          <w:rStyle w:val="af2"/>
          <w:rFonts w:eastAsia="Guttman Hodes"/>
          <w:rtl/>
        </w:rPr>
        <w:fldChar w:fldCharType="end"/>
      </w:r>
      <w:r>
        <w:rPr>
          <w:rtl/>
        </w:rPr>
        <w:t xml:space="preserve"> </w:t>
      </w:r>
      <w:r>
        <w:rPr>
          <w:rFonts w:hint="cs"/>
          <w:rtl/>
        </w:rPr>
        <w:t>דמוכח דבברירה לא חלה החלות מספק, ובמה שתירצו</w:t>
      </w:r>
      <w:r>
        <w:rPr>
          <w:rtl/>
        </w:rPr>
        <w:t xml:space="preserve"> </w:t>
      </w:r>
      <w:r>
        <w:rPr>
          <w:rFonts w:hint="cs"/>
          <w:b/>
          <w:bCs/>
          <w:rtl/>
        </w:rPr>
        <w:t>הקה"י</w:t>
      </w:r>
      <w:r>
        <w:rPr>
          <w:rtl/>
        </w:rPr>
        <w:t xml:space="preserve"> </w:t>
      </w:r>
      <w:r w:rsidRPr="00D5490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Ref178500264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Pr>
          <w:rtl/>
        </w:rPr>
        <w:t xml:space="preserve"> </w:t>
      </w:r>
      <w:r>
        <w:rPr>
          <w:rFonts w:hint="cs"/>
          <w:b/>
          <w:bCs/>
          <w:rtl/>
        </w:rPr>
        <w:t>והדרך אמונה</w:t>
      </w:r>
      <w:r>
        <w:rPr>
          <w:rtl/>
        </w:rPr>
        <w:t xml:space="preserve"> </w:t>
      </w:r>
      <w:r w:rsidRPr="000D427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Ref178588916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r>
        <w:rPr>
          <w:rFonts w:hint="cs"/>
          <w:rtl/>
        </w:rPr>
        <w:t>, וע"ע במ"ש בזה</w:t>
      </w:r>
      <w:r>
        <w:rPr>
          <w:rtl/>
        </w:rPr>
        <w:t xml:space="preserve"> </w:t>
      </w:r>
      <w:r>
        <w:rPr>
          <w:rFonts w:hint="cs"/>
          <w:b/>
          <w:bCs/>
          <w:rtl/>
        </w:rPr>
        <w:t>המהר"י קורקוס</w:t>
      </w:r>
      <w:r>
        <w:rPr>
          <w:rtl/>
        </w:rPr>
        <w:t xml:space="preserve"> </w:t>
      </w:r>
      <w:r w:rsidRPr="002C0EC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Ref178094964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Fonts w:hint="cs"/>
          <w:rtl/>
        </w:rPr>
        <w:t>, וע"ע במ"ש</w:t>
      </w:r>
      <w:r>
        <w:rPr>
          <w:rtl/>
        </w:rPr>
        <w:t xml:space="preserve"> </w:t>
      </w:r>
      <w:r>
        <w:rPr>
          <w:rFonts w:hint="cs"/>
          <w:b/>
          <w:bCs/>
          <w:rtl/>
        </w:rPr>
        <w:t>הגרש"ר</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Ref178614920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Pr>
          <w:rFonts w:hint="cs"/>
          <w:rtl/>
        </w:rPr>
        <w:t>.</w:t>
      </w:r>
      <w:bookmarkEnd w:id="1218"/>
    </w:p>
    <w:p w14:paraId="7836D006" w14:textId="77777777" w:rsidR="005A3862" w:rsidRDefault="005A3862" w:rsidP="005A3862">
      <w:pPr>
        <w:pStyle w:val="afffffe"/>
        <w:rPr>
          <w:rtl/>
        </w:rPr>
      </w:pPr>
      <w:r>
        <w:rPr>
          <w:rtl/>
        </w:rPr>
        <w:lastRenderedPageBreak/>
        <w:t>רש"י עירובין ל"ז ע"ב ד"ה ר' יוסי</w:t>
      </w:r>
    </w:p>
    <w:p w14:paraId="69D762C0" w14:textId="77777777" w:rsidR="005A3862" w:rsidRPr="00A52BBC" w:rsidRDefault="005A3862" w:rsidP="004108AB">
      <w:pPr>
        <w:pStyle w:val="a1"/>
        <w:rPr>
          <w:rtl/>
        </w:rPr>
      </w:pPr>
      <w:r>
        <w:rPr>
          <w:rtl/>
        </w:rPr>
        <w:t>דאי אין ברירה, לא אמר מידי אלא אמרינן: דהא סלע דסלקא בידיה השתא לא הוה דעתיה להחליף ואישתכח דקא אכיל מעשר שני בלא פדיה.</w:t>
      </w:r>
    </w:p>
    <w:p w14:paraId="06F4413C" w14:textId="77777777" w:rsidR="005A3862" w:rsidRPr="00B717BB" w:rsidRDefault="005A3862" w:rsidP="005A3862">
      <w:pPr>
        <w:pStyle w:val="1"/>
      </w:pPr>
      <w:bookmarkStart w:id="1219" w:name="_Toc179488035"/>
      <w:r>
        <w:rPr>
          <w:rFonts w:hint="cs"/>
          <w:rtl/>
        </w:rPr>
        <w:t>בי' רש"י ותוס' במעילה בדין ברירה בפרוטה בכיס זה הקדש</w:t>
      </w:r>
      <w:bookmarkEnd w:id="1219"/>
    </w:p>
    <w:p w14:paraId="63775A56" w14:textId="77777777" w:rsidR="005A3862" w:rsidRDefault="005A3862" w:rsidP="005A3862">
      <w:pPr>
        <w:pStyle w:val="afffff7"/>
        <w:rPr>
          <w:rtl/>
        </w:rPr>
      </w:pPr>
      <w:bookmarkStart w:id="1220" w:name="_Toc179488186"/>
      <w:bookmarkStart w:id="1221" w:name="_Toc179492618"/>
      <w:r>
        <w:rPr>
          <w:rtl/>
        </w:rPr>
        <w:t>רש"י מעילה כ"ב ע"א ד"ה רבי יהודה</w:t>
      </w:r>
      <w:bookmarkEnd w:id="1220"/>
      <w:bookmarkEnd w:id="1221"/>
    </w:p>
    <w:p w14:paraId="74D17047" w14:textId="77777777" w:rsidR="005A3862" w:rsidRPr="00517433" w:rsidRDefault="005A3862" w:rsidP="005A3862">
      <w:pPr>
        <w:pStyle w:val="a7"/>
        <w:rPr>
          <w:rtl/>
        </w:rPr>
      </w:pPr>
      <w:bookmarkStart w:id="1222" w:name="_Toc179488036"/>
      <w:r>
        <w:rPr>
          <w:rFonts w:hint="cs"/>
          <w:rtl/>
        </w:rPr>
        <w:t>בי' רש"י בקו' הגמ' במעילה דבב' לוגין כל כוס בחשש תרומה וא"כ לר"ע כל פרוטה חשש הקדש</w:t>
      </w:r>
      <w:bookmarkEnd w:id="1222"/>
    </w:p>
    <w:p w14:paraId="21CD483C" w14:textId="53FC68F9" w:rsidR="005A3862" w:rsidRPr="007C11C2" w:rsidRDefault="005A3862" w:rsidP="00D76618">
      <w:pPr>
        <w:pStyle w:val="a2"/>
      </w:pPr>
      <w:bookmarkStart w:id="1223" w:name="_Ref178181493"/>
      <w:r>
        <w:rPr>
          <w:rFonts w:hint="cs"/>
          <w:rtl/>
        </w:rPr>
        <w:t>בהא תנן במעילה</w:t>
      </w:r>
      <w:r>
        <w:rPr>
          <w:rtl/>
        </w:rPr>
        <w:t xml:space="preserve"> </w:t>
      </w:r>
      <w:r w:rsidRPr="00B70805">
        <w:rPr>
          <w:rFonts w:ascii="Calibri" w:eastAsia="Times New Roman" w:hAnsi="Calibri" w:cs="Guttman Rashi"/>
          <w:noProof w:val="0"/>
          <w:sz w:val="10"/>
          <w:szCs w:val="12"/>
          <w:rtl/>
        </w:rPr>
        <w:t>(</w:t>
      </w:r>
      <w:r w:rsidRPr="00B70805">
        <w:rPr>
          <w:rFonts w:ascii="Calibri" w:eastAsia="Times New Roman" w:hAnsi="Calibri" w:cs="Guttman Rashi" w:hint="cs"/>
          <w:noProof w:val="0"/>
          <w:sz w:val="10"/>
          <w:szCs w:val="12"/>
          <w:rtl/>
        </w:rPr>
        <w:t>כא:</w:t>
      </w:r>
      <w:r w:rsidRPr="00B70805">
        <w:rPr>
          <w:rFonts w:ascii="Calibri" w:eastAsia="Times New Roman" w:hAnsi="Calibri" w:cs="Guttman Rashi"/>
          <w:noProof w:val="0"/>
          <w:sz w:val="10"/>
          <w:szCs w:val="12"/>
          <w:rtl/>
        </w:rPr>
        <w:t>)</w:t>
      </w:r>
      <w:r>
        <w:rPr>
          <w:rtl/>
        </w:rPr>
        <w:t xml:space="preserve"> </w:t>
      </w:r>
      <w:r>
        <w:rPr>
          <w:rFonts w:hint="cs"/>
          <w:rtl/>
        </w:rPr>
        <w:t>דפרוטה של הקדש שנפלה לכיס או שאמר פרוטה בכיס זה הקדש, דלר"ע כשהוציא את הפרוטה הראשונה מעל, ולחכמים רק כשהוציא את כל הכיס מעל, ואמר ר"פ בגמ' במעילה</w:t>
      </w:r>
      <w:r>
        <w:rPr>
          <w:rtl/>
        </w:rPr>
        <w:t xml:space="preserve"> </w:t>
      </w:r>
      <w:r w:rsidRPr="00B70805">
        <w:rPr>
          <w:rFonts w:ascii="Calibri" w:eastAsia="Times New Roman" w:hAnsi="Calibri" w:cs="Guttman Rashi"/>
          <w:noProof w:val="0"/>
          <w:sz w:val="10"/>
          <w:szCs w:val="12"/>
          <w:rtl/>
        </w:rPr>
        <w:t>(</w:t>
      </w:r>
      <w:r w:rsidRPr="00B70805">
        <w:rPr>
          <w:rFonts w:ascii="Calibri" w:eastAsia="Times New Roman" w:hAnsi="Calibri" w:cs="Guttman Rashi" w:hint="cs"/>
          <w:noProof w:val="0"/>
          <w:sz w:val="10"/>
          <w:szCs w:val="12"/>
          <w:rtl/>
        </w:rPr>
        <w:t>כב.</w:t>
      </w:r>
      <w:r w:rsidRPr="00B70805">
        <w:rPr>
          <w:rFonts w:ascii="Calibri" w:eastAsia="Times New Roman" w:hAnsi="Calibri" w:cs="Guttman Rashi"/>
          <w:noProof w:val="0"/>
          <w:sz w:val="10"/>
          <w:szCs w:val="12"/>
          <w:rtl/>
        </w:rPr>
        <w:t>)</w:t>
      </w:r>
      <w:r>
        <w:rPr>
          <w:rtl/>
        </w:rPr>
        <w:t xml:space="preserve"> </w:t>
      </w:r>
      <w:r>
        <w:rPr>
          <w:rFonts w:hint="cs"/>
          <w:rtl/>
        </w:rPr>
        <w:t>דר"ל הקשה לריו"ח על המשנה מדין ב' לוגין ביאר</w:t>
      </w:r>
      <w:r>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Ref178181493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יז)</w:t>
      </w:r>
      <w:r>
        <w:rPr>
          <w:b/>
          <w:bCs/>
          <w:vanish/>
          <w:rtl/>
        </w:rPr>
        <w:fldChar w:fldCharType="end"/>
      </w:r>
      <w:r>
        <w:rPr>
          <w:rFonts w:hint="cs"/>
          <w:b/>
          <w:bCs/>
          <w:vanish/>
          <w:rtl/>
        </w:rPr>
        <w:t xml:space="preserve"> &gt;</w:t>
      </w:r>
      <w:r w:rsidRPr="00B70805">
        <w:rPr>
          <w:rFonts w:hint="cs"/>
          <w:b/>
          <w:bCs/>
          <w:rtl/>
        </w:rPr>
        <w:t>רש"י במעילה</w:t>
      </w:r>
      <w:r w:rsidRPr="00B70805">
        <w:rPr>
          <w:b/>
          <w:bCs/>
          <w:rtl/>
        </w:rPr>
        <w:t xml:space="preserve"> </w:t>
      </w:r>
      <w:r w:rsidRPr="00B70805">
        <w:rPr>
          <w:rFonts w:ascii="Calibri" w:eastAsia="Times New Roman" w:hAnsi="Calibri" w:cs="Guttman Rashi"/>
          <w:noProof w:val="0"/>
          <w:sz w:val="10"/>
          <w:szCs w:val="12"/>
          <w:rtl/>
        </w:rPr>
        <w:t>(</w:t>
      </w:r>
      <w:r w:rsidRPr="00B70805">
        <w:rPr>
          <w:rFonts w:ascii="Calibri" w:eastAsia="Times New Roman" w:hAnsi="Calibri" w:cs="Guttman Rashi" w:hint="cs"/>
          <w:noProof w:val="0"/>
          <w:sz w:val="10"/>
          <w:szCs w:val="12"/>
          <w:rtl/>
        </w:rPr>
        <w:t>כב. ד"ה ר"י</w:t>
      </w:r>
      <w:r w:rsidRPr="00B70805">
        <w:rPr>
          <w:rFonts w:ascii="Calibri" w:eastAsia="Times New Roman" w:hAnsi="Calibri" w:cs="Guttman Rashi"/>
          <w:noProof w:val="0"/>
          <w:sz w:val="10"/>
          <w:szCs w:val="12"/>
          <w:rtl/>
        </w:rPr>
        <w:t>)</w:t>
      </w:r>
      <w:r w:rsidRPr="00B70805">
        <w:rPr>
          <w:vanish/>
          <w:rtl/>
        </w:rPr>
        <w:t>=</w:t>
      </w:r>
      <w:r>
        <w:rPr>
          <w:rtl/>
        </w:rPr>
        <w:t xml:space="preserve"> </w:t>
      </w:r>
      <w:r>
        <w:rPr>
          <w:rFonts w:hint="cs"/>
          <w:rtl/>
        </w:rPr>
        <w:t>דהקושיה היא מדברי ר"י ור"י ור"ש דאוסרין לשתות לפני שיפריש דס"ל דאין ברירה, וא"כ בכל כוס וכוס שהוא שותה אמרינן דהיא תרומה, ואף בכוס הראשונה חיישינן לתרומה, וקשה על ר"ע דס"ל דהמעילה היא רק בפרוטה האחרונה, ויכול להוציא מהכיס את כל הפרוטות עד האחרונות, וכמו דבתרומה אמרינן דלמ"ד דאין ברירה אף הכוס הראשונה היא תרומה, ה"ה בהקדש דאף הפרוטה הראשונה היא הקדש.</w:t>
      </w:r>
      <w:bookmarkEnd w:id="1223"/>
      <w:r>
        <w:rPr>
          <w:rFonts w:hint="cs"/>
          <w:rtl/>
        </w:rPr>
        <w:t xml:space="preserve"> </w:t>
      </w:r>
    </w:p>
    <w:p w14:paraId="5B58E3C3" w14:textId="77777777" w:rsidR="005A3862" w:rsidRDefault="005A3862" w:rsidP="005A3862">
      <w:pPr>
        <w:pStyle w:val="afffffe"/>
        <w:rPr>
          <w:rtl/>
        </w:rPr>
      </w:pPr>
      <w:r>
        <w:rPr>
          <w:rtl/>
        </w:rPr>
        <w:t>רש"י מעילה כ"ב ע"א ד"ה רבי יהודה</w:t>
      </w:r>
    </w:p>
    <w:p w14:paraId="7C2691FE" w14:textId="77777777" w:rsidR="005A3862" w:rsidRDefault="005A3862" w:rsidP="004108AB">
      <w:pPr>
        <w:pStyle w:val="a1"/>
      </w:pPr>
      <w:r>
        <w:rPr>
          <w:rtl/>
        </w:rPr>
        <w:t>רבי יהודה ור' יוסי ורבי שמעון אוסרין - עד שיפריש ממש דקסברי אין ברירה ואכל כוס וכוס יש לומר שהוא תרומה ומעשר ואפילו מראשון והא דר' יהודה ורבי יוסי ורבי שמעון קשיא אדרבי עקיבא דמודה שמוציא והולך עד האחרונה דכי היכי דהכא אמר אין ברירה דמן הראשון אמרינן נמי שהוא תרומה ומעשר גבי הקדש נמי אכל פרוטה ופרוטה איכא למימר שהיא הקדש.</w:t>
      </w:r>
    </w:p>
    <w:p w14:paraId="6EBBBB86" w14:textId="77777777" w:rsidR="005A3862" w:rsidRDefault="005A3862" w:rsidP="005A3862">
      <w:pPr>
        <w:pStyle w:val="afffff7"/>
        <w:rPr>
          <w:rtl/>
        </w:rPr>
      </w:pPr>
      <w:bookmarkStart w:id="1224" w:name="_Toc179488187"/>
      <w:bookmarkStart w:id="1225" w:name="_Toc179492619"/>
      <w:r>
        <w:rPr>
          <w:rtl/>
        </w:rPr>
        <w:t xml:space="preserve">תוספות מעילה כ"ב ע"א </w:t>
      </w:r>
      <w:r w:rsidRPr="00950B54">
        <w:rPr>
          <w:rtl/>
        </w:rPr>
        <w:t>ד"ה דתנן</w:t>
      </w:r>
      <w:bookmarkEnd w:id="1224"/>
      <w:bookmarkEnd w:id="1225"/>
    </w:p>
    <w:p w14:paraId="3316066E" w14:textId="77777777" w:rsidR="005A3862" w:rsidRDefault="005A3862" w:rsidP="005A3862">
      <w:pPr>
        <w:pStyle w:val="a7"/>
        <w:rPr>
          <w:rtl/>
        </w:rPr>
      </w:pPr>
      <w:bookmarkStart w:id="1226" w:name="_Toc179488037"/>
      <w:r>
        <w:rPr>
          <w:rFonts w:hint="cs"/>
          <w:rtl/>
        </w:rPr>
        <w:t>בי' התוס' דהקו' במעילה מר"מ דמתיר ב' לוגין דאמאי צ"ל שעתיד להפריש ובפרוטה אצ"ל כן</w:t>
      </w:r>
      <w:bookmarkEnd w:id="1226"/>
    </w:p>
    <w:p w14:paraId="6F018273" w14:textId="2DEA0065" w:rsidR="005A3862" w:rsidRPr="00950B54" w:rsidRDefault="005A3862" w:rsidP="00D76618">
      <w:pPr>
        <w:pStyle w:val="a2"/>
        <w:rPr>
          <w:rtl/>
        </w:rPr>
      </w:pPr>
      <w:bookmarkStart w:id="1227" w:name="_Ref178157608"/>
      <w:r>
        <w:rPr>
          <w:rFonts w:hint="cs"/>
          <w:rtl/>
        </w:rPr>
        <w:t>אבל</w:t>
      </w:r>
      <w:r>
        <w:rPr>
          <w:rtl/>
        </w:rPr>
        <w:t xml:space="preserve"> </w:t>
      </w:r>
      <w:r w:rsidRPr="00950B54">
        <w:rPr>
          <w:b/>
          <w:bCs/>
          <w:rtl/>
        </w:rPr>
        <w:t>ה</w:t>
      </w:r>
      <w:r w:rsidRPr="00950B5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Ref178157608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יח)</w:t>
      </w:r>
      <w:r>
        <w:rPr>
          <w:b/>
          <w:bCs/>
          <w:vanish/>
          <w:rtl/>
        </w:rPr>
        <w:fldChar w:fldCharType="end"/>
      </w:r>
      <w:r w:rsidRPr="00950B54">
        <w:rPr>
          <w:b/>
          <w:bCs/>
          <w:vanish/>
          <w:rtl/>
        </w:rPr>
        <w:t xml:space="preserve"> &gt;</w:t>
      </w:r>
      <w:r>
        <w:rPr>
          <w:rFonts w:hint="cs"/>
          <w:b/>
          <w:bCs/>
          <w:rtl/>
        </w:rPr>
        <w:t>תוס' במעילה</w:t>
      </w:r>
      <w:r w:rsidRPr="00950B54">
        <w:rPr>
          <w:b/>
          <w:bCs/>
          <w:rtl/>
        </w:rPr>
        <w:t xml:space="preserve"> </w:t>
      </w:r>
      <w:r w:rsidRPr="00950B5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כב. ד"ה </w:t>
      </w:r>
      <w:r w:rsidRPr="00950B54">
        <w:rPr>
          <w:rFonts w:ascii="Calibri" w:eastAsia="Times New Roman" w:hAnsi="Calibri" w:cs="Guttman Rashi"/>
          <w:noProof w:val="0"/>
          <w:sz w:val="10"/>
          <w:szCs w:val="12"/>
          <w:rtl/>
        </w:rPr>
        <w:t>דתנן)</w:t>
      </w:r>
      <w:r w:rsidRPr="00950B54">
        <w:rPr>
          <w:vanish/>
          <w:rtl/>
        </w:rPr>
        <w:t>=</w:t>
      </w:r>
      <w:r>
        <w:rPr>
          <w:rtl/>
        </w:rPr>
        <w:t xml:space="preserve"> </w:t>
      </w:r>
      <w:r>
        <w:rPr>
          <w:rFonts w:hint="cs"/>
          <w:rtl/>
        </w:rPr>
        <w:t>ביארו דכוונת ר"פ לומר דריו"ח הקשה על המשנה מדעת ר"מ דמתיר לשתות לפני ההפרשה, דאמאי הוא צ"ל דאותן ב' לוגין שעתיד להפריש במוצש"ק יהיו תרומה, אף כשלא אמר כן, מ"מ התרומה נתפסת בשיעור האחרון שנשאר בחבית, כמו בפרוטה של הקדש דרק באחרונה מעל, ובמ"ש</w:t>
      </w:r>
      <w:r>
        <w:rPr>
          <w:rtl/>
        </w:rPr>
        <w:t xml:space="preserve"> </w:t>
      </w:r>
      <w:r>
        <w:rPr>
          <w:rFonts w:hint="cs"/>
          <w:b/>
          <w:bCs/>
          <w:rtl/>
        </w:rPr>
        <w:t>רש"י במעילה</w:t>
      </w:r>
      <w:r>
        <w:rPr>
          <w:rtl/>
        </w:rPr>
        <w:t xml:space="preserve"> </w:t>
      </w:r>
      <w:r w:rsidRPr="007A726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Ref178181493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דהקושיה מר"י ור"י ור"ש, דחו</w:t>
      </w:r>
      <w:r w:rsidRPr="007A7267">
        <w:rPr>
          <w:b/>
          <w:bCs/>
          <w:rtl/>
        </w:rPr>
        <w:t xml:space="preserve"> </w:t>
      </w:r>
      <w:r>
        <w:rPr>
          <w:rFonts w:hint="cs"/>
          <w:b/>
          <w:bCs/>
          <w:rtl/>
        </w:rPr>
        <w:t>התוס'</w:t>
      </w:r>
      <w:r>
        <w:rPr>
          <w:rtl/>
        </w:rPr>
        <w:t xml:space="preserve"> </w:t>
      </w:r>
      <w:r>
        <w:rPr>
          <w:rFonts w:hint="cs"/>
          <w:rtl/>
        </w:rPr>
        <w:t>דאמאי נאמר דמתני' במעילה היא כדעת ר"י ור"ש.</w:t>
      </w:r>
      <w:bookmarkEnd w:id="1227"/>
    </w:p>
    <w:p w14:paraId="27F66379" w14:textId="77777777" w:rsidR="005A3862" w:rsidRDefault="005A3862" w:rsidP="005A3862">
      <w:pPr>
        <w:pStyle w:val="afffffe"/>
        <w:rPr>
          <w:rtl/>
        </w:rPr>
      </w:pPr>
      <w:r>
        <w:rPr>
          <w:rtl/>
        </w:rPr>
        <w:t>תוספות מעילה כ"ב ע"א ד"ה דתנן</w:t>
      </w:r>
    </w:p>
    <w:p w14:paraId="3252EFCD" w14:textId="77777777" w:rsidR="005A3862" w:rsidRDefault="005A3862" w:rsidP="004108AB">
      <w:pPr>
        <w:pStyle w:val="a1"/>
      </w:pPr>
      <w:r>
        <w:rPr>
          <w:rtl/>
        </w:rPr>
        <w:t>דתנן הלוקח יין מבין הכותים כו' - מרבי מאיר פריך למה ליה למימר שאני עתיד להפריש במוצ"ש כי לא אמר נמי נתפס לה התרומה באחרונה כמו גבי כיסין שפרוטה של הקדש באחרונה וי"מ דפריך מרבי יוסי ורבי שמעון דאוסרין דלית להו ברירה דה"נ לימא דאין ברירה ולא נהירא דמאן נימא לן דר' יוסי ור"ש היא.</w:t>
      </w:r>
    </w:p>
    <w:p w14:paraId="32C652F5" w14:textId="77777777" w:rsidR="005A3862" w:rsidRDefault="005A3862" w:rsidP="005A3862">
      <w:pPr>
        <w:pStyle w:val="afffff7"/>
        <w:rPr>
          <w:rtl/>
        </w:rPr>
      </w:pPr>
      <w:bookmarkStart w:id="1228" w:name="_Toc179488188"/>
      <w:bookmarkStart w:id="1229" w:name="_Toc179492620"/>
      <w:r>
        <w:rPr>
          <w:rtl/>
        </w:rPr>
        <w:t>תוספות מעילה כ"ב ע"א ד"ה כיסין</w:t>
      </w:r>
      <w:bookmarkEnd w:id="1228"/>
      <w:bookmarkEnd w:id="1229"/>
    </w:p>
    <w:p w14:paraId="7D693F6A" w14:textId="77777777" w:rsidR="005A3862" w:rsidRDefault="005A3862" w:rsidP="005A3862">
      <w:pPr>
        <w:pStyle w:val="a7"/>
        <w:rPr>
          <w:rtl/>
        </w:rPr>
      </w:pPr>
      <w:bookmarkStart w:id="1230" w:name="_Toc179488038"/>
      <w:r>
        <w:rPr>
          <w:rFonts w:hint="cs"/>
          <w:rtl/>
        </w:rPr>
        <w:t>ביאורי התוס' במעילה בדעת ר"ע דס"ל דאין ברירה באומר לא יפטר כיס זה מן ההקדש</w:t>
      </w:r>
      <w:bookmarkEnd w:id="1230"/>
    </w:p>
    <w:p w14:paraId="49B2D179" w14:textId="4B4E850A" w:rsidR="005A3862" w:rsidRPr="000601E6" w:rsidRDefault="005A3862" w:rsidP="00D76618">
      <w:pPr>
        <w:pStyle w:val="a2"/>
        <w:rPr>
          <w:rtl/>
        </w:rPr>
      </w:pPr>
      <w:bookmarkStart w:id="1231" w:name="_Ref178158280"/>
      <w:bookmarkStart w:id="1232" w:name="_Ref178159336"/>
      <w:r>
        <w:rPr>
          <w:rFonts w:hint="cs"/>
          <w:rtl/>
        </w:rPr>
        <w:t>וביארו</w:t>
      </w:r>
      <w:r>
        <w:rPr>
          <w:rtl/>
        </w:rPr>
        <w:t xml:space="preserve"> </w:t>
      </w:r>
      <w:r w:rsidRPr="000601E6">
        <w:rPr>
          <w:b/>
          <w:bCs/>
          <w:rtl/>
        </w:rPr>
        <w:t>ה</w:t>
      </w:r>
      <w:r w:rsidRPr="000601E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Ref178158280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יט)</w:t>
      </w:r>
      <w:r>
        <w:rPr>
          <w:b/>
          <w:bCs/>
          <w:vanish/>
          <w:rtl/>
        </w:rPr>
        <w:fldChar w:fldCharType="end"/>
      </w:r>
      <w:r w:rsidRPr="000601E6">
        <w:rPr>
          <w:b/>
          <w:bCs/>
          <w:vanish/>
          <w:rtl/>
        </w:rPr>
        <w:t xml:space="preserve"> &gt;</w:t>
      </w:r>
      <w:r>
        <w:rPr>
          <w:rFonts w:hint="cs"/>
          <w:b/>
          <w:bCs/>
          <w:rtl/>
        </w:rPr>
        <w:t>תוס' במעילה</w:t>
      </w:r>
      <w:r w:rsidRPr="000601E6">
        <w:rPr>
          <w:b/>
          <w:bCs/>
          <w:rtl/>
        </w:rPr>
        <w:t xml:space="preserve"> </w:t>
      </w:r>
      <w:r w:rsidRPr="000601E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כיסין</w:t>
      </w:r>
      <w:r w:rsidRPr="000601E6">
        <w:rPr>
          <w:rFonts w:ascii="Calibri" w:eastAsia="Times New Roman" w:hAnsi="Calibri" w:cs="Guttman Rashi"/>
          <w:noProof w:val="0"/>
          <w:sz w:val="10"/>
          <w:szCs w:val="12"/>
          <w:rtl/>
        </w:rPr>
        <w:t>)</w:t>
      </w:r>
      <w:r w:rsidRPr="000601E6">
        <w:rPr>
          <w:vanish/>
          <w:rtl/>
        </w:rPr>
        <w:t>=</w:t>
      </w:r>
      <w:r>
        <w:rPr>
          <w:rtl/>
        </w:rPr>
        <w:t xml:space="preserve"> </w:t>
      </w:r>
      <w:r>
        <w:rPr>
          <w:rFonts w:hint="cs"/>
          <w:rtl/>
        </w:rPr>
        <w:t>דבהו"א הבינה הגמ' דלר"ע רק הפרוטה האחרונה הקדש מדין ברירה, אף כשאינו מפרש את דבריו כלל, וא"כ קשה מב' לוגין דאף לר"מ דיש ברירה היינו דוקא כשמפרש ואומר דמה שיפריש ב' לוגין לבסוף הם יהיו תרומה, אבל אם אמר בסתמא פרוטה בכיס זה הקדש לא, ותירצה הגמ' דאיירי באומר לא יפטר כיס זה מן ההקדש, וביארו</w:t>
      </w:r>
      <w:r w:rsidRPr="00802C91">
        <w:rPr>
          <w:b/>
          <w:bCs/>
          <w:rtl/>
        </w:rPr>
        <w:t xml:space="preserve"> </w:t>
      </w:r>
      <w:r>
        <w:rPr>
          <w:rFonts w:hint="cs"/>
          <w:b/>
          <w:bCs/>
          <w:rtl/>
        </w:rPr>
        <w:t>התוס'</w:t>
      </w:r>
      <w:r>
        <w:rPr>
          <w:rtl/>
        </w:rPr>
        <w:t xml:space="preserve"> </w:t>
      </w:r>
      <w:r>
        <w:rPr>
          <w:rFonts w:hint="cs"/>
          <w:rtl/>
        </w:rPr>
        <w:t>דחשיב כמו מפרש בב' לוגין, ומדין ברירה ס"ל לר"ע דהפרוטה האחרונה הקדש, ועוד תירצו</w:t>
      </w:r>
      <w:r w:rsidRPr="00802C91">
        <w:rPr>
          <w:b/>
          <w:bCs/>
          <w:rtl/>
        </w:rPr>
        <w:t xml:space="preserve"> </w:t>
      </w:r>
      <w:r>
        <w:rPr>
          <w:rFonts w:hint="cs"/>
          <w:b/>
          <w:bCs/>
          <w:rtl/>
        </w:rPr>
        <w:t>התוס'</w:t>
      </w:r>
      <w:r>
        <w:rPr>
          <w:rtl/>
        </w:rPr>
        <w:t xml:space="preserve"> </w:t>
      </w:r>
      <w:r>
        <w:rPr>
          <w:rFonts w:hint="cs"/>
          <w:rtl/>
        </w:rPr>
        <w:t>דכשאומר כן הפרוטה האחרונה היא הקדש לכו"ע אף למ"ד דס"ל דאין ברירה</w:t>
      </w:r>
      <w:bookmarkEnd w:id="1231"/>
      <w:r>
        <w:rPr>
          <w:rFonts w:hint="cs"/>
          <w:rtl/>
        </w:rPr>
        <w:t>, ועי' במה שהקשה</w:t>
      </w:r>
      <w:r w:rsidRPr="00465931">
        <w:rPr>
          <w:b/>
          <w:bCs/>
          <w:rtl/>
        </w:rPr>
        <w:t xml:space="preserve"> </w:t>
      </w:r>
      <w:r>
        <w:rPr>
          <w:rFonts w:hint="cs"/>
          <w:rtl/>
        </w:rPr>
        <w:t xml:space="preserve">בזה </w:t>
      </w:r>
      <w:r w:rsidRPr="00465931">
        <w:rPr>
          <w:b/>
          <w:bCs/>
          <w:rtl/>
        </w:rPr>
        <w:t>ה</w:t>
      </w:r>
      <w:r w:rsidRPr="00465931">
        <w:rPr>
          <w:rFonts w:hint="cs"/>
          <w:b/>
          <w:bCs/>
          <w:rtl/>
        </w:rPr>
        <w:t>כתונת פסים להגרי"מ מבריסק</w:t>
      </w:r>
      <w:r w:rsidRPr="00465931">
        <w:rPr>
          <w:b/>
          <w:bCs/>
          <w:rtl/>
        </w:rPr>
        <w:t xml:space="preserve"> </w:t>
      </w:r>
      <w:r>
        <w:rPr>
          <w:rStyle w:val="af2"/>
          <w:rFonts w:eastAsia="Guttman Hodes" w:hint="cs"/>
          <w:rtl/>
        </w:rPr>
        <w:t xml:space="preserve">(עי' </w:t>
      </w:r>
      <w:r w:rsidRPr="000305EC">
        <w:rPr>
          <w:rStyle w:val="af2"/>
          <w:rFonts w:eastAsia="Guttman Hodes" w:hint="cs"/>
          <w:rtl/>
        </w:rPr>
        <w:t xml:space="preserve">אות </w:t>
      </w:r>
      <w:r w:rsidRPr="000305EC">
        <w:rPr>
          <w:rStyle w:val="af2"/>
          <w:rFonts w:eastAsia="Guttman Hodes"/>
          <w:rtl/>
        </w:rPr>
        <w:fldChar w:fldCharType="begin"/>
      </w:r>
      <w:r w:rsidRPr="000305EC">
        <w:rPr>
          <w:rStyle w:val="af2"/>
          <w:rFonts w:eastAsia="Guttman Hodes"/>
          <w:rtl/>
        </w:rPr>
        <w:instrText xml:space="preserve"> </w:instrText>
      </w:r>
      <w:r w:rsidRPr="000305EC">
        <w:rPr>
          <w:rStyle w:val="af2"/>
          <w:rFonts w:eastAsia="Guttman Hodes" w:hint="cs"/>
        </w:rPr>
        <w:instrText>REF</w:instrText>
      </w:r>
      <w:r w:rsidRPr="000305EC">
        <w:rPr>
          <w:rStyle w:val="af2"/>
          <w:rFonts w:eastAsia="Guttman Hodes" w:hint="cs"/>
          <w:rtl/>
        </w:rPr>
        <w:instrText xml:space="preserve"> _</w:instrText>
      </w:r>
      <w:r w:rsidRPr="000305EC">
        <w:rPr>
          <w:rStyle w:val="af2"/>
          <w:rFonts w:eastAsia="Guttman Hodes" w:hint="cs"/>
        </w:rPr>
        <w:instrText>Ref178156092 \r \h</w:instrText>
      </w:r>
      <w:r w:rsidRPr="000305EC">
        <w:rPr>
          <w:rStyle w:val="af2"/>
          <w:rFonts w:eastAsia="Guttman Hodes"/>
          <w:rtl/>
        </w:rPr>
        <w:instrText xml:space="preserve"> </w:instrText>
      </w:r>
      <w:r w:rsidRPr="000305EC">
        <w:rPr>
          <w:rStyle w:val="af2"/>
          <w:rFonts w:eastAsia="Guttman Hodes"/>
          <w:rtl/>
        </w:rPr>
      </w:r>
      <w:r w:rsidRPr="000305EC">
        <w:rPr>
          <w:rStyle w:val="af2"/>
          <w:rFonts w:eastAsia="Guttman Hodes"/>
          <w:rtl/>
        </w:rPr>
        <w:fldChar w:fldCharType="separate"/>
      </w:r>
      <w:r w:rsidR="00B478AC">
        <w:rPr>
          <w:rStyle w:val="af2"/>
          <w:rFonts w:eastAsia="Guttman Hodes"/>
          <w:cs/>
        </w:rPr>
        <w:t>‎</w:t>
      </w:r>
      <w:r w:rsidR="00B478AC">
        <w:rPr>
          <w:rStyle w:val="af2"/>
          <w:rFonts w:eastAsia="Guttman Hodes"/>
          <w:rtl/>
        </w:rPr>
        <w:t>לב)</w:t>
      </w:r>
      <w:r w:rsidRPr="000305EC">
        <w:rPr>
          <w:rStyle w:val="af2"/>
          <w:rFonts w:eastAsia="Guttman Hodes"/>
          <w:rtl/>
        </w:rPr>
        <w:fldChar w:fldCharType="end"/>
      </w:r>
      <w:r>
        <w:rPr>
          <w:rFonts w:hint="cs"/>
          <w:rtl/>
        </w:rPr>
        <w:t xml:space="preserve"> על דעת</w:t>
      </w:r>
      <w:r>
        <w:rPr>
          <w:rtl/>
        </w:rPr>
        <w:t xml:space="preserve"> </w:t>
      </w:r>
      <w:r w:rsidRPr="00465931">
        <w:rPr>
          <w:rFonts w:hint="cs"/>
          <w:b/>
          <w:bCs/>
          <w:rtl/>
        </w:rPr>
        <w:t>התוס' בעירובין בתי' הא'</w:t>
      </w:r>
      <w:r>
        <w:rPr>
          <w:rtl/>
        </w:rPr>
        <w:t xml:space="preserve"> </w:t>
      </w:r>
      <w:r w:rsidRPr="004659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ובמה שתירץ</w:t>
      </w:r>
      <w:r w:rsidRPr="000216DC">
        <w:rPr>
          <w:rFonts w:hint="cs"/>
          <w:rtl/>
        </w:rPr>
        <w:t xml:space="preserve"> </w:t>
      </w:r>
      <w:r>
        <w:rPr>
          <w:rFonts w:hint="cs"/>
          <w:rtl/>
        </w:rPr>
        <w:t>עי'</w:t>
      </w:r>
      <w:r>
        <w:rPr>
          <w:rtl/>
        </w:rPr>
        <w:t xml:space="preserve"> </w:t>
      </w:r>
      <w:r w:rsidRPr="004E6D3F">
        <w:rPr>
          <w:rFonts w:hint="cs"/>
          <w:b/>
          <w:bCs/>
          <w:rtl/>
        </w:rPr>
        <w:t>בספר תקנת עזרא להגר"ע אלטשולר</w:t>
      </w:r>
      <w:r w:rsidRPr="004E6D3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Ref178541440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Fonts w:hint="cs"/>
          <w:rtl/>
        </w:rPr>
        <w:t>.</w:t>
      </w:r>
      <w:bookmarkEnd w:id="1232"/>
    </w:p>
    <w:p w14:paraId="6C1AF47C" w14:textId="77777777" w:rsidR="005A3862" w:rsidRDefault="005A3862" w:rsidP="005A3862">
      <w:pPr>
        <w:pStyle w:val="afffffe"/>
        <w:rPr>
          <w:rtl/>
        </w:rPr>
      </w:pPr>
      <w:r>
        <w:rPr>
          <w:rtl/>
        </w:rPr>
        <w:t>תוספות מעילה כ"ב ע"א ד"ה כיסין</w:t>
      </w:r>
      <w:r>
        <w:rPr>
          <w:rFonts w:hint="cs"/>
          <w:rtl/>
        </w:rPr>
        <w:t>.</w:t>
      </w:r>
    </w:p>
    <w:p w14:paraId="6122179B" w14:textId="77777777" w:rsidR="005A3862" w:rsidRDefault="005A3862" w:rsidP="004108AB">
      <w:pPr>
        <w:pStyle w:val="a1"/>
      </w:pPr>
      <w:r>
        <w:rPr>
          <w:rtl/>
        </w:rPr>
        <w:t>כיסין אלוגין רמא ליה - דס"ד דטעמא דמתני' משום ברירה אף על פי שאין מפרש שום דבר ולכך פריך מלוגין דאפילו למ"ד יש ברירה מכל מקום דוקא משום שפירש שאני עתיד להפריש אבל בסתמא לא ומשני באומר לא יפטור בכיס וכו' והוה כמפריש בלוגין ומהני מטעם ברירה אי נמי מטעם זה יועיל אפילו למאן דלית ליה ברירה.</w:t>
      </w:r>
    </w:p>
    <w:p w14:paraId="73F07823" w14:textId="77777777" w:rsidR="005A3862" w:rsidRDefault="005A3862" w:rsidP="005A3862">
      <w:pPr>
        <w:pStyle w:val="1"/>
        <w:rPr>
          <w:rtl/>
        </w:rPr>
      </w:pPr>
      <w:bookmarkStart w:id="1233" w:name="_Toc179488039"/>
      <w:r>
        <w:rPr>
          <w:rFonts w:hint="cs"/>
          <w:rtl/>
        </w:rPr>
        <w:t>בי' התוס' במנחות</w:t>
      </w:r>
      <w:bookmarkEnd w:id="1215"/>
      <w:r>
        <w:rPr>
          <w:rFonts w:hint="cs"/>
          <w:rtl/>
        </w:rPr>
        <w:t xml:space="preserve"> ובב"ב כד' מהר"י וסתירת דברי רבינו יונה</w:t>
      </w:r>
      <w:bookmarkEnd w:id="1233"/>
    </w:p>
    <w:p w14:paraId="6B3DC6F5" w14:textId="77777777" w:rsidR="005A3862" w:rsidRDefault="005A3862" w:rsidP="005A3862">
      <w:pPr>
        <w:pStyle w:val="afffff7"/>
        <w:rPr>
          <w:rtl/>
        </w:rPr>
      </w:pPr>
      <w:bookmarkStart w:id="1234" w:name="_Toc179488189"/>
      <w:bookmarkStart w:id="1235" w:name="_Toc179492621"/>
      <w:r>
        <w:rPr>
          <w:rtl/>
        </w:rPr>
        <w:t>רש"י מנחות ע"ח ע"ב</w:t>
      </w:r>
      <w:r w:rsidRPr="00C55356">
        <w:rPr>
          <w:rtl/>
        </w:rPr>
        <w:t xml:space="preserve"> </w:t>
      </w:r>
      <w:r>
        <w:rPr>
          <w:rtl/>
        </w:rPr>
        <w:t>ד"ה ליקדשו</w:t>
      </w:r>
      <w:bookmarkEnd w:id="1234"/>
      <w:bookmarkEnd w:id="1235"/>
    </w:p>
    <w:p w14:paraId="3C0682BD" w14:textId="77777777" w:rsidR="005A3862" w:rsidRDefault="005A3862" w:rsidP="005A3862">
      <w:pPr>
        <w:pStyle w:val="afffff7"/>
        <w:rPr>
          <w:rtl/>
        </w:rPr>
      </w:pPr>
      <w:bookmarkStart w:id="1236" w:name="_Toc179488190"/>
      <w:bookmarkStart w:id="1237" w:name="_Toc179492622"/>
      <w:r>
        <w:rPr>
          <w:rtl/>
        </w:rPr>
        <w:t>תוספות מנחות ע"ח ע"ב ד"ה ליקדשו</w:t>
      </w:r>
      <w:bookmarkEnd w:id="1236"/>
      <w:bookmarkEnd w:id="1237"/>
    </w:p>
    <w:p w14:paraId="60D26F7D" w14:textId="77777777" w:rsidR="005A3862" w:rsidRDefault="005A3862" w:rsidP="005A3862">
      <w:pPr>
        <w:pStyle w:val="afffff7"/>
        <w:rPr>
          <w:rtl/>
        </w:rPr>
      </w:pPr>
      <w:bookmarkStart w:id="1238" w:name="_Toc179488191"/>
      <w:bookmarkStart w:id="1239" w:name="_Toc179492623"/>
      <w:r>
        <w:rPr>
          <w:rFonts w:hint="cs"/>
          <w:rtl/>
        </w:rPr>
        <w:t>קהלות יעקב גיטין סימן יט אות א</w:t>
      </w:r>
      <w:bookmarkEnd w:id="1238"/>
      <w:bookmarkEnd w:id="1239"/>
    </w:p>
    <w:p w14:paraId="040BFEA8" w14:textId="77777777" w:rsidR="005A3862" w:rsidRDefault="005A3862" w:rsidP="005A3862">
      <w:pPr>
        <w:pStyle w:val="a7"/>
        <w:rPr>
          <w:rtl/>
        </w:rPr>
      </w:pPr>
      <w:bookmarkStart w:id="1240" w:name="_Toc179488040"/>
      <w:r>
        <w:rPr>
          <w:rFonts w:hint="cs"/>
          <w:rtl/>
        </w:rPr>
        <w:t>בי' התוס' במנחות דבשוחט תודה בפ' חלות חלה קדושה במ' בכל מקום ובי' הקה"י דס"ל כמהר"י</w:t>
      </w:r>
      <w:bookmarkEnd w:id="1240"/>
    </w:p>
    <w:p w14:paraId="5B352A41" w14:textId="1EBDC035" w:rsidR="005A3862" w:rsidRPr="00C55356" w:rsidRDefault="005A3862" w:rsidP="00D76618">
      <w:pPr>
        <w:pStyle w:val="a2"/>
        <w:rPr>
          <w:rtl/>
        </w:rPr>
      </w:pPr>
      <w:bookmarkStart w:id="1241" w:name="_Ref177985638"/>
      <w:bookmarkStart w:id="1242" w:name="_Ref178184120"/>
      <w:r>
        <w:rPr>
          <w:rFonts w:hint="cs"/>
          <w:rtl/>
        </w:rPr>
        <w:t>בהא דאיתא בגמ' במנחות</w:t>
      </w:r>
      <w:r>
        <w:rPr>
          <w:rtl/>
        </w:rPr>
        <w:t xml:space="preserve"> </w:t>
      </w:r>
      <w:r w:rsidRPr="00C553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עח:</w:t>
      </w:r>
      <w:r w:rsidRPr="00C55356">
        <w:rPr>
          <w:rFonts w:ascii="Calibri" w:eastAsia="Times New Roman" w:hAnsi="Calibri" w:cs="Guttman Rashi"/>
          <w:noProof w:val="0"/>
          <w:sz w:val="10"/>
          <w:szCs w:val="12"/>
          <w:rtl/>
        </w:rPr>
        <w:t>)</w:t>
      </w:r>
      <w:r>
        <w:rPr>
          <w:rtl/>
        </w:rPr>
        <w:t xml:space="preserve"> </w:t>
      </w:r>
      <w:r>
        <w:rPr>
          <w:rFonts w:hint="cs"/>
          <w:rtl/>
        </w:rPr>
        <w:t>דהשוחט תודה על שמונים חלות ואמר שיקדשו ארבעים מתוך שמונים, דבין לחזקיה ובין לריו"ח קדשו ארבעים, וביאר</w:t>
      </w:r>
      <w:r>
        <w:rPr>
          <w:rtl/>
        </w:rPr>
        <w:t xml:space="preserve"> </w:t>
      </w:r>
      <w:r w:rsidRPr="001A5599">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Ref177985638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w:t>
      </w:r>
      <w:r>
        <w:rPr>
          <w:b/>
          <w:bCs/>
          <w:vanish/>
          <w:rtl/>
        </w:rPr>
        <w:fldChar w:fldCharType="end"/>
      </w:r>
      <w:r w:rsidRPr="001A5599">
        <w:rPr>
          <w:b/>
          <w:bCs/>
          <w:vanish/>
          <w:rtl/>
        </w:rPr>
        <w:t xml:space="preserve"> &gt;</w:t>
      </w:r>
      <w:r>
        <w:rPr>
          <w:rFonts w:hint="cs"/>
          <w:b/>
          <w:bCs/>
          <w:rtl/>
        </w:rPr>
        <w:t>רש"י במנחות</w:t>
      </w:r>
      <w:r w:rsidRPr="001A5599">
        <w:rPr>
          <w:b/>
          <w:bCs/>
          <w:rtl/>
        </w:rPr>
        <w:t xml:space="preserve"> </w:t>
      </w:r>
      <w:r w:rsidRPr="001A55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עח: ד"ה ליקדשו</w:t>
      </w:r>
      <w:r w:rsidRPr="001A5599">
        <w:rPr>
          <w:rFonts w:ascii="Calibri" w:eastAsia="Times New Roman" w:hAnsi="Calibri" w:cs="Guttman Rashi"/>
          <w:noProof w:val="0"/>
          <w:sz w:val="10"/>
          <w:szCs w:val="12"/>
          <w:rtl/>
        </w:rPr>
        <w:t>)</w:t>
      </w:r>
      <w:bookmarkEnd w:id="1241"/>
      <w:r w:rsidRPr="001A5599">
        <w:rPr>
          <w:vanish/>
          <w:rtl/>
        </w:rPr>
        <w:t>=</w:t>
      </w:r>
      <w:r>
        <w:rPr>
          <w:rtl/>
        </w:rPr>
        <w:t xml:space="preserve"> </w:t>
      </w:r>
      <w:r>
        <w:rPr>
          <w:rFonts w:hint="cs"/>
          <w:rtl/>
        </w:rPr>
        <w:t>דכוונתו להקדיש ארבעים ושחט על שמונים לאחריות שאם יאבדו הראשונות ישארו האחרונות, והקשו</w:t>
      </w:r>
      <w:r>
        <w:rPr>
          <w:rtl/>
        </w:rPr>
        <w:t xml:space="preserve"> </w:t>
      </w:r>
      <w:r w:rsidRPr="00DF2D4C">
        <w:rPr>
          <w:b/>
          <w:bCs/>
          <w:rtl/>
        </w:rPr>
        <w:t>ה</w:t>
      </w:r>
      <w:r w:rsidRPr="00DF2D4C">
        <w:rPr>
          <w:b/>
          <w:bCs/>
          <w:vanish/>
          <w:rtl/>
        </w:rPr>
        <w:t>&lt; &gt;</w:t>
      </w:r>
      <w:r>
        <w:rPr>
          <w:rFonts w:hint="cs"/>
          <w:b/>
          <w:bCs/>
          <w:rtl/>
        </w:rPr>
        <w:t>תוס' במנחות</w:t>
      </w:r>
      <w:r w:rsidRPr="00DF2D4C">
        <w:rPr>
          <w:b/>
          <w:bCs/>
          <w:rtl/>
        </w:rPr>
        <w:t xml:space="preserve"> </w:t>
      </w:r>
      <w:r w:rsidRPr="00DF2D4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עח: ד"ה ליקדשו</w:t>
      </w:r>
      <w:r w:rsidRPr="00DF2D4C">
        <w:rPr>
          <w:rFonts w:ascii="Calibri" w:eastAsia="Times New Roman" w:hAnsi="Calibri" w:cs="Guttman Rashi"/>
          <w:noProof w:val="0"/>
          <w:sz w:val="10"/>
          <w:szCs w:val="12"/>
          <w:rtl/>
        </w:rPr>
        <w:t>)</w:t>
      </w:r>
      <w:r w:rsidRPr="00DF2D4C">
        <w:rPr>
          <w:vanish/>
          <w:rtl/>
        </w:rPr>
        <w:t>=</w:t>
      </w:r>
      <w:r>
        <w:rPr>
          <w:rtl/>
        </w:rPr>
        <w:t xml:space="preserve"> </w:t>
      </w:r>
      <w:r>
        <w:rPr>
          <w:rFonts w:hint="cs"/>
          <w:rtl/>
        </w:rPr>
        <w:t>היאך קדשו הארבעים שנטל מתוך השמונים, והא ריו"ח ס"ל בסוגיין דאין ברירה, וא"כ לא ידוע מתחילה מהם הארבעים שיקדשו לבסוף, ותירצו</w:t>
      </w:r>
      <w:r>
        <w:rPr>
          <w:b/>
          <w:bCs/>
          <w:rtl/>
        </w:rPr>
        <w:t xml:space="preserve"> </w:t>
      </w:r>
      <w:r>
        <w:rPr>
          <w:rFonts w:hint="cs"/>
          <w:b/>
          <w:bCs/>
          <w:rtl/>
        </w:rPr>
        <w:t>התוס'</w:t>
      </w:r>
      <w:r>
        <w:rPr>
          <w:rtl/>
        </w:rPr>
        <w:t xml:space="preserve"> </w:t>
      </w:r>
      <w:r>
        <w:rPr>
          <w:rFonts w:hint="cs"/>
          <w:rtl/>
        </w:rPr>
        <w:t xml:space="preserve">דהא </w:t>
      </w:r>
      <w:r>
        <w:rPr>
          <w:rFonts w:hint="cs"/>
          <w:rtl/>
        </w:rPr>
        <w:t xml:space="preserve">דס"ל לריו"ח בסוגיין דאין ברירה הוא כשלבסוף לא עשה כלום, </w:t>
      </w:r>
      <w:r w:rsidRPr="007A4E61">
        <w:rPr>
          <w:rStyle w:val="af"/>
          <w:rFonts w:hint="cs"/>
          <w:rtl/>
        </w:rPr>
        <w:t>[דכתב את הגט רק לאשה אחת, ולשניה לא עשה כלום],</w:t>
      </w:r>
      <w:r>
        <w:rPr>
          <w:rFonts w:hint="cs"/>
          <w:rtl/>
        </w:rPr>
        <w:t xml:space="preserve"> אבל כששחט תודה על שמונים כבר קדשו מתחילה מתוכם הארבעים שיטול לבסוף, בכל מקום שהם נמצאים עכשיו, וכתב</w:t>
      </w:r>
      <w:r>
        <w:rPr>
          <w:rtl/>
        </w:rPr>
        <w:t xml:space="preserve"> </w:t>
      </w:r>
      <w:r w:rsidRPr="00E23719">
        <w:rPr>
          <w:b/>
          <w:bCs/>
          <w:rtl/>
        </w:rPr>
        <w:t>ה</w:t>
      </w:r>
      <w:r>
        <w:rPr>
          <w:rFonts w:hint="cs"/>
          <w:b/>
          <w:bCs/>
          <w:vanish/>
          <w:rtl/>
        </w:rPr>
        <w:t>&lt; &gt;</w:t>
      </w:r>
      <w:r w:rsidRPr="00E23719">
        <w:rPr>
          <w:rFonts w:hint="cs"/>
          <w:b/>
          <w:bCs/>
          <w:rtl/>
        </w:rPr>
        <w:t>קה"י</w:t>
      </w:r>
      <w:r w:rsidRPr="00E23719">
        <w:rPr>
          <w:b/>
          <w:bCs/>
          <w:rtl/>
        </w:rPr>
        <w:t xml:space="preserve"> </w:t>
      </w:r>
      <w:r w:rsidRPr="00E23719">
        <w:rPr>
          <w:rFonts w:ascii="Calibri" w:eastAsia="Times New Roman" w:hAnsi="Calibri" w:cs="Guttman Rashi"/>
          <w:noProof w:val="0"/>
          <w:sz w:val="10"/>
          <w:szCs w:val="12"/>
          <w:rtl/>
        </w:rPr>
        <w:t>(</w:t>
      </w:r>
      <w:r w:rsidRPr="00E23719">
        <w:rPr>
          <w:rFonts w:ascii="Calibri" w:eastAsia="Times New Roman" w:hAnsi="Calibri" w:cs="Guttman Rashi" w:hint="cs"/>
          <w:noProof w:val="0"/>
          <w:sz w:val="10"/>
          <w:szCs w:val="12"/>
          <w:rtl/>
        </w:rPr>
        <w:t>סי' י"ט אות א'</w:t>
      </w:r>
      <w:r w:rsidRPr="00E23719">
        <w:rPr>
          <w:rFonts w:ascii="Calibri" w:eastAsia="Times New Roman" w:hAnsi="Calibri" w:cs="Guttman Rashi"/>
          <w:noProof w:val="0"/>
          <w:sz w:val="10"/>
          <w:szCs w:val="12"/>
          <w:rtl/>
        </w:rPr>
        <w:t>)</w:t>
      </w:r>
      <w:r w:rsidRPr="00E23719">
        <w:rPr>
          <w:vanish/>
          <w:rtl/>
        </w:rPr>
        <w:t>=</w:t>
      </w:r>
      <w:r>
        <w:rPr>
          <w:rtl/>
        </w:rPr>
        <w:t xml:space="preserve"> </w:t>
      </w:r>
      <w:r>
        <w:rPr>
          <w:rFonts w:hint="cs"/>
          <w:b/>
          <w:bCs/>
          <w:rtl/>
        </w:rPr>
        <w:t>ד</w:t>
      </w:r>
      <w:r w:rsidRPr="00E23719">
        <w:rPr>
          <w:b/>
          <w:bCs/>
          <w:rtl/>
        </w:rPr>
        <w:t>ה</w:t>
      </w:r>
      <w:r w:rsidRPr="00E23719">
        <w:rPr>
          <w:rFonts w:hint="cs"/>
          <w:b/>
          <w:bCs/>
          <w:rtl/>
        </w:rPr>
        <w:t>תוס' במנחות</w:t>
      </w:r>
      <w:r w:rsidRPr="00E23719">
        <w:rPr>
          <w:b/>
          <w:bCs/>
          <w:rtl/>
        </w:rPr>
        <w:t xml:space="preserve"> </w:t>
      </w:r>
      <w:r>
        <w:rPr>
          <w:rFonts w:hint="cs"/>
          <w:rtl/>
        </w:rPr>
        <w:t>ס"ל כדעת</w:t>
      </w:r>
      <w:r>
        <w:rPr>
          <w:rtl/>
        </w:rPr>
        <w:t xml:space="preserve"> </w:t>
      </w:r>
      <w:r w:rsidRPr="00E23719">
        <w:rPr>
          <w:rFonts w:hint="cs"/>
          <w:b/>
          <w:bCs/>
          <w:rtl/>
        </w:rPr>
        <w:t>רש"י בחולין</w:t>
      </w:r>
      <w:r>
        <w:rPr>
          <w:rtl/>
        </w:rPr>
        <w:t xml:space="preserve"> </w:t>
      </w:r>
      <w:r w:rsidRPr="00E2371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sidRPr="00E23719">
        <w:rPr>
          <w:rFonts w:hint="cs"/>
          <w:b/>
          <w:bCs/>
          <w:rtl/>
        </w:rPr>
        <w:t>והמהר"י בתוס' בעירובין</w:t>
      </w:r>
      <w:r>
        <w:rPr>
          <w:rtl/>
        </w:rPr>
        <w:t xml:space="preserve"> </w:t>
      </w:r>
      <w:r w:rsidRPr="001D0720">
        <w:rPr>
          <w:rStyle w:val="af2"/>
          <w:rFonts w:eastAsia="Guttman Hodes"/>
          <w:rtl/>
        </w:rPr>
        <w:t xml:space="preserve">(עי' אות </w:t>
      </w:r>
      <w:r w:rsidRPr="001D0720">
        <w:rPr>
          <w:rStyle w:val="af2"/>
          <w:rtl/>
        </w:rPr>
        <w:fldChar w:fldCharType="begin"/>
      </w:r>
      <w:r w:rsidRPr="001D0720">
        <w:rPr>
          <w:rStyle w:val="af2"/>
          <w:rFonts w:eastAsia="Guttman Hodes"/>
          <w:rtl/>
        </w:rPr>
        <w:instrText xml:space="preserve"> </w:instrText>
      </w:r>
      <w:r w:rsidRPr="001D0720">
        <w:rPr>
          <w:rStyle w:val="af2"/>
          <w:rFonts w:eastAsia="Guttman Hodes"/>
        </w:rPr>
        <w:instrText>REF</w:instrText>
      </w:r>
      <w:r w:rsidRPr="001D0720">
        <w:rPr>
          <w:rStyle w:val="af2"/>
          <w:rFonts w:eastAsia="Guttman Hodes"/>
          <w:rtl/>
        </w:rPr>
        <w:instrText xml:space="preserve"> _</w:instrText>
      </w:r>
      <w:r w:rsidRPr="001D0720">
        <w:rPr>
          <w:rStyle w:val="af2"/>
          <w:rFonts w:eastAsia="Guttman Hodes"/>
        </w:rPr>
        <w:instrText>Ref178023779 \r \h</w:instrText>
      </w:r>
      <w:r w:rsidRPr="001D0720">
        <w:rPr>
          <w:rStyle w:val="af2"/>
          <w:rFonts w:eastAsia="Guttman Hodes"/>
          <w:rtl/>
        </w:rPr>
        <w:instrText xml:space="preserve"> </w:instrText>
      </w:r>
      <w:r w:rsidRPr="001D0720">
        <w:rPr>
          <w:rStyle w:val="af2"/>
          <w:rFonts w:eastAsia="Guttman Hodes"/>
          <w:rtl/>
        </w:rPr>
      </w:r>
      <w:r w:rsidRPr="001D0720">
        <w:rPr>
          <w:rStyle w:val="af2"/>
          <w:rtl/>
        </w:rPr>
        <w:fldChar w:fldCharType="separate"/>
      </w:r>
      <w:r w:rsidR="00B478AC">
        <w:rPr>
          <w:rStyle w:val="af2"/>
          <w:rFonts w:eastAsia="Guttman Hodes"/>
          <w:cs/>
        </w:rPr>
        <w:t>‎</w:t>
      </w:r>
      <w:r w:rsidR="00B478AC">
        <w:rPr>
          <w:rStyle w:val="af2"/>
          <w:rFonts w:eastAsia="Guttman Hodes"/>
          <w:rtl/>
        </w:rPr>
        <w:t>ז)</w:t>
      </w:r>
      <w:r w:rsidRPr="001D0720">
        <w:rPr>
          <w:rStyle w:val="af2"/>
          <w:rFonts w:eastAsia="Guttman Hodes"/>
          <w:rtl/>
        </w:rPr>
        <w:fldChar w:fldCharType="end"/>
      </w:r>
      <w:r w:rsidRPr="001D0720">
        <w:rPr>
          <w:rStyle w:val="af2"/>
          <w:rFonts w:eastAsia="Guttman Hodes"/>
          <w:rtl/>
        </w:rPr>
        <w:t xml:space="preserve"> </w:t>
      </w:r>
      <w:r>
        <w:rPr>
          <w:rFonts w:hint="cs"/>
          <w:rtl/>
        </w:rPr>
        <w:t>דאף למ"ד אין ברירה חלה הקדושה מספק, ולא אמרינן דלא חלה כלל.</w:t>
      </w:r>
      <w:bookmarkEnd w:id="1242"/>
    </w:p>
    <w:p w14:paraId="21A2D46F" w14:textId="77777777" w:rsidR="005A3862" w:rsidRDefault="005A3862" w:rsidP="005A3862">
      <w:pPr>
        <w:pStyle w:val="afffffe"/>
        <w:rPr>
          <w:rtl/>
        </w:rPr>
      </w:pPr>
      <w:r>
        <w:rPr>
          <w:rtl/>
        </w:rPr>
        <w:t>רש"י מנחות ע"ח ע"ב</w:t>
      </w:r>
      <w:r w:rsidRPr="00C55356">
        <w:rPr>
          <w:rtl/>
        </w:rPr>
        <w:t xml:space="preserve"> </w:t>
      </w:r>
      <w:r>
        <w:rPr>
          <w:rtl/>
        </w:rPr>
        <w:t>ד"ה ליקדשו</w:t>
      </w:r>
    </w:p>
    <w:p w14:paraId="7EBC7179" w14:textId="77777777" w:rsidR="005A3862" w:rsidRDefault="005A3862" w:rsidP="004108AB">
      <w:pPr>
        <w:pStyle w:val="a1"/>
        <w:rPr>
          <w:rtl/>
        </w:rPr>
      </w:pPr>
      <w:r>
        <w:rPr>
          <w:rtl/>
        </w:rPr>
        <w:t>ליקדשו מ' מתוך פ' קדשו - דלאחריות נתכוין דאי אבד הא ליפוק באחריני.</w:t>
      </w:r>
    </w:p>
    <w:p w14:paraId="1E5A3648" w14:textId="77777777" w:rsidR="005A3862" w:rsidRDefault="005A3862" w:rsidP="005A3862">
      <w:pPr>
        <w:pStyle w:val="afffffe"/>
        <w:rPr>
          <w:rtl/>
        </w:rPr>
      </w:pPr>
      <w:r>
        <w:rPr>
          <w:rtl/>
        </w:rPr>
        <w:t>תוספות מנחות ע"ח ע"ב ד"ה ליקדשו</w:t>
      </w:r>
    </w:p>
    <w:p w14:paraId="05E11D6F" w14:textId="77777777" w:rsidR="005A3862" w:rsidRPr="00A52BBC" w:rsidRDefault="005A3862" w:rsidP="004108AB">
      <w:pPr>
        <w:pStyle w:val="afffff5"/>
        <w:rPr>
          <w:rtl/>
        </w:rPr>
      </w:pPr>
      <w:r>
        <w:rPr>
          <w:rtl/>
        </w:rPr>
        <w:t>ליקדשו ארבעים מתוך שמוני' - אף על גב דרבי יוחנן לית ליה ברירה בריש כל הגט (גיטין כה.) היינו היכא כשמתברר לבסוף דלאו כלום עביד אבל הכא קדשי כל היכא דאיתנהו</w:t>
      </w:r>
      <w:r>
        <w:rPr>
          <w:rFonts w:hint="cs"/>
          <w:rtl/>
        </w:rPr>
        <w:t>.</w:t>
      </w:r>
      <w:r>
        <w:rPr>
          <w:rtl/>
        </w:rPr>
        <w:t xml:space="preserve"> </w:t>
      </w:r>
      <w:r w:rsidRPr="00A6153B">
        <w:rPr>
          <w:rStyle w:val="afffffffff5"/>
          <w:rtl/>
        </w:rPr>
        <w:t>וכשבא להפריש ד' חלות של תרומה צריך להפריש י"א חלות מכל מין ומין דאי לאו הכי כיון דאין ברירה דלמא דחולין קא שקיל.</w:t>
      </w:r>
    </w:p>
    <w:p w14:paraId="2832E46C" w14:textId="77777777" w:rsidR="005A3862" w:rsidRDefault="005A3862" w:rsidP="005A3862">
      <w:pPr>
        <w:pStyle w:val="afffffe"/>
        <w:rPr>
          <w:rtl/>
        </w:rPr>
      </w:pPr>
      <w:r>
        <w:rPr>
          <w:rFonts w:hint="cs"/>
          <w:rtl/>
        </w:rPr>
        <w:t>קהלות יעקב גיטין סימן יט אות א</w:t>
      </w:r>
    </w:p>
    <w:p w14:paraId="4371C672" w14:textId="77777777" w:rsidR="005A3862" w:rsidRDefault="005A3862" w:rsidP="004108AB">
      <w:pPr>
        <w:pStyle w:val="afffff5"/>
      </w:pPr>
      <w:r w:rsidRPr="001632D7">
        <w:rPr>
          <w:rtl/>
        </w:rPr>
        <w:t xml:space="preserve">וכן הוא דעת התוספות מנחות דע"ח ע"ב ד"ה ליקדשו בהא דמבואר התם דלריו"ח כשאומר על שמונים חלות ליקדשו ארבעים מתוך שמונים דקדשו וכתבו התוס' דאע"פ דריו"ח קסבר אין ברירה היינו דא"א לברר לבסוף על מה חל אבל עכ"פ קדשו ארבעים כל היכא דאיתנייהו אפילו אי </w:t>
      </w:r>
      <w:r>
        <w:rPr>
          <w:rtl/>
        </w:rPr>
        <w:t xml:space="preserve">אין ברירה </w:t>
      </w:r>
      <w:r w:rsidRPr="001632D7">
        <w:rPr>
          <w:rtl/>
        </w:rPr>
        <w:t>ע"ש</w:t>
      </w:r>
      <w:r>
        <w:rPr>
          <w:rFonts w:hint="cs"/>
          <w:rtl/>
        </w:rPr>
        <w:t>.</w:t>
      </w:r>
    </w:p>
    <w:p w14:paraId="7ED6DAA1" w14:textId="77777777" w:rsidR="005A3862" w:rsidRDefault="005A3862" w:rsidP="005A3862">
      <w:pPr>
        <w:pStyle w:val="afffff7"/>
        <w:rPr>
          <w:rtl/>
        </w:rPr>
      </w:pPr>
      <w:bookmarkStart w:id="1243" w:name="_Toc179488192"/>
      <w:bookmarkStart w:id="1244" w:name="_Toc179492624"/>
      <w:r>
        <w:rPr>
          <w:rtl/>
        </w:rPr>
        <w:t>תוספות רי"ד קידושין נ"א ע"א</w:t>
      </w:r>
      <w:r>
        <w:rPr>
          <w:rFonts w:hint="cs"/>
          <w:rtl/>
        </w:rPr>
        <w:t xml:space="preserve"> ד"ה הכל</w:t>
      </w:r>
      <w:bookmarkEnd w:id="1243"/>
      <w:bookmarkEnd w:id="1244"/>
    </w:p>
    <w:p w14:paraId="138E3CD1" w14:textId="77777777" w:rsidR="005A3862" w:rsidRDefault="005A3862" w:rsidP="005A3862">
      <w:pPr>
        <w:pStyle w:val="a7"/>
        <w:rPr>
          <w:rtl/>
        </w:rPr>
      </w:pPr>
      <w:bookmarkStart w:id="1245" w:name="_Toc179488041"/>
      <w:r>
        <w:rPr>
          <w:rFonts w:hint="cs"/>
          <w:rtl/>
        </w:rPr>
        <w:t>דחיית התורי"ד לתוס' במנחות דבשוחט תודה על פ' חלות ל"ש לדין ברירה דהכל קדוש מספק</w:t>
      </w:r>
      <w:bookmarkEnd w:id="1245"/>
    </w:p>
    <w:p w14:paraId="52BFC7CF" w14:textId="6D7B0168" w:rsidR="005A3862" w:rsidRDefault="005A3862" w:rsidP="00D76618">
      <w:pPr>
        <w:pStyle w:val="a2"/>
      </w:pPr>
      <w:bookmarkStart w:id="1246" w:name="_Ref178638559"/>
      <w:bookmarkStart w:id="1247" w:name="_Ref178021384"/>
      <w:r>
        <w:rPr>
          <w:rFonts w:hint="cs"/>
          <w:rtl/>
        </w:rPr>
        <w:t>במה שהקשו</w:t>
      </w:r>
      <w:r>
        <w:rPr>
          <w:rtl/>
        </w:rPr>
        <w:t xml:space="preserve"> </w:t>
      </w:r>
      <w:r>
        <w:rPr>
          <w:rFonts w:hint="cs"/>
          <w:b/>
          <w:bCs/>
          <w:rtl/>
        </w:rPr>
        <w:t>התוס' במנחות</w:t>
      </w:r>
      <w:r>
        <w:rPr>
          <w:rtl/>
        </w:rPr>
        <w:t xml:space="preserve"> </w:t>
      </w:r>
      <w:r w:rsidRPr="00335D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Ref178184120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דבשוחט תודה על שמונים חלות ואומר שיקדשו ארבים, דהא ריו"ח ס"ל דאין ברירה, כתב</w:t>
      </w:r>
      <w:r>
        <w:rPr>
          <w:rtl/>
        </w:rPr>
        <w:t xml:space="preserve"> </w:t>
      </w:r>
      <w:r w:rsidRPr="00072672">
        <w:rPr>
          <w:b/>
          <w:bCs/>
          <w:rtl/>
        </w:rPr>
        <w:t>ה</w:t>
      </w:r>
      <w:r w:rsidRPr="0007267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Ref178021384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כא)</w:t>
      </w:r>
      <w:r>
        <w:rPr>
          <w:b/>
          <w:bCs/>
          <w:vanish/>
          <w:rtl/>
        </w:rPr>
        <w:fldChar w:fldCharType="end"/>
      </w:r>
      <w:r w:rsidRPr="00072672">
        <w:rPr>
          <w:b/>
          <w:bCs/>
          <w:vanish/>
          <w:rtl/>
        </w:rPr>
        <w:t xml:space="preserve"> &gt;</w:t>
      </w:r>
      <w:r>
        <w:rPr>
          <w:rFonts w:hint="cs"/>
          <w:b/>
          <w:bCs/>
          <w:rtl/>
        </w:rPr>
        <w:t>תוס' רי"ד בקידושין</w:t>
      </w:r>
      <w:r w:rsidRPr="00072672">
        <w:rPr>
          <w:b/>
          <w:bCs/>
          <w:rtl/>
        </w:rPr>
        <w:t xml:space="preserve"> </w:t>
      </w:r>
      <w:r w:rsidRPr="0007267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 ד"ה הכל</w:t>
      </w:r>
      <w:r w:rsidRPr="00072672">
        <w:rPr>
          <w:rFonts w:ascii="Calibri" w:eastAsia="Times New Roman" w:hAnsi="Calibri" w:cs="Guttman Rashi"/>
          <w:noProof w:val="0"/>
          <w:sz w:val="10"/>
          <w:szCs w:val="12"/>
          <w:rtl/>
        </w:rPr>
        <w:t>)</w:t>
      </w:r>
      <w:r w:rsidRPr="00072672">
        <w:rPr>
          <w:vanish/>
          <w:rtl/>
        </w:rPr>
        <w:t>=</w:t>
      </w:r>
      <w:r>
        <w:rPr>
          <w:rtl/>
        </w:rPr>
        <w:t xml:space="preserve"> </w:t>
      </w:r>
      <w:r>
        <w:rPr>
          <w:rFonts w:hint="cs"/>
          <w:rtl/>
        </w:rPr>
        <w:t>דאי"ז קושיה כלל, דלא אמרינן דהארבעים קדושים מדין ברירה, אלא דדמי למקדש אחת מה' נשים דכולן צריכות גט, וכן בארבעים חלות דבכל חלה וחלה אפש"ל דאותה קידש לתודה, ולכן כולם קדושות מספק ואוכלין אותן כחומר של לחמי תודה, וכתב</w:t>
      </w:r>
      <w:r w:rsidRPr="006719CF">
        <w:rPr>
          <w:b/>
          <w:bCs/>
          <w:rtl/>
        </w:rPr>
        <w:t xml:space="preserve"> </w:t>
      </w:r>
      <w:r>
        <w:rPr>
          <w:rFonts w:hint="cs"/>
          <w:b/>
          <w:bCs/>
          <w:rtl/>
        </w:rPr>
        <w:t>התורי"ד</w:t>
      </w:r>
      <w:r>
        <w:rPr>
          <w:rtl/>
        </w:rPr>
        <w:t xml:space="preserve"> </w:t>
      </w:r>
      <w:r>
        <w:rPr>
          <w:rFonts w:hint="cs"/>
          <w:rtl/>
        </w:rPr>
        <w:t>דאם הוא היה אומר דיברור ארבעים מהם והם יהיו הקדושות והשאר חולין, דבכה"ג הוא תלוי בדין ברירה.</w:t>
      </w:r>
      <w:bookmarkEnd w:id="1246"/>
    </w:p>
    <w:bookmarkEnd w:id="1247"/>
    <w:p w14:paraId="22613EA5" w14:textId="77777777" w:rsidR="005A3862" w:rsidRDefault="005A3862" w:rsidP="005A3862">
      <w:pPr>
        <w:pStyle w:val="afffffe"/>
        <w:rPr>
          <w:rtl/>
        </w:rPr>
      </w:pPr>
      <w:r>
        <w:rPr>
          <w:rtl/>
        </w:rPr>
        <w:t>תוספות רי"ד קידושין נ"א ע"א</w:t>
      </w:r>
      <w:r>
        <w:rPr>
          <w:rFonts w:hint="cs"/>
          <w:rtl/>
        </w:rPr>
        <w:t xml:space="preserve"> ד"ה הכל</w:t>
      </w:r>
    </w:p>
    <w:p w14:paraId="07AD0FBE" w14:textId="77777777" w:rsidR="005A3862" w:rsidRDefault="005A3862" w:rsidP="004108AB">
      <w:pPr>
        <w:pStyle w:val="a1"/>
        <w:rPr>
          <w:rtl/>
        </w:rPr>
      </w:pPr>
      <w:r>
        <w:rPr>
          <w:rtl/>
        </w:rPr>
        <w:t>הכל מודים היכא דאמר מיקדשו ארבעים מתוך שמנים דקדשי. ראיתי מקשים והא ר' יוחנן סובר בכל מקום דאין ברירה ואלה הם דברי הבל וכי כשאנו אומרים דקדשו ארבעים מתוך שמנים משום ברירה הוא זה דומה למקדש אחת מחמש נשים ולא פירש איזה קידש שכולן צריכות גט גם כאן כל חלה וחלה יש לומר זו קידש ומשום הכי כולן קדושת מספק ויאכלו כחומר לחמי תודה. בודאי אם היה אומר יברור ארבעים מהם ויאמר אלו יהיו קודש והשאר יהיו חולין אז הוה שייך לומר יש ברירה</w:t>
      </w:r>
      <w:r>
        <w:rPr>
          <w:rFonts w:hint="cs"/>
          <w:rtl/>
        </w:rPr>
        <w:t>.</w:t>
      </w:r>
    </w:p>
    <w:p w14:paraId="1541B0A9" w14:textId="77777777" w:rsidR="005A3862" w:rsidRDefault="005A3862" w:rsidP="005A3862">
      <w:pPr>
        <w:pStyle w:val="a7"/>
        <w:rPr>
          <w:rtl/>
        </w:rPr>
      </w:pPr>
      <w:bookmarkStart w:id="1248" w:name="_Toc179488042"/>
      <w:r>
        <w:rPr>
          <w:rFonts w:hint="cs"/>
          <w:rtl/>
        </w:rPr>
        <w:t>בי' התורי"ד דא"א להוציא מ' חלות בברירה דכולם בכלל הספק וכמקדש ה' נשים דכולם אסורות</w:t>
      </w:r>
      <w:bookmarkEnd w:id="1248"/>
    </w:p>
    <w:p w14:paraId="1423058F" w14:textId="77777777" w:rsidR="005A3862" w:rsidRPr="00335D35" w:rsidRDefault="005A3862" w:rsidP="00D76618">
      <w:pPr>
        <w:pStyle w:val="a2"/>
        <w:rPr>
          <w:rtl/>
        </w:rPr>
      </w:pPr>
      <w:r>
        <w:rPr>
          <w:rFonts w:hint="cs"/>
          <w:rtl/>
        </w:rPr>
        <w:t>אך כתב</w:t>
      </w:r>
      <w:r w:rsidRPr="00775FD9">
        <w:rPr>
          <w:b/>
          <w:bCs/>
          <w:rtl/>
        </w:rPr>
        <w:t xml:space="preserve"> </w:t>
      </w:r>
      <w:r>
        <w:rPr>
          <w:rFonts w:hint="cs"/>
          <w:b/>
          <w:bCs/>
          <w:rtl/>
        </w:rPr>
        <w:t>התוס' רי"ד בקידושין</w:t>
      </w:r>
      <w:r>
        <w:rPr>
          <w:rtl/>
        </w:rPr>
        <w:t xml:space="preserve"> </w:t>
      </w:r>
      <w:r>
        <w:rPr>
          <w:rFonts w:hint="cs"/>
          <w:rtl/>
        </w:rPr>
        <w:t xml:space="preserve">דא"א לומר דלמ"ד דיש ברירה דיוציאו הקדש לחולין ע"י דין ברירה, דכיון שהוא לא סימן איזה מהחלות הוא רוצה לקדש לא שייך לברר בזה כלל, דכולן ספק קדושות, וה"ה במקדש ה' נשים שא"א לסמוך על דין ברירה, דאם יאמר שרוצה את אחת מהם אמרינן דהתברר שאותה הוא קידש, כיון דבשעת הקידושין היה ספק, לא שייך לומר ברירה, ורק אם הוא היה אומר איזו שארצה היום או מחר מקודשת, הוא תלוי בדין ברירה, וה"ה בלחמי תודה דאם הוא היה רוצה לסמוך על דין ברירה היה תולה ברצונו איזה חלות יקח, אבל בקידש מתחילה בספק ולא בירר איזה חלות קידש, לא שייך לומר בזה דין ברירה כלל. </w:t>
      </w:r>
    </w:p>
    <w:p w14:paraId="1E990157" w14:textId="77777777" w:rsidR="005A3862" w:rsidRDefault="005A3862" w:rsidP="004108AB">
      <w:pPr>
        <w:pStyle w:val="a1"/>
        <w:rPr>
          <w:rtl/>
        </w:rPr>
      </w:pPr>
      <w:r>
        <w:rPr>
          <w:rtl/>
        </w:rPr>
        <w:t>אבל זה אין לומר אפילו למאן דאית ליה ברירה שנוציא הקדש לחולין על ידי ברירה שאין לברר דבר זה שכיון שלא סימן איזה קידש כולן הן בספק מקודשת וגם בחמש נשים נמי אין לסמוך על הברירה. ולומר זו אני רוצה והוברר הדבר שזו קדש שכיון שבעת הקידושין היה ספק מה ברירה יש לומר שלא ידע איזו קידש בודאי אם היה אומר איזו שארצה היום או מחר וכן נמי בלחמי תודה בזה היה יכול לסמוך על הברירה כיון שתלה ברצונו אבל זה שקידש מתחלה בספק שלא בירר איזה קידש אין לומר שם ברירה:</w:t>
      </w:r>
    </w:p>
    <w:p w14:paraId="6ED51788" w14:textId="77777777" w:rsidR="005A3862" w:rsidRDefault="005A3862" w:rsidP="005A3862">
      <w:pPr>
        <w:pStyle w:val="afffff7"/>
        <w:rPr>
          <w:rtl/>
        </w:rPr>
      </w:pPr>
      <w:bookmarkStart w:id="1249" w:name="_Toc179488193"/>
      <w:bookmarkStart w:id="1250" w:name="_Toc179492625"/>
      <w:r>
        <w:rPr>
          <w:rtl/>
        </w:rPr>
        <w:t>תוספות ב"ב פ"ז ע"ב ד"ה משום</w:t>
      </w:r>
      <w:bookmarkEnd w:id="1249"/>
      <w:bookmarkEnd w:id="1250"/>
    </w:p>
    <w:p w14:paraId="7FF4ADB2" w14:textId="77777777" w:rsidR="005A3862" w:rsidRDefault="005A3862" w:rsidP="005A3862">
      <w:pPr>
        <w:pStyle w:val="afffff7"/>
        <w:rPr>
          <w:rtl/>
        </w:rPr>
      </w:pPr>
      <w:bookmarkStart w:id="1251" w:name="_Toc179488194"/>
      <w:bookmarkStart w:id="1252" w:name="_Toc179492626"/>
      <w:r>
        <w:rPr>
          <w:rtl/>
        </w:rPr>
        <w:t>אילת השחר ב"ב פ"ז ע"ב</w:t>
      </w:r>
      <w:r w:rsidRPr="0014283D">
        <w:rPr>
          <w:rtl/>
        </w:rPr>
        <w:t xml:space="preserve"> על תוד"ה משום</w:t>
      </w:r>
      <w:bookmarkEnd w:id="1251"/>
      <w:bookmarkEnd w:id="1252"/>
    </w:p>
    <w:p w14:paraId="68B87814" w14:textId="77777777" w:rsidR="005A3862" w:rsidRDefault="005A3862" w:rsidP="005A3862">
      <w:pPr>
        <w:pStyle w:val="a7"/>
        <w:rPr>
          <w:rtl/>
        </w:rPr>
      </w:pPr>
      <w:bookmarkStart w:id="1253" w:name="_Toc179488043"/>
      <w:r>
        <w:rPr>
          <w:rFonts w:hint="cs"/>
          <w:rtl/>
        </w:rPr>
        <w:t>בי' האילת השחר דמוכח בתוס' בב"ב כמהר"י דבמיצוי שמן חלה תרומה אף למ"ד אין ברירה</w:t>
      </w:r>
      <w:bookmarkEnd w:id="1253"/>
    </w:p>
    <w:p w14:paraId="07E37F32" w14:textId="36D9ABBC" w:rsidR="005A3862" w:rsidRPr="00CC4B0C" w:rsidRDefault="005A3862" w:rsidP="00D76618">
      <w:pPr>
        <w:pStyle w:val="a2"/>
        <w:rPr>
          <w:rtl/>
        </w:rPr>
      </w:pPr>
      <w:bookmarkStart w:id="1254" w:name="_Ref178093326"/>
      <w:r>
        <w:rPr>
          <w:rFonts w:hint="cs"/>
          <w:rtl/>
        </w:rPr>
        <w:t>בהא דאיתא בגמ' בב"ב</w:t>
      </w:r>
      <w:r>
        <w:rPr>
          <w:rtl/>
        </w:rPr>
        <w:t xml:space="preserve"> </w:t>
      </w:r>
      <w:r w:rsidRPr="001018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w:t>
      </w:r>
      <w:r w:rsidRPr="001018FB">
        <w:rPr>
          <w:rFonts w:ascii="Calibri" w:eastAsia="Times New Roman" w:hAnsi="Calibri" w:cs="Guttman Rashi"/>
          <w:noProof w:val="0"/>
          <w:sz w:val="10"/>
          <w:szCs w:val="12"/>
          <w:rtl/>
        </w:rPr>
        <w:t>)</w:t>
      </w:r>
      <w:r>
        <w:rPr>
          <w:rtl/>
        </w:rPr>
        <w:t xml:space="preserve"> </w:t>
      </w:r>
      <w:r>
        <w:rPr>
          <w:rFonts w:hint="cs"/>
          <w:rtl/>
        </w:rPr>
        <w:t>דשמן שנשאר במיצוי של המידה דאם היה תרומה הרי הוא תרומה, ומקשה הגמ' דבחולין אמאי הוי של הלוקח, ותירצה דהמוכר מתייאש, כתבו</w:t>
      </w:r>
      <w:r>
        <w:rPr>
          <w:rtl/>
        </w:rPr>
        <w:t xml:space="preserve"> </w:t>
      </w:r>
      <w:r w:rsidRPr="001018FB">
        <w:rPr>
          <w:b/>
          <w:bCs/>
          <w:rtl/>
        </w:rPr>
        <w:t>ה</w:t>
      </w:r>
      <w:r w:rsidRPr="001018F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Ref178093326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כג)</w:t>
      </w:r>
      <w:r>
        <w:rPr>
          <w:b/>
          <w:bCs/>
          <w:vanish/>
          <w:rtl/>
        </w:rPr>
        <w:fldChar w:fldCharType="end"/>
      </w:r>
      <w:r w:rsidRPr="001018FB">
        <w:rPr>
          <w:b/>
          <w:bCs/>
          <w:vanish/>
          <w:rtl/>
        </w:rPr>
        <w:t xml:space="preserve"> &gt;</w:t>
      </w:r>
      <w:r>
        <w:rPr>
          <w:rFonts w:hint="cs"/>
          <w:b/>
          <w:bCs/>
          <w:rtl/>
        </w:rPr>
        <w:t>תוס' בב"ב</w:t>
      </w:r>
      <w:r w:rsidRPr="001018FB">
        <w:rPr>
          <w:b/>
          <w:bCs/>
          <w:rtl/>
        </w:rPr>
        <w:t xml:space="preserve"> </w:t>
      </w:r>
      <w:r w:rsidRPr="001018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ד"ה משום</w:t>
      </w:r>
      <w:r w:rsidRPr="001018FB">
        <w:rPr>
          <w:rFonts w:ascii="Calibri" w:eastAsia="Times New Roman" w:hAnsi="Calibri" w:cs="Guttman Rashi"/>
          <w:noProof w:val="0"/>
          <w:sz w:val="10"/>
          <w:szCs w:val="12"/>
          <w:rtl/>
        </w:rPr>
        <w:t>)</w:t>
      </w:r>
      <w:r w:rsidRPr="001018FB">
        <w:rPr>
          <w:vanish/>
          <w:rtl/>
        </w:rPr>
        <w:t>=</w:t>
      </w:r>
      <w:r>
        <w:rPr>
          <w:rtl/>
        </w:rPr>
        <w:t xml:space="preserve"> </w:t>
      </w:r>
      <w:r>
        <w:rPr>
          <w:rFonts w:hint="cs"/>
          <w:rtl/>
        </w:rPr>
        <w:t>דהגמ' הייתה יכולה לתרץ דהוי תרומה כיון דאין ברירה, דכשקרא שם תרומה לשמן לא היה ידוע מה ישאר ממנו למטה למיצוי המידה, ולכן חלה התרומה על כל השמן, וכתב</w:t>
      </w:r>
      <w:r>
        <w:rPr>
          <w:rtl/>
        </w:rPr>
        <w:t xml:space="preserve"> </w:t>
      </w:r>
      <w:r w:rsidRPr="0014283D">
        <w:rPr>
          <w:b/>
          <w:bCs/>
          <w:rtl/>
        </w:rPr>
        <w:t>ה</w:t>
      </w:r>
      <w:r w:rsidRPr="0014283D">
        <w:rPr>
          <w:b/>
          <w:bCs/>
          <w:vanish/>
          <w:rtl/>
        </w:rPr>
        <w:t>&lt; &gt;</w:t>
      </w:r>
      <w:r>
        <w:rPr>
          <w:rFonts w:hint="cs"/>
          <w:b/>
          <w:bCs/>
          <w:rtl/>
        </w:rPr>
        <w:t>אילת השחר בב"ב</w:t>
      </w:r>
      <w:r w:rsidRPr="0014283D">
        <w:rPr>
          <w:b/>
          <w:bCs/>
          <w:rtl/>
        </w:rPr>
        <w:t xml:space="preserve"> </w:t>
      </w:r>
      <w:r w:rsidRPr="001428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פז: </w:t>
      </w:r>
      <w:bookmarkStart w:id="1255" w:name="_Hlk178092642"/>
      <w:r>
        <w:rPr>
          <w:rFonts w:ascii="Calibri" w:eastAsia="Times New Roman" w:hAnsi="Calibri" w:cs="Guttman Rashi" w:hint="cs"/>
          <w:noProof w:val="0"/>
          <w:sz w:val="10"/>
          <w:szCs w:val="12"/>
          <w:rtl/>
        </w:rPr>
        <w:t>על תוד"ה משום</w:t>
      </w:r>
      <w:bookmarkEnd w:id="1255"/>
      <w:r w:rsidRPr="0014283D">
        <w:rPr>
          <w:rFonts w:ascii="Calibri" w:eastAsia="Times New Roman" w:hAnsi="Calibri" w:cs="Guttman Rashi"/>
          <w:noProof w:val="0"/>
          <w:sz w:val="10"/>
          <w:szCs w:val="12"/>
          <w:rtl/>
        </w:rPr>
        <w:t>)</w:t>
      </w:r>
      <w:r w:rsidRPr="0014283D">
        <w:rPr>
          <w:vanish/>
          <w:rtl/>
        </w:rPr>
        <w:t>=</w:t>
      </w:r>
      <w:r>
        <w:rPr>
          <w:rtl/>
        </w:rPr>
        <w:t xml:space="preserve"> </w:t>
      </w:r>
      <w:r>
        <w:rPr>
          <w:rFonts w:hint="cs"/>
          <w:rtl/>
        </w:rPr>
        <w:t>דמבואר מדברי</w:t>
      </w:r>
      <w:r w:rsidRPr="004942ED">
        <w:rPr>
          <w:b/>
          <w:bCs/>
          <w:rtl/>
        </w:rPr>
        <w:t xml:space="preserve"> </w:t>
      </w:r>
      <w:r>
        <w:rPr>
          <w:rFonts w:hint="cs"/>
          <w:b/>
          <w:bCs/>
          <w:rtl/>
        </w:rPr>
        <w:t>התוס' בב"ב</w:t>
      </w:r>
      <w:r>
        <w:rPr>
          <w:rFonts w:hint="cs"/>
          <w:rtl/>
        </w:rPr>
        <w:t xml:space="preserve"> </w:t>
      </w:r>
      <w:bookmarkStart w:id="1256" w:name="_Hlk178160264"/>
      <w:r>
        <w:rPr>
          <w:rFonts w:hint="cs"/>
          <w:rtl/>
        </w:rPr>
        <w:t>כדעת</w:t>
      </w:r>
      <w:r>
        <w:rPr>
          <w:rtl/>
        </w:rPr>
        <w:t xml:space="preserve"> </w:t>
      </w:r>
      <w:bookmarkStart w:id="1257" w:name="_Hlk178181666"/>
      <w:r>
        <w:rPr>
          <w:rFonts w:hint="cs"/>
          <w:b/>
          <w:bCs/>
          <w:rtl/>
        </w:rPr>
        <w:t>רש"י בחולין</w:t>
      </w:r>
      <w:r>
        <w:rPr>
          <w:rtl/>
        </w:rPr>
        <w:t xml:space="preserve"> </w:t>
      </w:r>
      <w:r w:rsidRPr="004942E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b/>
          <w:bCs/>
          <w:rtl/>
        </w:rPr>
        <w:t>והמהר"י בתוס' בעירובין</w:t>
      </w:r>
      <w:r>
        <w:rPr>
          <w:rtl/>
        </w:rPr>
        <w:t xml:space="preserve"> </w:t>
      </w:r>
      <w:r w:rsidRPr="002F4EC2">
        <w:rPr>
          <w:rFonts w:ascii="Calibri" w:eastAsia="Times New Roman" w:hAnsi="Calibri" w:cs="Guttman Rashi"/>
          <w:noProof w:val="0"/>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B478AC">
        <w:rPr>
          <w:rStyle w:val="af2"/>
          <w:rFonts w:eastAsia="Guttman Hodes"/>
          <w:cs/>
        </w:rPr>
        <w:t>‎</w:t>
      </w:r>
      <w:r w:rsidR="00B478AC">
        <w:rPr>
          <w:rStyle w:val="af2"/>
          <w:rFonts w:eastAsia="Guttman Hodes"/>
          <w:rtl/>
        </w:rPr>
        <w:t>ז)</w:t>
      </w:r>
      <w:r w:rsidRPr="009346E6">
        <w:rPr>
          <w:rStyle w:val="af2"/>
          <w:rFonts w:eastAsia="Guttman Hodes"/>
          <w:rtl/>
        </w:rPr>
        <w:fldChar w:fldCharType="end"/>
      </w:r>
      <w:r>
        <w:rPr>
          <w:rtl/>
        </w:rPr>
        <w:t xml:space="preserve"> </w:t>
      </w:r>
      <w:r>
        <w:rPr>
          <w:rFonts w:hint="cs"/>
          <w:rtl/>
        </w:rPr>
        <w:t>דהתרומה חלה בספק,</w:t>
      </w:r>
      <w:bookmarkEnd w:id="1256"/>
      <w:r>
        <w:rPr>
          <w:rFonts w:hint="cs"/>
          <w:rtl/>
        </w:rPr>
        <w:t xml:space="preserve"> </w:t>
      </w:r>
      <w:bookmarkEnd w:id="1257"/>
      <w:r>
        <w:rPr>
          <w:rFonts w:hint="cs"/>
          <w:rtl/>
        </w:rPr>
        <w:t>דהא אי ס"ל</w:t>
      </w:r>
      <w:r>
        <w:rPr>
          <w:rtl/>
        </w:rPr>
        <w:t xml:space="preserve"> </w:t>
      </w:r>
      <w:r>
        <w:rPr>
          <w:rFonts w:hint="cs"/>
          <w:b/>
          <w:bCs/>
          <w:rtl/>
        </w:rPr>
        <w:t>כתי' הא' בתוס' בעירובין</w:t>
      </w:r>
      <w:r>
        <w:rPr>
          <w:rtl/>
        </w:rPr>
        <w:t xml:space="preserve"> </w:t>
      </w:r>
      <w:r w:rsidRPr="001E0B85">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דלא חלה התרומה כלל, א"כ א"א לומר דלמ"ד דאין ברירה חלה התרומה ולא ידוע איזה שמן יהיה למטה, דאי חיישינן בזה לאין ברירה, א"כ לא חלה התרומה כלל.</w:t>
      </w:r>
      <w:bookmarkEnd w:id="1254"/>
    </w:p>
    <w:p w14:paraId="3D93522B" w14:textId="77777777" w:rsidR="005A3862" w:rsidRDefault="005A3862" w:rsidP="005A3862">
      <w:pPr>
        <w:pStyle w:val="afffffe"/>
        <w:rPr>
          <w:rtl/>
        </w:rPr>
      </w:pPr>
      <w:r>
        <w:rPr>
          <w:rtl/>
        </w:rPr>
        <w:t>תוספות ב"ב פ"ז ע"ב ד"ה משום</w:t>
      </w:r>
    </w:p>
    <w:p w14:paraId="57C40D84" w14:textId="77777777" w:rsidR="005A3862" w:rsidRPr="00A52BBC" w:rsidRDefault="005A3862" w:rsidP="004108AB">
      <w:pPr>
        <w:pStyle w:val="a1"/>
        <w:rPr>
          <w:rtl/>
        </w:rPr>
      </w:pPr>
      <w:r>
        <w:rPr>
          <w:rtl/>
        </w:rPr>
        <w:t>משום יאוש בעלים נגעו - הוי מצי לשנויי דהוי תרומה משום דאין ברירה דכשקרא שם אין ידוע איזה יהא למטה.</w:t>
      </w:r>
    </w:p>
    <w:p w14:paraId="17476F40" w14:textId="77777777" w:rsidR="005A3862" w:rsidRDefault="005A3862" w:rsidP="005A3862">
      <w:pPr>
        <w:pStyle w:val="afffffe"/>
        <w:rPr>
          <w:rtl/>
        </w:rPr>
      </w:pPr>
      <w:r>
        <w:rPr>
          <w:rtl/>
        </w:rPr>
        <w:t>אילת השחר ב"ב פ"ז ע"ב</w:t>
      </w:r>
      <w:r w:rsidRPr="0014283D">
        <w:rPr>
          <w:rtl/>
        </w:rPr>
        <w:t xml:space="preserve"> </w:t>
      </w:r>
      <w:r w:rsidRPr="0014283D">
        <w:rPr>
          <w:szCs w:val="18"/>
          <w:rtl/>
        </w:rPr>
        <w:t>על תוד"ה משום</w:t>
      </w:r>
    </w:p>
    <w:p w14:paraId="2A83AC1D" w14:textId="77777777" w:rsidR="005A3862" w:rsidRDefault="005A3862" w:rsidP="004108AB">
      <w:pPr>
        <w:pStyle w:val="afffff5"/>
        <w:rPr>
          <w:rtl/>
        </w:rPr>
      </w:pPr>
      <w:r>
        <w:rPr>
          <w:rtl/>
        </w:rPr>
        <w:t>תוד"ה משום יאוש בעלים נגעו. הו"מ לשנויי דהוי תרומה משום דאין ברירה דכשקרא שם אין ידוע איזה יהא למטה. הנה למ"ד אין ברירה ס"ל לרש"י בחולין (דף י"ד) בהא דשני לוגין שאני עתיד להפריש דחל תרומה אלא דאין ידוע על איזה שני לוגין, ובתוס' עירובין (דף ל"ז ע"ב ד"ה אלא מעתה) איכא בזה ב' שיטות, ושיטה א' פליגי עליה ומפרשי דאי אין ברירה לא חל כלל תרומה, ועי' רעק"א מערכה ד', ולכאורה כאן ס"ל כרש"י דאילו לשיטתם בשאר דוכתי איך אפשר להעמיד דהוי תרומה משום דאין ידוע איזה יהי' למטה וכמ"ד דאין ברירה דא"כ לא יחול תרומה כלל.</w:t>
      </w:r>
    </w:p>
    <w:p w14:paraId="186EA16A" w14:textId="77777777" w:rsidR="005A3862" w:rsidRDefault="005A3862" w:rsidP="005A3862">
      <w:pPr>
        <w:pStyle w:val="afffff7"/>
        <w:rPr>
          <w:rtl/>
        </w:rPr>
      </w:pPr>
      <w:bookmarkStart w:id="1258" w:name="_Toc179488195"/>
      <w:bookmarkStart w:id="1259" w:name="_Toc179492627"/>
      <w:r>
        <w:rPr>
          <w:rtl/>
        </w:rPr>
        <w:t>עליות דרבינו יונה ב"ב פ"ז ע"ב</w:t>
      </w:r>
      <w:r>
        <w:rPr>
          <w:rFonts w:hint="cs"/>
          <w:rtl/>
        </w:rPr>
        <w:t xml:space="preserve"> ד"ה ומיצה</w:t>
      </w:r>
      <w:bookmarkEnd w:id="1258"/>
      <w:bookmarkEnd w:id="1259"/>
    </w:p>
    <w:p w14:paraId="673320EB" w14:textId="77777777" w:rsidR="005A3862" w:rsidRDefault="005A3862" w:rsidP="005A3862">
      <w:pPr>
        <w:pStyle w:val="afffff7"/>
        <w:rPr>
          <w:rtl/>
        </w:rPr>
      </w:pPr>
      <w:bookmarkStart w:id="1260" w:name="_Toc179488196"/>
      <w:bookmarkStart w:id="1261" w:name="_Toc179492628"/>
      <w:r>
        <w:rPr>
          <w:rtl/>
        </w:rPr>
        <w:t xml:space="preserve">אילת השחר ב"ב פ"ז ע"ב </w:t>
      </w:r>
      <w:r>
        <w:rPr>
          <w:rFonts w:hint="cs"/>
          <w:rtl/>
        </w:rPr>
        <w:t>ד"ה ולמסקנא</w:t>
      </w:r>
      <w:bookmarkEnd w:id="1260"/>
      <w:bookmarkEnd w:id="1261"/>
    </w:p>
    <w:p w14:paraId="2F82C72A" w14:textId="77777777" w:rsidR="005A3862" w:rsidRDefault="005A3862" w:rsidP="005A3862">
      <w:pPr>
        <w:pStyle w:val="a7"/>
        <w:rPr>
          <w:rtl/>
        </w:rPr>
      </w:pPr>
      <w:bookmarkStart w:id="1262" w:name="_Toc179488044"/>
      <w:r>
        <w:rPr>
          <w:rFonts w:hint="cs"/>
          <w:rtl/>
        </w:rPr>
        <w:t>קו' האילת השחר בסתירת דברי רבינו יונה דהתרומה לא חלה אך כ' דמיצוי ל"ה תרומה דא"ב</w:t>
      </w:r>
      <w:bookmarkEnd w:id="1262"/>
    </w:p>
    <w:p w14:paraId="471F7065" w14:textId="5BD497FB" w:rsidR="005A3862" w:rsidRPr="00DC4AC6" w:rsidRDefault="005A3862" w:rsidP="00D76618">
      <w:pPr>
        <w:pStyle w:val="a2"/>
        <w:rPr>
          <w:rtl/>
        </w:rPr>
      </w:pPr>
      <w:bookmarkStart w:id="1263" w:name="_Ref178094310"/>
      <w:r>
        <w:rPr>
          <w:rFonts w:hint="cs"/>
          <w:rtl/>
        </w:rPr>
        <w:t>ועי' במ"ש</w:t>
      </w:r>
      <w:r>
        <w:rPr>
          <w:rtl/>
        </w:rPr>
        <w:t xml:space="preserve"> </w:t>
      </w:r>
      <w:r w:rsidRPr="00DC4AC6">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Ref178094310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כד)</w:t>
      </w:r>
      <w:r>
        <w:rPr>
          <w:b/>
          <w:bCs/>
          <w:vanish/>
          <w:rtl/>
        </w:rPr>
        <w:fldChar w:fldCharType="end"/>
      </w:r>
      <w:r w:rsidRPr="00DC4AC6">
        <w:rPr>
          <w:b/>
          <w:bCs/>
          <w:vanish/>
          <w:rtl/>
        </w:rPr>
        <w:t xml:space="preserve"> &gt;</w:t>
      </w:r>
      <w:r>
        <w:rPr>
          <w:rFonts w:hint="cs"/>
          <w:b/>
          <w:bCs/>
          <w:rtl/>
        </w:rPr>
        <w:t>רבינו יונה בב"ב</w:t>
      </w:r>
      <w:r w:rsidRPr="00DC4AC6">
        <w:rPr>
          <w:b/>
          <w:bCs/>
          <w:rtl/>
        </w:rPr>
        <w:t xml:space="preserve"> </w:t>
      </w:r>
      <w:r w:rsidRPr="00DC4AC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ד"ה ומיצה</w:t>
      </w:r>
      <w:r w:rsidRPr="00DC4AC6">
        <w:rPr>
          <w:rFonts w:ascii="Calibri" w:eastAsia="Times New Roman" w:hAnsi="Calibri" w:cs="Guttman Rashi"/>
          <w:noProof w:val="0"/>
          <w:sz w:val="10"/>
          <w:szCs w:val="12"/>
          <w:rtl/>
        </w:rPr>
        <w:t>)</w:t>
      </w:r>
      <w:bookmarkEnd w:id="1263"/>
      <w:r w:rsidRPr="00DC4AC6">
        <w:rPr>
          <w:vanish/>
          <w:rtl/>
        </w:rPr>
        <w:t>=</w:t>
      </w:r>
      <w:r>
        <w:rPr>
          <w:rtl/>
        </w:rPr>
        <w:t xml:space="preserve"> </w:t>
      </w:r>
      <w:r>
        <w:rPr>
          <w:rFonts w:hint="cs"/>
          <w:rtl/>
        </w:rPr>
        <w:t>דהקשה כקושית</w:t>
      </w:r>
      <w:r>
        <w:rPr>
          <w:rtl/>
        </w:rPr>
        <w:t xml:space="preserve"> </w:t>
      </w:r>
      <w:r>
        <w:rPr>
          <w:rFonts w:hint="cs"/>
          <w:b/>
          <w:bCs/>
          <w:rtl/>
        </w:rPr>
        <w:t>התוס' בב"ב</w:t>
      </w:r>
      <w:r>
        <w:rPr>
          <w:rtl/>
        </w:rPr>
        <w:t xml:space="preserve"> </w:t>
      </w:r>
      <w:r w:rsidRPr="00E4775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Ref178093326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 xml:space="preserve">דאפש"ל דהא דמיצוי המידה של השמן הוא תרומה היינו כיון דאין ברירה, ולכן צריך להדיח את הכלי לפני שממלא </w:t>
      </w:r>
      <w:r>
        <w:rPr>
          <w:rFonts w:hint="cs"/>
          <w:rtl/>
        </w:rPr>
        <w:lastRenderedPageBreak/>
        <w:t>אותו בחולין ותירץ דמהא דתני דהוא תרומה, משמע דהוא ודאי תרומה וחייב לתת אותו לכהן, ואילו מדין אין ברירה הוא רק ספק תרומה, וכיון דספק ממון לקולא אינו חייב לתת אותו לכהן ויכול למוכרו לכהן בדמי תרומה, ועיי"ש במה שהוסיף</w:t>
      </w:r>
      <w:r w:rsidRPr="00CE17C6">
        <w:rPr>
          <w:b/>
          <w:bCs/>
          <w:rtl/>
        </w:rPr>
        <w:t xml:space="preserve"> </w:t>
      </w:r>
      <w:r>
        <w:rPr>
          <w:rFonts w:hint="cs"/>
          <w:b/>
          <w:bCs/>
          <w:rtl/>
        </w:rPr>
        <w:t>רבינו יונה</w:t>
      </w:r>
      <w:r>
        <w:rPr>
          <w:rtl/>
        </w:rPr>
        <w:t xml:space="preserve"> </w:t>
      </w:r>
      <w:r>
        <w:rPr>
          <w:rFonts w:hint="cs"/>
          <w:rtl/>
        </w:rPr>
        <w:t>לתרץ בזה, וכתב</w:t>
      </w:r>
      <w:r w:rsidRPr="00CE17C6">
        <w:rPr>
          <w:b/>
          <w:bCs/>
          <w:rtl/>
        </w:rPr>
        <w:t xml:space="preserve"> </w:t>
      </w:r>
      <w:r>
        <w:rPr>
          <w:rFonts w:hint="cs"/>
          <w:b/>
          <w:bCs/>
          <w:rtl/>
        </w:rPr>
        <w:t>רבינו יונה</w:t>
      </w:r>
      <w:r>
        <w:rPr>
          <w:rtl/>
        </w:rPr>
        <w:t xml:space="preserve"> </w:t>
      </w:r>
      <w:r>
        <w:rPr>
          <w:rFonts w:hint="cs"/>
          <w:rtl/>
        </w:rPr>
        <w:t>דבדין ב' לוגין למ"ד דאין ברירה, דלא חלה התרומה על הב' לוגין שהפריש, והקשה</w:t>
      </w:r>
      <w:r>
        <w:rPr>
          <w:rtl/>
        </w:rPr>
        <w:t xml:space="preserve"> </w:t>
      </w:r>
      <w:r w:rsidRPr="001E3791">
        <w:rPr>
          <w:b/>
          <w:bCs/>
          <w:rtl/>
        </w:rPr>
        <w:t>ה</w:t>
      </w:r>
      <w:r w:rsidRPr="001E3791">
        <w:rPr>
          <w:b/>
          <w:bCs/>
          <w:vanish/>
          <w:rtl/>
        </w:rPr>
        <w:t>&lt; &gt;</w:t>
      </w:r>
      <w:r>
        <w:rPr>
          <w:rFonts w:hint="cs"/>
          <w:b/>
          <w:bCs/>
          <w:rtl/>
        </w:rPr>
        <w:t>אילת השחר בב"ב</w:t>
      </w:r>
      <w:r w:rsidRPr="001E3791">
        <w:rPr>
          <w:b/>
          <w:bCs/>
          <w:rtl/>
        </w:rPr>
        <w:t xml:space="preserve"> </w:t>
      </w:r>
      <w:r w:rsidRPr="001E379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סוד"ה ולמסקנא</w:t>
      </w:r>
      <w:r w:rsidRPr="001E3791">
        <w:rPr>
          <w:rFonts w:ascii="Calibri" w:eastAsia="Times New Roman" w:hAnsi="Calibri" w:cs="Guttman Rashi"/>
          <w:noProof w:val="0"/>
          <w:sz w:val="10"/>
          <w:szCs w:val="12"/>
          <w:rtl/>
        </w:rPr>
        <w:t>)</w:t>
      </w:r>
      <w:r w:rsidRPr="001E3791">
        <w:rPr>
          <w:vanish/>
          <w:rtl/>
        </w:rPr>
        <w:t>=</w:t>
      </w:r>
      <w:r>
        <w:rPr>
          <w:rtl/>
        </w:rPr>
        <w:t xml:space="preserve"> </w:t>
      </w:r>
      <w:r>
        <w:rPr>
          <w:rFonts w:hint="cs"/>
          <w:rtl/>
        </w:rPr>
        <w:t>דכיון דס"ל דלמ"ד דאין ברירה לא חלה התרומה כלל, א"כ אמאי במיצוי המידה שבשמן הוא ספק תרומה, הא כיון דאין ברירה לא חלה התרומה כלל.</w:t>
      </w:r>
    </w:p>
    <w:p w14:paraId="1C27C03D" w14:textId="77777777" w:rsidR="005A3862" w:rsidRDefault="005A3862" w:rsidP="005A3862">
      <w:pPr>
        <w:pStyle w:val="afffffe"/>
        <w:rPr>
          <w:rtl/>
        </w:rPr>
      </w:pPr>
      <w:r>
        <w:rPr>
          <w:rtl/>
        </w:rPr>
        <w:t>עליות דרבינו יונה ב"ב פ"ז ע"ב</w:t>
      </w:r>
      <w:r>
        <w:rPr>
          <w:rFonts w:hint="cs"/>
          <w:rtl/>
        </w:rPr>
        <w:t xml:space="preserve"> ד"ה ומיצה</w:t>
      </w:r>
    </w:p>
    <w:p w14:paraId="3C06AD11" w14:textId="77777777" w:rsidR="005A3862" w:rsidRDefault="005A3862" w:rsidP="004108AB">
      <w:pPr>
        <w:pStyle w:val="a1"/>
        <w:rPr>
          <w:rtl/>
        </w:rPr>
      </w:pPr>
      <w:r>
        <w:rPr>
          <w:rtl/>
        </w:rPr>
        <w:t xml:space="preserve">ומיצה הרי היא של תרומה. אלמא מיצוי בכלל תרומה. [אם תאמר כיון דמדות של חולין בלא מיצוי ותרומה אחד מחמישים למה אמרו שהמיצוי של] תרומה, י"ל לפי שדעתו על המידה שהוא מפריש לתרומה שתהא כולה תרומה, ויכול אדם להוסיף על התרומה דקי"ל עושה אדם כל גורנו תרומה, ודוקא תרומה אבל במעשרות אין יכול להוסיף דקי"ל המרבה במעשרות פירותיו מתוקנים ומעשרותיו מקולקלים ואם תאמר היכי מוכח בגמרא ממתני' דתרומות דמיצוי בכלל המידה ותיקשי ליה אמתני' דהכא, דלמא התם היינו טעמא משום דאין ברירה וצריך הכלי הדחה לחולין. יש לומר א"כ ליתני הרכינה ומצית ה"ז אסורה, ומדקתני הרי היא של תרומה, אלמא חייב ליתן המצוי לכהן, ואם אין המצוי בכלל המדה אלא דאסור לזרים אלא משום דאין ברירה, אינו חייב ליתן המצוי לכהן [דספק ממון להקל ושמא המיצוי של חולין הוא אלא מוכרו לכהן] בדמי תרומה, כנ"ב. </w:t>
      </w:r>
      <w:r>
        <w:rPr>
          <w:rFonts w:hint="cs"/>
          <w:rtl/>
        </w:rPr>
        <w:t>וכו'.</w:t>
      </w:r>
    </w:p>
    <w:p w14:paraId="672A34E6" w14:textId="77777777" w:rsidR="005A3862" w:rsidRPr="00A6153B" w:rsidRDefault="005A3862" w:rsidP="004108AB">
      <w:pPr>
        <w:pStyle w:val="afffff5"/>
        <w:rPr>
          <w:rStyle w:val="afffffffff5"/>
          <w:vanish w:val="0"/>
        </w:rPr>
      </w:pPr>
      <w:r w:rsidRPr="00A6153B">
        <w:rPr>
          <w:rStyle w:val="afffffffff5"/>
          <w:rtl/>
        </w:rPr>
        <w:t>ועוד יש לפרש, דמיירי בשאינו קורא שם התרומה מעכשיו על המדה, אלא דעתו שתהא תרומה לאחר שיריק אותה, הלכך אם אין המצוי בכלל המדה, אשתכח דחולין הווה ואין כאן תערובות של תרומה כלל, וכיון ששנינו הרי היא של תרומה, ש"מ שהמיצוי בכלל המדה, וכי קתני נמי הרכינה ומיצת הרי היא של תרומה, לא חל שם תרומה על המצוי אלא לאחר שיריק אותו, והיינו דקתני הרכינה ומיצת דוקא הרכינה, אבל אם לא הרכינה ועירה לתוכה יין ושמן של חולין אין כאן לתרומה כלום.</w:t>
      </w:r>
      <w:r>
        <w:rPr>
          <w:rtl/>
        </w:rPr>
        <w:t xml:space="preserve"> ושלשה דינין יש בדבר, אמר שני לוגין שאני עתיד להפרישן הרי הן תרומה מעכשיו, למ"ד אין ברירה אין התרומה חלה על אותן שני לוגין שהפריש, </w:t>
      </w:r>
      <w:r w:rsidRPr="00A6153B">
        <w:rPr>
          <w:rStyle w:val="afffffffff5"/>
          <w:rtl/>
        </w:rPr>
        <w:t>ולמ"ד יש ברירה מיחל ושותה מיד, ולכשיפריש שני לוגין הוברר הדבר שעל אותן שני לוגין חלה התרומה ולא על השאר. אמר הרי תרומה ומעשר בפי החבית, על זו שנינו קודש מפיה לא ישתה משוליה. אמר מה שאריק מן הכלי יהא תרומה, אין במה שנשתייר בכלי שום תערובות תרומה.</w:t>
      </w:r>
    </w:p>
    <w:p w14:paraId="593C3F95" w14:textId="77777777" w:rsidR="005A3862" w:rsidRDefault="005A3862" w:rsidP="005A3862">
      <w:pPr>
        <w:pStyle w:val="afffffe"/>
        <w:rPr>
          <w:rtl/>
        </w:rPr>
      </w:pPr>
      <w:r>
        <w:rPr>
          <w:rtl/>
        </w:rPr>
        <w:t xml:space="preserve">אילת השחר ב"ב פ"ז ע"ב </w:t>
      </w:r>
      <w:r>
        <w:rPr>
          <w:rFonts w:hint="cs"/>
          <w:rtl/>
        </w:rPr>
        <w:t>ד"ה ולמסקנא</w:t>
      </w:r>
    </w:p>
    <w:p w14:paraId="776023C6" w14:textId="77777777" w:rsidR="005A3862" w:rsidRDefault="005A3862" w:rsidP="004108AB">
      <w:pPr>
        <w:pStyle w:val="afffff5"/>
        <w:rPr>
          <w:rtl/>
        </w:rPr>
      </w:pPr>
      <w:r>
        <w:rPr>
          <w:rtl/>
        </w:rPr>
        <w:t>וביותר יש לעיין ברבינו יונה בשטמ"ק דכותב כאן דבשני לוגין שאני עתיד להפריש למ"ד אין ברירה לא חל תרומה כלל, ומ"מ כתב דלמ"ד אין ברירה יהי' אסור משום תרומה השמן שיש למצות ע"י הרכינה, אלא דלא יהי' ניתן לכהן משום דספק ממון להקל, ולכאורה כיון דאין ברירה למה הוי כלל תרומה כיון דס"ל דכשאין ברירה לא חל כלל שם תרומה.</w:t>
      </w:r>
    </w:p>
    <w:p w14:paraId="3E494B4E" w14:textId="77777777" w:rsidR="005A3862" w:rsidRDefault="005A3862" w:rsidP="005A3862">
      <w:pPr>
        <w:pStyle w:val="affff5"/>
        <w:rPr>
          <w:rtl/>
        </w:rPr>
      </w:pPr>
      <w:bookmarkStart w:id="1264" w:name="_Toc179488045"/>
      <w:r>
        <w:rPr>
          <w:rFonts w:hint="cs"/>
          <w:rtl/>
        </w:rPr>
        <w:t>קו' הגרעק"א דאי א"ב ל"ש חלות בספק</w:t>
      </w:r>
      <w:bookmarkEnd w:id="1264"/>
      <w:r w:rsidRPr="009D4159">
        <w:rPr>
          <w:vanish/>
          <w:rtl/>
        </w:rPr>
        <w:t>&lt; # =</w:t>
      </w:r>
    </w:p>
    <w:p w14:paraId="1CDACA3A" w14:textId="77777777" w:rsidR="005A3862" w:rsidRPr="00350BD1" w:rsidRDefault="005A3862" w:rsidP="005A3862">
      <w:pPr>
        <w:pStyle w:val="1"/>
        <w:rPr>
          <w:rtl/>
        </w:rPr>
      </w:pPr>
      <w:bookmarkStart w:id="1265" w:name="_Toc179488046"/>
      <w:r>
        <w:rPr>
          <w:rFonts w:hint="cs"/>
          <w:rtl/>
        </w:rPr>
        <w:t>קו' הגרעק"א ברש"י דאי א"ב לא חל כלל והוי טבל מעיקרא</w:t>
      </w:r>
      <w:bookmarkEnd w:id="1265"/>
    </w:p>
    <w:p w14:paraId="108CD336" w14:textId="77777777" w:rsidR="005A3862" w:rsidRDefault="005A3862" w:rsidP="005A3862">
      <w:pPr>
        <w:pStyle w:val="afffff7"/>
        <w:rPr>
          <w:rtl/>
        </w:rPr>
      </w:pPr>
      <w:bookmarkStart w:id="1266" w:name="_Toc179488197"/>
      <w:bookmarkStart w:id="1267" w:name="_Toc179492629"/>
      <w:r>
        <w:rPr>
          <w:rtl/>
        </w:rPr>
        <w:t>רבי עקיבא איגר עירובין ל"ח ע"א</w:t>
      </w:r>
      <w:r>
        <w:rPr>
          <w:rFonts w:hint="cs"/>
          <w:rtl/>
        </w:rPr>
        <w:t xml:space="preserve"> ד"ה ונראה דבין</w:t>
      </w:r>
      <w:bookmarkEnd w:id="1266"/>
      <w:bookmarkEnd w:id="1267"/>
    </w:p>
    <w:p w14:paraId="058F84AE" w14:textId="77777777" w:rsidR="005A3862" w:rsidRDefault="005A3862" w:rsidP="005A3862">
      <w:pPr>
        <w:pStyle w:val="a7"/>
        <w:rPr>
          <w:rtl/>
        </w:rPr>
      </w:pPr>
      <w:bookmarkStart w:id="1268" w:name="_Toc179488047"/>
      <w:r>
        <w:rPr>
          <w:rFonts w:hint="cs"/>
          <w:rtl/>
        </w:rPr>
        <w:t>קו' הגרעק"א במהר"י דבכדי שתחול החלות צריך ב' דברים גם שעומד מתחילה וגם שחל לבסוף</w:t>
      </w:r>
      <w:bookmarkEnd w:id="1268"/>
    </w:p>
    <w:p w14:paraId="6DE1B451" w14:textId="31FF3001" w:rsidR="005A3862" w:rsidRPr="00DE7620" w:rsidRDefault="005A3862" w:rsidP="00D76618">
      <w:pPr>
        <w:pStyle w:val="a2"/>
      </w:pPr>
      <w:bookmarkStart w:id="1269" w:name="_Ref178529749"/>
      <w:r>
        <w:rPr>
          <w:rFonts w:hint="cs"/>
          <w:rtl/>
        </w:rPr>
        <w:t>הקשה</w:t>
      </w:r>
      <w:r w:rsidRPr="00DE7620">
        <w:rPr>
          <w:b/>
          <w:bCs/>
          <w:rtl/>
        </w:rPr>
        <w:t xml:space="preserve"> </w:t>
      </w:r>
      <w:r>
        <w:rPr>
          <w:rFonts w:hint="cs"/>
          <w:b/>
          <w:bCs/>
          <w:rtl/>
        </w:rPr>
        <w:t>ה</w:t>
      </w:r>
      <w:r w:rsidRPr="00350BD1">
        <w:rPr>
          <w:rFonts w:hint="cs"/>
          <w:b/>
          <w:bCs/>
          <w:vanish/>
          <w:rtl/>
        </w:rPr>
        <w:t xml:space="preserve"> &lt;, </w:t>
      </w:r>
      <w:r w:rsidRPr="00350BD1">
        <w:rPr>
          <w:b/>
          <w:bCs/>
          <w:vanish/>
          <w:rtl/>
        </w:rPr>
        <w:fldChar w:fldCharType="begin"/>
      </w:r>
      <w:r w:rsidRPr="00350BD1">
        <w:rPr>
          <w:b/>
          <w:bCs/>
          <w:vanish/>
          <w:rtl/>
        </w:rPr>
        <w:instrText xml:space="preserve"> </w:instrText>
      </w:r>
      <w:r w:rsidRPr="00350BD1">
        <w:rPr>
          <w:rFonts w:hint="cs"/>
          <w:b/>
          <w:bCs/>
          <w:vanish/>
        </w:rPr>
        <w:instrText>REF</w:instrText>
      </w:r>
      <w:r w:rsidRPr="00350BD1">
        <w:rPr>
          <w:rFonts w:hint="cs"/>
          <w:b/>
          <w:bCs/>
          <w:vanish/>
          <w:rtl/>
        </w:rPr>
        <w:instrText xml:space="preserve"> _</w:instrText>
      </w:r>
      <w:r w:rsidRPr="00350BD1">
        <w:rPr>
          <w:rFonts w:hint="cs"/>
          <w:b/>
          <w:bCs/>
          <w:vanish/>
        </w:rPr>
        <w:instrText>Ref178529749 \r \h</w:instrText>
      </w:r>
      <w:r w:rsidRPr="00350BD1">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350BD1">
        <w:rPr>
          <w:b/>
          <w:bCs/>
          <w:vanish/>
          <w:rtl/>
        </w:rPr>
      </w:r>
      <w:r w:rsidRPr="00350BD1">
        <w:rPr>
          <w:b/>
          <w:bCs/>
          <w:vanish/>
          <w:rtl/>
        </w:rPr>
        <w:fldChar w:fldCharType="separate"/>
      </w:r>
      <w:r w:rsidR="00B478AC">
        <w:rPr>
          <w:b/>
          <w:bCs/>
          <w:vanish/>
          <w:cs/>
        </w:rPr>
        <w:t>‎</w:t>
      </w:r>
      <w:r w:rsidR="00B478AC">
        <w:rPr>
          <w:b/>
          <w:bCs/>
          <w:vanish/>
          <w:rtl/>
        </w:rPr>
        <w:t>כה)</w:t>
      </w:r>
      <w:r w:rsidRPr="00350BD1">
        <w:rPr>
          <w:b/>
          <w:bCs/>
          <w:vanish/>
          <w:rtl/>
        </w:rPr>
        <w:fldChar w:fldCharType="end"/>
      </w:r>
      <w:r w:rsidRPr="00350BD1">
        <w:rPr>
          <w:rFonts w:hint="cs"/>
          <w:b/>
          <w:bCs/>
          <w:vanish/>
          <w:rtl/>
        </w:rPr>
        <w:t xml:space="preserve"> &gt;</w:t>
      </w:r>
      <w:r>
        <w:rPr>
          <w:rFonts w:hint="cs"/>
          <w:b/>
          <w:bCs/>
          <w:rtl/>
        </w:rPr>
        <w:t>גרעק"א בעירובין</w:t>
      </w:r>
      <w:r>
        <w:rPr>
          <w:rtl/>
        </w:rPr>
        <w:t xml:space="preserve"> </w:t>
      </w:r>
      <w:r w:rsidRPr="0040484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 ד"ה ונראה דבין, דרו"ח ח"א מערכה ד' בעירובין ד"ה ונראה דבין</w:t>
      </w:r>
      <w:r w:rsidRPr="00404842">
        <w:rPr>
          <w:rFonts w:ascii="Calibri" w:eastAsia="Times New Roman" w:hAnsi="Calibri" w:cs="Guttman Rashi"/>
          <w:noProof w:val="0"/>
          <w:sz w:val="10"/>
          <w:szCs w:val="12"/>
          <w:rtl/>
        </w:rPr>
        <w:t>)</w:t>
      </w:r>
      <w:r w:rsidRPr="00404842">
        <w:rPr>
          <w:vanish/>
          <w:rtl/>
        </w:rPr>
        <w:t>=</w:t>
      </w:r>
      <w:r w:rsidRPr="00350BD1">
        <w:rPr>
          <w:rFonts w:hint="cs"/>
          <w:rtl/>
        </w:rPr>
        <w:t xml:space="preserve"> </w:t>
      </w:r>
      <w:r>
        <w:rPr>
          <w:rFonts w:hint="cs"/>
          <w:rtl/>
        </w:rPr>
        <w:t>על דעת</w:t>
      </w:r>
      <w:r w:rsidRPr="00DE7620">
        <w:rPr>
          <w:b/>
          <w:bCs/>
          <w:rtl/>
        </w:rPr>
        <w:t xml:space="preserve"> </w:t>
      </w:r>
      <w:r w:rsidRPr="00902446">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tl/>
        </w:rPr>
        <w:t xml:space="preserve"> </w:t>
      </w:r>
      <w:r>
        <w:rPr>
          <w:rFonts w:hint="cs"/>
          <w:rtl/>
        </w:rPr>
        <w:t>דאמאי אמרינן דאחד מהרימונים ודאי תרומה, הא אם ירדו גשמים, אף הרימון שהתנה שיהיה תרומה אינו תרומה, דהא שמא לא היה עומד מעיקרא לכך שירדו גשמים, ואף הרימון השני א"א לומר דחלה עליו תרומה, דאף אי נימא דהיה עומד מתחילה שלא ירדו גשמים, הא לבסוף ירדו גשמים, והתנאי שהתנה בו לא התקיים, ואף אי עמד לכך מתחילה א"א לומר דחשיב שנתקיים התנאי כאשר לבסוף לא התקיים, וכתב</w:t>
      </w:r>
      <w:r w:rsidRPr="00D25F3B">
        <w:rPr>
          <w:b/>
          <w:bCs/>
          <w:rtl/>
        </w:rPr>
        <w:t xml:space="preserve"> </w:t>
      </w:r>
      <w:r>
        <w:rPr>
          <w:rFonts w:hint="cs"/>
          <w:b/>
          <w:bCs/>
          <w:rtl/>
        </w:rPr>
        <w:t>הגרעק"א</w:t>
      </w:r>
      <w:r>
        <w:rPr>
          <w:rtl/>
        </w:rPr>
        <w:t xml:space="preserve"> </w:t>
      </w:r>
      <w:r>
        <w:rPr>
          <w:rFonts w:hint="cs"/>
          <w:rtl/>
        </w:rPr>
        <w:t>דבודאי צריך שיהיו ב' דברים כדי שתחול התרומה, גם שיהיה עומד מתחילה לכך וגם שיתקיים התנאי לבסוף.</w:t>
      </w:r>
      <w:bookmarkEnd w:id="1269"/>
      <w:r>
        <w:rPr>
          <w:rFonts w:hint="cs"/>
          <w:rtl/>
        </w:rPr>
        <w:t xml:space="preserve"> </w:t>
      </w:r>
    </w:p>
    <w:p w14:paraId="06CF6E9B" w14:textId="77777777" w:rsidR="005A3862" w:rsidRDefault="005A3862" w:rsidP="005A3862">
      <w:pPr>
        <w:pStyle w:val="afffffe"/>
        <w:rPr>
          <w:rtl/>
        </w:rPr>
      </w:pPr>
      <w:r>
        <w:rPr>
          <w:rtl/>
        </w:rPr>
        <w:t>רבי עקיבא איגר עירובין ל"ח ע"א</w:t>
      </w:r>
      <w:r>
        <w:rPr>
          <w:rFonts w:hint="cs"/>
          <w:rtl/>
        </w:rPr>
        <w:t xml:space="preserve"> ד"ה ונראה דבין</w:t>
      </w:r>
    </w:p>
    <w:p w14:paraId="5ED2E86E" w14:textId="77777777" w:rsidR="005A3862" w:rsidRDefault="005A3862" w:rsidP="004108AB">
      <w:pPr>
        <w:pStyle w:val="a1"/>
        <w:rPr>
          <w:rtl/>
        </w:rPr>
      </w:pPr>
      <w:r>
        <w:rPr>
          <w:rtl/>
        </w:rPr>
        <w:t>[ובאמת תמוה לי מאוד דאיך נימא דודאי א' מהן תרומה, הא אם ירדו גשמים נימא דאותו רמון שהתנה עליו אם ירדו גשמים יהיה תרומה לא הוי תרומה דשמא לא היה עומד לכך שירדו גשמים, ומ"מ גם הרמון הב' לא הוי תרומה, דהא סוף סוף ירדו גשמים, ולא נתקיים התנאי, וכי בשביל שהיה עומד שלא ירדו גשמים מקרי קיום תנאי דבודאי תרתי בעי, ירידת גשמים ועומד לכך מתחלה</w:t>
      </w:r>
      <w:r>
        <w:rPr>
          <w:rFonts w:hint="cs"/>
          <w:rtl/>
        </w:rPr>
        <w:t>.</w:t>
      </w:r>
    </w:p>
    <w:p w14:paraId="5C2B9FAC" w14:textId="77777777" w:rsidR="005A3862" w:rsidRDefault="005A3862" w:rsidP="005A3862">
      <w:pPr>
        <w:pStyle w:val="afffff7"/>
        <w:rPr>
          <w:rtl/>
        </w:rPr>
      </w:pPr>
      <w:bookmarkStart w:id="1270" w:name="_Toc179488198"/>
      <w:bookmarkStart w:id="1271" w:name="_Toc179492630"/>
      <w:r>
        <w:rPr>
          <w:rFonts w:hint="cs"/>
          <w:rtl/>
        </w:rPr>
        <w:t>דרוש וחידוש מכת</w:t>
      </w:r>
      <w:r>
        <w:rPr>
          <w:rFonts w:cs="Guttman Hodes" w:hint="cs"/>
          <w:rtl/>
        </w:rPr>
        <w:t>"</w:t>
      </w:r>
      <w:r>
        <w:rPr>
          <w:rFonts w:hint="cs"/>
          <w:rtl/>
        </w:rPr>
        <w:t>י חולין י</w:t>
      </w:r>
      <w:r>
        <w:rPr>
          <w:rFonts w:cs="Guttman Hodes" w:hint="cs"/>
          <w:rtl/>
        </w:rPr>
        <w:t>"</w:t>
      </w:r>
      <w:r>
        <w:rPr>
          <w:rFonts w:hint="cs"/>
          <w:rtl/>
        </w:rPr>
        <w:t>ד ע</w:t>
      </w:r>
      <w:r>
        <w:rPr>
          <w:rFonts w:cs="Guttman Hodes" w:hint="cs"/>
          <w:rtl/>
        </w:rPr>
        <w:t>"</w:t>
      </w:r>
      <w:r>
        <w:rPr>
          <w:rFonts w:hint="cs"/>
          <w:rtl/>
        </w:rPr>
        <w:t>א על רש</w:t>
      </w:r>
      <w:r>
        <w:rPr>
          <w:rFonts w:cs="Guttman Hodes" w:hint="cs"/>
          <w:rtl/>
        </w:rPr>
        <w:t>"</w:t>
      </w:r>
      <w:r>
        <w:rPr>
          <w:rFonts w:hint="cs"/>
          <w:rtl/>
        </w:rPr>
        <w:t>י ד</w:t>
      </w:r>
      <w:r>
        <w:rPr>
          <w:rFonts w:cs="Guttman Hodes" w:hint="cs"/>
          <w:rtl/>
        </w:rPr>
        <w:t>"</w:t>
      </w:r>
      <w:r>
        <w:rPr>
          <w:rFonts w:hint="cs"/>
          <w:rtl/>
        </w:rPr>
        <w:t>ה אוסרין</w:t>
      </w:r>
      <w:bookmarkEnd w:id="1270"/>
      <w:bookmarkEnd w:id="1271"/>
    </w:p>
    <w:p w14:paraId="10996FEA" w14:textId="77777777" w:rsidR="005A3862" w:rsidRDefault="005A3862" w:rsidP="005A3862">
      <w:pPr>
        <w:pStyle w:val="a7"/>
        <w:rPr>
          <w:rtl/>
        </w:rPr>
      </w:pPr>
      <w:bookmarkStart w:id="1272" w:name="_Toc179488048"/>
      <w:r>
        <w:rPr>
          <w:rFonts w:hint="cs"/>
          <w:rtl/>
        </w:rPr>
        <w:t>קו' הגרעק"א ברש"י דשמא לא עמד לכך מתחילה ועוד דנבקע הנוד הוי טבל למפרע ולא תרומה</w:t>
      </w:r>
      <w:bookmarkEnd w:id="1272"/>
    </w:p>
    <w:p w14:paraId="69672318" w14:textId="2B08E618" w:rsidR="005A3862" w:rsidRPr="00464D9C" w:rsidRDefault="005A3862" w:rsidP="00D76618">
      <w:pPr>
        <w:pStyle w:val="a2"/>
      </w:pPr>
      <w:bookmarkStart w:id="1273" w:name="_Ref178024416"/>
      <w:r>
        <w:rPr>
          <w:rFonts w:hint="cs"/>
          <w:rtl/>
        </w:rPr>
        <w:t>וכן הקשה</w:t>
      </w:r>
      <w:r w:rsidRPr="00464D9C">
        <w:rPr>
          <w:rFonts w:hint="cs"/>
          <w:b/>
          <w:bCs/>
          <w:rtl/>
        </w:rPr>
        <w:t xml:space="preserve"> </w:t>
      </w:r>
      <w:r>
        <w:rPr>
          <w:rFonts w:hint="cs"/>
          <w:b/>
          <w:bCs/>
          <w:rtl/>
        </w:rPr>
        <w:t>הגרעק"א בעירובין</w:t>
      </w:r>
      <w:r>
        <w:rPr>
          <w:rtl/>
        </w:rPr>
        <w:t xml:space="preserve"> </w:t>
      </w:r>
      <w:r>
        <w:rPr>
          <w:rFonts w:hint="cs"/>
          <w:rtl/>
        </w:rPr>
        <w:t>על דעת</w:t>
      </w:r>
      <w:r w:rsidRPr="00DE7620">
        <w:rPr>
          <w:b/>
          <w:bCs/>
          <w:rtl/>
        </w:rPr>
        <w:t xml:space="preserve"> </w:t>
      </w:r>
      <w:r>
        <w:rPr>
          <w:rFonts w:hint="cs"/>
          <w:b/>
          <w:bCs/>
          <w:rtl/>
        </w:rPr>
        <w:t>רש"י בחולין</w:t>
      </w:r>
      <w:r>
        <w:rPr>
          <w:b/>
          <w:bCs/>
          <w:rtl/>
        </w:rPr>
        <w:t xml:space="preserve"> </w:t>
      </w:r>
      <w:r w:rsidRPr="00464D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b/>
          <w:bCs/>
          <w:rtl/>
        </w:rPr>
        <w:t xml:space="preserve"> </w:t>
      </w:r>
      <w:r>
        <w:rPr>
          <w:rFonts w:hint="cs"/>
          <w:rtl/>
        </w:rPr>
        <w:t>דהיאך אפש"ל דבתוך היין ששותה יש תרומה, דהא אף אי אמרינן דמה שהפריש לבסוף ב' לוגין אינו תרומה, דהא לא התברר שעמד לכך מתחילה, מ"מ היאך חלה התרומה על מה ששותה, דאף אי נימא דהיין ששתה עמד להיות מופרש לבסוף, מ"מ כיון דלא הופרש לבסוף לא התקיים בו התנאי, וכן מוכח מהא דאמרינן דאם יבקע הנוד הוא שותה טבל למפרע, ומוכח דכל שלא הפריש לבסוף לא חלה התרומה כלל, וא"כ כל יין שלא הפרישו לבסוף הוא כמו בנבקע הנוד דלא בא להפרשה, ואי"ז תרומה כלל, וכן הקשה</w:t>
      </w:r>
      <w:r>
        <w:rPr>
          <w:rtl/>
        </w:rPr>
        <w:t xml:space="preserve"> </w:t>
      </w:r>
      <w:r w:rsidRPr="00360669">
        <w:rPr>
          <w:b/>
          <w:bCs/>
          <w:rtl/>
        </w:rPr>
        <w:t>ה</w:t>
      </w:r>
      <w:r w:rsidRPr="00360669">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Ref178024416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כו)</w:t>
      </w:r>
      <w:r>
        <w:rPr>
          <w:b/>
          <w:bCs/>
          <w:vanish/>
          <w:rtl/>
        </w:rPr>
        <w:fldChar w:fldCharType="end"/>
      </w:r>
      <w:r>
        <w:rPr>
          <w:rFonts w:hint="cs"/>
          <w:b/>
          <w:bCs/>
          <w:vanish/>
          <w:rtl/>
        </w:rPr>
        <w:t xml:space="preserve"> &gt;</w:t>
      </w:r>
      <w:r w:rsidRPr="00360669">
        <w:rPr>
          <w:rFonts w:hint="cs"/>
          <w:b/>
          <w:bCs/>
          <w:rtl/>
        </w:rPr>
        <w:t>גרעק"א בדרו"ח מכת"י בחולין</w:t>
      </w:r>
      <w:r w:rsidRPr="00360669">
        <w:rPr>
          <w:b/>
          <w:bCs/>
          <w:rtl/>
        </w:rPr>
        <w:t xml:space="preserve"> </w:t>
      </w:r>
      <w:r w:rsidRPr="00360669">
        <w:rPr>
          <w:rFonts w:ascii="Calibri" w:eastAsia="Times New Roman" w:hAnsi="Calibri" w:cs="Guttman Rashi"/>
          <w:noProof w:val="0"/>
          <w:sz w:val="10"/>
          <w:szCs w:val="12"/>
          <w:rtl/>
        </w:rPr>
        <w:t>(</w:t>
      </w:r>
      <w:r w:rsidRPr="00360669">
        <w:rPr>
          <w:rFonts w:ascii="Calibri" w:eastAsia="Times New Roman" w:hAnsi="Calibri" w:cs="Guttman Rashi" w:hint="cs"/>
          <w:noProof w:val="0"/>
          <w:sz w:val="10"/>
          <w:szCs w:val="12"/>
          <w:rtl/>
        </w:rPr>
        <w:t>יד. על רש"י ד"ה אוסרין</w:t>
      </w:r>
      <w:r w:rsidRPr="00360669">
        <w:rPr>
          <w:rFonts w:ascii="Calibri" w:eastAsia="Times New Roman" w:hAnsi="Calibri" w:cs="Guttman Rashi"/>
          <w:noProof w:val="0"/>
          <w:sz w:val="10"/>
          <w:szCs w:val="12"/>
          <w:rtl/>
        </w:rPr>
        <w:t>)</w:t>
      </w:r>
      <w:r w:rsidRPr="00360669">
        <w:rPr>
          <w:vanish/>
          <w:rtl/>
        </w:rPr>
        <w:t>=</w:t>
      </w:r>
      <w:r>
        <w:rPr>
          <w:rtl/>
        </w:rPr>
        <w:t xml:space="preserve"> </w:t>
      </w:r>
      <w:r>
        <w:rPr>
          <w:rFonts w:hint="cs"/>
          <w:rtl/>
        </w:rPr>
        <w:t>דכיון דס"ל דאין ברירה א"כ ההפרשה שלו לא חלה כלל, והתברר שהוא שותה טבל, ועי' במ"ש</w:t>
      </w:r>
      <w:r>
        <w:rPr>
          <w:rtl/>
        </w:rPr>
        <w:t xml:space="preserve"> </w:t>
      </w:r>
      <w:r w:rsidRPr="00B7777E">
        <w:rPr>
          <w:b/>
          <w:bCs/>
          <w:rtl/>
        </w:rPr>
        <w:t>ה</w:t>
      </w:r>
      <w:r w:rsidRPr="00B7777E">
        <w:rPr>
          <w:b/>
          <w:bCs/>
          <w:vanish/>
          <w:rtl/>
        </w:rPr>
        <w:t>&lt; &gt;</w:t>
      </w:r>
      <w:r>
        <w:rPr>
          <w:rFonts w:hint="cs"/>
          <w:b/>
          <w:bCs/>
          <w:rtl/>
        </w:rPr>
        <w:t>גרנ"ט</w:t>
      </w:r>
      <w:r w:rsidRPr="00B7777E">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Ref178638486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עא)</w:t>
      </w:r>
      <w:r>
        <w:rPr>
          <w:rFonts w:ascii="Calibri" w:eastAsia="Times New Roman" w:hAnsi="Calibri" w:cs="Guttman Rashi"/>
          <w:noProof w:val="0"/>
          <w:sz w:val="10"/>
          <w:szCs w:val="12"/>
          <w:rtl/>
        </w:rPr>
        <w:fldChar w:fldCharType="end"/>
      </w:r>
      <w:r w:rsidRPr="00B7777E">
        <w:rPr>
          <w:vanish/>
          <w:rtl/>
        </w:rPr>
        <w:t>=</w:t>
      </w:r>
      <w:r w:rsidRPr="00137463">
        <w:rPr>
          <w:rtl/>
        </w:rPr>
        <w:t xml:space="preserve"> </w:t>
      </w:r>
      <w:r>
        <w:rPr>
          <w:rFonts w:hint="cs"/>
          <w:b/>
          <w:bCs/>
          <w:rtl/>
        </w:rPr>
        <w:t>ו</w:t>
      </w:r>
      <w:r w:rsidRPr="00F36892">
        <w:rPr>
          <w:b/>
          <w:bCs/>
          <w:rtl/>
        </w:rPr>
        <w:t>ה</w:t>
      </w:r>
      <w:r w:rsidRPr="00F36892">
        <w:rPr>
          <w:b/>
          <w:bCs/>
          <w:vanish/>
          <w:rtl/>
        </w:rPr>
        <w:t>&lt; &gt;</w:t>
      </w:r>
      <w:r>
        <w:rPr>
          <w:rFonts w:hint="cs"/>
          <w:b/>
          <w:bCs/>
          <w:rtl/>
        </w:rPr>
        <w:t xml:space="preserve">קוב"ש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Ref178613556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sidRPr="00420061">
        <w:rPr>
          <w:vanish/>
          <w:rtl/>
        </w:rPr>
        <w:t>=</w:t>
      </w:r>
      <w:r>
        <w:rPr>
          <w:rtl/>
        </w:rPr>
        <w:t xml:space="preserve"> </w:t>
      </w:r>
      <w:r>
        <w:rPr>
          <w:rFonts w:hint="cs"/>
          <w:b/>
          <w:bCs/>
          <w:rtl/>
        </w:rPr>
        <w:t>ו</w:t>
      </w:r>
      <w:r w:rsidRPr="00D832E4">
        <w:rPr>
          <w:b/>
          <w:bCs/>
          <w:rtl/>
        </w:rPr>
        <w:t>ה</w:t>
      </w:r>
      <w:r w:rsidRPr="00D832E4">
        <w:rPr>
          <w:b/>
          <w:bCs/>
          <w:vanish/>
          <w:rtl/>
        </w:rPr>
        <w:t>&lt; &gt;</w:t>
      </w:r>
      <w:r>
        <w:rPr>
          <w:rFonts w:hint="cs"/>
          <w:b/>
          <w:bCs/>
          <w:rtl/>
        </w:rPr>
        <w:t>קה"י</w:t>
      </w:r>
      <w:r w:rsidRPr="00D832E4">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Ref178638522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sidRPr="00D832E4">
        <w:rPr>
          <w:vanish/>
          <w:rtl/>
        </w:rPr>
        <w:t>=</w:t>
      </w:r>
      <w:r w:rsidRPr="00137463">
        <w:rPr>
          <w:rtl/>
        </w:rPr>
        <w:t xml:space="preserve"> </w:t>
      </w:r>
      <w:r>
        <w:rPr>
          <w:rFonts w:hint="cs"/>
          <w:b/>
          <w:bCs/>
          <w:rtl/>
        </w:rPr>
        <w:t>ו</w:t>
      </w:r>
      <w:r w:rsidRPr="00F36892">
        <w:rPr>
          <w:b/>
          <w:bCs/>
          <w:rtl/>
        </w:rPr>
        <w:t>ה</w:t>
      </w:r>
      <w:r w:rsidRPr="00F36892">
        <w:rPr>
          <w:b/>
          <w:bCs/>
          <w:vanish/>
          <w:rtl/>
        </w:rPr>
        <w:t>&lt; &gt;</w:t>
      </w:r>
      <w:r>
        <w:rPr>
          <w:rFonts w:hint="cs"/>
          <w:b/>
          <w:bCs/>
          <w:rtl/>
        </w:rPr>
        <w:t xml:space="preserve">גרש"ר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Ref177723482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עז)</w:t>
      </w:r>
      <w:r>
        <w:rPr>
          <w:rFonts w:ascii="Calibri" w:eastAsia="Times New Roman" w:hAnsi="Calibri" w:cs="Guttman Rashi"/>
          <w:noProof w:val="0"/>
          <w:sz w:val="10"/>
          <w:szCs w:val="12"/>
          <w:rtl/>
        </w:rPr>
        <w:fldChar w:fldCharType="end"/>
      </w:r>
      <w:r w:rsidRPr="00420061">
        <w:rPr>
          <w:vanish/>
          <w:rtl/>
        </w:rPr>
        <w:t>=</w:t>
      </w:r>
      <w:r>
        <w:rPr>
          <w:rFonts w:hint="cs"/>
          <w:rtl/>
        </w:rPr>
        <w:t>.</w:t>
      </w:r>
      <w:bookmarkEnd w:id="1273"/>
    </w:p>
    <w:p w14:paraId="34BA4DAD" w14:textId="77777777" w:rsidR="005A3862" w:rsidRDefault="005A3862" w:rsidP="004108AB">
      <w:pPr>
        <w:pStyle w:val="a1"/>
        <w:rPr>
          <w:rtl/>
        </w:rPr>
      </w:pPr>
      <w:r>
        <w:rPr>
          <w:rtl/>
        </w:rPr>
        <w:t>וכן בפירש"י הנ"ל בלוקח יין, דאיך אפשר דיש תרומה ביין ששותה, דאף אם שמפריש לבסוף לא הוי תרומה, דלא הוברר שהיה עומד לכך להפריש זה, מ"מ במה יחול התרומה על מה ששותה, דאף אם היה עומד מתחלה דמה ששותה עכשיו יהא מפרישו לבסוף הא סוף סוף לא בא לידי הפרשה, ולא נתקיים בו התנאי, והרי אמרי' שם שמא יבקע הנוד, ושותה טבלים למפרע, הרי דאם לא בא לידי הפרשה ליכא כאן תרומה כלל, וא"כ ה"נ מה דבאמת לא הפרישו הוי כמו בקיעת הנוד, ואין כאן תרומה</w:t>
      </w:r>
      <w:r>
        <w:rPr>
          <w:rFonts w:hint="cs"/>
          <w:rtl/>
        </w:rPr>
        <w:t>.</w:t>
      </w:r>
    </w:p>
    <w:p w14:paraId="6A42A649" w14:textId="77777777" w:rsidR="005A3862" w:rsidRPr="00A5493E" w:rsidRDefault="005A3862" w:rsidP="005A3862">
      <w:pPr>
        <w:pStyle w:val="afffffe"/>
        <w:rPr>
          <w:rtl/>
        </w:rPr>
      </w:pPr>
      <w:r>
        <w:rPr>
          <w:rFonts w:hint="cs"/>
          <w:rtl/>
        </w:rPr>
        <w:t>דרוש וחידוש מכת</w:t>
      </w:r>
      <w:r>
        <w:rPr>
          <w:rFonts w:cs="Guttman Hodes" w:hint="cs"/>
          <w:rtl/>
        </w:rPr>
        <w:t>"</w:t>
      </w:r>
      <w:r>
        <w:rPr>
          <w:rFonts w:hint="cs"/>
          <w:rtl/>
        </w:rPr>
        <w:t>י חולין י</w:t>
      </w:r>
      <w:r>
        <w:rPr>
          <w:rFonts w:cs="Guttman Hodes" w:hint="cs"/>
          <w:rtl/>
        </w:rPr>
        <w:t>"</w:t>
      </w:r>
      <w:r>
        <w:rPr>
          <w:rFonts w:hint="cs"/>
          <w:rtl/>
        </w:rPr>
        <w:t>ד ע</w:t>
      </w:r>
      <w:r>
        <w:rPr>
          <w:rFonts w:cs="Guttman Hodes" w:hint="cs"/>
          <w:rtl/>
        </w:rPr>
        <w:t>"</w:t>
      </w:r>
      <w:r>
        <w:rPr>
          <w:rFonts w:hint="cs"/>
          <w:rtl/>
        </w:rPr>
        <w:t>א על רש</w:t>
      </w:r>
      <w:r>
        <w:rPr>
          <w:rFonts w:cs="Guttman Hodes" w:hint="cs"/>
          <w:rtl/>
        </w:rPr>
        <w:t>"</w:t>
      </w:r>
      <w:r>
        <w:rPr>
          <w:rFonts w:hint="cs"/>
          <w:rtl/>
        </w:rPr>
        <w:t>י ד</w:t>
      </w:r>
      <w:r>
        <w:rPr>
          <w:rFonts w:cs="Guttman Hodes" w:hint="cs"/>
          <w:rtl/>
        </w:rPr>
        <w:t>"</w:t>
      </w:r>
      <w:r>
        <w:rPr>
          <w:rFonts w:hint="cs"/>
          <w:rtl/>
        </w:rPr>
        <w:t>ה אוסרין</w:t>
      </w:r>
    </w:p>
    <w:p w14:paraId="19F22074" w14:textId="77777777" w:rsidR="005A3862" w:rsidRDefault="005A3862" w:rsidP="004108AB">
      <w:pPr>
        <w:pStyle w:val="afffff5"/>
      </w:pPr>
      <w:r>
        <w:rPr>
          <w:rFonts w:hint="cs"/>
          <w:rtl/>
        </w:rPr>
        <w:t xml:space="preserve">רש"י ד"ה </w:t>
      </w:r>
      <w:r>
        <w:rPr>
          <w:rtl/>
        </w:rPr>
        <w:t xml:space="preserve">אוסרין </w:t>
      </w:r>
      <w:r>
        <w:rPr>
          <w:rFonts w:hint="cs"/>
          <w:rtl/>
        </w:rPr>
        <w:t>וכו'</w:t>
      </w:r>
      <w:r>
        <w:rPr>
          <w:rtl/>
        </w:rPr>
        <w:t xml:space="preserve"> לרבי יהודה לית ליה ברירה וחייש שמא תרומה שתה.</w:t>
      </w:r>
      <w:r w:rsidRPr="00A5493E">
        <w:rPr>
          <w:rtl/>
        </w:rPr>
        <w:t xml:space="preserve"> וצריך עיון הלא אם אין ברירה הרי לא היתה הפרשתו כלום ונמצא ששתה טבל וק"ל</w:t>
      </w:r>
      <w:r>
        <w:rPr>
          <w:rFonts w:hint="cs"/>
          <w:rtl/>
        </w:rPr>
        <w:t>.</w:t>
      </w:r>
    </w:p>
    <w:p w14:paraId="78D3C520" w14:textId="77777777" w:rsidR="005A3862" w:rsidRPr="00360669" w:rsidRDefault="005A3862" w:rsidP="005A3862">
      <w:pPr>
        <w:pStyle w:val="a7"/>
        <w:rPr>
          <w:rtl/>
        </w:rPr>
      </w:pPr>
      <w:bookmarkStart w:id="1274" w:name="_Toc179488049"/>
      <w:r>
        <w:rPr>
          <w:rFonts w:hint="cs"/>
          <w:rtl/>
        </w:rPr>
        <w:t>בי' הגרעק"א דמוכח דלמ"ד דא"ב לא חלה התרומה והוי טבל וכן הק' הגר"ש איגר ברש"י לקמן</w:t>
      </w:r>
      <w:bookmarkEnd w:id="1274"/>
    </w:p>
    <w:p w14:paraId="6F3E454C" w14:textId="534E8819" w:rsidR="005A3862" w:rsidRPr="005E2C27" w:rsidRDefault="005A3862" w:rsidP="00D76618">
      <w:pPr>
        <w:pStyle w:val="a2"/>
      </w:pPr>
      <w:bookmarkStart w:id="1275" w:name="_Ref178538195"/>
      <w:r>
        <w:rPr>
          <w:rFonts w:hint="cs"/>
          <w:rtl/>
        </w:rPr>
        <w:t>וכתב</w:t>
      </w:r>
      <w:r w:rsidRPr="005E2C27">
        <w:rPr>
          <w:b/>
          <w:bCs/>
          <w:rtl/>
        </w:rPr>
        <w:t xml:space="preserve"> </w:t>
      </w:r>
      <w:r>
        <w:rPr>
          <w:rFonts w:hint="cs"/>
          <w:b/>
          <w:bCs/>
          <w:rtl/>
        </w:rPr>
        <w:t>הגרעק"א בעירובין</w:t>
      </w:r>
      <w:r>
        <w:rPr>
          <w:rtl/>
        </w:rPr>
        <w:t xml:space="preserve"> </w:t>
      </w:r>
      <w:r>
        <w:rPr>
          <w:rFonts w:hint="cs"/>
          <w:rtl/>
        </w:rPr>
        <w:t>דא"כ מבואר בפשטות דהא דר"י אוסר בב' לוגין הוא או דהתרומה בודאי לא חלה כלל בדבר שא"א לבררו למפרע, והוי טבל גמור, או דהוא ספק שמא מה שהפריש לבסוף לא עמד מתחילה להפרשה, וא"כ הוא שותה ספק טבל, אך א"א לומר</w:t>
      </w:r>
      <w:r w:rsidRPr="00362ABD">
        <w:rPr>
          <w:b/>
          <w:bCs/>
          <w:rtl/>
        </w:rPr>
        <w:t xml:space="preserve"> </w:t>
      </w:r>
      <w:r>
        <w:rPr>
          <w:rFonts w:hint="cs"/>
          <w:b/>
          <w:bCs/>
          <w:rtl/>
        </w:rPr>
        <w:t>כרש"י</w:t>
      </w:r>
      <w:r>
        <w:rPr>
          <w:rtl/>
        </w:rPr>
        <w:t xml:space="preserve"> </w:t>
      </w:r>
      <w:r>
        <w:rPr>
          <w:rFonts w:hint="cs"/>
          <w:rtl/>
        </w:rPr>
        <w:t>בחולין דהוא שותה תרומה, והוסיף</w:t>
      </w:r>
      <w:r w:rsidRPr="0055542D">
        <w:rPr>
          <w:b/>
          <w:bCs/>
          <w:rtl/>
        </w:rPr>
        <w:t xml:space="preserve"> </w:t>
      </w:r>
      <w:r>
        <w:rPr>
          <w:rFonts w:hint="cs"/>
          <w:b/>
          <w:bCs/>
          <w:rtl/>
        </w:rPr>
        <w:t>בן הגרעק"א בהגה"ה</w:t>
      </w:r>
      <w:r>
        <w:rPr>
          <w:rtl/>
        </w:rPr>
        <w:t xml:space="preserve"> </w:t>
      </w:r>
      <w:r>
        <w:rPr>
          <w:rFonts w:hint="cs"/>
          <w:rtl/>
        </w:rPr>
        <w:t>דכן הקשה</w:t>
      </w:r>
      <w:r w:rsidRPr="0055542D">
        <w:rPr>
          <w:b/>
          <w:bCs/>
          <w:rtl/>
        </w:rPr>
        <w:t xml:space="preserve"> </w:t>
      </w:r>
      <w:r>
        <w:rPr>
          <w:rFonts w:hint="cs"/>
          <w:b/>
          <w:bCs/>
          <w:rtl/>
        </w:rPr>
        <w:t>אחיו הגר"ש איגר</w:t>
      </w:r>
      <w:r>
        <w:rPr>
          <w:rtl/>
        </w:rPr>
        <w:t xml:space="preserve"> </w:t>
      </w:r>
      <w:r>
        <w:rPr>
          <w:rFonts w:hint="cs"/>
          <w:rtl/>
        </w:rPr>
        <w:t>על דברי</w:t>
      </w:r>
      <w:r>
        <w:rPr>
          <w:rtl/>
        </w:rPr>
        <w:t xml:space="preserve"> </w:t>
      </w:r>
      <w:r>
        <w:rPr>
          <w:rFonts w:hint="cs"/>
          <w:b/>
          <w:bCs/>
          <w:rtl/>
        </w:rPr>
        <w:t>רש"י לקמן</w:t>
      </w:r>
      <w:r>
        <w:rPr>
          <w:rtl/>
        </w:rPr>
        <w:t xml:space="preserve"> </w:t>
      </w:r>
      <w:r w:rsidRPr="0055542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Ref177632381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 xml:space="preserve">דכתב </w:t>
      </w:r>
      <w:r>
        <w:rPr>
          <w:rFonts w:hint="cs"/>
          <w:rtl/>
        </w:rPr>
        <w:t>דבאומר ה"ז גיטך אם מתי, כל שעה היא בספק גירושין אעפ"י דהתברר אח"כ דהוא חי יותר.</w:t>
      </w:r>
      <w:bookmarkEnd w:id="1275"/>
    </w:p>
    <w:p w14:paraId="42F56B5F" w14:textId="77777777" w:rsidR="005A3862" w:rsidRDefault="005A3862" w:rsidP="004108AB">
      <w:pPr>
        <w:pStyle w:val="a1"/>
        <w:rPr>
          <w:rtl/>
        </w:rPr>
      </w:pPr>
      <w:r>
        <w:rPr>
          <w:rtl/>
        </w:rPr>
        <w:t>וא"כ בפשטה טעמ' דר"י דאוסר בלוקח יין היינו דאו דבודאי לא חל התרומה כלל במה שאין מבורר למפרע, או דהוי ספק שמא מה שמפרישו לבסוף לא היה עומד לכך לכתחלה, והוי שותה ס' טבל, אבל לומר ששותה תרומה צלע"ג, [אאב"ה כעין זה ראיתי לאחי הרב רבי שלמה בחדושיו שעמד על דברי רש"י ר"פ מי שאחזו (סוף דף ע"ג) במ"ש ואף על גב דחיי טפי א"ב]</w:t>
      </w:r>
      <w:r>
        <w:rPr>
          <w:rFonts w:hint="cs"/>
          <w:rtl/>
        </w:rPr>
        <w:t>.</w:t>
      </w:r>
    </w:p>
    <w:p w14:paraId="5C24F19A" w14:textId="77777777" w:rsidR="005A3862" w:rsidRDefault="005A3862" w:rsidP="005A3862">
      <w:pPr>
        <w:pStyle w:val="affff5"/>
        <w:rPr>
          <w:rtl/>
        </w:rPr>
      </w:pPr>
      <w:bookmarkStart w:id="1276" w:name="_Toc179488050"/>
      <w:r>
        <w:rPr>
          <w:rFonts w:hint="cs"/>
          <w:rtl/>
        </w:rPr>
        <w:t>בי' האחרונים בגדרי חלות ספק בברירה</w:t>
      </w:r>
      <w:bookmarkEnd w:id="1276"/>
      <w:r w:rsidRPr="009D4159">
        <w:rPr>
          <w:vanish/>
          <w:rtl/>
        </w:rPr>
        <w:t>&lt; # =</w:t>
      </w:r>
    </w:p>
    <w:p w14:paraId="105595D6" w14:textId="77777777" w:rsidR="005A3862" w:rsidRPr="00CB43FA" w:rsidRDefault="005A3862" w:rsidP="005A3862">
      <w:pPr>
        <w:pStyle w:val="1"/>
        <w:rPr>
          <w:rtl/>
        </w:rPr>
      </w:pPr>
      <w:bookmarkStart w:id="1277" w:name="_Toc179488051"/>
      <w:r>
        <w:rPr>
          <w:rFonts w:hint="cs"/>
          <w:rtl/>
        </w:rPr>
        <w:t>בי' הכתונת פסים דחלות בספק רק כשהברירה לא בעצם החלות</w:t>
      </w:r>
      <w:bookmarkEnd w:id="1277"/>
    </w:p>
    <w:p w14:paraId="3E61F401" w14:textId="77777777" w:rsidR="005A3862" w:rsidRDefault="005A3862" w:rsidP="005A3862">
      <w:pPr>
        <w:pStyle w:val="afffff7"/>
        <w:rPr>
          <w:rtl/>
        </w:rPr>
      </w:pPr>
      <w:bookmarkStart w:id="1278" w:name="_Toc179488199"/>
      <w:bookmarkStart w:id="1279" w:name="_Toc179492631"/>
      <w:r>
        <w:rPr>
          <w:rFonts w:hint="cs"/>
          <w:rtl/>
        </w:rPr>
        <w:t>קהלות יעקב גיטין סימן יט אות א ד</w:t>
      </w:r>
      <w:r>
        <w:rPr>
          <w:rFonts w:cs="Guttman Hodes" w:hint="cs"/>
          <w:rtl/>
        </w:rPr>
        <w:t>"</w:t>
      </w:r>
      <w:r>
        <w:rPr>
          <w:rFonts w:hint="cs"/>
          <w:rtl/>
        </w:rPr>
        <w:t>ה והנה</w:t>
      </w:r>
      <w:bookmarkEnd w:id="1278"/>
      <w:bookmarkEnd w:id="1279"/>
    </w:p>
    <w:p w14:paraId="4EDAAC38" w14:textId="77777777" w:rsidR="005A3862" w:rsidRDefault="005A3862" w:rsidP="005A3862">
      <w:pPr>
        <w:pStyle w:val="afffff7"/>
      </w:pPr>
      <w:bookmarkStart w:id="1280" w:name="_Toc179488200"/>
      <w:bookmarkStart w:id="1281" w:name="_Toc179492632"/>
      <w:r>
        <w:rPr>
          <w:rFonts w:hint="cs"/>
          <w:rtl/>
        </w:rPr>
        <w:t>כתונת פסים דיני ברירה עירובין אות ה</w:t>
      </w:r>
      <w:bookmarkEnd w:id="1280"/>
      <w:bookmarkEnd w:id="1281"/>
    </w:p>
    <w:p w14:paraId="360DC2BA" w14:textId="77777777" w:rsidR="005A3862" w:rsidRDefault="005A3862" w:rsidP="005A3862">
      <w:pPr>
        <w:pStyle w:val="a7"/>
        <w:rPr>
          <w:rtl/>
        </w:rPr>
      </w:pPr>
      <w:bookmarkStart w:id="1282" w:name="_Toc179488052"/>
      <w:r>
        <w:rPr>
          <w:rFonts w:hint="cs"/>
          <w:rtl/>
        </w:rPr>
        <w:t>דברי הכתונת פסים דהוכחת התוס' לקמן מהגמ' בעירובין היא קושיה לדעת רש"י והמהר"י</w:t>
      </w:r>
      <w:bookmarkEnd w:id="1282"/>
    </w:p>
    <w:p w14:paraId="48F42001" w14:textId="2C17D1E7" w:rsidR="005A3862" w:rsidRDefault="005A3862" w:rsidP="00D76618">
      <w:pPr>
        <w:pStyle w:val="a2"/>
      </w:pPr>
      <w:bookmarkStart w:id="1283" w:name="_Ref178628430"/>
      <w:bookmarkStart w:id="1284" w:name="_Ref178539957"/>
      <w:r>
        <w:rPr>
          <w:rFonts w:hint="cs"/>
          <w:rtl/>
        </w:rPr>
        <w:t xml:space="preserve">במ"ש </w:t>
      </w:r>
      <w:r>
        <w:rPr>
          <w:rFonts w:hint="cs"/>
          <w:b/>
          <w:bCs/>
          <w:rtl/>
        </w:rPr>
        <w:t>התוס' לקמן</w:t>
      </w:r>
      <w:r>
        <w:rPr>
          <w:rtl/>
        </w:rPr>
        <w:t xml:space="preserve"> </w:t>
      </w:r>
      <w:r w:rsidRPr="009E68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Ref178540207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דמהא דאיתא בגמ' בעירובין</w:t>
      </w:r>
      <w:r>
        <w:rPr>
          <w:rtl/>
        </w:rPr>
        <w:t xml:space="preserve"> </w:t>
      </w:r>
      <w:r w:rsidRPr="009207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920792">
        <w:rPr>
          <w:rFonts w:ascii="Calibri" w:eastAsia="Times New Roman" w:hAnsi="Calibri" w:cs="Guttman Rashi"/>
          <w:noProof w:val="0"/>
          <w:sz w:val="10"/>
          <w:szCs w:val="12"/>
          <w:rtl/>
        </w:rPr>
        <w:t>)</w:t>
      </w:r>
      <w:r>
        <w:rPr>
          <w:rtl/>
        </w:rPr>
        <w:t xml:space="preserve"> </w:t>
      </w:r>
      <w:r>
        <w:rPr>
          <w:rFonts w:hint="cs"/>
          <w:rtl/>
        </w:rPr>
        <w:t>אם הניח עירוב מבעוד יום על דעת שאם ירצה יהיה עירוב לשבת, דלמ"ד דאין ברירה לא חל העירוב כלל, וא"כ אף בגט כשאומר ה"ז גיטך אם מתי דאף במת לבסוף, אין הגט צריך לחול למ"ד דאין ברירה,</w:t>
      </w:r>
      <w:r w:rsidRPr="005F16B6">
        <w:rPr>
          <w:rFonts w:hint="cs"/>
          <w:rtl/>
        </w:rPr>
        <w:t xml:space="preserve"> </w:t>
      </w:r>
      <w:r>
        <w:rPr>
          <w:rFonts w:hint="cs"/>
          <w:rtl/>
        </w:rPr>
        <w:t>הביא</w:t>
      </w:r>
      <w:r>
        <w:rPr>
          <w:rtl/>
        </w:rPr>
        <w:t xml:space="preserve"> </w:t>
      </w:r>
      <w:r w:rsidRPr="009B5717">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Ref178539957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כח)</w:t>
      </w:r>
      <w:r>
        <w:rPr>
          <w:b/>
          <w:bCs/>
          <w:vanish/>
          <w:rtl/>
        </w:rPr>
        <w:fldChar w:fldCharType="end"/>
      </w:r>
      <w:r>
        <w:rPr>
          <w:rFonts w:hint="cs"/>
          <w:b/>
          <w:bCs/>
          <w:vanish/>
          <w:rtl/>
        </w:rPr>
        <w:t xml:space="preserve"> &gt;</w:t>
      </w:r>
      <w:r>
        <w:rPr>
          <w:rFonts w:hint="cs"/>
          <w:b/>
          <w:bCs/>
          <w:rtl/>
        </w:rPr>
        <w:t>קה"י</w:t>
      </w:r>
      <w:r w:rsidRPr="009B5717">
        <w:rPr>
          <w:b/>
          <w:bCs/>
          <w:rtl/>
        </w:rPr>
        <w:t xml:space="preserve"> </w:t>
      </w:r>
      <w:r w:rsidRPr="00FD64E2">
        <w:rPr>
          <w:rStyle w:val="af2"/>
          <w:rFonts w:eastAsia="Guttman Hodes"/>
          <w:rtl/>
        </w:rPr>
        <w:t>(</w:t>
      </w:r>
      <w:r w:rsidRPr="00FD64E2">
        <w:rPr>
          <w:rStyle w:val="af2"/>
          <w:rFonts w:eastAsia="Guttman Hodes" w:hint="cs"/>
          <w:rtl/>
        </w:rPr>
        <w:t>סי' י"ט א' ד"ה והנה</w:t>
      </w:r>
      <w:r w:rsidRPr="00FD64E2">
        <w:rPr>
          <w:rStyle w:val="af2"/>
          <w:rFonts w:eastAsia="Guttman Hodes"/>
          <w:rtl/>
        </w:rPr>
        <w:t>)</w:t>
      </w:r>
      <w:r w:rsidRPr="009B5717">
        <w:rPr>
          <w:vanish/>
          <w:rtl/>
        </w:rPr>
        <w:t>=</w:t>
      </w:r>
      <w:r>
        <w:rPr>
          <w:rtl/>
        </w:rPr>
        <w:t xml:space="preserve"> </w:t>
      </w:r>
      <w:r>
        <w:rPr>
          <w:rFonts w:hint="cs"/>
          <w:rtl/>
        </w:rPr>
        <w:t xml:space="preserve">את דברי </w:t>
      </w:r>
      <w:r w:rsidRPr="00A31B37">
        <w:rPr>
          <w:b/>
          <w:bCs/>
          <w:rtl/>
        </w:rPr>
        <w:t>ה</w:t>
      </w:r>
      <w:r w:rsidRPr="00A31B37">
        <w:rPr>
          <w:b/>
          <w:bCs/>
          <w:vanish/>
          <w:rtl/>
        </w:rPr>
        <w:t>&lt; &gt;</w:t>
      </w:r>
      <w:r w:rsidRPr="00A31B37">
        <w:rPr>
          <w:rFonts w:hint="cs"/>
          <w:b/>
          <w:bCs/>
          <w:rtl/>
        </w:rPr>
        <w:t>כתונת פסים להגרי"מ מבריסק</w:t>
      </w:r>
      <w:r w:rsidRPr="00A31B37">
        <w:rPr>
          <w:b/>
          <w:bCs/>
          <w:rtl/>
        </w:rPr>
        <w:t xml:space="preserve"> </w:t>
      </w:r>
      <w:r w:rsidRPr="00250ADD">
        <w:rPr>
          <w:rStyle w:val="af2"/>
          <w:rFonts w:eastAsia="Guttman Hodes"/>
          <w:rtl/>
        </w:rPr>
        <w:t>(</w:t>
      </w:r>
      <w:r w:rsidRPr="00250ADD">
        <w:rPr>
          <w:rStyle w:val="af2"/>
          <w:rFonts w:eastAsia="Guttman Hodes" w:hint="cs"/>
          <w:rtl/>
        </w:rPr>
        <w:t xml:space="preserve">מהדו' ישנה סוף ב"ק דיני ברירה אות ה' עמ' י"ז, מהדו' חד' - בספר שמעתתא דברירה - עירובין אות ה' ד"ה </w:t>
      </w:r>
      <w:r w:rsidRPr="00250ADD">
        <w:rPr>
          <w:rStyle w:val="af2"/>
          <w:rFonts w:eastAsia="Guttman Hodes"/>
          <w:rtl/>
        </w:rPr>
        <w:t xml:space="preserve">ואיכא למידק </w:t>
      </w:r>
      <w:r w:rsidRPr="00250ADD">
        <w:rPr>
          <w:rStyle w:val="af2"/>
          <w:rFonts w:eastAsia="Guttman Hodes" w:hint="cs"/>
          <w:rtl/>
        </w:rPr>
        <w:t>עמ' קע"ט</w:t>
      </w:r>
      <w:r w:rsidRPr="00250ADD">
        <w:rPr>
          <w:rStyle w:val="af2"/>
          <w:rFonts w:eastAsia="Guttman Hodes"/>
          <w:rtl/>
        </w:rPr>
        <w:t>)</w:t>
      </w:r>
      <w:r w:rsidRPr="00C4168C">
        <w:rPr>
          <w:rStyle w:val="affb"/>
          <w:vanish/>
          <w:rtl/>
        </w:rPr>
        <w:t>=</w:t>
      </w:r>
      <w:r>
        <w:rPr>
          <w:rtl/>
        </w:rPr>
        <w:t xml:space="preserve"> </w:t>
      </w:r>
      <w:r>
        <w:rPr>
          <w:rFonts w:hint="cs"/>
          <w:rtl/>
        </w:rPr>
        <w:t>דכתב דקשה מהגמ' בעירובין על דעת</w:t>
      </w:r>
      <w:r>
        <w:rPr>
          <w:rtl/>
        </w:rPr>
        <w:t xml:space="preserve"> </w:t>
      </w:r>
      <w:r w:rsidRPr="00A31B37">
        <w:rPr>
          <w:rFonts w:hint="cs"/>
          <w:b/>
          <w:bCs/>
          <w:rtl/>
        </w:rPr>
        <w:t>רש"י בחולין</w:t>
      </w:r>
      <w:r>
        <w:rPr>
          <w:rtl/>
        </w:rPr>
        <w:t xml:space="preserve"> </w:t>
      </w:r>
      <w:r w:rsidRPr="00250ADD">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Ref177678338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ב)</w:t>
      </w:r>
      <w:r>
        <w:rPr>
          <w:rStyle w:val="af2"/>
          <w:rFonts w:eastAsia="Guttman Hodes"/>
          <w:rtl/>
        </w:rPr>
        <w:fldChar w:fldCharType="end"/>
      </w:r>
      <w:r>
        <w:rPr>
          <w:rtl/>
        </w:rPr>
        <w:t xml:space="preserve"> </w:t>
      </w:r>
      <w:r w:rsidRPr="00A31B37">
        <w:rPr>
          <w:rFonts w:hint="cs"/>
          <w:b/>
          <w:bCs/>
          <w:rtl/>
        </w:rPr>
        <w:t>ו</w:t>
      </w:r>
      <w:r w:rsidRPr="00902446">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tl/>
        </w:rPr>
        <w:t xml:space="preserve"> </w:t>
      </w:r>
      <w:r>
        <w:rPr>
          <w:rFonts w:hint="cs"/>
          <w:rtl/>
        </w:rPr>
        <w:t>דלמ"ד דאין ברירה כשקרא לה שם והתרומה מדומעת, דא"כ אמאי בעושה עירוב שאם ירצה ילך, דתני בגמ' בעירובין</w:t>
      </w:r>
      <w:r>
        <w:rPr>
          <w:rtl/>
        </w:rPr>
        <w:t xml:space="preserve"> </w:t>
      </w:r>
      <w:r w:rsidRPr="00250ADD">
        <w:rPr>
          <w:rStyle w:val="af2"/>
          <w:rFonts w:eastAsia="Guttman Hodes"/>
          <w:rtl/>
        </w:rPr>
        <w:t>(</w:t>
      </w:r>
      <w:r w:rsidRPr="00250ADD">
        <w:rPr>
          <w:rStyle w:val="af2"/>
          <w:rFonts w:eastAsia="Guttman Hodes" w:hint="cs"/>
          <w:rtl/>
        </w:rPr>
        <w:t>לז:</w:t>
      </w:r>
      <w:r w:rsidRPr="00250ADD">
        <w:rPr>
          <w:rStyle w:val="af2"/>
          <w:rFonts w:eastAsia="Guttman Hodes"/>
          <w:rtl/>
        </w:rPr>
        <w:t>)</w:t>
      </w:r>
      <w:r>
        <w:rPr>
          <w:rtl/>
        </w:rPr>
        <w:t xml:space="preserve"> </w:t>
      </w:r>
      <w:r>
        <w:rPr>
          <w:rFonts w:hint="cs"/>
          <w:rtl/>
        </w:rPr>
        <w:t>דלחכמים אין עירובו עירוב, ומבואר דלמ"ד דאין ברירה לא חל העירוב חל כלל.</w:t>
      </w:r>
      <w:bookmarkEnd w:id="1283"/>
    </w:p>
    <w:bookmarkEnd w:id="1284"/>
    <w:p w14:paraId="587C9650" w14:textId="77777777" w:rsidR="005A3862" w:rsidRDefault="005A3862" w:rsidP="005A3862">
      <w:pPr>
        <w:pStyle w:val="afffffe"/>
        <w:rPr>
          <w:rtl/>
        </w:rPr>
      </w:pPr>
      <w:r>
        <w:rPr>
          <w:rFonts w:hint="cs"/>
          <w:rtl/>
        </w:rPr>
        <w:t>קהלות יעקב גיטין סימן יט אות א ד"ה והנה</w:t>
      </w:r>
    </w:p>
    <w:p w14:paraId="3E9F4DA2" w14:textId="77777777" w:rsidR="005A3862" w:rsidRDefault="005A3862" w:rsidP="004108AB">
      <w:pPr>
        <w:pStyle w:val="a1"/>
        <w:rPr>
          <w:rtl/>
        </w:rPr>
      </w:pPr>
      <w:r>
        <w:rPr>
          <w:rFonts w:hint="cs"/>
          <w:rtl/>
        </w:rPr>
        <w:t>והנה</w:t>
      </w:r>
      <w:r w:rsidRPr="00C80628">
        <w:rPr>
          <w:rtl/>
        </w:rPr>
        <w:t xml:space="preserve"> התוס' בפ' מי שאחזו הנ"ל הוכיחו דאי </w:t>
      </w:r>
      <w:r>
        <w:rPr>
          <w:rtl/>
        </w:rPr>
        <w:t xml:space="preserve">אין ברירה </w:t>
      </w:r>
      <w:r w:rsidRPr="00C80628">
        <w:rPr>
          <w:rtl/>
        </w:rPr>
        <w:t>לא חל כלל מעירובין דל"ז ע"ב גבי הריני מערב לשבתות של כל השנה רציתי אלך לא רציתי לא אלך דתניא וחכמים אומרים אין עירובו עירוב מטעם ד</w:t>
      </w:r>
      <w:r>
        <w:rPr>
          <w:rtl/>
        </w:rPr>
        <w:t xml:space="preserve">אין ברירה </w:t>
      </w:r>
      <w:r w:rsidRPr="00C80628">
        <w:rPr>
          <w:rtl/>
        </w:rPr>
        <w:t xml:space="preserve">כמבואר שם אלמא דמטעם </w:t>
      </w:r>
      <w:r>
        <w:rPr>
          <w:rtl/>
        </w:rPr>
        <w:t xml:space="preserve">אין ברירה </w:t>
      </w:r>
      <w:r w:rsidRPr="00C80628">
        <w:rPr>
          <w:rtl/>
        </w:rPr>
        <w:t>לא חל כלל</w:t>
      </w:r>
      <w:r>
        <w:rPr>
          <w:rFonts w:hint="cs"/>
          <w:rtl/>
        </w:rPr>
        <w:t>.</w:t>
      </w:r>
    </w:p>
    <w:p w14:paraId="00722023" w14:textId="77777777" w:rsidR="005A3862" w:rsidRDefault="005A3862" w:rsidP="005A3862">
      <w:pPr>
        <w:pStyle w:val="afffffe"/>
      </w:pPr>
      <w:r>
        <w:rPr>
          <w:rFonts w:hint="cs"/>
          <w:rtl/>
        </w:rPr>
        <w:t>כתונת פסים דיני ברירה עירובין אות ה</w:t>
      </w:r>
    </w:p>
    <w:p w14:paraId="3547A1DA" w14:textId="77777777" w:rsidR="005A3862" w:rsidRDefault="005A3862" w:rsidP="004108AB">
      <w:pPr>
        <w:pStyle w:val="afffff5"/>
        <w:rPr>
          <w:rtl/>
        </w:rPr>
      </w:pPr>
      <w:r>
        <w:rPr>
          <w:rFonts w:hint="cs"/>
          <w:rtl/>
        </w:rPr>
        <w:t xml:space="preserve">ואיכא למידק לשיטות הסוברים דחל קריאת השם מ"ש מעירוב דקתני וחכ"א אין עירובו עירוב אלמא כיון דאין ברירה לא חל העירוב כלל וה"נ נימא </w:t>
      </w:r>
      <w:r w:rsidRPr="008528AB">
        <w:rPr>
          <w:rtl/>
        </w:rPr>
        <w:t>לענין תרומה כיון דא"ב לא יחול השם</w:t>
      </w:r>
      <w:r>
        <w:rPr>
          <w:rFonts w:hint="cs"/>
          <w:rtl/>
        </w:rPr>
        <w:t>.</w:t>
      </w:r>
    </w:p>
    <w:p w14:paraId="1818F873" w14:textId="77777777" w:rsidR="005A3862" w:rsidRDefault="005A3862" w:rsidP="005A3862">
      <w:pPr>
        <w:pStyle w:val="a7"/>
        <w:rPr>
          <w:rtl/>
        </w:rPr>
      </w:pPr>
      <w:bookmarkStart w:id="1285" w:name="_Toc179488053"/>
      <w:r>
        <w:rPr>
          <w:rFonts w:hint="cs"/>
          <w:rtl/>
        </w:rPr>
        <w:t>תי' הכתונת פסים דבעירוב הנדון בחלות העירוב עצמו ובלוגין הנדון במקום התרומה ולא בחלות</w:t>
      </w:r>
      <w:bookmarkEnd w:id="1285"/>
    </w:p>
    <w:p w14:paraId="11000100" w14:textId="77777777" w:rsidR="005A3862" w:rsidRDefault="005A3862" w:rsidP="00D76618">
      <w:pPr>
        <w:pStyle w:val="a2"/>
      </w:pPr>
      <w:r>
        <w:rPr>
          <w:rFonts w:hint="cs"/>
          <w:rtl/>
        </w:rPr>
        <w:t>ותירץ</w:t>
      </w:r>
      <w:r w:rsidRPr="00A31B37">
        <w:rPr>
          <w:b/>
          <w:bCs/>
          <w:rtl/>
        </w:rPr>
        <w:t xml:space="preserve"> </w:t>
      </w:r>
      <w:r w:rsidRPr="00A31B37">
        <w:rPr>
          <w:rFonts w:hint="cs"/>
          <w:b/>
          <w:bCs/>
          <w:rtl/>
        </w:rPr>
        <w:t>הכתונת פסים</w:t>
      </w:r>
      <w:r>
        <w:rPr>
          <w:rtl/>
        </w:rPr>
        <w:t xml:space="preserve"> </w:t>
      </w:r>
      <w:r>
        <w:rPr>
          <w:rFonts w:hint="cs"/>
          <w:rtl/>
        </w:rPr>
        <w:t>דהנדון בברירה בעירוב, הוא על העירוב עצמו דאם דעתו בביה"ש ללכת כפי העירוב הוא חל ואם אין דעתו לעירוב לא חל, ולכן למ"ד דאין ברירה אמרינן דלא התברר למפרע שרצה ללכת לתחום זה ולא חל העירוב כלל, אבל בתרומה דודאי דהוא רוצה להפריש ב' לוגין, והנדון בברירה הוא האם אותם ב' לוגין שיפריש לבסוף הם התרומה, או דאין ברירה וא"א לומר דהיא חלה על מה שיפריש לבסוף, ולכן אף למ"ד דאין ברירה ס"ל</w:t>
      </w:r>
      <w:r w:rsidRPr="00A31B37">
        <w:rPr>
          <w:b/>
          <w:bCs/>
          <w:rtl/>
        </w:rPr>
        <w:t xml:space="preserve"> </w:t>
      </w:r>
      <w:r w:rsidRPr="00A31B37">
        <w:rPr>
          <w:rFonts w:hint="cs"/>
          <w:b/>
          <w:bCs/>
          <w:rtl/>
        </w:rPr>
        <w:t>לרש"י</w:t>
      </w:r>
      <w:r>
        <w:rPr>
          <w:rtl/>
        </w:rPr>
        <w:t xml:space="preserve"> </w:t>
      </w:r>
      <w:r>
        <w:rPr>
          <w:rFonts w:hint="cs"/>
          <w:rtl/>
        </w:rPr>
        <w:t>דהתרומה חלה על ב' לוגין שבתוך החבית, ולכן היא מדומעת.</w:t>
      </w:r>
    </w:p>
    <w:p w14:paraId="48331515" w14:textId="77777777" w:rsidR="005A3862" w:rsidRDefault="005A3862" w:rsidP="004108AB">
      <w:pPr>
        <w:pStyle w:val="a1"/>
        <w:rPr>
          <w:rtl/>
        </w:rPr>
      </w:pPr>
      <w:r w:rsidRPr="008528AB">
        <w:rPr>
          <w:rtl/>
        </w:rPr>
        <w:t>ויש לומר דלא דמי לעירוב דשם הברירה לענין העירוב גופא אם יחול או לאו והיינו דאם היה דעתו בה"ש אזי חל ואם לא היה דעתו בה"ש אינו חל וכיון דל"א ב</w:t>
      </w:r>
      <w:r>
        <w:rPr>
          <w:rFonts w:hint="cs"/>
          <w:rtl/>
        </w:rPr>
        <w:t>ר</w:t>
      </w:r>
      <w:r w:rsidRPr="008528AB">
        <w:rPr>
          <w:rtl/>
        </w:rPr>
        <w:t>י</w:t>
      </w:r>
      <w:r>
        <w:rPr>
          <w:rFonts w:hint="cs"/>
          <w:rtl/>
        </w:rPr>
        <w:t>ר</w:t>
      </w:r>
      <w:r w:rsidRPr="008528AB">
        <w:rPr>
          <w:rtl/>
        </w:rPr>
        <w:t>ה שהוברר הדבר שגם בה"ש דעתו היה שיהיה העירוב ממילא אין העירוב חל כלל אבל גבי תרומה הלא רצונו בודאי שיהיה ב' לוגין בתוכו תרומה רק דהברירה הוא לומר שאותן ב' לוגין שיפריש אח"כ הן הם התרומה וא"כ אף דל"א ברירה שיתברר שמה שהפריש הוא התרומה עכ"פ יש בתוכו שני לוגין אחרים תרומה ולכך הוי מדומע עכ"פ</w:t>
      </w:r>
      <w:r>
        <w:rPr>
          <w:rFonts w:hint="cs"/>
          <w:rtl/>
        </w:rPr>
        <w:t>.</w:t>
      </w:r>
    </w:p>
    <w:p w14:paraId="6ABCB209" w14:textId="77777777" w:rsidR="005A3862" w:rsidRDefault="005A3862" w:rsidP="005A3862">
      <w:pPr>
        <w:pStyle w:val="afffffe"/>
        <w:rPr>
          <w:rtl/>
        </w:rPr>
      </w:pPr>
      <w:bookmarkStart w:id="1286" w:name="_Hlk178499702"/>
      <w:r>
        <w:rPr>
          <w:rFonts w:hint="cs"/>
          <w:rtl/>
        </w:rPr>
        <w:t>קהלות יעקב גיטין סימן יט אות א ד</w:t>
      </w:r>
      <w:r>
        <w:rPr>
          <w:rFonts w:cs="Guttman Hodes" w:hint="cs"/>
          <w:rtl/>
        </w:rPr>
        <w:t>"</w:t>
      </w:r>
      <w:r>
        <w:rPr>
          <w:rFonts w:hint="cs"/>
          <w:rtl/>
        </w:rPr>
        <w:t>ה והנה</w:t>
      </w:r>
    </w:p>
    <w:bookmarkEnd w:id="1286"/>
    <w:p w14:paraId="6406FEE6" w14:textId="77777777" w:rsidR="005A3862" w:rsidRDefault="005A3862" w:rsidP="004108AB">
      <w:pPr>
        <w:pStyle w:val="afffff5"/>
        <w:rPr>
          <w:rtl/>
        </w:rPr>
      </w:pPr>
      <w:r w:rsidRPr="00C80628">
        <w:rPr>
          <w:rtl/>
        </w:rPr>
        <w:t>ובספר כתונת פסים להגרי"ם ז"ל מבריסק בדיני ברירה סוף ב"ק אות ה' מתרץ שיטת הסוברים דגבי שני לוגין כו' התרומה חל מש דגבי שני לוגין הלא</w:t>
      </w:r>
      <w:r>
        <w:rPr>
          <w:rFonts w:hint="cs"/>
          <w:rtl/>
        </w:rPr>
        <w:t xml:space="preserve"> </w:t>
      </w:r>
      <w:r w:rsidRPr="00C80628">
        <w:rPr>
          <w:rtl/>
        </w:rPr>
        <w:t xml:space="preserve">החליט על חלות התרומה ביין זה רק שאינו מבורר איזו שני לוגין הן ומשו"ה התרומה חלה אע"פ שא"א לברר איזו הם התרומה וכן בה"ז גיטך שעה א' קודם מיתתי הרי החליט על חלות הגט רק שלא מבורר על איזה שעה </w:t>
      </w:r>
      <w:r>
        <w:rPr>
          <w:rFonts w:hint="cs"/>
          <w:rtl/>
        </w:rPr>
        <w:t>וכו'</w:t>
      </w:r>
      <w:r w:rsidRPr="00C80628">
        <w:rPr>
          <w:rtl/>
        </w:rPr>
        <w:t xml:space="preserve"> וכל כה"ג חל אע"פ שאינו מבורר על איזו חל אבל במערב אם ארצה לילך כו' הרי עצם חלות העירוב לא החליט ותלאו ברצונו משו"ה לא חל כלל ע"ש כי קצרתי ולקמן יבואר אי"ה מה שי"ל עוד בזה לפי דברי המהרי"ק ז"ל</w:t>
      </w:r>
      <w:r>
        <w:rPr>
          <w:rFonts w:hint="cs"/>
          <w:rtl/>
        </w:rPr>
        <w:t>.</w:t>
      </w:r>
    </w:p>
    <w:p w14:paraId="7B6DB284" w14:textId="77777777" w:rsidR="005A3862" w:rsidRPr="000F645E" w:rsidRDefault="005A3862" w:rsidP="005A3862">
      <w:pPr>
        <w:pStyle w:val="a7"/>
      </w:pPr>
      <w:bookmarkStart w:id="1287" w:name="_Toc179488054"/>
      <w:r>
        <w:rPr>
          <w:rFonts w:hint="cs"/>
          <w:rtl/>
        </w:rPr>
        <w:t>בי' הקה"י דבשוחט תודה על פ' חלות הנדון אינו אם יקדשו אלא היכן תחול קדושת תודה בחלות</w:t>
      </w:r>
      <w:bookmarkEnd w:id="1287"/>
    </w:p>
    <w:p w14:paraId="3A66608C" w14:textId="77BD77EC" w:rsidR="005A3862" w:rsidRDefault="005A3862" w:rsidP="00D76618">
      <w:pPr>
        <w:pStyle w:val="a2"/>
      </w:pPr>
      <w:r>
        <w:rPr>
          <w:rFonts w:hint="cs"/>
          <w:rtl/>
        </w:rPr>
        <w:t>והוסיף</w:t>
      </w:r>
      <w:r w:rsidRPr="00825F1E">
        <w:rPr>
          <w:b/>
          <w:bCs/>
          <w:rtl/>
        </w:rPr>
        <w:t xml:space="preserve"> </w:t>
      </w:r>
      <w:r>
        <w:rPr>
          <w:rFonts w:hint="cs"/>
          <w:b/>
          <w:bCs/>
          <w:rtl/>
        </w:rPr>
        <w:t>הקה"י</w:t>
      </w:r>
      <w:r>
        <w:rPr>
          <w:rtl/>
        </w:rPr>
        <w:t xml:space="preserve"> </w:t>
      </w:r>
      <w:r>
        <w:rPr>
          <w:rFonts w:hint="cs"/>
          <w:rtl/>
        </w:rPr>
        <w:t>דכן צריך לבאר לדעת</w:t>
      </w:r>
      <w:r w:rsidRPr="00D47314">
        <w:rPr>
          <w:b/>
          <w:bCs/>
          <w:rtl/>
        </w:rPr>
        <w:t xml:space="preserve"> </w:t>
      </w:r>
      <w:r>
        <w:rPr>
          <w:rFonts w:hint="cs"/>
          <w:b/>
          <w:bCs/>
          <w:rtl/>
        </w:rPr>
        <w:t>רש"י</w:t>
      </w:r>
      <w:r>
        <w:rPr>
          <w:rtl/>
        </w:rPr>
        <w:t xml:space="preserve"> </w:t>
      </w:r>
      <w:r>
        <w:rPr>
          <w:rFonts w:hint="cs"/>
          <w:rtl/>
        </w:rPr>
        <w:t xml:space="preserve">את הגמ' במנחות </w:t>
      </w:r>
      <w:r w:rsidRPr="00C553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עח:</w:t>
      </w:r>
      <w:r w:rsidRPr="00C55356">
        <w:rPr>
          <w:rFonts w:ascii="Calibri" w:eastAsia="Times New Roman" w:hAnsi="Calibri" w:cs="Guttman Rashi"/>
          <w:noProof w:val="0"/>
          <w:sz w:val="10"/>
          <w:szCs w:val="12"/>
          <w:rtl/>
        </w:rPr>
        <w:t>)</w:t>
      </w:r>
      <w:r>
        <w:rPr>
          <w:rtl/>
        </w:rPr>
        <w:t xml:space="preserve"> </w:t>
      </w:r>
      <w:r>
        <w:rPr>
          <w:rFonts w:hint="cs"/>
          <w:rtl/>
        </w:rPr>
        <w:t>דהשוחט תודה על שמונים חלות ואמר שיקדשו ארבעים מתוך שמונים, דבין לחזקיה ובין לריו"ח קדשו ארבעים, וביארו</w:t>
      </w:r>
      <w:r>
        <w:rPr>
          <w:rtl/>
        </w:rPr>
        <w:t xml:space="preserve"> </w:t>
      </w:r>
      <w:r>
        <w:rPr>
          <w:rFonts w:hint="cs"/>
          <w:b/>
          <w:bCs/>
          <w:rtl/>
        </w:rPr>
        <w:t>התוס' במנחות</w:t>
      </w:r>
      <w:r>
        <w:rPr>
          <w:rtl/>
        </w:rPr>
        <w:t xml:space="preserve"> </w:t>
      </w:r>
      <w:r w:rsidRPr="00227975">
        <w:rPr>
          <w:rFonts w:ascii="Calibri" w:eastAsia="Times New Roman" w:hAnsi="Calibri" w:cs="Guttman Rashi"/>
          <w:noProof w:val="0"/>
          <w:sz w:val="10"/>
          <w:szCs w:val="12"/>
          <w:rtl/>
        </w:rPr>
        <w:t xml:space="preserve">(עי' </w:t>
      </w:r>
      <w:r w:rsidRPr="00ED28F3">
        <w:rPr>
          <w:rStyle w:val="af2"/>
          <w:rFonts w:eastAsia="Guttman Hodes"/>
          <w:rtl/>
        </w:rPr>
        <w:t xml:space="preserve">אות </w:t>
      </w:r>
      <w:r w:rsidRPr="00ED28F3">
        <w:rPr>
          <w:rStyle w:val="af2"/>
          <w:rFonts w:eastAsia="Guttman Hodes"/>
          <w:rtl/>
        </w:rPr>
        <w:fldChar w:fldCharType="begin"/>
      </w:r>
      <w:r w:rsidRPr="00ED28F3">
        <w:rPr>
          <w:rStyle w:val="af2"/>
          <w:rFonts w:eastAsia="Guttman Hodes"/>
          <w:rtl/>
        </w:rPr>
        <w:instrText xml:space="preserve"> </w:instrText>
      </w:r>
      <w:r w:rsidRPr="00ED28F3">
        <w:rPr>
          <w:rStyle w:val="af2"/>
          <w:rFonts w:eastAsia="Guttman Hodes"/>
        </w:rPr>
        <w:instrText>REF</w:instrText>
      </w:r>
      <w:r w:rsidRPr="00ED28F3">
        <w:rPr>
          <w:rStyle w:val="af2"/>
          <w:rFonts w:eastAsia="Guttman Hodes"/>
          <w:rtl/>
        </w:rPr>
        <w:instrText xml:space="preserve"> _</w:instrText>
      </w:r>
      <w:r w:rsidRPr="00ED28F3">
        <w:rPr>
          <w:rStyle w:val="af2"/>
          <w:rFonts w:eastAsia="Guttman Hodes"/>
        </w:rPr>
        <w:instrText>Ref177985638 \r \h</w:instrText>
      </w:r>
      <w:r w:rsidRPr="00ED28F3">
        <w:rPr>
          <w:rStyle w:val="af2"/>
          <w:rFonts w:eastAsia="Guttman Hodes"/>
          <w:rtl/>
        </w:rPr>
        <w:instrText xml:space="preserve"> </w:instrText>
      </w:r>
      <w:r w:rsidRPr="00ED28F3">
        <w:rPr>
          <w:rStyle w:val="af2"/>
          <w:rFonts w:eastAsia="Guttman Hodes"/>
          <w:rtl/>
        </w:rPr>
      </w:r>
      <w:r w:rsidRPr="00ED28F3">
        <w:rPr>
          <w:rStyle w:val="af2"/>
          <w:rFonts w:eastAsia="Guttman Hodes"/>
          <w:rtl/>
        </w:rPr>
        <w:fldChar w:fldCharType="separate"/>
      </w:r>
      <w:r w:rsidR="00B478AC">
        <w:rPr>
          <w:rStyle w:val="af2"/>
          <w:rFonts w:eastAsia="Guttman Hodes"/>
          <w:cs/>
        </w:rPr>
        <w:t>‎</w:t>
      </w:r>
      <w:r w:rsidR="00B478AC">
        <w:rPr>
          <w:rStyle w:val="af2"/>
          <w:rFonts w:eastAsia="Guttman Hodes"/>
          <w:rtl/>
        </w:rPr>
        <w:t>כ)</w:t>
      </w:r>
      <w:r w:rsidRPr="00ED28F3">
        <w:rPr>
          <w:rStyle w:val="af2"/>
          <w:rFonts w:eastAsia="Guttman Hodes"/>
          <w:rtl/>
        </w:rPr>
        <w:fldChar w:fldCharType="end"/>
      </w:r>
      <w:r>
        <w:rPr>
          <w:rFonts w:hint="cs"/>
          <w:rtl/>
        </w:rPr>
        <w:t xml:space="preserve"> דהיינו כיון דס"ל לריו"ח דאין ברירה, וכדעת</w:t>
      </w:r>
      <w:r w:rsidRPr="00ED28F3">
        <w:rPr>
          <w:rFonts w:hint="cs"/>
          <w:rtl/>
        </w:rPr>
        <w:t xml:space="preserve"> </w:t>
      </w:r>
      <w:r>
        <w:rPr>
          <w:rFonts w:hint="cs"/>
          <w:rtl/>
        </w:rPr>
        <w:t>כדעת</w:t>
      </w:r>
      <w:r>
        <w:rPr>
          <w:rtl/>
        </w:rPr>
        <w:t xml:space="preserve"> </w:t>
      </w:r>
      <w:r w:rsidRPr="00E23719">
        <w:rPr>
          <w:rFonts w:hint="cs"/>
          <w:b/>
          <w:bCs/>
          <w:rtl/>
        </w:rPr>
        <w:t>רש"י בחולין</w:t>
      </w:r>
      <w:r>
        <w:rPr>
          <w:rtl/>
        </w:rPr>
        <w:t xml:space="preserve"> </w:t>
      </w:r>
      <w:r w:rsidRPr="00E2371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sidRPr="00E23719">
        <w:rPr>
          <w:rFonts w:hint="cs"/>
          <w:b/>
          <w:bCs/>
          <w:rtl/>
        </w:rPr>
        <w:t>והמהר"י בתוס' בעירובין</w:t>
      </w:r>
      <w:r>
        <w:rPr>
          <w:rtl/>
        </w:rPr>
        <w:t xml:space="preserve"> </w:t>
      </w:r>
      <w:r w:rsidRPr="005C3C1A">
        <w:rPr>
          <w:rStyle w:val="af2"/>
          <w:rFonts w:eastAsia="Guttman Hodes"/>
          <w:rtl/>
        </w:rPr>
        <w:t xml:space="preserve">(עי' אות </w:t>
      </w:r>
      <w:r w:rsidRPr="005C3C1A">
        <w:rPr>
          <w:rStyle w:val="af2"/>
          <w:rtl/>
        </w:rPr>
        <w:fldChar w:fldCharType="begin"/>
      </w:r>
      <w:r w:rsidRPr="005C3C1A">
        <w:rPr>
          <w:rStyle w:val="af2"/>
          <w:rFonts w:eastAsia="Guttman Hodes"/>
          <w:rtl/>
        </w:rPr>
        <w:instrText xml:space="preserve"> </w:instrText>
      </w:r>
      <w:r w:rsidRPr="005C3C1A">
        <w:rPr>
          <w:rStyle w:val="af2"/>
          <w:rFonts w:eastAsia="Guttman Hodes"/>
        </w:rPr>
        <w:instrText>REF</w:instrText>
      </w:r>
      <w:r w:rsidRPr="005C3C1A">
        <w:rPr>
          <w:rStyle w:val="af2"/>
          <w:rFonts w:eastAsia="Guttman Hodes"/>
          <w:rtl/>
        </w:rPr>
        <w:instrText xml:space="preserve"> _</w:instrText>
      </w:r>
      <w:r w:rsidRPr="005C3C1A">
        <w:rPr>
          <w:rStyle w:val="af2"/>
          <w:rFonts w:eastAsia="Guttman Hodes"/>
        </w:rPr>
        <w:instrText>Ref178023779 \r \h</w:instrText>
      </w:r>
      <w:r w:rsidRPr="005C3C1A">
        <w:rPr>
          <w:rStyle w:val="af2"/>
          <w:rFonts w:eastAsia="Guttman Hodes"/>
          <w:rtl/>
        </w:rPr>
        <w:instrText xml:space="preserve"> </w:instrText>
      </w:r>
      <w:r w:rsidRPr="005C3C1A">
        <w:rPr>
          <w:rStyle w:val="af2"/>
          <w:rFonts w:eastAsia="Guttman Hodes"/>
          <w:rtl/>
        </w:rPr>
      </w:r>
      <w:r w:rsidRPr="005C3C1A">
        <w:rPr>
          <w:rStyle w:val="af2"/>
          <w:rtl/>
        </w:rPr>
        <w:fldChar w:fldCharType="separate"/>
      </w:r>
      <w:r w:rsidR="00B478AC">
        <w:rPr>
          <w:rStyle w:val="af2"/>
          <w:rFonts w:eastAsia="Guttman Hodes"/>
          <w:cs/>
        </w:rPr>
        <w:t>‎</w:t>
      </w:r>
      <w:r w:rsidR="00B478AC">
        <w:rPr>
          <w:rStyle w:val="af2"/>
          <w:rFonts w:eastAsia="Guttman Hodes"/>
          <w:rtl/>
        </w:rPr>
        <w:t>ז)</w:t>
      </w:r>
      <w:r w:rsidRPr="005C3C1A">
        <w:rPr>
          <w:rStyle w:val="af2"/>
          <w:rFonts w:eastAsia="Guttman Hodes"/>
          <w:rtl/>
        </w:rPr>
        <w:fldChar w:fldCharType="end"/>
      </w:r>
      <w:r>
        <w:rPr>
          <w:rFonts w:hint="cs"/>
          <w:rtl/>
        </w:rPr>
        <w:t xml:space="preserve"> דלא קשה ע"ז מהגמ' בעירובין, כיון דאף במקדש ארבעים חלות מתוך שמונים, דכוונתו דודאי יקדשו ארבעים והנדון דלא בירר איזה ארבעים התקדשו, ועי' במ"ש</w:t>
      </w:r>
      <w:r>
        <w:rPr>
          <w:rtl/>
        </w:rPr>
        <w:t xml:space="preserve"> </w:t>
      </w:r>
      <w:r>
        <w:rPr>
          <w:rFonts w:hint="cs"/>
          <w:b/>
          <w:bCs/>
          <w:rtl/>
        </w:rPr>
        <w:t>התוס' רי"ד</w:t>
      </w:r>
      <w:r>
        <w:rPr>
          <w:rtl/>
        </w:rPr>
        <w:t xml:space="preserve"> </w:t>
      </w:r>
      <w:r w:rsidRPr="00ED28F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Ref178638559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w:t>
      </w:r>
    </w:p>
    <w:p w14:paraId="0492B899" w14:textId="77777777" w:rsidR="005A3862" w:rsidRDefault="005A3862" w:rsidP="004108AB">
      <w:pPr>
        <w:pStyle w:val="a1"/>
        <w:rPr>
          <w:rtl/>
        </w:rPr>
      </w:pPr>
      <w:r w:rsidRPr="00C80628">
        <w:rPr>
          <w:rtl/>
        </w:rPr>
        <w:t>ובספר כתונת פסים להגרי"ם ז"ל מבריסק בדיני ברירה סוף ב"ק אות ה' מתרץ שיטת הסוברים דגבי שני לוגין כו' התרומה חל מש דגבי שני לוגין הלא</w:t>
      </w:r>
      <w:r>
        <w:rPr>
          <w:rFonts w:hint="cs"/>
          <w:rtl/>
        </w:rPr>
        <w:t xml:space="preserve"> </w:t>
      </w:r>
      <w:r w:rsidRPr="00C80628">
        <w:rPr>
          <w:rtl/>
        </w:rPr>
        <w:t>החליט על חלות התרומה ביין זה רק שאינו מבורר איזו שני לוגין הן ומשו"ה התרומה חלה אע"פ שא"א לברר איזו הם התרומה וכן ביקדשו ארבעים מתוך שמונים שהחליט לקדש ארבעים אלא שלא מבורר איזו הם וכל כה"ג חל אע"פ שאינו מבורר על איזו חל</w:t>
      </w:r>
      <w:r>
        <w:rPr>
          <w:rFonts w:hint="cs"/>
          <w:rtl/>
        </w:rPr>
        <w:t>.</w:t>
      </w:r>
    </w:p>
    <w:p w14:paraId="0BC081FA" w14:textId="77777777" w:rsidR="005A3862" w:rsidRDefault="005A3862" w:rsidP="005A3862">
      <w:pPr>
        <w:pStyle w:val="afffff7"/>
      </w:pPr>
      <w:bookmarkStart w:id="1288" w:name="_Toc179488201"/>
      <w:bookmarkStart w:id="1289" w:name="_Toc179492633"/>
      <w:r>
        <w:rPr>
          <w:rFonts w:hint="cs"/>
          <w:rtl/>
        </w:rPr>
        <w:t>כתונת פסים דיני ברירה עירובין אות ה</w:t>
      </w:r>
      <w:bookmarkEnd w:id="1288"/>
      <w:bookmarkEnd w:id="1289"/>
    </w:p>
    <w:p w14:paraId="734716BA" w14:textId="77777777" w:rsidR="005A3862" w:rsidRDefault="005A3862" w:rsidP="005A3862">
      <w:pPr>
        <w:pStyle w:val="a7"/>
        <w:rPr>
          <w:rtl/>
        </w:rPr>
      </w:pPr>
      <w:bookmarkStart w:id="1290" w:name="_Toc179488055"/>
      <w:r>
        <w:rPr>
          <w:rFonts w:hint="cs"/>
          <w:rtl/>
        </w:rPr>
        <w:t>תי' הכתונת פסים ברש"י לקמן דבגט לפני מיתה הנדון לא בעצם חלות אלא בשעת החלות</w:t>
      </w:r>
      <w:bookmarkEnd w:id="1290"/>
    </w:p>
    <w:p w14:paraId="093FE5A5" w14:textId="65362701" w:rsidR="005A3862" w:rsidRDefault="005A3862" w:rsidP="00D76618">
      <w:pPr>
        <w:pStyle w:val="a2"/>
      </w:pPr>
      <w:bookmarkStart w:id="1291" w:name="_Ref178541859"/>
      <w:r>
        <w:rPr>
          <w:rFonts w:hint="cs"/>
          <w:rtl/>
        </w:rPr>
        <w:t>ובמ"ש</w:t>
      </w:r>
      <w:r w:rsidRPr="00874441">
        <w:rPr>
          <w:b/>
          <w:bCs/>
          <w:rtl/>
        </w:rPr>
        <w:t xml:space="preserve"> רש"י לקמן</w:t>
      </w:r>
      <w:r w:rsidRPr="00A17352">
        <w:rPr>
          <w:rtl/>
        </w:rPr>
        <w:t xml:space="preserve"> </w:t>
      </w:r>
      <w:r w:rsidRPr="00874441">
        <w:rPr>
          <w:rStyle w:val="af2"/>
          <w:rFonts w:eastAsia="Guttman Hodes" w:hint="cs"/>
          <w:rtl/>
        </w:rPr>
        <w:t xml:space="preserve">(עי' אות </w:t>
      </w:r>
      <w:r w:rsidRPr="00874441">
        <w:rPr>
          <w:rStyle w:val="af2"/>
          <w:rFonts w:eastAsia="Guttman Hodes" w:hint="cs"/>
          <w:rtl/>
        </w:rPr>
        <w:fldChar w:fldCharType="begin"/>
      </w:r>
      <w:r w:rsidRPr="00874441">
        <w:rPr>
          <w:rStyle w:val="af2"/>
          <w:rFonts w:eastAsia="Guttman Hodes" w:hint="cs"/>
          <w:rtl/>
        </w:rPr>
        <w:instrText xml:space="preserve"> </w:instrText>
      </w:r>
      <w:r w:rsidRPr="00874441">
        <w:rPr>
          <w:rStyle w:val="af2"/>
          <w:rFonts w:eastAsia="Guttman Hodes"/>
        </w:rPr>
        <w:instrText>REF</w:instrText>
      </w:r>
      <w:r w:rsidRPr="00874441">
        <w:rPr>
          <w:rStyle w:val="af2"/>
          <w:rFonts w:eastAsia="Guttman Hodes" w:hint="cs"/>
          <w:rtl/>
        </w:rPr>
        <w:instrText xml:space="preserve"> _</w:instrText>
      </w:r>
      <w:r w:rsidRPr="00874441">
        <w:rPr>
          <w:rStyle w:val="af2"/>
          <w:rFonts w:eastAsia="Guttman Hodes"/>
        </w:rPr>
        <w:instrText>Ref177632381 \r \h</w:instrText>
      </w:r>
      <w:r w:rsidRPr="00874441">
        <w:rPr>
          <w:rStyle w:val="af2"/>
          <w:rFonts w:eastAsia="Guttman Hodes" w:hint="cs"/>
          <w:rtl/>
        </w:rPr>
        <w:instrText xml:space="preserve"> </w:instrText>
      </w:r>
      <w:r w:rsidRPr="00874441">
        <w:rPr>
          <w:rStyle w:val="af2"/>
          <w:rFonts w:eastAsia="Guttman Hodes" w:hint="cs"/>
          <w:rtl/>
        </w:rPr>
      </w:r>
      <w:r w:rsidRPr="00874441">
        <w:rPr>
          <w:rStyle w:val="af2"/>
          <w:rFonts w:eastAsia="Guttman Hodes" w:hint="cs"/>
          <w:rtl/>
        </w:rPr>
        <w:fldChar w:fldCharType="separate"/>
      </w:r>
      <w:r w:rsidR="00B478AC">
        <w:rPr>
          <w:rStyle w:val="af2"/>
          <w:rFonts w:eastAsia="Guttman Hodes" w:hint="eastAsia"/>
          <w:cs/>
        </w:rPr>
        <w:t>‎</w:t>
      </w:r>
      <w:r w:rsidR="00B478AC">
        <w:rPr>
          <w:rStyle w:val="af2"/>
          <w:rFonts w:eastAsia="Guttman Hodes" w:hint="eastAsia"/>
          <w:rtl/>
        </w:rPr>
        <w:t>ט</w:t>
      </w:r>
      <w:r w:rsidR="00B478AC">
        <w:rPr>
          <w:rStyle w:val="af2"/>
          <w:rFonts w:eastAsia="Guttman Hodes"/>
          <w:rtl/>
        </w:rPr>
        <w:t>)</w:t>
      </w:r>
      <w:r w:rsidRPr="00874441">
        <w:rPr>
          <w:rStyle w:val="af2"/>
          <w:rFonts w:eastAsia="Guttman Hodes" w:hint="cs"/>
          <w:rtl/>
        </w:rPr>
        <w:fldChar w:fldCharType="end"/>
      </w:r>
      <w:r w:rsidRPr="00A17352">
        <w:rPr>
          <w:rtl/>
        </w:rPr>
        <w:t xml:space="preserve"> דבאומר ה"ז גיטך שעה לפני מיתתי, דלר"י אף אם חי הרבה כל שעה היא בספק שמא יחול הגט, ולמ"ד דאין ברירה היא ספק מגורשת,</w:t>
      </w:r>
      <w:r>
        <w:rPr>
          <w:rFonts w:hint="cs"/>
          <w:rtl/>
        </w:rPr>
        <w:t xml:space="preserve"> והקשו עליו</w:t>
      </w:r>
      <w:r w:rsidRPr="00F674DC">
        <w:rPr>
          <w:b/>
          <w:bCs/>
          <w:rtl/>
        </w:rPr>
        <w:t xml:space="preserve"> </w:t>
      </w:r>
      <w:r>
        <w:rPr>
          <w:rFonts w:hint="cs"/>
          <w:b/>
          <w:bCs/>
          <w:rtl/>
        </w:rPr>
        <w:t>התוס' לקמן</w:t>
      </w:r>
      <w:r>
        <w:rPr>
          <w:rtl/>
        </w:rPr>
        <w:t xml:space="preserve"> </w:t>
      </w:r>
      <w:r w:rsidRPr="001B217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Ref178183940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דבגמ' בעירובין</w:t>
      </w:r>
      <w:r>
        <w:rPr>
          <w:rtl/>
        </w:rPr>
        <w:t xml:space="preserve"> </w:t>
      </w:r>
      <w:r w:rsidRPr="008602B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8602B2">
        <w:rPr>
          <w:rFonts w:ascii="Calibri" w:eastAsia="Times New Roman" w:hAnsi="Calibri" w:cs="Guttman Rashi"/>
          <w:noProof w:val="0"/>
          <w:sz w:val="10"/>
          <w:szCs w:val="12"/>
          <w:rtl/>
        </w:rPr>
        <w:t>)</w:t>
      </w:r>
      <w:r>
        <w:rPr>
          <w:rtl/>
        </w:rPr>
        <w:t xml:space="preserve"> </w:t>
      </w:r>
      <w:r>
        <w:rPr>
          <w:rFonts w:hint="cs"/>
          <w:rtl/>
        </w:rPr>
        <w:t>מוכח דלמ"ד דאין ברירה העירוב לא חל כלל, כתב</w:t>
      </w:r>
      <w:r w:rsidRPr="001B2170">
        <w:rPr>
          <w:b/>
          <w:bCs/>
          <w:rtl/>
        </w:rPr>
        <w:t xml:space="preserve"> </w:t>
      </w:r>
      <w:r>
        <w:rPr>
          <w:rFonts w:hint="cs"/>
          <w:b/>
          <w:bCs/>
          <w:rtl/>
        </w:rPr>
        <w:t>הכתונת פסים להגרי"מ מבריסק</w:t>
      </w:r>
      <w:r>
        <w:rPr>
          <w:rFonts w:hint="cs"/>
          <w:rtl/>
        </w:rPr>
        <w:t xml:space="preserve"> דלפי ביאורו מיושבת שיטת</w:t>
      </w:r>
      <w:r w:rsidRPr="008602B2">
        <w:rPr>
          <w:b/>
          <w:bCs/>
          <w:rtl/>
        </w:rPr>
        <w:t xml:space="preserve"> </w:t>
      </w:r>
      <w:r>
        <w:rPr>
          <w:rFonts w:hint="cs"/>
          <w:b/>
          <w:bCs/>
          <w:rtl/>
        </w:rPr>
        <w:t>רש"י</w:t>
      </w:r>
      <w:r w:rsidRPr="008602B2">
        <w:rPr>
          <w:rFonts w:hint="cs"/>
          <w:rtl/>
        </w:rPr>
        <w:t>,</w:t>
      </w:r>
      <w:r>
        <w:rPr>
          <w:rFonts w:hint="cs"/>
          <w:rtl/>
        </w:rPr>
        <w:t xml:space="preserve"> דהנדון בברירה בגירושין אינו על עצם חלות הגירושין, אלא באיזה שעה חל הגט, ודמי לנדון בתרומה דס"ל</w:t>
      </w:r>
      <w:r>
        <w:rPr>
          <w:rtl/>
        </w:rPr>
        <w:t xml:space="preserve"> </w:t>
      </w:r>
      <w:r>
        <w:rPr>
          <w:rFonts w:hint="cs"/>
          <w:b/>
          <w:bCs/>
          <w:rtl/>
        </w:rPr>
        <w:t>לרש"י</w:t>
      </w:r>
      <w:r>
        <w:rPr>
          <w:rtl/>
        </w:rPr>
        <w:t xml:space="preserve"> </w:t>
      </w:r>
      <w:r w:rsidRPr="008011F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 xml:space="preserve">דלמ"ד דאין ברירה התרומה חלה בתערובת, כיון דהנדון הוא על איזה ב' </w:t>
      </w:r>
      <w:r>
        <w:rPr>
          <w:rFonts w:hint="cs"/>
          <w:rtl/>
        </w:rPr>
        <w:lastRenderedPageBreak/>
        <w:t>לוגין יחולו ואל על עצם חלות התרומה, ולא דמי לנדון בגמ' בעירובין דחלות העירוב עצמו תלויה בדין ברירה.</w:t>
      </w:r>
      <w:bookmarkEnd w:id="1291"/>
    </w:p>
    <w:p w14:paraId="73599905" w14:textId="77777777" w:rsidR="005A3862" w:rsidRDefault="005A3862" w:rsidP="005A3862">
      <w:pPr>
        <w:pStyle w:val="afffffe"/>
      </w:pPr>
      <w:r>
        <w:rPr>
          <w:rFonts w:hint="cs"/>
          <w:rtl/>
        </w:rPr>
        <w:t>כתונת פסים דיני ברירה עירובין אות ה</w:t>
      </w:r>
    </w:p>
    <w:p w14:paraId="4F5049DB" w14:textId="77777777" w:rsidR="005A3862" w:rsidRDefault="005A3862" w:rsidP="004108AB">
      <w:pPr>
        <w:pStyle w:val="a1"/>
        <w:rPr>
          <w:rtl/>
        </w:rPr>
      </w:pPr>
      <w:r w:rsidRPr="008528AB">
        <w:rPr>
          <w:rtl/>
        </w:rPr>
        <w:t>ואחר שבררנו יצא לאור שיטות רש"י בגיטין ע"ג ע"ב ד"ה ומשני אמר רבה וכ</w:t>
      </w:r>
      <w:r>
        <w:rPr>
          <w:rFonts w:hint="cs"/>
          <w:rtl/>
        </w:rPr>
        <w:t>ו'</w:t>
      </w:r>
      <w:r w:rsidRPr="008528AB">
        <w:rPr>
          <w:rtl/>
        </w:rPr>
        <w:t xml:space="preserve"> ור"י סבר משעת נתינה מספקא לן דילמא זו היא שעה הסמוכה למיתה הוי גט מספק ואע"ג דחיי טפי א"ב והקשו התוס' וז"ל ועוד דבפרק בכל מערבין אמר דלמ"ד א"ב לא חייל עירוב כלל וא"כ ה"נ דלא היה להם לגירושין לחול כלל אע"ג דהוברר הדבר לבסוף עכ"ל ולפמ"ש שיטות רש"י נכון דרש"י לשיטתו אזיל דסובר גבי תרומה דהוי מדומע אי לא אמרינן ברירה והיינו כיון דאין הברירה אם יהיה תרומה רק איזה הוא התרומה כמ"ש לעיל וא"כ ה"נ כיון דאין דנין על הגירושין רק באיזה שעה שיחולו לכך הוי מגורשת מספק ול"ד לעירוב</w:t>
      </w:r>
      <w:r>
        <w:rPr>
          <w:rFonts w:hint="cs"/>
          <w:rtl/>
        </w:rPr>
        <w:t xml:space="preserve"> דהתם כיון דאין ברירה לא אמרינן הוברר דגם בה"ש היה דעתו להיות העירוב אבל גבי גירושין נהי דאין ברירה שיהי' הגירושין עכ"פ ודמי לתרומה דהוי מדומע דנהי דאין ברירה להתברר איזו מהם תרומה מ"מ חל קריאת השם תרומה כיון דרצונו היה שיהי' בתוכו תרומה כנ"ל ברור ליישב שיטות רש"י.</w:t>
      </w:r>
    </w:p>
    <w:p w14:paraId="562E25E8" w14:textId="77777777" w:rsidR="005A3862" w:rsidRPr="000C5B92" w:rsidRDefault="005A3862" w:rsidP="005A3862">
      <w:pPr>
        <w:pStyle w:val="1"/>
        <w:rPr>
          <w:rtl/>
        </w:rPr>
      </w:pPr>
      <w:bookmarkStart w:id="1292" w:name="_Toc179488056"/>
      <w:r>
        <w:rPr>
          <w:rFonts w:hint="cs"/>
          <w:rtl/>
        </w:rPr>
        <w:t>פלו' האחרונים בברירה בלא תנאי להבא אי נח' בחלות ספק</w:t>
      </w:r>
      <w:bookmarkEnd w:id="1292"/>
    </w:p>
    <w:p w14:paraId="43711CD5" w14:textId="77777777" w:rsidR="005A3862" w:rsidRDefault="005A3862" w:rsidP="005A3862">
      <w:pPr>
        <w:pStyle w:val="afffff7"/>
      </w:pPr>
      <w:bookmarkStart w:id="1293" w:name="_Toc179488202"/>
      <w:bookmarkStart w:id="1294" w:name="_Toc179492634"/>
      <w:r>
        <w:rPr>
          <w:rFonts w:hint="cs"/>
          <w:rtl/>
        </w:rPr>
        <w:t>כתונת פסים דיני ברירה עירובין אות ו</w:t>
      </w:r>
      <w:bookmarkEnd w:id="1293"/>
      <w:bookmarkEnd w:id="1294"/>
    </w:p>
    <w:p w14:paraId="656BF244" w14:textId="77777777" w:rsidR="005A3862" w:rsidRDefault="005A3862" w:rsidP="005A3862">
      <w:pPr>
        <w:pStyle w:val="a7"/>
        <w:rPr>
          <w:rtl/>
        </w:rPr>
      </w:pPr>
      <w:bookmarkStart w:id="1295" w:name="_Toc179488057"/>
      <w:r>
        <w:rPr>
          <w:rFonts w:hint="cs"/>
          <w:rtl/>
        </w:rPr>
        <w:t>קו' הכתונת פסים לתי' הא' בעירובין דאמאי בגמ' במעילה חלה קריאת שם הקדש בפרוטה</w:t>
      </w:r>
      <w:bookmarkEnd w:id="1295"/>
    </w:p>
    <w:p w14:paraId="793A0134" w14:textId="160C66E5" w:rsidR="005A3862" w:rsidRDefault="005A3862" w:rsidP="00D76618">
      <w:pPr>
        <w:pStyle w:val="a2"/>
      </w:pPr>
      <w:bookmarkStart w:id="1296" w:name="_Ref178156092"/>
      <w:bookmarkStart w:id="1297" w:name="_Ref178591499"/>
      <w:r>
        <w:rPr>
          <w:rFonts w:hint="cs"/>
          <w:rtl/>
        </w:rPr>
        <w:t>במ"ש</w:t>
      </w:r>
      <w:r>
        <w:rPr>
          <w:rtl/>
        </w:rPr>
        <w:t xml:space="preserve"> </w:t>
      </w:r>
      <w:r w:rsidRPr="00465931">
        <w:rPr>
          <w:rFonts w:hint="cs"/>
          <w:b/>
          <w:bCs/>
          <w:rtl/>
        </w:rPr>
        <w:t>התוס' במעילה</w:t>
      </w:r>
      <w:r>
        <w:rPr>
          <w:rtl/>
        </w:rPr>
        <w:t xml:space="preserve"> </w:t>
      </w:r>
      <w:r w:rsidRPr="004659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Ref178159336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יט)</w:t>
      </w:r>
      <w:r>
        <w:rPr>
          <w:rFonts w:ascii="Calibri" w:eastAsia="Times New Roman" w:hAnsi="Calibri" w:cs="Guttman Rashi"/>
          <w:noProof w:val="0"/>
          <w:sz w:val="10"/>
          <w:szCs w:val="12"/>
          <w:rtl/>
        </w:rPr>
        <w:fldChar w:fldCharType="end"/>
      </w:r>
      <w:r>
        <w:rPr>
          <w:rtl/>
        </w:rPr>
        <w:t xml:space="preserve"> </w:t>
      </w:r>
      <w:r>
        <w:rPr>
          <w:rFonts w:hint="cs"/>
          <w:rtl/>
        </w:rPr>
        <w:t>דבאומר לא יפטר כיס זה מן ההקדש, חשיב כמו דמפרש בב' לוגין דמה שיפריש לבסוף יהיה תרומה, למ"ד דיש ברירה, ועוד ביארו</w:t>
      </w:r>
      <w:r w:rsidRPr="00465931">
        <w:rPr>
          <w:b/>
          <w:bCs/>
          <w:rtl/>
        </w:rPr>
        <w:t xml:space="preserve"> </w:t>
      </w:r>
      <w:r w:rsidRPr="00465931">
        <w:rPr>
          <w:rFonts w:hint="cs"/>
          <w:b/>
          <w:bCs/>
          <w:rtl/>
        </w:rPr>
        <w:t>התוס'</w:t>
      </w:r>
      <w:r>
        <w:rPr>
          <w:rtl/>
        </w:rPr>
        <w:t xml:space="preserve"> </w:t>
      </w:r>
      <w:r>
        <w:rPr>
          <w:rFonts w:hint="cs"/>
          <w:rtl/>
        </w:rPr>
        <w:t>דאף למ"ד דאין ברירה מודה דבכה"ג הפרוטה האחרונה הקדש</w:t>
      </w:r>
      <w:bookmarkStart w:id="1298" w:name="_Hlk178194450"/>
      <w:r>
        <w:rPr>
          <w:rFonts w:hint="cs"/>
          <w:rtl/>
        </w:rPr>
        <w:t>, הקשה</w:t>
      </w:r>
      <w:r w:rsidRPr="00465931">
        <w:rPr>
          <w:b/>
          <w:bCs/>
          <w:rtl/>
        </w:rPr>
        <w:t xml:space="preserve"> ה</w:t>
      </w:r>
      <w:r w:rsidRPr="00465931">
        <w:rPr>
          <w:rFonts w:hint="cs"/>
          <w:b/>
          <w:bCs/>
          <w:vanish/>
          <w:rtl/>
        </w:rPr>
        <w:t xml:space="preserve"> &lt;, </w:t>
      </w:r>
      <w:r w:rsidRPr="00465931">
        <w:rPr>
          <w:b/>
          <w:bCs/>
          <w:vanish/>
          <w:rtl/>
        </w:rPr>
        <w:fldChar w:fldCharType="begin"/>
      </w:r>
      <w:r w:rsidRPr="00465931">
        <w:rPr>
          <w:b/>
          <w:bCs/>
          <w:vanish/>
          <w:rtl/>
        </w:rPr>
        <w:instrText xml:space="preserve"> </w:instrText>
      </w:r>
      <w:r w:rsidRPr="00465931">
        <w:rPr>
          <w:rFonts w:hint="cs"/>
          <w:b/>
          <w:bCs/>
          <w:vanish/>
        </w:rPr>
        <w:instrText>REF</w:instrText>
      </w:r>
      <w:r w:rsidRPr="00465931">
        <w:rPr>
          <w:rFonts w:hint="cs"/>
          <w:b/>
          <w:bCs/>
          <w:vanish/>
          <w:rtl/>
        </w:rPr>
        <w:instrText xml:space="preserve"> _</w:instrText>
      </w:r>
      <w:r w:rsidRPr="00465931">
        <w:rPr>
          <w:rFonts w:hint="cs"/>
          <w:b/>
          <w:bCs/>
          <w:vanish/>
        </w:rPr>
        <w:instrText>Ref178156092 \r \h</w:instrText>
      </w:r>
      <w:r w:rsidRPr="00465931">
        <w:rPr>
          <w:b/>
          <w:bCs/>
          <w:vanish/>
          <w:rtl/>
        </w:rPr>
        <w:instrText xml:space="preserve"> </w:instrText>
      </w:r>
      <w:r w:rsidRPr="00465931">
        <w:rPr>
          <w:b/>
          <w:bCs/>
          <w:vanish/>
          <w:rtl/>
        </w:rPr>
      </w:r>
      <w:r w:rsidRPr="00465931">
        <w:rPr>
          <w:b/>
          <w:bCs/>
          <w:vanish/>
          <w:rtl/>
        </w:rPr>
        <w:fldChar w:fldCharType="separate"/>
      </w:r>
      <w:r w:rsidR="00B478AC">
        <w:rPr>
          <w:b/>
          <w:bCs/>
          <w:vanish/>
          <w:cs/>
        </w:rPr>
        <w:t>‎</w:t>
      </w:r>
      <w:r w:rsidR="00B478AC">
        <w:rPr>
          <w:b/>
          <w:bCs/>
          <w:vanish/>
          <w:rtl/>
        </w:rPr>
        <w:t>לב)</w:t>
      </w:r>
      <w:r w:rsidRPr="00465931">
        <w:rPr>
          <w:b/>
          <w:bCs/>
          <w:vanish/>
          <w:rtl/>
        </w:rPr>
        <w:fldChar w:fldCharType="end"/>
      </w:r>
      <w:r w:rsidRPr="00465931">
        <w:rPr>
          <w:rFonts w:hint="cs"/>
          <w:b/>
          <w:bCs/>
          <w:vanish/>
          <w:rtl/>
        </w:rPr>
        <w:t xml:space="preserve"> &gt;</w:t>
      </w:r>
      <w:r w:rsidRPr="00465931">
        <w:rPr>
          <w:rFonts w:hint="cs"/>
          <w:b/>
          <w:bCs/>
          <w:rtl/>
        </w:rPr>
        <w:t>כתונת פסים להגרי"מ מבריסק</w:t>
      </w:r>
      <w:r w:rsidRPr="00465931">
        <w:rPr>
          <w:b/>
          <w:bCs/>
          <w:rtl/>
        </w:rPr>
        <w:t xml:space="preserve"> </w:t>
      </w:r>
      <w:r w:rsidRPr="007946D6">
        <w:rPr>
          <w:rStyle w:val="af2"/>
          <w:rFonts w:eastAsia="Guttman Hodes"/>
          <w:rtl/>
        </w:rPr>
        <w:t>(</w:t>
      </w:r>
      <w:r w:rsidRPr="007946D6">
        <w:rPr>
          <w:rStyle w:val="af2"/>
          <w:rFonts w:eastAsia="Guttman Hodes" w:hint="cs"/>
          <w:rtl/>
        </w:rPr>
        <w:t>מהדו' ישנה סוף ב"ק דיני ברירה אות ו' עמ' י"ז, מהדו' חד' - בספר שמעתתא דברירה - עירובין אות ו' עמ' ק"פ</w:t>
      </w:r>
      <w:r w:rsidRPr="007946D6">
        <w:rPr>
          <w:rStyle w:val="af2"/>
          <w:rFonts w:eastAsia="Guttman Hodes"/>
          <w:rtl/>
        </w:rPr>
        <w:t>)</w:t>
      </w:r>
      <w:r w:rsidRPr="00465931">
        <w:rPr>
          <w:rStyle w:val="affb"/>
          <w:vanish/>
          <w:rtl/>
        </w:rPr>
        <w:t>=</w:t>
      </w:r>
      <w:bookmarkEnd w:id="1296"/>
      <w:r>
        <w:rPr>
          <w:rFonts w:hint="cs"/>
          <w:rtl/>
        </w:rPr>
        <w:t xml:space="preserve"> לדעת</w:t>
      </w:r>
      <w:r>
        <w:rPr>
          <w:rtl/>
        </w:rPr>
        <w:t xml:space="preserve"> </w:t>
      </w:r>
      <w:bookmarkStart w:id="1299" w:name="_Hlk178499779"/>
      <w:r w:rsidRPr="00465931">
        <w:rPr>
          <w:rFonts w:hint="cs"/>
          <w:b/>
          <w:bCs/>
          <w:rtl/>
        </w:rPr>
        <w:t>התוס' בעירובין בתי' הא'</w:t>
      </w:r>
      <w:r>
        <w:rPr>
          <w:rtl/>
        </w:rPr>
        <w:t xml:space="preserve"> </w:t>
      </w:r>
      <w:r w:rsidRPr="004659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bookmarkEnd w:id="1299"/>
      <w:r>
        <w:rPr>
          <w:rFonts w:hint="cs"/>
          <w:rtl/>
        </w:rPr>
        <w:t>דלמ"ד דאין ברירה התרומה לא חלה כלל, א"כ אמאי תנן ברישא דמתני' במעילה</w:t>
      </w:r>
      <w:r>
        <w:rPr>
          <w:rtl/>
        </w:rPr>
        <w:t xml:space="preserve"> </w:t>
      </w:r>
      <w:r w:rsidRPr="00465931">
        <w:rPr>
          <w:rFonts w:ascii="Calibri" w:eastAsia="Times New Roman" w:hAnsi="Calibri" w:cs="Guttman Rashi"/>
          <w:noProof w:val="0"/>
          <w:sz w:val="10"/>
          <w:szCs w:val="12"/>
          <w:rtl/>
        </w:rPr>
        <w:t>(</w:t>
      </w:r>
      <w:r w:rsidRPr="00465931">
        <w:rPr>
          <w:rFonts w:ascii="Calibri" w:eastAsia="Times New Roman" w:hAnsi="Calibri" w:cs="Guttman Rashi" w:hint="cs"/>
          <w:noProof w:val="0"/>
          <w:sz w:val="10"/>
          <w:szCs w:val="12"/>
          <w:rtl/>
        </w:rPr>
        <w:t>כב:</w:t>
      </w:r>
      <w:r w:rsidRPr="00465931">
        <w:rPr>
          <w:rFonts w:ascii="Calibri" w:eastAsia="Times New Roman" w:hAnsi="Calibri" w:cs="Guttman Rashi"/>
          <w:noProof w:val="0"/>
          <w:sz w:val="10"/>
          <w:szCs w:val="12"/>
          <w:rtl/>
        </w:rPr>
        <w:t>)</w:t>
      </w:r>
      <w:r>
        <w:rPr>
          <w:rtl/>
        </w:rPr>
        <w:t xml:space="preserve"> </w:t>
      </w:r>
      <w:r>
        <w:rPr>
          <w:rFonts w:hint="cs"/>
          <w:rtl/>
        </w:rPr>
        <w:t xml:space="preserve">דבאומר פרוטה בכיס זה הקדש, דבהוציא את הראשונה מעל, והא כיון דאמרינן דר"ע ס"ל דאין ברירה, א"כ לא חלה קריאת השם של ההקדש כלל, כמו בב' לוגין דלא חלה התרומה, </w:t>
      </w:r>
      <w:bookmarkEnd w:id="1298"/>
      <w:r>
        <w:rPr>
          <w:rFonts w:hint="cs"/>
          <w:rtl/>
        </w:rPr>
        <w:t>דלא מבורר על אילו ב' לוגין חלה התרומה, וה"ה בפרוטה דכל שלא מבורר על איזה פרוטה יחול ההקדש הוא לא יחול כלל.</w:t>
      </w:r>
      <w:bookmarkEnd w:id="1297"/>
      <w:r>
        <w:rPr>
          <w:rtl/>
        </w:rPr>
        <w:t xml:space="preserve"> </w:t>
      </w:r>
      <w:r w:rsidRPr="00B96BAA">
        <w:rPr>
          <w:sz w:val="12"/>
          <w:szCs w:val="14"/>
          <w:rtl/>
        </w:rPr>
        <w:t>[</w:t>
      </w:r>
      <w:r>
        <w:rPr>
          <w:rFonts w:hint="cs"/>
          <w:sz w:val="12"/>
          <w:szCs w:val="14"/>
          <w:rtl/>
        </w:rPr>
        <w:t>ועי' במ"ש בזה</w:t>
      </w:r>
      <w:r>
        <w:rPr>
          <w:sz w:val="12"/>
          <w:szCs w:val="14"/>
          <w:rtl/>
        </w:rPr>
        <w:t xml:space="preserve"> </w:t>
      </w:r>
      <w:r>
        <w:rPr>
          <w:rFonts w:hint="cs"/>
          <w:b/>
          <w:bCs/>
          <w:szCs w:val="14"/>
          <w:rtl/>
        </w:rPr>
        <w:t>הכתונת פסים</w:t>
      </w:r>
      <w:r w:rsidRPr="00B96BAA">
        <w:rPr>
          <w:b/>
          <w:bCs/>
          <w:szCs w:val="14"/>
          <w:rtl/>
        </w:rPr>
        <w:t xml:space="preserve"> </w:t>
      </w:r>
      <w:r w:rsidRPr="00B96BAA">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Ref178591604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נד)</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הרמב"ם</w:t>
      </w:r>
      <w:r w:rsidRPr="00B96BAA">
        <w:rPr>
          <w:sz w:val="12"/>
          <w:szCs w:val="14"/>
          <w:rtl/>
        </w:rPr>
        <w:t>]</w:t>
      </w:r>
      <w:r>
        <w:rPr>
          <w:rFonts w:hint="cs"/>
          <w:sz w:val="12"/>
          <w:szCs w:val="14"/>
          <w:rtl/>
        </w:rPr>
        <w:t>.</w:t>
      </w:r>
      <w:r>
        <w:rPr>
          <w:rtl/>
        </w:rPr>
        <w:t xml:space="preserve"> </w:t>
      </w:r>
      <w:r>
        <w:rPr>
          <w:rFonts w:hint="cs"/>
          <w:rtl/>
        </w:rPr>
        <w:t xml:space="preserve"> </w:t>
      </w:r>
    </w:p>
    <w:p w14:paraId="414D1450" w14:textId="77777777" w:rsidR="005A3862" w:rsidRPr="005E1F1D" w:rsidRDefault="005A3862" w:rsidP="005A3862">
      <w:pPr>
        <w:pStyle w:val="afffffe"/>
      </w:pPr>
      <w:bookmarkStart w:id="1300" w:name="_Ref178157177"/>
      <w:r w:rsidRPr="005E1F1D">
        <w:rPr>
          <w:rFonts w:hint="cs"/>
          <w:rtl/>
        </w:rPr>
        <w:t>כתונת פסים דיני ברירה עירובין אות ו</w:t>
      </w:r>
    </w:p>
    <w:p w14:paraId="4511149C" w14:textId="77777777" w:rsidR="005A3862" w:rsidRDefault="005A3862" w:rsidP="004108AB">
      <w:pPr>
        <w:pStyle w:val="a1"/>
        <w:rPr>
          <w:rtl/>
        </w:rPr>
      </w:pPr>
      <w:r w:rsidRPr="005E1F1D">
        <w:rPr>
          <w:rFonts w:hint="cs"/>
          <w:rtl/>
        </w:rPr>
        <w:t xml:space="preserve">אך איכא למידק טובא להני דסברי דאין קריאת השם חל כלל מסוגיא דסוף מעילה, </w:t>
      </w:r>
      <w:r w:rsidRPr="00A6153B">
        <w:rPr>
          <w:rStyle w:val="afffffffff5"/>
          <w:rFonts w:hint="cs"/>
          <w:rtl/>
        </w:rPr>
        <w:t>דאיתא שם פ</w:t>
      </w:r>
      <w:r w:rsidRPr="00A6153B">
        <w:rPr>
          <w:rStyle w:val="afffffffff5"/>
          <w:rtl/>
        </w:rPr>
        <w:t xml:space="preserve">רוטה של הקדש </w:t>
      </w:r>
      <w:r w:rsidRPr="00A6153B">
        <w:rPr>
          <w:rStyle w:val="afffffffff5"/>
          <w:rFonts w:hint="cs"/>
          <w:rtl/>
        </w:rPr>
        <w:t>שנפלה לתוך הכיס</w:t>
      </w:r>
      <w:r w:rsidRPr="00A6153B">
        <w:rPr>
          <w:rStyle w:val="afffffffff5"/>
          <w:rtl/>
        </w:rPr>
        <w:t xml:space="preserve"> או שאמר פרוטה בכיס זה הקדש כיון שהוציא את הראשונה מעל דברי ר"ע וחכמים אומרים עד שיוציא את כל הכיס </w:t>
      </w:r>
      <w:r w:rsidRPr="00A6153B">
        <w:rPr>
          <w:rStyle w:val="afffffffff5"/>
          <w:rFonts w:hint="cs"/>
          <w:rtl/>
        </w:rPr>
        <w:t>ובסוף הסוגיא קאמר ר</w:t>
      </w:r>
      <w:r w:rsidRPr="00A6153B">
        <w:rPr>
          <w:rStyle w:val="afffffffff5"/>
          <w:rtl/>
        </w:rPr>
        <w:t xml:space="preserve">ב פפא אמר כיסין אלוגין רמא ליה דתנן הלוקח יין </w:t>
      </w:r>
      <w:r w:rsidRPr="00A6153B">
        <w:rPr>
          <w:rStyle w:val="afffffffff5"/>
          <w:rFonts w:hint="cs"/>
          <w:rtl/>
        </w:rPr>
        <w:t>וכו' ופרש"י שם דהקושיה מר"י ור"י ור"ש דאוסרים דסברי אין ברירה, והתוס' פירשו דהקושיה גם מר"מ דע"כ לא קאמר ר"מ ברירה אלא במפרש דבריו אבל היכא דאין מפרש גם ר"מ מודה דאין ברירה,</w:t>
      </w:r>
      <w:r>
        <w:rPr>
          <w:rStyle w:val="afffffffff5"/>
          <w:rFonts w:hint="cs"/>
          <w:rtl/>
        </w:rPr>
        <w:t xml:space="preserve"> </w:t>
      </w:r>
      <w:r w:rsidRPr="00A6153B">
        <w:rPr>
          <w:rStyle w:val="afffffffff5"/>
          <w:rFonts w:hint="cs"/>
          <w:rtl/>
        </w:rPr>
        <w:t xml:space="preserve">ומשני </w:t>
      </w:r>
      <w:r w:rsidRPr="00A6153B">
        <w:rPr>
          <w:rStyle w:val="afffffffff5"/>
          <w:rtl/>
        </w:rPr>
        <w:t>באומר לא יפטר כיס זה מן ההקדש</w:t>
      </w:r>
      <w:r w:rsidRPr="00A6153B">
        <w:rPr>
          <w:rStyle w:val="afffffffff5"/>
          <w:rFonts w:hint="cs"/>
          <w:rtl/>
        </w:rPr>
        <w:t xml:space="preserve">. </w:t>
      </w:r>
      <w:r w:rsidRPr="005E1F1D">
        <w:rPr>
          <w:rFonts w:hint="cs"/>
          <w:rtl/>
        </w:rPr>
        <w:t>ופי' התוס' דזה הוי כמפרש דבריו דאמרינן ברירה, א"נ מטעם זה יועל אפילו למאן דלית ליה ברירה ע"ש בתוס' ולפ"ז קשה כיון דמסקי דר"ע לית ליה ברירה א"כ אמאי סבר ברישא היכא דאמר פרוטה בכיס זה הקדש כיון שהוציא את הראשונה מעל והא כיון דאין ברירה לא יהא קריאת השם של הקדש חל כלל, כמו גבי דהלוקח יין דאינו חל שם תרומה כיון שאין ברירה על איזה לוגין יחול ה"נ גבי פרוטה כיון דאינו מבורר על איזה פרוטה יחול ההקדש ראוי להיות דלא יהיה הקדש חל כלל</w:t>
      </w:r>
      <w:r>
        <w:rPr>
          <w:rFonts w:hint="cs"/>
          <w:rtl/>
        </w:rPr>
        <w:t>.</w:t>
      </w:r>
    </w:p>
    <w:p w14:paraId="3B506C74" w14:textId="77777777" w:rsidR="005A3862" w:rsidRDefault="005A3862" w:rsidP="005A3862">
      <w:pPr>
        <w:pStyle w:val="a7"/>
        <w:rPr>
          <w:rtl/>
        </w:rPr>
      </w:pPr>
      <w:bookmarkStart w:id="1301" w:name="_Toc179488058"/>
      <w:r>
        <w:rPr>
          <w:rFonts w:hint="cs"/>
          <w:rtl/>
        </w:rPr>
        <w:t>בי' הכתונת פסים דל"ק מפרוטה של הקדש דנפלה לכיס דהאיסור התברר לפני התערובת</w:t>
      </w:r>
      <w:bookmarkEnd w:id="1301"/>
    </w:p>
    <w:p w14:paraId="175D786F" w14:textId="77777777" w:rsidR="005A3862" w:rsidRDefault="005A3862" w:rsidP="00D76618">
      <w:pPr>
        <w:pStyle w:val="a2"/>
      </w:pPr>
      <w:r>
        <w:rPr>
          <w:rFonts w:hint="cs"/>
          <w:rtl/>
        </w:rPr>
        <w:t>וכתב</w:t>
      </w:r>
      <w:r w:rsidRPr="00465931">
        <w:rPr>
          <w:b/>
          <w:bCs/>
          <w:rtl/>
        </w:rPr>
        <w:t xml:space="preserve"> </w:t>
      </w:r>
      <w:r w:rsidRPr="00465931">
        <w:rPr>
          <w:rFonts w:hint="cs"/>
          <w:b/>
          <w:bCs/>
          <w:rtl/>
        </w:rPr>
        <w:t>הכתונת פסים</w:t>
      </w:r>
      <w:r>
        <w:rPr>
          <w:rtl/>
        </w:rPr>
        <w:t xml:space="preserve"> </w:t>
      </w:r>
      <w:r>
        <w:rPr>
          <w:rFonts w:hint="cs"/>
          <w:rtl/>
        </w:rPr>
        <w:t>דמהא דתנן בסיפא פרוטה של הקדש שנפלה לכיס לא קשה, דכיון שהוכרה הפרוטה לפני שנפלה, אין בזה דין ברירה כדכתב</w:t>
      </w:r>
      <w:r>
        <w:rPr>
          <w:rtl/>
        </w:rPr>
        <w:t xml:space="preserve"> </w:t>
      </w:r>
      <w:r w:rsidRPr="00465931">
        <w:rPr>
          <w:rFonts w:hint="cs"/>
          <w:b/>
          <w:bCs/>
          <w:rtl/>
        </w:rPr>
        <w:t>הרמ"ר בתוס' בתמורה</w:t>
      </w:r>
      <w:r>
        <w:rPr>
          <w:rtl/>
        </w:rPr>
        <w:t xml:space="preserve"> </w:t>
      </w:r>
      <w:r w:rsidRPr="00465931">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 ד"ה ואידך</w:t>
      </w:r>
      <w:r>
        <w:rPr>
          <w:rFonts w:ascii="Calibri" w:eastAsia="Times New Roman" w:hAnsi="Calibri" w:cs="Guttman Rashi" w:hint="cs"/>
          <w:noProof w:val="0"/>
          <w:sz w:val="10"/>
          <w:szCs w:val="12"/>
          <w:rtl/>
        </w:rPr>
        <w:t>, הובא בסימן ג' אות ה')</w:t>
      </w:r>
      <w:r>
        <w:rPr>
          <w:rtl/>
        </w:rPr>
        <w:t xml:space="preserve"> </w:t>
      </w:r>
      <w:r>
        <w:rPr>
          <w:rFonts w:hint="cs"/>
          <w:rtl/>
        </w:rPr>
        <w:t>דבהוכר האיסור לפני שהתערב לא שייך דין ברירה.</w:t>
      </w:r>
    </w:p>
    <w:p w14:paraId="77E1E914" w14:textId="77777777" w:rsidR="005A3862" w:rsidRDefault="005A3862" w:rsidP="004108AB">
      <w:pPr>
        <w:pStyle w:val="a1"/>
        <w:rPr>
          <w:rtl/>
        </w:rPr>
      </w:pPr>
      <w:r w:rsidRPr="005E1F1D">
        <w:rPr>
          <w:rFonts w:hint="cs"/>
          <w:rtl/>
        </w:rPr>
        <w:t>ומהא דפרוטה</w:t>
      </w:r>
      <w:r w:rsidRPr="005E1F1D">
        <w:rPr>
          <w:rtl/>
        </w:rPr>
        <w:t xml:space="preserve"> של הקדש שנפל לתוך הכיס לא קשה כיון דכבר הוכר האיסור בודאי אסור ול"א ברירה כמ"ש התוס' בתמורה </w:t>
      </w:r>
      <w:r w:rsidRPr="005E1F1D">
        <w:rPr>
          <w:rFonts w:hint="cs"/>
          <w:rtl/>
        </w:rPr>
        <w:t>[</w:t>
      </w:r>
      <w:r w:rsidRPr="005E1F1D">
        <w:rPr>
          <w:rtl/>
        </w:rPr>
        <w:t>ל' א'</w:t>
      </w:r>
      <w:r w:rsidRPr="005E1F1D">
        <w:rPr>
          <w:rFonts w:hint="cs"/>
          <w:rtl/>
        </w:rPr>
        <w:t>]</w:t>
      </w:r>
      <w:r w:rsidRPr="005E1F1D">
        <w:rPr>
          <w:rtl/>
        </w:rPr>
        <w:t xml:space="preserve"> ויבואר אי"ה</w:t>
      </w:r>
      <w:r w:rsidRPr="005E1F1D">
        <w:rPr>
          <w:rFonts w:hint="cs"/>
          <w:rtl/>
        </w:rPr>
        <w:t>.</w:t>
      </w:r>
      <w:bookmarkStart w:id="1302" w:name="_Ref178194540"/>
      <w:bookmarkEnd w:id="1300"/>
    </w:p>
    <w:p w14:paraId="30B78B4B" w14:textId="77777777" w:rsidR="005A3862" w:rsidRDefault="005A3862" w:rsidP="005A3862">
      <w:pPr>
        <w:pStyle w:val="afffff7"/>
      </w:pPr>
      <w:bookmarkStart w:id="1303" w:name="_Toc179488203"/>
      <w:bookmarkStart w:id="1304" w:name="_Toc179492635"/>
      <w:r>
        <w:rPr>
          <w:rFonts w:hint="cs"/>
          <w:rtl/>
        </w:rPr>
        <w:t>תקנת עזרא מעילה כא ע"ב ד"ה אבל לענ"ד</w:t>
      </w:r>
      <w:bookmarkEnd w:id="1303"/>
      <w:bookmarkEnd w:id="1304"/>
    </w:p>
    <w:p w14:paraId="0C678CCC" w14:textId="77777777" w:rsidR="005A3862" w:rsidRPr="00127976" w:rsidRDefault="005A3862" w:rsidP="005A3862">
      <w:pPr>
        <w:pStyle w:val="a7"/>
      </w:pPr>
      <w:bookmarkStart w:id="1305" w:name="_Toc179488059"/>
      <w:r>
        <w:rPr>
          <w:rFonts w:hint="cs"/>
          <w:rtl/>
        </w:rPr>
        <w:t>בי' התקנת עזרא דנח' בתוס' אי למ"ד א"ב יש חלות מספק רק בקנין וקריאת שם בתנאי דברירה</w:t>
      </w:r>
      <w:bookmarkEnd w:id="1305"/>
    </w:p>
    <w:p w14:paraId="7B912BB2" w14:textId="44CAC133" w:rsidR="005A3862" w:rsidRDefault="005A3862" w:rsidP="00D76618">
      <w:pPr>
        <w:pStyle w:val="a2"/>
      </w:pPr>
      <w:bookmarkStart w:id="1306" w:name="_Ref178541440"/>
      <w:r>
        <w:rPr>
          <w:rFonts w:hint="cs"/>
          <w:rtl/>
        </w:rPr>
        <w:t>במה שהקשה</w:t>
      </w:r>
      <w:r w:rsidRPr="004E6D3F">
        <w:rPr>
          <w:rFonts w:hint="cs"/>
          <w:b/>
          <w:bCs/>
          <w:rtl/>
        </w:rPr>
        <w:t xml:space="preserve"> הגרי"מ מבריסק</w:t>
      </w:r>
      <w:r w:rsidRPr="004E6D3F">
        <w:rPr>
          <w:b/>
          <w:bCs/>
          <w:rtl/>
        </w:rPr>
        <w:t xml:space="preserve"> </w:t>
      </w:r>
      <w:r w:rsidRPr="004E6D3F">
        <w:rPr>
          <w:rFonts w:hint="cs"/>
          <w:b/>
          <w:bCs/>
          <w:rtl/>
        </w:rPr>
        <w:t xml:space="preserve">בכתונת פסים </w:t>
      </w:r>
      <w:r w:rsidRPr="004E6D3F">
        <w:rPr>
          <w:rStyle w:val="af2"/>
          <w:rFonts w:eastAsia="Guttman Hodes" w:hint="cs"/>
          <w:rtl/>
        </w:rPr>
        <w:t xml:space="preserve">(עי' אות </w:t>
      </w:r>
      <w:r w:rsidRPr="004E6D3F">
        <w:rPr>
          <w:rStyle w:val="af2"/>
          <w:rFonts w:eastAsia="Guttman Hodes"/>
          <w:rtl/>
        </w:rPr>
        <w:fldChar w:fldCharType="begin"/>
      </w:r>
      <w:r w:rsidRPr="004E6D3F">
        <w:rPr>
          <w:rStyle w:val="af2"/>
          <w:rFonts w:eastAsia="Guttman Hodes"/>
          <w:rtl/>
        </w:rPr>
        <w:instrText xml:space="preserve"> </w:instrText>
      </w:r>
      <w:r w:rsidRPr="004E6D3F">
        <w:rPr>
          <w:rStyle w:val="af2"/>
          <w:rFonts w:eastAsia="Guttman Hodes" w:hint="cs"/>
        </w:rPr>
        <w:instrText>REF</w:instrText>
      </w:r>
      <w:r w:rsidRPr="004E6D3F">
        <w:rPr>
          <w:rStyle w:val="af2"/>
          <w:rFonts w:eastAsia="Guttman Hodes" w:hint="cs"/>
          <w:rtl/>
        </w:rPr>
        <w:instrText xml:space="preserve"> _</w:instrText>
      </w:r>
      <w:r w:rsidRPr="004E6D3F">
        <w:rPr>
          <w:rStyle w:val="af2"/>
          <w:rFonts w:eastAsia="Guttman Hodes" w:hint="cs"/>
        </w:rPr>
        <w:instrText>Ref178156092 \r \h</w:instrText>
      </w:r>
      <w:r w:rsidRPr="004E6D3F">
        <w:rPr>
          <w:rStyle w:val="af2"/>
          <w:rFonts w:eastAsia="Guttman Hodes"/>
          <w:rtl/>
        </w:rPr>
        <w:instrText xml:space="preserve"> </w:instrText>
      </w:r>
      <w:r w:rsidRPr="004E6D3F">
        <w:rPr>
          <w:rStyle w:val="af2"/>
          <w:rFonts w:eastAsia="Guttman Hodes"/>
          <w:rtl/>
        </w:rPr>
      </w:r>
      <w:r w:rsidRPr="004E6D3F">
        <w:rPr>
          <w:rStyle w:val="af2"/>
          <w:rFonts w:eastAsia="Guttman Hodes"/>
          <w:rtl/>
        </w:rPr>
        <w:fldChar w:fldCharType="separate"/>
      </w:r>
      <w:r w:rsidR="00B478AC">
        <w:rPr>
          <w:rStyle w:val="af2"/>
          <w:rFonts w:eastAsia="Guttman Hodes"/>
          <w:cs/>
        </w:rPr>
        <w:t>‎</w:t>
      </w:r>
      <w:r w:rsidR="00B478AC">
        <w:rPr>
          <w:rStyle w:val="af2"/>
          <w:rFonts w:eastAsia="Guttman Hodes"/>
          <w:rtl/>
        </w:rPr>
        <w:t>לב)</w:t>
      </w:r>
      <w:r w:rsidRPr="004E6D3F">
        <w:rPr>
          <w:rStyle w:val="af2"/>
          <w:rFonts w:eastAsia="Guttman Hodes"/>
          <w:rtl/>
        </w:rPr>
        <w:fldChar w:fldCharType="end"/>
      </w:r>
      <w:r>
        <w:rPr>
          <w:rFonts w:hint="cs"/>
          <w:rtl/>
        </w:rPr>
        <w:t xml:space="preserve"> לדעת</w:t>
      </w:r>
      <w:r>
        <w:rPr>
          <w:rtl/>
        </w:rPr>
        <w:t xml:space="preserve"> </w:t>
      </w:r>
      <w:r w:rsidRPr="004E6D3F">
        <w:rPr>
          <w:rFonts w:hint="cs"/>
          <w:b/>
          <w:bCs/>
          <w:rtl/>
        </w:rPr>
        <w:t>התוס' בעירובין בתי' הא'</w:t>
      </w:r>
      <w:r>
        <w:rPr>
          <w:rtl/>
        </w:rPr>
        <w:t xml:space="preserve"> </w:t>
      </w:r>
      <w:r w:rsidRPr="004E6D3F">
        <w:rPr>
          <w:rFonts w:ascii="Calibri" w:eastAsia="Times New Roman" w:hAnsi="Calibri" w:cs="Guttman Rashi"/>
          <w:noProof w:val="0"/>
          <w:sz w:val="10"/>
          <w:szCs w:val="12"/>
          <w:rtl/>
        </w:rPr>
        <w:t xml:space="preserve">(עי' אות </w:t>
      </w:r>
      <w:r w:rsidRPr="004E6D3F">
        <w:rPr>
          <w:rFonts w:ascii="Calibri" w:eastAsia="Times New Roman" w:hAnsi="Calibri" w:cs="Guttman Rashi"/>
          <w:noProof w:val="0"/>
          <w:sz w:val="10"/>
          <w:szCs w:val="12"/>
          <w:rtl/>
        </w:rPr>
        <w:fldChar w:fldCharType="begin"/>
      </w:r>
      <w:r w:rsidRPr="004E6D3F">
        <w:rPr>
          <w:rFonts w:ascii="Calibri" w:eastAsia="Times New Roman" w:hAnsi="Calibri" w:cs="Guttman Rashi"/>
          <w:noProof w:val="0"/>
          <w:sz w:val="10"/>
          <w:szCs w:val="12"/>
          <w:rtl/>
        </w:rPr>
        <w:instrText xml:space="preserve"> </w:instrText>
      </w:r>
      <w:r w:rsidRPr="004E6D3F">
        <w:rPr>
          <w:rFonts w:ascii="Calibri" w:eastAsia="Times New Roman" w:hAnsi="Calibri" w:cs="Guttman Rashi"/>
          <w:noProof w:val="0"/>
          <w:sz w:val="10"/>
          <w:szCs w:val="12"/>
        </w:rPr>
        <w:instrText>REF</w:instrText>
      </w:r>
      <w:r w:rsidRPr="004E6D3F">
        <w:rPr>
          <w:rFonts w:ascii="Calibri" w:eastAsia="Times New Roman" w:hAnsi="Calibri" w:cs="Guttman Rashi"/>
          <w:noProof w:val="0"/>
          <w:sz w:val="10"/>
          <w:szCs w:val="12"/>
          <w:rtl/>
        </w:rPr>
        <w:instrText xml:space="preserve"> _</w:instrText>
      </w:r>
      <w:r w:rsidRPr="004E6D3F">
        <w:rPr>
          <w:rFonts w:ascii="Calibri" w:eastAsia="Times New Roman" w:hAnsi="Calibri" w:cs="Guttman Rashi"/>
          <w:noProof w:val="0"/>
          <w:sz w:val="10"/>
          <w:szCs w:val="12"/>
        </w:rPr>
        <w:instrText>Ref177679601 \r \h</w:instrText>
      </w:r>
      <w:r w:rsidRPr="004E6D3F">
        <w:rPr>
          <w:rFonts w:ascii="Calibri" w:eastAsia="Times New Roman" w:hAnsi="Calibri" w:cs="Guttman Rashi"/>
          <w:noProof w:val="0"/>
          <w:sz w:val="10"/>
          <w:szCs w:val="12"/>
          <w:rtl/>
        </w:rPr>
        <w:instrText xml:space="preserve"> </w:instrText>
      </w:r>
      <w:r w:rsidRPr="004E6D3F">
        <w:rPr>
          <w:rFonts w:ascii="Calibri" w:eastAsia="Times New Roman" w:hAnsi="Calibri" w:cs="Guttman Rashi"/>
          <w:noProof w:val="0"/>
          <w:sz w:val="10"/>
          <w:szCs w:val="12"/>
          <w:rtl/>
        </w:rPr>
      </w:r>
      <w:r w:rsidRPr="004E6D3F">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sidRPr="004E6D3F">
        <w:rPr>
          <w:rFonts w:ascii="Calibri" w:eastAsia="Times New Roman" w:hAnsi="Calibri" w:cs="Guttman Rashi"/>
          <w:noProof w:val="0"/>
          <w:sz w:val="10"/>
          <w:szCs w:val="12"/>
          <w:rtl/>
        </w:rPr>
        <w:fldChar w:fldCharType="end"/>
      </w:r>
      <w:r>
        <w:rPr>
          <w:rtl/>
        </w:rPr>
        <w:t xml:space="preserve"> </w:t>
      </w:r>
      <w:r>
        <w:rPr>
          <w:rFonts w:hint="cs"/>
          <w:rtl/>
        </w:rPr>
        <w:t>דלמ"ד דאין ברירה התרומה לא חלה כלל א"כ אמאי תנן ברישא דמתני' במעילה</w:t>
      </w:r>
      <w:r>
        <w:rPr>
          <w:rtl/>
        </w:rPr>
        <w:t xml:space="preserve"> </w:t>
      </w:r>
      <w:r w:rsidRPr="004E6D3F">
        <w:rPr>
          <w:rFonts w:ascii="Calibri" w:eastAsia="Times New Roman" w:hAnsi="Calibri" w:cs="Guttman Rashi"/>
          <w:noProof w:val="0"/>
          <w:sz w:val="10"/>
          <w:szCs w:val="12"/>
          <w:rtl/>
        </w:rPr>
        <w:t>(</w:t>
      </w:r>
      <w:r w:rsidRPr="004E6D3F">
        <w:rPr>
          <w:rFonts w:ascii="Calibri" w:eastAsia="Times New Roman" w:hAnsi="Calibri" w:cs="Guttman Rashi" w:hint="cs"/>
          <w:noProof w:val="0"/>
          <w:sz w:val="10"/>
          <w:szCs w:val="12"/>
          <w:rtl/>
        </w:rPr>
        <w:t>כב:</w:t>
      </w:r>
      <w:r w:rsidRPr="004E6D3F">
        <w:rPr>
          <w:rFonts w:ascii="Calibri" w:eastAsia="Times New Roman" w:hAnsi="Calibri" w:cs="Guttman Rashi"/>
          <w:noProof w:val="0"/>
          <w:sz w:val="10"/>
          <w:szCs w:val="12"/>
          <w:rtl/>
        </w:rPr>
        <w:t>)</w:t>
      </w:r>
      <w:r>
        <w:rPr>
          <w:rtl/>
        </w:rPr>
        <w:t xml:space="preserve"> </w:t>
      </w:r>
      <w:r>
        <w:rPr>
          <w:rFonts w:hint="cs"/>
          <w:rtl/>
        </w:rPr>
        <w:t>דבאומר פרוטה בכיס זה הקדש, דבהוציא את הראשונה מעל, והא כיון דאמרינן דר"ע ס"ל דאין ברירה, א"כ לא חלה קריאת השם של ההקדש כלל, כמו בב' לוגין דלא חלה התרומה, עי'</w:t>
      </w:r>
      <w:r>
        <w:rPr>
          <w:rtl/>
        </w:rPr>
        <w:t xml:space="preserve"> </w:t>
      </w:r>
      <w:r w:rsidRPr="004E6D3F">
        <w:rPr>
          <w:rFonts w:hint="cs"/>
          <w:b/>
          <w:bCs/>
          <w:rtl/>
        </w:rPr>
        <w:t>ב</w:t>
      </w:r>
      <w:r w:rsidRPr="004E6D3F">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Ref178541440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לד)</w:t>
      </w:r>
      <w:r>
        <w:rPr>
          <w:b/>
          <w:bCs/>
          <w:vanish/>
          <w:rtl/>
        </w:rPr>
        <w:fldChar w:fldCharType="end"/>
      </w:r>
      <w:r>
        <w:rPr>
          <w:rFonts w:hint="cs"/>
          <w:b/>
          <w:bCs/>
          <w:vanish/>
          <w:rtl/>
        </w:rPr>
        <w:t xml:space="preserve"> &gt;</w:t>
      </w:r>
      <w:r w:rsidRPr="004E6D3F">
        <w:rPr>
          <w:rFonts w:hint="cs"/>
          <w:b/>
          <w:bCs/>
          <w:rtl/>
        </w:rPr>
        <w:t>ספר תקנת עזרא להגר"ע אלטשולר</w:t>
      </w:r>
      <w:r w:rsidRPr="004E6D3F">
        <w:rPr>
          <w:b/>
          <w:bCs/>
          <w:rtl/>
        </w:rPr>
        <w:t xml:space="preserve"> </w:t>
      </w:r>
      <w:r w:rsidRPr="004E6D3F">
        <w:rPr>
          <w:rFonts w:ascii="Calibri" w:eastAsia="Times New Roman" w:hAnsi="Calibri" w:cs="Guttman Rashi"/>
          <w:noProof w:val="0"/>
          <w:sz w:val="10"/>
          <w:szCs w:val="12"/>
          <w:rtl/>
        </w:rPr>
        <w:t>(</w:t>
      </w:r>
      <w:r w:rsidRPr="004E6D3F">
        <w:rPr>
          <w:rFonts w:ascii="Calibri" w:eastAsia="Times New Roman" w:hAnsi="Calibri" w:cs="Guttman Rashi" w:hint="cs"/>
          <w:noProof w:val="0"/>
          <w:sz w:val="10"/>
          <w:szCs w:val="12"/>
          <w:rtl/>
        </w:rPr>
        <w:t>מעילה כא: ד"ה אבל לענ"ד</w:t>
      </w:r>
      <w:r w:rsidRPr="004E6D3F">
        <w:rPr>
          <w:rFonts w:ascii="Calibri" w:eastAsia="Times New Roman" w:hAnsi="Calibri" w:cs="Guttman Rashi"/>
          <w:noProof w:val="0"/>
          <w:sz w:val="10"/>
          <w:szCs w:val="12"/>
          <w:rtl/>
        </w:rPr>
        <w:t>)</w:t>
      </w:r>
      <w:bookmarkEnd w:id="1302"/>
      <w:r w:rsidRPr="004E6D3F">
        <w:rPr>
          <w:vanish/>
          <w:rtl/>
        </w:rPr>
        <w:t>=</w:t>
      </w:r>
      <w:r>
        <w:rPr>
          <w:rtl/>
        </w:rPr>
        <w:t xml:space="preserve"> </w:t>
      </w:r>
      <w:r>
        <w:rPr>
          <w:rFonts w:hint="cs"/>
          <w:rtl/>
        </w:rPr>
        <w:t>דתירץ דכל פלוגתת</w:t>
      </w:r>
      <w:r w:rsidRPr="004E6D3F">
        <w:rPr>
          <w:rFonts w:hint="cs"/>
          <w:b/>
          <w:bCs/>
          <w:rtl/>
        </w:rPr>
        <w:t xml:space="preserve"> התוס' בעירובין בתי' הא'</w:t>
      </w:r>
      <w:r>
        <w:rPr>
          <w:rFonts w:hint="cs"/>
          <w:rtl/>
        </w:rPr>
        <w:t xml:space="preserve"> </w:t>
      </w:r>
      <w:bookmarkStart w:id="1307" w:name="_Hlk178499794"/>
      <w:r>
        <w:rPr>
          <w:rFonts w:hint="cs"/>
          <w:rtl/>
        </w:rPr>
        <w:t>עם</w:t>
      </w:r>
      <w:r w:rsidRPr="004E6D3F">
        <w:rPr>
          <w:b/>
          <w:bCs/>
          <w:rtl/>
        </w:rPr>
        <w:t xml:space="preserve"> </w:t>
      </w:r>
      <w:r w:rsidRPr="004E6D3F">
        <w:rPr>
          <w:rFonts w:hint="cs"/>
          <w:b/>
          <w:bCs/>
          <w:rtl/>
        </w:rPr>
        <w:t>המהר"י</w:t>
      </w:r>
      <w:r w:rsidRPr="004E6D3F">
        <w:rPr>
          <w:b/>
          <w:bCs/>
          <w:rtl/>
        </w:rPr>
        <w:t xml:space="preserve"> </w:t>
      </w:r>
      <w:bookmarkEnd w:id="1307"/>
      <w:r>
        <w:rPr>
          <w:rFonts w:hint="cs"/>
          <w:rtl/>
        </w:rPr>
        <w:t xml:space="preserve">בדין ברירה, הוא רק באופן שעשה מעשה קנין או קרא שם תרומה, דאם התנה את הקנין והשם בתנאי להבא כגון בב' לוגין, דבזה ס"ל </w:t>
      </w:r>
      <w:r w:rsidRPr="004E6D3F">
        <w:rPr>
          <w:rFonts w:hint="cs"/>
          <w:b/>
          <w:bCs/>
          <w:rtl/>
        </w:rPr>
        <w:t>לתוס' בעירובין בתי' הא'</w:t>
      </w:r>
      <w:r>
        <w:rPr>
          <w:rFonts w:hint="cs"/>
          <w:rtl/>
        </w:rPr>
        <w:t xml:space="preserve"> דלמ"ד דאין ברירה הקנין וקריאת השם בטלים לגמרי, </w:t>
      </w:r>
      <w:r w:rsidRPr="004E6D3F">
        <w:rPr>
          <w:rFonts w:hint="cs"/>
          <w:b/>
          <w:bCs/>
          <w:rtl/>
        </w:rPr>
        <w:t>והמהר"י</w:t>
      </w:r>
      <w:r>
        <w:rPr>
          <w:rFonts w:hint="cs"/>
          <w:rtl/>
        </w:rPr>
        <w:t xml:space="preserve"> ס"ל דמ"מ המעשה והדיבור עדיין חלו, ולכן התרומה חלה כיון שיש ב' לוגין שחלה עליהם שם תרומה.</w:t>
      </w:r>
      <w:bookmarkEnd w:id="1306"/>
    </w:p>
    <w:p w14:paraId="0B4657B5" w14:textId="77777777" w:rsidR="005A3862" w:rsidRDefault="005A3862" w:rsidP="005A3862">
      <w:pPr>
        <w:pStyle w:val="afffffe"/>
      </w:pPr>
      <w:r>
        <w:rPr>
          <w:rFonts w:hint="cs"/>
          <w:rtl/>
        </w:rPr>
        <w:t>תקנת עזרא מעילה כא ע"ב ד"ה אבל לענ"ד</w:t>
      </w:r>
    </w:p>
    <w:p w14:paraId="249F80F7" w14:textId="77777777" w:rsidR="005A3862" w:rsidRDefault="005A3862" w:rsidP="004108AB">
      <w:pPr>
        <w:pStyle w:val="a1"/>
        <w:rPr>
          <w:rtl/>
        </w:rPr>
      </w:pPr>
      <w:r>
        <w:rPr>
          <w:rFonts w:hint="cs"/>
          <w:rtl/>
        </w:rPr>
        <w:t>אבל לענ"ד אין כאן קושיא כל עיקר, דהתוס' בעירובין שם פליגי עם הר"י רק בעשה איזה מעשה קנין או קרא שם תרומה ותלה הדבר בתנאי דלהבא כגון דאמר שני לוגין שאני עתיד להפריש הרי הן תרומה וכן סלע שתעלה בידי מן הכיס וכו' להכי ס"ל להתו' והרמב"ם ורגמ"ה דכיון דאין ברירה לא חל המעשה והדיבור כלל ובטל הקנין או קריאת השם, והר"י ס"ל דאף דאין ברירה חל המעשה והדיבור ומשו"ה ס"ל דאחד מהן ודאי תרומה דקריאת השם ודאי חל אבל כל זה הוא בקרא שם תרומה או הקדש על תנאי כמו שביארנו לעיל דמה שאמר מה שתעלה בידי מן הכיס או מה שאני עתיד להפריש הוה תנאי דלהבא.</w:t>
      </w:r>
    </w:p>
    <w:p w14:paraId="16233EC7" w14:textId="77777777" w:rsidR="005A3862" w:rsidRDefault="005A3862" w:rsidP="005A3862">
      <w:pPr>
        <w:pStyle w:val="a7"/>
        <w:rPr>
          <w:rtl/>
        </w:rPr>
      </w:pPr>
      <w:bookmarkStart w:id="1308" w:name="_Toc179488060"/>
      <w:r>
        <w:rPr>
          <w:rFonts w:hint="cs"/>
          <w:rtl/>
        </w:rPr>
        <w:t>בי' התקנת עזרא דבקנין וקריאת שם בלי תנאי כב' לוגין בחבית זו ופרוטה בכיס זה חל לכו"ע</w:t>
      </w:r>
      <w:bookmarkEnd w:id="1308"/>
    </w:p>
    <w:p w14:paraId="612C10DD" w14:textId="68C3DE89" w:rsidR="005A3862" w:rsidRPr="00310CB5" w:rsidRDefault="005A3862" w:rsidP="00D76618">
      <w:pPr>
        <w:pStyle w:val="a2"/>
      </w:pPr>
      <w:bookmarkStart w:id="1309" w:name="_Ref178611704"/>
      <w:r>
        <w:rPr>
          <w:rFonts w:hint="cs"/>
          <w:rtl/>
        </w:rPr>
        <w:t xml:space="preserve">אך </w:t>
      </w:r>
      <w:bookmarkStart w:id="1310" w:name="_Hlk178610829"/>
      <w:r>
        <w:rPr>
          <w:rFonts w:hint="cs"/>
          <w:rtl/>
        </w:rPr>
        <w:t xml:space="preserve">כתב </w:t>
      </w:r>
      <w:r w:rsidRPr="00A70F01">
        <w:rPr>
          <w:rStyle w:val="aff4"/>
          <w:rFonts w:hint="cs"/>
          <w:rtl/>
        </w:rPr>
        <w:t>ב</w:t>
      </w:r>
      <w:r>
        <w:rPr>
          <w:rFonts w:hint="cs"/>
          <w:b/>
          <w:bCs/>
          <w:rtl/>
        </w:rPr>
        <w:t>ספר תקנת עזרא להגר"ע אלטשולר</w:t>
      </w:r>
      <w:r w:rsidRPr="003877D9">
        <w:rPr>
          <w:rtl/>
        </w:rPr>
        <w:t xml:space="preserve"> </w:t>
      </w:r>
      <w:bookmarkEnd w:id="1310"/>
      <w:r w:rsidRPr="003877D9">
        <w:rPr>
          <w:rFonts w:hint="cs"/>
          <w:rtl/>
        </w:rPr>
        <w:t>דבמקום</w:t>
      </w:r>
      <w:r>
        <w:rPr>
          <w:rFonts w:hint="cs"/>
          <w:rtl/>
        </w:rPr>
        <w:t xml:space="preserve"> שעשה מעשה קנין או קריאת שם בלי תנאי, כגון שאמר ב' לוגין בחבית זו יהיו תרומה, או סלע אחד בכיס זה יהיה מעשר, ולא הוסיף כל תנאי, כמו במשנה במעילה דמתנה דאמר פרוטה בכיס זה הקדש ולא התנה דהפרוטה שתעלה בידו תהיה הקדש, דבכה"ג אף לדעת</w:t>
      </w:r>
      <w:r w:rsidRPr="00A70F01">
        <w:rPr>
          <w:rFonts w:hint="cs"/>
          <w:b/>
          <w:bCs/>
          <w:rtl/>
        </w:rPr>
        <w:t xml:space="preserve"> </w:t>
      </w:r>
      <w:r w:rsidRPr="00465931">
        <w:rPr>
          <w:rFonts w:hint="cs"/>
          <w:b/>
          <w:bCs/>
          <w:rtl/>
        </w:rPr>
        <w:t>התוס' בעירובין בתי' הא'</w:t>
      </w:r>
      <w:r>
        <w:rPr>
          <w:rFonts w:hint="cs"/>
          <w:rtl/>
        </w:rPr>
        <w:t xml:space="preserve"> חלו התרומה והמעשר וההקדש אף למ"ד דאין ברירה, וא"כ מבואר הא דנחלקו ר"ע וחכמים אי ההקדש הוא בפרוטה הראשונה או האחרונה, דאעפ"י דר"ע ס"ל דאין ברירה, מ"מ בכה"ג לכו"ע חל ההקדש על פרוטה אחת בכיס, וע"ע במ"ש </w:t>
      </w:r>
      <w:r>
        <w:rPr>
          <w:rFonts w:hint="cs"/>
          <w:b/>
          <w:bCs/>
          <w:rtl/>
        </w:rPr>
        <w:t>הגרש"ש</w:t>
      </w:r>
      <w:r>
        <w:rPr>
          <w:rtl/>
        </w:rPr>
        <w:t xml:space="preserve"> </w:t>
      </w:r>
      <w:r w:rsidRPr="00C67B3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Ref178611690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Fonts w:hint="cs"/>
          <w:rtl/>
        </w:rPr>
        <w:t>.</w:t>
      </w:r>
      <w:bookmarkEnd w:id="1309"/>
    </w:p>
    <w:p w14:paraId="728FCD71" w14:textId="77777777" w:rsidR="005A3862" w:rsidRDefault="005A3862" w:rsidP="004108AB">
      <w:pPr>
        <w:pStyle w:val="a1"/>
        <w:rPr>
          <w:rtl/>
        </w:rPr>
      </w:pPr>
      <w:r>
        <w:rPr>
          <w:rFonts w:hint="cs"/>
          <w:rtl/>
        </w:rPr>
        <w:t>אבל בקרא שם תרומה בלא שום תנאי כגון שאמר שני לוגין בחבית זו יהיה תרומה או סלע אחד בכיס זה יהיה מעשר כהך דהכא במשנתינו שלא אמר פרוטה שתעלה בידי מכיס זה יהא הקדש דאז הוה תנאי דלהבא, אלא אמר פרוטה בכיס זה הקדש בלא שום תנאי, ודאי דלכו"ע אפי' אם אין ברירה חל ההקדש על פרוטה אחת וכן חל באופן זה על שני לוגין שם תרומה ועל סלע אחד שם מעשר שני, ושפיר פליגי כאן ר"ע ורבנן מתי מעל אם מיד כשהוציא הראשונה או עד שיוצא את כל הכיס.</w:t>
      </w:r>
    </w:p>
    <w:p w14:paraId="11C95C1E" w14:textId="77777777" w:rsidR="005A3862" w:rsidRDefault="005A3862" w:rsidP="005A3862">
      <w:pPr>
        <w:pStyle w:val="1"/>
        <w:rPr>
          <w:rtl/>
        </w:rPr>
      </w:pPr>
      <w:bookmarkStart w:id="1311" w:name="_Toc179488061"/>
      <w:r>
        <w:rPr>
          <w:rFonts w:hint="cs"/>
          <w:rtl/>
        </w:rPr>
        <w:t>בי' הפתח הבית דברירה שתלוי' בדעתו</w:t>
      </w:r>
      <w:r w:rsidRPr="00F836D7">
        <w:rPr>
          <w:rFonts w:hint="cs"/>
          <w:rtl/>
        </w:rPr>
        <w:t xml:space="preserve"> </w:t>
      </w:r>
      <w:r>
        <w:rPr>
          <w:rFonts w:hint="cs"/>
          <w:rtl/>
        </w:rPr>
        <w:t>חל ספק</w:t>
      </w:r>
      <w:r w:rsidRPr="007D1098">
        <w:rPr>
          <w:rFonts w:hint="cs"/>
          <w:rtl/>
        </w:rPr>
        <w:t xml:space="preserve"> </w:t>
      </w:r>
      <w:r>
        <w:rPr>
          <w:rFonts w:hint="cs"/>
          <w:rtl/>
        </w:rPr>
        <w:t>ובממילא בודאי</w:t>
      </w:r>
      <w:bookmarkEnd w:id="1311"/>
    </w:p>
    <w:p w14:paraId="74DFAC4F" w14:textId="77777777" w:rsidR="005A3862" w:rsidRDefault="005A3862" w:rsidP="005A3862">
      <w:pPr>
        <w:pStyle w:val="afffff7"/>
        <w:rPr>
          <w:rtl/>
        </w:rPr>
      </w:pPr>
      <w:bookmarkStart w:id="1312" w:name="_Toc179488204"/>
      <w:bookmarkStart w:id="1313" w:name="_Toc179492636"/>
      <w:r>
        <w:rPr>
          <w:rFonts w:hint="cs"/>
          <w:rtl/>
        </w:rPr>
        <w:t>פתח הבית לר"א מטיקטין דיני ברירה ענף ד' ד"ה ולכאורה</w:t>
      </w:r>
      <w:bookmarkEnd w:id="1312"/>
      <w:bookmarkEnd w:id="1313"/>
    </w:p>
    <w:p w14:paraId="43E2427E" w14:textId="77777777" w:rsidR="005A3862" w:rsidRDefault="005A3862" w:rsidP="005A3862">
      <w:pPr>
        <w:pStyle w:val="a7"/>
        <w:rPr>
          <w:rtl/>
        </w:rPr>
      </w:pPr>
      <w:bookmarkStart w:id="1314" w:name="_Toc179488062"/>
      <w:r>
        <w:rPr>
          <w:rFonts w:hint="cs"/>
          <w:rtl/>
        </w:rPr>
        <w:t>קו' הגר"א טיקטין ברש"י דאי למ"ד א"ב חל בספק א"כ בדרבנן י"ב מספק ומה מק' הגמ' בביצה</w:t>
      </w:r>
      <w:bookmarkEnd w:id="1314"/>
    </w:p>
    <w:p w14:paraId="5A1DB5E9" w14:textId="675BFA7F" w:rsidR="005A3862" w:rsidRPr="00910972" w:rsidRDefault="005A3862" w:rsidP="00D76618">
      <w:pPr>
        <w:pStyle w:val="a2"/>
        <w:rPr>
          <w:rtl/>
        </w:rPr>
      </w:pPr>
      <w:bookmarkStart w:id="1315" w:name="_Ref178238674"/>
      <w:r>
        <w:rPr>
          <w:rFonts w:hint="cs"/>
          <w:rtl/>
        </w:rPr>
        <w:t>בדעת</w:t>
      </w:r>
      <w:r>
        <w:rPr>
          <w:rtl/>
        </w:rPr>
        <w:t xml:space="preserve"> </w:t>
      </w:r>
      <w:r w:rsidRPr="00A31B37">
        <w:rPr>
          <w:rFonts w:hint="cs"/>
          <w:b/>
          <w:bCs/>
          <w:rtl/>
        </w:rPr>
        <w:t>רש"י בחולין</w:t>
      </w:r>
      <w:r>
        <w:rPr>
          <w:rtl/>
        </w:rPr>
        <w:t xml:space="preserve"> </w:t>
      </w:r>
      <w:r w:rsidRPr="00250ADD">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Ref177678338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ב)</w:t>
      </w:r>
      <w:r>
        <w:rPr>
          <w:rStyle w:val="af2"/>
          <w:rFonts w:eastAsia="Guttman Hodes"/>
          <w:rtl/>
        </w:rPr>
        <w:fldChar w:fldCharType="end"/>
      </w:r>
      <w:r>
        <w:rPr>
          <w:rtl/>
        </w:rPr>
        <w:t xml:space="preserve"> </w:t>
      </w:r>
      <w:r>
        <w:rPr>
          <w:rFonts w:hint="cs"/>
          <w:rtl/>
        </w:rPr>
        <w:t>דלמ"ד דאין ברירה הוי ספק, הקשה</w:t>
      </w:r>
      <w:r>
        <w:rPr>
          <w:rtl/>
        </w:rPr>
        <w:t xml:space="preserve"> </w:t>
      </w:r>
      <w:r>
        <w:rPr>
          <w:rFonts w:hint="cs"/>
          <w:b/>
          <w:bCs/>
          <w:rtl/>
        </w:rPr>
        <w:t>ב</w:t>
      </w:r>
      <w:r w:rsidRPr="000E0C2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Ref178238674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לו)</w:t>
      </w:r>
      <w:r>
        <w:rPr>
          <w:b/>
          <w:bCs/>
          <w:vanish/>
          <w:rtl/>
        </w:rPr>
        <w:fldChar w:fldCharType="end"/>
      </w:r>
      <w:r w:rsidRPr="000E0C29">
        <w:rPr>
          <w:b/>
          <w:bCs/>
          <w:vanish/>
          <w:rtl/>
        </w:rPr>
        <w:t xml:space="preserve"> &gt;</w:t>
      </w:r>
      <w:r>
        <w:rPr>
          <w:rFonts w:hint="cs"/>
          <w:b/>
          <w:bCs/>
          <w:rtl/>
        </w:rPr>
        <w:t>פתח הבית להגר"א מטיקטין</w:t>
      </w:r>
      <w:r w:rsidRPr="000E0C29">
        <w:rPr>
          <w:b/>
          <w:bCs/>
          <w:rtl/>
        </w:rPr>
        <w:t xml:space="preserve"> </w:t>
      </w:r>
      <w:r w:rsidRPr="005C006B">
        <w:rPr>
          <w:rStyle w:val="af2"/>
          <w:rFonts w:eastAsia="Guttman Hodes"/>
          <w:rtl/>
        </w:rPr>
        <w:t>(</w:t>
      </w:r>
      <w:r w:rsidRPr="005C006B">
        <w:rPr>
          <w:rStyle w:val="af2"/>
          <w:rFonts w:eastAsia="Guttman Hodes" w:hint="cs"/>
          <w:rtl/>
        </w:rPr>
        <w:t xml:space="preserve">מהדו' ישנה דיני ברירה ענף ד' עמ' י"ט, מהדו' חד' - בספר שמעתתא דברירה </w:t>
      </w:r>
      <w:r w:rsidRPr="005C006B">
        <w:rPr>
          <w:rStyle w:val="af2"/>
          <w:rFonts w:eastAsia="Guttman Hodes"/>
          <w:rtl/>
        </w:rPr>
        <w:t>–</w:t>
      </w:r>
      <w:r w:rsidRPr="005C006B">
        <w:rPr>
          <w:rStyle w:val="af2"/>
          <w:rFonts w:eastAsia="Guttman Hodes" w:hint="cs"/>
          <w:rtl/>
        </w:rPr>
        <w:t xml:space="preserve"> ענף ד' ד"ה ולכאורה עמ' קמ"ט</w:t>
      </w:r>
      <w:r w:rsidRPr="005C006B">
        <w:rPr>
          <w:rStyle w:val="af2"/>
          <w:rFonts w:eastAsia="Guttman Hodes"/>
          <w:rtl/>
        </w:rPr>
        <w:t>)</w:t>
      </w:r>
      <w:bookmarkEnd w:id="1315"/>
      <w:r w:rsidRPr="000E0C29">
        <w:rPr>
          <w:vanish/>
          <w:rtl/>
        </w:rPr>
        <w:t>=</w:t>
      </w:r>
      <w:r>
        <w:rPr>
          <w:rtl/>
        </w:rPr>
        <w:t xml:space="preserve"> </w:t>
      </w:r>
      <w:r>
        <w:rPr>
          <w:rFonts w:hint="cs"/>
          <w:rtl/>
        </w:rPr>
        <w:t>דא"כ מה מקשה הגמ' בביצה</w:t>
      </w:r>
      <w:r>
        <w:rPr>
          <w:rtl/>
        </w:rPr>
        <w:t xml:space="preserve"> </w:t>
      </w:r>
      <w:r w:rsidRPr="000F7CC6">
        <w:rPr>
          <w:rStyle w:val="af2"/>
          <w:rFonts w:eastAsia="Guttman Hodes"/>
          <w:rtl/>
        </w:rPr>
        <w:t>(</w:t>
      </w:r>
      <w:r w:rsidRPr="000F7CC6">
        <w:rPr>
          <w:rStyle w:val="af2"/>
          <w:rFonts w:eastAsia="Guttman Hodes" w:hint="cs"/>
          <w:rtl/>
        </w:rPr>
        <w:t>ל</w:t>
      </w:r>
      <w:r w:rsidRPr="005C006B">
        <w:rPr>
          <w:rStyle w:val="af2"/>
          <w:rFonts w:eastAsia="Guttman Hodes" w:hint="cs"/>
          <w:rtl/>
        </w:rPr>
        <w:t>ז:</w:t>
      </w:r>
      <w:r w:rsidRPr="005C006B">
        <w:rPr>
          <w:rStyle w:val="af2"/>
          <w:rFonts w:eastAsia="Guttman Hodes"/>
          <w:rtl/>
        </w:rPr>
        <w:t>)</w:t>
      </w:r>
      <w:r>
        <w:rPr>
          <w:rtl/>
        </w:rPr>
        <w:t xml:space="preserve"> </w:t>
      </w:r>
      <w:r>
        <w:rPr>
          <w:rFonts w:hint="cs"/>
          <w:rtl/>
        </w:rPr>
        <w:t>סתירא בדעת רב הושעיא אי ס"ל דיש ברירה או אין ברירה ותירצה דבדאו' אין ברירה ובדרבנן יש ברירה, והא לדעת</w:t>
      </w:r>
      <w:r w:rsidRPr="00D62E49">
        <w:rPr>
          <w:b/>
          <w:bCs/>
          <w:rtl/>
        </w:rPr>
        <w:t xml:space="preserve"> </w:t>
      </w:r>
      <w:r>
        <w:rPr>
          <w:rFonts w:hint="cs"/>
          <w:b/>
          <w:bCs/>
          <w:rtl/>
        </w:rPr>
        <w:t>רש"י</w:t>
      </w:r>
      <w:r>
        <w:rPr>
          <w:rtl/>
        </w:rPr>
        <w:t xml:space="preserve"> </w:t>
      </w:r>
      <w:r>
        <w:rPr>
          <w:rFonts w:hint="cs"/>
          <w:rtl/>
        </w:rPr>
        <w:t xml:space="preserve">בלא"ה מתורץ דכיון דבדאו' ס"ל דאין ברירה א"כ בדרבנן הוא רק ספק, וספק דרבנן לקולא, וכן קשה בגמ' בעירובין </w:t>
      </w:r>
      <w:r w:rsidRPr="005C006B">
        <w:rPr>
          <w:rStyle w:val="af2"/>
          <w:rFonts w:eastAsia="Guttman Hodes"/>
          <w:rtl/>
        </w:rPr>
        <w:t>(</w:t>
      </w:r>
      <w:r w:rsidRPr="005C006B">
        <w:rPr>
          <w:rStyle w:val="af2"/>
          <w:rFonts w:eastAsia="Guttman Hodes" w:hint="cs"/>
          <w:rtl/>
        </w:rPr>
        <w:t>לז:</w:t>
      </w:r>
      <w:r w:rsidRPr="005C006B">
        <w:rPr>
          <w:rStyle w:val="af2"/>
          <w:rFonts w:eastAsia="Guttman Hodes"/>
          <w:rtl/>
        </w:rPr>
        <w:t>)</w:t>
      </w:r>
      <w:r>
        <w:rPr>
          <w:rtl/>
        </w:rPr>
        <w:t xml:space="preserve"> </w:t>
      </w:r>
      <w:r>
        <w:rPr>
          <w:rFonts w:hint="cs"/>
          <w:rtl/>
        </w:rPr>
        <w:t>דהגמ' דנה בדין ברירה דרבנן, ואי הוא ספק מ"מ הוי לקולא, וכן כל הנדון בתחומין דהוא דרבנן, אלא מוכח דלמ"ד דאין ברירה הוא ודאי ולא ספק.</w:t>
      </w:r>
    </w:p>
    <w:p w14:paraId="40D89931" w14:textId="77777777" w:rsidR="005A3862" w:rsidRDefault="005A3862" w:rsidP="005A3862">
      <w:pPr>
        <w:pStyle w:val="afffffe"/>
        <w:rPr>
          <w:rtl/>
        </w:rPr>
      </w:pPr>
      <w:r>
        <w:rPr>
          <w:rFonts w:hint="cs"/>
          <w:rtl/>
        </w:rPr>
        <w:t>פתח הבית לר"א מטיקטין דיני ברירה ענף ד' ד"ה ולכאורה</w:t>
      </w:r>
    </w:p>
    <w:p w14:paraId="5079B5B5" w14:textId="77777777" w:rsidR="005A3862" w:rsidRDefault="005A3862" w:rsidP="004108AB">
      <w:pPr>
        <w:pStyle w:val="a1"/>
        <w:rPr>
          <w:rtl/>
        </w:rPr>
      </w:pPr>
      <w:r>
        <w:rPr>
          <w:rFonts w:hint="cs"/>
          <w:rtl/>
        </w:rPr>
        <w:t>ו</w:t>
      </w:r>
      <w:r w:rsidRPr="00761271">
        <w:rPr>
          <w:rtl/>
        </w:rPr>
        <w:t xml:space="preserve">לכאורה קשה </w:t>
      </w:r>
      <w:r>
        <w:rPr>
          <w:rFonts w:hint="cs"/>
          <w:rtl/>
        </w:rPr>
        <w:t>לדע</w:t>
      </w:r>
      <w:r w:rsidRPr="00761271">
        <w:rPr>
          <w:rtl/>
        </w:rPr>
        <w:t xml:space="preserve">ת רש"י דאין ברירה </w:t>
      </w:r>
      <w:r>
        <w:rPr>
          <w:rFonts w:hint="cs"/>
          <w:rtl/>
        </w:rPr>
        <w:t>הוי ספק</w:t>
      </w:r>
      <w:r w:rsidRPr="00761271">
        <w:rPr>
          <w:rtl/>
        </w:rPr>
        <w:t xml:space="preserve"> א</w:t>
      </w:r>
      <w:r>
        <w:rPr>
          <w:rFonts w:hint="cs"/>
          <w:rtl/>
        </w:rPr>
        <w:t>"</w:t>
      </w:r>
      <w:r w:rsidRPr="00761271">
        <w:rPr>
          <w:rtl/>
        </w:rPr>
        <w:t xml:space="preserve">כ בביצה </w:t>
      </w:r>
      <w:r>
        <w:rPr>
          <w:rFonts w:hint="cs"/>
          <w:rtl/>
        </w:rPr>
        <w:t>ד</w:t>
      </w:r>
      <w:r w:rsidRPr="00761271">
        <w:rPr>
          <w:rtl/>
        </w:rPr>
        <w:t>ף</w:t>
      </w:r>
      <w:r>
        <w:rPr>
          <w:rFonts w:hint="cs"/>
          <w:rtl/>
        </w:rPr>
        <w:t xml:space="preserve"> </w:t>
      </w:r>
      <w:r w:rsidRPr="00761271">
        <w:rPr>
          <w:rtl/>
        </w:rPr>
        <w:t xml:space="preserve">ל"ז </w:t>
      </w:r>
      <w:r>
        <w:rPr>
          <w:rFonts w:hint="cs"/>
          <w:rtl/>
        </w:rPr>
        <w:t>ד</w:t>
      </w:r>
      <w:r w:rsidRPr="00761271">
        <w:rPr>
          <w:rtl/>
        </w:rPr>
        <w:t>פריך</w:t>
      </w:r>
      <w:r>
        <w:rPr>
          <w:rFonts w:hint="cs"/>
          <w:rtl/>
        </w:rPr>
        <w:t xml:space="preserve"> </w:t>
      </w:r>
      <w:r w:rsidRPr="00761271">
        <w:rPr>
          <w:rtl/>
        </w:rPr>
        <w:t>שם ר</w:t>
      </w:r>
      <w:r>
        <w:rPr>
          <w:rFonts w:hint="cs"/>
          <w:rtl/>
        </w:rPr>
        <w:t>'</w:t>
      </w:r>
      <w:r w:rsidRPr="00761271">
        <w:rPr>
          <w:rtl/>
        </w:rPr>
        <w:t xml:space="preserve"> </w:t>
      </w:r>
      <w:r>
        <w:rPr>
          <w:rFonts w:hint="cs"/>
          <w:rtl/>
        </w:rPr>
        <w:t>הושעיא אד</w:t>
      </w:r>
      <w:r w:rsidRPr="00761271">
        <w:rPr>
          <w:rtl/>
        </w:rPr>
        <w:t>ר</w:t>
      </w:r>
      <w:r>
        <w:rPr>
          <w:rFonts w:hint="cs"/>
          <w:rtl/>
        </w:rPr>
        <w:t>'</w:t>
      </w:r>
      <w:r w:rsidRPr="00761271">
        <w:rPr>
          <w:rtl/>
        </w:rPr>
        <w:t xml:space="preserve"> הושעי</w:t>
      </w:r>
      <w:r>
        <w:rPr>
          <w:rFonts w:hint="cs"/>
          <w:rtl/>
        </w:rPr>
        <w:t>א</w:t>
      </w:r>
      <w:r w:rsidRPr="00761271">
        <w:rPr>
          <w:rtl/>
        </w:rPr>
        <w:t xml:space="preserve"> ומשני ב</w:t>
      </w:r>
      <w:r>
        <w:rPr>
          <w:rFonts w:hint="cs"/>
          <w:rtl/>
        </w:rPr>
        <w:t>ד</w:t>
      </w:r>
      <w:r w:rsidRPr="00761271">
        <w:rPr>
          <w:rtl/>
        </w:rPr>
        <w:t>ר</w:t>
      </w:r>
      <w:r>
        <w:rPr>
          <w:rFonts w:hint="cs"/>
          <w:rtl/>
        </w:rPr>
        <w:t>בנ</w:t>
      </w:r>
      <w:r w:rsidRPr="00761271">
        <w:rPr>
          <w:rtl/>
        </w:rPr>
        <w:t>ן יש ברירה ות</w:t>
      </w:r>
      <w:r>
        <w:rPr>
          <w:rFonts w:hint="cs"/>
          <w:rtl/>
        </w:rPr>
        <w:t>"</w:t>
      </w:r>
      <w:r w:rsidRPr="00761271">
        <w:rPr>
          <w:rtl/>
        </w:rPr>
        <w:t>ל אף אין ברירה ס"ס הוי ספק וב</w:t>
      </w:r>
      <w:r>
        <w:rPr>
          <w:rFonts w:hint="cs"/>
          <w:rtl/>
        </w:rPr>
        <w:t>דרבנ</w:t>
      </w:r>
      <w:r w:rsidRPr="00761271">
        <w:rPr>
          <w:rtl/>
        </w:rPr>
        <w:t>ן ספק לקולא</w:t>
      </w:r>
      <w:r>
        <w:rPr>
          <w:rFonts w:hint="cs"/>
          <w:rtl/>
        </w:rPr>
        <w:t>.</w:t>
      </w:r>
      <w:r w:rsidRPr="00761271">
        <w:rPr>
          <w:rtl/>
        </w:rPr>
        <w:t xml:space="preserve"> וכמ</w:t>
      </w:r>
      <w:r>
        <w:rPr>
          <w:rFonts w:hint="cs"/>
          <w:rtl/>
        </w:rPr>
        <w:t xml:space="preserve">ו </w:t>
      </w:r>
      <w:r w:rsidRPr="00761271">
        <w:rPr>
          <w:rtl/>
        </w:rPr>
        <w:t>כן קשה בעירובין לף ל</w:t>
      </w:r>
      <w:r>
        <w:rPr>
          <w:rFonts w:hint="cs"/>
          <w:rtl/>
        </w:rPr>
        <w:t>"</w:t>
      </w:r>
      <w:r w:rsidRPr="00761271">
        <w:rPr>
          <w:rtl/>
        </w:rPr>
        <w:t xml:space="preserve">ז ע"ב </w:t>
      </w:r>
      <w:r>
        <w:rPr>
          <w:rFonts w:hint="cs"/>
          <w:rtl/>
        </w:rPr>
        <w:t>דפלפל הש"ס</w:t>
      </w:r>
      <w:r w:rsidRPr="00761271">
        <w:rPr>
          <w:rtl/>
        </w:rPr>
        <w:t xml:space="preserve"> שם אם יש ברירה </w:t>
      </w:r>
      <w:r>
        <w:rPr>
          <w:rFonts w:hint="cs"/>
          <w:rtl/>
        </w:rPr>
        <w:t>בדרבנן,</w:t>
      </w:r>
      <w:r w:rsidRPr="00761271">
        <w:rPr>
          <w:rtl/>
        </w:rPr>
        <w:t xml:space="preserve"> וכמו כן בתחומין שם ת"ל לקולא וכמו</w:t>
      </w:r>
      <w:r>
        <w:rPr>
          <w:rFonts w:hint="cs"/>
          <w:rtl/>
        </w:rPr>
        <w:t xml:space="preserve"> כן</w:t>
      </w:r>
      <w:r w:rsidRPr="00761271">
        <w:rPr>
          <w:rtl/>
        </w:rPr>
        <w:t xml:space="preserve"> קשה הא </w:t>
      </w:r>
      <w:r>
        <w:rPr>
          <w:rFonts w:hint="cs"/>
          <w:rtl/>
        </w:rPr>
        <w:t>ד</w:t>
      </w:r>
      <w:r w:rsidRPr="00761271">
        <w:rPr>
          <w:rtl/>
        </w:rPr>
        <w:t>אחין ש</w:t>
      </w:r>
      <w:r>
        <w:rPr>
          <w:rFonts w:hint="cs"/>
          <w:rtl/>
        </w:rPr>
        <w:t>ח</w:t>
      </w:r>
      <w:r w:rsidRPr="00761271">
        <w:rPr>
          <w:rtl/>
        </w:rPr>
        <w:t xml:space="preserve">לקו </w:t>
      </w:r>
      <w:r>
        <w:rPr>
          <w:rFonts w:hint="cs"/>
          <w:rtl/>
        </w:rPr>
        <w:t>ד</w:t>
      </w:r>
      <w:r w:rsidRPr="00761271">
        <w:rPr>
          <w:rtl/>
        </w:rPr>
        <w:t>ר</w:t>
      </w:r>
      <w:r>
        <w:rPr>
          <w:rFonts w:hint="cs"/>
          <w:rtl/>
        </w:rPr>
        <w:t>'</w:t>
      </w:r>
      <w:r w:rsidRPr="00761271">
        <w:rPr>
          <w:rtl/>
        </w:rPr>
        <w:t xml:space="preserve"> יוחנן אמר מחזירין </w:t>
      </w:r>
      <w:r>
        <w:rPr>
          <w:rFonts w:hint="cs"/>
          <w:rtl/>
        </w:rPr>
        <w:t>וכו'</w:t>
      </w:r>
      <w:r w:rsidRPr="00761271">
        <w:rPr>
          <w:rtl/>
        </w:rPr>
        <w:t xml:space="preserve"> ומשמע </w:t>
      </w:r>
      <w:r>
        <w:rPr>
          <w:rFonts w:hint="cs"/>
          <w:rtl/>
        </w:rPr>
        <w:t>ד</w:t>
      </w:r>
      <w:r w:rsidRPr="00761271">
        <w:rPr>
          <w:rtl/>
        </w:rPr>
        <w:t>הוי מחמת ו</w:t>
      </w:r>
      <w:r>
        <w:rPr>
          <w:rFonts w:hint="cs"/>
          <w:rtl/>
        </w:rPr>
        <w:t>ד</w:t>
      </w:r>
      <w:r w:rsidRPr="00761271">
        <w:rPr>
          <w:rtl/>
        </w:rPr>
        <w:t>אי</w:t>
      </w:r>
      <w:r>
        <w:rPr>
          <w:rFonts w:hint="cs"/>
          <w:rtl/>
        </w:rPr>
        <w:t>.</w:t>
      </w:r>
    </w:p>
    <w:p w14:paraId="683CB07A" w14:textId="77777777" w:rsidR="005A3862" w:rsidRDefault="005A3862" w:rsidP="005A3862">
      <w:pPr>
        <w:pStyle w:val="a7"/>
        <w:rPr>
          <w:rtl/>
        </w:rPr>
      </w:pPr>
      <w:bookmarkStart w:id="1316" w:name="_Toc179488063"/>
      <w:r>
        <w:rPr>
          <w:rFonts w:hint="cs"/>
          <w:rtl/>
        </w:rPr>
        <w:t>קו' הגר"א טיקטין דבאחין שחלקו מוכח במסקנת סוגיין ובגמ' בב"ב דא"ב בוודאי ואין ספק כלל</w:t>
      </w:r>
      <w:bookmarkEnd w:id="1316"/>
      <w:r>
        <w:rPr>
          <w:rFonts w:hint="cs"/>
          <w:rtl/>
        </w:rPr>
        <w:t xml:space="preserve"> </w:t>
      </w:r>
    </w:p>
    <w:p w14:paraId="7B4B1C59" w14:textId="77777777" w:rsidR="005A3862" w:rsidRPr="000C754D" w:rsidRDefault="005A3862" w:rsidP="00D76618">
      <w:pPr>
        <w:pStyle w:val="a2"/>
      </w:pPr>
      <w:r>
        <w:rPr>
          <w:rFonts w:hint="cs"/>
          <w:rtl/>
        </w:rPr>
        <w:t>וכתב</w:t>
      </w:r>
      <w:r w:rsidRPr="000C754D">
        <w:rPr>
          <w:b/>
          <w:bCs/>
          <w:rtl/>
        </w:rPr>
        <w:t xml:space="preserve"> </w:t>
      </w:r>
      <w:r>
        <w:rPr>
          <w:rFonts w:hint="cs"/>
          <w:b/>
          <w:bCs/>
          <w:rtl/>
        </w:rPr>
        <w:t>בפתח הבית להגר"א מטיקטין</w:t>
      </w:r>
      <w:r>
        <w:rPr>
          <w:rtl/>
        </w:rPr>
        <w:t xml:space="preserve"> </w:t>
      </w:r>
      <w:r>
        <w:rPr>
          <w:rFonts w:hint="cs"/>
          <w:rtl/>
        </w:rPr>
        <w:t>דאעפ"י דאמרינן בסוגיין צריכותא לריו"ח, דאי אמר בדין אחין שחלקו דאין ברירה הו"א דהוא לחומרא, משמע דהא דאין ברירה הוא ספק ולא ודאי, מ"מ למסקנא מוכח דאף לריו"ח אין ברירה בודאי, וכן מוכח בגמ' בב"ב</w:t>
      </w:r>
      <w:r>
        <w:rPr>
          <w:rtl/>
        </w:rPr>
        <w:t xml:space="preserve"> </w:t>
      </w:r>
      <w:r w:rsidRPr="001945F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קז.</w:t>
      </w:r>
      <w:r w:rsidRPr="001945FC">
        <w:rPr>
          <w:rFonts w:ascii="Calibri" w:eastAsia="Times New Roman" w:hAnsi="Calibri" w:cs="Guttman Rashi"/>
          <w:noProof w:val="0"/>
          <w:sz w:val="10"/>
          <w:szCs w:val="12"/>
          <w:rtl/>
        </w:rPr>
        <w:t>)</w:t>
      </w:r>
      <w:r>
        <w:rPr>
          <w:rtl/>
        </w:rPr>
        <w:t xml:space="preserve"> </w:t>
      </w:r>
      <w:r>
        <w:rPr>
          <w:rFonts w:hint="cs"/>
          <w:rtl/>
        </w:rPr>
        <w:t>דלשמואל אחין שחלקו הם לקוחות, ורב אסי הם מחצה כלקוחות, דמספקא ליה אי הוו כלקוחות או כיורשים, ומבואר דלשמואל שהם לקוחות אין ספק כלל, וכתב</w:t>
      </w:r>
      <w:r w:rsidRPr="00822F8B">
        <w:rPr>
          <w:b/>
          <w:bCs/>
          <w:rtl/>
        </w:rPr>
        <w:t xml:space="preserve"> </w:t>
      </w:r>
      <w:r>
        <w:rPr>
          <w:rFonts w:hint="cs"/>
          <w:b/>
          <w:bCs/>
          <w:rtl/>
        </w:rPr>
        <w:t>הפתח הבית</w:t>
      </w:r>
      <w:r>
        <w:rPr>
          <w:rtl/>
        </w:rPr>
        <w:t xml:space="preserve"> </w:t>
      </w:r>
      <w:r>
        <w:rPr>
          <w:rFonts w:hint="cs"/>
          <w:rtl/>
        </w:rPr>
        <w:t>דמבואר דלריו"ח דאין ברירה והאחין כלקוחות הם ודאי לקוחות ואין בזה כל ספק.</w:t>
      </w:r>
    </w:p>
    <w:p w14:paraId="0B8B6EFB" w14:textId="77777777" w:rsidR="005A3862" w:rsidRDefault="005A3862" w:rsidP="004108AB">
      <w:pPr>
        <w:pStyle w:val="a1"/>
        <w:rPr>
          <w:rtl/>
        </w:rPr>
      </w:pPr>
      <w:r w:rsidRPr="00761271">
        <w:rPr>
          <w:rtl/>
        </w:rPr>
        <w:t xml:space="preserve">אף </w:t>
      </w:r>
      <w:r>
        <w:rPr>
          <w:rFonts w:hint="cs"/>
          <w:rtl/>
        </w:rPr>
        <w:t>דהש"ס בגיטין</w:t>
      </w:r>
      <w:r w:rsidRPr="00761271">
        <w:rPr>
          <w:rtl/>
        </w:rPr>
        <w:t xml:space="preserve"> קאמר וצריכא </w:t>
      </w:r>
      <w:r>
        <w:rPr>
          <w:rFonts w:hint="cs"/>
          <w:rtl/>
        </w:rPr>
        <w:t>ד</w:t>
      </w:r>
      <w:r w:rsidRPr="00761271">
        <w:rPr>
          <w:rtl/>
        </w:rPr>
        <w:t xml:space="preserve">אי אשמועינן הך </w:t>
      </w:r>
      <w:r>
        <w:rPr>
          <w:rFonts w:hint="cs"/>
          <w:rtl/>
        </w:rPr>
        <w:t>ד</w:t>
      </w:r>
      <w:r w:rsidRPr="00761271">
        <w:rPr>
          <w:rtl/>
        </w:rPr>
        <w:t>אחין שחלקו וכו</w:t>
      </w:r>
      <w:r>
        <w:rPr>
          <w:rFonts w:hint="cs"/>
          <w:rtl/>
        </w:rPr>
        <w:t>'</w:t>
      </w:r>
      <w:r w:rsidRPr="00761271">
        <w:rPr>
          <w:rtl/>
        </w:rPr>
        <w:t xml:space="preserve"> משום </w:t>
      </w:r>
      <w:r>
        <w:rPr>
          <w:rFonts w:hint="cs"/>
          <w:rtl/>
        </w:rPr>
        <w:t>ד</w:t>
      </w:r>
      <w:r w:rsidRPr="00761271">
        <w:rPr>
          <w:rtl/>
        </w:rPr>
        <w:t>לחומרא ו</w:t>
      </w:r>
      <w:r>
        <w:rPr>
          <w:rFonts w:hint="cs"/>
          <w:rtl/>
        </w:rPr>
        <w:t>כו'</w:t>
      </w:r>
      <w:r w:rsidRPr="00761271">
        <w:rPr>
          <w:rtl/>
        </w:rPr>
        <w:t xml:space="preserve"> מ"מ משמע </w:t>
      </w:r>
      <w:r>
        <w:rPr>
          <w:rFonts w:hint="cs"/>
          <w:rtl/>
        </w:rPr>
        <w:t>ל</w:t>
      </w:r>
      <w:r w:rsidRPr="00761271">
        <w:rPr>
          <w:rtl/>
        </w:rPr>
        <w:t xml:space="preserve">מסקנא </w:t>
      </w:r>
      <w:r>
        <w:rPr>
          <w:rFonts w:hint="cs"/>
          <w:rtl/>
        </w:rPr>
        <w:t>סבר ר'</w:t>
      </w:r>
      <w:r w:rsidRPr="00761271">
        <w:rPr>
          <w:rtl/>
        </w:rPr>
        <w:t xml:space="preserve"> יוחנן </w:t>
      </w:r>
      <w:r>
        <w:rPr>
          <w:rFonts w:hint="cs"/>
          <w:rtl/>
        </w:rPr>
        <w:t>ד</w:t>
      </w:r>
      <w:r w:rsidRPr="00761271">
        <w:rPr>
          <w:rtl/>
        </w:rPr>
        <w:t>הוי ו</w:t>
      </w:r>
      <w:r>
        <w:rPr>
          <w:rFonts w:hint="cs"/>
          <w:rtl/>
        </w:rPr>
        <w:t>ד</w:t>
      </w:r>
      <w:r w:rsidRPr="00761271">
        <w:rPr>
          <w:rtl/>
        </w:rPr>
        <w:t>אי וכמו מוכח מב</w:t>
      </w:r>
      <w:r>
        <w:rPr>
          <w:rFonts w:hint="cs"/>
          <w:rtl/>
        </w:rPr>
        <w:t>"</w:t>
      </w:r>
      <w:r w:rsidRPr="00761271">
        <w:rPr>
          <w:rtl/>
        </w:rPr>
        <w:t>ב דף ק</w:t>
      </w:r>
      <w:r>
        <w:rPr>
          <w:rFonts w:hint="cs"/>
          <w:rtl/>
        </w:rPr>
        <w:t>"ז</w:t>
      </w:r>
      <w:r w:rsidRPr="00761271">
        <w:rPr>
          <w:rtl/>
        </w:rPr>
        <w:t xml:space="preserve"> א</w:t>
      </w:r>
      <w:r>
        <w:rPr>
          <w:rFonts w:hint="cs"/>
          <w:rtl/>
        </w:rPr>
        <w:t xml:space="preserve"> </w:t>
      </w:r>
      <w:r w:rsidRPr="00AB2170">
        <w:rPr>
          <w:rtl/>
        </w:rPr>
        <w:t>דפ</w:t>
      </w:r>
      <w:r>
        <w:rPr>
          <w:rFonts w:hint="cs"/>
          <w:rtl/>
        </w:rPr>
        <w:t>ל</w:t>
      </w:r>
      <w:r w:rsidRPr="00AB2170">
        <w:rPr>
          <w:rtl/>
        </w:rPr>
        <w:t xml:space="preserve">יגי אי האחין שחלקו לקוחות או </w:t>
      </w:r>
      <w:r>
        <w:rPr>
          <w:rFonts w:hint="cs"/>
          <w:rtl/>
        </w:rPr>
        <w:t>מ</w:t>
      </w:r>
      <w:r w:rsidRPr="00AB2170">
        <w:rPr>
          <w:rtl/>
        </w:rPr>
        <w:t xml:space="preserve">חצה לקוחות וע"כ מאן </w:t>
      </w:r>
      <w:r>
        <w:rPr>
          <w:rFonts w:hint="cs"/>
          <w:rtl/>
        </w:rPr>
        <w:t>ד</w:t>
      </w:r>
      <w:r w:rsidRPr="00AB2170">
        <w:rPr>
          <w:rtl/>
        </w:rPr>
        <w:t xml:space="preserve">סבר לקוחות היינו </w:t>
      </w:r>
      <w:r>
        <w:rPr>
          <w:rFonts w:hint="cs"/>
          <w:rtl/>
        </w:rPr>
        <w:t>ד</w:t>
      </w:r>
      <w:r w:rsidRPr="00AB2170">
        <w:rPr>
          <w:rtl/>
        </w:rPr>
        <w:t xml:space="preserve">לא מספקא כלל אף דיש מקום לומר </w:t>
      </w:r>
      <w:r>
        <w:rPr>
          <w:rFonts w:hint="cs"/>
          <w:rtl/>
        </w:rPr>
        <w:t>דנ</w:t>
      </w:r>
      <w:r w:rsidRPr="00AB2170">
        <w:rPr>
          <w:rtl/>
        </w:rPr>
        <w:t>הי דהוי ספק מ</w:t>
      </w:r>
      <w:r>
        <w:rPr>
          <w:rFonts w:hint="cs"/>
          <w:rtl/>
        </w:rPr>
        <w:t>"</w:t>
      </w:r>
      <w:r w:rsidRPr="00AB2170">
        <w:rPr>
          <w:rtl/>
        </w:rPr>
        <w:t xml:space="preserve">מ סבר דהוי </w:t>
      </w:r>
      <w:r>
        <w:rPr>
          <w:rFonts w:hint="cs"/>
          <w:rtl/>
        </w:rPr>
        <w:t>עכ"פ</w:t>
      </w:r>
      <w:r w:rsidRPr="00AB2170">
        <w:rPr>
          <w:rtl/>
        </w:rPr>
        <w:t xml:space="preserve"> מספק לקוח</w:t>
      </w:r>
      <w:r>
        <w:rPr>
          <w:rFonts w:hint="cs"/>
          <w:rtl/>
        </w:rPr>
        <w:t>ו</w:t>
      </w:r>
      <w:r w:rsidRPr="00AB2170">
        <w:rPr>
          <w:rtl/>
        </w:rPr>
        <w:t xml:space="preserve">ת </w:t>
      </w:r>
      <w:r>
        <w:rPr>
          <w:rFonts w:hint="cs"/>
          <w:rtl/>
        </w:rPr>
        <w:t>(ד</w:t>
      </w:r>
      <w:r w:rsidRPr="00AB2170">
        <w:rPr>
          <w:rtl/>
        </w:rPr>
        <w:t>לא אמרינן הממע</w:t>
      </w:r>
      <w:r>
        <w:rPr>
          <w:rFonts w:hint="cs"/>
          <w:rtl/>
        </w:rPr>
        <w:t>"</w:t>
      </w:r>
      <w:r w:rsidRPr="00AB2170">
        <w:rPr>
          <w:rtl/>
        </w:rPr>
        <w:t>ה</w:t>
      </w:r>
      <w:r>
        <w:rPr>
          <w:rFonts w:hint="cs"/>
          <w:rtl/>
        </w:rPr>
        <w:t xml:space="preserve"> </w:t>
      </w:r>
      <w:r w:rsidRPr="00AB2170">
        <w:rPr>
          <w:rtl/>
        </w:rPr>
        <w:t>משו</w:t>
      </w:r>
      <w:r>
        <w:rPr>
          <w:rFonts w:hint="cs"/>
          <w:rtl/>
        </w:rPr>
        <w:t>ם</w:t>
      </w:r>
      <w:r w:rsidRPr="00AB2170">
        <w:rPr>
          <w:rtl/>
        </w:rPr>
        <w:t xml:space="preserve"> </w:t>
      </w:r>
      <w:r>
        <w:rPr>
          <w:rFonts w:hint="cs"/>
          <w:rtl/>
        </w:rPr>
        <w:t>דקרק</w:t>
      </w:r>
      <w:r w:rsidRPr="00AB2170">
        <w:rPr>
          <w:rtl/>
        </w:rPr>
        <w:t>ע בחזקת בעלי</w:t>
      </w:r>
      <w:r>
        <w:rPr>
          <w:rFonts w:hint="cs"/>
          <w:rtl/>
        </w:rPr>
        <w:t>'</w:t>
      </w:r>
      <w:r w:rsidRPr="00AB2170">
        <w:rPr>
          <w:rtl/>
        </w:rPr>
        <w:t xml:space="preserve"> עומדת עיין לקמן</w:t>
      </w:r>
      <w:r>
        <w:rPr>
          <w:rFonts w:hint="cs"/>
          <w:rtl/>
        </w:rPr>
        <w:t>)</w:t>
      </w:r>
      <w:r w:rsidRPr="00AB2170">
        <w:rPr>
          <w:rtl/>
        </w:rPr>
        <w:t xml:space="preserve"> רק רב אמי סובר דכך תיקנו חכמים שיהי</w:t>
      </w:r>
      <w:r>
        <w:rPr>
          <w:rFonts w:hint="cs"/>
          <w:rtl/>
        </w:rPr>
        <w:t>'</w:t>
      </w:r>
      <w:r w:rsidRPr="00AB2170">
        <w:rPr>
          <w:rtl/>
        </w:rPr>
        <w:t xml:space="preserve"> פלגא לקוחות</w:t>
      </w:r>
      <w:r>
        <w:rPr>
          <w:rFonts w:hint="cs"/>
          <w:rtl/>
        </w:rPr>
        <w:t>.</w:t>
      </w:r>
      <w:r w:rsidRPr="00AB2170">
        <w:rPr>
          <w:rtl/>
        </w:rPr>
        <w:t xml:space="preserve"> מ"מ דוחק </w:t>
      </w:r>
      <w:r>
        <w:rPr>
          <w:rFonts w:hint="cs"/>
          <w:rtl/>
        </w:rPr>
        <w:t>ד</w:t>
      </w:r>
      <w:r w:rsidRPr="00AB2170">
        <w:rPr>
          <w:rtl/>
        </w:rPr>
        <w:t>משמע בש</w:t>
      </w:r>
      <w:r>
        <w:rPr>
          <w:rFonts w:hint="cs"/>
          <w:rtl/>
        </w:rPr>
        <w:t>"ס</w:t>
      </w:r>
      <w:r w:rsidRPr="00AB2170">
        <w:rPr>
          <w:rtl/>
        </w:rPr>
        <w:t xml:space="preserve"> </w:t>
      </w:r>
      <w:r>
        <w:rPr>
          <w:rFonts w:hint="cs"/>
          <w:rtl/>
        </w:rPr>
        <w:t>דב</w:t>
      </w:r>
      <w:r w:rsidRPr="00AB2170">
        <w:rPr>
          <w:rtl/>
        </w:rPr>
        <w:t>הא תלי</w:t>
      </w:r>
      <w:r>
        <w:rPr>
          <w:rFonts w:hint="cs"/>
          <w:rtl/>
        </w:rPr>
        <w:t>'</w:t>
      </w:r>
      <w:r w:rsidRPr="00AB2170">
        <w:rPr>
          <w:rtl/>
        </w:rPr>
        <w:t xml:space="preserve"> הפל</w:t>
      </w:r>
      <w:r>
        <w:rPr>
          <w:rFonts w:hint="cs"/>
          <w:rtl/>
        </w:rPr>
        <w:t>וגתא,</w:t>
      </w:r>
      <w:r w:rsidRPr="00AB2170">
        <w:rPr>
          <w:rtl/>
        </w:rPr>
        <w:t xml:space="preserve"> ר</w:t>
      </w:r>
      <w:r>
        <w:rPr>
          <w:rFonts w:hint="cs"/>
          <w:rtl/>
        </w:rPr>
        <w:t>'</w:t>
      </w:r>
      <w:r w:rsidRPr="00AB2170">
        <w:rPr>
          <w:rtl/>
        </w:rPr>
        <w:t xml:space="preserve"> יוחנן סבר ודאי לקוחות משום דודא</w:t>
      </w:r>
      <w:r>
        <w:rPr>
          <w:rFonts w:hint="cs"/>
          <w:rtl/>
        </w:rPr>
        <w:t>י</w:t>
      </w:r>
      <w:r w:rsidRPr="00AB2170">
        <w:rPr>
          <w:rtl/>
        </w:rPr>
        <w:t xml:space="preserve"> אין ברירה משא</w:t>
      </w:r>
      <w:r>
        <w:rPr>
          <w:rFonts w:hint="cs"/>
          <w:rtl/>
        </w:rPr>
        <w:t>"</w:t>
      </w:r>
      <w:r w:rsidRPr="00AB2170">
        <w:rPr>
          <w:rtl/>
        </w:rPr>
        <w:t>כ ר</w:t>
      </w:r>
      <w:r>
        <w:rPr>
          <w:rFonts w:hint="cs"/>
          <w:rtl/>
        </w:rPr>
        <w:t>'</w:t>
      </w:r>
      <w:r w:rsidRPr="00AB2170">
        <w:rPr>
          <w:rtl/>
        </w:rPr>
        <w:t xml:space="preserve"> אסי מספקא אי יש ברירה ומש"ה </w:t>
      </w:r>
      <w:r>
        <w:rPr>
          <w:rFonts w:hint="cs"/>
          <w:rtl/>
        </w:rPr>
        <w:t>ה</w:t>
      </w:r>
      <w:r w:rsidRPr="00AB2170">
        <w:rPr>
          <w:rtl/>
        </w:rPr>
        <w:t>וי פלגא יורשים וכו</w:t>
      </w:r>
      <w:r>
        <w:rPr>
          <w:rFonts w:hint="cs"/>
          <w:rtl/>
        </w:rPr>
        <w:t>'</w:t>
      </w:r>
      <w:r w:rsidRPr="00AB2170">
        <w:rPr>
          <w:rtl/>
        </w:rPr>
        <w:t xml:space="preserve"> </w:t>
      </w:r>
      <w:r>
        <w:rPr>
          <w:rFonts w:hint="cs"/>
          <w:rtl/>
        </w:rPr>
        <w:t>עי' בבכורות דף מ"ח</w:t>
      </w:r>
      <w:r w:rsidRPr="00AB2170">
        <w:rPr>
          <w:rtl/>
        </w:rPr>
        <w:t xml:space="preserve"> ע"א</w:t>
      </w:r>
      <w:r>
        <w:rPr>
          <w:rFonts w:hint="cs"/>
          <w:rtl/>
        </w:rPr>
        <w:t>.</w:t>
      </w:r>
    </w:p>
    <w:p w14:paraId="7F2D5557" w14:textId="77777777" w:rsidR="005A3862" w:rsidRDefault="005A3862" w:rsidP="005A3862">
      <w:pPr>
        <w:pStyle w:val="a7"/>
        <w:rPr>
          <w:rtl/>
        </w:rPr>
      </w:pPr>
      <w:bookmarkStart w:id="1317" w:name="_Toc179488064"/>
      <w:r>
        <w:rPr>
          <w:rFonts w:hint="cs"/>
          <w:rtl/>
        </w:rPr>
        <w:t>הוכחת הגר"א טיקטין בדעת הרשב"א והרמב"ם דבאחין שחלקו א"ב בודאי ולא בספק</w:t>
      </w:r>
      <w:bookmarkEnd w:id="1317"/>
    </w:p>
    <w:p w14:paraId="092FF9B9" w14:textId="77777777" w:rsidR="005A3862" w:rsidRPr="006D7AD6" w:rsidRDefault="005A3862" w:rsidP="00D76618">
      <w:pPr>
        <w:pStyle w:val="a2"/>
      </w:pPr>
      <w:r>
        <w:rPr>
          <w:rFonts w:hint="cs"/>
          <w:rtl/>
        </w:rPr>
        <w:t>והוסיף</w:t>
      </w:r>
      <w:r w:rsidRPr="00292337">
        <w:rPr>
          <w:b/>
          <w:bCs/>
          <w:rtl/>
        </w:rPr>
        <w:t xml:space="preserve"> </w:t>
      </w:r>
      <w:r>
        <w:rPr>
          <w:rFonts w:hint="cs"/>
          <w:b/>
          <w:bCs/>
          <w:rtl/>
        </w:rPr>
        <w:t>הפתח הבית</w:t>
      </w:r>
      <w:r w:rsidRPr="006D7AD6">
        <w:rPr>
          <w:rFonts w:hint="cs"/>
          <w:b/>
          <w:bCs/>
          <w:rtl/>
        </w:rPr>
        <w:t xml:space="preserve"> </w:t>
      </w:r>
      <w:r>
        <w:rPr>
          <w:rFonts w:hint="cs"/>
          <w:b/>
          <w:bCs/>
          <w:rtl/>
        </w:rPr>
        <w:t>להגר"א מטיקטין</w:t>
      </w:r>
      <w:r>
        <w:rPr>
          <w:rtl/>
        </w:rPr>
        <w:t xml:space="preserve"> </w:t>
      </w:r>
      <w:r>
        <w:rPr>
          <w:rFonts w:hint="cs"/>
          <w:rtl/>
        </w:rPr>
        <w:t>דכן מבואר מדברי</w:t>
      </w:r>
      <w:r>
        <w:rPr>
          <w:rtl/>
        </w:rPr>
        <w:t xml:space="preserve"> </w:t>
      </w:r>
      <w:r>
        <w:rPr>
          <w:rFonts w:hint="cs"/>
          <w:b/>
          <w:bCs/>
          <w:rtl/>
        </w:rPr>
        <w:t>הרשב"א</w:t>
      </w:r>
      <w:r>
        <w:rPr>
          <w:rtl/>
        </w:rPr>
        <w:t xml:space="preserve"> </w:t>
      </w:r>
      <w:r w:rsidRPr="002923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כד. </w:t>
      </w:r>
      <w:r w:rsidRPr="002F65BB">
        <w:rPr>
          <w:rStyle w:val="af2"/>
          <w:rFonts w:eastAsia="Guttman Rashi" w:hint="cs"/>
          <w:rtl/>
        </w:rPr>
        <w:t>ד"ה רב אסי</w:t>
      </w:r>
      <w:r>
        <w:rPr>
          <w:rFonts w:ascii="Calibri" w:eastAsia="Times New Roman" w:hAnsi="Calibri" w:cs="Guttman Rashi" w:hint="cs"/>
          <w:noProof w:val="0"/>
          <w:sz w:val="10"/>
          <w:szCs w:val="12"/>
          <w:rtl/>
        </w:rPr>
        <w:t>, הובא בסימן ג' אות ל"א)</w:t>
      </w:r>
      <w:r>
        <w:rPr>
          <w:rtl/>
        </w:rPr>
        <w:t xml:space="preserve"> </w:t>
      </w:r>
      <w:r>
        <w:rPr>
          <w:rFonts w:hint="cs"/>
          <w:rtl/>
        </w:rPr>
        <w:t>דכתב</w:t>
      </w:r>
      <w:r w:rsidRPr="00A62DE5">
        <w:rPr>
          <w:rtl/>
        </w:rPr>
        <w:t xml:space="preserve"> </w:t>
      </w:r>
      <w:r w:rsidRPr="00A62DE5">
        <w:rPr>
          <w:rFonts w:hint="cs"/>
          <w:rtl/>
        </w:rPr>
        <w:t xml:space="preserve">דמספקא ליה לרב אסי אי אמרינן ברירה, </w:t>
      </w:r>
      <w:r>
        <w:rPr>
          <w:rFonts w:hint="cs"/>
          <w:rtl/>
        </w:rPr>
        <w:t>ולכן בפסול כהוהה הוא פוסל לחומרא כצד דיש ברירה, והא דאחין מחזירין ביובל הוא ג"כ לחומרא, ומבואר מדבריו דלריו"ח הוי ודאי ולא ספק, וכן מבואר מדברי</w:t>
      </w:r>
      <w:r>
        <w:rPr>
          <w:rtl/>
        </w:rPr>
        <w:t xml:space="preserve"> </w:t>
      </w:r>
      <w:r>
        <w:rPr>
          <w:rFonts w:hint="cs"/>
          <w:b/>
          <w:bCs/>
          <w:rtl/>
        </w:rPr>
        <w:t>הבית שמואל</w:t>
      </w:r>
      <w:r>
        <w:rPr>
          <w:rtl/>
        </w:rPr>
        <w:t xml:space="preserve"> </w:t>
      </w:r>
      <w:r w:rsidRPr="00CD7CE6">
        <w:rPr>
          <w:rFonts w:ascii="Calibri" w:eastAsia="Times New Roman" w:hAnsi="Calibri" w:cs="Guttman Rashi"/>
          <w:noProof w:val="0"/>
          <w:sz w:val="10"/>
          <w:szCs w:val="12"/>
          <w:rtl/>
        </w:rPr>
        <w:t>(</w:t>
      </w:r>
      <w:r w:rsidRPr="00997DB0">
        <w:rPr>
          <w:rFonts w:ascii="Calibri" w:eastAsia="Times New Roman" w:hAnsi="Calibri" w:cs="Guttman Rashi" w:hint="cs"/>
          <w:noProof w:val="0"/>
          <w:sz w:val="10"/>
          <w:szCs w:val="12"/>
          <w:rtl/>
        </w:rPr>
        <w:t>סי' קל"א סק"ד</w:t>
      </w:r>
      <w:r>
        <w:rPr>
          <w:rFonts w:ascii="Calibri" w:eastAsia="Times New Roman" w:hAnsi="Calibri" w:cs="Guttman Rashi" w:hint="cs"/>
          <w:noProof w:val="0"/>
          <w:sz w:val="10"/>
          <w:szCs w:val="12"/>
          <w:rtl/>
        </w:rPr>
        <w:t>, הובא בסימן ג' אות מ"ט)</w:t>
      </w:r>
      <w:r>
        <w:rPr>
          <w:rFonts w:hint="cs"/>
          <w:rtl/>
        </w:rPr>
        <w:t xml:space="preserve"> דביאר בדעת</w:t>
      </w:r>
      <w:r w:rsidRPr="008A7D47">
        <w:rPr>
          <w:b/>
          <w:bCs/>
          <w:rtl/>
        </w:rPr>
        <w:t xml:space="preserve"> </w:t>
      </w:r>
      <w:r w:rsidRPr="00A6664E">
        <w:rPr>
          <w:b/>
          <w:bCs/>
          <w:rtl/>
        </w:rPr>
        <w:t>ה</w:t>
      </w:r>
      <w:r>
        <w:rPr>
          <w:rFonts w:hint="cs"/>
          <w:b/>
          <w:bCs/>
          <w:rtl/>
        </w:rPr>
        <w:t>רמב"ם</w:t>
      </w:r>
      <w:r w:rsidRPr="00A6664E">
        <w:rPr>
          <w:b/>
          <w:bCs/>
          <w:rtl/>
        </w:rPr>
        <w:t xml:space="preserve"> </w:t>
      </w:r>
      <w:r w:rsidRPr="00A666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 הובא בסימן ג' אות ל"ז)</w:t>
      </w:r>
      <w:r>
        <w:rPr>
          <w:rtl/>
        </w:rPr>
        <w:t xml:space="preserve"> </w:t>
      </w:r>
      <w:r>
        <w:rPr>
          <w:rFonts w:hint="cs"/>
          <w:rtl/>
        </w:rPr>
        <w:t>דהא דאחין מחזירין זה לזה ביובל אף דאין ברירה בדאו' מ"מ מספק מצות יובל מחזירין, ואי למ"ד אין ברירה הוא ספק, א"כ הוי ספק ספיקא שמא קיי"ל דיש ברירה ואף אי אין ברירה הוא ספק.</w:t>
      </w:r>
    </w:p>
    <w:p w14:paraId="108BDF4A" w14:textId="77777777" w:rsidR="005A3862" w:rsidRDefault="005A3862" w:rsidP="004108AB">
      <w:pPr>
        <w:pStyle w:val="a1"/>
      </w:pPr>
      <w:r w:rsidRPr="00AB2170">
        <w:rPr>
          <w:rtl/>
        </w:rPr>
        <w:t xml:space="preserve">וכמו כן מוכח </w:t>
      </w:r>
      <w:r>
        <w:rPr>
          <w:rFonts w:hint="cs"/>
          <w:rtl/>
        </w:rPr>
        <w:t>מהרשב"א בחי' לגיטין</w:t>
      </w:r>
      <w:r w:rsidRPr="00AB2170">
        <w:rPr>
          <w:rtl/>
        </w:rPr>
        <w:t xml:space="preserve"> שהקשה על רב אסי דאמר אף אחרון </w:t>
      </w:r>
      <w:r>
        <w:rPr>
          <w:rFonts w:hint="cs"/>
          <w:rtl/>
        </w:rPr>
        <w:t>פ</w:t>
      </w:r>
      <w:r w:rsidRPr="00AB2170">
        <w:rPr>
          <w:rtl/>
        </w:rPr>
        <w:t xml:space="preserve">וסל </w:t>
      </w:r>
      <w:r>
        <w:rPr>
          <w:rFonts w:hint="cs"/>
          <w:rtl/>
        </w:rPr>
        <w:t>וע"כ</w:t>
      </w:r>
      <w:r w:rsidRPr="00AB2170">
        <w:rPr>
          <w:rtl/>
        </w:rPr>
        <w:t xml:space="preserve"> מספקא לי</w:t>
      </w:r>
      <w:r>
        <w:rPr>
          <w:rFonts w:hint="cs"/>
          <w:rtl/>
        </w:rPr>
        <w:t>'</w:t>
      </w:r>
      <w:r w:rsidRPr="00AB2170">
        <w:rPr>
          <w:rtl/>
        </w:rPr>
        <w:t xml:space="preserve"> אם י</w:t>
      </w:r>
      <w:r>
        <w:rPr>
          <w:rFonts w:hint="cs"/>
          <w:rtl/>
        </w:rPr>
        <w:t>ש ברירה</w:t>
      </w:r>
      <w:r w:rsidRPr="00AB2170">
        <w:rPr>
          <w:rtl/>
        </w:rPr>
        <w:t xml:space="preserve"> והדר אמר משום ר</w:t>
      </w:r>
      <w:r>
        <w:rPr>
          <w:rFonts w:hint="cs"/>
          <w:rtl/>
        </w:rPr>
        <w:t xml:space="preserve">"י </w:t>
      </w:r>
      <w:r w:rsidRPr="00AB2170">
        <w:rPr>
          <w:rtl/>
        </w:rPr>
        <w:t>האחין שחלקו לקוחות וכו</w:t>
      </w:r>
      <w:r>
        <w:rPr>
          <w:rFonts w:hint="cs"/>
          <w:rtl/>
        </w:rPr>
        <w:t>'</w:t>
      </w:r>
      <w:r w:rsidRPr="00AB2170">
        <w:rPr>
          <w:rtl/>
        </w:rPr>
        <w:t xml:space="preserve"> ותי</w:t>
      </w:r>
      <w:r>
        <w:rPr>
          <w:rFonts w:hint="cs"/>
          <w:rtl/>
        </w:rPr>
        <w:t>'</w:t>
      </w:r>
      <w:r w:rsidRPr="00AB2170">
        <w:rPr>
          <w:rtl/>
        </w:rPr>
        <w:t xml:space="preserve"> דמ</w:t>
      </w:r>
      <w:r>
        <w:rPr>
          <w:rFonts w:hint="cs"/>
          <w:rtl/>
        </w:rPr>
        <w:t>"</w:t>
      </w:r>
      <w:r w:rsidRPr="00AB2170">
        <w:rPr>
          <w:rtl/>
        </w:rPr>
        <w:t>מ</w:t>
      </w:r>
      <w:r>
        <w:rPr>
          <w:rFonts w:hint="cs"/>
          <w:rtl/>
        </w:rPr>
        <w:t xml:space="preserve"> </w:t>
      </w:r>
      <w:r w:rsidRPr="00AB2170">
        <w:rPr>
          <w:rtl/>
        </w:rPr>
        <w:t>מספ</w:t>
      </w:r>
      <w:r>
        <w:rPr>
          <w:rFonts w:hint="cs"/>
          <w:rtl/>
        </w:rPr>
        <w:t>ק</w:t>
      </w:r>
      <w:r w:rsidRPr="00AB2170">
        <w:rPr>
          <w:rtl/>
        </w:rPr>
        <w:t xml:space="preserve"> צריך לחזור ביובל עי</w:t>
      </w:r>
      <w:r>
        <w:rPr>
          <w:rFonts w:hint="cs"/>
          <w:rtl/>
        </w:rPr>
        <w:t>"</w:t>
      </w:r>
      <w:r w:rsidRPr="00AB2170">
        <w:rPr>
          <w:rtl/>
        </w:rPr>
        <w:t>ש משמע לר</w:t>
      </w:r>
      <w:r>
        <w:rPr>
          <w:rFonts w:hint="cs"/>
          <w:rtl/>
        </w:rPr>
        <w:t>'</w:t>
      </w:r>
      <w:r w:rsidRPr="00AB2170">
        <w:rPr>
          <w:rtl/>
        </w:rPr>
        <w:t xml:space="preserve"> יוחנן הוי ודאי</w:t>
      </w:r>
      <w:r>
        <w:rPr>
          <w:rFonts w:hint="cs"/>
          <w:rtl/>
        </w:rPr>
        <w:t>,</w:t>
      </w:r>
      <w:r w:rsidRPr="00AB2170">
        <w:rPr>
          <w:rtl/>
        </w:rPr>
        <w:t xml:space="preserve"> ועי</w:t>
      </w:r>
      <w:r>
        <w:rPr>
          <w:rFonts w:hint="cs"/>
          <w:rtl/>
        </w:rPr>
        <w:t>'</w:t>
      </w:r>
      <w:r w:rsidRPr="00AB2170">
        <w:rPr>
          <w:rtl/>
        </w:rPr>
        <w:t xml:space="preserve"> ג</w:t>
      </w:r>
      <w:r>
        <w:rPr>
          <w:rFonts w:hint="cs"/>
          <w:rtl/>
        </w:rPr>
        <w:t>ם</w:t>
      </w:r>
      <w:r w:rsidRPr="00AB2170">
        <w:rPr>
          <w:rtl/>
        </w:rPr>
        <w:t xml:space="preserve"> ב</w:t>
      </w:r>
      <w:r>
        <w:rPr>
          <w:rFonts w:hint="cs"/>
          <w:rtl/>
        </w:rPr>
        <w:t>"</w:t>
      </w:r>
      <w:r w:rsidRPr="00AB2170">
        <w:rPr>
          <w:rtl/>
        </w:rPr>
        <w:t>ש סי</w:t>
      </w:r>
      <w:r>
        <w:rPr>
          <w:rFonts w:hint="cs"/>
          <w:rtl/>
        </w:rPr>
        <w:t xml:space="preserve">' </w:t>
      </w:r>
      <w:r w:rsidRPr="00AB2170">
        <w:rPr>
          <w:rtl/>
        </w:rPr>
        <w:t>קל</w:t>
      </w:r>
      <w:r>
        <w:rPr>
          <w:rFonts w:hint="cs"/>
          <w:rtl/>
        </w:rPr>
        <w:t>"</w:t>
      </w:r>
      <w:r w:rsidRPr="00AB2170">
        <w:rPr>
          <w:rtl/>
        </w:rPr>
        <w:t>א ג</w:t>
      </w:r>
      <w:r>
        <w:rPr>
          <w:rFonts w:hint="cs"/>
          <w:rtl/>
        </w:rPr>
        <w:t>"</w:t>
      </w:r>
      <w:r w:rsidRPr="00AB2170">
        <w:rPr>
          <w:rtl/>
        </w:rPr>
        <w:t>כ מה שיישב ל</w:t>
      </w:r>
      <w:r>
        <w:rPr>
          <w:rFonts w:hint="cs"/>
          <w:rtl/>
        </w:rPr>
        <w:t>ד</w:t>
      </w:r>
      <w:r w:rsidRPr="00AB2170">
        <w:rPr>
          <w:rtl/>
        </w:rPr>
        <w:t>עת הרמב</w:t>
      </w:r>
      <w:r>
        <w:rPr>
          <w:rFonts w:hint="cs"/>
          <w:rtl/>
        </w:rPr>
        <w:t>"</w:t>
      </w:r>
      <w:r w:rsidRPr="00AB2170">
        <w:rPr>
          <w:rtl/>
        </w:rPr>
        <w:t xml:space="preserve">ם </w:t>
      </w:r>
      <w:r>
        <w:rPr>
          <w:rFonts w:hint="cs"/>
          <w:rtl/>
        </w:rPr>
        <w:t>שפסק אין</w:t>
      </w:r>
      <w:r w:rsidRPr="00AB2170">
        <w:rPr>
          <w:rtl/>
        </w:rPr>
        <w:t xml:space="preserve"> ברירה בדאורייתא ואפ"ה פסק מחזירין ביובל ותירץ ג"כ משום ספק מצוה ע"ש וקשה אכתי נימא דהוי ספק ספיקא שמא הלכה יש ברירה ואף אם אין ברירה אפ"ה הוי ספק וכה"ג חשיב ג"כ ספק ספיקא ואין כאן מקומו</w:t>
      </w:r>
      <w:r>
        <w:rPr>
          <w:rFonts w:hint="cs"/>
          <w:rtl/>
        </w:rPr>
        <w:t>.</w:t>
      </w:r>
    </w:p>
    <w:p w14:paraId="6101CC62" w14:textId="77777777" w:rsidR="005A3862" w:rsidRDefault="005A3862" w:rsidP="005A3862">
      <w:pPr>
        <w:pStyle w:val="afffff7"/>
        <w:rPr>
          <w:rtl/>
        </w:rPr>
      </w:pPr>
      <w:bookmarkStart w:id="1318" w:name="_Toc179488205"/>
      <w:bookmarkStart w:id="1319" w:name="_Toc179492637"/>
      <w:r>
        <w:rPr>
          <w:rFonts w:hint="cs"/>
          <w:rtl/>
        </w:rPr>
        <w:t>פתח הבית לר"א מטיקטין דיני ברירה ענף ד' ד"ה ויראה</w:t>
      </w:r>
      <w:bookmarkEnd w:id="1318"/>
      <w:bookmarkEnd w:id="1319"/>
    </w:p>
    <w:p w14:paraId="1D0AB5C7" w14:textId="77777777" w:rsidR="005A3862" w:rsidRDefault="005A3862" w:rsidP="005A3862">
      <w:pPr>
        <w:pStyle w:val="a7"/>
        <w:rPr>
          <w:rtl/>
        </w:rPr>
      </w:pPr>
      <w:bookmarkStart w:id="1320" w:name="_Toc179488065"/>
      <w:r>
        <w:rPr>
          <w:rFonts w:hint="cs"/>
          <w:rtl/>
        </w:rPr>
        <w:t>בי' הגר"א טיקטין ברש"י דא"ב חלה בספק רק בברירה תלויה בדעתו שמא דעתו בתחילה להיפך</w:t>
      </w:r>
      <w:bookmarkEnd w:id="1320"/>
    </w:p>
    <w:p w14:paraId="3EEC5588" w14:textId="469A281F" w:rsidR="005A3862" w:rsidRDefault="005A3862" w:rsidP="00D76618">
      <w:pPr>
        <w:pStyle w:val="a2"/>
      </w:pPr>
      <w:bookmarkStart w:id="1321" w:name="_Ref178245017"/>
      <w:r>
        <w:rPr>
          <w:rFonts w:hint="cs"/>
          <w:rtl/>
        </w:rPr>
        <w:t>אלא כתב</w:t>
      </w:r>
      <w:r w:rsidRPr="005C006B">
        <w:rPr>
          <w:rFonts w:hint="cs"/>
          <w:b/>
          <w:bCs/>
          <w:rtl/>
        </w:rPr>
        <w:t xml:space="preserve"> </w:t>
      </w:r>
      <w:r>
        <w:rPr>
          <w:rFonts w:hint="cs"/>
          <w:b/>
          <w:bCs/>
          <w:rtl/>
        </w:rPr>
        <w:t>ב</w:t>
      </w:r>
      <w:r w:rsidRPr="000E0C29">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Ref178245017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לט)</w:t>
      </w:r>
      <w:r>
        <w:rPr>
          <w:b/>
          <w:bCs/>
          <w:vanish/>
          <w:rtl/>
        </w:rPr>
        <w:fldChar w:fldCharType="end"/>
      </w:r>
      <w:r>
        <w:rPr>
          <w:rFonts w:hint="cs"/>
          <w:b/>
          <w:bCs/>
          <w:vanish/>
          <w:rtl/>
        </w:rPr>
        <w:t xml:space="preserve"> &gt;</w:t>
      </w:r>
      <w:r>
        <w:rPr>
          <w:rFonts w:hint="cs"/>
          <w:b/>
          <w:bCs/>
          <w:rtl/>
        </w:rPr>
        <w:t>פתח הבית להגר"א מטיקטין</w:t>
      </w:r>
      <w:r w:rsidRPr="000E0C29">
        <w:rPr>
          <w:b/>
          <w:bCs/>
          <w:rtl/>
        </w:rPr>
        <w:t xml:space="preserve"> </w:t>
      </w:r>
      <w:r w:rsidRPr="005C006B">
        <w:rPr>
          <w:rStyle w:val="af2"/>
          <w:rFonts w:eastAsia="Guttman Hodes"/>
          <w:rtl/>
        </w:rPr>
        <w:t>(</w:t>
      </w:r>
      <w:r w:rsidRPr="005C006B">
        <w:rPr>
          <w:rStyle w:val="af2"/>
          <w:rFonts w:eastAsia="Guttman Hodes" w:hint="cs"/>
          <w:rtl/>
        </w:rPr>
        <w:t>מהדו' ישנה דיני ברירה ענף ד'</w:t>
      </w:r>
      <w:r>
        <w:rPr>
          <w:rStyle w:val="af2"/>
          <w:rFonts w:eastAsia="Guttman Hodes" w:hint="cs"/>
          <w:rtl/>
        </w:rPr>
        <w:t xml:space="preserve"> ד"ה ועיין</w:t>
      </w:r>
      <w:r w:rsidRPr="005C006B">
        <w:rPr>
          <w:rStyle w:val="af2"/>
          <w:rFonts w:eastAsia="Guttman Hodes" w:hint="cs"/>
          <w:rtl/>
        </w:rPr>
        <w:t xml:space="preserve"> עמ' י"ט, מהדו' חד' - בספר שמעתתא דברירה </w:t>
      </w:r>
      <w:r w:rsidRPr="005C006B">
        <w:rPr>
          <w:rStyle w:val="af2"/>
          <w:rFonts w:eastAsia="Guttman Hodes"/>
          <w:rtl/>
        </w:rPr>
        <w:t>–</w:t>
      </w:r>
      <w:r w:rsidRPr="005C006B">
        <w:rPr>
          <w:rStyle w:val="af2"/>
          <w:rFonts w:eastAsia="Guttman Hodes" w:hint="cs"/>
          <w:rtl/>
        </w:rPr>
        <w:t xml:space="preserve"> ענף ד' ד"ה </w:t>
      </w:r>
      <w:r>
        <w:rPr>
          <w:rStyle w:val="af2"/>
          <w:rFonts w:eastAsia="Guttman Hodes" w:hint="cs"/>
          <w:rtl/>
        </w:rPr>
        <w:t>ויראה</w:t>
      </w:r>
      <w:r w:rsidRPr="005C006B">
        <w:rPr>
          <w:rStyle w:val="af2"/>
          <w:rFonts w:eastAsia="Guttman Hodes" w:hint="cs"/>
          <w:rtl/>
        </w:rPr>
        <w:t xml:space="preserve"> עמ' </w:t>
      </w:r>
      <w:r>
        <w:rPr>
          <w:rStyle w:val="af2"/>
          <w:rFonts w:eastAsia="Guttman Hodes" w:hint="cs"/>
          <w:rtl/>
        </w:rPr>
        <w:t>ק"נ</w:t>
      </w:r>
      <w:r w:rsidRPr="005C006B">
        <w:rPr>
          <w:rStyle w:val="af2"/>
          <w:rFonts w:eastAsia="Guttman Hodes"/>
          <w:rtl/>
        </w:rPr>
        <w:t>)</w:t>
      </w:r>
      <w:bookmarkEnd w:id="1321"/>
      <w:r w:rsidRPr="000E0C29">
        <w:rPr>
          <w:vanish/>
          <w:rtl/>
        </w:rPr>
        <w:t>=</w:t>
      </w:r>
      <w:r>
        <w:rPr>
          <w:rFonts w:hint="cs"/>
          <w:rtl/>
        </w:rPr>
        <w:t xml:space="preserve"> דאף לדעת</w:t>
      </w:r>
      <w:r w:rsidRPr="008E27E3">
        <w:rPr>
          <w:b/>
          <w:bCs/>
          <w:rtl/>
        </w:rPr>
        <w:t xml:space="preserve"> </w:t>
      </w:r>
      <w:r>
        <w:rPr>
          <w:rFonts w:hint="cs"/>
          <w:b/>
          <w:bCs/>
          <w:rtl/>
        </w:rPr>
        <w:t>רש"י</w:t>
      </w:r>
      <w:r>
        <w:rPr>
          <w:rtl/>
        </w:rPr>
        <w:t xml:space="preserve"> </w:t>
      </w:r>
      <w:r>
        <w:rPr>
          <w:rFonts w:hint="cs"/>
          <w:rtl/>
        </w:rPr>
        <w:t>דלמ"ד אין ברירה הוי ספק, היינו דוקא בברירה שתלויה בדעתו, כגון בכתוב גט לאיזו שארצה אגרש, דאמרינן אין ברירה מספק שמא דעתו בשעת כתיבת הגט לא הייתה לאותה אשה שגירש לבסוף.</w:t>
      </w:r>
    </w:p>
    <w:p w14:paraId="0B9A0BC4" w14:textId="77777777" w:rsidR="005A3862" w:rsidRDefault="005A3862" w:rsidP="005A3862">
      <w:pPr>
        <w:pStyle w:val="afffffe"/>
        <w:rPr>
          <w:rtl/>
        </w:rPr>
      </w:pPr>
      <w:r>
        <w:rPr>
          <w:rFonts w:hint="cs"/>
          <w:rtl/>
        </w:rPr>
        <w:t>פתח הבית לר"א מטיקטין דיני ברירה ענף ד' ד"ה ויראה</w:t>
      </w:r>
    </w:p>
    <w:p w14:paraId="2FC20B03" w14:textId="77777777" w:rsidR="005A3862" w:rsidRDefault="005A3862" w:rsidP="004108AB">
      <w:pPr>
        <w:pStyle w:val="a1"/>
        <w:rPr>
          <w:rtl/>
        </w:rPr>
      </w:pPr>
      <w:r w:rsidRPr="00833382">
        <w:rPr>
          <w:rtl/>
        </w:rPr>
        <w:t>ויראה לומר אף לרש</w:t>
      </w:r>
      <w:r>
        <w:rPr>
          <w:rFonts w:hint="cs"/>
          <w:rtl/>
        </w:rPr>
        <w:t>"י דס</w:t>
      </w:r>
      <w:r w:rsidRPr="00833382">
        <w:rPr>
          <w:rtl/>
        </w:rPr>
        <w:t>ובר אין ברירה ה</w:t>
      </w:r>
      <w:r>
        <w:rPr>
          <w:rFonts w:hint="cs"/>
          <w:rtl/>
        </w:rPr>
        <w:t>וי</w:t>
      </w:r>
      <w:r w:rsidRPr="00833382">
        <w:rPr>
          <w:rtl/>
        </w:rPr>
        <w:t xml:space="preserve"> ספק</w:t>
      </w:r>
      <w:r>
        <w:rPr>
          <w:rFonts w:hint="cs"/>
          <w:rtl/>
        </w:rPr>
        <w:t xml:space="preserve"> </w:t>
      </w:r>
      <w:r w:rsidRPr="00833382">
        <w:rPr>
          <w:rtl/>
        </w:rPr>
        <w:t>מ"מ י</w:t>
      </w:r>
      <w:r>
        <w:rPr>
          <w:rFonts w:hint="cs"/>
          <w:rtl/>
        </w:rPr>
        <w:t>"</w:t>
      </w:r>
      <w:r w:rsidRPr="00833382">
        <w:rPr>
          <w:rtl/>
        </w:rPr>
        <w:t xml:space="preserve">ל זה </w:t>
      </w:r>
      <w:r>
        <w:rPr>
          <w:rFonts w:hint="cs"/>
          <w:rtl/>
        </w:rPr>
        <w:t>דו</w:t>
      </w:r>
      <w:r w:rsidRPr="00833382">
        <w:rPr>
          <w:rtl/>
        </w:rPr>
        <w:t>קא בכ</w:t>
      </w:r>
      <w:r>
        <w:rPr>
          <w:rFonts w:hint="cs"/>
          <w:rtl/>
        </w:rPr>
        <w:t>ע</w:t>
      </w:r>
      <w:r w:rsidRPr="00833382">
        <w:rPr>
          <w:rtl/>
        </w:rPr>
        <w:t xml:space="preserve">ין לאיזה שארצה אגרש אמרינן </w:t>
      </w:r>
      <w:r>
        <w:rPr>
          <w:rFonts w:hint="cs"/>
          <w:rtl/>
        </w:rPr>
        <w:t>ד</w:t>
      </w:r>
      <w:r w:rsidRPr="00833382">
        <w:rPr>
          <w:rtl/>
        </w:rPr>
        <w:t>הוי ספק</w:t>
      </w:r>
      <w:r>
        <w:rPr>
          <w:rFonts w:hint="cs"/>
          <w:rtl/>
        </w:rPr>
        <w:t xml:space="preserve"> </w:t>
      </w:r>
      <w:r w:rsidRPr="00833382">
        <w:rPr>
          <w:rtl/>
        </w:rPr>
        <w:t>שמא כוונתו הי</w:t>
      </w:r>
      <w:r>
        <w:rPr>
          <w:rFonts w:hint="cs"/>
          <w:rtl/>
        </w:rPr>
        <w:t>'</w:t>
      </w:r>
      <w:r w:rsidRPr="00833382">
        <w:rPr>
          <w:rtl/>
        </w:rPr>
        <w:t xml:space="preserve"> אז לזו שעתה</w:t>
      </w:r>
      <w:r>
        <w:rPr>
          <w:rFonts w:hint="cs"/>
          <w:rtl/>
        </w:rPr>
        <w:t>.</w:t>
      </w:r>
    </w:p>
    <w:p w14:paraId="422D3D65" w14:textId="77777777" w:rsidR="005A3862" w:rsidRDefault="005A3862" w:rsidP="005A3862">
      <w:pPr>
        <w:pStyle w:val="a7"/>
        <w:rPr>
          <w:rtl/>
        </w:rPr>
      </w:pPr>
      <w:bookmarkStart w:id="1322" w:name="_Toc179488066"/>
      <w:r>
        <w:rPr>
          <w:rFonts w:hint="cs"/>
          <w:rtl/>
        </w:rPr>
        <w:t>בי' הגר"א טיקטין דאחין שחלקו ברירה דממילא וחל בודאי דא"א לומר דמתחילה היה לא כסוף</w:t>
      </w:r>
      <w:bookmarkEnd w:id="1322"/>
    </w:p>
    <w:p w14:paraId="5C991438" w14:textId="77777777" w:rsidR="005A3862" w:rsidRPr="005C006B" w:rsidRDefault="005A3862" w:rsidP="00D76618">
      <w:pPr>
        <w:pStyle w:val="a2"/>
        <w:rPr>
          <w:rtl/>
        </w:rPr>
      </w:pPr>
      <w:r>
        <w:rPr>
          <w:rFonts w:hint="cs"/>
          <w:rtl/>
        </w:rPr>
        <w:t>אבל באחין שחלקו, כתב</w:t>
      </w:r>
      <w:r w:rsidRPr="000C754D">
        <w:rPr>
          <w:b/>
          <w:bCs/>
          <w:rtl/>
        </w:rPr>
        <w:t xml:space="preserve"> </w:t>
      </w:r>
      <w:r>
        <w:rPr>
          <w:rFonts w:hint="cs"/>
          <w:b/>
          <w:bCs/>
          <w:rtl/>
        </w:rPr>
        <w:t>בפתח הבית להגר"א מטיקטין</w:t>
      </w:r>
      <w:r>
        <w:rPr>
          <w:rtl/>
        </w:rPr>
        <w:t xml:space="preserve"> </w:t>
      </w:r>
      <w:r>
        <w:rPr>
          <w:rFonts w:hint="cs"/>
          <w:rtl/>
        </w:rPr>
        <w:t>דכיון דהוא ברירה דממילא ואינה תלויה בדעתו, בכה"ג אין ספק כלל, דאין כל סברא לומר דחלק זה הוא שלו וחלק זה הוא שלו בדוקא, וא"כ אין כל ספק לפנינו, וכולם שותפים בכל הירושה, עיי"ש במה שהוסיף עוד</w:t>
      </w:r>
      <w:r w:rsidRPr="0099136C">
        <w:rPr>
          <w:b/>
          <w:bCs/>
          <w:rtl/>
        </w:rPr>
        <w:t xml:space="preserve"> </w:t>
      </w:r>
      <w:r>
        <w:rPr>
          <w:rFonts w:hint="cs"/>
          <w:b/>
          <w:bCs/>
          <w:rtl/>
        </w:rPr>
        <w:t>בפתח הבית</w:t>
      </w:r>
      <w:r>
        <w:rPr>
          <w:rtl/>
        </w:rPr>
        <w:t xml:space="preserve"> </w:t>
      </w:r>
      <w:r>
        <w:rPr>
          <w:rFonts w:hint="cs"/>
          <w:rtl/>
        </w:rPr>
        <w:t>לבאר בזה.</w:t>
      </w:r>
    </w:p>
    <w:p w14:paraId="77A9A1F3" w14:textId="77777777" w:rsidR="005A3862" w:rsidRDefault="005A3862" w:rsidP="004108AB">
      <w:pPr>
        <w:pStyle w:val="a1"/>
      </w:pPr>
      <w:r w:rsidRPr="00833382">
        <w:rPr>
          <w:rtl/>
        </w:rPr>
        <w:lastRenderedPageBreak/>
        <w:t>משא"</w:t>
      </w:r>
      <w:r>
        <w:rPr>
          <w:rFonts w:hint="cs"/>
          <w:rtl/>
        </w:rPr>
        <w:t>כ</w:t>
      </w:r>
      <w:r w:rsidRPr="00833382">
        <w:rPr>
          <w:rtl/>
        </w:rPr>
        <w:t xml:space="preserve"> </w:t>
      </w:r>
      <w:r>
        <w:rPr>
          <w:rFonts w:hint="cs"/>
          <w:rtl/>
        </w:rPr>
        <w:t>בהאחי</w:t>
      </w:r>
      <w:r w:rsidRPr="00833382">
        <w:rPr>
          <w:rtl/>
        </w:rPr>
        <w:t>ן שחלקו וכ</w:t>
      </w:r>
      <w:r>
        <w:rPr>
          <w:rFonts w:hint="cs"/>
          <w:rtl/>
        </w:rPr>
        <w:t>דומה</w:t>
      </w:r>
      <w:r w:rsidRPr="00833382">
        <w:rPr>
          <w:rtl/>
        </w:rPr>
        <w:t xml:space="preserve"> </w:t>
      </w:r>
      <w:r>
        <w:rPr>
          <w:rFonts w:hint="cs"/>
          <w:rtl/>
        </w:rPr>
        <w:t>דהוי</w:t>
      </w:r>
      <w:r w:rsidRPr="00833382">
        <w:rPr>
          <w:rtl/>
        </w:rPr>
        <w:t xml:space="preserve"> ב</w:t>
      </w:r>
      <w:r>
        <w:rPr>
          <w:rFonts w:hint="cs"/>
          <w:rtl/>
        </w:rPr>
        <w:t>רי</w:t>
      </w:r>
      <w:r w:rsidRPr="00833382">
        <w:rPr>
          <w:rtl/>
        </w:rPr>
        <w:t xml:space="preserve">רה </w:t>
      </w:r>
      <w:r>
        <w:rPr>
          <w:rFonts w:hint="cs"/>
          <w:rtl/>
        </w:rPr>
        <w:t>ד</w:t>
      </w:r>
      <w:r w:rsidRPr="00833382">
        <w:rPr>
          <w:rtl/>
        </w:rPr>
        <w:t>ממילא כה</w:t>
      </w:r>
      <w:r>
        <w:rPr>
          <w:rFonts w:hint="cs"/>
          <w:rtl/>
        </w:rPr>
        <w:t>"</w:t>
      </w:r>
      <w:r w:rsidRPr="00833382">
        <w:rPr>
          <w:rtl/>
        </w:rPr>
        <w:t>ג לא ה</w:t>
      </w:r>
      <w:r>
        <w:rPr>
          <w:rFonts w:hint="cs"/>
          <w:rtl/>
        </w:rPr>
        <w:t>וי</w:t>
      </w:r>
      <w:r w:rsidRPr="00833382">
        <w:rPr>
          <w:rtl/>
        </w:rPr>
        <w:t xml:space="preserve"> ספ</w:t>
      </w:r>
      <w:r>
        <w:rPr>
          <w:rFonts w:hint="cs"/>
          <w:rtl/>
        </w:rPr>
        <w:t xml:space="preserve">ק </w:t>
      </w:r>
      <w:r w:rsidRPr="00833382">
        <w:rPr>
          <w:rtl/>
        </w:rPr>
        <w:t>כלל דמ</w:t>
      </w:r>
      <w:r>
        <w:rPr>
          <w:rFonts w:hint="cs"/>
          <w:rtl/>
        </w:rPr>
        <w:t>ד</w:t>
      </w:r>
      <w:r w:rsidRPr="00833382">
        <w:rPr>
          <w:rtl/>
        </w:rPr>
        <w:t xml:space="preserve">וע </w:t>
      </w:r>
      <w:r>
        <w:rPr>
          <w:rFonts w:hint="cs"/>
          <w:rtl/>
        </w:rPr>
        <w:t xml:space="preserve">נאמר </w:t>
      </w:r>
      <w:r w:rsidRPr="00833382">
        <w:rPr>
          <w:rtl/>
        </w:rPr>
        <w:t xml:space="preserve">חלק זה שלו </w:t>
      </w:r>
      <w:r>
        <w:rPr>
          <w:rFonts w:hint="cs"/>
          <w:rtl/>
        </w:rPr>
        <w:t>ד</w:t>
      </w:r>
      <w:r w:rsidRPr="00833382">
        <w:rPr>
          <w:rtl/>
        </w:rPr>
        <w:t>וקא ואין כאן ספק רק נשאר הכל בשותפ</w:t>
      </w:r>
      <w:r>
        <w:rPr>
          <w:rFonts w:hint="cs"/>
          <w:rtl/>
        </w:rPr>
        <w:t>ות.</w:t>
      </w:r>
    </w:p>
    <w:p w14:paraId="41B6DFEA" w14:textId="77777777" w:rsidR="005A3862" w:rsidRPr="00601C40" w:rsidRDefault="005A3862" w:rsidP="005A3862">
      <w:pPr>
        <w:pStyle w:val="1"/>
        <w:rPr>
          <w:rtl/>
        </w:rPr>
      </w:pPr>
      <w:bookmarkStart w:id="1323" w:name="_Toc179488067"/>
      <w:r>
        <w:rPr>
          <w:rFonts w:hint="cs"/>
          <w:rtl/>
        </w:rPr>
        <w:t>קו' התקנת עזרא דבזבחים מוכח דלמ"ד א"ב חלה החלות מספק</w:t>
      </w:r>
      <w:bookmarkEnd w:id="1323"/>
      <w:r>
        <w:rPr>
          <w:rFonts w:hint="cs"/>
          <w:rtl/>
        </w:rPr>
        <w:t xml:space="preserve"> </w:t>
      </w:r>
    </w:p>
    <w:p w14:paraId="1FB8D892" w14:textId="77777777" w:rsidR="005A3862" w:rsidRDefault="005A3862" w:rsidP="005A3862">
      <w:pPr>
        <w:pStyle w:val="afffff7"/>
      </w:pPr>
      <w:bookmarkStart w:id="1324" w:name="_Toc179488206"/>
      <w:bookmarkStart w:id="1325" w:name="_Toc179492638"/>
      <w:r>
        <w:rPr>
          <w:rFonts w:hint="cs"/>
          <w:rtl/>
        </w:rPr>
        <w:t>תקנת עזרא מעילה כא ע"ב ד"ה ויש לי לענ"ד</w:t>
      </w:r>
      <w:bookmarkEnd w:id="1324"/>
      <w:bookmarkEnd w:id="1325"/>
    </w:p>
    <w:p w14:paraId="1159143C" w14:textId="77777777" w:rsidR="005A3862" w:rsidRDefault="005A3862" w:rsidP="005A3862">
      <w:pPr>
        <w:pStyle w:val="a7"/>
        <w:rPr>
          <w:rtl/>
        </w:rPr>
      </w:pPr>
      <w:bookmarkStart w:id="1326" w:name="_Toc179488068"/>
      <w:r>
        <w:rPr>
          <w:rFonts w:hint="cs"/>
          <w:rtl/>
        </w:rPr>
        <w:t>קו' התקנת עזרא דאי למ"ד א"ב לא חל כלל א"כ מכותב לאיזו שארצה מוכח דסתמא פסול</w:t>
      </w:r>
      <w:bookmarkEnd w:id="1326"/>
    </w:p>
    <w:p w14:paraId="216A084E" w14:textId="49A0111E" w:rsidR="005A3862" w:rsidRPr="00445C9E" w:rsidRDefault="005A3862" w:rsidP="00D76618">
      <w:pPr>
        <w:pStyle w:val="a2"/>
      </w:pPr>
      <w:bookmarkStart w:id="1327" w:name="_Ref178196604"/>
      <w:r>
        <w:rPr>
          <w:rFonts w:hint="cs"/>
          <w:rtl/>
        </w:rPr>
        <w:t>ובעיקר</w:t>
      </w:r>
      <w:r w:rsidRPr="00445C9E">
        <w:rPr>
          <w:rFonts w:hint="cs"/>
          <w:rtl/>
        </w:rPr>
        <w:t xml:space="preserve"> </w:t>
      </w:r>
      <w:r>
        <w:rPr>
          <w:rFonts w:hint="cs"/>
          <w:rtl/>
        </w:rPr>
        <w:t>דעת</w:t>
      </w:r>
      <w:r>
        <w:rPr>
          <w:rtl/>
        </w:rPr>
        <w:t xml:space="preserve"> </w:t>
      </w:r>
      <w:r w:rsidRPr="00465931">
        <w:rPr>
          <w:rFonts w:hint="cs"/>
          <w:b/>
          <w:bCs/>
          <w:rtl/>
        </w:rPr>
        <w:t>התוס' בעירובין בתי' הא'</w:t>
      </w:r>
      <w:r>
        <w:rPr>
          <w:rtl/>
        </w:rPr>
        <w:t xml:space="preserve"> </w:t>
      </w:r>
      <w:r w:rsidRPr="004659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דלמ"ד דאין ברירה התרומה המעשה והענין בטלים לגמרי וחשיב שלא היו, הקשה</w:t>
      </w:r>
      <w:r w:rsidRPr="009D1B1F">
        <w:rPr>
          <w:rFonts w:hint="cs"/>
          <w:b/>
          <w:bCs/>
          <w:rtl/>
        </w:rPr>
        <w:t xml:space="preserve"> </w:t>
      </w:r>
      <w:r>
        <w:rPr>
          <w:rFonts w:hint="cs"/>
          <w:b/>
          <w:bCs/>
          <w:rtl/>
        </w:rPr>
        <w:t>ב</w:t>
      </w:r>
      <w:r w:rsidRPr="00E00B4E">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Ref178196604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מא)</w:t>
      </w:r>
      <w:r>
        <w:rPr>
          <w:b/>
          <w:bCs/>
          <w:vanish/>
          <w:rtl/>
        </w:rPr>
        <w:fldChar w:fldCharType="end"/>
      </w:r>
      <w:r>
        <w:rPr>
          <w:rFonts w:hint="cs"/>
          <w:b/>
          <w:bCs/>
          <w:vanish/>
          <w:rtl/>
        </w:rPr>
        <w:t xml:space="preserve"> &gt;</w:t>
      </w:r>
      <w:r>
        <w:rPr>
          <w:rFonts w:hint="cs"/>
          <w:b/>
          <w:bCs/>
          <w:rtl/>
        </w:rPr>
        <w:t>ספר תקנת עזרא להגר"ע אלטשולר</w:t>
      </w:r>
      <w:r w:rsidRPr="00E00B4E">
        <w:rPr>
          <w:b/>
          <w:bCs/>
          <w:rtl/>
        </w:rPr>
        <w:t xml:space="preserve"> </w:t>
      </w:r>
      <w:r w:rsidRPr="00E00B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מעילה כא: ד"ה </w:t>
      </w:r>
      <w:r w:rsidRPr="009D1B1F">
        <w:rPr>
          <w:rFonts w:ascii="Calibri" w:eastAsia="Times New Roman" w:hAnsi="Calibri" w:cs="Guttman Rashi"/>
          <w:noProof w:val="0"/>
          <w:sz w:val="10"/>
          <w:szCs w:val="12"/>
          <w:rtl/>
        </w:rPr>
        <w:t xml:space="preserve">ויש לי </w:t>
      </w:r>
      <w:r>
        <w:rPr>
          <w:rFonts w:ascii="Calibri" w:eastAsia="Times New Roman" w:hAnsi="Calibri" w:cs="Guttman Rashi" w:hint="cs"/>
          <w:noProof w:val="0"/>
          <w:sz w:val="10"/>
          <w:szCs w:val="12"/>
          <w:rtl/>
        </w:rPr>
        <w:t>לענ"ד</w:t>
      </w:r>
      <w:r w:rsidRPr="00E00B4E">
        <w:rPr>
          <w:rFonts w:ascii="Calibri" w:eastAsia="Times New Roman" w:hAnsi="Calibri" w:cs="Guttman Rashi"/>
          <w:noProof w:val="0"/>
          <w:sz w:val="10"/>
          <w:szCs w:val="12"/>
          <w:rtl/>
        </w:rPr>
        <w:t>)</w:t>
      </w:r>
      <w:bookmarkEnd w:id="1327"/>
      <w:r w:rsidRPr="00E00B4E">
        <w:rPr>
          <w:vanish/>
          <w:rtl/>
        </w:rPr>
        <w:t>=</w:t>
      </w:r>
      <w:r>
        <w:rPr>
          <w:rFonts w:hint="cs"/>
          <w:rtl/>
        </w:rPr>
        <w:t xml:space="preserve"> דהא איתא בגמ' בזבחים</w:t>
      </w:r>
      <w:r>
        <w:rPr>
          <w:rtl/>
        </w:rPr>
        <w:t xml:space="preserve"> </w:t>
      </w:r>
      <w:r w:rsidRPr="009D1B1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9D1B1F">
        <w:rPr>
          <w:rFonts w:ascii="Calibri" w:eastAsia="Times New Roman" w:hAnsi="Calibri" w:cs="Guttman Rashi"/>
          <w:noProof w:val="0"/>
          <w:sz w:val="10"/>
          <w:szCs w:val="12"/>
          <w:rtl/>
        </w:rPr>
        <w:t>)</w:t>
      </w:r>
      <w:r>
        <w:rPr>
          <w:rtl/>
        </w:rPr>
        <w:t xml:space="preserve"> </w:t>
      </w:r>
      <w:r>
        <w:rPr>
          <w:rFonts w:hint="cs"/>
          <w:rtl/>
        </w:rPr>
        <w:t>דא"א להוכיח ממתני'</w:t>
      </w:r>
      <w:r>
        <w:rPr>
          <w:rtl/>
        </w:rPr>
        <w:t xml:space="preserve"> </w:t>
      </w:r>
      <w:r w:rsidRPr="00A64FC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A64FC6">
        <w:rPr>
          <w:rFonts w:ascii="Calibri" w:eastAsia="Times New Roman" w:hAnsi="Calibri" w:cs="Guttman Rashi"/>
          <w:noProof w:val="0"/>
          <w:sz w:val="10"/>
          <w:szCs w:val="12"/>
          <w:rtl/>
        </w:rPr>
        <w:t>)</w:t>
      </w:r>
      <w:r>
        <w:rPr>
          <w:rtl/>
        </w:rPr>
        <w:t xml:space="preserve"> </w:t>
      </w:r>
      <w:r>
        <w:rPr>
          <w:rFonts w:hint="cs"/>
          <w:rtl/>
        </w:rPr>
        <w:t>דכתוב גט לאיזו שארצה אגרש, דסתמא בגט לאו כלשמה, כיון דהפסול במתני' הוא מחמת דאין ברירה, וביאר</w:t>
      </w:r>
      <w:r w:rsidRPr="00241B02">
        <w:rPr>
          <w:rFonts w:hint="cs"/>
          <w:b/>
          <w:bCs/>
          <w:rtl/>
        </w:rPr>
        <w:t xml:space="preserve"> </w:t>
      </w:r>
      <w:r w:rsidRPr="00A90ABE">
        <w:rPr>
          <w:rFonts w:hint="cs"/>
          <w:b/>
          <w:bCs/>
          <w:rtl/>
        </w:rPr>
        <w:t>רש"י בזבחים</w:t>
      </w:r>
      <w:r w:rsidRPr="00A90ABE">
        <w:rPr>
          <w:b/>
          <w:bCs/>
          <w:rtl/>
        </w:rPr>
        <w:t xml:space="preserve"> </w:t>
      </w:r>
      <w:r w:rsidRPr="00A90ABE">
        <w:rPr>
          <w:rFonts w:ascii="Calibri" w:eastAsia="Times New Roman" w:hAnsi="Calibri" w:cs="Guttman Rashi"/>
          <w:noProof w:val="0"/>
          <w:sz w:val="10"/>
          <w:szCs w:val="12"/>
          <w:rtl/>
        </w:rPr>
        <w:t>(</w:t>
      </w:r>
      <w:r w:rsidRPr="00A90ABE">
        <w:rPr>
          <w:rFonts w:ascii="Calibri" w:eastAsia="Times New Roman" w:hAnsi="Calibri" w:cs="Guttman Rashi" w:hint="cs"/>
          <w:noProof w:val="0"/>
          <w:sz w:val="10"/>
          <w:szCs w:val="12"/>
          <w:rtl/>
        </w:rPr>
        <w:t>ג. ד"ה דאין</w:t>
      </w:r>
      <w:r>
        <w:rPr>
          <w:rFonts w:ascii="Calibri" w:eastAsia="Times New Roman" w:hAnsi="Calibri" w:cs="Guttman Rashi" w:hint="cs"/>
          <w:noProof w:val="0"/>
          <w:sz w:val="10"/>
          <w:szCs w:val="12"/>
          <w:rtl/>
        </w:rPr>
        <w:t>, הובא בסימן ג' אות ב')</w:t>
      </w:r>
      <w:r>
        <w:rPr>
          <w:rtl/>
        </w:rPr>
        <w:t xml:space="preserve"> </w:t>
      </w:r>
      <w:r>
        <w:rPr>
          <w:rFonts w:hint="cs"/>
          <w:rtl/>
        </w:rPr>
        <w:t>דבכותב לאיזו שירצה גרע מכותב בסתמא, כיון דאין ברירה, ושמא בשעת הכתיבה לא הייתה דעתו למי שגירש בסוף אלא לשניה, וא"כ הגט אינתיק לאשה אחרת, ואי אמרינן דבאין ברירה לא חלה החלות כלל, א"כ הוא ככותב בסתמא, ואמאי דחתה הגמ' בזבחים דא"א להוכיח מזה דסתמא בגט פסול, דאחר דלא חלה כל חלות בכתיבת הגט ממילא לא אינתיק לשם אשה אחת.</w:t>
      </w:r>
    </w:p>
    <w:p w14:paraId="7BCD6F40" w14:textId="77777777" w:rsidR="005A3862" w:rsidRDefault="005A3862" w:rsidP="005A3862">
      <w:pPr>
        <w:pStyle w:val="afffffe"/>
      </w:pPr>
      <w:r>
        <w:rPr>
          <w:rFonts w:hint="cs"/>
          <w:rtl/>
        </w:rPr>
        <w:t>תקנת עזרא מעילה כא ע"ב ד"ה ויש לי לענ"ד</w:t>
      </w:r>
    </w:p>
    <w:p w14:paraId="1331DF11" w14:textId="77777777" w:rsidR="005A3862" w:rsidRDefault="005A3862" w:rsidP="004108AB">
      <w:pPr>
        <w:pStyle w:val="a1"/>
      </w:pPr>
      <w:r>
        <w:rPr>
          <w:rFonts w:hint="cs"/>
          <w:rtl/>
        </w:rPr>
        <w:t>ויש לי לענ"ד הערה עצומה על הסוברים דאם אין ברירה בטל המעשה והענין לגמרי והוה כלא אמר וכלא עשה כלום, דאיך יפרנס הש"ס זבחים (דף ג' ע"א) דבעי להוכיח דבגט סתמא פסול ממשנה דהיו לו שתי נשים ששמותיהן שוות ואמר ללבלר כתוב ואיזה שארצה אגרש פסול, ודחי שאני התם שאין ברירה ופירש"י דגרע מסתמא דשמא היה בדעתו של בעל בשעה שנכתב לשם השניה ואנתיק לשם אחרת עכ"ד, ואם נימא דהא דאין ברירה הוה כלא אמר כלל הרי הוא כסתמא ממש ושוב מוכח דסתמא פסול דהא לא אנתיק כלל לשם אחרת.</w:t>
      </w:r>
    </w:p>
    <w:p w14:paraId="7B47498B" w14:textId="77777777" w:rsidR="005A3862" w:rsidRDefault="005A3862" w:rsidP="005A3862">
      <w:pPr>
        <w:pStyle w:val="affff5"/>
        <w:rPr>
          <w:rtl/>
        </w:rPr>
      </w:pPr>
      <w:bookmarkStart w:id="1328" w:name="_Toc179488069"/>
      <w:r>
        <w:rPr>
          <w:rFonts w:hint="cs"/>
          <w:rtl/>
        </w:rPr>
        <w:t>ד' החזו"א דלכו"ע לא חלה התרומה כלל</w:t>
      </w:r>
      <w:bookmarkEnd w:id="1328"/>
      <w:r w:rsidRPr="009D4159">
        <w:rPr>
          <w:vanish/>
          <w:rtl/>
        </w:rPr>
        <w:t>&lt; # =</w:t>
      </w:r>
    </w:p>
    <w:p w14:paraId="78DD4670" w14:textId="77777777" w:rsidR="005A3862" w:rsidRPr="0001618E" w:rsidRDefault="005A3862" w:rsidP="005A3862">
      <w:pPr>
        <w:pStyle w:val="1"/>
        <w:rPr>
          <w:rtl/>
        </w:rPr>
      </w:pPr>
      <w:bookmarkStart w:id="1329" w:name="_Toc179488070"/>
      <w:r>
        <w:rPr>
          <w:rFonts w:hint="cs"/>
          <w:rtl/>
        </w:rPr>
        <w:t>הוכחות החזו"א דבברירה לא חלה החלות בתערובת כלל</w:t>
      </w:r>
      <w:bookmarkEnd w:id="1329"/>
    </w:p>
    <w:p w14:paraId="5BE43B16" w14:textId="77777777" w:rsidR="005A3862" w:rsidRDefault="005A3862" w:rsidP="005A3862">
      <w:pPr>
        <w:pStyle w:val="afffff7"/>
        <w:rPr>
          <w:rtl/>
        </w:rPr>
      </w:pPr>
      <w:bookmarkStart w:id="1330" w:name="_Toc179488207"/>
      <w:bookmarkStart w:id="1331" w:name="_Toc179492639"/>
      <w:r>
        <w:rPr>
          <w:rtl/>
        </w:rPr>
        <w:t>חזון איש דמאי סימן ט אות י ד"ה ונראה עוד ראי'</w:t>
      </w:r>
      <w:bookmarkEnd w:id="1330"/>
      <w:bookmarkEnd w:id="1331"/>
      <w:r>
        <w:rPr>
          <w:rtl/>
        </w:rPr>
        <w:t xml:space="preserve"> </w:t>
      </w:r>
    </w:p>
    <w:p w14:paraId="5DBB9355" w14:textId="77777777" w:rsidR="005A3862" w:rsidRDefault="005A3862" w:rsidP="005A3862">
      <w:pPr>
        <w:pStyle w:val="a7"/>
        <w:rPr>
          <w:rtl/>
        </w:rPr>
      </w:pPr>
      <w:bookmarkStart w:id="1332" w:name="_Toc179488071"/>
      <w:r>
        <w:rPr>
          <w:rFonts w:hint="cs"/>
          <w:rtl/>
        </w:rPr>
        <w:t>בי' החזו"א דמבו' בסוגיין דלמ"ד אין ברירה אין כל ספק והרמב"ם והר"ן פסקו ספק אי יש ברירה</w:t>
      </w:r>
      <w:bookmarkEnd w:id="1332"/>
    </w:p>
    <w:p w14:paraId="001003A4" w14:textId="4B336532" w:rsidR="005A3862" w:rsidRDefault="005A3862" w:rsidP="00D76618">
      <w:pPr>
        <w:pStyle w:val="a2"/>
      </w:pPr>
      <w:r>
        <w:rPr>
          <w:rFonts w:hint="cs"/>
          <w:rtl/>
        </w:rPr>
        <w:t>כתב</w:t>
      </w:r>
      <w:r>
        <w:rPr>
          <w:rtl/>
        </w:rPr>
        <w:t xml:space="preserve"> </w:t>
      </w:r>
      <w:bookmarkStart w:id="1333" w:name="_Hlk178181606"/>
      <w:r w:rsidRPr="004C6B42">
        <w:rPr>
          <w:b/>
          <w:bCs/>
          <w:rtl/>
        </w:rPr>
        <w:t>ה</w:t>
      </w:r>
      <w:r w:rsidRPr="004C6B4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Ref177315683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סד)</w:t>
      </w:r>
      <w:r>
        <w:rPr>
          <w:b/>
          <w:bCs/>
          <w:vanish/>
          <w:rtl/>
        </w:rPr>
        <w:fldChar w:fldCharType="end"/>
      </w:r>
      <w:r w:rsidRPr="004C6B42">
        <w:rPr>
          <w:b/>
          <w:bCs/>
          <w:vanish/>
          <w:rtl/>
        </w:rPr>
        <w:t xml:space="preserve"> &gt;</w:t>
      </w:r>
      <w:r w:rsidRPr="004C6B42">
        <w:rPr>
          <w:rFonts w:hint="cs"/>
          <w:b/>
          <w:bCs/>
          <w:rtl/>
        </w:rPr>
        <w:t>חזו"א</w:t>
      </w:r>
      <w:r w:rsidRPr="004C6B42">
        <w:rPr>
          <w:b/>
          <w:bCs/>
          <w:rtl/>
        </w:rPr>
        <w:t xml:space="preserve"> </w:t>
      </w:r>
      <w:r w:rsidRPr="004C6B42">
        <w:rPr>
          <w:rFonts w:ascii="Calibri" w:eastAsia="Times New Roman" w:hAnsi="Calibri" w:cs="Guttman Rashi"/>
          <w:noProof w:val="0"/>
          <w:sz w:val="10"/>
          <w:szCs w:val="12"/>
          <w:rtl/>
        </w:rPr>
        <w:t>(</w:t>
      </w:r>
      <w:r w:rsidRPr="004C6B42">
        <w:rPr>
          <w:rFonts w:ascii="Calibri" w:eastAsia="Times New Roman" w:hAnsi="Calibri" w:cs="Guttman Rashi" w:hint="cs"/>
          <w:noProof w:val="0"/>
          <w:sz w:val="10"/>
          <w:szCs w:val="12"/>
          <w:rtl/>
        </w:rPr>
        <w:t>דמאי סי' ט' סק"י ד"ה ונראה עוד ראי'</w:t>
      </w:r>
      <w:r w:rsidRPr="004C6B42">
        <w:rPr>
          <w:rFonts w:ascii="Calibri" w:eastAsia="Times New Roman" w:hAnsi="Calibri" w:cs="Guttman Rashi"/>
          <w:noProof w:val="0"/>
          <w:sz w:val="10"/>
          <w:szCs w:val="12"/>
          <w:rtl/>
        </w:rPr>
        <w:t>)</w:t>
      </w:r>
      <w:r w:rsidRPr="004C6B42">
        <w:rPr>
          <w:vanish/>
          <w:rtl/>
        </w:rPr>
        <w:t>=</w:t>
      </w:r>
      <w:r>
        <w:rPr>
          <w:rtl/>
        </w:rPr>
        <w:t xml:space="preserve"> </w:t>
      </w:r>
      <w:r>
        <w:rPr>
          <w:rFonts w:hint="cs"/>
          <w:rtl/>
        </w:rPr>
        <w:t xml:space="preserve">דמוכח בסוגיין דלמ"ד דאין ברירה הגט לא חל כלל, דאי חל בתערובת א"כ היא ספק מגורשת, </w:t>
      </w:r>
      <w:bookmarkEnd w:id="1333"/>
      <w:r>
        <w:rPr>
          <w:rFonts w:hint="cs"/>
          <w:rtl/>
        </w:rPr>
        <w:t>וכתב</w:t>
      </w:r>
      <w:r w:rsidRPr="004C6B42">
        <w:rPr>
          <w:b/>
          <w:bCs/>
          <w:rtl/>
        </w:rPr>
        <w:t xml:space="preserve"> </w:t>
      </w:r>
      <w:r w:rsidRPr="004C6B42">
        <w:rPr>
          <w:rFonts w:hint="cs"/>
          <w:b/>
          <w:bCs/>
          <w:rtl/>
        </w:rPr>
        <w:t>החזו"א</w:t>
      </w:r>
      <w:r>
        <w:rPr>
          <w:rtl/>
        </w:rPr>
        <w:t xml:space="preserve"> </w:t>
      </w:r>
      <w:r>
        <w:rPr>
          <w:rFonts w:hint="cs"/>
          <w:rtl/>
        </w:rPr>
        <w:t>דאעפ"י דכתב</w:t>
      </w:r>
      <w:r>
        <w:rPr>
          <w:rtl/>
        </w:rPr>
        <w:t xml:space="preserve"> </w:t>
      </w:r>
      <w:r w:rsidRPr="004C6B42">
        <w:rPr>
          <w:rFonts w:hint="cs"/>
          <w:b/>
          <w:bCs/>
          <w:rtl/>
        </w:rPr>
        <w:t>הרמב"ם</w:t>
      </w:r>
      <w:r>
        <w:rPr>
          <w:rtl/>
        </w:rPr>
        <w:t xml:space="preserve"> </w:t>
      </w:r>
      <w:r>
        <w:rPr>
          <w:rFonts w:ascii="Calibri" w:eastAsia="Times New Roman" w:hAnsi="Calibri" w:cs="Guttman Rashi" w:hint="cs"/>
          <w:noProof w:val="0"/>
          <w:sz w:val="10"/>
          <w:szCs w:val="12"/>
          <w:rtl/>
        </w:rPr>
        <w:t>(גירושין פ"ג ה"ד, הובא בסימן ג</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ל"ז)</w:t>
      </w:r>
      <w:r>
        <w:rPr>
          <w:rtl/>
        </w:rPr>
        <w:t xml:space="preserve"> </w:t>
      </w:r>
      <w:r>
        <w:rPr>
          <w:rFonts w:hint="cs"/>
          <w:rtl/>
        </w:rPr>
        <w:t>דהוא ספק גירושין, מ"מ ביאר</w:t>
      </w:r>
      <w:r>
        <w:rPr>
          <w:rtl/>
        </w:rPr>
        <w:t xml:space="preserve"> </w:t>
      </w:r>
      <w:r>
        <w:rPr>
          <w:rFonts w:hint="cs"/>
          <w:b/>
          <w:bCs/>
          <w:rtl/>
        </w:rPr>
        <w:t>הר"ן</w:t>
      </w:r>
      <w:r>
        <w:rPr>
          <w:rtl/>
        </w:rPr>
        <w:t xml:space="preserve"> </w:t>
      </w:r>
      <w:r>
        <w:rPr>
          <w:rFonts w:ascii="Calibri" w:eastAsia="Times New Roman" w:hAnsi="Calibri" w:cs="Guttman Rashi" w:hint="cs"/>
          <w:noProof w:val="0"/>
          <w:sz w:val="10"/>
          <w:szCs w:val="12"/>
          <w:rtl/>
        </w:rPr>
        <w:t>(יב. מדה"ר ד"ה והלכתא, מהדו' עוז והדר עמ' ל"ז, הובא בסימן ג</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מ"א)</w:t>
      </w:r>
      <w:r>
        <w:rPr>
          <w:rtl/>
        </w:rPr>
        <w:t xml:space="preserve"> </w:t>
      </w:r>
      <w:r>
        <w:rPr>
          <w:rFonts w:hint="cs"/>
          <w:rtl/>
        </w:rPr>
        <w:t xml:space="preserve">דהספק הוא להלכה אי קיי"ל דיש ברירה או דאין ברירה, אבל למ"ד דאין ברירה אין כל ספק ולא חל הגט כלל, ועי' במה שתירץ </w:t>
      </w:r>
      <w:r w:rsidRPr="006852B9">
        <w:rPr>
          <w:b/>
          <w:bCs/>
          <w:rtl/>
        </w:rPr>
        <w:t>ה</w:t>
      </w:r>
      <w:r>
        <w:rPr>
          <w:rFonts w:hint="cs"/>
          <w:b/>
          <w:bCs/>
          <w:rtl/>
        </w:rPr>
        <w:t>דרך אמונה בביה"ל</w:t>
      </w:r>
      <w:r w:rsidRPr="006852B9">
        <w:rPr>
          <w:b/>
          <w:bCs/>
          <w:rtl/>
        </w:rPr>
        <w:t xml:space="preserve"> </w:t>
      </w:r>
      <w:r>
        <w:rPr>
          <w:rFonts w:ascii="Calibri" w:eastAsia="Times New Roman" w:hAnsi="Calibri" w:cs="Guttman Rashi" w:hint="cs"/>
          <w:noProof w:val="0"/>
          <w:sz w:val="10"/>
          <w:szCs w:val="12"/>
          <w:rtl/>
        </w:rPr>
        <w:t xml:space="preserve">(עי' </w:t>
      </w:r>
      <w:r w:rsidRPr="007B11AC">
        <w:rPr>
          <w:rStyle w:val="af2"/>
          <w:rFonts w:eastAsia="Guttman Hodes" w:hint="cs"/>
          <w:rtl/>
        </w:rPr>
        <w:t>אות</w:t>
      </w:r>
      <w:r w:rsidRPr="007B11AC">
        <w:rPr>
          <w:rStyle w:val="af2"/>
          <w:rFonts w:eastAsia="Guttman Hodes"/>
          <w:rtl/>
        </w:rPr>
        <w:t xml:space="preserve"> </w:t>
      </w:r>
      <w:r w:rsidRPr="007B11AC">
        <w:rPr>
          <w:rStyle w:val="af2"/>
          <w:rFonts w:eastAsia="Guttman Hodes"/>
          <w:rtl/>
        </w:rPr>
        <w:fldChar w:fldCharType="begin"/>
      </w:r>
      <w:r w:rsidRPr="007B11AC">
        <w:rPr>
          <w:rStyle w:val="af2"/>
          <w:rFonts w:eastAsia="Guttman Hodes"/>
          <w:rtl/>
        </w:rPr>
        <w:instrText xml:space="preserve"> </w:instrText>
      </w:r>
      <w:r w:rsidRPr="007B11AC">
        <w:rPr>
          <w:rStyle w:val="af2"/>
          <w:rFonts w:eastAsia="Guttman Hodes"/>
        </w:rPr>
        <w:instrText>REF</w:instrText>
      </w:r>
      <w:r w:rsidRPr="007B11AC">
        <w:rPr>
          <w:rStyle w:val="af2"/>
          <w:rFonts w:eastAsia="Guttman Hodes"/>
          <w:rtl/>
        </w:rPr>
        <w:instrText xml:space="preserve"> _</w:instrText>
      </w:r>
      <w:r w:rsidRPr="007B11AC">
        <w:rPr>
          <w:rStyle w:val="af2"/>
          <w:rFonts w:eastAsia="Guttman Hodes"/>
        </w:rPr>
        <w:instrText>Ref178181706 \r \h</w:instrText>
      </w:r>
      <w:r w:rsidRPr="007B11AC">
        <w:rPr>
          <w:rStyle w:val="af2"/>
          <w:rFonts w:eastAsia="Guttman Hodes"/>
          <w:rtl/>
        </w:rPr>
        <w:instrText xml:space="preserve"> </w:instrText>
      </w:r>
      <w:r w:rsidRPr="007B11AC">
        <w:rPr>
          <w:rStyle w:val="af2"/>
          <w:rFonts w:eastAsia="Guttman Hodes"/>
          <w:rtl/>
        </w:rPr>
      </w:r>
      <w:r w:rsidRPr="007B11AC">
        <w:rPr>
          <w:rStyle w:val="af2"/>
          <w:rFonts w:eastAsia="Guttman Hodes"/>
          <w:rtl/>
        </w:rPr>
        <w:fldChar w:fldCharType="separate"/>
      </w:r>
      <w:r w:rsidR="00B478AC">
        <w:rPr>
          <w:rStyle w:val="af2"/>
          <w:rFonts w:eastAsia="Guttman Hodes"/>
          <w:cs/>
        </w:rPr>
        <w:t>‎</w:t>
      </w:r>
      <w:r w:rsidR="00B478AC">
        <w:rPr>
          <w:rStyle w:val="af2"/>
          <w:rFonts w:eastAsia="Guttman Hodes"/>
          <w:rtl/>
        </w:rPr>
        <w:t>נ)</w:t>
      </w:r>
      <w:r w:rsidRPr="007B11AC">
        <w:rPr>
          <w:rStyle w:val="af2"/>
          <w:rFonts w:eastAsia="Guttman Hodes"/>
          <w:rtl/>
        </w:rPr>
        <w:fldChar w:fldCharType="end"/>
      </w:r>
      <w:r>
        <w:rPr>
          <w:rFonts w:hint="cs"/>
          <w:rtl/>
        </w:rPr>
        <w:t>.</w:t>
      </w:r>
    </w:p>
    <w:p w14:paraId="0168634E" w14:textId="77777777" w:rsidR="005A3862" w:rsidRDefault="005A3862" w:rsidP="005A3862">
      <w:pPr>
        <w:pStyle w:val="afffffe"/>
        <w:rPr>
          <w:rtl/>
        </w:rPr>
      </w:pPr>
      <w:r>
        <w:rPr>
          <w:rtl/>
        </w:rPr>
        <w:t xml:space="preserve">חזון איש דמאי סימן ט אות י ד"ה ונראה עוד ראי' </w:t>
      </w:r>
    </w:p>
    <w:p w14:paraId="1CB647B5" w14:textId="77777777" w:rsidR="005A3862" w:rsidRDefault="005A3862" w:rsidP="004108AB">
      <w:pPr>
        <w:pStyle w:val="a1"/>
        <w:rPr>
          <w:rtl/>
        </w:rPr>
      </w:pPr>
      <w:r>
        <w:rPr>
          <w:rtl/>
        </w:rPr>
        <w:t>ונראה עוד ראי' דאין ברירה לא חייל כלל מהא דאמר ר"י גיטין כ"ה א' אף אחרון אינו פוסל משום אין ברירה, ואי א</w:t>
      </w:r>
      <w:r>
        <w:rPr>
          <w:rFonts w:hint="cs"/>
          <w:rtl/>
        </w:rPr>
        <w:t>ין ברירה</w:t>
      </w:r>
      <w:r>
        <w:rPr>
          <w:rtl/>
        </w:rPr>
        <w:t xml:space="preserve"> ר"ל שהוא חייל בתערובות א"כ הוי ספק גירושין, ואף דהר"מ פסק שם באמת דהוי ס"ג כבר פי' הר"ן שם הטעם דאנן מספקא לן לדינא אי י</w:t>
      </w:r>
      <w:r>
        <w:rPr>
          <w:rFonts w:hint="cs"/>
          <w:rtl/>
        </w:rPr>
        <w:t>ש ברירה</w:t>
      </w:r>
      <w:r>
        <w:rPr>
          <w:rtl/>
        </w:rPr>
        <w:t xml:space="preserve"> אבל למ"ד א</w:t>
      </w:r>
      <w:r>
        <w:rPr>
          <w:rFonts w:hint="cs"/>
          <w:rtl/>
        </w:rPr>
        <w:t>ין ברירה</w:t>
      </w:r>
      <w:r>
        <w:rPr>
          <w:rtl/>
        </w:rPr>
        <w:t xml:space="preserve"> אין כאן ספק</w:t>
      </w:r>
      <w:r>
        <w:rPr>
          <w:rFonts w:hint="cs"/>
          <w:rtl/>
        </w:rPr>
        <w:t>.</w:t>
      </w:r>
    </w:p>
    <w:p w14:paraId="17E9BDDF" w14:textId="77777777" w:rsidR="005A3862" w:rsidRDefault="005A3862" w:rsidP="005A3862">
      <w:pPr>
        <w:pStyle w:val="a7"/>
        <w:rPr>
          <w:rtl/>
        </w:rPr>
      </w:pPr>
      <w:bookmarkStart w:id="1334" w:name="_Toc179488072"/>
      <w:r>
        <w:rPr>
          <w:rFonts w:hint="cs"/>
          <w:rtl/>
        </w:rPr>
        <w:t>בי' החזו"א בגמ' בזבחים דכתב לאיזו שירצה גרע מסתמא דיתכן שכוונתו לשניה ולא דהוי ספק</w:t>
      </w:r>
      <w:bookmarkEnd w:id="1334"/>
    </w:p>
    <w:p w14:paraId="7D25C503" w14:textId="77777777" w:rsidR="005A3862" w:rsidRPr="00F847C8" w:rsidRDefault="005A3862" w:rsidP="00D76618">
      <w:pPr>
        <w:pStyle w:val="a2"/>
        <w:rPr>
          <w:rtl/>
        </w:rPr>
      </w:pPr>
      <w:r>
        <w:rPr>
          <w:rFonts w:hint="cs"/>
          <w:rtl/>
        </w:rPr>
        <w:t>והוסיף</w:t>
      </w:r>
      <w:r w:rsidRPr="004C6B42">
        <w:rPr>
          <w:b/>
          <w:bCs/>
          <w:rtl/>
        </w:rPr>
        <w:t xml:space="preserve"> </w:t>
      </w:r>
      <w:r w:rsidRPr="004C6B42">
        <w:rPr>
          <w:rFonts w:hint="cs"/>
          <w:b/>
          <w:bCs/>
          <w:rtl/>
        </w:rPr>
        <w:t>החזו"א</w:t>
      </w:r>
      <w:r>
        <w:rPr>
          <w:rtl/>
        </w:rPr>
        <w:t xml:space="preserve"> </w:t>
      </w:r>
      <w:r>
        <w:rPr>
          <w:rFonts w:hint="cs"/>
          <w:rtl/>
        </w:rPr>
        <w:t>דהא דאיתא בגמ' בזבחים</w:t>
      </w:r>
      <w:r>
        <w:rPr>
          <w:rtl/>
        </w:rPr>
        <w:t xml:space="preserve"> </w:t>
      </w:r>
      <w:r w:rsidRPr="004C6B42">
        <w:rPr>
          <w:rFonts w:ascii="Calibri" w:eastAsia="Times New Roman" w:hAnsi="Calibri" w:cs="Guttman Rashi"/>
          <w:noProof w:val="0"/>
          <w:sz w:val="10"/>
          <w:szCs w:val="12"/>
          <w:rtl/>
        </w:rPr>
        <w:t>(</w:t>
      </w:r>
      <w:r w:rsidRPr="004C6B42">
        <w:rPr>
          <w:rFonts w:ascii="Calibri" w:eastAsia="Times New Roman" w:hAnsi="Calibri" w:cs="Guttman Rashi" w:hint="cs"/>
          <w:noProof w:val="0"/>
          <w:sz w:val="10"/>
          <w:szCs w:val="12"/>
          <w:rtl/>
        </w:rPr>
        <w:t>ג.</w:t>
      </w:r>
      <w:r w:rsidRPr="004C6B42">
        <w:rPr>
          <w:rFonts w:ascii="Calibri" w:eastAsia="Times New Roman" w:hAnsi="Calibri" w:cs="Guttman Rashi"/>
          <w:noProof w:val="0"/>
          <w:sz w:val="10"/>
          <w:szCs w:val="12"/>
          <w:rtl/>
        </w:rPr>
        <w:t>)</w:t>
      </w:r>
      <w:r>
        <w:rPr>
          <w:rtl/>
        </w:rPr>
        <w:t xml:space="preserve"> </w:t>
      </w:r>
      <w:r>
        <w:rPr>
          <w:rFonts w:hint="cs"/>
          <w:rtl/>
        </w:rPr>
        <w:t>דכותב לאיזו שירצה גרע מסתמא כיון דאין ברירה, אין כוונת הגמ' דבאמת היא ספק מגורשת,</w:t>
      </w:r>
      <w:r>
        <w:rPr>
          <w:rtl/>
        </w:rPr>
        <w:t xml:space="preserve"> </w:t>
      </w:r>
      <w:r>
        <w:rPr>
          <w:rFonts w:hint="cs"/>
          <w:rtl/>
        </w:rPr>
        <w:t>אלא דכיון דאין ברירה, א"כ יתכן שמלכתחילה כתב את הגט לשם אשה אחת ולבסוף גירש את השניה,</w:t>
      </w:r>
      <w:r>
        <w:rPr>
          <w:rtl/>
        </w:rPr>
        <w:t xml:space="preserve">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F61FFB">
        <w:rPr>
          <w:rStyle w:val="aff5"/>
          <w:rFonts w:hint="cs"/>
          <w:rtl/>
        </w:rPr>
        <w:t>(</w:t>
      </w:r>
      <w:r w:rsidRPr="0077694C">
        <w:rPr>
          <w:rStyle w:val="aff5"/>
          <w:rtl/>
        </w:rPr>
        <w:t>ג. ד"ה דאין</w:t>
      </w:r>
      <w:r w:rsidRPr="00F61FFB">
        <w:rPr>
          <w:rStyle w:val="aff5"/>
          <w:rFonts w:hint="cs"/>
          <w:rtl/>
        </w:rPr>
        <w:t xml:space="preserve">, </w:t>
      </w:r>
      <w:r>
        <w:rPr>
          <w:rStyle w:val="aff5"/>
          <w:rFonts w:hint="cs"/>
          <w:rtl/>
        </w:rPr>
        <w:t>הובא בסימן ג</w:t>
      </w:r>
      <w:r>
        <w:rPr>
          <w:rStyle w:val="aff5"/>
          <w:rtl/>
        </w:rPr>
        <w:t>'</w:t>
      </w:r>
      <w:r>
        <w:rPr>
          <w:rStyle w:val="aff5"/>
          <w:rFonts w:hint="cs"/>
          <w:rtl/>
        </w:rPr>
        <w:t xml:space="preserve"> </w:t>
      </w:r>
      <w:r w:rsidRPr="00F61FFB">
        <w:rPr>
          <w:rStyle w:val="aff5"/>
          <w:rFonts w:hint="cs"/>
          <w:rtl/>
        </w:rPr>
        <w:t xml:space="preserve">אות </w:t>
      </w:r>
      <w:r>
        <w:rPr>
          <w:rStyle w:val="aff5"/>
          <w:rFonts w:hint="cs"/>
          <w:rtl/>
        </w:rPr>
        <w:t>ב'</w:t>
      </w:r>
      <w:r w:rsidRPr="00F61FFB">
        <w:rPr>
          <w:rStyle w:val="aff5"/>
          <w:rFonts w:hint="cs"/>
          <w:rtl/>
        </w:rPr>
        <w:t>)</w:t>
      </w:r>
      <w:r>
        <w:rPr>
          <w:rtl/>
        </w:rPr>
        <w:t xml:space="preserve"> </w:t>
      </w:r>
      <w:r>
        <w:rPr>
          <w:rFonts w:hint="cs"/>
          <w:b/>
          <w:bCs/>
          <w:szCs w:val="14"/>
          <w:rtl/>
        </w:rPr>
        <w:t>והרמב"ן בסוגיין</w:t>
      </w:r>
      <w:r w:rsidRPr="00D63493">
        <w:rPr>
          <w:b/>
          <w:bCs/>
          <w:szCs w:val="14"/>
          <w:rtl/>
        </w:rPr>
        <w:t xml:space="preserve"> </w:t>
      </w:r>
      <w:r w:rsidRPr="0077694C">
        <w:rPr>
          <w:rStyle w:val="aff5"/>
          <w:rFonts w:hint="cs"/>
          <w:rtl/>
        </w:rPr>
        <w:t>(כד: ד"ה יתר, הובא בסימן ג</w:t>
      </w:r>
      <w:r w:rsidRPr="0077694C">
        <w:rPr>
          <w:rStyle w:val="aff5"/>
          <w:rtl/>
        </w:rPr>
        <w:t>'</w:t>
      </w:r>
      <w:r w:rsidRPr="0077694C">
        <w:rPr>
          <w:rStyle w:val="aff5"/>
          <w:rFonts w:hint="cs"/>
          <w:rtl/>
        </w:rPr>
        <w:t xml:space="preserve"> </w:t>
      </w:r>
      <w:r w:rsidRPr="00F61FFB">
        <w:rPr>
          <w:rStyle w:val="aff5"/>
          <w:rFonts w:hint="cs"/>
          <w:rtl/>
        </w:rPr>
        <w:t xml:space="preserve">אות </w:t>
      </w:r>
      <w:r>
        <w:rPr>
          <w:rStyle w:val="aff5"/>
          <w:rFonts w:hint="cs"/>
          <w:rtl/>
        </w:rPr>
        <w:t>ג'</w:t>
      </w:r>
      <w:r w:rsidRPr="00F61FFB">
        <w:rPr>
          <w:rStyle w:val="aff5"/>
          <w:rFonts w:hint="cs"/>
          <w:rtl/>
        </w:rPr>
        <w:t>)</w:t>
      </w:r>
      <w:r w:rsidRPr="004C6B42">
        <w:rPr>
          <w:sz w:val="12"/>
          <w:szCs w:val="14"/>
          <w:rtl/>
        </w:rPr>
        <w:t>]</w:t>
      </w:r>
      <w:r w:rsidRPr="004C6B42">
        <w:rPr>
          <w:rFonts w:hint="cs"/>
          <w:sz w:val="12"/>
          <w:szCs w:val="14"/>
          <w:rtl/>
        </w:rPr>
        <w:t>,</w:t>
      </w:r>
      <w:r>
        <w:rPr>
          <w:rtl/>
        </w:rPr>
        <w:t xml:space="preserve"> </w:t>
      </w:r>
      <w:r>
        <w:rPr>
          <w:rFonts w:hint="cs"/>
          <w:rtl/>
        </w:rPr>
        <w:t xml:space="preserve">ולכן הוא גרוע יותר מסתמא, ובכה"ג לא חלה בגט חלות לשמה כלל. </w:t>
      </w:r>
    </w:p>
    <w:p w14:paraId="2D03FC5A" w14:textId="77777777" w:rsidR="005A3862" w:rsidRPr="00A52BBC" w:rsidRDefault="005A3862" w:rsidP="004108AB">
      <w:pPr>
        <w:pStyle w:val="a1"/>
        <w:rPr>
          <w:rtl/>
        </w:rPr>
      </w:pPr>
      <w:r>
        <w:rPr>
          <w:rtl/>
        </w:rPr>
        <w:t xml:space="preserve">והא דאמרינן זבחים ג' א' שא"ה דאין ברירה אין הכונה דהוי באמת ס"ג אלא משום אין ברירה דאפשר שנכתב לשם אחרת גרע מסתמא ואין חלות לשמה כה"ג כלל. </w:t>
      </w:r>
    </w:p>
    <w:p w14:paraId="0CF4D0B4" w14:textId="77777777" w:rsidR="005A3862" w:rsidRDefault="005A3862" w:rsidP="005A3862">
      <w:pPr>
        <w:pStyle w:val="afffff7"/>
        <w:rPr>
          <w:rtl/>
        </w:rPr>
      </w:pPr>
      <w:bookmarkStart w:id="1335" w:name="_Toc179488208"/>
      <w:bookmarkStart w:id="1336" w:name="_Toc179492640"/>
      <w:r>
        <w:rPr>
          <w:rtl/>
        </w:rPr>
        <w:t>חזון איש דמאי סימן טז אות ט</w:t>
      </w:r>
      <w:r>
        <w:rPr>
          <w:rFonts w:hint="cs"/>
          <w:rtl/>
        </w:rPr>
        <w:t>'</w:t>
      </w:r>
      <w:bookmarkEnd w:id="1335"/>
      <w:bookmarkEnd w:id="1336"/>
    </w:p>
    <w:p w14:paraId="26F75239" w14:textId="77777777" w:rsidR="005A3862" w:rsidRDefault="005A3862" w:rsidP="005A3862">
      <w:pPr>
        <w:pStyle w:val="a7"/>
        <w:rPr>
          <w:rtl/>
        </w:rPr>
      </w:pPr>
      <w:bookmarkStart w:id="1337" w:name="_Toc179488073"/>
      <w:r>
        <w:rPr>
          <w:rFonts w:hint="cs"/>
          <w:rtl/>
        </w:rPr>
        <w:t>קו' החזו"א דמוכח בכל מקום דא"ב דלא חלה החלות כלל כאיזו שארצה אגרש וחילול מע"ש</w:t>
      </w:r>
      <w:bookmarkEnd w:id="1337"/>
    </w:p>
    <w:p w14:paraId="791A1D76" w14:textId="1B41F7F5" w:rsidR="005A3862" w:rsidRPr="00700733" w:rsidRDefault="005A3862" w:rsidP="00D76618">
      <w:pPr>
        <w:pStyle w:val="a2"/>
      </w:pPr>
      <w:bookmarkStart w:id="1338" w:name="_Ref178088762"/>
      <w:r>
        <w:rPr>
          <w:rFonts w:hint="cs"/>
          <w:rtl/>
        </w:rPr>
        <w:t>במ</w:t>
      </w:r>
      <w:r w:rsidRPr="000447FB">
        <w:rPr>
          <w:rFonts w:hint="cs"/>
          <w:rtl/>
        </w:rPr>
        <w:t>"</w:t>
      </w:r>
      <w:r>
        <w:rPr>
          <w:rFonts w:hint="cs"/>
          <w:rtl/>
        </w:rPr>
        <w:t>ש</w:t>
      </w:r>
      <w:r w:rsidRPr="00906009">
        <w:rPr>
          <w:b/>
          <w:bCs/>
          <w:rtl/>
        </w:rPr>
        <w:t xml:space="preserve"> </w:t>
      </w:r>
      <w:bookmarkStart w:id="1339" w:name="_Hlk178088904"/>
      <w:r>
        <w:rPr>
          <w:rFonts w:hint="cs"/>
          <w:b/>
          <w:bCs/>
          <w:rtl/>
        </w:rPr>
        <w:t>המהר"י בתוס' בעירובין</w:t>
      </w:r>
      <w:r>
        <w:rPr>
          <w:rtl/>
        </w:rPr>
        <w:t xml:space="preserve"> </w:t>
      </w:r>
      <w:r w:rsidRPr="000447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Ref178023779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bookmarkEnd w:id="1339"/>
      <w:r>
        <w:rPr>
          <w:rFonts w:hint="cs"/>
          <w:rtl/>
        </w:rPr>
        <w:t>דלמ</w:t>
      </w:r>
      <w:r w:rsidRPr="000447FB">
        <w:rPr>
          <w:rFonts w:hint="cs"/>
          <w:rtl/>
        </w:rPr>
        <w:t>"</w:t>
      </w:r>
      <w:r>
        <w:rPr>
          <w:rFonts w:hint="cs"/>
          <w:rtl/>
        </w:rPr>
        <w:t>ד דאין ברירה בב' רימונים אעפ"י דלא ידוע איזה מהם הוא תרומה, מ"מ אחד מהם הוא ודאי תרומה, ויכול הכהן לאכול את שניהם, הקשה</w:t>
      </w:r>
      <w:r>
        <w:rPr>
          <w:rtl/>
        </w:rPr>
        <w:t xml:space="preserve"> </w:t>
      </w:r>
      <w:bookmarkStart w:id="1340" w:name="_Hlk178182307"/>
      <w:r w:rsidRPr="000447FB">
        <w:rPr>
          <w:b/>
          <w:bCs/>
          <w:rtl/>
        </w:rPr>
        <w:t>ה</w:t>
      </w:r>
      <w:r w:rsidRPr="000447F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Ref178088762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מד)</w:t>
      </w:r>
      <w:r>
        <w:rPr>
          <w:b/>
          <w:bCs/>
          <w:vanish/>
          <w:rtl/>
        </w:rPr>
        <w:fldChar w:fldCharType="end"/>
      </w:r>
      <w:r w:rsidRPr="000447FB">
        <w:rPr>
          <w:b/>
          <w:bCs/>
          <w:vanish/>
          <w:rtl/>
        </w:rPr>
        <w:t xml:space="preserve"> &gt;</w:t>
      </w:r>
      <w:r>
        <w:rPr>
          <w:rFonts w:hint="cs"/>
          <w:b/>
          <w:bCs/>
          <w:rtl/>
        </w:rPr>
        <w:t>חזו"א</w:t>
      </w:r>
      <w:r w:rsidRPr="000447FB">
        <w:rPr>
          <w:b/>
          <w:bCs/>
          <w:rtl/>
        </w:rPr>
        <w:t xml:space="preserve"> </w:t>
      </w:r>
      <w:r w:rsidRPr="000447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דמאי סי' ט"ז סק"ט</w:t>
      </w:r>
      <w:r w:rsidRPr="000447FB">
        <w:rPr>
          <w:rFonts w:ascii="Calibri" w:eastAsia="Times New Roman" w:hAnsi="Calibri" w:cs="Guttman Rashi"/>
          <w:noProof w:val="0"/>
          <w:sz w:val="10"/>
          <w:szCs w:val="12"/>
          <w:rtl/>
        </w:rPr>
        <w:t>)</w:t>
      </w:r>
      <w:r w:rsidRPr="000447FB">
        <w:rPr>
          <w:vanish/>
          <w:rtl/>
        </w:rPr>
        <w:t>=</w:t>
      </w:r>
      <w:r>
        <w:rPr>
          <w:rtl/>
        </w:rPr>
        <w:t xml:space="preserve"> </w:t>
      </w:r>
      <w:r>
        <w:rPr>
          <w:rFonts w:hint="cs"/>
          <w:rtl/>
        </w:rPr>
        <w:t>דבכל מקום דאמרינן אין ברירה, לא חלה החלות כלל, כדאיתא בסוגיין דלריו"ח דאין ברירה הפסול האחרון במתני' באומר לאיזו שארצה אגרש אינו פוסל לכהונה, ומבואר דאינו חייל, וכתב</w:t>
      </w:r>
      <w:r w:rsidRPr="001A6C1D">
        <w:rPr>
          <w:b/>
          <w:bCs/>
          <w:rtl/>
        </w:rPr>
        <w:t xml:space="preserve"> </w:t>
      </w:r>
      <w:r>
        <w:rPr>
          <w:rFonts w:hint="cs"/>
          <w:b/>
          <w:bCs/>
          <w:rtl/>
        </w:rPr>
        <w:t>החזו"א</w:t>
      </w:r>
      <w:r>
        <w:rPr>
          <w:rtl/>
        </w:rPr>
        <w:t xml:space="preserve"> </w:t>
      </w:r>
      <w:r>
        <w:rPr>
          <w:rFonts w:hint="cs"/>
          <w:rtl/>
        </w:rPr>
        <w:t>דכן מוכח בגמ' בעירובין</w:t>
      </w:r>
      <w:r>
        <w:rPr>
          <w:rtl/>
        </w:rPr>
        <w:t xml:space="preserve"> </w:t>
      </w:r>
      <w:r w:rsidRPr="007B11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B11AC">
        <w:rPr>
          <w:rFonts w:ascii="Calibri" w:eastAsia="Times New Roman" w:hAnsi="Calibri" w:cs="Guttman Rashi"/>
          <w:noProof w:val="0"/>
          <w:sz w:val="10"/>
          <w:szCs w:val="12"/>
          <w:rtl/>
        </w:rPr>
        <w:t>)</w:t>
      </w:r>
      <w:r>
        <w:rPr>
          <w:rtl/>
        </w:rPr>
        <w:t xml:space="preserve"> </w:t>
      </w:r>
      <w:r>
        <w:rPr>
          <w:rFonts w:hint="cs"/>
          <w:rtl/>
        </w:rPr>
        <w:t>במחלל מעשר שני על סלע שתעלה מהכיס, דאין ברירה ולא חילל, ומשמע דכל הסלעים שבכיס הם חולין, והוסיף</w:t>
      </w:r>
      <w:r w:rsidRPr="00B4033A">
        <w:rPr>
          <w:rFonts w:hint="cs"/>
          <w:b/>
          <w:bCs/>
          <w:rtl/>
        </w:rPr>
        <w:t xml:space="preserve"> </w:t>
      </w:r>
      <w:r>
        <w:rPr>
          <w:rFonts w:hint="cs"/>
          <w:b/>
          <w:bCs/>
          <w:rtl/>
        </w:rPr>
        <w:t>החזו"א</w:t>
      </w:r>
      <w:r>
        <w:rPr>
          <w:rtl/>
        </w:rPr>
        <w:t xml:space="preserve"> </w:t>
      </w:r>
      <w:r>
        <w:rPr>
          <w:rFonts w:hint="cs"/>
          <w:rtl/>
        </w:rPr>
        <w:t xml:space="preserve">דאי אמרינן דחייל על סלע אחד מהכיס והוא מעורב עם השאר, א"כ הפירות צריכים להיות </w:t>
      </w:r>
      <w:r w:rsidRPr="00700733">
        <w:rPr>
          <w:rFonts w:hint="cs"/>
          <w:rtl/>
        </w:rPr>
        <w:t>מחוללין</w:t>
      </w:r>
      <w:bookmarkEnd w:id="1340"/>
      <w:r>
        <w:rPr>
          <w:rFonts w:hint="cs"/>
          <w:rtl/>
        </w:rPr>
        <w:t xml:space="preserve">, </w:t>
      </w:r>
      <w:r>
        <w:rPr>
          <w:rFonts w:hint="cs"/>
          <w:rtl/>
        </w:rPr>
        <w:t xml:space="preserve">ועי' במ1ה שביאר </w:t>
      </w:r>
      <w:r w:rsidRPr="006852B9">
        <w:rPr>
          <w:b/>
          <w:bCs/>
          <w:rtl/>
        </w:rPr>
        <w:t>ה</w:t>
      </w:r>
      <w:r>
        <w:rPr>
          <w:rFonts w:hint="cs"/>
          <w:b/>
          <w:bCs/>
          <w:rtl/>
        </w:rPr>
        <w:t>דרך אמונה בביה"ל</w:t>
      </w:r>
      <w:r w:rsidRPr="006852B9">
        <w:rPr>
          <w:b/>
          <w:bCs/>
          <w:rtl/>
        </w:rPr>
        <w:t xml:space="preserve"> </w:t>
      </w:r>
      <w:r>
        <w:rPr>
          <w:rFonts w:ascii="Calibri" w:eastAsia="Times New Roman" w:hAnsi="Calibri" w:cs="Guttman Rashi" w:hint="cs"/>
          <w:noProof w:val="0"/>
          <w:sz w:val="10"/>
          <w:szCs w:val="12"/>
          <w:rtl/>
        </w:rPr>
        <w:t xml:space="preserve">(עי' </w:t>
      </w:r>
      <w:r w:rsidRPr="007B11AC">
        <w:rPr>
          <w:rStyle w:val="af2"/>
          <w:rFonts w:eastAsia="Guttman Hodes" w:hint="c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Ref178182610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נא)</w:t>
      </w:r>
      <w:r>
        <w:rPr>
          <w:rStyle w:val="af2"/>
          <w:rFonts w:eastAsia="Guttman Hodes"/>
          <w:rtl/>
        </w:rPr>
        <w:fldChar w:fldCharType="end"/>
      </w:r>
      <w:r>
        <w:rPr>
          <w:rFonts w:hint="cs"/>
          <w:rtl/>
        </w:rPr>
        <w:t xml:space="preserve"> בדעת</w:t>
      </w:r>
      <w:r w:rsidRPr="00F25A1C">
        <w:rPr>
          <w:b/>
          <w:bCs/>
          <w:rtl/>
        </w:rPr>
        <w:t xml:space="preserve"> </w:t>
      </w:r>
      <w:r>
        <w:rPr>
          <w:rFonts w:hint="cs"/>
          <w:b/>
          <w:bCs/>
          <w:rtl/>
        </w:rPr>
        <w:t>המהר"י בתוס' בעירובין</w:t>
      </w:r>
      <w:r>
        <w:rPr>
          <w:rtl/>
        </w:rPr>
        <w:t xml:space="preserve"> </w:t>
      </w:r>
      <w:r>
        <w:rPr>
          <w:rFonts w:hint="cs"/>
          <w:rtl/>
        </w:rPr>
        <w:t>דבאמת הפירות מחוללין</w:t>
      </w:r>
      <w:r w:rsidRPr="00700733">
        <w:rPr>
          <w:rFonts w:hint="cs"/>
          <w:rtl/>
        </w:rPr>
        <w:t>.</w:t>
      </w:r>
      <w:bookmarkEnd w:id="1338"/>
      <w:r>
        <w:rPr>
          <w:rtl/>
        </w:rPr>
        <w:t xml:space="preserve"> </w:t>
      </w:r>
      <w:r w:rsidRPr="002E558C">
        <w:rPr>
          <w:sz w:val="12"/>
          <w:szCs w:val="14"/>
          <w:rtl/>
        </w:rPr>
        <w:t>[</w:t>
      </w:r>
      <w:r>
        <w:rPr>
          <w:rFonts w:hint="cs"/>
          <w:sz w:val="12"/>
          <w:szCs w:val="14"/>
          <w:rtl/>
        </w:rPr>
        <w:t xml:space="preserve">וע"ע במה </w:t>
      </w:r>
      <w:r>
        <w:rPr>
          <w:rStyle w:val="af"/>
          <w:rFonts w:hint="cs"/>
          <w:rtl/>
        </w:rPr>
        <w:t>שהאריך לתרץ</w:t>
      </w:r>
      <w:r w:rsidRPr="002E558C">
        <w:rPr>
          <w:rStyle w:val="af"/>
          <w:rFonts w:hint="cs"/>
          <w:rtl/>
        </w:rPr>
        <w:t xml:space="preserve"> בזה</w:t>
      </w:r>
      <w:r w:rsidRPr="002E558C">
        <w:rPr>
          <w:rStyle w:val="af"/>
          <w:rtl/>
        </w:rPr>
        <w:t xml:space="preserve"> </w:t>
      </w:r>
      <w:r w:rsidRPr="002E558C">
        <w:rPr>
          <w:rStyle w:val="aff9"/>
          <w:rtl/>
        </w:rPr>
        <w:t>ה</w:t>
      </w:r>
      <w:r w:rsidRPr="0003274C">
        <w:rPr>
          <w:rStyle w:val="aff9"/>
          <w:vanish/>
          <w:rtl/>
        </w:rPr>
        <w:t>&lt; &gt;</w:t>
      </w:r>
      <w:r>
        <w:rPr>
          <w:rStyle w:val="aff9"/>
          <w:rFonts w:hint="cs"/>
          <w:rtl/>
        </w:rPr>
        <w:t>רדב"ז בתוס' הרי"ד בירושלמי</w:t>
      </w:r>
      <w:r w:rsidRPr="002E558C">
        <w:rPr>
          <w:rStyle w:val="af"/>
          <w:rtl/>
        </w:rPr>
        <w:t xml:space="preserve"> </w:t>
      </w:r>
      <w:r w:rsidRPr="0003274C">
        <w:rPr>
          <w:rStyle w:val="aff5"/>
          <w:rtl/>
        </w:rPr>
        <w:t>(</w:t>
      </w:r>
      <w:r w:rsidRPr="0003274C">
        <w:rPr>
          <w:rStyle w:val="aff5"/>
          <w:rFonts w:hint="cs"/>
          <w:rtl/>
        </w:rPr>
        <w:t>דמאי פ"ז ה"ד</w:t>
      </w:r>
      <w:r w:rsidRPr="0003274C">
        <w:rPr>
          <w:rStyle w:val="aff5"/>
          <w:rtl/>
        </w:rPr>
        <w:t>)</w:t>
      </w:r>
      <w:r w:rsidRPr="0003274C">
        <w:rPr>
          <w:rStyle w:val="af"/>
          <w:vanish/>
          <w:rtl/>
        </w:rPr>
        <w:t>=</w:t>
      </w:r>
      <w:r w:rsidRPr="002E558C">
        <w:rPr>
          <w:rStyle w:val="af"/>
          <w:rtl/>
        </w:rPr>
        <w:t>]</w:t>
      </w:r>
      <w:r>
        <w:rPr>
          <w:rFonts w:hint="cs"/>
          <w:sz w:val="12"/>
          <w:szCs w:val="14"/>
          <w:rtl/>
        </w:rPr>
        <w:t>.</w:t>
      </w:r>
    </w:p>
    <w:p w14:paraId="79E92004" w14:textId="77777777" w:rsidR="005A3862" w:rsidRDefault="005A3862" w:rsidP="005A3862">
      <w:pPr>
        <w:pStyle w:val="afffffe"/>
        <w:rPr>
          <w:rtl/>
        </w:rPr>
      </w:pPr>
      <w:r>
        <w:rPr>
          <w:rtl/>
        </w:rPr>
        <w:t>חזון איש דמאי סימן טז אות ט</w:t>
      </w:r>
      <w:r>
        <w:rPr>
          <w:rFonts w:hint="cs"/>
          <w:rtl/>
        </w:rPr>
        <w:t>'</w:t>
      </w:r>
    </w:p>
    <w:p w14:paraId="7F7E25DF" w14:textId="77777777" w:rsidR="005A3862" w:rsidRPr="00FA549B" w:rsidRDefault="005A3862" w:rsidP="004108AB">
      <w:pPr>
        <w:pStyle w:val="a1"/>
        <w:rPr>
          <w:rtl/>
        </w:rPr>
      </w:pPr>
      <w:r>
        <w:rPr>
          <w:rtl/>
        </w:rPr>
        <w:t>שם תוד"ה אלא, ומהר"י מפרש כו', בכל מקום דאמרינן אין ברירה לא חייל כלל כדאמר גיטין כ"ה א' אף אחרון אינו פוסל, ואמר דר"י לטעמי' דאית לי' אין ברירה וכן על סלע שתעלה לא חילל משמע דהסלעים חולין, וע</w:t>
      </w:r>
      <w:r w:rsidRPr="00FA549B">
        <w:rPr>
          <w:rtl/>
        </w:rPr>
        <w:t>וד אם חייל בתערובות הלא הפירות מחוללין</w:t>
      </w:r>
      <w:r w:rsidRPr="00FA549B">
        <w:rPr>
          <w:rFonts w:hint="cs"/>
          <w:rtl/>
        </w:rPr>
        <w:t>.</w:t>
      </w:r>
    </w:p>
    <w:p w14:paraId="257FD5EC" w14:textId="77777777" w:rsidR="005A3862" w:rsidRPr="00FA549B" w:rsidRDefault="005A3862" w:rsidP="005A3862">
      <w:pPr>
        <w:pStyle w:val="a7"/>
        <w:rPr>
          <w:rtl/>
        </w:rPr>
      </w:pPr>
      <w:bookmarkStart w:id="1341" w:name="_Toc179488074"/>
      <w:r>
        <w:rPr>
          <w:rFonts w:hint="cs"/>
          <w:rtl/>
        </w:rPr>
        <w:t>קו' החזו"א דאי למ"ד א"ב חלה החלות א"כ בעירובין הול"ל דהוא כחמר גמל ולא דל"ה עירוב</w:t>
      </w:r>
      <w:bookmarkEnd w:id="1341"/>
    </w:p>
    <w:p w14:paraId="343E8697" w14:textId="77777777" w:rsidR="005A3862" w:rsidRPr="00FA549B" w:rsidRDefault="005A3862" w:rsidP="00D76618">
      <w:pPr>
        <w:pStyle w:val="a2"/>
        <w:rPr>
          <w:bCs/>
          <w:u w:val="single"/>
        </w:rPr>
      </w:pPr>
      <w:bookmarkStart w:id="1342" w:name="_Ref178638448"/>
      <w:r w:rsidRPr="00FA549B">
        <w:rPr>
          <w:rFonts w:hint="cs"/>
          <w:rtl/>
        </w:rPr>
        <w:t>וכתב</w:t>
      </w:r>
      <w:r w:rsidRPr="00FA549B">
        <w:rPr>
          <w:b/>
          <w:bCs/>
          <w:rtl/>
        </w:rPr>
        <w:t xml:space="preserve"> </w:t>
      </w:r>
      <w:r w:rsidRPr="00FA549B">
        <w:rPr>
          <w:rFonts w:hint="cs"/>
          <w:b/>
          <w:bCs/>
          <w:rtl/>
        </w:rPr>
        <w:t>החזו"א</w:t>
      </w:r>
      <w:r w:rsidRPr="00FA549B">
        <w:rPr>
          <w:rtl/>
        </w:rPr>
        <w:t xml:space="preserve"> </w:t>
      </w:r>
      <w:r w:rsidRPr="00FA549B">
        <w:rPr>
          <w:rFonts w:hint="cs"/>
          <w:rtl/>
        </w:rPr>
        <w:t>דכן מוכח בגמ' בעירובין</w:t>
      </w:r>
      <w:r w:rsidRPr="00FA549B">
        <w:rPr>
          <w:rtl/>
        </w:rPr>
        <w:t xml:space="preserve"> </w:t>
      </w:r>
      <w:r w:rsidRPr="00FA549B">
        <w:rPr>
          <w:rFonts w:ascii="Calibri" w:eastAsia="Times New Roman" w:hAnsi="Calibri" w:cs="Guttman Rashi" w:hint="cs"/>
          <w:noProof w:val="0"/>
          <w:sz w:val="10"/>
          <w:szCs w:val="12"/>
          <w:rtl/>
        </w:rPr>
        <w:t>(לו:</w:t>
      </w:r>
      <w:r w:rsidRPr="00FA549B">
        <w:rPr>
          <w:rFonts w:ascii="Calibri" w:eastAsia="Times New Roman" w:hAnsi="Calibri" w:cs="Guttman Rashi"/>
          <w:noProof w:val="0"/>
          <w:sz w:val="10"/>
          <w:szCs w:val="12"/>
          <w:rtl/>
        </w:rPr>
        <w:t>)</w:t>
      </w:r>
      <w:r w:rsidRPr="00FA549B">
        <w:rPr>
          <w:rtl/>
        </w:rPr>
        <w:t xml:space="preserve"> </w:t>
      </w:r>
      <w:r w:rsidRPr="00FA549B">
        <w:rPr>
          <w:rFonts w:hint="cs"/>
          <w:rtl/>
        </w:rPr>
        <w:t>דאמרינן דאין ברירה ולכן אין עירובו עירוב, ולא אמרינן דהוא כחמר גמל דחלו ב' העירובין לכאן ולכאן.</w:t>
      </w:r>
      <w:bookmarkEnd w:id="1342"/>
    </w:p>
    <w:p w14:paraId="5DBE301C" w14:textId="77777777" w:rsidR="005A3862" w:rsidRDefault="005A3862" w:rsidP="004108AB">
      <w:pPr>
        <w:pStyle w:val="a1"/>
        <w:rPr>
          <w:rtl/>
        </w:rPr>
      </w:pPr>
      <w:r w:rsidRPr="00FA549B">
        <w:rPr>
          <w:rtl/>
        </w:rPr>
        <w:t>וכן אמרו אין עירובו עירוב ולא אמרינן דיהא חמר גמל</w:t>
      </w:r>
      <w:r w:rsidRPr="00FA549B">
        <w:rPr>
          <w:rFonts w:hint="cs"/>
          <w:rtl/>
        </w:rPr>
        <w:t>.</w:t>
      </w:r>
    </w:p>
    <w:p w14:paraId="64489988" w14:textId="77777777" w:rsidR="005A3862" w:rsidRPr="00032EA9" w:rsidRDefault="005A3862" w:rsidP="005A3862">
      <w:pPr>
        <w:pStyle w:val="1"/>
        <w:rPr>
          <w:rtl/>
        </w:rPr>
      </w:pPr>
      <w:bookmarkStart w:id="1343" w:name="_Toc179488075"/>
      <w:r>
        <w:rPr>
          <w:rFonts w:hint="cs"/>
          <w:rtl/>
        </w:rPr>
        <w:t>בי' החזו"א במהר"י דבברירה אין חלות בספק ורק בתנאי יש</w:t>
      </w:r>
      <w:bookmarkEnd w:id="1343"/>
    </w:p>
    <w:p w14:paraId="5036DDCE" w14:textId="77777777" w:rsidR="005A3862" w:rsidRDefault="005A3862" w:rsidP="005A3862">
      <w:pPr>
        <w:pStyle w:val="afffff7"/>
        <w:rPr>
          <w:rtl/>
        </w:rPr>
      </w:pPr>
      <w:bookmarkStart w:id="1344" w:name="_Toc179488209"/>
      <w:bookmarkStart w:id="1345" w:name="_Toc179492641"/>
      <w:r>
        <w:rPr>
          <w:rtl/>
        </w:rPr>
        <w:t>חזון איש דמאי סימן טז אות ט ד"ה ומהר"י</w:t>
      </w:r>
      <w:bookmarkEnd w:id="1344"/>
      <w:bookmarkEnd w:id="1345"/>
      <w:r>
        <w:rPr>
          <w:rtl/>
        </w:rPr>
        <w:t xml:space="preserve"> </w:t>
      </w:r>
    </w:p>
    <w:p w14:paraId="63E81B26" w14:textId="77777777" w:rsidR="005A3862" w:rsidRDefault="005A3862" w:rsidP="005A3862">
      <w:pPr>
        <w:pStyle w:val="a7"/>
        <w:rPr>
          <w:rtl/>
        </w:rPr>
      </w:pPr>
      <w:bookmarkStart w:id="1346" w:name="_Toc179488076"/>
      <w:r>
        <w:rPr>
          <w:rFonts w:hint="cs"/>
          <w:rtl/>
        </w:rPr>
        <w:t>בי' החזו"א במהר"י דבברירה אין חלות בתערובת אלא דס"ל דבתערובת חשיב שייריה ניכרין</w:t>
      </w:r>
      <w:bookmarkEnd w:id="1346"/>
    </w:p>
    <w:p w14:paraId="5A666F8C" w14:textId="4105137F" w:rsidR="005A3862" w:rsidRDefault="005A3862" w:rsidP="00D76618">
      <w:pPr>
        <w:pStyle w:val="a2"/>
      </w:pPr>
      <w:bookmarkStart w:id="1347" w:name="_Ref178089319"/>
      <w:r>
        <w:rPr>
          <w:rFonts w:hint="cs"/>
          <w:rtl/>
        </w:rPr>
        <w:t>וכתב</w:t>
      </w:r>
      <w:r>
        <w:rPr>
          <w:rtl/>
        </w:rPr>
        <w:t xml:space="preserve"> </w:t>
      </w:r>
      <w:r w:rsidRPr="00840617">
        <w:rPr>
          <w:b/>
          <w:bCs/>
          <w:rtl/>
        </w:rPr>
        <w:t>ה</w:t>
      </w:r>
      <w:r w:rsidRPr="0084061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Ref178089319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מו)</w:t>
      </w:r>
      <w:r>
        <w:rPr>
          <w:b/>
          <w:bCs/>
          <w:vanish/>
          <w:rtl/>
        </w:rPr>
        <w:fldChar w:fldCharType="end"/>
      </w:r>
      <w:r w:rsidRPr="00840617">
        <w:rPr>
          <w:b/>
          <w:bCs/>
          <w:vanish/>
          <w:rtl/>
        </w:rPr>
        <w:t xml:space="preserve"> &gt;</w:t>
      </w:r>
      <w:r>
        <w:rPr>
          <w:rFonts w:hint="cs"/>
          <w:b/>
          <w:bCs/>
          <w:rtl/>
        </w:rPr>
        <w:t>חזו"א</w:t>
      </w:r>
      <w:r w:rsidRPr="00840617">
        <w:rPr>
          <w:b/>
          <w:bCs/>
          <w:rtl/>
        </w:rPr>
        <w:t xml:space="preserve"> </w:t>
      </w:r>
      <w:r w:rsidRPr="008406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דמאי סי' ט"ז סק"ט ד"ה ומהר"י</w:t>
      </w:r>
      <w:r w:rsidRPr="00840617">
        <w:rPr>
          <w:rFonts w:ascii="Calibri" w:eastAsia="Times New Roman" w:hAnsi="Calibri" w:cs="Guttman Rashi"/>
          <w:noProof w:val="0"/>
          <w:sz w:val="10"/>
          <w:szCs w:val="12"/>
          <w:rtl/>
        </w:rPr>
        <w:t>)</w:t>
      </w:r>
      <w:r w:rsidRPr="00840617">
        <w:rPr>
          <w:vanish/>
          <w:rtl/>
        </w:rPr>
        <w:t>=</w:t>
      </w:r>
      <w:r>
        <w:rPr>
          <w:rFonts w:hint="cs"/>
          <w:rtl/>
        </w:rPr>
        <w:t xml:space="preserve"> דמ"ש </w:t>
      </w:r>
      <w:r>
        <w:rPr>
          <w:rFonts w:hint="cs"/>
          <w:b/>
          <w:bCs/>
          <w:rtl/>
        </w:rPr>
        <w:t>המהר"י בתוס' בעירובין</w:t>
      </w:r>
      <w:r>
        <w:rPr>
          <w:rtl/>
        </w:rPr>
        <w:t xml:space="preserve"> </w:t>
      </w:r>
      <w:r w:rsidRPr="000447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Ref178023779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דהתרומה חלה, אין הכוונה דבדין ברירה התרומה חלה בתערובת, אלא דס"ל</w:t>
      </w:r>
      <w:r w:rsidRPr="00BB7D31">
        <w:rPr>
          <w:b/>
          <w:bCs/>
          <w:rtl/>
        </w:rPr>
        <w:t xml:space="preserve"> </w:t>
      </w:r>
      <w:r>
        <w:rPr>
          <w:rFonts w:hint="cs"/>
          <w:b/>
          <w:bCs/>
          <w:rtl/>
        </w:rPr>
        <w:t>למהר"י</w:t>
      </w:r>
      <w:r>
        <w:rPr>
          <w:rtl/>
        </w:rPr>
        <w:t xml:space="preserve"> </w:t>
      </w:r>
      <w:r>
        <w:rPr>
          <w:rFonts w:hint="cs"/>
          <w:rtl/>
        </w:rPr>
        <w:t>דלר"ש בתרומה א"צ שיהיו שייריה ניכרין, ולכן אף דהב' לוגין מעורבין בכל החבית חלה התרומה.</w:t>
      </w:r>
    </w:p>
    <w:p w14:paraId="26D23988" w14:textId="77777777" w:rsidR="005A3862" w:rsidRDefault="005A3862" w:rsidP="005A3862">
      <w:pPr>
        <w:pStyle w:val="afffffe"/>
        <w:rPr>
          <w:rtl/>
        </w:rPr>
      </w:pPr>
      <w:bookmarkStart w:id="1348" w:name="_Hlk178588364"/>
      <w:bookmarkEnd w:id="1347"/>
      <w:r>
        <w:rPr>
          <w:rtl/>
        </w:rPr>
        <w:t xml:space="preserve">חזון איש דמאי סימן טז אות ט ד"ה ומהר"י </w:t>
      </w:r>
    </w:p>
    <w:bookmarkEnd w:id="1348"/>
    <w:p w14:paraId="69F5F0EB" w14:textId="77777777" w:rsidR="005A3862" w:rsidRDefault="005A3862" w:rsidP="004108AB">
      <w:pPr>
        <w:pStyle w:val="a1"/>
        <w:rPr>
          <w:rtl/>
        </w:rPr>
      </w:pPr>
      <w:r>
        <w:rPr>
          <w:rtl/>
        </w:rPr>
        <w:t>ומהר"י מפרש דס"ד דר"ש לא בעי כלל שיריה ניכרין וחייל בתערובות</w:t>
      </w:r>
      <w:r>
        <w:rPr>
          <w:rFonts w:hint="cs"/>
          <w:rtl/>
        </w:rPr>
        <w:t>.</w:t>
      </w:r>
    </w:p>
    <w:p w14:paraId="1B285166" w14:textId="77777777" w:rsidR="005A3862" w:rsidRDefault="005A3862" w:rsidP="005A3862">
      <w:pPr>
        <w:pStyle w:val="a7"/>
        <w:rPr>
          <w:rtl/>
        </w:rPr>
      </w:pPr>
      <w:bookmarkStart w:id="1349" w:name="_Toc179488077"/>
      <w:r>
        <w:rPr>
          <w:rFonts w:hint="cs"/>
          <w:rtl/>
        </w:rPr>
        <w:t>בי' החזו"א במהר"י דבב' רימונים דהתנה ב' תנאים נפרדים ל"ש לדין ברירה ולכן חל בתערובת</w:t>
      </w:r>
      <w:bookmarkEnd w:id="1349"/>
    </w:p>
    <w:p w14:paraId="74C76A5A" w14:textId="77777777" w:rsidR="005A3862" w:rsidRDefault="005A3862" w:rsidP="00D76618">
      <w:pPr>
        <w:pStyle w:val="a2"/>
      </w:pPr>
      <w:r>
        <w:rPr>
          <w:rFonts w:hint="cs"/>
          <w:rtl/>
        </w:rPr>
        <w:t>וכתב</w:t>
      </w:r>
      <w:r w:rsidRPr="00410D11">
        <w:rPr>
          <w:b/>
          <w:bCs/>
          <w:rtl/>
        </w:rPr>
        <w:t xml:space="preserve"> </w:t>
      </w:r>
      <w:r>
        <w:rPr>
          <w:rFonts w:hint="cs"/>
          <w:b/>
          <w:bCs/>
          <w:rtl/>
        </w:rPr>
        <w:t>החזו"א</w:t>
      </w:r>
      <w:r>
        <w:rPr>
          <w:rtl/>
        </w:rPr>
        <w:t xml:space="preserve"> </w:t>
      </w:r>
      <w:r>
        <w:rPr>
          <w:rFonts w:hint="cs"/>
          <w:rtl/>
        </w:rPr>
        <w:t>דעוד ס"ל</w:t>
      </w:r>
      <w:r w:rsidRPr="002133D2">
        <w:rPr>
          <w:b/>
          <w:bCs/>
          <w:rtl/>
        </w:rPr>
        <w:t xml:space="preserve"> </w:t>
      </w:r>
      <w:r>
        <w:rPr>
          <w:rFonts w:hint="cs"/>
          <w:b/>
          <w:bCs/>
          <w:rtl/>
        </w:rPr>
        <w:t>למהר"י</w:t>
      </w:r>
      <w:r>
        <w:rPr>
          <w:rtl/>
        </w:rPr>
        <w:t xml:space="preserve"> </w:t>
      </w:r>
      <w:r>
        <w:rPr>
          <w:rFonts w:hint="cs"/>
          <w:b/>
          <w:bCs/>
          <w:rtl/>
        </w:rPr>
        <w:t>בתוס' בעירובין</w:t>
      </w:r>
      <w:r>
        <w:rPr>
          <w:rtl/>
        </w:rPr>
        <w:t xml:space="preserve"> </w:t>
      </w:r>
      <w:r>
        <w:rPr>
          <w:rFonts w:hint="cs"/>
          <w:rtl/>
        </w:rPr>
        <w:t>דבב' רימונים בגמ' בעירובין דהתנה ב' תנאים נפרדים דאם ירדו גשמים הרימון הזה יהיה תרומה, ואם לא ירדו הרימון השני יהיה תרומה, דבכה"ג לא חשיב ברירה כלל, אלא הוא דין תנאי ככל תנאי דיכול לחול, ולכן יש כאן ספק בתערובת, איזה תנאי יתקיים ואי"ז שייך לברירה.</w:t>
      </w:r>
    </w:p>
    <w:p w14:paraId="2147F6A8" w14:textId="77777777" w:rsidR="005A3862" w:rsidRDefault="005A3862" w:rsidP="004108AB">
      <w:pPr>
        <w:pStyle w:val="a1"/>
        <w:rPr>
          <w:rtl/>
        </w:rPr>
      </w:pPr>
      <w:r>
        <w:rPr>
          <w:rtl/>
        </w:rPr>
        <w:t xml:space="preserve">ועוד מפרש הר"י דמתנה ב' תנאים נפרדים לא חשיב ברירה אלא כל תנאי חייל והו"ל השתא ספק בתערובות והלכך אם ירדו גשמים יהא זה תרומה כו' לא חשיב ברירה. </w:t>
      </w:r>
    </w:p>
    <w:p w14:paraId="60CE5D87" w14:textId="77777777" w:rsidR="005A3862" w:rsidRDefault="005A3862" w:rsidP="005A3862">
      <w:pPr>
        <w:pStyle w:val="a7"/>
        <w:rPr>
          <w:rtl/>
        </w:rPr>
      </w:pPr>
      <w:bookmarkStart w:id="1350" w:name="_Toc179488078"/>
      <w:r>
        <w:rPr>
          <w:rFonts w:hint="cs"/>
          <w:rtl/>
        </w:rPr>
        <w:t>בי' החזו"א במהר"י דלפני שבירר בסוף הכל רק לכהן ואחר שבירר התברר מה חולין ומה תרומה</w:t>
      </w:r>
      <w:bookmarkEnd w:id="1350"/>
    </w:p>
    <w:p w14:paraId="67E6DD5B" w14:textId="77777777" w:rsidR="005A3862" w:rsidRDefault="005A3862" w:rsidP="00D76618">
      <w:pPr>
        <w:pStyle w:val="a2"/>
      </w:pPr>
      <w:r>
        <w:rPr>
          <w:rFonts w:hint="cs"/>
          <w:rtl/>
        </w:rPr>
        <w:t>והוסיף</w:t>
      </w:r>
      <w:r w:rsidRPr="00B632F6">
        <w:rPr>
          <w:b/>
          <w:bCs/>
          <w:rtl/>
        </w:rPr>
        <w:t xml:space="preserve"> </w:t>
      </w:r>
      <w:r>
        <w:rPr>
          <w:rFonts w:hint="cs"/>
          <w:b/>
          <w:bCs/>
          <w:rtl/>
        </w:rPr>
        <w:t>החזו"א</w:t>
      </w:r>
      <w:r>
        <w:rPr>
          <w:rtl/>
        </w:rPr>
        <w:t xml:space="preserve"> </w:t>
      </w:r>
      <w:r>
        <w:rPr>
          <w:rFonts w:hint="cs"/>
          <w:rtl/>
        </w:rPr>
        <w:t>דמ"ש</w:t>
      </w:r>
      <w:r w:rsidRPr="00B632F6">
        <w:rPr>
          <w:b/>
          <w:bCs/>
          <w:rtl/>
        </w:rPr>
        <w:t xml:space="preserve"> </w:t>
      </w:r>
      <w:r>
        <w:rPr>
          <w:rFonts w:hint="cs"/>
          <w:b/>
          <w:bCs/>
          <w:rtl/>
        </w:rPr>
        <w:t>המהר"י</w:t>
      </w:r>
      <w:r>
        <w:rPr>
          <w:rtl/>
        </w:rPr>
        <w:t xml:space="preserve"> </w:t>
      </w:r>
      <w:r>
        <w:rPr>
          <w:rFonts w:hint="cs"/>
          <w:b/>
          <w:bCs/>
          <w:rtl/>
        </w:rPr>
        <w:t>בתוס' בעירובין</w:t>
      </w:r>
      <w:r>
        <w:rPr>
          <w:rtl/>
        </w:rPr>
        <w:t xml:space="preserve"> </w:t>
      </w:r>
      <w:r>
        <w:rPr>
          <w:rFonts w:hint="cs"/>
          <w:rtl/>
        </w:rPr>
        <w:t>דמותר לכהן לאכול את התערובת כיון שאחד מהם הוא בודאי תרומה, וא"כ אין כאן טבל, היינו לפני שירדו גשמים, אבל בסוף היום יתברר על איזה רימון חלה התרומה, ואיזה רימון חולין.</w:t>
      </w:r>
      <w:r>
        <w:rPr>
          <w:rtl/>
        </w:rPr>
        <w:t xml:space="preserve"> </w:t>
      </w:r>
      <w:r w:rsidRPr="006E1B7F">
        <w:rPr>
          <w:sz w:val="12"/>
          <w:szCs w:val="14"/>
          <w:rtl/>
        </w:rPr>
        <w:t>[</w:t>
      </w:r>
      <w:r>
        <w:rPr>
          <w:rFonts w:hint="cs"/>
          <w:sz w:val="12"/>
          <w:szCs w:val="14"/>
          <w:rtl/>
        </w:rPr>
        <w:t>ומותר החולין אף לישראל</w:t>
      </w:r>
      <w:r w:rsidRPr="006E1B7F">
        <w:rPr>
          <w:sz w:val="12"/>
          <w:szCs w:val="14"/>
          <w:rtl/>
        </w:rPr>
        <w:t>]</w:t>
      </w:r>
      <w:r>
        <w:rPr>
          <w:rFonts w:hint="cs"/>
          <w:sz w:val="12"/>
          <w:szCs w:val="14"/>
          <w:rtl/>
        </w:rPr>
        <w:t>.</w:t>
      </w:r>
    </w:p>
    <w:p w14:paraId="1EC6D9AE" w14:textId="77777777" w:rsidR="005A3862" w:rsidRDefault="005A3862" w:rsidP="004108AB">
      <w:pPr>
        <w:pStyle w:val="a1"/>
        <w:rPr>
          <w:rtl/>
        </w:rPr>
      </w:pPr>
      <w:r>
        <w:rPr>
          <w:rtl/>
        </w:rPr>
        <w:t>ומש"כ הר"י דמותר הכהן לאכלו היינו קדם ירידת גשמים, אבל כשיעבור היום יתברר הדבר איזהו תרומה ואיזהו חולין</w:t>
      </w:r>
      <w:r>
        <w:rPr>
          <w:rFonts w:hint="cs"/>
          <w:rtl/>
        </w:rPr>
        <w:t>.</w:t>
      </w:r>
    </w:p>
    <w:p w14:paraId="4D99B816" w14:textId="77777777" w:rsidR="005A3862" w:rsidRDefault="005A3862" w:rsidP="005A3862">
      <w:pPr>
        <w:pStyle w:val="a7"/>
        <w:rPr>
          <w:rtl/>
        </w:rPr>
      </w:pPr>
      <w:bookmarkStart w:id="1351" w:name="_Toc179488079"/>
      <w:r>
        <w:rPr>
          <w:rFonts w:hint="cs"/>
          <w:rtl/>
        </w:rPr>
        <w:t>בי' החזו"א דאפש"ל דמודה המהר"י דהתרומה מעורבת לעולם כיון דבתחילה חלה בתערובת</w:t>
      </w:r>
      <w:bookmarkEnd w:id="1351"/>
    </w:p>
    <w:p w14:paraId="1D37EF99" w14:textId="77777777" w:rsidR="005A3862" w:rsidRPr="00840617" w:rsidRDefault="005A3862" w:rsidP="00D76618">
      <w:pPr>
        <w:pStyle w:val="a2"/>
        <w:rPr>
          <w:rtl/>
        </w:rPr>
      </w:pPr>
      <w:r>
        <w:rPr>
          <w:rFonts w:hint="cs"/>
          <w:rtl/>
        </w:rPr>
        <w:t>אך כתב</w:t>
      </w:r>
      <w:r w:rsidRPr="00CD54CB">
        <w:rPr>
          <w:b/>
          <w:bCs/>
          <w:rtl/>
        </w:rPr>
        <w:t xml:space="preserve"> </w:t>
      </w:r>
      <w:r>
        <w:rPr>
          <w:rFonts w:hint="cs"/>
          <w:b/>
          <w:bCs/>
          <w:rtl/>
        </w:rPr>
        <w:t>החזו"א</w:t>
      </w:r>
      <w:r>
        <w:rPr>
          <w:rtl/>
        </w:rPr>
        <w:t xml:space="preserve"> </w:t>
      </w:r>
      <w:r>
        <w:rPr>
          <w:rFonts w:hint="cs"/>
          <w:rtl/>
        </w:rPr>
        <w:t>דאפש"ל דמודה</w:t>
      </w:r>
      <w:r w:rsidRPr="00B632F6">
        <w:rPr>
          <w:b/>
          <w:bCs/>
          <w:rtl/>
        </w:rPr>
        <w:t xml:space="preserve"> </w:t>
      </w:r>
      <w:r>
        <w:rPr>
          <w:rFonts w:hint="cs"/>
          <w:b/>
          <w:bCs/>
          <w:rtl/>
        </w:rPr>
        <w:t>המהר"י</w:t>
      </w:r>
      <w:r>
        <w:rPr>
          <w:rtl/>
        </w:rPr>
        <w:t xml:space="preserve"> </w:t>
      </w:r>
      <w:r>
        <w:rPr>
          <w:rFonts w:hint="cs"/>
          <w:b/>
          <w:bCs/>
          <w:rtl/>
        </w:rPr>
        <w:t>בתוס' בעירובין</w:t>
      </w:r>
      <w:r>
        <w:rPr>
          <w:rtl/>
        </w:rPr>
        <w:t xml:space="preserve"> </w:t>
      </w:r>
      <w:r>
        <w:rPr>
          <w:rFonts w:hint="cs"/>
          <w:rtl/>
        </w:rPr>
        <w:t>דלעולם אין בזה ברירה, דכיון דלפני שירדו גשמים חלה התרומה בתערובת, כיון שהתנה ב' תנאים נפרדים וכל תנאי יכול להתקיים, מדינא דיחולו התנאים והתרומה מעורבת לעולם, ולכן כתב</w:t>
      </w:r>
      <w:r w:rsidRPr="003452DC">
        <w:rPr>
          <w:b/>
          <w:bCs/>
          <w:rtl/>
        </w:rPr>
        <w:t xml:space="preserve"> </w:t>
      </w:r>
      <w:r>
        <w:rPr>
          <w:rFonts w:hint="cs"/>
          <w:b/>
          <w:bCs/>
          <w:rtl/>
        </w:rPr>
        <w:t>המהר"י</w:t>
      </w:r>
      <w:r>
        <w:rPr>
          <w:rtl/>
        </w:rPr>
        <w:t xml:space="preserve"> </w:t>
      </w:r>
      <w:r>
        <w:rPr>
          <w:rFonts w:hint="cs"/>
          <w:rtl/>
        </w:rPr>
        <w:t>דמותר לכהן לאכול את התערובת דלעולם ההיתר רק לכהן.</w:t>
      </w:r>
    </w:p>
    <w:p w14:paraId="05EF7EA0" w14:textId="77777777" w:rsidR="005A3862" w:rsidRDefault="005A3862" w:rsidP="004108AB">
      <w:pPr>
        <w:pStyle w:val="a1"/>
        <w:rPr>
          <w:rtl/>
        </w:rPr>
      </w:pPr>
      <w:r>
        <w:rPr>
          <w:rtl/>
        </w:rPr>
        <w:t xml:space="preserve">ואפשר דמודה הר"י שאין הדבר מתברר לעולם מדין אין ברירה אלא דחייל בתערובות כיון שהתנה כל תנאי לעצמו ובדין הוא דליחול כל תנאי. </w:t>
      </w:r>
    </w:p>
    <w:p w14:paraId="4FD982E3" w14:textId="77777777" w:rsidR="005A3862" w:rsidRPr="00DE61C6" w:rsidRDefault="005A3862" w:rsidP="005A3862">
      <w:pPr>
        <w:pStyle w:val="1"/>
        <w:rPr>
          <w:rtl/>
        </w:rPr>
      </w:pPr>
      <w:bookmarkStart w:id="1352" w:name="_Toc179488080"/>
      <w:r>
        <w:rPr>
          <w:rFonts w:hint="cs"/>
          <w:rtl/>
        </w:rPr>
        <w:t>תי' הדרך אמונה לקו' החזו"א מברירה בגט ובמע"ש דלא חלו</w:t>
      </w:r>
      <w:bookmarkEnd w:id="1352"/>
    </w:p>
    <w:p w14:paraId="667F123C" w14:textId="77777777" w:rsidR="005A3862" w:rsidRDefault="005A3862" w:rsidP="005A3862">
      <w:pPr>
        <w:pStyle w:val="afffff7"/>
        <w:rPr>
          <w:rtl/>
        </w:rPr>
      </w:pPr>
      <w:bookmarkStart w:id="1353" w:name="_Toc179488210"/>
      <w:bookmarkStart w:id="1354" w:name="_Toc179492642"/>
      <w:r>
        <w:rPr>
          <w:rtl/>
        </w:rPr>
        <w:t>דרך אמונה באור ההלכה מעשר ז' א'</w:t>
      </w:r>
      <w:bookmarkEnd w:id="1353"/>
      <w:bookmarkEnd w:id="1354"/>
    </w:p>
    <w:p w14:paraId="33EB647C" w14:textId="77777777" w:rsidR="005A3862" w:rsidRDefault="005A3862" w:rsidP="005A3862">
      <w:pPr>
        <w:pStyle w:val="a7"/>
        <w:rPr>
          <w:rtl/>
        </w:rPr>
      </w:pPr>
      <w:bookmarkStart w:id="1355" w:name="_Toc179488081"/>
      <w:r>
        <w:rPr>
          <w:rFonts w:hint="cs"/>
          <w:rtl/>
        </w:rPr>
        <w:t>תי' הדרך אמונה דלשמה דגט גרע משאר ברירה דלמ"ד א"ב לא יתברר מעולם לשם מי כתב</w:t>
      </w:r>
      <w:bookmarkEnd w:id="1355"/>
    </w:p>
    <w:p w14:paraId="687AB6F8" w14:textId="46BD88C9" w:rsidR="005A3862" w:rsidRPr="00310CB5" w:rsidRDefault="005A3862" w:rsidP="00D76618">
      <w:pPr>
        <w:pStyle w:val="a2"/>
        <w:rPr>
          <w:rtl/>
        </w:rPr>
      </w:pPr>
      <w:bookmarkStart w:id="1356" w:name="_Ref178181706"/>
      <w:r>
        <w:rPr>
          <w:rFonts w:hint="cs"/>
          <w:rtl/>
        </w:rPr>
        <w:t>במה שהקשה</w:t>
      </w:r>
      <w:r>
        <w:rPr>
          <w:rtl/>
        </w:rPr>
        <w:t xml:space="preserve"> </w:t>
      </w:r>
      <w:r>
        <w:rPr>
          <w:rFonts w:hint="cs"/>
          <w:b/>
          <w:bCs/>
          <w:rtl/>
        </w:rPr>
        <w:t>החזו"א</w:t>
      </w:r>
      <w:r>
        <w:rPr>
          <w:rtl/>
        </w:rPr>
        <w:t xml:space="preserve"> </w:t>
      </w:r>
      <w:r w:rsidRPr="00251F9B">
        <w:rPr>
          <w:rFonts w:ascii="Calibri" w:eastAsia="Times New Roman" w:hAnsi="Calibri" w:cs="Guttman Rashi"/>
          <w:noProof w:val="0"/>
          <w:sz w:val="10"/>
          <w:szCs w:val="12"/>
          <w:rtl/>
        </w:rPr>
        <w:t xml:space="preserve">(עי' </w:t>
      </w:r>
      <w:r w:rsidRPr="001D1B03">
        <w:rPr>
          <w:rStyle w:val="af2"/>
          <w:rFonts w:eastAsia="Guttman Hodes"/>
          <w:rtl/>
        </w:rPr>
        <w:t xml:space="preserve">אות </w:t>
      </w:r>
      <w:r w:rsidRPr="001D1B03">
        <w:rPr>
          <w:rStyle w:val="af2"/>
          <w:rFonts w:eastAsia="Guttman Hodes"/>
          <w:rtl/>
        </w:rPr>
        <w:fldChar w:fldCharType="begin"/>
      </w:r>
      <w:r w:rsidRPr="001D1B03">
        <w:rPr>
          <w:rStyle w:val="af2"/>
          <w:rFonts w:eastAsia="Guttman Hodes"/>
          <w:rtl/>
        </w:rPr>
        <w:instrText xml:space="preserve"> </w:instrText>
      </w:r>
      <w:r w:rsidRPr="001D1B03">
        <w:rPr>
          <w:rStyle w:val="af2"/>
          <w:rFonts w:eastAsia="Guttman Hodes"/>
        </w:rPr>
        <w:instrText>REF</w:instrText>
      </w:r>
      <w:r w:rsidRPr="001D1B03">
        <w:rPr>
          <w:rStyle w:val="af2"/>
          <w:rFonts w:eastAsia="Guttman Hodes"/>
          <w:rtl/>
        </w:rPr>
        <w:instrText xml:space="preserve"> _</w:instrText>
      </w:r>
      <w:r w:rsidRPr="001D1B03">
        <w:rPr>
          <w:rStyle w:val="af2"/>
          <w:rFonts w:eastAsia="Guttman Hodes"/>
        </w:rPr>
        <w:instrText>Ref177315683 \r \h</w:instrText>
      </w:r>
      <w:r w:rsidRPr="001D1B03">
        <w:rPr>
          <w:rStyle w:val="af2"/>
          <w:rFonts w:eastAsia="Guttman Hodes"/>
          <w:rtl/>
        </w:rPr>
        <w:instrText xml:space="preserve"> </w:instrText>
      </w:r>
      <w:r w:rsidRPr="001D1B03">
        <w:rPr>
          <w:rStyle w:val="af2"/>
          <w:rFonts w:eastAsia="Guttman Hodes"/>
          <w:rtl/>
        </w:rPr>
      </w:r>
      <w:r w:rsidRPr="001D1B03">
        <w:rPr>
          <w:rStyle w:val="af2"/>
          <w:rFonts w:eastAsia="Guttman Hodes"/>
          <w:rtl/>
        </w:rPr>
        <w:fldChar w:fldCharType="separate"/>
      </w:r>
      <w:r w:rsidR="00B478AC">
        <w:rPr>
          <w:rStyle w:val="af2"/>
          <w:rFonts w:eastAsia="Guttman Hodes"/>
          <w:cs/>
        </w:rPr>
        <w:t>‎</w:t>
      </w:r>
      <w:r w:rsidR="00B478AC">
        <w:rPr>
          <w:rStyle w:val="af2"/>
          <w:rFonts w:eastAsia="Guttman Hodes"/>
          <w:rtl/>
        </w:rPr>
        <w:t>סד)</w:t>
      </w:r>
      <w:r w:rsidRPr="001D1B03">
        <w:rPr>
          <w:rStyle w:val="af2"/>
          <w:rFonts w:eastAsia="Guttman Hodes"/>
          <w:rtl/>
        </w:rPr>
        <w:fldChar w:fldCharType="end"/>
      </w:r>
      <w:r>
        <w:rPr>
          <w:rFonts w:hint="cs"/>
          <w:rtl/>
        </w:rPr>
        <w:t xml:space="preserve"> על דעת </w:t>
      </w:r>
      <w:r>
        <w:rPr>
          <w:rFonts w:hint="cs"/>
          <w:b/>
          <w:bCs/>
          <w:rtl/>
        </w:rPr>
        <w:t>רש"י בחולין</w:t>
      </w:r>
      <w:r>
        <w:rPr>
          <w:rtl/>
        </w:rPr>
        <w:t xml:space="preserve"> </w:t>
      </w:r>
      <w:r w:rsidRPr="004942E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b/>
          <w:bCs/>
          <w:rtl/>
        </w:rPr>
        <w:t>ו</w:t>
      </w:r>
      <w:bookmarkStart w:id="1357" w:name="_Hlk178182405"/>
      <w:r>
        <w:rPr>
          <w:rFonts w:hint="cs"/>
          <w:b/>
          <w:bCs/>
          <w:rtl/>
        </w:rPr>
        <w:t>המהר"י בתוס' בעירובין</w:t>
      </w:r>
      <w:r>
        <w:rPr>
          <w:rtl/>
        </w:rPr>
        <w:t xml:space="preserve"> </w:t>
      </w:r>
      <w:r w:rsidRPr="002F4EC2">
        <w:rPr>
          <w:rFonts w:ascii="Calibri" w:eastAsia="Times New Roman" w:hAnsi="Calibri" w:cs="Guttman Rashi"/>
          <w:noProof w:val="0"/>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B478AC">
        <w:rPr>
          <w:rStyle w:val="af2"/>
          <w:rFonts w:eastAsia="Guttman Hodes"/>
          <w:cs/>
        </w:rPr>
        <w:t>‎</w:t>
      </w:r>
      <w:r w:rsidR="00B478AC">
        <w:rPr>
          <w:rStyle w:val="af2"/>
          <w:rFonts w:eastAsia="Guttman Hodes"/>
          <w:rtl/>
        </w:rPr>
        <w:t>ז)</w:t>
      </w:r>
      <w:r w:rsidRPr="009346E6">
        <w:rPr>
          <w:rStyle w:val="af2"/>
          <w:rFonts w:eastAsia="Guttman Hodes"/>
          <w:rtl/>
        </w:rPr>
        <w:fldChar w:fldCharType="end"/>
      </w:r>
      <w:r>
        <w:rPr>
          <w:rtl/>
        </w:rPr>
        <w:t xml:space="preserve"> </w:t>
      </w:r>
      <w:bookmarkEnd w:id="1357"/>
      <w:r>
        <w:rPr>
          <w:rFonts w:hint="cs"/>
          <w:rtl/>
        </w:rPr>
        <w:t>דהתרומה חלה בספק, דהא מוכח בסוגיין דלמ"ד דאין ברירה הגט לא חל כלל, דאי חל בתערובת א"כ היא ספק מגורשת, תירץ</w:t>
      </w:r>
      <w:r>
        <w:rPr>
          <w:rtl/>
        </w:rPr>
        <w:t xml:space="preserve"> </w:t>
      </w:r>
      <w:r w:rsidRPr="006852B9">
        <w:rPr>
          <w:b/>
          <w:bCs/>
          <w:rtl/>
        </w:rPr>
        <w:t>ה</w:t>
      </w:r>
      <w:r w:rsidRPr="006852B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Ref178181706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w:t>
      </w:r>
      <w:r>
        <w:rPr>
          <w:b/>
          <w:bCs/>
          <w:vanish/>
          <w:rtl/>
        </w:rPr>
        <w:fldChar w:fldCharType="end"/>
      </w:r>
      <w:r w:rsidRPr="006852B9">
        <w:rPr>
          <w:b/>
          <w:bCs/>
          <w:vanish/>
          <w:rtl/>
        </w:rPr>
        <w:t xml:space="preserve"> &gt;</w:t>
      </w:r>
      <w:r>
        <w:rPr>
          <w:rFonts w:hint="cs"/>
          <w:b/>
          <w:bCs/>
          <w:rtl/>
        </w:rPr>
        <w:t>דרך אמונה בביה"ל</w:t>
      </w:r>
      <w:r w:rsidRPr="006852B9">
        <w:rPr>
          <w:b/>
          <w:bCs/>
          <w:rtl/>
        </w:rPr>
        <w:t xml:space="preserve"> </w:t>
      </w:r>
      <w:r w:rsidRPr="006852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מעשר פ"ז ה"א</w:t>
      </w:r>
      <w:r w:rsidRPr="006852B9">
        <w:rPr>
          <w:rFonts w:ascii="Calibri" w:eastAsia="Times New Roman" w:hAnsi="Calibri" w:cs="Guttman Rashi"/>
          <w:noProof w:val="0"/>
          <w:sz w:val="10"/>
          <w:szCs w:val="12"/>
          <w:rtl/>
        </w:rPr>
        <w:t>)</w:t>
      </w:r>
      <w:bookmarkEnd w:id="1356"/>
      <w:r w:rsidRPr="006852B9">
        <w:rPr>
          <w:vanish/>
          <w:rtl/>
        </w:rPr>
        <w:t>=</w:t>
      </w:r>
      <w:r>
        <w:rPr>
          <w:rtl/>
        </w:rPr>
        <w:t xml:space="preserve"> </w:t>
      </w:r>
      <w:r>
        <w:rPr>
          <w:rFonts w:hint="cs"/>
          <w:rtl/>
        </w:rPr>
        <w:t>דלמ"ד דאין ברירה גט גרע יותר משאר מקומות, כיון דא"א לדעת לאיזה אשה כתב את הגט, אי"ז כתיבה לשמה ולא הוי גט כלל, דהא כתבו</w:t>
      </w:r>
      <w:r>
        <w:rPr>
          <w:rtl/>
        </w:rPr>
        <w:t xml:space="preserve"> </w:t>
      </w:r>
      <w:r>
        <w:rPr>
          <w:rFonts w:hint="cs"/>
          <w:b/>
          <w:bCs/>
          <w:rtl/>
        </w:rPr>
        <w:t>התוס' בסוגיין</w:t>
      </w:r>
      <w:r>
        <w:rPr>
          <w:rtl/>
        </w:rPr>
        <w:t xml:space="preserve"> </w:t>
      </w:r>
      <w:r w:rsidRPr="00A040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כד: </w:t>
      </w:r>
      <w:r w:rsidRPr="003C3F8E">
        <w:rPr>
          <w:rFonts w:ascii="Calibri" w:eastAsia="Times New Roman" w:hAnsi="Calibri" w:cs="Guttman Rashi"/>
          <w:noProof w:val="0"/>
          <w:sz w:val="10"/>
          <w:szCs w:val="12"/>
          <w:rtl/>
        </w:rPr>
        <w:t>ד"ה לאיזו</w:t>
      </w:r>
      <w:r>
        <w:rPr>
          <w:rFonts w:ascii="Calibri" w:eastAsia="Times New Roman" w:hAnsi="Calibri" w:cs="Guttman Rashi" w:hint="cs"/>
          <w:noProof w:val="0"/>
          <w:sz w:val="10"/>
          <w:szCs w:val="12"/>
          <w:rtl/>
        </w:rPr>
        <w:t>, הובא בסימן ג</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ז')</w:t>
      </w:r>
      <w:r>
        <w:rPr>
          <w:rtl/>
        </w:rPr>
        <w:t xml:space="preserve"> </w:t>
      </w:r>
      <w:r>
        <w:rPr>
          <w:rFonts w:hint="cs"/>
          <w:rtl/>
        </w:rPr>
        <w:t>דאף למ"ד דיש ברירה הוא מודה בגט, דכל שאין הגט מבורר לשמה הוא פסול, וא"כ אפש"ל דאף אי אמרינן דלמ"ד יש ברירה חשיב דמבורר לשמה, כיון דלבסוף מתברר לשם מי כתב, אבל למ"ד דאין ברירה אפש"ל דגט גרע, דהא לעולם לא יתברר לשם מי כתבו, ולכן לא הוי גט לשמה.</w:t>
      </w:r>
    </w:p>
    <w:p w14:paraId="46CA44B3" w14:textId="77777777" w:rsidR="005A3862" w:rsidRDefault="005A3862" w:rsidP="005A3862">
      <w:pPr>
        <w:pStyle w:val="afffffe"/>
        <w:rPr>
          <w:rtl/>
        </w:rPr>
      </w:pPr>
      <w:r>
        <w:rPr>
          <w:rtl/>
        </w:rPr>
        <w:lastRenderedPageBreak/>
        <w:t>דרך אמונה באור ההלכה מעשר ז' א'</w:t>
      </w:r>
    </w:p>
    <w:p w14:paraId="58BA637D" w14:textId="77777777" w:rsidR="005A3862" w:rsidRDefault="005A3862" w:rsidP="004108AB">
      <w:pPr>
        <w:pStyle w:val="a1"/>
        <w:rPr>
          <w:rtl/>
        </w:rPr>
      </w:pPr>
      <w:r>
        <w:rPr>
          <w:rtl/>
        </w:rPr>
        <w:t>* ואין אומרין זה שהניח כו'. הנה בענין ברירה כבר האריכו קדמאי ובתראי ז"ל ולא אכתוב אלא הערה א', הנה התוס' בעירובין ל"ז ב' הביאו שיטת מהר"י דלמ"ד אין ברירה היינו דחל מספק ואין ידוע איזה אבל הפירות מתוקנין וכהן יכול לאכול שניהן והקשה בחזו"א דמאי סי' ט' סק"י וסי' ט"ז סק"ט מהא דאר"י בגיטין כ"ה א' דהכותב גט לא' מב' נשיו ששמותיהן שוות ואמר לאיזה שארצה אגרש בו אין הגט פוסל לכהונה משום דאין ברירה ואי חל מספק למה אין פוסל ולענ"ד י"ל דבגט גרע דכיון דאין ברירה וא"א לידע איזהו אין זה לשמה ואינו גט כלל וגדולה מזו כתבו התו' בגיטין כ"ד ב' ד"ה לאיזו דאפי' למ"ד יש ברירה י"ל דאין זה לשמה וכ"ש די"ל דאפי' נימא דלמ"ד יש ברירה כיון דלבסוף הוברר הוי לשמה אבל למ"ד אין ברירה דאף פעם לא הוברר ולא יוברר בודאי י"ל דאין זה לשמה</w:t>
      </w:r>
      <w:r>
        <w:rPr>
          <w:rFonts w:hint="cs"/>
          <w:rtl/>
        </w:rPr>
        <w:t>.</w:t>
      </w:r>
    </w:p>
    <w:p w14:paraId="018791CC" w14:textId="77777777" w:rsidR="005A3862" w:rsidRDefault="005A3862" w:rsidP="005A3862">
      <w:pPr>
        <w:pStyle w:val="a7"/>
        <w:rPr>
          <w:rtl/>
        </w:rPr>
      </w:pPr>
      <w:bookmarkStart w:id="1358" w:name="_Toc179488082"/>
      <w:r>
        <w:rPr>
          <w:rFonts w:hint="cs"/>
          <w:rtl/>
        </w:rPr>
        <w:t>בי' הדרך אמונה דלמהר"י במחלל סלע על מעשר הפירות מחוללין והא דלא חילל הוא בסלע</w:t>
      </w:r>
      <w:bookmarkEnd w:id="1358"/>
    </w:p>
    <w:p w14:paraId="48F0FB5A" w14:textId="3AEADE29" w:rsidR="005A3862" w:rsidRPr="00865A90" w:rsidRDefault="005A3862" w:rsidP="00D76618">
      <w:pPr>
        <w:pStyle w:val="a2"/>
      </w:pPr>
      <w:bookmarkStart w:id="1359" w:name="_Ref178182610"/>
      <w:bookmarkStart w:id="1360" w:name="_Ref178588916"/>
      <w:bookmarkStart w:id="1361" w:name="_Ref178638459"/>
      <w:r>
        <w:rPr>
          <w:rFonts w:hint="cs"/>
          <w:rtl/>
        </w:rPr>
        <w:t xml:space="preserve">ובמה שהקשה </w:t>
      </w:r>
      <w:r w:rsidRPr="000447FB">
        <w:rPr>
          <w:b/>
          <w:bCs/>
          <w:rtl/>
        </w:rPr>
        <w:t>ה</w:t>
      </w:r>
      <w:r>
        <w:rPr>
          <w:rFonts w:hint="cs"/>
          <w:b/>
          <w:bCs/>
          <w:rtl/>
        </w:rPr>
        <w:t>חזו"א</w:t>
      </w:r>
      <w:r w:rsidRPr="000447FB">
        <w:rPr>
          <w:b/>
          <w:bCs/>
          <w:rtl/>
        </w:rPr>
        <w:t xml:space="preserve"> </w:t>
      </w:r>
      <w:r>
        <w:rPr>
          <w:rFonts w:ascii="Calibri" w:eastAsia="Times New Roman" w:hAnsi="Calibri" w:cs="Guttman Rashi" w:hint="cs"/>
          <w:noProof w:val="0"/>
          <w:sz w:val="10"/>
          <w:szCs w:val="12"/>
          <w:rtl/>
        </w:rPr>
        <w:t>(</w:t>
      </w:r>
      <w:r w:rsidRPr="00E060AD">
        <w:rPr>
          <w:rStyle w:val="af2"/>
          <w:rFonts w:eastAsia="Guttman Hodes" w:hint="cs"/>
          <w:rtl/>
        </w:rPr>
        <w:t xml:space="preserve">עי' אות </w:t>
      </w:r>
      <w:r w:rsidRPr="00E060AD">
        <w:rPr>
          <w:rStyle w:val="af2"/>
          <w:rFonts w:eastAsia="Guttman Hodes"/>
          <w:rtl/>
        </w:rPr>
        <w:fldChar w:fldCharType="begin"/>
      </w:r>
      <w:r w:rsidRPr="00E060AD">
        <w:rPr>
          <w:rStyle w:val="af2"/>
          <w:rFonts w:eastAsia="Guttman Hodes"/>
          <w:rtl/>
        </w:rPr>
        <w:instrText xml:space="preserve"> </w:instrText>
      </w:r>
      <w:r w:rsidRPr="00E060AD">
        <w:rPr>
          <w:rStyle w:val="af2"/>
          <w:rFonts w:eastAsia="Guttman Hodes"/>
        </w:rPr>
        <w:instrText>REF</w:instrText>
      </w:r>
      <w:r w:rsidRPr="00E060AD">
        <w:rPr>
          <w:rStyle w:val="af2"/>
          <w:rFonts w:eastAsia="Guttman Hodes"/>
          <w:rtl/>
        </w:rPr>
        <w:instrText xml:space="preserve"> _</w:instrText>
      </w:r>
      <w:r w:rsidRPr="00E060AD">
        <w:rPr>
          <w:rStyle w:val="af2"/>
          <w:rFonts w:eastAsia="Guttman Hodes"/>
        </w:rPr>
        <w:instrText>Ref178088762 \r \h</w:instrText>
      </w:r>
      <w:r w:rsidRPr="00E060AD">
        <w:rPr>
          <w:rStyle w:val="af2"/>
          <w:rFonts w:eastAsia="Guttman Hodes"/>
          <w:rtl/>
        </w:rPr>
        <w:instrText xml:space="preserve"> </w:instrText>
      </w:r>
      <w:r w:rsidRPr="00E060AD">
        <w:rPr>
          <w:rStyle w:val="af2"/>
          <w:rFonts w:eastAsia="Guttman Hodes"/>
          <w:rtl/>
        </w:rPr>
      </w:r>
      <w:r w:rsidRPr="00E060AD">
        <w:rPr>
          <w:rStyle w:val="af2"/>
          <w:rFonts w:eastAsia="Guttman Hodes"/>
          <w:rtl/>
        </w:rPr>
        <w:fldChar w:fldCharType="separate"/>
      </w:r>
      <w:r w:rsidR="00B478AC">
        <w:rPr>
          <w:rStyle w:val="af2"/>
          <w:rFonts w:eastAsia="Guttman Hodes"/>
          <w:cs/>
        </w:rPr>
        <w:t>‎</w:t>
      </w:r>
      <w:r w:rsidR="00B478AC">
        <w:rPr>
          <w:rStyle w:val="af2"/>
          <w:rFonts w:eastAsia="Guttman Hodes"/>
          <w:rtl/>
        </w:rPr>
        <w:t>מד)</w:t>
      </w:r>
      <w:r w:rsidRPr="00E060AD">
        <w:rPr>
          <w:rStyle w:val="af2"/>
          <w:rFonts w:eastAsia="Guttman Hodes"/>
          <w:rtl/>
        </w:rPr>
        <w:fldChar w:fldCharType="end"/>
      </w:r>
      <w:r>
        <w:rPr>
          <w:rFonts w:hint="cs"/>
          <w:rtl/>
        </w:rPr>
        <w:t xml:space="preserve"> מהגמ' בעירובין</w:t>
      </w:r>
      <w:r>
        <w:rPr>
          <w:rStyle w:val="afff0"/>
          <w:rtl/>
        </w:rPr>
        <w:footnoteReference w:id="2"/>
      </w:r>
      <w:r>
        <w:rPr>
          <w:rtl/>
        </w:rPr>
        <w:t xml:space="preserve"> </w:t>
      </w:r>
      <w:r w:rsidRPr="007B11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B11AC">
        <w:rPr>
          <w:rFonts w:ascii="Calibri" w:eastAsia="Times New Roman" w:hAnsi="Calibri" w:cs="Guttman Rashi"/>
          <w:noProof w:val="0"/>
          <w:sz w:val="10"/>
          <w:szCs w:val="12"/>
          <w:rtl/>
        </w:rPr>
        <w:t>)</w:t>
      </w:r>
      <w:r>
        <w:rPr>
          <w:rtl/>
        </w:rPr>
        <w:t xml:space="preserve"> </w:t>
      </w:r>
      <w:r>
        <w:rPr>
          <w:rFonts w:hint="cs"/>
          <w:rtl/>
        </w:rPr>
        <w:t>במחלל מעשר שני על סלע שתעלה מהכיס, דאין ברירה ולא חילל, ומשמע דכל הסלעים שבכיס הם חולין, והוסיף</w:t>
      </w:r>
      <w:r w:rsidRPr="00B4033A">
        <w:rPr>
          <w:rFonts w:hint="cs"/>
          <w:b/>
          <w:bCs/>
          <w:rtl/>
        </w:rPr>
        <w:t xml:space="preserve"> </w:t>
      </w:r>
      <w:r>
        <w:rPr>
          <w:rFonts w:hint="cs"/>
          <w:b/>
          <w:bCs/>
          <w:rtl/>
        </w:rPr>
        <w:t>החזו"א</w:t>
      </w:r>
      <w:r>
        <w:rPr>
          <w:rtl/>
        </w:rPr>
        <w:t xml:space="preserve"> </w:t>
      </w:r>
      <w:r>
        <w:rPr>
          <w:rFonts w:hint="cs"/>
          <w:rtl/>
        </w:rPr>
        <w:t xml:space="preserve">דאי אמרינן דחייל על סלע אחד מהכיס והוא מעורב עם השאר, א"כ הפירות צריכים להיות </w:t>
      </w:r>
      <w:r w:rsidRPr="00700733">
        <w:rPr>
          <w:rFonts w:hint="cs"/>
          <w:rtl/>
        </w:rPr>
        <w:t>מחוללין</w:t>
      </w:r>
      <w:r>
        <w:rPr>
          <w:rFonts w:hint="cs"/>
          <w:rtl/>
        </w:rPr>
        <w:t>, תירץ</w:t>
      </w:r>
      <w:r w:rsidRPr="00D41E10">
        <w:rPr>
          <w:b/>
          <w:bCs/>
          <w:rtl/>
        </w:rPr>
        <w:t xml:space="preserve"> </w:t>
      </w:r>
      <w:r>
        <w:rPr>
          <w:rFonts w:hint="cs"/>
          <w:b/>
          <w:bCs/>
          <w:rtl/>
        </w:rPr>
        <w:t>הדרך אמונה בביה"ל</w:t>
      </w:r>
      <w:r>
        <w:rPr>
          <w:rtl/>
        </w:rPr>
        <w:t xml:space="preserve"> </w:t>
      </w:r>
      <w:r>
        <w:rPr>
          <w:rFonts w:hint="cs"/>
          <w:rtl/>
        </w:rPr>
        <w:t>דלדעת</w:t>
      </w:r>
      <w:r w:rsidRPr="00D41E10">
        <w:rPr>
          <w:rFonts w:hint="cs"/>
          <w:b/>
          <w:bCs/>
          <w:rtl/>
        </w:rPr>
        <w:t xml:space="preserve"> </w:t>
      </w:r>
      <w:r>
        <w:rPr>
          <w:rFonts w:hint="cs"/>
          <w:b/>
          <w:bCs/>
          <w:rtl/>
        </w:rPr>
        <w:t>המהר"י בתוס' בעירובין</w:t>
      </w:r>
      <w:r>
        <w:rPr>
          <w:rtl/>
        </w:rPr>
        <w:t xml:space="preserve"> </w:t>
      </w:r>
      <w:r w:rsidRPr="002F4EC2">
        <w:rPr>
          <w:rFonts w:ascii="Calibri" w:eastAsia="Times New Roman" w:hAnsi="Calibri" w:cs="Guttman Rashi"/>
          <w:noProof w:val="0"/>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B478AC">
        <w:rPr>
          <w:rStyle w:val="af2"/>
          <w:rFonts w:eastAsia="Guttman Hodes"/>
          <w:cs/>
        </w:rPr>
        <w:t>‎</w:t>
      </w:r>
      <w:r w:rsidR="00B478AC">
        <w:rPr>
          <w:rStyle w:val="af2"/>
          <w:rFonts w:eastAsia="Guttman Hodes"/>
          <w:rtl/>
        </w:rPr>
        <w:t>ז)</w:t>
      </w:r>
      <w:r w:rsidRPr="009346E6">
        <w:rPr>
          <w:rStyle w:val="af2"/>
          <w:rFonts w:eastAsia="Guttman Hodes"/>
          <w:rtl/>
        </w:rPr>
        <w:fldChar w:fldCharType="end"/>
      </w:r>
      <w:r>
        <w:rPr>
          <w:rFonts w:hint="cs"/>
          <w:rtl/>
        </w:rPr>
        <w:t xml:space="preserve"> צ"ל דכוונת הגמ' לומר דבאמת הפירות מחוללין, והא דאמרינן דלא חילל הכוונה דלא חילל על סלע זה דהוא ספק על איזה סלע חל החילול</w:t>
      </w:r>
      <w:bookmarkEnd w:id="1359"/>
      <w:bookmarkEnd w:id="1360"/>
      <w:r>
        <w:rPr>
          <w:rFonts w:hint="cs"/>
          <w:rtl/>
        </w:rPr>
        <w:t xml:space="preserve">, וכבר כ"כ </w:t>
      </w:r>
      <w:r>
        <w:rPr>
          <w:rFonts w:hint="cs"/>
          <w:b/>
          <w:bCs/>
          <w:rtl/>
        </w:rPr>
        <w:t>הקה"י</w:t>
      </w:r>
      <w:r>
        <w:rPr>
          <w:rtl/>
        </w:rPr>
        <w:t xml:space="preserve"> </w:t>
      </w:r>
      <w:r w:rsidRPr="00D5490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Ref178500264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Pr>
          <w:rFonts w:hint="cs"/>
          <w:rtl/>
        </w:rPr>
        <w:t>, וע"ע במ"ש בזה</w:t>
      </w:r>
      <w:r>
        <w:rPr>
          <w:rtl/>
        </w:rPr>
        <w:t xml:space="preserve"> </w:t>
      </w:r>
      <w:r>
        <w:rPr>
          <w:rFonts w:hint="cs"/>
          <w:b/>
          <w:bCs/>
          <w:rtl/>
        </w:rPr>
        <w:t>המהר"י קורקוס</w:t>
      </w:r>
      <w:r>
        <w:rPr>
          <w:rtl/>
        </w:rPr>
        <w:t xml:space="preserve"> </w:t>
      </w:r>
      <w:r w:rsidRPr="002C0EC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Ref178094964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Fonts w:hint="cs"/>
          <w:rtl/>
        </w:rPr>
        <w:t>, וע"ע במ"ש</w:t>
      </w:r>
      <w:r>
        <w:rPr>
          <w:rtl/>
        </w:rPr>
        <w:t xml:space="preserve"> </w:t>
      </w:r>
      <w:r>
        <w:rPr>
          <w:rFonts w:hint="cs"/>
          <w:b/>
          <w:bCs/>
          <w:rtl/>
        </w:rPr>
        <w:t>הגרש"ר</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Ref178614920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Pr>
          <w:rFonts w:hint="cs"/>
          <w:rtl/>
        </w:rPr>
        <w:t>.</w:t>
      </w:r>
      <w:bookmarkEnd w:id="1361"/>
      <w:r>
        <w:rPr>
          <w:rFonts w:hint="cs"/>
          <w:rtl/>
        </w:rPr>
        <w:t xml:space="preserve"> </w:t>
      </w:r>
    </w:p>
    <w:p w14:paraId="5FE78708" w14:textId="77777777" w:rsidR="005A3862" w:rsidRDefault="005A3862" w:rsidP="004108AB">
      <w:pPr>
        <w:pStyle w:val="a1"/>
      </w:pPr>
      <w:r>
        <w:rPr>
          <w:rtl/>
        </w:rPr>
        <w:t>עוד הקשה מרן ממ"ש בעירובין ל"ז ב' האומר מעשר שיש לי בביתי מחולל על סלע שתעלה בידי מן הכיס ר' יוסי אומר לא חילל דאין ברירה ולפ"ד מהר"י הרי הפירות מחוללין ממ"נ וי"ל דמהר"י יפרש לא חילל על סלע זה רק ספק על איזה אבל לא שהפירות אין מחוללין</w:t>
      </w:r>
      <w:r>
        <w:rPr>
          <w:rFonts w:hint="cs"/>
          <w:rtl/>
        </w:rPr>
        <w:t>.</w:t>
      </w:r>
    </w:p>
    <w:p w14:paraId="50343351" w14:textId="77777777" w:rsidR="005A3862" w:rsidRDefault="005A3862" w:rsidP="005A3862">
      <w:pPr>
        <w:pStyle w:val="affff5"/>
        <w:rPr>
          <w:rtl/>
        </w:rPr>
      </w:pPr>
      <w:bookmarkStart w:id="1362" w:name="_Toc179488083"/>
      <w:r>
        <w:rPr>
          <w:rFonts w:hint="cs"/>
          <w:rtl/>
        </w:rPr>
        <w:t>בד' הרמב"ם אי למ"ד א"ב חלה החלות</w:t>
      </w:r>
      <w:bookmarkEnd w:id="1362"/>
      <w:r w:rsidRPr="009D4159">
        <w:rPr>
          <w:vanish/>
          <w:rtl/>
        </w:rPr>
        <w:t>&lt; # =</w:t>
      </w:r>
    </w:p>
    <w:p w14:paraId="7DA19C77" w14:textId="77777777" w:rsidR="005A3862" w:rsidRDefault="005A3862" w:rsidP="005A3862">
      <w:pPr>
        <w:pStyle w:val="1"/>
        <w:rPr>
          <w:rtl/>
        </w:rPr>
      </w:pPr>
      <w:bookmarkStart w:id="1363" w:name="_Toc179488084"/>
      <w:r>
        <w:rPr>
          <w:rFonts w:hint="cs"/>
          <w:rtl/>
        </w:rPr>
        <w:t>ביאורי האחרונים בדעת הרמב"ם אי ס"ל דיש חלות בספק</w:t>
      </w:r>
      <w:bookmarkEnd w:id="1363"/>
    </w:p>
    <w:p w14:paraId="3BFC6C9A" w14:textId="77777777" w:rsidR="005A3862" w:rsidRDefault="005A3862" w:rsidP="005A3862">
      <w:pPr>
        <w:pStyle w:val="afffff7"/>
        <w:rPr>
          <w:rtl/>
        </w:rPr>
      </w:pPr>
      <w:bookmarkStart w:id="1364" w:name="_Toc179488211"/>
      <w:bookmarkStart w:id="1365" w:name="_Toc179492643"/>
      <w:r>
        <w:rPr>
          <w:rtl/>
        </w:rPr>
        <w:t>רמב"ם מעשר ז' א'</w:t>
      </w:r>
      <w:bookmarkEnd w:id="1364"/>
      <w:bookmarkEnd w:id="1365"/>
    </w:p>
    <w:p w14:paraId="5DDF3506" w14:textId="77777777" w:rsidR="005A3862" w:rsidRDefault="005A3862" w:rsidP="005A3862">
      <w:pPr>
        <w:pStyle w:val="a7"/>
        <w:rPr>
          <w:rtl/>
        </w:rPr>
      </w:pPr>
      <w:bookmarkStart w:id="1366" w:name="_Toc179488085"/>
      <w:r>
        <w:rPr>
          <w:rFonts w:hint="cs"/>
          <w:rtl/>
        </w:rPr>
        <w:t>בי' הרמב"ם דבדין ב' לוגין לא ישתה אלא יפריש ואח"כ ישתה דבדאו' א"ב עד שיברורה</w:t>
      </w:r>
      <w:bookmarkEnd w:id="1366"/>
    </w:p>
    <w:p w14:paraId="5702024B" w14:textId="0C315C0F" w:rsidR="005A3862" w:rsidRPr="00447E88" w:rsidRDefault="005A3862" w:rsidP="00D76618">
      <w:pPr>
        <w:pStyle w:val="a2"/>
        <w:rPr>
          <w:rtl/>
        </w:rPr>
      </w:pPr>
      <w:bookmarkStart w:id="1367" w:name="_Hlk178020171"/>
      <w:bookmarkStart w:id="1368" w:name="_Ref178020149"/>
      <w:r>
        <w:rPr>
          <w:rFonts w:hint="cs"/>
          <w:rtl/>
        </w:rPr>
        <w:t>כתב</w:t>
      </w:r>
      <w:r>
        <w:rPr>
          <w:rtl/>
        </w:rPr>
        <w:t xml:space="preserve"> </w:t>
      </w:r>
      <w:r w:rsidRPr="00447E88">
        <w:rPr>
          <w:b/>
          <w:bCs/>
          <w:rtl/>
        </w:rPr>
        <w:t>ה</w:t>
      </w:r>
      <w:r w:rsidRPr="00447E8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Ref178020149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נב)</w:t>
      </w:r>
      <w:r>
        <w:rPr>
          <w:b/>
          <w:bCs/>
          <w:vanish/>
          <w:rtl/>
        </w:rPr>
        <w:fldChar w:fldCharType="end"/>
      </w:r>
      <w:r w:rsidRPr="00447E88">
        <w:rPr>
          <w:b/>
          <w:bCs/>
          <w:vanish/>
          <w:rtl/>
        </w:rPr>
        <w:t xml:space="preserve"> &gt;</w:t>
      </w:r>
      <w:r>
        <w:rPr>
          <w:rFonts w:hint="cs"/>
          <w:b/>
          <w:bCs/>
          <w:rtl/>
        </w:rPr>
        <w:t>רמב"ם</w:t>
      </w:r>
      <w:r w:rsidRPr="00447E88">
        <w:rPr>
          <w:b/>
          <w:bCs/>
          <w:rtl/>
        </w:rPr>
        <w:t xml:space="preserve"> </w:t>
      </w:r>
      <w:r w:rsidRPr="00447E8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מעשר פ"ז ה"א</w:t>
      </w:r>
      <w:r w:rsidRPr="00447E88">
        <w:rPr>
          <w:rFonts w:ascii="Calibri" w:eastAsia="Times New Roman" w:hAnsi="Calibri" w:cs="Guttman Rashi"/>
          <w:noProof w:val="0"/>
          <w:sz w:val="10"/>
          <w:szCs w:val="12"/>
          <w:rtl/>
        </w:rPr>
        <w:t>)</w:t>
      </w:r>
      <w:r w:rsidRPr="00447E88">
        <w:rPr>
          <w:vanish/>
          <w:rtl/>
        </w:rPr>
        <w:t>=</w:t>
      </w:r>
      <w:r>
        <w:rPr>
          <w:rtl/>
        </w:rPr>
        <w:t xml:space="preserve"> </w:t>
      </w:r>
      <w:r>
        <w:rPr>
          <w:rFonts w:hint="cs"/>
          <w:rtl/>
        </w:rPr>
        <w:t>דהאומר ב' לוגין שאני עתיד להפריש וכו', דלא יתחיל וישתה עד שישאר לו השיעור של התרומה והמעשרות, אלא דיפריש ואח"כ ישתה, דלא אמרינן דמה שהניח שיעור לבסוף חשיב כאילו בררו בתחילה, כיון דחיוב מעשרות הוא מדאו', ובדאו' לא אמרינן דיש ברירה, עד שיברור</w:t>
      </w:r>
      <w:bookmarkEnd w:id="1367"/>
      <w:r>
        <w:rPr>
          <w:rFonts w:hint="cs"/>
          <w:rtl/>
        </w:rPr>
        <w:t>.</w:t>
      </w:r>
      <w:bookmarkEnd w:id="1368"/>
    </w:p>
    <w:p w14:paraId="031ECC4B" w14:textId="77777777" w:rsidR="005A3862" w:rsidRDefault="005A3862" w:rsidP="005A3862">
      <w:pPr>
        <w:pStyle w:val="afffffe"/>
        <w:rPr>
          <w:rtl/>
        </w:rPr>
      </w:pPr>
      <w:r>
        <w:rPr>
          <w:rtl/>
        </w:rPr>
        <w:t>רמב"ם מעשר ז' א'</w:t>
      </w:r>
    </w:p>
    <w:p w14:paraId="4F9012F1" w14:textId="77777777" w:rsidR="005A3862" w:rsidRDefault="005A3862" w:rsidP="004108AB">
      <w:pPr>
        <w:pStyle w:val="a1"/>
      </w:pPr>
      <w:r>
        <w:rPr>
          <w:rtl/>
        </w:rPr>
        <w:t xml:space="preserve">מי שהיו לו מאה לוג של יין טבול מן התורה ואמר שני לוגין שאני עתיד להפריש מהן הרי הן תרומה ועשרה מעשר ראשון ותשעה מעשר שני לא יתחיל וישתה עד שיניח בסוף שיעור תרומה ומעשרות, אלא יפריש ואח"כ ישתה, ואין אומרין זה שהניח בסוף כאילו נברר תחלה מפני שחיוב תרומה ומעשרות מן התורה ואין אומרין בשל תורה נחשוב כאילו נברר עד שיברור. </w:t>
      </w:r>
    </w:p>
    <w:p w14:paraId="65337C25" w14:textId="77777777" w:rsidR="005A3862" w:rsidRDefault="005A3862" w:rsidP="005A3862">
      <w:pPr>
        <w:pStyle w:val="afffff7"/>
        <w:rPr>
          <w:rtl/>
        </w:rPr>
      </w:pPr>
      <w:bookmarkStart w:id="1369" w:name="_Toc179488212"/>
      <w:bookmarkStart w:id="1370" w:name="_Hlk178153075"/>
      <w:bookmarkStart w:id="1371" w:name="_Toc179492644"/>
      <w:r>
        <w:rPr>
          <w:rtl/>
        </w:rPr>
        <w:t>דבר אברהם חלק א סימן ל</w:t>
      </w:r>
      <w:r>
        <w:rPr>
          <w:rFonts w:hint="cs"/>
          <w:rtl/>
        </w:rPr>
        <w:t xml:space="preserve"> אות ד' ד"ה והנה רש"י</w:t>
      </w:r>
      <w:bookmarkEnd w:id="1369"/>
      <w:bookmarkEnd w:id="1371"/>
    </w:p>
    <w:p w14:paraId="032E8B0F" w14:textId="77777777" w:rsidR="005A3862" w:rsidRDefault="005A3862" w:rsidP="005A3862">
      <w:pPr>
        <w:pStyle w:val="afffff7"/>
      </w:pPr>
      <w:bookmarkStart w:id="1372" w:name="_Toc179488213"/>
      <w:bookmarkStart w:id="1373" w:name="_Toc179492645"/>
      <w:r>
        <w:rPr>
          <w:rFonts w:hint="cs"/>
          <w:rtl/>
        </w:rPr>
        <w:t>כתונת פסים דיני ברירה עירובין אות ה</w:t>
      </w:r>
      <w:bookmarkEnd w:id="1372"/>
      <w:bookmarkEnd w:id="1373"/>
    </w:p>
    <w:p w14:paraId="2B997C57" w14:textId="77777777" w:rsidR="005A3862" w:rsidRPr="006A4834" w:rsidRDefault="005A3862" w:rsidP="005A3862">
      <w:pPr>
        <w:pStyle w:val="a7"/>
        <w:rPr>
          <w:rtl/>
        </w:rPr>
      </w:pPr>
      <w:bookmarkStart w:id="1374" w:name="_Toc179488086"/>
      <w:r>
        <w:rPr>
          <w:rFonts w:hint="cs"/>
          <w:rtl/>
        </w:rPr>
        <w:t>בי' הדב"א ברמב"ם דס"ל דלמ"ד א"ב לא חלה התרומה בתערובת ומהני שיפריש אחר אמירתו</w:t>
      </w:r>
      <w:bookmarkEnd w:id="1374"/>
    </w:p>
    <w:p w14:paraId="3A43F0CC" w14:textId="7B9FE19E" w:rsidR="005A3862" w:rsidRPr="0065635A" w:rsidRDefault="005A3862" w:rsidP="00D76618">
      <w:pPr>
        <w:pStyle w:val="a2"/>
        <w:rPr>
          <w:rtl/>
        </w:rPr>
      </w:pPr>
      <w:bookmarkStart w:id="1375" w:name="_Ref178538368"/>
      <w:r>
        <w:rPr>
          <w:rFonts w:hint="cs"/>
          <w:rtl/>
        </w:rPr>
        <w:t>כתבו</w:t>
      </w:r>
      <w:r w:rsidRPr="00282CD4">
        <w:rPr>
          <w:b/>
          <w:bCs/>
          <w:rtl/>
        </w:rPr>
        <w:t xml:space="preserve"> </w:t>
      </w:r>
      <w:r w:rsidRPr="00282CD4">
        <w:rPr>
          <w:rFonts w:hint="cs"/>
          <w:b/>
          <w:bCs/>
          <w:rtl/>
        </w:rPr>
        <w:t>ה</w:t>
      </w:r>
      <w:r w:rsidRPr="00282CD4">
        <w:rPr>
          <w:rFonts w:hint="cs"/>
          <w:b/>
          <w:bCs/>
          <w:vanish/>
          <w:rtl/>
        </w:rPr>
        <w:t xml:space="preserve"> &lt;, </w:t>
      </w:r>
      <w:r w:rsidRPr="00282CD4">
        <w:rPr>
          <w:b/>
          <w:bCs/>
          <w:vanish/>
          <w:rtl/>
        </w:rPr>
        <w:fldChar w:fldCharType="begin"/>
      </w:r>
      <w:r w:rsidRPr="00282CD4">
        <w:rPr>
          <w:b/>
          <w:bCs/>
          <w:vanish/>
          <w:rtl/>
        </w:rPr>
        <w:instrText xml:space="preserve"> </w:instrText>
      </w:r>
      <w:r w:rsidRPr="00282CD4">
        <w:rPr>
          <w:rFonts w:hint="cs"/>
          <w:b/>
          <w:bCs/>
          <w:vanish/>
        </w:rPr>
        <w:instrText>REF</w:instrText>
      </w:r>
      <w:r w:rsidRPr="00282CD4">
        <w:rPr>
          <w:rFonts w:hint="cs"/>
          <w:b/>
          <w:bCs/>
          <w:vanish/>
          <w:rtl/>
        </w:rPr>
        <w:instrText xml:space="preserve"> _</w:instrText>
      </w:r>
      <w:r w:rsidRPr="00282CD4">
        <w:rPr>
          <w:rFonts w:hint="cs"/>
          <w:b/>
          <w:bCs/>
          <w:vanish/>
        </w:rPr>
        <w:instrText>Ref178538368 \r \h</w:instrText>
      </w:r>
      <w:r w:rsidRPr="00282CD4">
        <w:rPr>
          <w:b/>
          <w:bCs/>
          <w:vanish/>
          <w:rtl/>
        </w:rPr>
        <w:instrText xml:space="preserve">  \* </w:instrText>
      </w:r>
      <w:r w:rsidRPr="00282CD4">
        <w:rPr>
          <w:b/>
          <w:bCs/>
          <w:vanish/>
        </w:rPr>
        <w:instrText>MERGEFORMAT</w:instrText>
      </w:r>
      <w:r w:rsidRPr="00282CD4">
        <w:rPr>
          <w:b/>
          <w:bCs/>
          <w:vanish/>
          <w:rtl/>
        </w:rPr>
        <w:instrText xml:space="preserve"> </w:instrText>
      </w:r>
      <w:r w:rsidRPr="00282CD4">
        <w:rPr>
          <w:b/>
          <w:bCs/>
          <w:vanish/>
          <w:rtl/>
        </w:rPr>
      </w:r>
      <w:r w:rsidRPr="00282CD4">
        <w:rPr>
          <w:b/>
          <w:bCs/>
          <w:vanish/>
          <w:rtl/>
        </w:rPr>
        <w:fldChar w:fldCharType="separate"/>
      </w:r>
      <w:r w:rsidR="00B478AC">
        <w:rPr>
          <w:b/>
          <w:bCs/>
          <w:vanish/>
          <w:cs/>
        </w:rPr>
        <w:t>‎</w:t>
      </w:r>
      <w:r w:rsidR="00B478AC">
        <w:rPr>
          <w:b/>
          <w:bCs/>
          <w:vanish/>
          <w:rtl/>
        </w:rPr>
        <w:t>נג)</w:t>
      </w:r>
      <w:r w:rsidRPr="00282CD4">
        <w:rPr>
          <w:b/>
          <w:bCs/>
          <w:vanish/>
          <w:rtl/>
        </w:rPr>
        <w:fldChar w:fldCharType="end"/>
      </w:r>
      <w:r w:rsidRPr="00282CD4">
        <w:rPr>
          <w:rFonts w:hint="cs"/>
          <w:b/>
          <w:bCs/>
          <w:vanish/>
          <w:rtl/>
        </w:rPr>
        <w:t xml:space="preserve"> &gt;</w:t>
      </w:r>
      <w:r w:rsidRPr="00282CD4">
        <w:rPr>
          <w:rFonts w:hint="cs"/>
          <w:b/>
          <w:bCs/>
          <w:rtl/>
        </w:rPr>
        <w:t>דבר אברהם</w:t>
      </w:r>
      <w:r>
        <w:rPr>
          <w:rtl/>
        </w:rPr>
        <w:t xml:space="preserve"> </w:t>
      </w:r>
      <w:r w:rsidRPr="00282CD4">
        <w:rPr>
          <w:rtl/>
        </w:rPr>
        <w:t>(</w:t>
      </w:r>
      <w:r w:rsidRPr="00282CD4">
        <w:rPr>
          <w:rFonts w:hint="cs"/>
          <w:rtl/>
        </w:rPr>
        <w:t>ח"א סי' ל' אות ד"ה והנה רש"י</w:t>
      </w:r>
      <w:r w:rsidRPr="00282CD4">
        <w:rPr>
          <w:rtl/>
        </w:rPr>
        <w:t>)</w:t>
      </w:r>
      <w:r w:rsidRPr="00282CD4">
        <w:rPr>
          <w:vanish/>
          <w:rtl/>
        </w:rPr>
        <w:t>=</w:t>
      </w:r>
      <w:r>
        <w:rPr>
          <w:rtl/>
        </w:rPr>
        <w:t xml:space="preserve"> </w:t>
      </w:r>
      <w:r>
        <w:rPr>
          <w:rFonts w:hint="cs"/>
          <w:b/>
          <w:bCs/>
          <w:rtl/>
        </w:rPr>
        <w:t>ו</w:t>
      </w:r>
      <w:r w:rsidRPr="001F7C4C">
        <w:rPr>
          <w:b/>
          <w:bCs/>
          <w:rtl/>
        </w:rPr>
        <w:t>ה</w:t>
      </w:r>
      <w:r>
        <w:rPr>
          <w:rFonts w:hint="cs"/>
          <w:b/>
          <w:bCs/>
          <w:vanish/>
          <w:rtl/>
        </w:rPr>
        <w:t>&lt; &gt;</w:t>
      </w:r>
      <w:r w:rsidRPr="001F7C4C">
        <w:rPr>
          <w:rFonts w:hint="cs"/>
          <w:b/>
          <w:bCs/>
          <w:rtl/>
        </w:rPr>
        <w:t>כתונת פסים להגרי"מ מבריסק</w:t>
      </w:r>
      <w:r w:rsidRPr="001F7C4C">
        <w:rPr>
          <w:b/>
          <w:bCs/>
          <w:rtl/>
        </w:rPr>
        <w:t xml:space="preserve"> </w:t>
      </w:r>
      <w:r w:rsidRPr="001F7C4C">
        <w:rPr>
          <w:rtl/>
        </w:rPr>
        <w:t>(</w:t>
      </w:r>
      <w:r w:rsidRPr="001F7C4C">
        <w:rPr>
          <w:rFonts w:hint="cs"/>
          <w:rtl/>
        </w:rPr>
        <w:t>מהדו' ישנה סוף ב"ק דיני ברירה אות ה' עמ' י"ז, מהדו' חד' - בספר שמעתתא דברירה - עירובין אות ה' עמ' קע"ט</w:t>
      </w:r>
      <w:r w:rsidRPr="001F7C4C">
        <w:rPr>
          <w:rtl/>
        </w:rPr>
        <w:t>)</w:t>
      </w:r>
      <w:r w:rsidRPr="001F7C4C">
        <w:rPr>
          <w:vanish/>
          <w:rtl/>
        </w:rPr>
        <w:t>=</w:t>
      </w:r>
      <w:r>
        <w:rPr>
          <w:rtl/>
        </w:rPr>
        <w:t xml:space="preserve"> </w:t>
      </w:r>
      <w:r>
        <w:rPr>
          <w:rFonts w:hint="cs"/>
          <w:rtl/>
        </w:rPr>
        <w:t>דמדברי</w:t>
      </w:r>
      <w:r>
        <w:rPr>
          <w:rtl/>
        </w:rPr>
        <w:t xml:space="preserve"> </w:t>
      </w:r>
      <w:r w:rsidRPr="00282CD4">
        <w:rPr>
          <w:rFonts w:hint="cs"/>
          <w:b/>
          <w:bCs/>
          <w:rtl/>
        </w:rPr>
        <w:t>הרמב"ם</w:t>
      </w:r>
      <w:r>
        <w:rPr>
          <w:rtl/>
        </w:rPr>
        <w:t xml:space="preserve"> </w:t>
      </w:r>
      <w:r w:rsidRPr="00282CD4">
        <w:rPr>
          <w:rtl/>
        </w:rPr>
        <w:t xml:space="preserve">(עי' אות </w:t>
      </w:r>
      <w:r>
        <w:rPr>
          <w:rtl/>
        </w:rPr>
        <w:fldChar w:fldCharType="begin"/>
      </w:r>
      <w:r>
        <w:rPr>
          <w:rtl/>
        </w:rPr>
        <w:instrText xml:space="preserve"> </w:instrText>
      </w:r>
      <w:r>
        <w:instrText>REF</w:instrText>
      </w:r>
      <w:r>
        <w:rPr>
          <w:rtl/>
        </w:rPr>
        <w:instrText xml:space="preserve"> _</w:instrText>
      </w:r>
      <w:r>
        <w:instrText>Ref178020149 \r \h</w:instrText>
      </w:r>
      <w:r>
        <w:rPr>
          <w:rtl/>
        </w:rPr>
        <w:instrText xml:space="preserve"> </w:instrText>
      </w:r>
      <w:r>
        <w:rPr>
          <w:rtl/>
        </w:rPr>
      </w:r>
      <w:r>
        <w:rPr>
          <w:rtl/>
        </w:rPr>
        <w:fldChar w:fldCharType="separate"/>
      </w:r>
      <w:r w:rsidR="00B478AC">
        <w:rPr>
          <w:cs/>
        </w:rPr>
        <w:t>‎</w:t>
      </w:r>
      <w:r w:rsidR="00B478AC">
        <w:rPr>
          <w:rtl/>
        </w:rPr>
        <w:t>נב)</w:t>
      </w:r>
      <w:r>
        <w:rPr>
          <w:rtl/>
        </w:rPr>
        <w:fldChar w:fldCharType="end"/>
      </w:r>
      <w:r>
        <w:rPr>
          <w:rtl/>
        </w:rPr>
        <w:t xml:space="preserve"> </w:t>
      </w:r>
      <w:bookmarkStart w:id="1376" w:name="_Hlk178022689"/>
      <w:r>
        <w:rPr>
          <w:rFonts w:hint="cs"/>
          <w:rtl/>
        </w:rPr>
        <w:t xml:space="preserve">מבואר דס"ל מבואר </w:t>
      </w:r>
      <w:r w:rsidRPr="00282CD4">
        <w:rPr>
          <w:rFonts w:hint="cs"/>
          <w:b/>
          <w:bCs/>
          <w:rtl/>
        </w:rPr>
        <w:t xml:space="preserve">כתוס' </w:t>
      </w:r>
      <w:bookmarkEnd w:id="1376"/>
      <w:r w:rsidRPr="00282CD4">
        <w:rPr>
          <w:rFonts w:hint="cs"/>
          <w:b/>
          <w:bCs/>
          <w:rtl/>
        </w:rPr>
        <w:t>בעירובין בתי' הא'</w:t>
      </w:r>
      <w:r>
        <w:rPr>
          <w:rtl/>
        </w:rPr>
        <w:t xml:space="preserve"> </w:t>
      </w:r>
      <w:r w:rsidRPr="00282CD4">
        <w:rPr>
          <w:rtl/>
        </w:rPr>
        <w:t xml:space="preserve">(עי' אות </w:t>
      </w:r>
      <w:r w:rsidRPr="00282CD4">
        <w:rPr>
          <w:rtl/>
        </w:rPr>
        <w:fldChar w:fldCharType="begin"/>
      </w:r>
      <w:r w:rsidRPr="00282CD4">
        <w:rPr>
          <w:rtl/>
        </w:rPr>
        <w:instrText xml:space="preserve"> </w:instrText>
      </w:r>
      <w:r w:rsidRPr="00282CD4">
        <w:instrText>REF</w:instrText>
      </w:r>
      <w:r w:rsidRPr="00282CD4">
        <w:rPr>
          <w:rtl/>
        </w:rPr>
        <w:instrText xml:space="preserve"> _</w:instrText>
      </w:r>
      <w:r w:rsidRPr="00282CD4">
        <w:instrText>Ref177679601 \r \h</w:instrText>
      </w:r>
      <w:r w:rsidRPr="00282CD4">
        <w:rPr>
          <w:rtl/>
        </w:rPr>
        <w:instrText xml:space="preserve"> </w:instrText>
      </w:r>
      <w:r w:rsidRPr="00282CD4">
        <w:rPr>
          <w:rtl/>
        </w:rPr>
      </w:r>
      <w:r w:rsidRPr="00282CD4">
        <w:rPr>
          <w:rtl/>
        </w:rPr>
        <w:fldChar w:fldCharType="separate"/>
      </w:r>
      <w:r w:rsidR="00B478AC">
        <w:rPr>
          <w:cs/>
        </w:rPr>
        <w:t>‎</w:t>
      </w:r>
      <w:r w:rsidR="00B478AC">
        <w:rPr>
          <w:rtl/>
        </w:rPr>
        <w:t>ד)</w:t>
      </w:r>
      <w:r w:rsidRPr="00282CD4">
        <w:rPr>
          <w:rtl/>
        </w:rPr>
        <w:fldChar w:fldCharType="end"/>
      </w:r>
      <w:r>
        <w:rPr>
          <w:rFonts w:hint="cs"/>
          <w:rtl/>
        </w:rPr>
        <w:t xml:space="preserve"> דהתרומה לא חלה כלל, דהא כתב</w:t>
      </w:r>
      <w:r w:rsidRPr="00282CD4">
        <w:rPr>
          <w:b/>
          <w:bCs/>
          <w:rtl/>
        </w:rPr>
        <w:t xml:space="preserve"> </w:t>
      </w:r>
      <w:r w:rsidRPr="00282CD4">
        <w:rPr>
          <w:rFonts w:hint="cs"/>
          <w:b/>
          <w:bCs/>
          <w:rtl/>
        </w:rPr>
        <w:t>הרמב"ם</w:t>
      </w:r>
      <w:r>
        <w:rPr>
          <w:rtl/>
        </w:rPr>
        <w:t xml:space="preserve"> </w:t>
      </w:r>
      <w:r>
        <w:rPr>
          <w:rFonts w:hint="cs"/>
          <w:rtl/>
        </w:rPr>
        <w:t>דמי שאמר ב' לוגין שאני עתיד להפריש וכו', דלא ישתה תחילה אלא יפריש ואח"כ ישתה, כיון דבדאו' קיי"ל דאין ברירה, ואי ס"ל</w:t>
      </w:r>
      <w:r w:rsidRPr="00282CD4">
        <w:rPr>
          <w:b/>
          <w:bCs/>
          <w:rtl/>
        </w:rPr>
        <w:t xml:space="preserve"> </w:t>
      </w:r>
      <w:r w:rsidRPr="00282CD4">
        <w:rPr>
          <w:rFonts w:hint="cs"/>
          <w:b/>
          <w:bCs/>
          <w:rtl/>
        </w:rPr>
        <w:t>להרמב"ם</w:t>
      </w:r>
      <w:r>
        <w:rPr>
          <w:rtl/>
        </w:rPr>
        <w:t xml:space="preserve"> </w:t>
      </w:r>
      <w:r>
        <w:rPr>
          <w:rFonts w:hint="cs"/>
          <w:rtl/>
        </w:rPr>
        <w:t>דלמ"ד דאין ברירה חלה התרומה ואינה מבוררת, א"כ מה יועיל דאח"כ יפריש הא התרומה כבר מדומעת בתוך החבית, וכיון דאין ברירה אף כשמפריש יתכן דהוא מפריש חולין והתרומה נשארת בתוך החבית, אלא מוכח דס"ל דהתרומה לא חלה כלל, והיין נשאר טבל כמו שהיה ולכן מהני כשהוא מפריש אף לאחר שאמר כן, עיי"ש במה שהאריך</w:t>
      </w:r>
      <w:r w:rsidRPr="00282CD4">
        <w:rPr>
          <w:b/>
          <w:bCs/>
          <w:rtl/>
        </w:rPr>
        <w:t xml:space="preserve"> </w:t>
      </w:r>
      <w:r w:rsidRPr="00282CD4">
        <w:rPr>
          <w:rFonts w:hint="cs"/>
          <w:b/>
          <w:bCs/>
          <w:rtl/>
        </w:rPr>
        <w:t>הדבר אברהם</w:t>
      </w:r>
      <w:r>
        <w:rPr>
          <w:rtl/>
        </w:rPr>
        <w:t xml:space="preserve"> </w:t>
      </w:r>
      <w:r>
        <w:rPr>
          <w:rFonts w:hint="cs"/>
          <w:rtl/>
        </w:rPr>
        <w:t xml:space="preserve">בזה, וע"ע במ"ש </w:t>
      </w:r>
      <w:r>
        <w:rPr>
          <w:rFonts w:hint="cs"/>
          <w:b/>
          <w:bCs/>
          <w:rtl/>
        </w:rPr>
        <w:t>ה</w:t>
      </w:r>
      <w:r w:rsidRPr="002F7299">
        <w:rPr>
          <w:b/>
          <w:bCs/>
          <w:vanish/>
          <w:rtl/>
        </w:rPr>
        <w:t>&lt; &gt;</w:t>
      </w:r>
      <w:r>
        <w:rPr>
          <w:rFonts w:hint="cs"/>
          <w:b/>
          <w:bCs/>
          <w:rtl/>
        </w:rPr>
        <w:t>גרש"ר</w:t>
      </w:r>
      <w:r w:rsidRPr="002F7299">
        <w:rPr>
          <w:b/>
          <w:bCs/>
          <w:rtl/>
        </w:rPr>
        <w:t xml:space="preserve"> </w:t>
      </w:r>
      <w:r>
        <w:rPr>
          <w:rFonts w:hint="cs"/>
          <w:rtl/>
        </w:rPr>
        <w:t xml:space="preserve">(עי' </w:t>
      </w:r>
      <w:r w:rsidRPr="008E42F8">
        <w:rPr>
          <w:rStyle w:val="af2"/>
          <w:rFonts w:eastAsia="Guttman Hodes" w:hint="cs"/>
          <w:rtl/>
        </w:rPr>
        <w:t>אות</w:t>
      </w:r>
      <w:r w:rsidRPr="008E42F8">
        <w:rPr>
          <w:rStyle w:val="af2"/>
          <w:rFonts w:eastAsia="Guttman Hodes"/>
          <w:rtl/>
        </w:rPr>
        <w:t xml:space="preserve"> </w:t>
      </w:r>
      <w:r w:rsidRPr="008E42F8">
        <w:rPr>
          <w:rStyle w:val="af2"/>
          <w:rFonts w:eastAsia="Guttman Hodes"/>
          <w:rtl/>
        </w:rPr>
        <w:fldChar w:fldCharType="begin"/>
      </w:r>
      <w:r w:rsidRPr="008E42F8">
        <w:rPr>
          <w:rStyle w:val="af2"/>
          <w:rFonts w:eastAsia="Guttman Hodes"/>
          <w:rtl/>
        </w:rPr>
        <w:instrText xml:space="preserve"> </w:instrText>
      </w:r>
      <w:r w:rsidRPr="008E42F8">
        <w:rPr>
          <w:rStyle w:val="af2"/>
          <w:rFonts w:eastAsia="Guttman Hodes"/>
        </w:rPr>
        <w:instrText>REF</w:instrText>
      </w:r>
      <w:r w:rsidRPr="008E42F8">
        <w:rPr>
          <w:rStyle w:val="af2"/>
          <w:rFonts w:eastAsia="Guttman Hodes"/>
          <w:rtl/>
        </w:rPr>
        <w:instrText xml:space="preserve"> _</w:instrText>
      </w:r>
      <w:r w:rsidRPr="008E42F8">
        <w:rPr>
          <w:rStyle w:val="af2"/>
          <w:rFonts w:eastAsia="Guttman Hodes"/>
        </w:rPr>
        <w:instrText>Ref177686128 \r \h</w:instrText>
      </w:r>
      <w:r w:rsidRPr="008E42F8">
        <w:rPr>
          <w:rStyle w:val="af2"/>
          <w:rFonts w:eastAsia="Guttman Hodes"/>
          <w:rtl/>
        </w:rPr>
        <w:instrText xml:space="preserve"> </w:instrText>
      </w:r>
      <w:r w:rsidRPr="008E42F8">
        <w:rPr>
          <w:rStyle w:val="af2"/>
          <w:rFonts w:eastAsia="Guttman Hodes"/>
          <w:rtl/>
        </w:rPr>
      </w:r>
      <w:r w:rsidRPr="008E42F8">
        <w:rPr>
          <w:rStyle w:val="af2"/>
          <w:rFonts w:eastAsia="Guttman Hodes"/>
          <w:rtl/>
        </w:rPr>
        <w:fldChar w:fldCharType="separate"/>
      </w:r>
      <w:r w:rsidR="00B478AC">
        <w:rPr>
          <w:rStyle w:val="af2"/>
          <w:rFonts w:eastAsia="Guttman Hodes"/>
          <w:cs/>
        </w:rPr>
        <w:t>‎</w:t>
      </w:r>
      <w:r w:rsidR="00B478AC">
        <w:rPr>
          <w:rStyle w:val="af2"/>
          <w:rFonts w:eastAsia="Guttman Hodes"/>
          <w:rtl/>
        </w:rPr>
        <w:t>פז)</w:t>
      </w:r>
      <w:r w:rsidRPr="008E42F8">
        <w:rPr>
          <w:rStyle w:val="af2"/>
          <w:rFonts w:eastAsia="Guttman Hodes"/>
          <w:rtl/>
        </w:rPr>
        <w:fldChar w:fldCharType="end"/>
      </w:r>
      <w:r w:rsidRPr="001F7C4C">
        <w:rPr>
          <w:vanish/>
          <w:rtl/>
        </w:rPr>
        <w:t>=</w:t>
      </w:r>
      <w:r>
        <w:rPr>
          <w:rFonts w:hint="cs"/>
          <w:rtl/>
        </w:rPr>
        <w:t>.</w:t>
      </w:r>
      <w:bookmarkEnd w:id="1375"/>
      <w:r>
        <w:rPr>
          <w:rFonts w:hint="cs"/>
          <w:rtl/>
        </w:rPr>
        <w:t xml:space="preserve"> </w:t>
      </w:r>
    </w:p>
    <w:p w14:paraId="5B798EC2" w14:textId="77777777" w:rsidR="005A3862" w:rsidRDefault="005A3862" w:rsidP="005A3862">
      <w:pPr>
        <w:pStyle w:val="afffffe"/>
        <w:rPr>
          <w:rtl/>
        </w:rPr>
      </w:pPr>
      <w:r>
        <w:rPr>
          <w:rtl/>
        </w:rPr>
        <w:t>דבר אברהם חלק א סימן ל</w:t>
      </w:r>
      <w:r>
        <w:rPr>
          <w:rFonts w:hint="cs"/>
          <w:rtl/>
        </w:rPr>
        <w:t xml:space="preserve"> אות ד' ד"ה והנה רש"י</w:t>
      </w:r>
    </w:p>
    <w:p w14:paraId="6166A1B5" w14:textId="77777777" w:rsidR="005A3862" w:rsidRDefault="005A3862" w:rsidP="004108AB">
      <w:pPr>
        <w:pStyle w:val="a1"/>
        <w:rPr>
          <w:rtl/>
        </w:rPr>
      </w:pPr>
      <w:r>
        <w:rPr>
          <w:rtl/>
        </w:rPr>
        <w:t>ונ"ל להוכיח דהרמב"ם קאים בהך שיטתא וס"ל כתירוצא קמא שבתוס' עירובין שאין התרומה חלה כל עיקר דבהלכות מעשר (פ"ז ה"א) כתב מי שהיו לו מאה לוגין של יין טבול מן התורה ואמר ב' לוגין שאני עתיד להפריש מהן הרי הן תרומה וי' מעשר ראשון וט' מע"ש לא יתחיל וישתה עד שיניח בסוף שיעור תרומה ומעשרות אלא יפריש ואח"כ ישתה ואין אומרים זה שהניח בסוף כאלו נברר תחלה מפני שחיוב תרו"מ מן התורה ואין אומרים בשל תורה נחשוב כאלו נברר עד שיברור עכ"ל וזהו משום דפסק כר"י ור"ש דאין ברירה וכרב אושעיא דבדרבנן יש ברירה והנה הרמב"ם לא נקט לא בלשון לא יאמר אדם ב' לוגין שאני עתיד כו' אלא יפריש ואח"כ ישתה כו' דהוה משמע דתקנה דלכתחלה קאמר האיך יפריש, אלא נקט לה בלשון דיעבד מי שהיו לו מאה לוגין כו' ואמר ב' לוגין שאני עתיד כו' ומ"מ מסיים ע"ז שיפריש ואח"כ ישתה אלמא דהשתא נמי יש תקנה לדבר בהפרשה, ואם נימא שהתרומה חלה והוי דימוע מה תועיל עוד הפרשה שאח"כ כיון דאין ברירה דילמא מה שהפריש הוא חולין והתרומה נשארה, אע"כ דס"ל דלמ"ד אין ברירה אין התרומה חלה כלל והיין הוי טבל כדמעיקרא ומשו"ה חוזר ומפריש מחדש:</w:t>
      </w:r>
    </w:p>
    <w:bookmarkEnd w:id="1370"/>
    <w:p w14:paraId="395698E9" w14:textId="77777777" w:rsidR="005A3862" w:rsidRDefault="005A3862" w:rsidP="005A3862">
      <w:pPr>
        <w:pStyle w:val="afffffe"/>
      </w:pPr>
      <w:r>
        <w:rPr>
          <w:rFonts w:hint="cs"/>
          <w:rtl/>
        </w:rPr>
        <w:t>כתונת פסים דיני ברירה עירובין אות ה</w:t>
      </w:r>
    </w:p>
    <w:p w14:paraId="4A34FBA9" w14:textId="77777777" w:rsidR="005A3862" w:rsidRDefault="005A3862" w:rsidP="004108AB">
      <w:pPr>
        <w:pStyle w:val="afffff5"/>
      </w:pPr>
      <w:r>
        <w:rPr>
          <w:rFonts w:hint="cs"/>
          <w:rtl/>
        </w:rPr>
        <w:t>ומדברי הרמב"ם ז"ל נראה להוכיח דסובר דאין קריאת השם חל כלל דכתב בפ"ז מה' מעשר ה"א דין זה דהלוקח ופסק דבשל תורה ל"א ברירה ואסור לשתות עד שיפריש ע"ש, וא"כ מוכח מדבריו דלא חל קריאת השם כלל דאין חל והוי מדומע מה יועיל מה שיפריש כיון דכבר נעשה מדומע.</w:t>
      </w:r>
    </w:p>
    <w:p w14:paraId="6DA75424" w14:textId="77777777" w:rsidR="005A3862" w:rsidRDefault="005A3862" w:rsidP="005A3862">
      <w:pPr>
        <w:pStyle w:val="afffff7"/>
      </w:pPr>
      <w:bookmarkStart w:id="1377" w:name="_Toc179488214"/>
      <w:bookmarkStart w:id="1378" w:name="_Toc179492646"/>
      <w:r>
        <w:rPr>
          <w:rFonts w:hint="cs"/>
          <w:rtl/>
        </w:rPr>
        <w:t>כתונת פסים דיני ברירה עירובין אות ו</w:t>
      </w:r>
      <w:bookmarkEnd w:id="1377"/>
      <w:bookmarkEnd w:id="1378"/>
    </w:p>
    <w:p w14:paraId="4753C970" w14:textId="77777777" w:rsidR="005A3862" w:rsidRDefault="005A3862" w:rsidP="005A3862">
      <w:pPr>
        <w:pStyle w:val="a7"/>
        <w:rPr>
          <w:rtl/>
        </w:rPr>
      </w:pPr>
      <w:bookmarkStart w:id="1379" w:name="_Toc179488087"/>
      <w:r>
        <w:rPr>
          <w:rFonts w:hint="cs"/>
          <w:rtl/>
        </w:rPr>
        <w:t>דחיית הכתונת פסים דמבו' במעילה דחל החלות ובתרומה לא חל דאין שיריים ניכרין למ"ד א"ב</w:t>
      </w:r>
      <w:bookmarkEnd w:id="1379"/>
    </w:p>
    <w:p w14:paraId="746397F0" w14:textId="1D8D8BC7" w:rsidR="005A3862" w:rsidRPr="005968CA" w:rsidRDefault="005A3862" w:rsidP="00D76618">
      <w:pPr>
        <w:pStyle w:val="a2"/>
      </w:pPr>
      <w:bookmarkStart w:id="1380" w:name="_Ref178159462"/>
      <w:bookmarkStart w:id="1381" w:name="_Ref178591604"/>
      <w:r>
        <w:rPr>
          <w:rFonts w:hint="cs"/>
          <w:rtl/>
        </w:rPr>
        <w:t>אך דחה</w:t>
      </w:r>
      <w:r w:rsidRPr="00523F5E">
        <w:rPr>
          <w:rFonts w:hint="cs"/>
          <w:rtl/>
        </w:rPr>
        <w:t xml:space="preserve"> </w:t>
      </w:r>
      <w:r w:rsidRPr="007F5D4F">
        <w:rPr>
          <w:b/>
          <w:bCs/>
          <w:rtl/>
        </w:rPr>
        <w:t>ה</w:t>
      </w:r>
      <w:r w:rsidRPr="007F5D4F">
        <w:rPr>
          <w:rStyle w:val="aff4"/>
          <w:rFonts w:hint="cs"/>
          <w:vanish/>
          <w:rtl/>
        </w:rPr>
        <w:t xml:space="preserve"> &lt;, </w:t>
      </w:r>
      <w:r w:rsidRPr="007F5D4F">
        <w:rPr>
          <w:rStyle w:val="aff4"/>
          <w:vanish/>
          <w:rtl/>
        </w:rPr>
        <w:fldChar w:fldCharType="begin"/>
      </w:r>
      <w:r w:rsidRPr="007F5D4F">
        <w:rPr>
          <w:rStyle w:val="aff4"/>
          <w:vanish/>
          <w:rtl/>
        </w:rPr>
        <w:instrText xml:space="preserve"> </w:instrText>
      </w:r>
      <w:r w:rsidRPr="007F5D4F">
        <w:rPr>
          <w:rStyle w:val="aff4"/>
          <w:rFonts w:hint="cs"/>
          <w:vanish/>
        </w:rPr>
        <w:instrText>REF</w:instrText>
      </w:r>
      <w:r w:rsidRPr="007F5D4F">
        <w:rPr>
          <w:rStyle w:val="aff4"/>
          <w:rFonts w:hint="cs"/>
          <w:vanish/>
          <w:rtl/>
        </w:rPr>
        <w:instrText xml:space="preserve"> _</w:instrText>
      </w:r>
      <w:r w:rsidRPr="007F5D4F">
        <w:rPr>
          <w:rStyle w:val="aff4"/>
          <w:rFonts w:hint="cs"/>
          <w:vanish/>
        </w:rPr>
        <w:instrText>Ref178159462 \r \h</w:instrText>
      </w:r>
      <w:r w:rsidRPr="007F5D4F">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7F5D4F">
        <w:rPr>
          <w:rStyle w:val="aff4"/>
          <w:vanish/>
          <w:rtl/>
        </w:rPr>
      </w:r>
      <w:r w:rsidRPr="007F5D4F">
        <w:rPr>
          <w:rStyle w:val="aff4"/>
          <w:vanish/>
          <w:rtl/>
        </w:rPr>
        <w:fldChar w:fldCharType="separate"/>
      </w:r>
      <w:r w:rsidR="00B478AC">
        <w:rPr>
          <w:rStyle w:val="aff4"/>
          <w:vanish/>
          <w:cs/>
        </w:rPr>
        <w:t>‎</w:t>
      </w:r>
      <w:r w:rsidR="00B478AC">
        <w:rPr>
          <w:rStyle w:val="aff4"/>
          <w:vanish/>
          <w:rtl/>
        </w:rPr>
        <w:t>נד)</w:t>
      </w:r>
      <w:r w:rsidRPr="007F5D4F">
        <w:rPr>
          <w:rStyle w:val="aff4"/>
          <w:vanish/>
          <w:rtl/>
        </w:rPr>
        <w:fldChar w:fldCharType="end"/>
      </w:r>
      <w:r w:rsidRPr="007F5D4F">
        <w:rPr>
          <w:rStyle w:val="aff4"/>
          <w:rFonts w:hint="cs"/>
          <w:vanish/>
          <w:rtl/>
        </w:rPr>
        <w:t xml:space="preserve"> &gt;</w:t>
      </w:r>
      <w:r w:rsidRPr="007F5D4F">
        <w:rPr>
          <w:rFonts w:hint="cs"/>
          <w:b/>
          <w:bCs/>
          <w:rtl/>
        </w:rPr>
        <w:t>כתונת פסים להגרי"מ מבריסק</w:t>
      </w:r>
      <w:r w:rsidRPr="007F5D4F">
        <w:rPr>
          <w:b/>
          <w:bCs/>
          <w:rtl/>
        </w:rPr>
        <w:t xml:space="preserve"> </w:t>
      </w:r>
      <w:r w:rsidRPr="007F5D4F">
        <w:rPr>
          <w:rStyle w:val="af2"/>
          <w:rFonts w:eastAsia="Guttman Hodes"/>
          <w:rtl/>
        </w:rPr>
        <w:t>(</w:t>
      </w:r>
      <w:r w:rsidRPr="007F5D4F">
        <w:rPr>
          <w:rStyle w:val="af2"/>
          <w:rFonts w:eastAsia="Guttman Hodes" w:hint="cs"/>
          <w:rtl/>
        </w:rPr>
        <w:t xml:space="preserve">מהדו' ישנה סוף ב"ק דיני ברירה אות ו' עמ' י"ז:, מהדו' חד' - בספר שמעתתא דברירה - עירובין אות ו' ד"ה </w:t>
      </w:r>
      <w:r w:rsidRPr="007F5D4F">
        <w:rPr>
          <w:rStyle w:val="af2"/>
          <w:rFonts w:eastAsia="Guttman Hodes"/>
          <w:rtl/>
        </w:rPr>
        <w:t xml:space="preserve">והנה שיטות </w:t>
      </w:r>
      <w:r w:rsidRPr="007F5D4F">
        <w:rPr>
          <w:rStyle w:val="af2"/>
          <w:rFonts w:eastAsia="Guttman Hodes" w:hint="cs"/>
          <w:rtl/>
        </w:rPr>
        <w:t>עמ' קפ"א</w:t>
      </w:r>
      <w:r w:rsidRPr="007F5D4F">
        <w:rPr>
          <w:rStyle w:val="af2"/>
          <w:rFonts w:eastAsia="Guttman Hodes"/>
          <w:rtl/>
        </w:rPr>
        <w:t>)</w:t>
      </w:r>
      <w:bookmarkEnd w:id="1380"/>
      <w:r w:rsidRPr="007F5D4F">
        <w:rPr>
          <w:rStyle w:val="affb"/>
          <w:vanish/>
          <w:rtl/>
        </w:rPr>
        <w:t>=</w:t>
      </w:r>
      <w:r>
        <w:rPr>
          <w:rFonts w:hint="cs"/>
          <w:rtl/>
        </w:rPr>
        <w:t xml:space="preserve"> דאי ס"ל</w:t>
      </w:r>
      <w:r w:rsidRPr="007F5D4F">
        <w:rPr>
          <w:b/>
          <w:bCs/>
          <w:rtl/>
        </w:rPr>
        <w:t xml:space="preserve"> </w:t>
      </w:r>
      <w:r w:rsidRPr="007F5D4F">
        <w:rPr>
          <w:rFonts w:hint="cs"/>
          <w:b/>
          <w:bCs/>
          <w:rtl/>
        </w:rPr>
        <w:t>להרמב"ם</w:t>
      </w:r>
      <w:r>
        <w:rPr>
          <w:rtl/>
        </w:rPr>
        <w:t xml:space="preserve"> </w:t>
      </w:r>
      <w:r w:rsidRPr="005968CA">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Ref178020149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נב)</w:t>
      </w:r>
      <w:r>
        <w:rPr>
          <w:rStyle w:val="af2"/>
          <w:rFonts w:eastAsia="Guttman Hodes"/>
          <w:rtl/>
        </w:rPr>
        <w:fldChar w:fldCharType="end"/>
      </w:r>
      <w:r>
        <w:rPr>
          <w:rtl/>
        </w:rPr>
        <w:t xml:space="preserve"> </w:t>
      </w:r>
      <w:r w:rsidRPr="00AF7FDC">
        <w:rPr>
          <w:rStyle w:val="aff4"/>
          <w:rFonts w:hint="cs"/>
          <w:rtl/>
        </w:rPr>
        <w:t>כ</w:t>
      </w:r>
      <w:r w:rsidRPr="007F5D4F">
        <w:rPr>
          <w:rFonts w:hint="cs"/>
          <w:b/>
          <w:bCs/>
          <w:rtl/>
        </w:rPr>
        <w:t>תוס' בעירובין בתי' הא'</w:t>
      </w:r>
      <w:r>
        <w:rPr>
          <w:rtl/>
        </w:rPr>
        <w:t xml:space="preserve"> </w:t>
      </w:r>
      <w:r w:rsidRPr="005968CA">
        <w:rPr>
          <w:rStyle w:val="af2"/>
          <w:rFonts w:eastAsia="Guttman Hodes"/>
          <w:rtl/>
        </w:rPr>
        <w:t xml:space="preserve">(עי' אות </w:t>
      </w:r>
      <w:r w:rsidRPr="005968CA">
        <w:rPr>
          <w:rStyle w:val="af2"/>
          <w:rtl/>
        </w:rPr>
        <w:fldChar w:fldCharType="begin"/>
      </w:r>
      <w:r w:rsidRPr="005968CA">
        <w:rPr>
          <w:rStyle w:val="af2"/>
          <w:rFonts w:eastAsia="Guttman Hodes"/>
          <w:rtl/>
        </w:rPr>
        <w:instrText xml:space="preserve"> </w:instrText>
      </w:r>
      <w:r w:rsidRPr="005968CA">
        <w:rPr>
          <w:rStyle w:val="af2"/>
          <w:rFonts w:eastAsia="Guttman Hodes"/>
        </w:rPr>
        <w:instrText>REF</w:instrText>
      </w:r>
      <w:r w:rsidRPr="005968CA">
        <w:rPr>
          <w:rStyle w:val="af2"/>
          <w:rFonts w:eastAsia="Guttman Hodes"/>
          <w:rtl/>
        </w:rPr>
        <w:instrText xml:space="preserve"> _</w:instrText>
      </w:r>
      <w:r w:rsidRPr="005968CA">
        <w:rPr>
          <w:rStyle w:val="af2"/>
          <w:rFonts w:eastAsia="Guttman Hodes"/>
        </w:rPr>
        <w:instrText>Ref177679601 \r \h</w:instrText>
      </w:r>
      <w:r w:rsidRPr="005968CA">
        <w:rPr>
          <w:rStyle w:val="af2"/>
          <w:rFonts w:eastAsia="Guttman Hodes"/>
          <w:rtl/>
        </w:rPr>
        <w:instrText xml:space="preserve"> </w:instrText>
      </w:r>
      <w:r w:rsidRPr="005968CA">
        <w:rPr>
          <w:rStyle w:val="af2"/>
          <w:rFonts w:eastAsia="Guttman Hodes"/>
          <w:rtl/>
        </w:rPr>
      </w:r>
      <w:r w:rsidRPr="005968CA">
        <w:rPr>
          <w:rStyle w:val="af2"/>
          <w:rtl/>
        </w:rPr>
        <w:fldChar w:fldCharType="separate"/>
      </w:r>
      <w:r w:rsidR="00B478AC">
        <w:rPr>
          <w:rStyle w:val="af2"/>
          <w:rFonts w:eastAsia="Guttman Hodes"/>
          <w:cs/>
        </w:rPr>
        <w:t>‎</w:t>
      </w:r>
      <w:r w:rsidR="00B478AC">
        <w:rPr>
          <w:rStyle w:val="af2"/>
          <w:rFonts w:eastAsia="Guttman Hodes"/>
          <w:rtl/>
        </w:rPr>
        <w:t>ד)</w:t>
      </w:r>
      <w:r w:rsidRPr="005968CA">
        <w:rPr>
          <w:rStyle w:val="af2"/>
          <w:rFonts w:eastAsia="Guttman Hodes"/>
          <w:rtl/>
        </w:rPr>
        <w:fldChar w:fldCharType="end"/>
      </w:r>
      <w:r>
        <w:rPr>
          <w:rtl/>
        </w:rPr>
        <w:t xml:space="preserve"> </w:t>
      </w:r>
      <w:r>
        <w:rPr>
          <w:rFonts w:hint="cs"/>
          <w:rtl/>
        </w:rPr>
        <w:t>דלמ"ד דאין ברירה לא חלה התרומה כלל, ולכן מהני כשחוזר ומפריש, א</w:t>
      </w:r>
      <w:r w:rsidRPr="00B1649C">
        <w:rPr>
          <w:rFonts w:hint="cs"/>
          <w:rtl/>
        </w:rPr>
        <w:t>"</w:t>
      </w:r>
      <w:r>
        <w:rPr>
          <w:rFonts w:hint="cs"/>
          <w:rtl/>
        </w:rPr>
        <w:t>כ קשה דאמאי אמאי תנן ברישא דמתני' במעילה</w:t>
      </w:r>
      <w:r>
        <w:rPr>
          <w:rtl/>
        </w:rPr>
        <w:t xml:space="preserve"> </w:t>
      </w:r>
      <w:r w:rsidRPr="00B1649C">
        <w:rPr>
          <w:rStyle w:val="af2"/>
          <w:rFonts w:eastAsia="Guttman Hodes"/>
          <w:rtl/>
        </w:rPr>
        <w:t>(</w:t>
      </w:r>
      <w:r w:rsidRPr="00B1649C">
        <w:rPr>
          <w:rStyle w:val="af2"/>
          <w:rFonts w:eastAsia="Guttman Hodes" w:hint="cs"/>
          <w:rtl/>
        </w:rPr>
        <w:t>כב:</w:t>
      </w:r>
      <w:r w:rsidRPr="00B1649C">
        <w:rPr>
          <w:rStyle w:val="af2"/>
          <w:rFonts w:eastAsia="Guttman Hodes"/>
          <w:rtl/>
        </w:rPr>
        <w:t>)</w:t>
      </w:r>
      <w:r>
        <w:rPr>
          <w:rtl/>
        </w:rPr>
        <w:t xml:space="preserve"> </w:t>
      </w:r>
      <w:r>
        <w:rPr>
          <w:rFonts w:hint="cs"/>
          <w:rtl/>
        </w:rPr>
        <w:t>דבאומר פרוטה בכיס זה הקדש, דבהוציא את הראשונה מעל, והא כיון דאמרינן דר"ע ס"ל דאין ברירה, א"כ לא חלה קריאת השם של ההקדש כלל,</w:t>
      </w:r>
      <w:r>
        <w:rPr>
          <w:rtl/>
        </w:rPr>
        <w:t xml:space="preserve"> </w:t>
      </w:r>
      <w:r w:rsidRPr="007F5D4F">
        <w:rPr>
          <w:sz w:val="12"/>
          <w:szCs w:val="14"/>
          <w:rtl/>
        </w:rPr>
        <w:t>[</w:t>
      </w:r>
      <w:r w:rsidRPr="007F5D4F">
        <w:rPr>
          <w:rFonts w:hint="cs"/>
          <w:sz w:val="12"/>
          <w:szCs w:val="14"/>
          <w:rtl/>
        </w:rPr>
        <w:t>כדהקשה</w:t>
      </w:r>
      <w:r w:rsidRPr="007F5D4F">
        <w:rPr>
          <w:sz w:val="12"/>
          <w:szCs w:val="14"/>
          <w:rtl/>
        </w:rPr>
        <w:t xml:space="preserve"> </w:t>
      </w:r>
      <w:r w:rsidRPr="007F5D4F">
        <w:rPr>
          <w:rFonts w:hint="cs"/>
          <w:b/>
          <w:bCs/>
          <w:szCs w:val="14"/>
          <w:rtl/>
        </w:rPr>
        <w:t>הכתונת פסים</w:t>
      </w:r>
      <w:r w:rsidRPr="007F5D4F">
        <w:rPr>
          <w:b/>
          <w:bCs/>
          <w:szCs w:val="14"/>
          <w:rtl/>
        </w:rPr>
        <w:t xml:space="preserve"> </w:t>
      </w:r>
      <w:r w:rsidRPr="005968CA">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Ref178591499 \r \h</w:instrText>
      </w:r>
      <w:r>
        <w:rPr>
          <w:rStyle w:val="aff5"/>
          <w:rtl/>
        </w:rPr>
        <w:instrText xml:space="preserve"> </w:instrText>
      </w:r>
      <w:r>
        <w:rPr>
          <w:rStyle w:val="aff5"/>
          <w:rtl/>
        </w:rPr>
      </w:r>
      <w:r>
        <w:rPr>
          <w:rStyle w:val="aff5"/>
          <w:rtl/>
        </w:rPr>
        <w:fldChar w:fldCharType="separate"/>
      </w:r>
      <w:r w:rsidR="00B478AC">
        <w:rPr>
          <w:rStyle w:val="aff5"/>
          <w:cs/>
        </w:rPr>
        <w:t>‎</w:t>
      </w:r>
      <w:r w:rsidR="00B478AC">
        <w:rPr>
          <w:rStyle w:val="aff5"/>
          <w:rtl/>
        </w:rPr>
        <w:t>לב)</w:t>
      </w:r>
      <w:r>
        <w:rPr>
          <w:rStyle w:val="aff5"/>
          <w:rtl/>
        </w:rPr>
        <w:fldChar w:fldCharType="end"/>
      </w:r>
      <w:r w:rsidRPr="007F5D4F">
        <w:rPr>
          <w:rFonts w:hint="cs"/>
          <w:sz w:val="12"/>
          <w:szCs w:val="14"/>
          <w:rtl/>
        </w:rPr>
        <w:t xml:space="preserve"> על</w:t>
      </w:r>
      <w:r w:rsidRPr="007F5D4F">
        <w:rPr>
          <w:sz w:val="12"/>
          <w:szCs w:val="14"/>
          <w:rtl/>
        </w:rPr>
        <w:t xml:space="preserve"> </w:t>
      </w:r>
      <w:r w:rsidRPr="007F5D4F">
        <w:rPr>
          <w:rFonts w:hint="cs"/>
          <w:b/>
          <w:bCs/>
          <w:szCs w:val="14"/>
          <w:rtl/>
        </w:rPr>
        <w:t xml:space="preserve">התוס' </w:t>
      </w:r>
      <w:r w:rsidRPr="00636E0E">
        <w:rPr>
          <w:rStyle w:val="aff9"/>
          <w:rFonts w:hint="cs"/>
          <w:rtl/>
        </w:rPr>
        <w:t>בעירובין בתי' הא'</w:t>
      </w:r>
      <w:r>
        <w:rPr>
          <w:rtl/>
        </w:rPr>
        <w:t xml:space="preserve"> </w:t>
      </w:r>
      <w:r w:rsidRPr="00636E0E">
        <w:rPr>
          <w:rStyle w:val="aff5"/>
          <w:rtl/>
        </w:rPr>
        <w:t xml:space="preserve">(עי' אות </w:t>
      </w:r>
      <w:r w:rsidRPr="00636E0E">
        <w:rPr>
          <w:rStyle w:val="aff5"/>
          <w:rtl/>
        </w:rPr>
        <w:fldChar w:fldCharType="begin"/>
      </w:r>
      <w:r w:rsidRPr="00636E0E">
        <w:rPr>
          <w:rStyle w:val="aff5"/>
          <w:rtl/>
        </w:rPr>
        <w:instrText xml:space="preserve"> </w:instrText>
      </w:r>
      <w:r w:rsidRPr="00636E0E">
        <w:rPr>
          <w:rStyle w:val="aff5"/>
        </w:rPr>
        <w:instrText>REF</w:instrText>
      </w:r>
      <w:r w:rsidRPr="00636E0E">
        <w:rPr>
          <w:rStyle w:val="aff5"/>
          <w:rtl/>
        </w:rPr>
        <w:instrText xml:space="preserve"> _</w:instrText>
      </w:r>
      <w:r w:rsidRPr="00636E0E">
        <w:rPr>
          <w:rStyle w:val="aff5"/>
        </w:rPr>
        <w:instrText>Ref177679601 \r \h</w:instrText>
      </w:r>
      <w:r w:rsidRPr="00636E0E">
        <w:rPr>
          <w:rStyle w:val="aff5"/>
          <w:rtl/>
        </w:rPr>
        <w:instrText xml:space="preserve"> </w:instrText>
      </w:r>
      <w:r w:rsidRPr="00636E0E">
        <w:rPr>
          <w:rStyle w:val="aff5"/>
          <w:rtl/>
        </w:rPr>
      </w:r>
      <w:r w:rsidRPr="00636E0E">
        <w:rPr>
          <w:rStyle w:val="aff5"/>
          <w:rtl/>
        </w:rPr>
        <w:fldChar w:fldCharType="separate"/>
      </w:r>
      <w:r w:rsidR="00B478AC">
        <w:rPr>
          <w:rStyle w:val="aff5"/>
          <w:cs/>
        </w:rPr>
        <w:t>‎</w:t>
      </w:r>
      <w:r w:rsidR="00B478AC">
        <w:rPr>
          <w:rStyle w:val="aff5"/>
          <w:rtl/>
        </w:rPr>
        <w:t>ד)</w:t>
      </w:r>
      <w:r w:rsidRPr="00636E0E">
        <w:rPr>
          <w:rStyle w:val="aff5"/>
          <w:rtl/>
        </w:rPr>
        <w:fldChar w:fldCharType="end"/>
      </w:r>
      <w:r>
        <w:rPr>
          <w:rFonts w:hint="cs"/>
          <w:sz w:val="12"/>
          <w:szCs w:val="14"/>
          <w:rtl/>
        </w:rPr>
        <w:t xml:space="preserve">, </w:t>
      </w:r>
      <w:r w:rsidRPr="004A781D">
        <w:rPr>
          <w:sz w:val="12"/>
          <w:szCs w:val="14"/>
          <w:rtl/>
        </w:rPr>
        <w:t>ועי' במה שתירץ</w:t>
      </w:r>
      <w:r>
        <w:rPr>
          <w:sz w:val="12"/>
          <w:szCs w:val="14"/>
          <w:rtl/>
        </w:rPr>
        <w:t xml:space="preserve"> </w:t>
      </w:r>
      <w:r>
        <w:rPr>
          <w:rFonts w:hint="cs"/>
          <w:b/>
          <w:bCs/>
          <w:szCs w:val="14"/>
          <w:rtl/>
        </w:rPr>
        <w:t>הגר"ע אטלשולר בתקנת עזרא</w:t>
      </w:r>
      <w:r w:rsidRPr="004A781D">
        <w:rPr>
          <w:b/>
          <w:bCs/>
          <w:szCs w:val="14"/>
          <w:rtl/>
        </w:rPr>
        <w:t xml:space="preserve"> </w:t>
      </w:r>
      <w:r w:rsidRPr="004A781D">
        <w:rPr>
          <w:rFonts w:ascii="Guttman Rashi" w:eastAsia="Guttman Rashi" w:hAnsi="Guttman Rashi"/>
          <w:szCs w:val="10"/>
          <w:rtl/>
        </w:rPr>
        <w:t xml:space="preserve">(עי' אות </w:t>
      </w:r>
      <w:r>
        <w:rPr>
          <w:rFonts w:ascii="Guttman Rashi" w:eastAsia="Guttman Rashi" w:hAnsi="Guttman Rashi"/>
          <w:szCs w:val="10"/>
          <w:rtl/>
        </w:rPr>
        <w:fldChar w:fldCharType="begin"/>
      </w:r>
      <w:r>
        <w:rPr>
          <w:rFonts w:ascii="Guttman Rashi" w:eastAsia="Guttman Rashi" w:hAnsi="Guttman Rashi"/>
          <w:szCs w:val="10"/>
          <w:rtl/>
        </w:rPr>
        <w:instrText xml:space="preserve"> </w:instrText>
      </w:r>
      <w:r>
        <w:rPr>
          <w:rFonts w:ascii="Guttman Rashi" w:eastAsia="Guttman Rashi" w:hAnsi="Guttman Rashi"/>
          <w:szCs w:val="10"/>
        </w:rPr>
        <w:instrText>REF</w:instrText>
      </w:r>
      <w:r>
        <w:rPr>
          <w:rFonts w:ascii="Guttman Rashi" w:eastAsia="Guttman Rashi" w:hAnsi="Guttman Rashi"/>
          <w:szCs w:val="10"/>
          <w:rtl/>
        </w:rPr>
        <w:instrText xml:space="preserve"> _</w:instrText>
      </w:r>
      <w:r>
        <w:rPr>
          <w:rFonts w:ascii="Guttman Rashi" w:eastAsia="Guttman Rashi" w:hAnsi="Guttman Rashi"/>
          <w:szCs w:val="10"/>
        </w:rPr>
        <w:instrText>Ref178541440 \r \h</w:instrText>
      </w:r>
      <w:r>
        <w:rPr>
          <w:rFonts w:ascii="Guttman Rashi" w:eastAsia="Guttman Rashi" w:hAnsi="Guttman Rashi"/>
          <w:szCs w:val="10"/>
          <w:rtl/>
        </w:rPr>
        <w:instrText xml:space="preserve"> </w:instrText>
      </w:r>
      <w:r>
        <w:rPr>
          <w:rFonts w:ascii="Guttman Rashi" w:eastAsia="Guttman Rashi" w:hAnsi="Guttman Rashi"/>
          <w:szCs w:val="10"/>
          <w:rtl/>
        </w:rPr>
      </w:r>
      <w:r>
        <w:rPr>
          <w:rFonts w:ascii="Guttman Rashi" w:eastAsia="Guttman Rashi" w:hAnsi="Guttman Rashi"/>
          <w:szCs w:val="10"/>
          <w:rtl/>
        </w:rPr>
        <w:fldChar w:fldCharType="separate"/>
      </w:r>
      <w:r w:rsidR="00B478AC">
        <w:rPr>
          <w:rFonts w:ascii="Guttman Rashi" w:eastAsia="Guttman Rashi" w:hAnsi="Guttman Rashi"/>
          <w:szCs w:val="10"/>
          <w:cs/>
        </w:rPr>
        <w:t>‎</w:t>
      </w:r>
      <w:r w:rsidR="00B478AC">
        <w:rPr>
          <w:rFonts w:ascii="Guttman Rashi" w:eastAsia="Guttman Rashi" w:hAnsi="Guttman Rashi"/>
          <w:szCs w:val="10"/>
          <w:rtl/>
        </w:rPr>
        <w:t>לד)</w:t>
      </w:r>
      <w:r>
        <w:rPr>
          <w:rFonts w:ascii="Guttman Rashi" w:eastAsia="Guttman Rashi" w:hAnsi="Guttman Rashi"/>
          <w:szCs w:val="10"/>
          <w:rtl/>
        </w:rPr>
        <w:fldChar w:fldCharType="end"/>
      </w:r>
      <w:r w:rsidRPr="007F5D4F">
        <w:rPr>
          <w:sz w:val="12"/>
          <w:szCs w:val="14"/>
          <w:rtl/>
        </w:rPr>
        <w:t>]</w:t>
      </w:r>
      <w:r w:rsidRPr="007F5D4F">
        <w:rPr>
          <w:rFonts w:hint="cs"/>
          <w:sz w:val="12"/>
          <w:szCs w:val="14"/>
          <w:rtl/>
        </w:rPr>
        <w:t>,</w:t>
      </w:r>
      <w:r>
        <w:rPr>
          <w:rtl/>
        </w:rPr>
        <w:t xml:space="preserve"> </w:t>
      </w:r>
      <w:r>
        <w:rPr>
          <w:rFonts w:hint="cs"/>
          <w:rtl/>
        </w:rPr>
        <w:t>וכתב</w:t>
      </w:r>
      <w:r w:rsidRPr="007F5D4F">
        <w:rPr>
          <w:b/>
          <w:bCs/>
          <w:rtl/>
        </w:rPr>
        <w:t xml:space="preserve"> </w:t>
      </w:r>
      <w:r w:rsidRPr="007F5D4F">
        <w:rPr>
          <w:rFonts w:hint="cs"/>
          <w:b/>
          <w:bCs/>
          <w:rtl/>
        </w:rPr>
        <w:t>הכתונת פסים</w:t>
      </w:r>
      <w:r>
        <w:rPr>
          <w:rtl/>
        </w:rPr>
        <w:t xml:space="preserve"> </w:t>
      </w:r>
      <w:r>
        <w:rPr>
          <w:rFonts w:hint="cs"/>
          <w:rtl/>
        </w:rPr>
        <w:t>דצ"ל דס"ל</w:t>
      </w:r>
      <w:r w:rsidRPr="007F5D4F">
        <w:rPr>
          <w:b/>
          <w:bCs/>
          <w:rtl/>
        </w:rPr>
        <w:t xml:space="preserve"> </w:t>
      </w:r>
      <w:r w:rsidRPr="007F5D4F">
        <w:rPr>
          <w:rFonts w:hint="cs"/>
          <w:b/>
          <w:bCs/>
          <w:rtl/>
        </w:rPr>
        <w:t>להרמב"ם</w:t>
      </w:r>
      <w:r>
        <w:rPr>
          <w:rtl/>
        </w:rPr>
        <w:t xml:space="preserve"> </w:t>
      </w:r>
      <w:r>
        <w:rPr>
          <w:rFonts w:hint="cs"/>
          <w:rtl/>
        </w:rPr>
        <w:t>כדעת</w:t>
      </w:r>
      <w:r>
        <w:rPr>
          <w:rtl/>
        </w:rPr>
        <w:t xml:space="preserve"> </w:t>
      </w:r>
      <w:r w:rsidRPr="007F5D4F">
        <w:rPr>
          <w:rFonts w:hint="cs"/>
          <w:b/>
          <w:bCs/>
          <w:rtl/>
        </w:rPr>
        <w:t>רש"י בחולין</w:t>
      </w:r>
      <w:r>
        <w:rPr>
          <w:rtl/>
        </w:rPr>
        <w:t xml:space="preserve"> </w:t>
      </w:r>
      <w:r w:rsidRPr="005968CA">
        <w:rPr>
          <w:rStyle w:val="af2"/>
          <w:rFonts w:eastAsia="Guttman Hodes"/>
          <w:rtl/>
        </w:rPr>
        <w:t xml:space="preserve">(עי' אות </w:t>
      </w:r>
      <w:r w:rsidRPr="005968CA">
        <w:rPr>
          <w:rStyle w:val="af2"/>
          <w:rtl/>
        </w:rPr>
        <w:fldChar w:fldCharType="begin"/>
      </w:r>
      <w:r w:rsidRPr="005968CA">
        <w:rPr>
          <w:rStyle w:val="af2"/>
          <w:rFonts w:eastAsia="Guttman Hodes"/>
          <w:rtl/>
        </w:rPr>
        <w:instrText xml:space="preserve"> </w:instrText>
      </w:r>
      <w:r w:rsidRPr="005968CA">
        <w:rPr>
          <w:rStyle w:val="af2"/>
          <w:rFonts w:eastAsia="Guttman Hodes"/>
        </w:rPr>
        <w:instrText>REF</w:instrText>
      </w:r>
      <w:r w:rsidRPr="005968CA">
        <w:rPr>
          <w:rStyle w:val="af2"/>
          <w:rFonts w:eastAsia="Guttman Hodes"/>
          <w:rtl/>
        </w:rPr>
        <w:instrText xml:space="preserve"> _</w:instrText>
      </w:r>
      <w:r w:rsidRPr="005968CA">
        <w:rPr>
          <w:rStyle w:val="af2"/>
          <w:rFonts w:eastAsia="Guttman Hodes"/>
        </w:rPr>
        <w:instrText>Ref177678338 \r \h</w:instrText>
      </w:r>
      <w:r w:rsidRPr="005968CA">
        <w:rPr>
          <w:rStyle w:val="af2"/>
          <w:rFonts w:eastAsia="Guttman Hodes"/>
          <w:rtl/>
        </w:rPr>
        <w:instrText xml:space="preserve"> </w:instrText>
      </w:r>
      <w:r w:rsidRPr="005968CA">
        <w:rPr>
          <w:rStyle w:val="af2"/>
          <w:rFonts w:eastAsia="Guttman Hodes"/>
          <w:rtl/>
        </w:rPr>
      </w:r>
      <w:r w:rsidRPr="005968CA">
        <w:rPr>
          <w:rStyle w:val="af2"/>
          <w:rtl/>
        </w:rPr>
        <w:fldChar w:fldCharType="separate"/>
      </w:r>
      <w:r w:rsidR="00B478AC">
        <w:rPr>
          <w:rStyle w:val="af2"/>
          <w:rFonts w:eastAsia="Guttman Hodes"/>
          <w:cs/>
        </w:rPr>
        <w:t>‎</w:t>
      </w:r>
      <w:r w:rsidR="00B478AC">
        <w:rPr>
          <w:rStyle w:val="af2"/>
          <w:rFonts w:eastAsia="Guttman Hodes"/>
          <w:rtl/>
        </w:rPr>
        <w:t>ב)</w:t>
      </w:r>
      <w:r w:rsidRPr="005968CA">
        <w:rPr>
          <w:rStyle w:val="af2"/>
          <w:rFonts w:eastAsia="Guttman Hodes"/>
          <w:rtl/>
        </w:rPr>
        <w:fldChar w:fldCharType="end"/>
      </w:r>
      <w:r>
        <w:rPr>
          <w:rtl/>
        </w:rPr>
        <w:t xml:space="preserve"> </w:t>
      </w:r>
      <w:r w:rsidRPr="007F5D4F">
        <w:rPr>
          <w:rFonts w:hint="cs"/>
          <w:b/>
          <w:bCs/>
          <w:rtl/>
        </w:rPr>
        <w:t>והמה</w:t>
      </w:r>
      <w:r>
        <w:rPr>
          <w:rFonts w:hint="cs"/>
          <w:b/>
          <w:bCs/>
          <w:rtl/>
        </w:rPr>
        <w:t>ר"י בתוס' בעירובין</w:t>
      </w:r>
      <w:r>
        <w:rPr>
          <w:rtl/>
        </w:rPr>
        <w:t xml:space="preserve"> </w:t>
      </w:r>
      <w:r w:rsidRPr="002F4EC2">
        <w:rPr>
          <w:rFonts w:eastAsia="Times New Roman"/>
          <w:noProof w:val="0"/>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B478AC">
        <w:rPr>
          <w:rStyle w:val="af2"/>
          <w:rFonts w:eastAsia="Guttman Hodes"/>
          <w:cs/>
        </w:rPr>
        <w:t>‎</w:t>
      </w:r>
      <w:r w:rsidR="00B478AC">
        <w:rPr>
          <w:rStyle w:val="af2"/>
          <w:rFonts w:eastAsia="Guttman Hodes"/>
          <w:rtl/>
        </w:rPr>
        <w:t>ז)</w:t>
      </w:r>
      <w:r w:rsidRPr="009346E6">
        <w:rPr>
          <w:rStyle w:val="af2"/>
          <w:rFonts w:eastAsia="Guttman Hodes"/>
          <w:rtl/>
        </w:rPr>
        <w:fldChar w:fldCharType="end"/>
      </w:r>
      <w:r>
        <w:rPr>
          <w:rtl/>
        </w:rPr>
        <w:t xml:space="preserve"> </w:t>
      </w:r>
      <w:r>
        <w:rPr>
          <w:rFonts w:hint="cs"/>
          <w:rtl/>
        </w:rPr>
        <w:t>דבכל ברירה למ"ד דאין ברירה קריאת השם חלה בתערובת, ולכן בהקדש הפרוטה שבכיס היא הקדש, והא דבב' לוגין לא חלה התרומה כלל, הוא כיון דיש דין נוסף בתרומה דצריך שיהיו שייריה ניכרין, וביאר</w:t>
      </w:r>
      <w:r>
        <w:rPr>
          <w:rtl/>
        </w:rPr>
        <w:t xml:space="preserve"> </w:t>
      </w:r>
      <w:r w:rsidRPr="007F5D4F">
        <w:rPr>
          <w:b/>
          <w:bCs/>
          <w:rtl/>
        </w:rPr>
        <w:t>ה</w:t>
      </w:r>
      <w:r w:rsidRPr="007F5D4F">
        <w:rPr>
          <w:rFonts w:hint="cs"/>
          <w:b/>
          <w:bCs/>
          <w:rtl/>
        </w:rPr>
        <w:t>רשב"א בחולין</w:t>
      </w:r>
      <w:r w:rsidRPr="007F5D4F">
        <w:rPr>
          <w:b/>
          <w:b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Ref178592726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סד)</w:t>
      </w:r>
      <w:r>
        <w:rPr>
          <w:rStyle w:val="af2"/>
          <w:rFonts w:eastAsia="Guttman Hodes"/>
          <w:rtl/>
        </w:rPr>
        <w:fldChar w:fldCharType="end"/>
      </w:r>
      <w:r>
        <w:rPr>
          <w:rFonts w:hint="cs"/>
          <w:rtl/>
        </w:rPr>
        <w:t xml:space="preserve"> דלמ"ד דיש ברירה חשיב מתחילה שהשירים ניכרין, ולמ"ד דאין ברירה אין השירים ניכרין, ועיי"ש במה שהוכיח כן</w:t>
      </w:r>
      <w:r w:rsidRPr="007F5D4F">
        <w:rPr>
          <w:b/>
          <w:bCs/>
          <w:rtl/>
        </w:rPr>
        <w:t xml:space="preserve"> </w:t>
      </w:r>
      <w:r w:rsidRPr="007F5D4F">
        <w:rPr>
          <w:rFonts w:hint="cs"/>
          <w:b/>
          <w:bCs/>
          <w:rtl/>
        </w:rPr>
        <w:t>הכתונת פסים</w:t>
      </w:r>
      <w:r>
        <w:rPr>
          <w:rtl/>
        </w:rPr>
        <w:t xml:space="preserve"> </w:t>
      </w:r>
      <w:r>
        <w:rPr>
          <w:rFonts w:hint="cs"/>
          <w:rtl/>
        </w:rPr>
        <w:t>דכן דעת</w:t>
      </w:r>
      <w:r w:rsidRPr="007F5D4F">
        <w:rPr>
          <w:b/>
          <w:bCs/>
          <w:rtl/>
        </w:rPr>
        <w:t xml:space="preserve"> </w:t>
      </w:r>
      <w:r>
        <w:rPr>
          <w:rFonts w:hint="cs"/>
          <w:b/>
          <w:bCs/>
          <w:rtl/>
        </w:rPr>
        <w:t>הרמב"ם</w:t>
      </w:r>
      <w:r w:rsidRPr="005968CA">
        <w:rPr>
          <w:rFonts w:hint="cs"/>
          <w:rtl/>
        </w:rPr>
        <w:t>.</w:t>
      </w:r>
      <w:bookmarkEnd w:id="1381"/>
    </w:p>
    <w:p w14:paraId="2BC8D29E" w14:textId="77777777" w:rsidR="005A3862" w:rsidRDefault="005A3862" w:rsidP="005A3862">
      <w:pPr>
        <w:pStyle w:val="afffffe"/>
      </w:pPr>
      <w:r>
        <w:rPr>
          <w:rFonts w:hint="cs"/>
          <w:rtl/>
        </w:rPr>
        <w:t>כתונת פסים דיני ברירה עירובין אות ו</w:t>
      </w:r>
    </w:p>
    <w:p w14:paraId="5244B7C3" w14:textId="77777777" w:rsidR="005A3862" w:rsidRDefault="005A3862" w:rsidP="004108AB">
      <w:pPr>
        <w:pStyle w:val="a1"/>
        <w:rPr>
          <w:rtl/>
        </w:rPr>
      </w:pPr>
      <w:r>
        <w:rPr>
          <w:rFonts w:hint="cs"/>
          <w:rtl/>
        </w:rPr>
        <w:t>אך איכא למידק טובא להני דסברי דאין קריאת השם חל כלל מסוגיא דסוף מעילה, וכו', ולפ"ז קשה כיון דמסקי דר"ע לית ליה ברירה א"כ אמאי סבר ברישא היכא דאמר פרוטה בכיס זה הקדש כיון שהוציא את הראשונה מעל והא כיון דאין ברירה לא יהא קריאת השם של הקדש חל כלל, כמו גבי דהלוקח יין דאינו חל שם תרומה כיון שאין ברירה על איזה לוגין יחול ה"נ גבי פרוטה כיון דאינו מבורר על איזה פרוטה יחול ההקדש ראוי להיות דלא יהיה הקדש חל כלל, וכו'.</w:t>
      </w:r>
    </w:p>
    <w:p w14:paraId="314A8ECE" w14:textId="77777777" w:rsidR="005A3862" w:rsidRDefault="005A3862" w:rsidP="004108AB">
      <w:pPr>
        <w:pStyle w:val="afffff5"/>
      </w:pPr>
      <w:r w:rsidRPr="008A3288">
        <w:rPr>
          <w:rtl/>
        </w:rPr>
        <w:t>והנה שיטות הרמב"ם נ"ל ליישב די"ל טעמא אחרינא מה דלא חל קריאת השם גבי יין דהנה הרשב"א בחידושי חולין י"ד כתב מ"ט דר"מ דאמר גבי הלוקח יין שיכול לומר ב' לוגין וכ</w:t>
      </w:r>
      <w:r>
        <w:rPr>
          <w:rFonts w:hint="cs"/>
          <w:rtl/>
        </w:rPr>
        <w:t>ו'</w:t>
      </w:r>
      <w:r w:rsidRPr="008A3288">
        <w:rPr>
          <w:rtl/>
        </w:rPr>
        <w:t xml:space="preserve"> הא קימ"ל כחכמים דעד שיאמר לצפונו או לדרומו דבעינן שיריה ניכרים ותי</w:t>
      </w:r>
      <w:r>
        <w:rPr>
          <w:rFonts w:hint="cs"/>
          <w:rtl/>
        </w:rPr>
        <w:t>'</w:t>
      </w:r>
      <w:r w:rsidRPr="008A3288">
        <w:rPr>
          <w:rtl/>
        </w:rPr>
        <w:t xml:space="preserve"> כיון דאמרינן ברירה וכשמפריש שני לוגין שקרא השם הם אותם שמפריש אח"כ א"</w:t>
      </w:r>
      <w:r>
        <w:rPr>
          <w:rFonts w:hint="cs"/>
          <w:rtl/>
        </w:rPr>
        <w:t>כ</w:t>
      </w:r>
      <w:r w:rsidRPr="008A3288">
        <w:rPr>
          <w:rtl/>
        </w:rPr>
        <w:t xml:space="preserve"> הוי שירי' ניכרים דאח"כ ניכר מה שהפריש ע"ש ברשב"א שמיישב הסוגיא דעירובין לפי שיטתו וזה מוכח ג"כ ברמב"ם דהא הרמב"ם פוסק כחכמים דעד שיאמר לצפונו או לדרומו ולמה כתב בפ"ז מה' מעשר גבי הלוקח יין הטעם דאסור משום דאין ברירה ולהכי מדייק הרמב"ם בלשונו שם טבל הטבול לתרומה מן התורה והיינו דבדרבנן יש ברירה וכ"כ הכ"מ שם וקשה למה צריך לטעמא דאין ברירה ות"ל דבעינן שירי' ניכרים וא"כ אף בדרבנן לא יועיל אלא ודאי צ"ל כמ"ש הרשב"א דאי יש ברירה הוי שיריה ניכרים ולכך בטבל דרבנן אמרינן ברירה והוי שיריה ניכרים ולפ"ז י"ל דלכך סבר דאין קריאת השם חל דכיון דאין ברירה שוב לא הוי שיריה ניכרים ולפ"ז לא קשה מסוגיא דמעילה דבעלמא סובר הרמב"ם אף דאין ברירה מ"מ</w:t>
      </w:r>
      <w:r>
        <w:rPr>
          <w:rFonts w:hint="cs"/>
          <w:rtl/>
        </w:rPr>
        <w:t xml:space="preserve"> חל קריאת השם כמו גבי הקדש ושאני הכא כיון דאין ברירה שוב לא הוי שירים.</w:t>
      </w:r>
    </w:p>
    <w:p w14:paraId="14553BF2" w14:textId="77777777" w:rsidR="005A3862" w:rsidRDefault="005A3862" w:rsidP="005A3862">
      <w:pPr>
        <w:pStyle w:val="a7"/>
      </w:pPr>
      <w:bookmarkStart w:id="1382" w:name="_Toc179488088"/>
      <w:r>
        <w:rPr>
          <w:rFonts w:hint="cs"/>
          <w:rtl/>
        </w:rPr>
        <w:t>קו' הכתונת פסים על התוס' בעירובין מהגמ' במעילה וא"א לומר דתרומה שאני דכ"כ גם בעירוב</w:t>
      </w:r>
      <w:bookmarkEnd w:id="1382"/>
    </w:p>
    <w:p w14:paraId="24E974DA" w14:textId="5F063B5E" w:rsidR="005A3862" w:rsidRDefault="005A3862" w:rsidP="00D76618">
      <w:pPr>
        <w:pStyle w:val="a2"/>
      </w:pPr>
      <w:r>
        <w:rPr>
          <w:rFonts w:hint="cs"/>
          <w:rtl/>
        </w:rPr>
        <w:t>אך בדעת</w:t>
      </w:r>
      <w:r w:rsidRPr="000C726A">
        <w:rPr>
          <w:rStyle w:val="aff4"/>
          <w:rFonts w:hint="cs"/>
          <w:rtl/>
        </w:rPr>
        <w:t xml:space="preserve"> </w:t>
      </w:r>
      <w:r>
        <w:rPr>
          <w:rStyle w:val="aff4"/>
          <w:rFonts w:hint="cs"/>
          <w:rtl/>
        </w:rPr>
        <w:t>ה</w:t>
      </w:r>
      <w:r w:rsidRPr="007F5D4F">
        <w:rPr>
          <w:rFonts w:hint="cs"/>
          <w:b/>
          <w:bCs/>
          <w:rtl/>
        </w:rPr>
        <w:t>תוס' בעירובין בתי' הא'</w:t>
      </w:r>
      <w:r>
        <w:rPr>
          <w:rtl/>
        </w:rPr>
        <w:t xml:space="preserve"> </w:t>
      </w:r>
      <w:r w:rsidRPr="005968CA">
        <w:rPr>
          <w:rStyle w:val="af2"/>
          <w:rFonts w:eastAsia="Guttman Hodes"/>
          <w:rtl/>
        </w:rPr>
        <w:t xml:space="preserve">(עי' אות </w:t>
      </w:r>
      <w:r w:rsidRPr="005968CA">
        <w:rPr>
          <w:rStyle w:val="af2"/>
          <w:rtl/>
        </w:rPr>
        <w:fldChar w:fldCharType="begin"/>
      </w:r>
      <w:r w:rsidRPr="005968CA">
        <w:rPr>
          <w:rStyle w:val="af2"/>
          <w:rFonts w:eastAsia="Guttman Hodes"/>
          <w:rtl/>
        </w:rPr>
        <w:instrText xml:space="preserve"> </w:instrText>
      </w:r>
      <w:r w:rsidRPr="005968CA">
        <w:rPr>
          <w:rStyle w:val="af2"/>
          <w:rFonts w:eastAsia="Guttman Hodes"/>
        </w:rPr>
        <w:instrText>REF</w:instrText>
      </w:r>
      <w:r w:rsidRPr="005968CA">
        <w:rPr>
          <w:rStyle w:val="af2"/>
          <w:rFonts w:eastAsia="Guttman Hodes"/>
          <w:rtl/>
        </w:rPr>
        <w:instrText xml:space="preserve"> _</w:instrText>
      </w:r>
      <w:r w:rsidRPr="005968CA">
        <w:rPr>
          <w:rStyle w:val="af2"/>
          <w:rFonts w:eastAsia="Guttman Hodes"/>
        </w:rPr>
        <w:instrText>Ref177679601 \r \h</w:instrText>
      </w:r>
      <w:r w:rsidRPr="005968CA">
        <w:rPr>
          <w:rStyle w:val="af2"/>
          <w:rFonts w:eastAsia="Guttman Hodes"/>
          <w:rtl/>
        </w:rPr>
        <w:instrText xml:space="preserve"> </w:instrText>
      </w:r>
      <w:r w:rsidRPr="005968CA">
        <w:rPr>
          <w:rStyle w:val="af2"/>
          <w:rFonts w:eastAsia="Guttman Hodes"/>
          <w:rtl/>
        </w:rPr>
      </w:r>
      <w:r w:rsidRPr="005968CA">
        <w:rPr>
          <w:rStyle w:val="af2"/>
          <w:rtl/>
        </w:rPr>
        <w:fldChar w:fldCharType="separate"/>
      </w:r>
      <w:r w:rsidR="00B478AC">
        <w:rPr>
          <w:rStyle w:val="af2"/>
          <w:rFonts w:eastAsia="Guttman Hodes"/>
          <w:cs/>
        </w:rPr>
        <w:t>‎</w:t>
      </w:r>
      <w:r w:rsidR="00B478AC">
        <w:rPr>
          <w:rStyle w:val="af2"/>
          <w:rFonts w:eastAsia="Guttman Hodes"/>
          <w:rtl/>
        </w:rPr>
        <w:t>ד)</w:t>
      </w:r>
      <w:r w:rsidRPr="005968CA">
        <w:rPr>
          <w:rStyle w:val="af2"/>
          <w:rFonts w:eastAsia="Guttman Hodes"/>
          <w:rtl/>
        </w:rPr>
        <w:fldChar w:fldCharType="end"/>
      </w:r>
      <w:r>
        <w:rPr>
          <w:rStyle w:val="af2"/>
          <w:rFonts w:eastAsia="Guttman Hodes" w:hint="cs"/>
          <w:rtl/>
        </w:rPr>
        <w:t xml:space="preserve"> </w:t>
      </w:r>
      <w:r>
        <w:rPr>
          <w:rFonts w:hint="cs"/>
          <w:rtl/>
        </w:rPr>
        <w:t>כתב</w:t>
      </w:r>
      <w:r w:rsidRPr="000C726A">
        <w:rPr>
          <w:rFonts w:hint="cs"/>
          <w:b/>
          <w:bCs/>
          <w:rtl/>
        </w:rPr>
        <w:t xml:space="preserve"> </w:t>
      </w:r>
      <w:r w:rsidRPr="007F5D4F">
        <w:rPr>
          <w:rFonts w:hint="cs"/>
          <w:b/>
          <w:bCs/>
          <w:rtl/>
        </w:rPr>
        <w:t>הכתונת פסים להגרי"מ מבריסק</w:t>
      </w:r>
      <w:r>
        <w:rPr>
          <w:rFonts w:hint="cs"/>
          <w:rtl/>
        </w:rPr>
        <w:t xml:space="preserve"> דא"א לומר דס"ל דרק בתרומה לא חלה התרומה כלל כיון דאין שייריה ניכרין, דהא מדהביאו</w:t>
      </w:r>
      <w:r>
        <w:rPr>
          <w:rFonts w:hint="cs"/>
          <w:b/>
          <w:bCs/>
          <w:rtl/>
        </w:rPr>
        <w:t xml:space="preserve"> התוס'</w:t>
      </w:r>
      <w:r>
        <w:rPr>
          <w:rtl/>
        </w:rPr>
        <w:t xml:space="preserve"> </w:t>
      </w:r>
      <w:r>
        <w:rPr>
          <w:rFonts w:hint="cs"/>
          <w:b/>
          <w:bCs/>
          <w:rtl/>
        </w:rPr>
        <w:t>לקמן</w:t>
      </w:r>
      <w:r>
        <w:rPr>
          <w:b/>
          <w:bCs/>
          <w:rtl/>
        </w:rPr>
        <w:t xml:space="preserve"> </w:t>
      </w:r>
      <w:r w:rsidRPr="008D568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Ref178540207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b/>
          <w:bCs/>
          <w:rtl/>
        </w:rPr>
        <w:t xml:space="preserve"> </w:t>
      </w:r>
      <w:r>
        <w:rPr>
          <w:rFonts w:hint="cs"/>
          <w:rtl/>
        </w:rPr>
        <w:t>ראיה מהגמ' בעירובין</w:t>
      </w:r>
      <w:r>
        <w:rPr>
          <w:rtl/>
        </w:rPr>
        <w:t xml:space="preserve"> </w:t>
      </w:r>
      <w:r w:rsidRPr="008D568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8D5680">
        <w:rPr>
          <w:rFonts w:ascii="Calibri" w:eastAsia="Times New Roman" w:hAnsi="Calibri" w:cs="Guttman Rashi"/>
          <w:noProof w:val="0"/>
          <w:sz w:val="10"/>
          <w:szCs w:val="12"/>
          <w:rtl/>
        </w:rPr>
        <w:t>)</w:t>
      </w:r>
      <w:r>
        <w:rPr>
          <w:rtl/>
        </w:rPr>
        <w:t xml:space="preserve"> </w:t>
      </w:r>
      <w:r>
        <w:rPr>
          <w:rFonts w:hint="cs"/>
          <w:rtl/>
        </w:rPr>
        <w:t>דלמ"ד דאין ברירה העירוב לא חל, מוכח דס"ל כן בכל דיני ברירה,</w:t>
      </w:r>
      <w:r>
        <w:rPr>
          <w:rtl/>
        </w:rPr>
        <w:t xml:space="preserve"> </w:t>
      </w:r>
      <w:r w:rsidRPr="00334356">
        <w:rPr>
          <w:sz w:val="12"/>
          <w:szCs w:val="14"/>
          <w:rtl/>
        </w:rPr>
        <w:t>[</w:t>
      </w:r>
      <w:r>
        <w:rPr>
          <w:rFonts w:hint="cs"/>
          <w:sz w:val="12"/>
          <w:szCs w:val="14"/>
          <w:rtl/>
        </w:rPr>
        <w:t>כדביאר</w:t>
      </w:r>
      <w:r>
        <w:rPr>
          <w:sz w:val="12"/>
          <w:szCs w:val="14"/>
          <w:rtl/>
        </w:rPr>
        <w:t xml:space="preserve"> </w:t>
      </w:r>
      <w:r>
        <w:rPr>
          <w:rFonts w:hint="cs"/>
          <w:b/>
          <w:bCs/>
          <w:szCs w:val="14"/>
          <w:rtl/>
        </w:rPr>
        <w:t>הכתונת פסים</w:t>
      </w:r>
      <w:r w:rsidRPr="00334356">
        <w:rPr>
          <w:b/>
          <w:bCs/>
          <w:szCs w:val="14"/>
          <w:rtl/>
        </w:rPr>
        <w:t xml:space="preserve"> </w:t>
      </w:r>
      <w:r w:rsidRPr="0033435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Ref178628430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כח)</w:t>
      </w:r>
      <w:r>
        <w:rPr>
          <w:rFonts w:ascii="Guttman Rashi" w:eastAsia="Guttman Rashi" w:hAnsi="Guttman Rashi" w:cs="Guttman Rashi"/>
          <w:sz w:val="10"/>
          <w:szCs w:val="10"/>
          <w:rtl/>
        </w:rPr>
        <w:fldChar w:fldCharType="end"/>
      </w:r>
      <w:r w:rsidRPr="00334356">
        <w:rPr>
          <w:sz w:val="12"/>
          <w:szCs w:val="14"/>
          <w:rtl/>
        </w:rPr>
        <w:t>]</w:t>
      </w:r>
      <w:r>
        <w:rPr>
          <w:rFonts w:hint="cs"/>
          <w:sz w:val="12"/>
          <w:szCs w:val="14"/>
          <w:rtl/>
        </w:rPr>
        <w:t>,</w:t>
      </w:r>
      <w:r>
        <w:rPr>
          <w:rtl/>
        </w:rPr>
        <w:t xml:space="preserve"> </w:t>
      </w:r>
      <w:r>
        <w:rPr>
          <w:rFonts w:hint="cs"/>
          <w:rtl/>
        </w:rPr>
        <w:t>ולא רק בתרומה, וכן מוכח</w:t>
      </w:r>
      <w:r>
        <w:rPr>
          <w:rtl/>
        </w:rPr>
        <w:t xml:space="preserve"> </w:t>
      </w:r>
      <w:r>
        <w:rPr>
          <w:rFonts w:hint="cs"/>
          <w:b/>
          <w:bCs/>
          <w:rtl/>
        </w:rPr>
        <w:t>מהתוס' לקמן</w:t>
      </w:r>
      <w:r>
        <w:rPr>
          <w:rtl/>
        </w:rPr>
        <w:t xml:space="preserve"> </w:t>
      </w:r>
      <w:r w:rsidRPr="008D568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Ref178183695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דהקשו על</w:t>
      </w:r>
      <w:r>
        <w:rPr>
          <w:rtl/>
        </w:rPr>
        <w:t xml:space="preserve"> </w:t>
      </w:r>
      <w:r>
        <w:rPr>
          <w:rFonts w:hint="cs"/>
          <w:b/>
          <w:bCs/>
          <w:rtl/>
        </w:rPr>
        <w:t>רש"י לקמן</w:t>
      </w:r>
      <w:r>
        <w:rPr>
          <w:rtl/>
        </w:rPr>
        <w:t xml:space="preserve"> </w:t>
      </w:r>
      <w:r w:rsidRPr="0033435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Ref177632381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מהגמ' בעירובין, וא"כ עדיין קשה על</w:t>
      </w:r>
      <w:r w:rsidRPr="00334356">
        <w:rPr>
          <w:b/>
          <w:bCs/>
          <w:rtl/>
        </w:rPr>
        <w:t xml:space="preserve"> </w:t>
      </w:r>
      <w:r>
        <w:rPr>
          <w:rFonts w:hint="cs"/>
          <w:b/>
          <w:bCs/>
          <w:rtl/>
        </w:rPr>
        <w:t>התוס'</w:t>
      </w:r>
      <w:r>
        <w:rPr>
          <w:rtl/>
        </w:rPr>
        <w:t xml:space="preserve"> </w:t>
      </w:r>
      <w:r>
        <w:rPr>
          <w:rFonts w:hint="cs"/>
          <w:rtl/>
        </w:rPr>
        <w:t>מהגמ' במעילה.</w:t>
      </w:r>
    </w:p>
    <w:p w14:paraId="2B34A30B" w14:textId="77777777" w:rsidR="005A3862" w:rsidRDefault="005A3862" w:rsidP="004108AB">
      <w:pPr>
        <w:pStyle w:val="a1"/>
      </w:pPr>
      <w:r>
        <w:rPr>
          <w:rFonts w:hint="cs"/>
          <w:rtl/>
        </w:rPr>
        <w:t>אמנם שיטות התוס' בעירובין בתירוצם הראשון כיון דאין ברירה לא חל קריאת השם משמע גם מהך טעמא דאין ברירה בלבד לא חל קריאת השם. וכן משמע להדיא בתוס' גיטין ע"ג ע"ג ד"ה תנא ובלבד שימות, במה שהקשו שם על פרש"י מפרק בכל מערבין והבאתי לעיל, ולפ"ז קשה מסוגיא דמעילה וצ"ע לחלק.</w:t>
      </w:r>
    </w:p>
    <w:p w14:paraId="1D5F9A4A" w14:textId="77777777" w:rsidR="005A3862" w:rsidRDefault="005A3862" w:rsidP="005A3862">
      <w:pPr>
        <w:pStyle w:val="1"/>
        <w:rPr>
          <w:rtl/>
        </w:rPr>
      </w:pPr>
      <w:bookmarkStart w:id="1383" w:name="_Toc179488089"/>
      <w:r>
        <w:rPr>
          <w:rFonts w:hint="cs"/>
          <w:rtl/>
        </w:rPr>
        <w:t>בי' המהריק"ו ברמב"ם דבמע"ש אמרינן י"ב בסלע שעלה בידו</w:t>
      </w:r>
      <w:bookmarkEnd w:id="1383"/>
    </w:p>
    <w:p w14:paraId="77AED2AF" w14:textId="77777777" w:rsidR="005A3862" w:rsidRDefault="005A3862" w:rsidP="005A3862">
      <w:pPr>
        <w:pStyle w:val="afffff7"/>
        <w:rPr>
          <w:rtl/>
        </w:rPr>
      </w:pPr>
      <w:bookmarkStart w:id="1384" w:name="_Toc179488215"/>
      <w:bookmarkStart w:id="1385" w:name="_Toc179492647"/>
      <w:r>
        <w:rPr>
          <w:rtl/>
        </w:rPr>
        <w:t>רמב"ם מעשר שני ונטע רבעי ד' ט"ו</w:t>
      </w:r>
      <w:bookmarkEnd w:id="1384"/>
      <w:bookmarkEnd w:id="1385"/>
    </w:p>
    <w:p w14:paraId="08D5808F" w14:textId="77777777" w:rsidR="005A3862" w:rsidRDefault="005A3862" w:rsidP="005A3862">
      <w:pPr>
        <w:pStyle w:val="a7"/>
        <w:rPr>
          <w:rtl/>
        </w:rPr>
      </w:pPr>
      <w:bookmarkStart w:id="1386" w:name="_Toc179488090"/>
      <w:r>
        <w:rPr>
          <w:rFonts w:hint="cs"/>
          <w:rtl/>
        </w:rPr>
        <w:t>בי' הרמב"ם דמחלל מע"ש על סלע שתעלה בידו דחל החילול והסלע שעלתה היא מעשר</w:t>
      </w:r>
      <w:bookmarkEnd w:id="1386"/>
    </w:p>
    <w:p w14:paraId="01B1A088" w14:textId="301C483C" w:rsidR="005A3862" w:rsidRPr="00EF0D65" w:rsidRDefault="005A3862" w:rsidP="00D76618">
      <w:pPr>
        <w:pStyle w:val="a2"/>
        <w:rPr>
          <w:rtl/>
        </w:rPr>
      </w:pPr>
      <w:bookmarkStart w:id="1387" w:name="_Ref177683665"/>
      <w:r>
        <w:rPr>
          <w:rFonts w:hint="cs"/>
          <w:rtl/>
        </w:rPr>
        <w:t>כתב</w:t>
      </w:r>
      <w:r>
        <w:rPr>
          <w:rtl/>
        </w:rPr>
        <w:t xml:space="preserve"> </w:t>
      </w:r>
      <w:r w:rsidRPr="007D4A32">
        <w:rPr>
          <w:b/>
          <w:bCs/>
          <w:rtl/>
        </w:rPr>
        <w:t>ה</w:t>
      </w:r>
      <w:r w:rsidRPr="007D4A3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Ref177683665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נו)</w:t>
      </w:r>
      <w:r>
        <w:rPr>
          <w:b/>
          <w:bCs/>
          <w:vanish/>
          <w:rtl/>
        </w:rPr>
        <w:fldChar w:fldCharType="end"/>
      </w:r>
      <w:r w:rsidRPr="007D4A32">
        <w:rPr>
          <w:b/>
          <w:bCs/>
          <w:vanish/>
          <w:rtl/>
        </w:rPr>
        <w:t xml:space="preserve"> &gt;</w:t>
      </w:r>
      <w:r>
        <w:rPr>
          <w:rFonts w:hint="cs"/>
          <w:b/>
          <w:bCs/>
          <w:rtl/>
        </w:rPr>
        <w:t>רמב"ם</w:t>
      </w:r>
      <w:r w:rsidRPr="007D4A32">
        <w:rPr>
          <w:b/>
          <w:bCs/>
          <w:rtl/>
        </w:rPr>
        <w:t xml:space="preserve"> </w:t>
      </w:r>
      <w:r w:rsidRPr="007D4A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מעשר שני פ"ד הט"ו</w:t>
      </w:r>
      <w:r w:rsidRPr="007D4A32">
        <w:rPr>
          <w:rFonts w:ascii="Calibri" w:eastAsia="Times New Roman" w:hAnsi="Calibri" w:cs="Guttman Rashi"/>
          <w:noProof w:val="0"/>
          <w:sz w:val="10"/>
          <w:szCs w:val="12"/>
          <w:rtl/>
        </w:rPr>
        <w:t>)</w:t>
      </w:r>
      <w:r w:rsidRPr="007D4A32">
        <w:rPr>
          <w:vanish/>
          <w:rtl/>
        </w:rPr>
        <w:t>=</w:t>
      </w:r>
      <w:r>
        <w:rPr>
          <w:rtl/>
        </w:rPr>
        <w:t xml:space="preserve"> </w:t>
      </w:r>
      <w:r>
        <w:rPr>
          <w:rFonts w:hint="cs"/>
          <w:rtl/>
        </w:rPr>
        <w:t>דבמחלל מעשר שני על סלע שתעלה בידו מהכיס, דהחילול חל והסלע שתעלה בידו תהיה מעשר.</w:t>
      </w:r>
      <w:bookmarkEnd w:id="1387"/>
    </w:p>
    <w:p w14:paraId="166825D3" w14:textId="77777777" w:rsidR="005A3862" w:rsidRDefault="005A3862" w:rsidP="005A3862">
      <w:pPr>
        <w:pStyle w:val="afffffe"/>
        <w:rPr>
          <w:rtl/>
        </w:rPr>
      </w:pPr>
      <w:r>
        <w:rPr>
          <w:rtl/>
        </w:rPr>
        <w:t>רמב"ם מעשר שני ונטע רבעי ד' ט"ו</w:t>
      </w:r>
    </w:p>
    <w:p w14:paraId="347FCDC5" w14:textId="77777777" w:rsidR="005A3862" w:rsidRDefault="005A3862" w:rsidP="004108AB">
      <w:pPr>
        <w:pStyle w:val="a1"/>
        <w:rPr>
          <w:rtl/>
        </w:rPr>
      </w:pPr>
      <w:r>
        <w:rPr>
          <w:rtl/>
        </w:rPr>
        <w:t>האומר מעשר שני מחולל על סלע שתעלה בידי מכיס זה על סלע שאפרוט מדינר זהב זה על פונדיון שאפרוט מסלע זה ה"ז חילל, וסלע שתעלה בידו או שיפרוט תהי מעשר</w:t>
      </w:r>
      <w:r>
        <w:rPr>
          <w:rFonts w:hint="cs"/>
          <w:rtl/>
        </w:rPr>
        <w:t>.</w:t>
      </w:r>
    </w:p>
    <w:p w14:paraId="2605DF4D" w14:textId="77777777" w:rsidR="005A3862" w:rsidRDefault="005A3862" w:rsidP="005A3862">
      <w:pPr>
        <w:pStyle w:val="afffff7"/>
        <w:rPr>
          <w:rtl/>
        </w:rPr>
      </w:pPr>
      <w:bookmarkStart w:id="1388" w:name="_Toc179488216"/>
      <w:bookmarkStart w:id="1389" w:name="_Toc179492648"/>
      <w:r>
        <w:rPr>
          <w:rtl/>
        </w:rPr>
        <w:t>ר"י קורקוס מעשר שני ונטע רבעי ד' ט"ו</w:t>
      </w:r>
      <w:bookmarkEnd w:id="1388"/>
      <w:bookmarkEnd w:id="1389"/>
    </w:p>
    <w:p w14:paraId="4A54538E" w14:textId="77777777" w:rsidR="005A3862" w:rsidRDefault="005A3862" w:rsidP="005A3862">
      <w:pPr>
        <w:pStyle w:val="a7"/>
        <w:rPr>
          <w:rtl/>
        </w:rPr>
      </w:pPr>
      <w:bookmarkStart w:id="1390" w:name="_Toc179488091"/>
      <w:r>
        <w:rPr>
          <w:rFonts w:hint="cs"/>
          <w:rtl/>
        </w:rPr>
        <w:t>קו' המהר"י קורקוס ברמב"ם דס"ל דבדאו' א"ב ואמאי פסק דחילול על סלע שתעלה בידו חל</w:t>
      </w:r>
      <w:bookmarkEnd w:id="1390"/>
    </w:p>
    <w:p w14:paraId="20164C79" w14:textId="10B3053F" w:rsidR="005A3862" w:rsidRPr="00541193" w:rsidRDefault="005A3862" w:rsidP="00D76618">
      <w:pPr>
        <w:pStyle w:val="a2"/>
        <w:rPr>
          <w:rtl/>
        </w:rPr>
      </w:pPr>
      <w:bookmarkStart w:id="1391" w:name="_Ref177685013"/>
      <w:r>
        <w:rPr>
          <w:rFonts w:hint="cs"/>
          <w:rtl/>
        </w:rPr>
        <w:t>והקשה</w:t>
      </w:r>
      <w:r>
        <w:rPr>
          <w:rtl/>
        </w:rPr>
        <w:t xml:space="preserve"> </w:t>
      </w:r>
      <w:r w:rsidRPr="00626760">
        <w:rPr>
          <w:b/>
          <w:bCs/>
          <w:rtl/>
        </w:rPr>
        <w:t>ה</w:t>
      </w:r>
      <w:r w:rsidRPr="0062676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Ref177685013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נז)</w:t>
      </w:r>
      <w:r>
        <w:rPr>
          <w:b/>
          <w:bCs/>
          <w:vanish/>
          <w:rtl/>
        </w:rPr>
        <w:fldChar w:fldCharType="end"/>
      </w:r>
      <w:r w:rsidRPr="00626760">
        <w:rPr>
          <w:b/>
          <w:bCs/>
          <w:vanish/>
          <w:rtl/>
        </w:rPr>
        <w:t xml:space="preserve"> &gt;</w:t>
      </w:r>
      <w:r>
        <w:rPr>
          <w:rFonts w:hint="cs"/>
          <w:b/>
          <w:bCs/>
          <w:rtl/>
        </w:rPr>
        <w:t>מהר"י קורקוס</w:t>
      </w:r>
      <w:r w:rsidRPr="00626760">
        <w:rPr>
          <w:b/>
          <w:bCs/>
          <w:rtl/>
        </w:rPr>
        <w:t xml:space="preserve"> </w:t>
      </w:r>
      <w:r w:rsidRPr="00626760">
        <w:rPr>
          <w:rFonts w:ascii="Calibri" w:eastAsia="Times New Roman" w:hAnsi="Calibri" w:cs="Guttman Rashi"/>
          <w:sz w:val="10"/>
          <w:szCs w:val="12"/>
          <w:rtl/>
        </w:rPr>
        <w:t>(</w:t>
      </w:r>
      <w:r>
        <w:rPr>
          <w:rFonts w:ascii="Calibri" w:eastAsia="Times New Roman" w:hAnsi="Calibri" w:cs="Guttman Rashi" w:hint="cs"/>
          <w:sz w:val="10"/>
          <w:szCs w:val="12"/>
          <w:rtl/>
        </w:rPr>
        <w:t>מעשר שני פ"ד הט"ו</w:t>
      </w:r>
      <w:r w:rsidRPr="00626760">
        <w:rPr>
          <w:rFonts w:ascii="Calibri" w:eastAsia="Times New Roman" w:hAnsi="Calibri" w:cs="Guttman Rashi"/>
          <w:sz w:val="10"/>
          <w:szCs w:val="12"/>
          <w:rtl/>
        </w:rPr>
        <w:t>)</w:t>
      </w:r>
      <w:r w:rsidRPr="00626760">
        <w:rPr>
          <w:vanish/>
          <w:rtl/>
        </w:rPr>
        <w:t>=</w:t>
      </w:r>
      <w:r>
        <w:rPr>
          <w:rtl/>
        </w:rPr>
        <w:t xml:space="preserve"> </w:t>
      </w:r>
      <w:r>
        <w:rPr>
          <w:rFonts w:hint="cs"/>
          <w:rtl/>
        </w:rPr>
        <w:t>על</w:t>
      </w:r>
      <w:r>
        <w:rPr>
          <w:rtl/>
        </w:rPr>
        <w:t xml:space="preserve"> </w:t>
      </w:r>
      <w:r>
        <w:rPr>
          <w:rFonts w:hint="cs"/>
          <w:b/>
          <w:bCs/>
          <w:rtl/>
        </w:rPr>
        <w:t>הרמב"ם</w:t>
      </w:r>
      <w:r>
        <w:rPr>
          <w:rtl/>
        </w:rPr>
        <w:t xml:space="preserve"> </w:t>
      </w:r>
      <w:r w:rsidRPr="00626760">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Ref177683665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B478AC">
        <w:rPr>
          <w:rFonts w:ascii="Calibri" w:eastAsia="Times New Roman" w:hAnsi="Calibri" w:cs="Guttman Rashi"/>
          <w:sz w:val="10"/>
          <w:szCs w:val="12"/>
          <w:cs/>
        </w:rPr>
        <w:t>‎</w:t>
      </w:r>
      <w:r w:rsidR="00B478AC">
        <w:rPr>
          <w:rFonts w:ascii="Calibri" w:eastAsia="Times New Roman" w:hAnsi="Calibri" w:cs="Guttman Rashi"/>
          <w:sz w:val="10"/>
          <w:szCs w:val="12"/>
          <w:rtl/>
        </w:rPr>
        <w:t>נו)</w:t>
      </w:r>
      <w:r>
        <w:rPr>
          <w:rFonts w:ascii="Calibri" w:eastAsia="Times New Roman" w:hAnsi="Calibri" w:cs="Guttman Rashi"/>
          <w:sz w:val="10"/>
          <w:szCs w:val="12"/>
          <w:rtl/>
        </w:rPr>
        <w:fldChar w:fldCharType="end"/>
      </w:r>
      <w:r>
        <w:rPr>
          <w:rtl/>
        </w:rPr>
        <w:t xml:space="preserve"> </w:t>
      </w:r>
      <w:r>
        <w:rPr>
          <w:rFonts w:hint="cs"/>
          <w:rtl/>
        </w:rPr>
        <w:t>דמבואר בגמ' בעירובין</w:t>
      </w:r>
      <w:r>
        <w:rPr>
          <w:rtl/>
        </w:rPr>
        <w:t xml:space="preserve"> </w:t>
      </w:r>
      <w:r w:rsidRPr="00626760">
        <w:rPr>
          <w:rFonts w:ascii="Calibri" w:eastAsia="Times New Roman" w:hAnsi="Calibri" w:cs="Guttman Rashi"/>
          <w:sz w:val="10"/>
          <w:szCs w:val="12"/>
          <w:rtl/>
        </w:rPr>
        <w:t>(</w:t>
      </w:r>
      <w:r>
        <w:rPr>
          <w:rFonts w:ascii="Calibri" w:eastAsia="Times New Roman" w:hAnsi="Calibri" w:cs="Guttman Rashi" w:hint="cs"/>
          <w:sz w:val="10"/>
          <w:szCs w:val="12"/>
          <w:rtl/>
        </w:rPr>
        <w:t>לז:</w:t>
      </w:r>
      <w:r w:rsidRPr="00626760">
        <w:rPr>
          <w:rFonts w:ascii="Calibri" w:eastAsia="Times New Roman" w:hAnsi="Calibri" w:cs="Guttman Rashi"/>
          <w:sz w:val="10"/>
          <w:szCs w:val="12"/>
          <w:rtl/>
        </w:rPr>
        <w:t>)</w:t>
      </w:r>
      <w:r>
        <w:rPr>
          <w:rtl/>
        </w:rPr>
        <w:t xml:space="preserve"> </w:t>
      </w:r>
      <w:r>
        <w:rPr>
          <w:rFonts w:hint="cs"/>
          <w:rtl/>
        </w:rPr>
        <w:t>דהברייתא דנחלקו בזה ר"י וחכמים תלויה במחלוקת אי יש ברירה, וכיון דפסק</w:t>
      </w:r>
      <w:r>
        <w:rPr>
          <w:rtl/>
        </w:rPr>
        <w:t xml:space="preserve"> </w:t>
      </w:r>
      <w:r>
        <w:rPr>
          <w:rFonts w:hint="cs"/>
          <w:b/>
          <w:bCs/>
          <w:rtl/>
        </w:rPr>
        <w:t>הרמב"ם</w:t>
      </w:r>
      <w:r>
        <w:rPr>
          <w:rtl/>
        </w:rPr>
        <w:t xml:space="preserve"> </w:t>
      </w:r>
      <w:r w:rsidRPr="00626760">
        <w:rPr>
          <w:rFonts w:ascii="Calibri" w:eastAsia="Times New Roman" w:hAnsi="Calibri" w:cs="Guttman Rashi"/>
          <w:sz w:val="10"/>
          <w:szCs w:val="12"/>
          <w:rtl/>
        </w:rPr>
        <w:t>(</w:t>
      </w:r>
      <w:r>
        <w:rPr>
          <w:rFonts w:ascii="Calibri" w:eastAsia="Times New Roman" w:hAnsi="Calibri" w:cs="Guttman Rashi" w:hint="cs"/>
          <w:sz w:val="10"/>
          <w:szCs w:val="12"/>
          <w:rtl/>
        </w:rPr>
        <w:t>מעשר פ"ז ה"א, תרומות פ"א הכ"א</w:t>
      </w:r>
      <w:r w:rsidRPr="00626760">
        <w:rPr>
          <w:rFonts w:ascii="Calibri" w:eastAsia="Times New Roman" w:hAnsi="Calibri" w:cs="Guttman Rashi"/>
          <w:sz w:val="10"/>
          <w:szCs w:val="12"/>
          <w:rtl/>
        </w:rPr>
        <w:t>)</w:t>
      </w:r>
      <w:r>
        <w:rPr>
          <w:rtl/>
        </w:rPr>
        <w:t xml:space="preserve"> </w:t>
      </w:r>
      <w:r>
        <w:rPr>
          <w:rFonts w:hint="cs"/>
          <w:rtl/>
        </w:rPr>
        <w:t>דבדאו' אין ברירה, א"כ כיון דחילול מעשר שני הוא דאו' היה לו לפסוק דאין ברירה ואינו מחולל, ועי' במ"ש</w:t>
      </w:r>
      <w:r>
        <w:rPr>
          <w:rtl/>
        </w:rPr>
        <w:t xml:space="preserve"> </w:t>
      </w:r>
      <w:r>
        <w:rPr>
          <w:rFonts w:hint="cs"/>
          <w:b/>
          <w:bCs/>
          <w:rtl/>
        </w:rPr>
        <w:t>החזו"א</w:t>
      </w:r>
      <w:r>
        <w:rPr>
          <w:rtl/>
        </w:rPr>
        <w:t xml:space="preserve"> </w:t>
      </w:r>
      <w:r w:rsidRPr="000D4278">
        <w:rPr>
          <w:rFonts w:ascii="Calibri" w:eastAsia="Times New Roman" w:hAnsi="Calibri" w:cs="Guttman Rashi"/>
          <w:noProof w:val="0"/>
          <w:sz w:val="10"/>
          <w:szCs w:val="12"/>
          <w:rtl/>
        </w:rPr>
        <w:t xml:space="preserve">(עי' </w:t>
      </w:r>
      <w:r w:rsidRPr="00E060AD">
        <w:rPr>
          <w:rStyle w:val="af2"/>
          <w:rFonts w:eastAsia="Guttman Hodes" w:hint="cs"/>
          <w:rtl/>
        </w:rPr>
        <w:t xml:space="preserve">אות </w:t>
      </w:r>
      <w:r w:rsidRPr="00E060AD">
        <w:rPr>
          <w:rStyle w:val="af2"/>
          <w:rFonts w:eastAsia="Guttman Hodes"/>
          <w:rtl/>
        </w:rPr>
        <w:fldChar w:fldCharType="begin"/>
      </w:r>
      <w:r w:rsidRPr="00E060AD">
        <w:rPr>
          <w:rStyle w:val="af2"/>
          <w:rFonts w:eastAsia="Guttman Hodes"/>
          <w:rtl/>
        </w:rPr>
        <w:instrText xml:space="preserve"> </w:instrText>
      </w:r>
      <w:r w:rsidRPr="00E060AD">
        <w:rPr>
          <w:rStyle w:val="af2"/>
          <w:rFonts w:eastAsia="Guttman Hodes"/>
        </w:rPr>
        <w:instrText>REF</w:instrText>
      </w:r>
      <w:r w:rsidRPr="00E060AD">
        <w:rPr>
          <w:rStyle w:val="af2"/>
          <w:rFonts w:eastAsia="Guttman Hodes"/>
          <w:rtl/>
        </w:rPr>
        <w:instrText xml:space="preserve"> _</w:instrText>
      </w:r>
      <w:r w:rsidRPr="00E060AD">
        <w:rPr>
          <w:rStyle w:val="af2"/>
          <w:rFonts w:eastAsia="Guttman Hodes"/>
        </w:rPr>
        <w:instrText>Ref178088762 \r \h</w:instrText>
      </w:r>
      <w:r w:rsidRPr="00E060AD">
        <w:rPr>
          <w:rStyle w:val="af2"/>
          <w:rFonts w:eastAsia="Guttman Hodes"/>
          <w:rtl/>
        </w:rPr>
        <w:instrText xml:space="preserve"> </w:instrText>
      </w:r>
      <w:r w:rsidRPr="00E060AD">
        <w:rPr>
          <w:rStyle w:val="af2"/>
          <w:rFonts w:eastAsia="Guttman Hodes"/>
          <w:rtl/>
        </w:rPr>
      </w:r>
      <w:r w:rsidRPr="00E060AD">
        <w:rPr>
          <w:rStyle w:val="af2"/>
          <w:rFonts w:eastAsia="Guttman Hodes"/>
          <w:rtl/>
        </w:rPr>
        <w:fldChar w:fldCharType="separate"/>
      </w:r>
      <w:r w:rsidR="00B478AC">
        <w:rPr>
          <w:rStyle w:val="af2"/>
          <w:rFonts w:eastAsia="Guttman Hodes"/>
          <w:cs/>
        </w:rPr>
        <w:t>‎</w:t>
      </w:r>
      <w:r w:rsidR="00B478AC">
        <w:rPr>
          <w:rStyle w:val="af2"/>
          <w:rFonts w:eastAsia="Guttman Hodes"/>
          <w:rtl/>
        </w:rPr>
        <w:t>מד)</w:t>
      </w:r>
      <w:r w:rsidRPr="00E060AD">
        <w:rPr>
          <w:rStyle w:val="af2"/>
          <w:rFonts w:eastAsia="Guttman Hodes"/>
          <w:rtl/>
        </w:rPr>
        <w:fldChar w:fldCharType="end"/>
      </w:r>
      <w:r>
        <w:rPr>
          <w:rtl/>
        </w:rPr>
        <w:t xml:space="preserve"> </w:t>
      </w:r>
      <w:r>
        <w:rPr>
          <w:rFonts w:hint="cs"/>
          <w:b/>
          <w:bCs/>
          <w:rtl/>
        </w:rPr>
        <w:t>והקה"י</w:t>
      </w:r>
      <w:r>
        <w:rPr>
          <w:rtl/>
        </w:rPr>
        <w:t xml:space="preserve"> </w:t>
      </w:r>
      <w:r w:rsidRPr="00D5490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Ref178500264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Pr>
          <w:rtl/>
        </w:rPr>
        <w:t xml:space="preserve"> </w:t>
      </w:r>
      <w:r>
        <w:rPr>
          <w:rFonts w:hint="cs"/>
          <w:b/>
          <w:bCs/>
          <w:rtl/>
        </w:rPr>
        <w:t>והדרך אמונה</w:t>
      </w:r>
      <w:r>
        <w:rPr>
          <w:rtl/>
        </w:rPr>
        <w:t xml:space="preserve"> </w:t>
      </w:r>
      <w:r w:rsidRPr="000D427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Ref178588916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r>
        <w:rPr>
          <w:rFonts w:hint="cs"/>
          <w:rtl/>
        </w:rPr>
        <w:t xml:space="preserve"> </w:t>
      </w:r>
      <w:r w:rsidRPr="005F5276">
        <w:rPr>
          <w:rStyle w:val="aff4"/>
          <w:rFonts w:hint="cs"/>
          <w:rtl/>
        </w:rPr>
        <w:t>ו</w:t>
      </w:r>
      <w:r>
        <w:rPr>
          <w:rFonts w:hint="cs"/>
          <w:b/>
          <w:bCs/>
          <w:rtl/>
        </w:rPr>
        <w:t>הגרש"ר</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Ref178614920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Pr>
          <w:rFonts w:hint="cs"/>
          <w:rtl/>
        </w:rPr>
        <w:t>.</w:t>
      </w:r>
      <w:bookmarkEnd w:id="1391"/>
    </w:p>
    <w:p w14:paraId="1280884A" w14:textId="77777777" w:rsidR="005A3862" w:rsidRDefault="005A3862" w:rsidP="005A3862">
      <w:pPr>
        <w:pStyle w:val="afffffe"/>
        <w:rPr>
          <w:rtl/>
        </w:rPr>
      </w:pPr>
      <w:r>
        <w:rPr>
          <w:rtl/>
        </w:rPr>
        <w:t>ר"י קורקוס מעשר שני ונטע רבעי ד' ט"ו</w:t>
      </w:r>
    </w:p>
    <w:p w14:paraId="67F9398D" w14:textId="77777777" w:rsidR="005A3862" w:rsidRPr="00EF3B84" w:rsidRDefault="005A3862" w:rsidP="004108AB">
      <w:pPr>
        <w:pStyle w:val="a1"/>
        <w:rPr>
          <w:rtl/>
        </w:rPr>
      </w:pPr>
      <w:r>
        <w:rPr>
          <w:rtl/>
        </w:rPr>
        <w:t xml:space="preserve">[טו] האומר מעשר שני וכו'. תוספתא דמעשר שני פרק ד' שנויה במחלוקת רבי יוסי וחכמים רבי יוסי אומר חלל וחכמים אומרים לא חלל ופרק בכל מערבין מפכינן לה ר' יוסי אומר לא חילל וחכמים אומרים חילל והכי מסקינן לה התם נמצא לפי זה דרבינו פסק כחכמים אלא שקשה לי על זה דהתם מוכח דטעמא דמ"ד חלל היינו משום ברירה וכי סליק סלע בידיה אמרינן זהו הסלע שחלל עליו ושהיה ראוי להעלות בידו דאי אין ברירה אין זה הסלע שחלל ונמצא אוכל בלא פדייה וכן נתבאר שם בפי' וכיון שרבינו פסק דבדאוריתא אין ברירה כאשר נתבאר ריש פ"ז דהלכות מעשרות גם פ"ק דהלכות תרומות בדין ישראל וגוי שלקחו שדה בשותפות דטעמא הוי משום ברירה כאשר נתבאר שם ובכמה דוכתיה פירש כן דבדאוריתא אין ברירה והא הכא בדאוריתא מיירי והיה לו לפסוק כמ"ד לא חלל דאין ברירה וקשיא דידיה אדידיה </w:t>
      </w:r>
      <w:r w:rsidRPr="00A6153B">
        <w:rPr>
          <w:rStyle w:val="afffffffff5"/>
          <w:rtl/>
        </w:rPr>
        <w:t>ואין לתרץ ולומר דהכא בדמאי מיירי דמעשר שלו דרבנן ובדרבנן יש ברירה דודאי בכי הא לא היה לו לסתום אלא לפרש גם אין לומר דמה שכתב רבינו חלל היינו לאחר שיעלה בידו סלע מן הכיס והשתא לא צריך לטעם ברירה כיון שכבר עלה סלע מן הכיס דאם כן לא היה לו לכתוב וסלע שתעלה וכו' דמשמע דהרי זה חלל מעכשיו וסלע שתעלה לא"כ תהיה מעשר היה לו לכתוב הרי זה חלל כשתעלה סלע בידו וכו' ותו דאיך אפשר דרבינו פוסק כרבי יוסי דאמר לא חלל דאין ברירה ויתפוס לשון רבנן דאמרי חלל כדי שנעמיד אותו אחר שתעלה הסלע היה לו לתפוס דברי ר' יוסי כיון שהוא פוסק כמותו והיה לו לכתוב הרי זה לא חלל עד שתעלה וכו'.</w:t>
      </w:r>
    </w:p>
    <w:p w14:paraId="5F21B8AD" w14:textId="77777777" w:rsidR="005A3862" w:rsidRDefault="005A3862" w:rsidP="005A3862">
      <w:pPr>
        <w:pStyle w:val="a7"/>
        <w:rPr>
          <w:rtl/>
        </w:rPr>
      </w:pPr>
      <w:bookmarkStart w:id="1392" w:name="_Toc179488092"/>
      <w:r>
        <w:rPr>
          <w:rFonts w:hint="cs"/>
          <w:rtl/>
        </w:rPr>
        <w:t>בי' המהריק"ו ברמב"ם דבב' לוגין ובמת בהרבה פתחים א"ב דא"א לומר דהתברר למפרע</w:t>
      </w:r>
      <w:bookmarkEnd w:id="1392"/>
      <w:r>
        <w:rPr>
          <w:rFonts w:hint="cs"/>
          <w:rtl/>
        </w:rPr>
        <w:t xml:space="preserve"> </w:t>
      </w:r>
    </w:p>
    <w:p w14:paraId="2BB6B89D" w14:textId="77777777" w:rsidR="005A3862" w:rsidRPr="008E50DF" w:rsidRDefault="005A3862" w:rsidP="00D76618">
      <w:pPr>
        <w:pStyle w:val="a2"/>
      </w:pPr>
      <w:bookmarkStart w:id="1393" w:name="_Ref177685426"/>
      <w:r>
        <w:rPr>
          <w:rFonts w:hint="cs"/>
          <w:rtl/>
        </w:rPr>
        <w:t>וכתב</w:t>
      </w:r>
      <w:r w:rsidRPr="003E0F87">
        <w:rPr>
          <w:b/>
          <w:bCs/>
          <w:rtl/>
        </w:rPr>
        <w:t xml:space="preserve"> </w:t>
      </w:r>
      <w:r>
        <w:rPr>
          <w:rFonts w:hint="cs"/>
          <w:b/>
          <w:bCs/>
          <w:rtl/>
        </w:rPr>
        <w:t>המהר"י קורקוס</w:t>
      </w:r>
      <w:r>
        <w:rPr>
          <w:rtl/>
        </w:rPr>
        <w:t xml:space="preserve"> </w:t>
      </w:r>
      <w:r>
        <w:rPr>
          <w:rFonts w:hint="cs"/>
          <w:rtl/>
        </w:rPr>
        <w:t>דצריך לדחוק ולתרץ בדעת</w:t>
      </w:r>
      <w:r w:rsidRPr="00174358">
        <w:rPr>
          <w:b/>
          <w:bCs/>
          <w:rtl/>
        </w:rPr>
        <w:t xml:space="preserve"> </w:t>
      </w:r>
      <w:r>
        <w:rPr>
          <w:rFonts w:hint="cs"/>
          <w:b/>
          <w:bCs/>
          <w:rtl/>
        </w:rPr>
        <w:t>הרמב"ם</w:t>
      </w:r>
      <w:r>
        <w:rPr>
          <w:rtl/>
        </w:rPr>
        <w:t xml:space="preserve"> </w:t>
      </w:r>
      <w:r>
        <w:rPr>
          <w:rFonts w:hint="cs"/>
          <w:rtl/>
        </w:rPr>
        <w:t>דהא דבדאו' אין ברירה הוא כדין ב' לוגין, דהאיסור וההיתר מעורבין זה בזה, וכיון דאין ברירה כששותה מהנוד הוא אוכל טבל, וכן בגמ' בביצה</w:t>
      </w:r>
      <w:r>
        <w:rPr>
          <w:rtl/>
        </w:rPr>
        <w:t xml:space="preserve"> </w:t>
      </w:r>
      <w:r w:rsidRPr="00EB7BD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EB7BDF">
        <w:rPr>
          <w:rFonts w:ascii="Calibri" w:eastAsia="Times New Roman" w:hAnsi="Calibri" w:cs="Guttman Rashi"/>
          <w:noProof w:val="0"/>
          <w:sz w:val="10"/>
          <w:szCs w:val="12"/>
          <w:rtl/>
        </w:rPr>
        <w:t>)</w:t>
      </w:r>
      <w:r>
        <w:rPr>
          <w:rtl/>
        </w:rPr>
        <w:t xml:space="preserve"> </w:t>
      </w:r>
      <w:r>
        <w:rPr>
          <w:rFonts w:hint="cs"/>
          <w:rtl/>
        </w:rPr>
        <w:t>בבית שיש בו מת ויש לו הרבה פתחים, דלב"ה אם לאחר שמת חשב להוציאו באחד מהם כולם טמאים דאין ברירה, היינו כיון דא"א לומר דהתברר למפרע שמהפתח הזה המת היה ראוי לצאת מעיקרא.</w:t>
      </w:r>
      <w:bookmarkEnd w:id="1393"/>
    </w:p>
    <w:p w14:paraId="1BD52ADD" w14:textId="77777777" w:rsidR="005A3862" w:rsidRDefault="005A3862" w:rsidP="004108AB">
      <w:pPr>
        <w:pStyle w:val="a1"/>
        <w:rPr>
          <w:rtl/>
        </w:rPr>
      </w:pPr>
      <w:r>
        <w:rPr>
          <w:rtl/>
        </w:rPr>
        <w:t>ולכן מתוך הדוחק נראה לי לחלק דע"כ לא פסקינן בדאוריתא אין ברירה אלא דומיא דההיא שהיו לו מאה לוג דאיסור והיתר מעורבין ואי אפשר להתיר לאכול מהם אם לא נאמר ברירה דאי אין ברירה נמצא זה אוכל טבל וכן נמי ההיא דסוף ביצה דעלה פסקינן בדאוריתא אין ברירה להא דמיא דהתם מיירי בבית שיש בו פתחים ומת בבית שאם חשב להוציאו באחד מהם נטהרו כולן ואמרו ב"ה דאפילו חשב אחר שימות מועיל ועלה אמר רבי אושעיא ולא אמרו ב"ה שמועיל אלא לטהר הכלים הנכנסים מכאן ולהבא אבל לא לטהר למפרע דכיון דטומאה דאוריתא היא אין ברירה והיינו שאין לומר הוברר למפרע שמפתח זה היה ראוי לצאת</w:t>
      </w:r>
      <w:r>
        <w:rPr>
          <w:rFonts w:hint="cs"/>
          <w:rtl/>
        </w:rPr>
        <w:t>.</w:t>
      </w:r>
    </w:p>
    <w:p w14:paraId="5BDA333B" w14:textId="77777777" w:rsidR="005A3862" w:rsidRDefault="005A3862" w:rsidP="005A3862">
      <w:pPr>
        <w:pStyle w:val="a7"/>
        <w:rPr>
          <w:rtl/>
        </w:rPr>
      </w:pPr>
      <w:bookmarkStart w:id="1394" w:name="_Toc179488093"/>
      <w:r>
        <w:rPr>
          <w:rFonts w:hint="cs"/>
          <w:rtl/>
        </w:rPr>
        <w:t>בי' המהריק"ו דהמעשר ממנפ"ש פדוי וכל הסלעים בספק ובזה י"ב דכשהעלה נתפס הפדיון</w:t>
      </w:r>
      <w:bookmarkEnd w:id="1394"/>
    </w:p>
    <w:p w14:paraId="5CEC3B32" w14:textId="247336EE" w:rsidR="005A3862" w:rsidRDefault="005A3862" w:rsidP="00D76618">
      <w:pPr>
        <w:pStyle w:val="a2"/>
      </w:pPr>
      <w:bookmarkStart w:id="1395" w:name="_Ref178638763"/>
      <w:bookmarkStart w:id="1396" w:name="_Ref178094964"/>
      <w:r>
        <w:rPr>
          <w:rFonts w:hint="cs"/>
          <w:rtl/>
        </w:rPr>
        <w:t xml:space="preserve">אך </w:t>
      </w:r>
      <w:bookmarkStart w:id="1397" w:name="_Hlk178501541"/>
      <w:r>
        <w:rPr>
          <w:rFonts w:hint="cs"/>
          <w:rtl/>
        </w:rPr>
        <w:t>כתב</w:t>
      </w:r>
      <w:r w:rsidRPr="00863B5F">
        <w:rPr>
          <w:rFonts w:hint="cs"/>
          <w:b/>
          <w:bCs/>
          <w:rtl/>
        </w:rPr>
        <w:t xml:space="preserve"> </w:t>
      </w:r>
      <w:r>
        <w:rPr>
          <w:rFonts w:hint="cs"/>
          <w:b/>
          <w:bCs/>
          <w:rtl/>
        </w:rPr>
        <w:t>המהר"י קורקוס</w:t>
      </w:r>
      <w:r>
        <w:rPr>
          <w:rFonts w:hint="cs"/>
          <w:rtl/>
        </w:rPr>
        <w:t xml:space="preserve"> דלענין מחלל מעשר שני על סלע שתעלה בידו, ממה נפשך המעשר פדוי,</w:t>
      </w:r>
      <w:r>
        <w:rPr>
          <w:rtl/>
        </w:rPr>
        <w:t xml:space="preserve"> </w:t>
      </w:r>
      <w:r w:rsidRPr="00662CA5">
        <w:rPr>
          <w:sz w:val="12"/>
          <w:szCs w:val="14"/>
          <w:rtl/>
        </w:rPr>
        <w:t>[</w:t>
      </w:r>
      <w:r>
        <w:rPr>
          <w:rFonts w:hint="cs"/>
          <w:sz w:val="12"/>
          <w:szCs w:val="14"/>
          <w:rtl/>
        </w:rPr>
        <w:t>דהמעשר שני עצמו מבורר ואינו בתערובת כלל</w:t>
      </w:r>
      <w:r w:rsidRPr="00662CA5">
        <w:rPr>
          <w:sz w:val="12"/>
          <w:szCs w:val="14"/>
          <w:rtl/>
        </w:rPr>
        <w:t>]</w:t>
      </w:r>
      <w:r>
        <w:rPr>
          <w:rFonts w:hint="cs"/>
          <w:sz w:val="12"/>
          <w:szCs w:val="14"/>
          <w:rtl/>
        </w:rPr>
        <w:t>,</w:t>
      </w:r>
      <w:r>
        <w:rPr>
          <w:rtl/>
        </w:rPr>
        <w:t xml:space="preserve"> </w:t>
      </w:r>
      <w:r>
        <w:rPr>
          <w:rFonts w:hint="cs"/>
          <w:rtl/>
        </w:rPr>
        <w:t xml:space="preserve">והפדיון של המעשר נמצא בתוך הכיס, וכל הסלעים שבכיס הם בספק אם הם מעות מעשר שני, ובכה"ג אמרינן דאחר שהעלה סלע מהכיס נתפס בו הפדיון למפרע כמו שאמר בתחילה, </w:t>
      </w:r>
      <w:r>
        <w:rPr>
          <w:rFonts w:hint="cs"/>
          <w:rtl/>
        </w:rPr>
        <w:lastRenderedPageBreak/>
        <w:t>ובזה אמרינן ברירה אף בדאו', ועי' במה שביארו</w:t>
      </w:r>
      <w:r>
        <w:rPr>
          <w:rtl/>
        </w:rPr>
        <w:t xml:space="preserve"> </w:t>
      </w:r>
      <w:r>
        <w:rPr>
          <w:rFonts w:hint="cs"/>
          <w:b/>
          <w:bCs/>
          <w:rtl/>
        </w:rPr>
        <w:t>הגרש"ר</w:t>
      </w:r>
      <w:r>
        <w:rPr>
          <w:rtl/>
        </w:rPr>
        <w:t xml:space="preserve"> </w:t>
      </w:r>
      <w:r w:rsidRPr="00AC41A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Ref178094840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tl/>
        </w:rPr>
        <w:t xml:space="preserve"> </w:t>
      </w:r>
      <w:r>
        <w:rPr>
          <w:rFonts w:hint="cs"/>
          <w:b/>
          <w:bCs/>
          <w:rtl/>
        </w:rPr>
        <w:t>והקה"י</w:t>
      </w:r>
      <w:r>
        <w:rPr>
          <w:rtl/>
        </w:rPr>
        <w:t xml:space="preserve"> </w:t>
      </w:r>
      <w:r w:rsidRPr="00AC41A4">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Ref178592194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צח)</w:t>
      </w:r>
      <w:r>
        <w:rPr>
          <w:rFonts w:ascii="Calibri" w:eastAsia="Times New Roman" w:hAnsi="Calibri" w:cs="Guttman Rashi"/>
          <w:noProof w:val="0"/>
          <w:sz w:val="10"/>
          <w:szCs w:val="12"/>
          <w:rtl/>
        </w:rPr>
        <w:fldChar w:fldCharType="end"/>
      </w:r>
      <w:r w:rsidRPr="00E66654">
        <w:rPr>
          <w:rFonts w:hint="cs"/>
          <w:rtl/>
        </w:rPr>
        <w:t xml:space="preserve"> </w:t>
      </w:r>
      <w:r>
        <w:rPr>
          <w:rFonts w:hint="cs"/>
          <w:rtl/>
        </w:rPr>
        <w:t>בדברי</w:t>
      </w:r>
      <w:r w:rsidRPr="00AC41A4">
        <w:rPr>
          <w:b/>
          <w:bCs/>
          <w:rtl/>
        </w:rPr>
        <w:t xml:space="preserve"> </w:t>
      </w:r>
      <w:r>
        <w:rPr>
          <w:rFonts w:hint="cs"/>
          <w:b/>
          <w:bCs/>
          <w:rtl/>
        </w:rPr>
        <w:t>המהר"י קורקוס</w:t>
      </w:r>
      <w:r>
        <w:rPr>
          <w:rFonts w:hint="cs"/>
          <w:rtl/>
        </w:rPr>
        <w:t>.</w:t>
      </w:r>
      <w:bookmarkEnd w:id="1395"/>
    </w:p>
    <w:bookmarkEnd w:id="1396"/>
    <w:bookmarkEnd w:id="1397"/>
    <w:p w14:paraId="6DA7C20E" w14:textId="77777777" w:rsidR="005A3862" w:rsidRDefault="005A3862" w:rsidP="004108AB">
      <w:pPr>
        <w:pStyle w:val="a1"/>
        <w:rPr>
          <w:rtl/>
        </w:rPr>
      </w:pPr>
      <w:r>
        <w:rPr>
          <w:rtl/>
        </w:rPr>
        <w:t>אבל הכא אפשר שאין אנו צריכים להתיר המעשר לטעם ברירה דהא כיון שזה אמר הרי זה מחולל על סלע שתעלה בידי ממה נפשך המעשר פדוי ופדיון המעשר בכיס זה הוא וכולם בספק מ"מ היה אי זה סלע שיהיה הרי זה חלל ובשעה שיעלה הסלע אז נאמר זהו הסלע שחלל עליו אבל האחרים חולין שהרי אמר סלע שתעלה בידי והרי עלה זה ונתפס למפרע</w:t>
      </w:r>
      <w:r>
        <w:rPr>
          <w:rFonts w:hint="cs"/>
          <w:rtl/>
        </w:rPr>
        <w:t>.</w:t>
      </w:r>
    </w:p>
    <w:p w14:paraId="57CC8B92" w14:textId="77777777" w:rsidR="005A3862" w:rsidRDefault="005A3862" w:rsidP="005A3862">
      <w:pPr>
        <w:pStyle w:val="a7"/>
        <w:rPr>
          <w:rtl/>
        </w:rPr>
      </w:pPr>
      <w:bookmarkStart w:id="1398" w:name="_Toc179488094"/>
      <w:r>
        <w:rPr>
          <w:rFonts w:hint="cs"/>
          <w:rtl/>
        </w:rPr>
        <w:t>ביאורי המהריק"ו בהא דהגמ' בעירובין לא חילקה בין דין ברירה בעירוב לדין ברירה במע"ש</w:t>
      </w:r>
      <w:bookmarkEnd w:id="1398"/>
    </w:p>
    <w:p w14:paraId="5D133CE0" w14:textId="40A640F6" w:rsidR="005A3862" w:rsidRPr="0003621F" w:rsidRDefault="005A3862" w:rsidP="00D76618">
      <w:pPr>
        <w:pStyle w:val="a2"/>
      </w:pPr>
      <w:bookmarkStart w:id="1399" w:name="_Ref178592119"/>
      <w:r>
        <w:rPr>
          <w:rFonts w:hint="cs"/>
          <w:rtl/>
        </w:rPr>
        <w:t>והוסיף</w:t>
      </w:r>
      <w:r w:rsidRPr="00174358">
        <w:rPr>
          <w:b/>
          <w:bCs/>
          <w:rtl/>
        </w:rPr>
        <w:t xml:space="preserve"> </w:t>
      </w:r>
      <w:r>
        <w:rPr>
          <w:rFonts w:hint="cs"/>
          <w:b/>
          <w:bCs/>
          <w:rtl/>
        </w:rPr>
        <w:t>המהר"י קורקוס</w:t>
      </w:r>
      <w:r>
        <w:rPr>
          <w:rtl/>
        </w:rPr>
        <w:t xml:space="preserve"> </w:t>
      </w:r>
      <w:r>
        <w:rPr>
          <w:rFonts w:hint="cs"/>
          <w:rtl/>
        </w:rPr>
        <w:t>דהא דהגמ' בעירובין</w:t>
      </w:r>
      <w:r>
        <w:rPr>
          <w:rtl/>
        </w:rPr>
        <w:t xml:space="preserve"> </w:t>
      </w:r>
      <w:r w:rsidRPr="001743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174358">
        <w:rPr>
          <w:rFonts w:ascii="Calibri" w:eastAsia="Times New Roman" w:hAnsi="Calibri" w:cs="Guttman Rashi"/>
          <w:noProof w:val="0"/>
          <w:sz w:val="10"/>
          <w:szCs w:val="12"/>
          <w:rtl/>
        </w:rPr>
        <w:t>)</w:t>
      </w:r>
      <w:r>
        <w:rPr>
          <w:rtl/>
        </w:rPr>
        <w:t xml:space="preserve"> </w:t>
      </w:r>
      <w:r>
        <w:rPr>
          <w:rFonts w:hint="cs"/>
          <w:rtl/>
        </w:rPr>
        <w:t>מקשה מברייתא זו על דין ברירה ולא תירצה כן, הוא כיון דבלא"ה צריך לתרץ איפוך במחלוקת בברייתא,</w:t>
      </w:r>
      <w:r>
        <w:rPr>
          <w:rtl/>
        </w:rPr>
        <w:t xml:space="preserve"> </w:t>
      </w:r>
      <w:r w:rsidRPr="00174358">
        <w:rPr>
          <w:sz w:val="12"/>
          <w:szCs w:val="14"/>
          <w:rtl/>
        </w:rPr>
        <w:t>[</w:t>
      </w:r>
      <w:r>
        <w:rPr>
          <w:rFonts w:hint="cs"/>
          <w:sz w:val="12"/>
          <w:szCs w:val="14"/>
          <w:rtl/>
        </w:rPr>
        <w:t>עיי"ש בדבריו</w:t>
      </w:r>
      <w:r w:rsidRPr="00174358">
        <w:rPr>
          <w:sz w:val="12"/>
          <w:szCs w:val="14"/>
          <w:rtl/>
        </w:rPr>
        <w:t>]</w:t>
      </w:r>
      <w:r>
        <w:rPr>
          <w:rFonts w:hint="cs"/>
          <w:sz w:val="12"/>
          <w:szCs w:val="14"/>
          <w:rtl/>
        </w:rPr>
        <w:t>,</w:t>
      </w:r>
      <w:r>
        <w:rPr>
          <w:rtl/>
        </w:rPr>
        <w:t xml:space="preserve"> </w:t>
      </w:r>
      <w:r>
        <w:rPr>
          <w:rFonts w:hint="cs"/>
          <w:rtl/>
        </w:rPr>
        <w:t>או כיון דהגמ' בעירובין אינה מחלקת בין ברירה דאו' לברירה דרבנן, אבל לדידן דקיי"ל דבדרבנן יש ברירה, א"כ אף בדאו' לא מחמירין בברירה כזו כמחלל מעשר שני על סלע מהכיס, ועי' במה שביאר</w:t>
      </w:r>
      <w:r>
        <w:rPr>
          <w:rtl/>
        </w:rPr>
        <w:t xml:space="preserve"> </w:t>
      </w:r>
      <w:r>
        <w:rPr>
          <w:rFonts w:hint="cs"/>
          <w:b/>
          <w:bCs/>
          <w:rtl/>
        </w:rPr>
        <w:t>הקה"י</w:t>
      </w:r>
      <w:r>
        <w:rPr>
          <w:rtl/>
        </w:rPr>
        <w:t xml:space="preserve"> </w:t>
      </w:r>
      <w:r w:rsidRPr="00AC41A4">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Ref178502758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AC41A4">
        <w:rPr>
          <w:rFonts w:ascii="Calibri" w:eastAsia="Times New Roman" w:hAnsi="Calibri" w:cs="Guttman Rashi"/>
          <w:noProof w:val="0"/>
          <w:sz w:val="10"/>
          <w:szCs w:val="12"/>
          <w:rtl/>
        </w:rPr>
        <w:t xml:space="preserve"> </w:t>
      </w:r>
      <w:r>
        <w:rPr>
          <w:rFonts w:hint="cs"/>
          <w:rtl/>
        </w:rPr>
        <w:t>בדברי</w:t>
      </w:r>
      <w:r w:rsidRPr="00AC41A4">
        <w:rPr>
          <w:b/>
          <w:bCs/>
          <w:rtl/>
        </w:rPr>
        <w:t xml:space="preserve"> </w:t>
      </w:r>
      <w:r>
        <w:rPr>
          <w:rFonts w:hint="cs"/>
          <w:b/>
          <w:bCs/>
          <w:rtl/>
        </w:rPr>
        <w:t>המהר"י קורקוס</w:t>
      </w:r>
      <w:r>
        <w:rPr>
          <w:rFonts w:hint="cs"/>
          <w:rtl/>
        </w:rPr>
        <w:t>.</w:t>
      </w:r>
      <w:bookmarkEnd w:id="1399"/>
    </w:p>
    <w:p w14:paraId="4613393D" w14:textId="77777777" w:rsidR="005A3862" w:rsidRDefault="005A3862" w:rsidP="004108AB">
      <w:pPr>
        <w:pStyle w:val="a1"/>
      </w:pPr>
      <w:r>
        <w:rPr>
          <w:rtl/>
        </w:rPr>
        <w:t xml:space="preserve">ומה שהתלמוד פרק בכל מערבין לא תירץ כן אלא אמר איפוך וכו' לא קשיא משום דעל כרחנו היינו צריכין להפכה מכח הסיפא כדאמרינן התם הא ודאי איפכא תניא דקתני סיפא ומודה רבי יוסי וכו' וכיון דע"כ צריך להפכה ואי מפכינן לה ליכא תו לאקשויי אפילו אי תליא טעמא בברירה לא חש לחלק א"נ דבסוגיא דהתם לא מפליגינן בין דאוריתא לדרבנן ומאן דלית ליה ברירה בכל גוונא לית ליה וכיון שכן אין להקל בדאוריתא אפילו בכיוצא בזה כיון דאפילו בדרבנן לא אמרינן ברירה ולכך לא היה יכול לחלק ולדחות מה שכתבתי אבל אנן דקי"ל דבדרבנן יש ברירה לא מחמרינן בדאוריתא בכי הא כך נראה לי לתרץ לדעת רבינו. </w:t>
      </w:r>
    </w:p>
    <w:p w14:paraId="6A87A729" w14:textId="77777777" w:rsidR="005A3862" w:rsidRDefault="005A3862" w:rsidP="005A3862">
      <w:pPr>
        <w:pStyle w:val="afffff7"/>
        <w:rPr>
          <w:rtl/>
        </w:rPr>
      </w:pPr>
      <w:bookmarkStart w:id="1400" w:name="_Toc179488217"/>
      <w:bookmarkStart w:id="1401" w:name="_Toc179492649"/>
      <w:r>
        <w:rPr>
          <w:rtl/>
        </w:rPr>
        <w:t>כסף משנה מעשר שני ונטע רבעי ד' ט"ו</w:t>
      </w:r>
      <w:bookmarkEnd w:id="1400"/>
      <w:bookmarkEnd w:id="1401"/>
    </w:p>
    <w:p w14:paraId="7124AD1A" w14:textId="77777777" w:rsidR="005A3862" w:rsidRDefault="005A3862" w:rsidP="005A3862">
      <w:pPr>
        <w:pStyle w:val="a7"/>
        <w:rPr>
          <w:rtl/>
        </w:rPr>
      </w:pPr>
      <w:bookmarkStart w:id="1402" w:name="_Toc179488095"/>
      <w:r>
        <w:rPr>
          <w:rFonts w:hint="cs"/>
          <w:rtl/>
        </w:rPr>
        <w:t>בי' הכס"מ בשם המהריק"ו דהמעשר ממנפ"ש פדוי ובי' הכס"מ דתרומה בזה"ז דרבנן ולכן י"ב</w:t>
      </w:r>
      <w:bookmarkEnd w:id="1402"/>
    </w:p>
    <w:p w14:paraId="2711BD27" w14:textId="1ED31A17" w:rsidR="005A3862" w:rsidRPr="006D7E3F" w:rsidRDefault="005A3862" w:rsidP="00D76618">
      <w:pPr>
        <w:pStyle w:val="a2"/>
        <w:rPr>
          <w:rtl/>
        </w:rPr>
      </w:pPr>
      <w:bookmarkStart w:id="1403" w:name="_Ref177685239"/>
      <w:bookmarkStart w:id="1404" w:name="_Ref178638753"/>
      <w:r>
        <w:rPr>
          <w:rFonts w:hint="cs"/>
          <w:rtl/>
        </w:rPr>
        <w:t>ועי'</w:t>
      </w:r>
      <w:r>
        <w:rPr>
          <w:rtl/>
        </w:rPr>
        <w:t xml:space="preserve"> </w:t>
      </w:r>
      <w:r w:rsidRPr="00EF3B84">
        <w:rPr>
          <w:rFonts w:hint="cs"/>
          <w:b/>
          <w:bCs/>
          <w:rtl/>
        </w:rPr>
        <w:t>ב</w:t>
      </w:r>
      <w:r w:rsidRPr="00EF3B84">
        <w:rPr>
          <w:b/>
          <w:bCs/>
          <w:vanish/>
          <w:rtl/>
        </w:rPr>
        <w:t xml:space="preserve"> &lt;, </w:t>
      </w:r>
      <w:r w:rsidRPr="00EF3B84">
        <w:rPr>
          <w:b/>
          <w:bCs/>
          <w:vanish/>
          <w:rtl/>
        </w:rPr>
        <w:fldChar w:fldCharType="begin"/>
      </w:r>
      <w:r w:rsidRPr="00EF3B84">
        <w:rPr>
          <w:b/>
          <w:bCs/>
          <w:vanish/>
          <w:rtl/>
        </w:rPr>
        <w:instrText xml:space="preserve"> </w:instrText>
      </w:r>
      <w:r w:rsidRPr="00EF3B84">
        <w:rPr>
          <w:b/>
          <w:bCs/>
          <w:vanish/>
        </w:rPr>
        <w:instrText>REF</w:instrText>
      </w:r>
      <w:r w:rsidRPr="00EF3B84">
        <w:rPr>
          <w:b/>
          <w:bCs/>
          <w:vanish/>
          <w:rtl/>
        </w:rPr>
        <w:instrText xml:space="preserve"> _</w:instrText>
      </w:r>
      <w:r w:rsidRPr="00EF3B84">
        <w:rPr>
          <w:b/>
          <w:bCs/>
          <w:vanish/>
        </w:rPr>
        <w:instrText>Ref177685239 \r \h</w:instrText>
      </w:r>
      <w:r w:rsidRPr="00EF3B84">
        <w:rPr>
          <w:b/>
          <w:bCs/>
          <w:vanish/>
          <w:rtl/>
        </w:rPr>
        <w:instrText xml:space="preserve"> </w:instrText>
      </w:r>
      <w:r w:rsidRPr="00EF3B84">
        <w:rPr>
          <w:b/>
          <w:bCs/>
          <w:vanish/>
          <w:rtl/>
        </w:rPr>
      </w:r>
      <w:r w:rsidRPr="00EF3B84">
        <w:rPr>
          <w:b/>
          <w:bCs/>
          <w:vanish/>
          <w:rtl/>
        </w:rPr>
        <w:fldChar w:fldCharType="separate"/>
      </w:r>
      <w:r w:rsidR="00B478AC">
        <w:rPr>
          <w:b/>
          <w:bCs/>
          <w:vanish/>
          <w:cs/>
        </w:rPr>
        <w:t>‎</w:t>
      </w:r>
      <w:r w:rsidR="00B478AC">
        <w:rPr>
          <w:b/>
          <w:bCs/>
          <w:vanish/>
          <w:rtl/>
        </w:rPr>
        <w:t>סא)</w:t>
      </w:r>
      <w:r w:rsidRPr="00EF3B84">
        <w:rPr>
          <w:b/>
          <w:bCs/>
          <w:vanish/>
          <w:rtl/>
        </w:rPr>
        <w:fldChar w:fldCharType="end"/>
      </w:r>
      <w:r w:rsidRPr="00EF3B84">
        <w:rPr>
          <w:b/>
          <w:bCs/>
          <w:vanish/>
          <w:rtl/>
        </w:rPr>
        <w:t xml:space="preserve"> &gt;</w:t>
      </w:r>
      <w:r w:rsidRPr="00EF3B84">
        <w:rPr>
          <w:rFonts w:hint="cs"/>
          <w:b/>
          <w:bCs/>
          <w:rtl/>
        </w:rPr>
        <w:t>כס"מ</w:t>
      </w:r>
      <w:r w:rsidRPr="00EF3B84">
        <w:rPr>
          <w:b/>
          <w:bCs/>
          <w:rtl/>
        </w:rPr>
        <w:t xml:space="preserve"> </w:t>
      </w:r>
      <w:r w:rsidRPr="00EF3B84">
        <w:rPr>
          <w:rFonts w:ascii="Calibri" w:eastAsia="Times New Roman" w:hAnsi="Calibri" w:cs="Guttman Rashi"/>
          <w:noProof w:val="0"/>
          <w:sz w:val="10"/>
          <w:szCs w:val="12"/>
          <w:rtl/>
        </w:rPr>
        <w:t>(</w:t>
      </w:r>
      <w:r w:rsidRPr="00EF3B84">
        <w:rPr>
          <w:rFonts w:ascii="Calibri" w:eastAsia="Times New Roman" w:hAnsi="Calibri" w:cs="Guttman Rashi" w:hint="cs"/>
          <w:sz w:val="10"/>
          <w:szCs w:val="12"/>
          <w:rtl/>
        </w:rPr>
        <w:t>מעשר שני פ"ד הט"ו</w:t>
      </w:r>
      <w:r w:rsidRPr="00EF3B84">
        <w:rPr>
          <w:rFonts w:ascii="Calibri" w:eastAsia="Times New Roman" w:hAnsi="Calibri" w:cs="Guttman Rashi"/>
          <w:noProof w:val="0"/>
          <w:sz w:val="10"/>
          <w:szCs w:val="12"/>
          <w:rtl/>
        </w:rPr>
        <w:t>)</w:t>
      </w:r>
      <w:bookmarkEnd w:id="1403"/>
      <w:r w:rsidRPr="00EF3B84">
        <w:rPr>
          <w:vanish/>
          <w:rtl/>
        </w:rPr>
        <w:t>=</w:t>
      </w:r>
      <w:r>
        <w:rPr>
          <w:rtl/>
        </w:rPr>
        <w:t xml:space="preserve"> </w:t>
      </w:r>
      <w:r>
        <w:rPr>
          <w:rFonts w:hint="cs"/>
          <w:rtl/>
        </w:rPr>
        <w:t>דהביא בשם</w:t>
      </w:r>
      <w:r>
        <w:rPr>
          <w:rtl/>
        </w:rPr>
        <w:t xml:space="preserve"> </w:t>
      </w:r>
      <w:r w:rsidRPr="00EF3B84">
        <w:rPr>
          <w:rFonts w:hint="cs"/>
          <w:b/>
          <w:bCs/>
          <w:rtl/>
        </w:rPr>
        <w:t>המהר"י קורקוס</w:t>
      </w:r>
      <w:r>
        <w:rPr>
          <w:rtl/>
        </w:rPr>
        <w:t xml:space="preserve"> </w:t>
      </w:r>
      <w:r w:rsidRPr="00EF3B8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Ref177685426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נח)</w:t>
      </w:r>
      <w:r>
        <w:rPr>
          <w:rFonts w:ascii="Calibri" w:eastAsia="Times New Roman" w:hAnsi="Calibri" w:cs="Guttman Rashi"/>
          <w:noProof w:val="0"/>
          <w:sz w:val="10"/>
          <w:szCs w:val="12"/>
          <w:rtl/>
        </w:rPr>
        <w:fldChar w:fldCharType="end"/>
      </w:r>
      <w:r>
        <w:rPr>
          <w:rtl/>
        </w:rPr>
        <w:t xml:space="preserve"> </w:t>
      </w:r>
      <w:r>
        <w:rPr>
          <w:rFonts w:hint="cs"/>
          <w:rtl/>
        </w:rPr>
        <w:t>דתירץ דבדין חילול מעשר על סלע שתעלה בידו, א"צ להגיע לדין ברירה כלל, כיון דהמעשר ממה נפשך פדוי, והסלע שתעלה בידו אמרינן דזו הסלע שחילל,</w:t>
      </w:r>
      <w:r w:rsidRPr="00EF3B84">
        <w:rPr>
          <w:b/>
          <w:bCs/>
          <w:rtl/>
        </w:rPr>
        <w:t xml:space="preserve"> </w:t>
      </w:r>
      <w:r w:rsidRPr="00EF3B84">
        <w:rPr>
          <w:rFonts w:hint="cs"/>
          <w:b/>
          <w:bCs/>
          <w:rtl/>
        </w:rPr>
        <w:t>והכס"מ</w:t>
      </w:r>
      <w:r>
        <w:rPr>
          <w:rtl/>
        </w:rPr>
        <w:t xml:space="preserve"> </w:t>
      </w:r>
      <w:r>
        <w:rPr>
          <w:rFonts w:hint="cs"/>
          <w:rtl/>
        </w:rPr>
        <w:t xml:space="preserve">תירץ </w:t>
      </w:r>
      <w:r w:rsidRPr="00EF3B84">
        <w:rPr>
          <w:rFonts w:hint="cs"/>
          <w:b/>
          <w:bCs/>
          <w:rtl/>
        </w:rPr>
        <w:t>דהרמב"ם</w:t>
      </w:r>
      <w:r>
        <w:rPr>
          <w:rtl/>
        </w:rPr>
        <w:t xml:space="preserve"> </w:t>
      </w:r>
      <w:r>
        <w:rPr>
          <w:rFonts w:hint="cs"/>
          <w:rtl/>
        </w:rPr>
        <w:t>ס"ל דתרומה בזה"ז דרבנן, וא"כ הוא ברירה בדרבנן דיש ברירה, ועי' במ"ש</w:t>
      </w:r>
      <w:r>
        <w:rPr>
          <w:rtl/>
        </w:rPr>
        <w:t xml:space="preserve"> </w:t>
      </w:r>
      <w:r w:rsidRPr="00EF3B84">
        <w:rPr>
          <w:rFonts w:hint="cs"/>
          <w:b/>
          <w:bCs/>
          <w:rtl/>
        </w:rPr>
        <w:t>הגרש"ר</w:t>
      </w:r>
      <w:r>
        <w:rPr>
          <w:rtl/>
        </w:rPr>
        <w:t xml:space="preserve"> </w:t>
      </w:r>
      <w:r w:rsidRPr="00EF3B8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Ref177726939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פז)</w:t>
      </w:r>
      <w:r>
        <w:rPr>
          <w:rFonts w:ascii="Calibri" w:eastAsia="Times New Roman" w:hAnsi="Calibri" w:cs="Guttman Rashi"/>
          <w:noProof w:val="0"/>
          <w:sz w:val="10"/>
          <w:szCs w:val="12"/>
          <w:rtl/>
        </w:rPr>
        <w:fldChar w:fldCharType="end"/>
      </w:r>
      <w:r>
        <w:rPr>
          <w:rFonts w:hint="cs"/>
          <w:rtl/>
        </w:rPr>
        <w:t>על דברי</w:t>
      </w:r>
      <w:r w:rsidRPr="00EF3B84">
        <w:rPr>
          <w:b/>
          <w:bCs/>
          <w:rtl/>
        </w:rPr>
        <w:t xml:space="preserve"> </w:t>
      </w:r>
      <w:r w:rsidRPr="00EF3B84">
        <w:rPr>
          <w:rFonts w:hint="cs"/>
          <w:b/>
          <w:bCs/>
          <w:rtl/>
        </w:rPr>
        <w:t>הכס"מ</w:t>
      </w:r>
      <w:r>
        <w:rPr>
          <w:rtl/>
        </w:rPr>
        <w:t xml:space="preserve"> </w:t>
      </w:r>
      <w:r>
        <w:rPr>
          <w:rFonts w:hint="cs"/>
          <w:rtl/>
        </w:rPr>
        <w:t>בשם</w:t>
      </w:r>
      <w:r w:rsidRPr="00EF3B84">
        <w:rPr>
          <w:b/>
          <w:bCs/>
          <w:rtl/>
        </w:rPr>
        <w:t xml:space="preserve"> </w:t>
      </w:r>
      <w:r w:rsidRPr="00EF3B84">
        <w:rPr>
          <w:rFonts w:hint="cs"/>
          <w:b/>
          <w:bCs/>
          <w:rtl/>
        </w:rPr>
        <w:t>המהר"י קורקוס</w:t>
      </w:r>
      <w:r>
        <w:rPr>
          <w:rFonts w:hint="cs"/>
          <w:rtl/>
        </w:rPr>
        <w:t>.</w:t>
      </w:r>
      <w:bookmarkEnd w:id="1404"/>
    </w:p>
    <w:p w14:paraId="6E923AA3" w14:textId="77777777" w:rsidR="005A3862" w:rsidRDefault="005A3862" w:rsidP="005A3862">
      <w:pPr>
        <w:pStyle w:val="afffffe"/>
        <w:rPr>
          <w:rtl/>
        </w:rPr>
      </w:pPr>
      <w:r>
        <w:rPr>
          <w:rtl/>
        </w:rPr>
        <w:t>כסף משנה מעשר שני ונטע רבעי ד' ט"ו</w:t>
      </w:r>
    </w:p>
    <w:p w14:paraId="7AE06544" w14:textId="77777777" w:rsidR="005A3862" w:rsidRDefault="005A3862" w:rsidP="004108AB">
      <w:pPr>
        <w:pStyle w:val="a1"/>
      </w:pPr>
      <w:r>
        <w:rPr>
          <w:rtl/>
        </w:rPr>
        <w:t>[טו טז] האומר מעשר וכו' עד באותה שעה. תוספתא פ"ד דמ"ש ואיתא בפרק בכל מערבין וכחכמים וא"ת דהתם מוכח דטעמא דמ"ד חילל משום ברירה ומאחר שרבינו פוסק ברפ"ז מהלכות מעשרות ופ"א מהלכות תרומות דבדאורייתא אין ברירה לא הו"ל לפסוק חילל ותירץ הר"י קורקוס ז"ל דאפשר דהכא אין אנו צריכים לטעם ברירה שכיון שזה אמר ה"ז מחולל על סלע שתעלה בידי ממ"נ המעשר פדוי ופדיון מעשר בכיס זה הוא וכולם בספק מ"מ איזה סלע שיהיה ה"ז חילל ובשעה שיעלה הסלע נאמר זהו הסלע שחילל עליו וכתב לתרץ למה הגמרא לא תירץ שם כן. ולי נראה דרבינו לטעמיה אזיל שתרומה בזמן הזה דרבנן:</w:t>
      </w:r>
    </w:p>
    <w:p w14:paraId="0D99CAD5" w14:textId="77777777" w:rsidR="005A3862" w:rsidRDefault="005A3862" w:rsidP="005A3862">
      <w:pPr>
        <w:pStyle w:val="afffff7"/>
        <w:rPr>
          <w:rtl/>
        </w:rPr>
      </w:pPr>
      <w:bookmarkStart w:id="1405" w:name="_Toc179488218"/>
      <w:bookmarkStart w:id="1406" w:name="_Toc179492650"/>
      <w:r>
        <w:rPr>
          <w:rtl/>
        </w:rPr>
        <w:t>קרן אורה מעילה כ"ב ע"א</w:t>
      </w:r>
      <w:r>
        <w:rPr>
          <w:rFonts w:hint="cs"/>
          <w:rtl/>
        </w:rPr>
        <w:t xml:space="preserve"> ד"ה ר"פ</w:t>
      </w:r>
      <w:bookmarkEnd w:id="1405"/>
      <w:bookmarkEnd w:id="1406"/>
    </w:p>
    <w:p w14:paraId="6006FADC" w14:textId="77777777" w:rsidR="005A3862" w:rsidRDefault="005A3862" w:rsidP="005A3862">
      <w:pPr>
        <w:pStyle w:val="a7"/>
        <w:rPr>
          <w:rtl/>
        </w:rPr>
      </w:pPr>
      <w:bookmarkStart w:id="1407" w:name="_Toc179488096"/>
      <w:r>
        <w:rPr>
          <w:rFonts w:hint="cs"/>
          <w:rtl/>
        </w:rPr>
        <w:t>קו' הקר"א במהריק"ו דאף במע"ש אפש"ל דהתרומה חלה על סלע אחרת ואמאי אמרינן בזה י"ב</w:t>
      </w:r>
      <w:bookmarkEnd w:id="1407"/>
    </w:p>
    <w:p w14:paraId="06D2AD95" w14:textId="119AF40F" w:rsidR="005A3862" w:rsidRPr="00C74D33" w:rsidRDefault="005A3862" w:rsidP="00D76618">
      <w:pPr>
        <w:pStyle w:val="a2"/>
        <w:rPr>
          <w:rtl/>
        </w:rPr>
      </w:pPr>
      <w:bookmarkStart w:id="1408" w:name="_Ref178095199"/>
      <w:r>
        <w:rPr>
          <w:rFonts w:hint="cs"/>
          <w:rtl/>
        </w:rPr>
        <w:t xml:space="preserve">במ"ש </w:t>
      </w:r>
      <w:r>
        <w:rPr>
          <w:rFonts w:hint="cs"/>
          <w:b/>
          <w:bCs/>
          <w:rtl/>
        </w:rPr>
        <w:t>המהר"י קורקוס</w:t>
      </w:r>
      <w:r>
        <w:rPr>
          <w:rtl/>
        </w:rPr>
        <w:t xml:space="preserve"> </w:t>
      </w:r>
      <w:r w:rsidRPr="00397D93">
        <w:rPr>
          <w:rFonts w:ascii="Calibri" w:eastAsia="Times New Roman" w:hAnsi="Calibri" w:cs="Guttman Rashi"/>
          <w:noProof w:val="0"/>
          <w:sz w:val="10"/>
          <w:szCs w:val="12"/>
          <w:rtl/>
        </w:rPr>
        <w:t xml:space="preserve">(עי' </w:t>
      </w:r>
      <w:r w:rsidRPr="00786883">
        <w:rPr>
          <w:rStyle w:val="af2"/>
          <w:rFonts w:eastAsia="Guttman Hodes"/>
          <w:rtl/>
        </w:rPr>
        <w:t>אות</w:t>
      </w:r>
      <w:r w:rsidRPr="00786883">
        <w:rPr>
          <w:rStyle w:val="af2"/>
          <w:rFonts w:eastAsia="Guttman Hodes" w:hint="cs"/>
          <w:rtl/>
        </w:rPr>
        <w:t xml:space="preserve"> </w:t>
      </w:r>
      <w:r w:rsidRPr="00786883">
        <w:rPr>
          <w:rStyle w:val="af2"/>
          <w:rFonts w:eastAsia="Guttman Hodes"/>
          <w:rtl/>
        </w:rPr>
        <w:fldChar w:fldCharType="begin"/>
      </w:r>
      <w:r w:rsidRPr="00786883">
        <w:rPr>
          <w:rStyle w:val="af2"/>
          <w:rFonts w:eastAsia="Guttman Hodes"/>
          <w:rtl/>
        </w:rPr>
        <w:instrText xml:space="preserve"> </w:instrText>
      </w:r>
      <w:r w:rsidRPr="00786883">
        <w:rPr>
          <w:rStyle w:val="af2"/>
          <w:rFonts w:eastAsia="Guttman Hodes"/>
        </w:rPr>
        <w:instrText>REF</w:instrText>
      </w:r>
      <w:r w:rsidRPr="00786883">
        <w:rPr>
          <w:rStyle w:val="af2"/>
          <w:rFonts w:eastAsia="Guttman Hodes"/>
          <w:rtl/>
        </w:rPr>
        <w:instrText xml:space="preserve"> _</w:instrText>
      </w:r>
      <w:r w:rsidRPr="00786883">
        <w:rPr>
          <w:rStyle w:val="af2"/>
          <w:rFonts w:eastAsia="Guttman Hodes"/>
        </w:rPr>
        <w:instrText>Ref177685239 \r \h</w:instrText>
      </w:r>
      <w:r w:rsidRPr="00786883">
        <w:rPr>
          <w:rStyle w:val="af2"/>
          <w:rFonts w:eastAsia="Guttman Hodes"/>
          <w:rtl/>
        </w:rPr>
        <w:instrText xml:space="preserve"> </w:instrText>
      </w:r>
      <w:r w:rsidRPr="00786883">
        <w:rPr>
          <w:rStyle w:val="af2"/>
          <w:rFonts w:eastAsia="Guttman Hodes"/>
          <w:rtl/>
        </w:rPr>
      </w:r>
      <w:r w:rsidRPr="00786883">
        <w:rPr>
          <w:rStyle w:val="af2"/>
          <w:rFonts w:eastAsia="Guttman Hodes"/>
          <w:rtl/>
        </w:rPr>
        <w:fldChar w:fldCharType="separate"/>
      </w:r>
      <w:r w:rsidR="00B478AC">
        <w:rPr>
          <w:rStyle w:val="af2"/>
          <w:rFonts w:eastAsia="Guttman Hodes"/>
          <w:cs/>
        </w:rPr>
        <w:t>‎</w:t>
      </w:r>
      <w:r w:rsidR="00B478AC">
        <w:rPr>
          <w:rStyle w:val="af2"/>
          <w:rFonts w:eastAsia="Guttman Hodes"/>
          <w:rtl/>
        </w:rPr>
        <w:t>סא)</w:t>
      </w:r>
      <w:r w:rsidRPr="00786883">
        <w:rPr>
          <w:rStyle w:val="af2"/>
          <w:rFonts w:eastAsia="Guttman Hodes"/>
          <w:rtl/>
        </w:rPr>
        <w:fldChar w:fldCharType="end"/>
      </w:r>
      <w:r>
        <w:rPr>
          <w:rFonts w:hint="cs"/>
          <w:rtl/>
        </w:rPr>
        <w:t xml:space="preserve"> דבדין חילול מעשר על סלע שתעלה בידו, א"צ להגיע לדין ברירה כלל, כיון דהמעשר ממה נפשר פדוי, והסלע שתעלה בידו אמרינן דזו הסלע שחילל, הקשה</w:t>
      </w:r>
      <w:r>
        <w:rPr>
          <w:rtl/>
        </w:rPr>
        <w:t xml:space="preserve"> </w:t>
      </w:r>
      <w:r w:rsidRPr="00B43C2A">
        <w:rPr>
          <w:b/>
          <w:bCs/>
          <w:rtl/>
        </w:rPr>
        <w:t>ה</w:t>
      </w:r>
      <w:r w:rsidRPr="00B43C2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Ref178095199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סב)</w:t>
      </w:r>
      <w:r>
        <w:rPr>
          <w:b/>
          <w:bCs/>
          <w:vanish/>
          <w:rtl/>
        </w:rPr>
        <w:fldChar w:fldCharType="end"/>
      </w:r>
      <w:r w:rsidRPr="00B43C2A">
        <w:rPr>
          <w:b/>
          <w:bCs/>
          <w:vanish/>
          <w:rtl/>
        </w:rPr>
        <w:t xml:space="preserve"> &gt;</w:t>
      </w:r>
      <w:r>
        <w:rPr>
          <w:rFonts w:hint="cs"/>
          <w:b/>
          <w:bCs/>
          <w:rtl/>
        </w:rPr>
        <w:t>קרן אורה במעילה</w:t>
      </w:r>
      <w:r w:rsidRPr="00B43C2A">
        <w:rPr>
          <w:b/>
          <w:bCs/>
          <w:rtl/>
        </w:rPr>
        <w:t xml:space="preserve"> </w:t>
      </w:r>
      <w:r w:rsidRPr="00B43C2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ר"פ</w:t>
      </w:r>
      <w:r w:rsidRPr="00B43C2A">
        <w:rPr>
          <w:rFonts w:ascii="Calibri" w:eastAsia="Times New Roman" w:hAnsi="Calibri" w:cs="Guttman Rashi"/>
          <w:noProof w:val="0"/>
          <w:sz w:val="10"/>
          <w:szCs w:val="12"/>
          <w:rtl/>
        </w:rPr>
        <w:t>)</w:t>
      </w:r>
      <w:bookmarkEnd w:id="1408"/>
      <w:r w:rsidRPr="00B43C2A">
        <w:rPr>
          <w:vanish/>
          <w:rtl/>
        </w:rPr>
        <w:t>=</w:t>
      </w:r>
      <w:r>
        <w:rPr>
          <w:rtl/>
        </w:rPr>
        <w:t xml:space="preserve"> </w:t>
      </w:r>
      <w:r>
        <w:rPr>
          <w:rFonts w:hint="cs"/>
          <w:rtl/>
        </w:rPr>
        <w:t>דאמאי אמרינן דהסלע הזו היא מעשר, הא אפש"ל דהמעשר חל על סלע אחרת, ועי' במה שביארו</w:t>
      </w:r>
      <w:r>
        <w:rPr>
          <w:rtl/>
        </w:rPr>
        <w:t xml:space="preserve"> </w:t>
      </w:r>
      <w:r>
        <w:rPr>
          <w:rFonts w:hint="cs"/>
          <w:b/>
          <w:bCs/>
          <w:rtl/>
        </w:rPr>
        <w:t>הגרש"ר</w:t>
      </w:r>
      <w:r>
        <w:rPr>
          <w:rtl/>
        </w:rPr>
        <w:t xml:space="preserve"> </w:t>
      </w:r>
      <w:r w:rsidRPr="00AC41A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Ref178094840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tl/>
        </w:rPr>
        <w:t xml:space="preserve"> </w:t>
      </w:r>
      <w:r>
        <w:rPr>
          <w:rFonts w:hint="cs"/>
          <w:b/>
          <w:bCs/>
          <w:rtl/>
        </w:rPr>
        <w:t>והקה"י</w:t>
      </w:r>
      <w:r>
        <w:rPr>
          <w:rtl/>
        </w:rPr>
        <w:t xml:space="preserve"> </w:t>
      </w:r>
      <w:r w:rsidRPr="00AC41A4">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Ref178592194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צח)</w:t>
      </w:r>
      <w:r>
        <w:rPr>
          <w:rFonts w:ascii="Calibri" w:eastAsia="Times New Roman" w:hAnsi="Calibri" w:cs="Guttman Rashi"/>
          <w:noProof w:val="0"/>
          <w:sz w:val="10"/>
          <w:szCs w:val="12"/>
          <w:rtl/>
        </w:rPr>
        <w:fldChar w:fldCharType="end"/>
      </w:r>
      <w:r w:rsidRPr="00E66654">
        <w:rPr>
          <w:rFonts w:hint="cs"/>
          <w:rtl/>
        </w:rPr>
        <w:t xml:space="preserve"> </w:t>
      </w:r>
      <w:r>
        <w:rPr>
          <w:rFonts w:hint="cs"/>
          <w:rtl/>
        </w:rPr>
        <w:t>בדברי</w:t>
      </w:r>
      <w:r w:rsidRPr="00AC41A4">
        <w:rPr>
          <w:b/>
          <w:bCs/>
          <w:rtl/>
        </w:rPr>
        <w:t xml:space="preserve"> </w:t>
      </w:r>
      <w:r>
        <w:rPr>
          <w:rFonts w:hint="cs"/>
          <w:b/>
          <w:bCs/>
          <w:rtl/>
        </w:rPr>
        <w:t>המהר"י קורקוס</w:t>
      </w:r>
      <w:r>
        <w:rPr>
          <w:rFonts w:hint="cs"/>
          <w:rtl/>
        </w:rPr>
        <w:t>.</w:t>
      </w:r>
    </w:p>
    <w:p w14:paraId="5B59D092" w14:textId="77777777" w:rsidR="005A3862" w:rsidRDefault="005A3862" w:rsidP="005A3862">
      <w:pPr>
        <w:pStyle w:val="afffffe"/>
        <w:rPr>
          <w:rtl/>
        </w:rPr>
      </w:pPr>
      <w:r>
        <w:rPr>
          <w:rtl/>
        </w:rPr>
        <w:t>קרן אורה מעילה כ"ב ע"א</w:t>
      </w:r>
      <w:r>
        <w:rPr>
          <w:rFonts w:hint="cs"/>
          <w:rtl/>
        </w:rPr>
        <w:t xml:space="preserve"> ד"ה ר"פ</w:t>
      </w:r>
    </w:p>
    <w:p w14:paraId="1FA347A9" w14:textId="77777777" w:rsidR="005A3862" w:rsidRPr="00A52BBC" w:rsidRDefault="005A3862" w:rsidP="004108AB">
      <w:pPr>
        <w:pStyle w:val="a1"/>
        <w:rPr>
          <w:rtl/>
        </w:rPr>
      </w:pPr>
      <w:r>
        <w:rPr>
          <w:rtl/>
        </w:rPr>
        <w:t>ועיין בהלכות מעשר שני גבי הא דאמר (עירובין ל"ז ע"ב) דיהיה מחלל על סלע שתעלה בידי מן הכיס דפסק הרמב"ם ז"ל (ה' מע"ש פ"ד הט"ו) דמחולל אף על גב דשייכא לפלוגתא דברירה. וכ' הר"י קורקוס ז"ל דהמעשר שפיר מחולל לכ"ע על איזה סלע שיהיה, ולא הבנתי דאכתי אמאי זו שעולה מן הכיס מעשר הא אין ברירה, ושמא על האחרות חל המעשר, ואין כאן מקומו להאריך בזה.</w:t>
      </w:r>
    </w:p>
    <w:p w14:paraId="5600D0F8" w14:textId="77777777" w:rsidR="005A3862" w:rsidRDefault="005A3862" w:rsidP="005A3862">
      <w:pPr>
        <w:pStyle w:val="1"/>
        <w:rPr>
          <w:rtl/>
        </w:rPr>
      </w:pPr>
      <w:bookmarkStart w:id="1409" w:name="_Toc179488097"/>
      <w:r>
        <w:rPr>
          <w:rFonts w:hint="cs"/>
          <w:rtl/>
        </w:rPr>
        <w:t>בי' הריטב"א דבב' לוגין החלות בקורא שם מעכשיו לכשיפריש</w:t>
      </w:r>
      <w:bookmarkEnd w:id="1409"/>
    </w:p>
    <w:p w14:paraId="785DAB3B" w14:textId="77777777" w:rsidR="005A3862" w:rsidRDefault="005A3862" w:rsidP="005A3862">
      <w:pPr>
        <w:pStyle w:val="afffff7"/>
        <w:rPr>
          <w:rtl/>
        </w:rPr>
      </w:pPr>
      <w:bookmarkStart w:id="1410" w:name="_Toc179488219"/>
      <w:bookmarkStart w:id="1411" w:name="_Toc179492651"/>
      <w:r>
        <w:rPr>
          <w:rtl/>
        </w:rPr>
        <w:t>חדושי הריטב"א סוכה כ"ג ע"ב</w:t>
      </w:r>
      <w:r>
        <w:rPr>
          <w:rFonts w:hint="cs"/>
          <w:rtl/>
        </w:rPr>
        <w:t xml:space="preserve"> ד"ה אומר</w:t>
      </w:r>
      <w:bookmarkEnd w:id="1410"/>
      <w:bookmarkEnd w:id="1411"/>
    </w:p>
    <w:p w14:paraId="3C7F0147" w14:textId="77777777" w:rsidR="005A3862" w:rsidRDefault="005A3862" w:rsidP="005A3862">
      <w:pPr>
        <w:pStyle w:val="a7"/>
        <w:rPr>
          <w:rtl/>
        </w:rPr>
      </w:pPr>
      <w:bookmarkStart w:id="1412" w:name="_Toc179488098"/>
      <w:r>
        <w:rPr>
          <w:rFonts w:hint="cs"/>
          <w:rtl/>
        </w:rPr>
        <w:t>קו' הריטב"א בסוכה דבדין ב' לוגין היאך חלה התרומה והא אין שייריה ניכרין ולא סיים מקום</w:t>
      </w:r>
      <w:bookmarkEnd w:id="1412"/>
      <w:r>
        <w:rPr>
          <w:rFonts w:hint="cs"/>
          <w:rtl/>
        </w:rPr>
        <w:t xml:space="preserve"> </w:t>
      </w:r>
    </w:p>
    <w:p w14:paraId="6F60CA98" w14:textId="6AA2E76D" w:rsidR="005A3862" w:rsidRDefault="005A3862" w:rsidP="00D76618">
      <w:pPr>
        <w:pStyle w:val="a2"/>
      </w:pPr>
      <w:bookmarkStart w:id="1413" w:name="_Ref178007147"/>
      <w:r>
        <w:rPr>
          <w:rFonts w:hint="cs"/>
          <w:rtl/>
        </w:rPr>
        <w:t>בדין ב' לוגין, הקשה</w:t>
      </w:r>
      <w:r>
        <w:rPr>
          <w:rtl/>
        </w:rPr>
        <w:t xml:space="preserve"> </w:t>
      </w:r>
      <w:r w:rsidRPr="005B30F8">
        <w:rPr>
          <w:b/>
          <w:bCs/>
          <w:rtl/>
        </w:rPr>
        <w:t>ה</w:t>
      </w:r>
      <w:r w:rsidRPr="005B30F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Ref178007147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סג)</w:t>
      </w:r>
      <w:r>
        <w:rPr>
          <w:b/>
          <w:bCs/>
          <w:vanish/>
          <w:rtl/>
        </w:rPr>
        <w:fldChar w:fldCharType="end"/>
      </w:r>
      <w:r w:rsidRPr="005B30F8">
        <w:rPr>
          <w:b/>
          <w:bCs/>
          <w:vanish/>
          <w:rtl/>
        </w:rPr>
        <w:t xml:space="preserve"> &gt;</w:t>
      </w:r>
      <w:r>
        <w:rPr>
          <w:rFonts w:hint="cs"/>
          <w:b/>
          <w:bCs/>
          <w:rtl/>
        </w:rPr>
        <w:t>ריטב"א בסוכה</w:t>
      </w:r>
      <w:r w:rsidRPr="005B30F8">
        <w:rPr>
          <w:b/>
          <w:bCs/>
          <w:rtl/>
        </w:rPr>
        <w:t xml:space="preserve"> </w:t>
      </w:r>
      <w:r w:rsidRPr="005B30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 ד"ה אומר</w:t>
      </w:r>
      <w:r w:rsidRPr="005B30F8">
        <w:rPr>
          <w:rFonts w:ascii="Calibri" w:eastAsia="Times New Roman" w:hAnsi="Calibri" w:cs="Guttman Rashi"/>
          <w:noProof w:val="0"/>
          <w:sz w:val="10"/>
          <w:szCs w:val="12"/>
          <w:rtl/>
        </w:rPr>
        <w:t>)</w:t>
      </w:r>
      <w:r w:rsidRPr="005B30F8">
        <w:rPr>
          <w:vanish/>
          <w:rtl/>
        </w:rPr>
        <w:t>=</w:t>
      </w:r>
      <w:r>
        <w:rPr>
          <w:rtl/>
        </w:rPr>
        <w:t xml:space="preserve"> </w:t>
      </w:r>
      <w:r>
        <w:rPr>
          <w:rFonts w:hint="cs"/>
          <w:rtl/>
        </w:rPr>
        <w:t xml:space="preserve">דאף למ"ד דיש ברירה היאך מהני הפרשתו הא לא אמר באיזה מקום תהיה </w:t>
      </w:r>
      <w:r>
        <w:rPr>
          <w:rFonts w:hint="cs"/>
          <w:rtl/>
        </w:rPr>
        <w:t>התרומה, ותנן בתרומות</w:t>
      </w:r>
      <w:r>
        <w:rPr>
          <w:rtl/>
        </w:rPr>
        <w:t xml:space="preserve"> </w:t>
      </w:r>
      <w:r w:rsidRPr="005B30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פ"ג מ"ה</w:t>
      </w:r>
      <w:r w:rsidRPr="005B30F8">
        <w:rPr>
          <w:rFonts w:ascii="Calibri" w:eastAsia="Times New Roman" w:hAnsi="Calibri" w:cs="Guttman Rashi"/>
          <w:noProof w:val="0"/>
          <w:sz w:val="10"/>
          <w:szCs w:val="12"/>
          <w:rtl/>
        </w:rPr>
        <w:t>)</w:t>
      </w:r>
      <w:r>
        <w:rPr>
          <w:rtl/>
        </w:rPr>
        <w:t xml:space="preserve"> </w:t>
      </w:r>
      <w:r>
        <w:rPr>
          <w:rFonts w:hint="cs"/>
          <w:rtl/>
        </w:rPr>
        <w:t xml:space="preserve">דיש דין בתרומה שיהיו שייריה ניכרין והוא צריך לומר את המקום לצפונו או לדרומו, וגם בסיים מקום וקרא שם אסור לשתות מהשאר כדתני </w:t>
      </w:r>
      <w:r w:rsidRPr="00476022">
        <w:rPr>
          <w:rFonts w:ascii="Calibri" w:eastAsia="Times New Roman" w:hAnsi="Calibri" w:cs="Guttman Rashi"/>
          <w:noProof w:val="0"/>
          <w:sz w:val="10"/>
          <w:szCs w:val="12"/>
          <w:rtl/>
        </w:rPr>
        <w:t xml:space="preserve">(תוספתא </w:t>
      </w:r>
      <w:r>
        <w:rPr>
          <w:rFonts w:ascii="Calibri" w:eastAsia="Times New Roman" w:hAnsi="Calibri" w:cs="Guttman Rashi" w:hint="cs"/>
          <w:noProof w:val="0"/>
          <w:sz w:val="10"/>
          <w:szCs w:val="12"/>
          <w:rtl/>
        </w:rPr>
        <w:t>דמאי פ"ח הי"א</w:t>
      </w:r>
      <w:r w:rsidRPr="00476022">
        <w:rPr>
          <w:rFonts w:ascii="Calibri" w:eastAsia="Times New Roman" w:hAnsi="Calibri" w:cs="Guttman Rashi"/>
          <w:noProof w:val="0"/>
          <w:sz w:val="10"/>
          <w:szCs w:val="12"/>
          <w:rtl/>
        </w:rPr>
        <w:t>)</w:t>
      </w:r>
      <w:r>
        <w:rPr>
          <w:rtl/>
        </w:rPr>
        <w:t xml:space="preserve"> </w:t>
      </w:r>
      <w:r>
        <w:rPr>
          <w:rFonts w:hint="cs"/>
          <w:rtl/>
        </w:rPr>
        <w:t>דאם קרא שם מפי החבית לא ישתה משוליה וכן להיפך כיון שהמשקין מעורבין.</w:t>
      </w:r>
      <w:bookmarkEnd w:id="1413"/>
    </w:p>
    <w:p w14:paraId="6F492632" w14:textId="77777777" w:rsidR="005A3862" w:rsidRDefault="005A3862" w:rsidP="005A3862">
      <w:pPr>
        <w:pStyle w:val="afffffe"/>
      </w:pPr>
      <w:r>
        <w:rPr>
          <w:rtl/>
        </w:rPr>
        <w:t>חדושי הריטב"א סוכה כ"ג ע"ב</w:t>
      </w:r>
      <w:r>
        <w:rPr>
          <w:rFonts w:hint="cs"/>
          <w:rtl/>
        </w:rPr>
        <w:t xml:space="preserve"> ד"ה אומר</w:t>
      </w:r>
    </w:p>
    <w:p w14:paraId="644B4B77" w14:textId="77777777" w:rsidR="005A3862" w:rsidRDefault="005A3862" w:rsidP="004108AB">
      <w:pPr>
        <w:pStyle w:val="a1"/>
        <w:rPr>
          <w:rtl/>
        </w:rPr>
      </w:pPr>
      <w:r>
        <w:rPr>
          <w:rtl/>
        </w:rPr>
        <w:t>אומר שני לוגין שאני עתיד להפריש הרי הן תרומה. איכא למידק הא מאי מהני, דאי בדלא סיים לה מקום לא קרא שם כלל כדאמרינן התם (תרומות פ"ג מ"ה) האומר תרומת כרי זה לתוכו מעשר שני לתוכו רבי שמעון אומר קרא שם וחכמים אומרים לא קרא שם עד שיאמר לצפונו או לדרומו דבעינן ראשית ששיריה ניכרין, וגבי יין ומשקה אפילו סיים מקום לצפונו או לדרומו נהי דקרא שם אסור לו לשתות מן השאר, כדאמרינן בהדיא במסכת תרומות (תוספתא דמאי פ"ח הי"א) קרא שם מפיה לא ישתה משוליה משוליה לא ישתה מפיה מפני שהמשקין מעורבין</w:t>
      </w:r>
      <w:r>
        <w:rPr>
          <w:rFonts w:hint="cs"/>
          <w:rtl/>
        </w:rPr>
        <w:t>.</w:t>
      </w:r>
    </w:p>
    <w:p w14:paraId="379B0573" w14:textId="77777777" w:rsidR="005A3862" w:rsidRDefault="005A3862" w:rsidP="005A3862">
      <w:pPr>
        <w:pStyle w:val="a7"/>
        <w:rPr>
          <w:rtl/>
        </w:rPr>
      </w:pPr>
      <w:bookmarkStart w:id="1414" w:name="_Toc179488099"/>
      <w:r>
        <w:rPr>
          <w:rFonts w:hint="cs"/>
          <w:rtl/>
        </w:rPr>
        <w:t>בי' הראשונים בשם גאון דבב' לוגין איירי בסיים מקום דאי י"ב שייריה ניכרין אי א"ב אין ניכרין</w:t>
      </w:r>
      <w:bookmarkEnd w:id="1414"/>
    </w:p>
    <w:p w14:paraId="512CD1DC" w14:textId="77777777" w:rsidR="005A3862" w:rsidRDefault="005A3862" w:rsidP="00D76618">
      <w:pPr>
        <w:pStyle w:val="a2"/>
      </w:pPr>
      <w:bookmarkStart w:id="1415" w:name="_Ref178592726"/>
      <w:r>
        <w:rPr>
          <w:rFonts w:hint="cs"/>
          <w:rtl/>
        </w:rPr>
        <w:t>ותירץ</w:t>
      </w:r>
      <w:r w:rsidRPr="00BF0E4A">
        <w:rPr>
          <w:b/>
          <w:bCs/>
          <w:rtl/>
        </w:rPr>
        <w:t xml:space="preserve"> </w:t>
      </w:r>
      <w:r w:rsidRPr="00BF0E4A">
        <w:rPr>
          <w:rFonts w:hint="cs"/>
          <w:b/>
          <w:bCs/>
          <w:rtl/>
        </w:rPr>
        <w:t>הריטב"א בסוכה</w:t>
      </w:r>
      <w:r w:rsidRPr="00BF0E4A">
        <w:rPr>
          <w:b/>
          <w:bCs/>
          <w:rtl/>
        </w:rPr>
        <w:t xml:space="preserve"> </w:t>
      </w:r>
      <w:r>
        <w:rPr>
          <w:rFonts w:hint="cs"/>
          <w:rtl/>
        </w:rPr>
        <w:t>בשם</w:t>
      </w:r>
      <w:r w:rsidRPr="00BF0E4A">
        <w:rPr>
          <w:b/>
          <w:bCs/>
          <w:rtl/>
        </w:rPr>
        <w:t xml:space="preserve"> </w:t>
      </w:r>
      <w:r w:rsidRPr="00BF0E4A">
        <w:rPr>
          <w:rFonts w:hint="cs"/>
          <w:b/>
          <w:bCs/>
          <w:rtl/>
        </w:rPr>
        <w:t>י"מ</w:t>
      </w:r>
      <w:r>
        <w:rPr>
          <w:rtl/>
        </w:rPr>
        <w:t xml:space="preserve"> </w:t>
      </w:r>
      <w:r w:rsidRPr="00BF0E4A">
        <w:rPr>
          <w:sz w:val="12"/>
          <w:szCs w:val="14"/>
          <w:rtl/>
        </w:rPr>
        <w:t>[</w:t>
      </w:r>
      <w:r w:rsidRPr="0053646B">
        <w:rPr>
          <w:rFonts w:hint="cs"/>
          <w:b/>
          <w:bCs/>
          <w:szCs w:val="14"/>
          <w:rtl/>
        </w:rPr>
        <w:t>ה</w:t>
      </w:r>
      <w:r w:rsidRPr="004F2A5C">
        <w:rPr>
          <w:rFonts w:hint="cs"/>
          <w:b/>
          <w:bCs/>
          <w:vanish/>
          <w:szCs w:val="14"/>
          <w:rtl/>
        </w:rPr>
        <w:t>&lt; &gt;</w:t>
      </w:r>
      <w:r w:rsidRPr="00BF0E4A">
        <w:rPr>
          <w:rFonts w:hint="cs"/>
          <w:b/>
          <w:bCs/>
          <w:szCs w:val="14"/>
          <w:rtl/>
        </w:rPr>
        <w:t>רמב"ן בחולין</w:t>
      </w:r>
      <w:r w:rsidRPr="00BF0E4A">
        <w:rPr>
          <w:b/>
          <w:bCs/>
          <w:szCs w:val="14"/>
          <w:rtl/>
        </w:rPr>
        <w:t xml:space="preserve"> </w:t>
      </w:r>
      <w:r w:rsidRPr="00BF0E4A">
        <w:rPr>
          <w:rFonts w:ascii="Guttman Rashi" w:eastAsia="Guttman Rashi" w:hAnsi="Guttman Rashi" w:cs="Guttman Rashi"/>
          <w:sz w:val="10"/>
          <w:szCs w:val="10"/>
          <w:rtl/>
        </w:rPr>
        <w:t>(</w:t>
      </w:r>
      <w:r>
        <w:rPr>
          <w:rFonts w:ascii="Guttman Rashi" w:eastAsia="Guttman Rashi" w:hAnsi="Guttman Rashi" w:cs="Guttman Rashi" w:hint="cs"/>
          <w:sz w:val="10"/>
          <w:szCs w:val="10"/>
          <w:rtl/>
        </w:rPr>
        <w:t>יד. ד"ה ושמעתי</w:t>
      </w:r>
      <w:r w:rsidRPr="00BF0E4A">
        <w:rPr>
          <w:rFonts w:ascii="Guttman Rashi" w:eastAsia="Guttman Rashi" w:hAnsi="Guttman Rashi" w:cs="Guttman Rashi"/>
          <w:sz w:val="10"/>
          <w:szCs w:val="10"/>
          <w:rtl/>
        </w:rPr>
        <w:t>)</w:t>
      </w:r>
      <w:r w:rsidRPr="0053646B">
        <w:rPr>
          <w:rFonts w:hint="cs"/>
          <w:b/>
          <w:bCs/>
          <w:vanish/>
          <w:szCs w:val="14"/>
          <w:rtl/>
        </w:rPr>
        <w:t>=</w:t>
      </w:r>
      <w:r>
        <w:rPr>
          <w:rFonts w:hint="cs"/>
          <w:b/>
          <w:bCs/>
          <w:szCs w:val="14"/>
          <w:rtl/>
        </w:rPr>
        <w:t xml:space="preserve"> </w:t>
      </w:r>
      <w:r w:rsidRPr="00BF0E4A">
        <w:rPr>
          <w:rFonts w:hint="cs"/>
          <w:b/>
          <w:bCs/>
          <w:szCs w:val="14"/>
          <w:rtl/>
        </w:rPr>
        <w:t>ו</w:t>
      </w:r>
      <w:r w:rsidRPr="004F2A5C">
        <w:rPr>
          <w:rFonts w:hint="cs"/>
          <w:b/>
          <w:bCs/>
          <w:vanish/>
          <w:szCs w:val="14"/>
          <w:rtl/>
        </w:rPr>
        <w:t>&lt; &gt;</w:t>
      </w:r>
      <w:r w:rsidRPr="00BF0E4A">
        <w:rPr>
          <w:rFonts w:hint="cs"/>
          <w:b/>
          <w:bCs/>
          <w:szCs w:val="14"/>
          <w:rtl/>
        </w:rPr>
        <w:t>רשב"א בחולין</w:t>
      </w:r>
      <w:r w:rsidRPr="00BF0E4A">
        <w:rPr>
          <w:sz w:val="12"/>
          <w:szCs w:val="14"/>
          <w:rtl/>
        </w:rPr>
        <w:t xml:space="preserve"> </w:t>
      </w:r>
      <w:r w:rsidRPr="00BF0E4A">
        <w:rPr>
          <w:rFonts w:ascii="Guttman Rashi" w:eastAsia="Guttman Rashi" w:hAnsi="Guttman Rashi" w:cs="Guttman Rashi"/>
          <w:sz w:val="10"/>
          <w:szCs w:val="10"/>
          <w:rtl/>
        </w:rPr>
        <w:t>(</w:t>
      </w:r>
      <w:r>
        <w:rPr>
          <w:rFonts w:ascii="Guttman Rashi" w:eastAsia="Guttman Rashi" w:hAnsi="Guttman Rashi" w:cs="Guttman Rashi" w:hint="cs"/>
          <w:sz w:val="10"/>
          <w:szCs w:val="10"/>
          <w:rtl/>
        </w:rPr>
        <w:t>יד. ד"ה הא</w:t>
      </w:r>
      <w:r w:rsidRPr="00BF0E4A">
        <w:rPr>
          <w:rFonts w:ascii="Guttman Rashi" w:eastAsia="Guttman Rashi" w:hAnsi="Guttman Rashi" w:cs="Guttman Rashi"/>
          <w:sz w:val="10"/>
          <w:szCs w:val="10"/>
          <w:rtl/>
        </w:rPr>
        <w:t>)</w:t>
      </w:r>
      <w:r>
        <w:rPr>
          <w:rFonts w:hint="cs"/>
          <w:b/>
          <w:bCs/>
          <w:szCs w:val="14"/>
          <w:rtl/>
        </w:rPr>
        <w:t xml:space="preserve"> </w:t>
      </w:r>
      <w:r w:rsidRPr="00BF0E4A">
        <w:rPr>
          <w:rFonts w:hint="cs"/>
          <w:sz w:val="12"/>
          <w:szCs w:val="14"/>
          <w:rtl/>
        </w:rPr>
        <w:t>בשם</w:t>
      </w:r>
      <w:r w:rsidRPr="00BF0E4A">
        <w:rPr>
          <w:sz w:val="12"/>
          <w:szCs w:val="14"/>
          <w:rtl/>
        </w:rPr>
        <w:t xml:space="preserve"> </w:t>
      </w:r>
      <w:r w:rsidRPr="00BF0E4A">
        <w:rPr>
          <w:rFonts w:hint="cs"/>
          <w:b/>
          <w:bCs/>
          <w:szCs w:val="14"/>
          <w:rtl/>
        </w:rPr>
        <w:t>גאון</w:t>
      </w:r>
      <w:r w:rsidRPr="0053646B">
        <w:rPr>
          <w:rFonts w:hint="cs"/>
          <w:b/>
          <w:bCs/>
          <w:vanish/>
          <w:szCs w:val="14"/>
          <w:rtl/>
        </w:rPr>
        <w:t>=</w:t>
      </w:r>
      <w:r w:rsidRPr="00BF0E4A">
        <w:rPr>
          <w:sz w:val="12"/>
          <w:szCs w:val="14"/>
          <w:rtl/>
        </w:rPr>
        <w:t>]</w:t>
      </w:r>
      <w:r>
        <w:rPr>
          <w:rtl/>
        </w:rPr>
        <w:t xml:space="preserve"> </w:t>
      </w:r>
      <w:r>
        <w:rPr>
          <w:rFonts w:hint="cs"/>
          <w:rtl/>
        </w:rPr>
        <w:t>דאיירי שסיים לה מקום, והא דתני בברייתא דהמשקין מעורבין ואסור לשתות הוא למ"ד דאין ברירה, אבל למ"ד דיש ברירה כל שקרא לה שם וסיים מקום חשיב דשייריה ניכרין מעכשיו ומותר לשתות מהחבית מיד, כיון דאח"כ כשהוא יפריש את התרומה יתברר למפרע מה הפריש, ולכן אף כשסיים את מקום התרומה בפי החבית, מותר לשתות מהשוליים.</w:t>
      </w:r>
      <w:bookmarkEnd w:id="1415"/>
    </w:p>
    <w:p w14:paraId="3F7BD0E5" w14:textId="77777777" w:rsidR="005A3862" w:rsidRDefault="005A3862" w:rsidP="004108AB">
      <w:pPr>
        <w:pStyle w:val="a1"/>
        <w:rPr>
          <w:rtl/>
        </w:rPr>
      </w:pPr>
      <w:r>
        <w:rPr>
          <w:rtl/>
        </w:rPr>
        <w:t>ויש שתירצו דלעולם הכא סיים מקום וכי אמרינן (לא) קרא לה שם [מפיה כו'] הני מילי למאן דלית ליה ברירה אבל למאן דאית ליה ברירה כיון דשיריה ניכרין השתא וקרא שם יכול לשתות מהם לאלתר דכי מפריש ליה אמרינן הוברר הדבר ולפיכך אפילו סיים מקום מפיה ישתה משוליה</w:t>
      </w:r>
      <w:r>
        <w:rPr>
          <w:rFonts w:hint="cs"/>
          <w:rtl/>
        </w:rPr>
        <w:t>.</w:t>
      </w:r>
    </w:p>
    <w:p w14:paraId="0C09B138" w14:textId="77777777" w:rsidR="005A3862" w:rsidRDefault="005A3862" w:rsidP="005A3862">
      <w:pPr>
        <w:pStyle w:val="a7"/>
        <w:rPr>
          <w:rtl/>
        </w:rPr>
      </w:pPr>
      <w:bookmarkStart w:id="1416" w:name="_Toc179488100"/>
      <w:r>
        <w:rPr>
          <w:rFonts w:hint="cs"/>
          <w:rtl/>
        </w:rPr>
        <w:t>דחיית הריטב"א לגאון דא"כ כל איסור בתערובת יניח לסוף וברירה רק בלא היה מבורר כבר</w:t>
      </w:r>
      <w:bookmarkEnd w:id="1416"/>
    </w:p>
    <w:p w14:paraId="6AE06484" w14:textId="77777777" w:rsidR="005A3862" w:rsidRPr="00BE1824" w:rsidRDefault="005A3862" w:rsidP="00D76618">
      <w:pPr>
        <w:pStyle w:val="a2"/>
      </w:pPr>
      <w:r>
        <w:rPr>
          <w:rFonts w:hint="cs"/>
          <w:rtl/>
        </w:rPr>
        <w:t>ודחה</w:t>
      </w:r>
      <w:r w:rsidRPr="001917BC">
        <w:rPr>
          <w:b/>
          <w:bCs/>
          <w:rtl/>
        </w:rPr>
        <w:t xml:space="preserve"> </w:t>
      </w:r>
      <w:r>
        <w:rPr>
          <w:rFonts w:hint="cs"/>
          <w:b/>
          <w:bCs/>
          <w:rtl/>
        </w:rPr>
        <w:t>הריטב"א בסוכה</w:t>
      </w:r>
      <w:r w:rsidRPr="005B30F8">
        <w:rPr>
          <w:b/>
          <w:bCs/>
          <w:rtl/>
        </w:rPr>
        <w:t xml:space="preserve"> </w:t>
      </w:r>
      <w:r>
        <w:rPr>
          <w:rFonts w:hint="cs"/>
          <w:rtl/>
        </w:rPr>
        <w:t>את תירוץ</w:t>
      </w:r>
      <w:r w:rsidRPr="001917BC">
        <w:rPr>
          <w:b/>
          <w:bCs/>
          <w:rtl/>
        </w:rPr>
        <w:t xml:space="preserve"> </w:t>
      </w:r>
      <w:r>
        <w:rPr>
          <w:rFonts w:hint="cs"/>
          <w:b/>
          <w:bCs/>
          <w:rtl/>
        </w:rPr>
        <w:t>הי"מ</w:t>
      </w:r>
      <w:r>
        <w:rPr>
          <w:rtl/>
        </w:rPr>
        <w:t xml:space="preserve"> </w:t>
      </w:r>
      <w:r>
        <w:rPr>
          <w:rFonts w:hint="cs"/>
          <w:rtl/>
        </w:rPr>
        <w:t>דא"כ למ"ד דיש ברירה אין דבר שאסור בתערובת, דלעולם יכול להניח את השיעור של הדבר האסור לבסוף, ואמרינן דהתברר למפרע דמה שנשאר הוא הדבר האסור, וכתב</w:t>
      </w:r>
      <w:r w:rsidRPr="00211D78">
        <w:rPr>
          <w:b/>
          <w:bCs/>
          <w:rtl/>
        </w:rPr>
        <w:t xml:space="preserve"> </w:t>
      </w:r>
      <w:r>
        <w:rPr>
          <w:rFonts w:hint="cs"/>
          <w:b/>
          <w:bCs/>
          <w:rtl/>
        </w:rPr>
        <w:t>הריטב"א</w:t>
      </w:r>
      <w:r>
        <w:rPr>
          <w:rtl/>
        </w:rPr>
        <w:t xml:space="preserve"> </w:t>
      </w:r>
      <w:r>
        <w:rPr>
          <w:rFonts w:hint="cs"/>
          <w:rtl/>
        </w:rPr>
        <w:t>דדין ברירה הוא רק בדבר שלא היה מבורר מתחילה ורק בסוף התברר, ולכן אמרינן דחשיב כאילו התברר מתחילה.</w:t>
      </w:r>
      <w:r>
        <w:rPr>
          <w:rtl/>
        </w:rPr>
        <w:t xml:space="preserve"> </w:t>
      </w:r>
      <w:r w:rsidRPr="00DD1FB9">
        <w:rPr>
          <w:sz w:val="12"/>
          <w:szCs w:val="14"/>
          <w:rtl/>
        </w:rPr>
        <w:t>[</w:t>
      </w:r>
      <w:r>
        <w:rPr>
          <w:rFonts w:hint="cs"/>
          <w:sz w:val="12"/>
          <w:szCs w:val="14"/>
          <w:rtl/>
        </w:rPr>
        <w:t xml:space="preserve">וכעי"ז כתב </w:t>
      </w:r>
      <w:r w:rsidRPr="00DD1FB9">
        <w:rPr>
          <w:rStyle w:val="aff9"/>
          <w:rtl/>
        </w:rPr>
        <w:t>הרמ"ר בתוס' בתמורה</w:t>
      </w:r>
      <w:r w:rsidRPr="00DD1FB9">
        <w:rPr>
          <w:sz w:val="12"/>
          <w:szCs w:val="14"/>
          <w:rtl/>
        </w:rPr>
        <w:t xml:space="preserve"> </w:t>
      </w:r>
      <w:r w:rsidRPr="00DD1FB9">
        <w:rPr>
          <w:rStyle w:val="aff5"/>
          <w:rtl/>
        </w:rPr>
        <w:t>(ל. ד"ה ואידך, הובא בסימן ג' אות ה')</w:t>
      </w:r>
      <w:r w:rsidRPr="00DD1FB9">
        <w:rPr>
          <w:sz w:val="12"/>
          <w:szCs w:val="14"/>
          <w:rtl/>
        </w:rPr>
        <w:t>]</w:t>
      </w:r>
      <w:r>
        <w:rPr>
          <w:rFonts w:hint="cs"/>
          <w:sz w:val="12"/>
          <w:szCs w:val="14"/>
          <w:rtl/>
        </w:rPr>
        <w:t>.</w:t>
      </w:r>
      <w:r>
        <w:rPr>
          <w:rtl/>
        </w:rPr>
        <w:t xml:space="preserve"> </w:t>
      </w:r>
      <w:r>
        <w:rPr>
          <w:rFonts w:hint="cs"/>
          <w:rtl/>
        </w:rPr>
        <w:t xml:space="preserve"> </w:t>
      </w:r>
    </w:p>
    <w:p w14:paraId="3D7D1E7B" w14:textId="77777777" w:rsidR="005A3862" w:rsidRDefault="005A3862" w:rsidP="004108AB">
      <w:pPr>
        <w:pStyle w:val="a1"/>
        <w:rPr>
          <w:rtl/>
        </w:rPr>
      </w:pPr>
      <w:r>
        <w:rPr>
          <w:rtl/>
        </w:rPr>
        <w:t>והא ליתא דאם כן למאן דאית ליה ברירה אין לך דבר שאוסר לחבירו בתערובת, דשביק לבסוף כדי איסור ואמרינן הוברר הדבר שזהו, ולא נאמר לעולם דין ברירה אלא בדבר שלא הוברר מתחלתו אלא שהוברר מסופו דאמרינן הרי הוא כאלו הוברר מתחלת</w:t>
      </w:r>
      <w:r>
        <w:rPr>
          <w:rFonts w:hint="cs"/>
          <w:rtl/>
        </w:rPr>
        <w:t>ו.</w:t>
      </w:r>
    </w:p>
    <w:p w14:paraId="04071859" w14:textId="77777777" w:rsidR="005A3862" w:rsidRDefault="005A3862" w:rsidP="005A3862">
      <w:pPr>
        <w:pStyle w:val="a7"/>
        <w:rPr>
          <w:rtl/>
        </w:rPr>
      </w:pPr>
      <w:bookmarkStart w:id="1417" w:name="_Toc179488101"/>
      <w:r>
        <w:rPr>
          <w:rFonts w:hint="cs"/>
          <w:rtl/>
        </w:rPr>
        <w:t>בי' הריטב"א דבב' לוגין מעכשיו קורא שם לשעת ההפרשה ומהני אף בלא סיים מקום</w:t>
      </w:r>
      <w:bookmarkEnd w:id="1417"/>
    </w:p>
    <w:p w14:paraId="1F3DC2A2" w14:textId="77777777" w:rsidR="005A3862" w:rsidRPr="00D56E2A" w:rsidRDefault="005A3862" w:rsidP="00D76618">
      <w:pPr>
        <w:pStyle w:val="a2"/>
      </w:pPr>
      <w:r>
        <w:rPr>
          <w:rFonts w:hint="cs"/>
          <w:rtl/>
        </w:rPr>
        <w:t xml:space="preserve">וכתב </w:t>
      </w:r>
      <w:r>
        <w:rPr>
          <w:rFonts w:hint="cs"/>
          <w:b/>
          <w:bCs/>
          <w:rtl/>
        </w:rPr>
        <w:t>הריטב"א בסוכה</w:t>
      </w:r>
      <w:r>
        <w:rPr>
          <w:rFonts w:hint="cs"/>
          <w:rtl/>
        </w:rPr>
        <w:t xml:space="preserve"> דעיקר ההיתר לשתות בב' לוגין, אינו מחמת דעכשיו הוא קורא שם תרומה, אלא דמעכשיו הוא קורא שם לכשיפריש, דבכה"ג למ"ד יש ברירה אמרינן דהתברר למפרע דב' לוגין הללו הם של תרומה, וא"כ מה ששתה מהשאר לא שתה תרומה כלל, וכן בשעת ההפרשה לבסוף יש תרומה ששייריה ניכרין, וזהו לשון הברייתא "ב' לוגין שאני עתיד להפריש", דעכשיו הוא קורא שם לזמן ההפרשה, ולכן מהני אף דעכשיו אינו מסיים מקום, והביא</w:t>
      </w:r>
      <w:r w:rsidRPr="00150CA1">
        <w:rPr>
          <w:b/>
          <w:bCs/>
          <w:rtl/>
        </w:rPr>
        <w:t xml:space="preserve"> </w:t>
      </w:r>
      <w:r>
        <w:rPr>
          <w:rFonts w:hint="cs"/>
          <w:b/>
          <w:bCs/>
          <w:rtl/>
        </w:rPr>
        <w:t xml:space="preserve">הריטב"א </w:t>
      </w:r>
      <w:r>
        <w:rPr>
          <w:rFonts w:hint="cs"/>
          <w:rtl/>
        </w:rPr>
        <w:t>דכן איתא בירושלמי בדמאי</w:t>
      </w:r>
      <w:r>
        <w:rPr>
          <w:rtl/>
        </w:rPr>
        <w:t xml:space="preserve"> </w:t>
      </w:r>
      <w:r w:rsidRPr="003C70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ה"ב, ל.</w:t>
      </w:r>
      <w:r w:rsidRPr="003C700D">
        <w:rPr>
          <w:rFonts w:ascii="Calibri" w:eastAsia="Times New Roman" w:hAnsi="Calibri" w:cs="Guttman Rashi"/>
          <w:noProof w:val="0"/>
          <w:sz w:val="10"/>
          <w:szCs w:val="12"/>
          <w:rtl/>
        </w:rPr>
        <w:t>)</w:t>
      </w:r>
      <w:r>
        <w:rPr>
          <w:rtl/>
        </w:rPr>
        <w:t xml:space="preserve"> </w:t>
      </w:r>
      <w:r>
        <w:rPr>
          <w:rFonts w:hint="cs"/>
          <w:rtl/>
        </w:rPr>
        <w:t>דבדין ב' לוגין אם אומר מכבר הוא משקה מעורב, וביאר</w:t>
      </w:r>
      <w:r w:rsidRPr="003C700D">
        <w:rPr>
          <w:b/>
          <w:bCs/>
          <w:rtl/>
        </w:rPr>
        <w:t xml:space="preserve"> </w:t>
      </w:r>
      <w:r>
        <w:rPr>
          <w:rFonts w:hint="cs"/>
          <w:b/>
          <w:bCs/>
          <w:rtl/>
        </w:rPr>
        <w:t>הריטב"א</w:t>
      </w:r>
      <w:r>
        <w:rPr>
          <w:rtl/>
        </w:rPr>
        <w:t xml:space="preserve"> </w:t>
      </w:r>
      <w:r>
        <w:rPr>
          <w:rFonts w:hint="cs"/>
          <w:rtl/>
        </w:rPr>
        <w:t>דאם קורא שם מעכשיו התרומה מעורבת בחולין, ואם אומר לכשישתה א"כ הוא שותה טבל למפרע, אלא דאיירי באופן שאומר מעכשיו לכשישתה.</w:t>
      </w:r>
    </w:p>
    <w:p w14:paraId="1F609273" w14:textId="77777777" w:rsidR="005A3862" w:rsidRDefault="005A3862" w:rsidP="004108AB">
      <w:pPr>
        <w:pStyle w:val="a1"/>
        <w:rPr>
          <w:rtl/>
        </w:rPr>
      </w:pPr>
      <w:r>
        <w:rPr>
          <w:rtl/>
        </w:rPr>
        <w:t xml:space="preserve"> ועיקר הפירוש בכאן דהא דסמיך למשתי מינה באמירה זו משום דלא קרי עליה שם מהשתא אלא שקורא שם מעכשיו לכשיפריש שאומרים הוברר הדבר למפרע שאותן שני לוגין הן אותן של תרומה ונמצא שלא שתה מן התרומה כלום, ובשעת ההפרשה הא איכא ראשית ששיריה ניכרין, והיינו דקאמר שני לוגין שאני עתיד להפריש, שקריאת השם מעכשיו ולכשיפריש, ומשכחת לה שפיר בשלא סיים מקום, וכן אמרו בירושלמי אם באומר מכבר משקה מעורב הוא, פי' אם קרא שם לגמרי מעכשיו, ואם באומר לכשישתה למפרע טבל שתה, אלא אנן קיימין באומר מכבר לכשישתה.</w:t>
      </w:r>
    </w:p>
    <w:p w14:paraId="56DF1833" w14:textId="77777777" w:rsidR="005A3862" w:rsidRPr="00B17DE7" w:rsidRDefault="005A3862" w:rsidP="005A3862">
      <w:pPr>
        <w:pStyle w:val="a7"/>
        <w:rPr>
          <w:rtl/>
        </w:rPr>
      </w:pPr>
    </w:p>
    <w:p w14:paraId="47B02EE0" w14:textId="77777777" w:rsidR="005A3862" w:rsidRPr="007F1163" w:rsidRDefault="005A3862" w:rsidP="005A3862">
      <w:pPr>
        <w:pStyle w:val="a7"/>
        <w:rPr>
          <w:rtl/>
        </w:rPr>
        <w:sectPr w:rsidR="005A3862" w:rsidRPr="007F1163" w:rsidSect="001541C9">
          <w:footerReference w:type="default" r:id="rId79"/>
          <w:type w:val="continuous"/>
          <w:pgSz w:w="11906" w:h="16838"/>
          <w:pgMar w:top="720" w:right="720" w:bottom="720" w:left="720" w:header="283" w:footer="283" w:gutter="0"/>
          <w:cols w:num="2" w:space="567"/>
          <w:bidi/>
          <w:rtlGutter/>
        </w:sectPr>
      </w:pPr>
    </w:p>
    <w:p w14:paraId="4D0312C1" w14:textId="77777777" w:rsidR="005A3862" w:rsidRDefault="005A3862" w:rsidP="005A3862">
      <w:pPr>
        <w:tabs>
          <w:tab w:val="left" w:pos="1163"/>
        </w:tabs>
        <w:spacing w:after="0" w:line="240" w:lineRule="auto"/>
        <w:jc w:val="center"/>
        <w:rPr>
          <w:rFonts w:ascii="Guttman Hodes" w:eastAsia="Guttman Hodes" w:hAnsi="Guttman Hodes" w:cs="Guttman Hodes"/>
          <w:noProof/>
          <w:sz w:val="18"/>
          <w:szCs w:val="18"/>
        </w:rPr>
        <w:sectPr w:rsidR="005A3862" w:rsidSect="001541C9">
          <w:type w:val="continuous"/>
          <w:pgSz w:w="11906" w:h="16838"/>
          <w:pgMar w:top="720" w:right="720" w:bottom="720" w:left="720" w:header="283" w:footer="283" w:gutter="0"/>
          <w:cols w:space="720"/>
          <w:bidi/>
          <w:rtlGutter/>
        </w:sectPr>
      </w:pPr>
    </w:p>
    <w:p w14:paraId="09F3459E" w14:textId="77777777" w:rsidR="005A3862" w:rsidRDefault="005A3862" w:rsidP="005A3862">
      <w:pPr>
        <w:tabs>
          <w:tab w:val="left" w:pos="1163"/>
        </w:tabs>
        <w:spacing w:after="0" w:line="240" w:lineRule="auto"/>
        <w:jc w:val="center"/>
      </w:pPr>
      <w:r>
        <w:rPr>
          <w:rFonts w:ascii="Guttman Hodes" w:eastAsia="Guttman Hodes" w:hAnsi="Guttman Hodes" w:cs="Guttman Hodes"/>
          <w:noProof/>
          <w:sz w:val="18"/>
          <w:szCs w:val="18"/>
        </w:rPr>
        <w:lastRenderedPageBreak/>
        <w:pict w14:anchorId="4C536703">
          <v:shape id="_x0000_i2483" type="#_x0000_t75" style="width:404.55pt;height:6.8pt" o:hrpct="0" o:hralign="center" o:hr="t">
            <v:imagedata r:id="rId40" o:title="BD14845_" grayscale="t" bilevel="t"/>
          </v:shape>
        </w:pict>
      </w:r>
    </w:p>
    <w:p w14:paraId="54C26729" w14:textId="77777777" w:rsidR="005A3862" w:rsidRDefault="005A3862" w:rsidP="005A3862">
      <w:pPr>
        <w:pStyle w:val="affff5"/>
        <w:rPr>
          <w:rtl/>
        </w:rPr>
      </w:pPr>
      <w:bookmarkStart w:id="1418" w:name="_Toc179488102"/>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418"/>
      <w:r w:rsidRPr="009D4159">
        <w:rPr>
          <w:vanish/>
          <w:rtl/>
        </w:rPr>
        <w:t>&lt; # =</w:t>
      </w:r>
    </w:p>
    <w:p w14:paraId="40FC628A" w14:textId="77777777" w:rsidR="005A3862" w:rsidRPr="00110D58" w:rsidRDefault="005A3862" w:rsidP="005A3862">
      <w:pPr>
        <w:bidi w:val="0"/>
        <w:spacing w:after="0" w:line="360" w:lineRule="auto"/>
        <w:rPr>
          <w:rFonts w:eastAsia="Guttman Adii-Light" w:cs="Guttman Hodes"/>
          <w:b/>
          <w:bCs/>
          <w:sz w:val="18"/>
          <w:szCs w:val="28"/>
          <w:rtl/>
        </w:rPr>
        <w:sectPr w:rsidR="005A3862" w:rsidRPr="00110D58" w:rsidSect="001541C9">
          <w:pgSz w:w="11906" w:h="16838"/>
          <w:pgMar w:top="720" w:right="720" w:bottom="720" w:left="720" w:header="283" w:footer="283" w:gutter="0"/>
          <w:cols w:space="720"/>
          <w:bidi/>
          <w:rtlGutter/>
        </w:sectPr>
      </w:pPr>
    </w:p>
    <w:p w14:paraId="2D5D2F63" w14:textId="77777777" w:rsidR="005A3862" w:rsidRDefault="005A3862" w:rsidP="005A3862">
      <w:pPr>
        <w:pStyle w:val="affff5"/>
        <w:rPr>
          <w:rtl/>
        </w:rPr>
      </w:pPr>
      <w:bookmarkStart w:id="1419" w:name="_Toc179488103"/>
      <w:r>
        <w:rPr>
          <w:rFonts w:hint="cs"/>
          <w:rtl/>
        </w:rPr>
        <w:t>ד' גרש"ש דאף לתוס' קנין חל בלי בירור</w:t>
      </w:r>
      <w:bookmarkEnd w:id="1419"/>
      <w:r w:rsidRPr="009D4159">
        <w:rPr>
          <w:vanish/>
          <w:rtl/>
        </w:rPr>
        <w:t>&lt; # =</w:t>
      </w:r>
    </w:p>
    <w:p w14:paraId="6AEFA7FA" w14:textId="77777777" w:rsidR="005A3862" w:rsidRDefault="005A3862" w:rsidP="005A3862">
      <w:pPr>
        <w:pStyle w:val="1"/>
        <w:rPr>
          <w:rtl/>
        </w:rPr>
      </w:pPr>
      <w:bookmarkStart w:id="1420" w:name="_Toc179488104"/>
      <w:r>
        <w:rPr>
          <w:rFonts w:hint="cs"/>
          <w:rtl/>
        </w:rPr>
        <w:t>בי' הגרש"ש דלא נח' בתוס' בקנין בברירה ולא או דאף בזה ל"פ</w:t>
      </w:r>
      <w:bookmarkEnd w:id="1420"/>
    </w:p>
    <w:p w14:paraId="070C18CF" w14:textId="77777777" w:rsidR="005A3862" w:rsidRDefault="005A3862" w:rsidP="005A3862">
      <w:pPr>
        <w:pStyle w:val="afffff7"/>
        <w:rPr>
          <w:rtl/>
        </w:rPr>
      </w:pPr>
      <w:bookmarkStart w:id="1421" w:name="_Toc179488220"/>
      <w:bookmarkStart w:id="1422" w:name="_Toc179492652"/>
      <w:r>
        <w:rPr>
          <w:rtl/>
        </w:rPr>
        <w:t>חדושי ר' שמעון</w:t>
      </w:r>
      <w:r>
        <w:rPr>
          <w:rFonts w:hint="cs"/>
          <w:rtl/>
        </w:rPr>
        <w:t xml:space="preserve"> </w:t>
      </w:r>
      <w:r>
        <w:rPr>
          <w:rtl/>
        </w:rPr>
        <w:t>מערכת הקנינים סימן טז</w:t>
      </w:r>
      <w:r>
        <w:rPr>
          <w:rFonts w:hint="cs"/>
          <w:rtl/>
        </w:rPr>
        <w:t xml:space="preserve"> ד"ה אמנם לכאורה</w:t>
      </w:r>
      <w:bookmarkEnd w:id="1421"/>
      <w:bookmarkEnd w:id="1422"/>
    </w:p>
    <w:p w14:paraId="762081C1" w14:textId="77777777" w:rsidR="005A3862" w:rsidRDefault="005A3862" w:rsidP="005A3862">
      <w:pPr>
        <w:pStyle w:val="a7"/>
        <w:rPr>
          <w:rtl/>
        </w:rPr>
      </w:pPr>
      <w:bookmarkStart w:id="1423" w:name="_Toc179488105"/>
      <w:r>
        <w:rPr>
          <w:rFonts w:hint="cs"/>
          <w:rtl/>
        </w:rPr>
        <w:t>בי' הגרש"ש דאף לתי' הא' בתוס' קנין לא חל בדבר שלא מבורר והוק' לתוס' דאין שייריה ניכרין</w:t>
      </w:r>
      <w:bookmarkEnd w:id="1423"/>
    </w:p>
    <w:p w14:paraId="581ED108" w14:textId="7C6E49E7" w:rsidR="005A3862" w:rsidRPr="00D51E98" w:rsidRDefault="005A3862" w:rsidP="00D76618">
      <w:pPr>
        <w:pStyle w:val="a2"/>
        <w:rPr>
          <w:rtl/>
        </w:rPr>
      </w:pPr>
      <w:bookmarkStart w:id="1424" w:name="_Ref178524858"/>
      <w:r>
        <w:rPr>
          <w:rFonts w:hint="cs"/>
          <w:rtl/>
        </w:rPr>
        <w:t>עי' במ"ש</w:t>
      </w:r>
      <w:r>
        <w:rPr>
          <w:rtl/>
        </w:rPr>
        <w:t xml:space="preserve"> </w:t>
      </w:r>
      <w:r w:rsidRPr="00FF73B9">
        <w:rPr>
          <w:b/>
          <w:bCs/>
          <w:rtl/>
        </w:rPr>
        <w:t>ה</w:t>
      </w:r>
      <w:r w:rsidRPr="00FF73B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Ref178524858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סז)</w:t>
      </w:r>
      <w:r>
        <w:rPr>
          <w:b/>
          <w:bCs/>
          <w:vanish/>
          <w:rtl/>
        </w:rPr>
        <w:fldChar w:fldCharType="end"/>
      </w:r>
      <w:r w:rsidRPr="00FF73B9">
        <w:rPr>
          <w:b/>
          <w:bCs/>
          <w:vanish/>
          <w:rtl/>
        </w:rPr>
        <w:t xml:space="preserve"> &gt;</w:t>
      </w:r>
      <w:r>
        <w:rPr>
          <w:rFonts w:hint="cs"/>
          <w:b/>
          <w:bCs/>
          <w:rtl/>
        </w:rPr>
        <w:t>גרש"ש</w:t>
      </w:r>
      <w:r w:rsidRPr="00FF73B9">
        <w:rPr>
          <w:b/>
          <w:bCs/>
          <w:rtl/>
        </w:rPr>
        <w:t xml:space="preserve"> </w:t>
      </w:r>
      <w:r w:rsidRPr="00FF73B9">
        <w:rPr>
          <w:rFonts w:ascii="Calibri" w:eastAsia="Times New Roman" w:hAnsi="Calibri" w:cs="Guttman Rashi"/>
          <w:sz w:val="10"/>
          <w:szCs w:val="12"/>
          <w:rtl/>
        </w:rPr>
        <w:t>(</w:t>
      </w:r>
      <w:r>
        <w:rPr>
          <w:rFonts w:ascii="Calibri" w:eastAsia="Times New Roman" w:hAnsi="Calibri" w:cs="Guttman Rashi" w:hint="cs"/>
          <w:sz w:val="10"/>
          <w:szCs w:val="12"/>
          <w:rtl/>
        </w:rPr>
        <w:t>מערכת הקנינים סי' ט"ז ד"ה אמנם לכאו'</w:t>
      </w:r>
      <w:r w:rsidRPr="00FF73B9">
        <w:rPr>
          <w:rFonts w:ascii="Calibri" w:eastAsia="Times New Roman" w:hAnsi="Calibri" w:cs="Guttman Rashi"/>
          <w:sz w:val="10"/>
          <w:szCs w:val="12"/>
          <w:rtl/>
        </w:rPr>
        <w:t>)</w:t>
      </w:r>
      <w:r w:rsidRPr="00FF73B9">
        <w:rPr>
          <w:vanish/>
          <w:rtl/>
        </w:rPr>
        <w:t>=</w:t>
      </w:r>
      <w:r>
        <w:rPr>
          <w:rtl/>
        </w:rPr>
        <w:t xml:space="preserve"> </w:t>
      </w:r>
      <w:r>
        <w:rPr>
          <w:rFonts w:hint="cs"/>
          <w:rtl/>
        </w:rPr>
        <w:t>דמדברי</w:t>
      </w:r>
      <w:r w:rsidRPr="002F6591">
        <w:rPr>
          <w:rFonts w:hint="cs"/>
          <w:b/>
          <w:bCs/>
          <w:rtl/>
        </w:rPr>
        <w:t xml:space="preserve"> </w:t>
      </w:r>
      <w:r>
        <w:rPr>
          <w:rFonts w:hint="cs"/>
          <w:b/>
          <w:bCs/>
          <w:rtl/>
        </w:rPr>
        <w:t>ה</w:t>
      </w:r>
      <w:r w:rsidRPr="007F5D4F">
        <w:rPr>
          <w:rFonts w:hint="cs"/>
          <w:b/>
          <w:bCs/>
          <w:rtl/>
        </w:rPr>
        <w:t>תוס' בעירובין בתי' הא'</w:t>
      </w:r>
      <w:r>
        <w:rPr>
          <w:rtl/>
        </w:rPr>
        <w:t xml:space="preserve"> </w:t>
      </w:r>
      <w:r w:rsidRPr="005968CA">
        <w:rPr>
          <w:rStyle w:val="af2"/>
          <w:rFonts w:eastAsia="Guttman Hodes"/>
          <w:rtl/>
        </w:rPr>
        <w:t xml:space="preserve">(עי' אות </w:t>
      </w:r>
      <w:r w:rsidRPr="005968CA">
        <w:rPr>
          <w:rStyle w:val="af2"/>
          <w:rtl/>
        </w:rPr>
        <w:fldChar w:fldCharType="begin"/>
      </w:r>
      <w:r w:rsidRPr="005968CA">
        <w:rPr>
          <w:rStyle w:val="af2"/>
          <w:rFonts w:eastAsia="Guttman Hodes"/>
          <w:rtl/>
        </w:rPr>
        <w:instrText xml:space="preserve"> </w:instrText>
      </w:r>
      <w:r w:rsidRPr="005968CA">
        <w:rPr>
          <w:rStyle w:val="af2"/>
          <w:rFonts w:eastAsia="Guttman Hodes"/>
        </w:rPr>
        <w:instrText>REF</w:instrText>
      </w:r>
      <w:r w:rsidRPr="005968CA">
        <w:rPr>
          <w:rStyle w:val="af2"/>
          <w:rFonts w:eastAsia="Guttman Hodes"/>
          <w:rtl/>
        </w:rPr>
        <w:instrText xml:space="preserve"> _</w:instrText>
      </w:r>
      <w:r w:rsidRPr="005968CA">
        <w:rPr>
          <w:rStyle w:val="af2"/>
          <w:rFonts w:eastAsia="Guttman Hodes"/>
        </w:rPr>
        <w:instrText>Ref177679601 \r \h</w:instrText>
      </w:r>
      <w:r w:rsidRPr="005968CA">
        <w:rPr>
          <w:rStyle w:val="af2"/>
          <w:rFonts w:eastAsia="Guttman Hodes"/>
          <w:rtl/>
        </w:rPr>
        <w:instrText xml:space="preserve"> </w:instrText>
      </w:r>
      <w:r w:rsidRPr="005968CA">
        <w:rPr>
          <w:rStyle w:val="af2"/>
          <w:rFonts w:eastAsia="Guttman Hodes"/>
          <w:rtl/>
        </w:rPr>
      </w:r>
      <w:r w:rsidRPr="005968CA">
        <w:rPr>
          <w:rStyle w:val="af2"/>
          <w:rtl/>
        </w:rPr>
        <w:fldChar w:fldCharType="separate"/>
      </w:r>
      <w:r w:rsidR="00B478AC">
        <w:rPr>
          <w:rStyle w:val="af2"/>
          <w:rFonts w:eastAsia="Guttman Hodes"/>
          <w:cs/>
        </w:rPr>
        <w:t>‎</w:t>
      </w:r>
      <w:r w:rsidR="00B478AC">
        <w:rPr>
          <w:rStyle w:val="af2"/>
          <w:rFonts w:eastAsia="Guttman Hodes"/>
          <w:rtl/>
        </w:rPr>
        <w:t>ד)</w:t>
      </w:r>
      <w:r w:rsidRPr="005968CA">
        <w:rPr>
          <w:rStyle w:val="af2"/>
          <w:rFonts w:eastAsia="Guttman Hodes"/>
          <w:rtl/>
        </w:rPr>
        <w:fldChar w:fldCharType="end"/>
      </w:r>
      <w:r>
        <w:rPr>
          <w:rFonts w:hint="cs"/>
          <w:rtl/>
        </w:rPr>
        <w:t xml:space="preserve"> דס"ל דלמ"ד דאין ברירה לא חלה התרומה כלל, מבואר דקנין על דבר שאינו מסוים תלוי בדין ברירה, עיי"ש במה שהאריך בזה, אך הקשה</w:t>
      </w:r>
      <w:r w:rsidRPr="002F6591">
        <w:rPr>
          <w:b/>
          <w:bCs/>
          <w:rtl/>
        </w:rPr>
        <w:t xml:space="preserve"> </w:t>
      </w:r>
      <w:r>
        <w:rPr>
          <w:rFonts w:hint="cs"/>
          <w:b/>
          <w:bCs/>
          <w:rtl/>
        </w:rPr>
        <w:t>הגרש"ש</w:t>
      </w:r>
      <w:r>
        <w:rPr>
          <w:rtl/>
        </w:rPr>
        <w:t xml:space="preserve"> </w:t>
      </w:r>
      <w:r>
        <w:rPr>
          <w:rFonts w:hint="cs"/>
          <w:rtl/>
        </w:rPr>
        <w:t>דבהרבה משניות מוכח לא כן, עיי"ש בדבריו, ולכן כתב</w:t>
      </w:r>
      <w:r>
        <w:rPr>
          <w:rtl/>
        </w:rPr>
        <w:t xml:space="preserve"> </w:t>
      </w:r>
      <w:r w:rsidRPr="00795B0A">
        <w:rPr>
          <w:b/>
          <w:bCs/>
          <w:rtl/>
        </w:rPr>
        <w:t>ה</w:t>
      </w:r>
      <w:r w:rsidRPr="00795B0A">
        <w:rPr>
          <w:b/>
          <w:bCs/>
          <w:vanish/>
          <w:rtl/>
        </w:rPr>
        <w:t>&lt; &gt;</w:t>
      </w:r>
      <w:r>
        <w:rPr>
          <w:rFonts w:hint="cs"/>
          <w:b/>
          <w:bCs/>
          <w:rtl/>
        </w:rPr>
        <w:t>גרש"ש</w:t>
      </w:r>
      <w:r w:rsidRPr="00795B0A">
        <w:rPr>
          <w:b/>
          <w:bCs/>
          <w:rtl/>
        </w:rPr>
        <w:t xml:space="preserve"> </w:t>
      </w:r>
      <w:r w:rsidRPr="00795B0A">
        <w:rPr>
          <w:rFonts w:ascii="Calibri" w:eastAsia="Times New Roman" w:hAnsi="Calibri" w:cs="Guttman Rashi"/>
          <w:noProof w:val="0"/>
          <w:sz w:val="10"/>
          <w:szCs w:val="12"/>
          <w:rtl/>
        </w:rPr>
        <w:t>(</w:t>
      </w:r>
      <w:r>
        <w:rPr>
          <w:rFonts w:ascii="Calibri" w:eastAsia="Times New Roman" w:hAnsi="Calibri" w:cs="Guttman Rashi" w:hint="cs"/>
          <w:sz w:val="10"/>
          <w:szCs w:val="12"/>
          <w:rtl/>
        </w:rPr>
        <w:t>מערכת הקנינים סי' ט"ז ד"ה</w:t>
      </w:r>
      <w:r w:rsidRPr="00795B0A">
        <w:rPr>
          <w:rtl/>
        </w:rPr>
        <w:t xml:space="preserve"> </w:t>
      </w:r>
      <w:r w:rsidRPr="00795B0A">
        <w:rPr>
          <w:rFonts w:ascii="Calibri" w:eastAsia="Times New Roman" w:hAnsi="Calibri" w:cs="Guttman Rashi"/>
          <w:noProof w:val="0"/>
          <w:sz w:val="10"/>
          <w:szCs w:val="12"/>
          <w:rtl/>
        </w:rPr>
        <w:t>ולגודל התמיה)</w:t>
      </w:r>
      <w:r w:rsidRPr="00795B0A">
        <w:rPr>
          <w:vanish/>
          <w:rtl/>
        </w:rPr>
        <w:t>=</w:t>
      </w:r>
      <w:r>
        <w:rPr>
          <w:rtl/>
        </w:rPr>
        <w:t xml:space="preserve"> </w:t>
      </w:r>
      <w:r>
        <w:rPr>
          <w:rFonts w:hint="cs"/>
          <w:rtl/>
        </w:rPr>
        <w:t xml:space="preserve">דאף </w:t>
      </w:r>
      <w:r>
        <w:rPr>
          <w:rFonts w:hint="cs"/>
          <w:b/>
          <w:bCs/>
          <w:rtl/>
        </w:rPr>
        <w:t>ה</w:t>
      </w:r>
      <w:r w:rsidRPr="007F5D4F">
        <w:rPr>
          <w:rFonts w:hint="cs"/>
          <w:b/>
          <w:bCs/>
          <w:rtl/>
        </w:rPr>
        <w:t>תוס' בעירובין בתי' הא'</w:t>
      </w:r>
      <w:r>
        <w:rPr>
          <w:rFonts w:hint="cs"/>
          <w:rtl/>
        </w:rPr>
        <w:t xml:space="preserve"> מודים דהכהן יכול לאכול את שניהם דאחד מהם ודאי תרומה, כדברי </w:t>
      </w:r>
      <w:r w:rsidRPr="007F5D4F">
        <w:rPr>
          <w:rFonts w:hint="cs"/>
          <w:b/>
          <w:bCs/>
          <w:rtl/>
        </w:rPr>
        <w:t>המה</w:t>
      </w:r>
      <w:r>
        <w:rPr>
          <w:rFonts w:hint="cs"/>
          <w:b/>
          <w:bCs/>
          <w:rtl/>
        </w:rPr>
        <w:t>ר"י בתוס' בעירובין</w:t>
      </w:r>
      <w:r>
        <w:rPr>
          <w:rtl/>
        </w:rPr>
        <w:t xml:space="preserve"> </w:t>
      </w:r>
      <w:r w:rsidRPr="002F4EC2">
        <w:rPr>
          <w:rFonts w:ascii="Calibri" w:eastAsia="Times New Roman" w:hAnsi="Calibri" w:cs="Guttman Rashi"/>
          <w:noProof w:val="0"/>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B478AC">
        <w:rPr>
          <w:rStyle w:val="af2"/>
          <w:rFonts w:eastAsia="Guttman Hodes"/>
          <w:cs/>
        </w:rPr>
        <w:t>‎</w:t>
      </w:r>
      <w:r w:rsidR="00B478AC">
        <w:rPr>
          <w:rStyle w:val="af2"/>
          <w:rFonts w:eastAsia="Guttman Hodes"/>
          <w:rtl/>
        </w:rPr>
        <w:t>ז)</w:t>
      </w:r>
      <w:r w:rsidRPr="009346E6">
        <w:rPr>
          <w:rStyle w:val="af2"/>
          <w:rFonts w:eastAsia="Guttman Hodes"/>
          <w:rtl/>
        </w:rPr>
        <w:fldChar w:fldCharType="end"/>
      </w:r>
      <w:r>
        <w:rPr>
          <w:rtl/>
        </w:rPr>
        <w:t xml:space="preserve"> </w:t>
      </w:r>
      <w:r>
        <w:rPr>
          <w:rFonts w:hint="cs"/>
          <w:rtl/>
        </w:rPr>
        <w:t>דאף למ"ד דאין ברירה התרומה חלה בתערובת, אלא דהוקשה</w:t>
      </w:r>
      <w:r w:rsidRPr="00EE4721">
        <w:rPr>
          <w:b/>
          <w:bCs/>
          <w:rtl/>
        </w:rPr>
        <w:t xml:space="preserve"> </w:t>
      </w:r>
      <w:r>
        <w:rPr>
          <w:rFonts w:hint="cs"/>
          <w:b/>
          <w:bCs/>
          <w:rtl/>
        </w:rPr>
        <w:t>לתוס' בתירוץ הא'</w:t>
      </w:r>
      <w:r>
        <w:rPr>
          <w:rtl/>
        </w:rPr>
        <w:t xml:space="preserve"> </w:t>
      </w:r>
      <w:r>
        <w:rPr>
          <w:rFonts w:hint="cs"/>
          <w:rtl/>
        </w:rPr>
        <w:t>דמדברי ר"ש משמע שהתרומה חלה לגמרי, ולמ"ד דאין ברירה הול"ל דהתרומה מדומעת ויש בזה חסרון דאין שייריה ניכרין, ורק למ"ד דיש ברירה ניחא דהוא יכול לברר את התרומה, כיון דהאיסור חל בתערובת ולא היה האיסור ניכר קודם, וכדביאר</w:t>
      </w:r>
      <w:r>
        <w:rPr>
          <w:rtl/>
        </w:rPr>
        <w:t xml:space="preserve"> </w:t>
      </w:r>
      <w:r w:rsidRPr="00465931">
        <w:rPr>
          <w:rFonts w:hint="cs"/>
          <w:b/>
          <w:bCs/>
          <w:rtl/>
        </w:rPr>
        <w:t>הרמ"ר בתוס' בתמורה</w:t>
      </w:r>
      <w:r>
        <w:rPr>
          <w:rtl/>
        </w:rPr>
        <w:t xml:space="preserve"> </w:t>
      </w:r>
      <w:r w:rsidRPr="00465931">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 ד"ה ואידך</w:t>
      </w:r>
      <w:r>
        <w:rPr>
          <w:rFonts w:ascii="Calibri" w:eastAsia="Times New Roman" w:hAnsi="Calibri" w:cs="Guttman Rashi" w:hint="cs"/>
          <w:noProof w:val="0"/>
          <w:sz w:val="10"/>
          <w:szCs w:val="12"/>
          <w:rtl/>
        </w:rPr>
        <w:t>, הובא בסימן ג' אות ה')</w:t>
      </w:r>
      <w:r>
        <w:rPr>
          <w:rtl/>
        </w:rPr>
        <w:t xml:space="preserve"> </w:t>
      </w:r>
      <w:r>
        <w:rPr>
          <w:rFonts w:hint="cs"/>
          <w:rtl/>
        </w:rPr>
        <w:t>, עיי"ש במה שביאר</w:t>
      </w:r>
      <w:r w:rsidRPr="00397C4B">
        <w:rPr>
          <w:b/>
          <w:bCs/>
          <w:rtl/>
        </w:rPr>
        <w:t xml:space="preserve"> </w:t>
      </w:r>
      <w:r>
        <w:rPr>
          <w:rFonts w:hint="cs"/>
          <w:b/>
          <w:bCs/>
          <w:rtl/>
        </w:rPr>
        <w:t>הגרש"ש</w:t>
      </w:r>
      <w:r>
        <w:rPr>
          <w:rtl/>
        </w:rPr>
        <w:t xml:space="preserve"> </w:t>
      </w:r>
      <w:r>
        <w:rPr>
          <w:rFonts w:hint="cs"/>
          <w:rtl/>
        </w:rPr>
        <w:t>מה הוקשה</w:t>
      </w:r>
      <w:r w:rsidRPr="00397C4B">
        <w:rPr>
          <w:b/>
          <w:bCs/>
          <w:rtl/>
        </w:rPr>
        <w:t xml:space="preserve"> </w:t>
      </w:r>
      <w:r>
        <w:rPr>
          <w:rFonts w:hint="cs"/>
          <w:b/>
          <w:bCs/>
          <w:rtl/>
        </w:rPr>
        <w:t>לתוס'</w:t>
      </w:r>
      <w:r>
        <w:rPr>
          <w:rFonts w:hint="cs"/>
          <w:rtl/>
        </w:rPr>
        <w:t>, אך מ"מ כתב</w:t>
      </w:r>
      <w:r w:rsidRPr="00397C4B">
        <w:rPr>
          <w:b/>
          <w:bCs/>
          <w:rtl/>
        </w:rPr>
        <w:t xml:space="preserve"> </w:t>
      </w:r>
      <w:r>
        <w:rPr>
          <w:rFonts w:hint="cs"/>
          <w:b/>
          <w:bCs/>
          <w:rtl/>
        </w:rPr>
        <w:t>הגרש"ש</w:t>
      </w:r>
      <w:r>
        <w:rPr>
          <w:rtl/>
        </w:rPr>
        <w:t xml:space="preserve"> </w:t>
      </w:r>
      <w:r>
        <w:rPr>
          <w:rFonts w:hint="cs"/>
          <w:rtl/>
        </w:rPr>
        <w:t>דלכו"ע התרומה חלה.</w:t>
      </w:r>
      <w:bookmarkEnd w:id="1424"/>
    </w:p>
    <w:p w14:paraId="31460CEE" w14:textId="77777777" w:rsidR="005A3862" w:rsidRDefault="005A3862" w:rsidP="005A3862">
      <w:pPr>
        <w:pStyle w:val="afffffe"/>
        <w:rPr>
          <w:rtl/>
        </w:rPr>
      </w:pPr>
      <w:r>
        <w:rPr>
          <w:rtl/>
        </w:rPr>
        <w:t>חדושי ר' שמעון</w:t>
      </w:r>
      <w:r>
        <w:rPr>
          <w:rFonts w:hint="cs"/>
          <w:rtl/>
        </w:rPr>
        <w:t xml:space="preserve"> </w:t>
      </w:r>
      <w:r>
        <w:rPr>
          <w:rtl/>
        </w:rPr>
        <w:t>מערכת הקנינים סימן טז</w:t>
      </w:r>
      <w:r>
        <w:rPr>
          <w:rFonts w:hint="cs"/>
          <w:rtl/>
        </w:rPr>
        <w:t xml:space="preserve"> ד"ה אמנם לכאורה</w:t>
      </w:r>
    </w:p>
    <w:p w14:paraId="676AC4F3" w14:textId="77777777" w:rsidR="005A3862" w:rsidRDefault="005A3862" w:rsidP="004108AB">
      <w:pPr>
        <w:pStyle w:val="a1"/>
      </w:pPr>
      <w:r>
        <w:rPr>
          <w:rtl/>
        </w:rPr>
        <w:t xml:space="preserve">אמנם לכאורה מבואר בהדיא בתוס' במס' עירובין דגם בכה"ג דמיירי הרשב"א תלוי בדין ברירה, </w:t>
      </w:r>
      <w:r w:rsidRPr="00A6153B">
        <w:rPr>
          <w:rStyle w:val="afffffffff5"/>
          <w:rtl/>
        </w:rPr>
        <w:t>דאמרינן שם בגמ' דף ל"ז, רבא אמר שאני התם דבעינן ראשית ששיריה ניכרין, א"ל אביי אלא מעתה היו לפניו שני רמונים של טבל ואמר אם ירדו גשמים היום יהא זה תרומה על זה ואם לא ירדו גשמים היום יהא זה תרומה על זה ה"נ בין ירדו בין לא ירדו דאין בדבריו כלום, וכ"ת ה"נ והתנן תרומת הכרי הזה ומעשרותיו בתוכו ותרומת מעשר זה בתוכו ר"ש אומר קרא השם שאני התם דאיכא סביביו, ע"כ.</w:t>
      </w:r>
      <w:r>
        <w:rPr>
          <w:rtl/>
        </w:rPr>
        <w:t xml:space="preserve"> ובתוס' שם בד"ה אלא מעתה ז"ל: וא"ת וליפרך ה"נ אי הוי טעמא משום דאין ברירה וי"ל וכו' והא דמייתי מתרומת הכרי בתוכו ר"ש אומר קרא השם למאי דלא ידע דאיכא סביביו הוה מצי לאקשויי נמי לטעמא דאין ברירה, </w:t>
      </w:r>
      <w:r w:rsidRPr="00A6153B">
        <w:rPr>
          <w:rStyle w:val="afffffffff5"/>
          <w:rtl/>
        </w:rPr>
        <w:t>ומהר"י מפרש דאי טעמא דר"ש משום דאין ברירה אתי שפיר דודאי היתה אחת מהן תרומה ומותר הכהן לאכלן ואף על גב דאין ברירה דחד מינייהו ודאי תרומה, אבל אטעמא דראשית פריך שפיר ה"נ דלא הוי כלל תרומה ויהיה כהן אסור לאכלן וכן בההיא דתרומת הכרי בתוכו קרא שם וכהן מצי אכיל לכל מה שבתוך הכרי אף על גב דאין ברירה, עכ"ל התוס'.</w:t>
      </w:r>
      <w:r>
        <w:rPr>
          <w:rFonts w:hint="cs"/>
          <w:rtl/>
        </w:rPr>
        <w:t xml:space="preserve"> </w:t>
      </w:r>
      <w:r>
        <w:rPr>
          <w:rtl/>
        </w:rPr>
        <w:t>הרי מפורש להדיא דגם באומר תרומת הכרי הזה בתוכו סתם תלוי בדין ברירה. אמנם נ"ל דלבד מה שהקשינו מהך דמקדש אחת משתי נשים יקשה מהרבה משניות והלכות פסוקות. דהנה מפורש במס' תרומות בפ"ב מ"ג והובא בתמורה י"א, שותפין שתרמו זאח"ז ר"א א</w:t>
      </w:r>
      <w:r>
        <w:rPr>
          <w:rFonts w:hint="cs"/>
          <w:rtl/>
        </w:rPr>
        <w:t xml:space="preserve">ומר </w:t>
      </w:r>
      <w:r>
        <w:rPr>
          <w:rtl/>
        </w:rPr>
        <w:t>תרומת שניהם תרומה,</w:t>
      </w:r>
      <w:r>
        <w:rPr>
          <w:rFonts w:hint="cs"/>
          <w:rtl/>
        </w:rPr>
        <w:t xml:space="preserve"> וכו'.</w:t>
      </w:r>
    </w:p>
    <w:p w14:paraId="06128ADA" w14:textId="77777777" w:rsidR="005A3862" w:rsidRDefault="005A3862" w:rsidP="005A3862">
      <w:pPr>
        <w:pStyle w:val="afffffe"/>
        <w:rPr>
          <w:rtl/>
        </w:rPr>
      </w:pPr>
      <w:r>
        <w:rPr>
          <w:rtl/>
        </w:rPr>
        <w:t>חדושי ר' שמעון</w:t>
      </w:r>
      <w:r>
        <w:rPr>
          <w:rFonts w:hint="cs"/>
          <w:rtl/>
        </w:rPr>
        <w:t xml:space="preserve"> </w:t>
      </w:r>
      <w:r>
        <w:rPr>
          <w:rtl/>
        </w:rPr>
        <w:t>מערכת הקנינים סימן טז</w:t>
      </w:r>
      <w:r>
        <w:rPr>
          <w:rFonts w:hint="cs"/>
          <w:rtl/>
        </w:rPr>
        <w:t xml:space="preserve"> ד"ה </w:t>
      </w:r>
      <w:r>
        <w:rPr>
          <w:rtl/>
        </w:rPr>
        <w:t>ולגודל התמיה</w:t>
      </w:r>
    </w:p>
    <w:p w14:paraId="1065883E" w14:textId="77777777" w:rsidR="005A3862" w:rsidRDefault="005A3862" w:rsidP="004108AB">
      <w:pPr>
        <w:pStyle w:val="afffff5"/>
        <w:rPr>
          <w:rtl/>
        </w:rPr>
      </w:pPr>
      <w:r>
        <w:rPr>
          <w:rtl/>
        </w:rPr>
        <w:t>ולגודל התמיה בכונת התוס' דף ל"ז נלפע"ד דבאמת גם התוס' מודים למהר"י דבתרומת הכרי הזה בתוכו שחלה התרומה וכהן מצי אכיל וכן בשני רמונים כאשר נבאר, רק דקשה להם מה דאמר ר"ש קרא שם דמשמע דמהני ההפרשה כשאר הפרשות דאל"ה הוי ליה למימר שהוא מדומע, אבל למ"ד יש ברירה ניחא משום דכיון שנעשה האיסור בתערובות יכול אח"כ לברור איזה שירצה ולומר שזוהי התרומה ושאר יהיה חולין כמש"כ התוס' תמורה דף ל'. ומ"מ למאי דלא דאיכא סביביו פריך משום שיריה ניכרים, דאף למ"ד יש ברירה לא מהני לענין שיהיה נחשב כשיריה ניכרים, דדוקא באומר שני לוגין שאני עתיד להפריש שמתחילה עושה תרומה השני לוגין שיפריש אח"כ דאז מטעם ברירה הוי כמפורשים למפרע, אבל באומר סתם שני לוגים בתוכו יהיה תרומה שמתחילה אינו מפורש התרומה מן החולין לא מהני עכשיו התרומה כלל, ואז אף שיברר אח"כ לא מהני כלל לדמעיקרא כיון שמעיקרא לא היו ניכרים השיריים, וזה ברור כמש"כ הקצוה"ח בסי' ס"א עי"ש. אבל בלאו טעמא דשיריה ניכרים ניחא דחל קנין על דבר שאינו מסוים ואחר כך יברר. ולמ"ד אין ברירה אף שלענין התפסת התרומה מהני אף אם אין ברירה, אך כיון שההפרשה לא הועילה דהוי מדומע הוי ליה לר"ש לומר הרי זה מדומע, וזהו שקשה להו להתוס'</w:t>
      </w:r>
      <w:r>
        <w:rPr>
          <w:rFonts w:hint="cs"/>
          <w:rtl/>
        </w:rPr>
        <w:t>,</w:t>
      </w:r>
      <w:r>
        <w:rPr>
          <w:rtl/>
        </w:rPr>
        <w:t xml:space="preserve"> אבל לענין דינא גם הם מודים שחל הקנין על דבר שאינו מבורר.</w:t>
      </w:r>
    </w:p>
    <w:p w14:paraId="22286B19" w14:textId="77777777" w:rsidR="005A3862" w:rsidRDefault="005A3862" w:rsidP="005A3862">
      <w:pPr>
        <w:pStyle w:val="a7"/>
        <w:rPr>
          <w:rtl/>
        </w:rPr>
      </w:pPr>
      <w:bookmarkStart w:id="1425" w:name="_Toc179488106"/>
      <w:r>
        <w:rPr>
          <w:rFonts w:hint="cs"/>
          <w:rtl/>
        </w:rPr>
        <w:t>בי' הגרש"ש דמדין תרומת כרי זה בתוכו מבו' דמהני קנין באינו מבורר דאף למ"ד י"ב לא מבורר</w:t>
      </w:r>
      <w:bookmarkEnd w:id="1425"/>
    </w:p>
    <w:p w14:paraId="03A156E2" w14:textId="7818511A" w:rsidR="005A3862" w:rsidRPr="00E77D13" w:rsidRDefault="005A3862" w:rsidP="00D76618">
      <w:pPr>
        <w:pStyle w:val="a2"/>
        <w:rPr>
          <w:rtl/>
        </w:rPr>
      </w:pPr>
      <w:bookmarkStart w:id="1426" w:name="_Ref178610563"/>
      <w:r>
        <w:rPr>
          <w:rFonts w:hint="cs"/>
          <w:rtl/>
        </w:rPr>
        <w:t>וכתב</w:t>
      </w:r>
      <w:r w:rsidRPr="00E77D13">
        <w:rPr>
          <w:b/>
          <w:bCs/>
          <w:rtl/>
        </w:rPr>
        <w:t xml:space="preserve"> </w:t>
      </w:r>
      <w:r>
        <w:rPr>
          <w:rFonts w:hint="cs"/>
          <w:b/>
          <w:bCs/>
          <w:rtl/>
        </w:rPr>
        <w:t>הגרש"ש</w:t>
      </w:r>
      <w:r>
        <w:rPr>
          <w:rtl/>
        </w:rPr>
        <w:t xml:space="preserve"> </w:t>
      </w:r>
      <w:r>
        <w:rPr>
          <w:rFonts w:hint="cs"/>
          <w:rtl/>
        </w:rPr>
        <w:t xml:space="preserve">דמוכח מדברי </w:t>
      </w:r>
      <w:r>
        <w:rPr>
          <w:rFonts w:hint="cs"/>
          <w:b/>
          <w:bCs/>
          <w:rtl/>
        </w:rPr>
        <w:t>ה</w:t>
      </w:r>
      <w:r w:rsidRPr="007F5D4F">
        <w:rPr>
          <w:rFonts w:hint="cs"/>
          <w:b/>
          <w:bCs/>
          <w:rtl/>
        </w:rPr>
        <w:t>תוס' בעירובין בתי' הא'</w:t>
      </w:r>
      <w:r>
        <w:rPr>
          <w:rtl/>
        </w:rPr>
        <w:t xml:space="preserve"> </w:t>
      </w:r>
      <w:r>
        <w:rPr>
          <w:rFonts w:hint="cs"/>
          <w:rtl/>
        </w:rPr>
        <w:t xml:space="preserve">דהקנין חל גם על דבר שאינו מבורר גם למ"ד דאין ברירה, דאי לא חל א"כ באומר תרומת הכרי הזה בתוכו, אף למ"ד דיש ברירה לא הוי תרומה דהא עדיין אין הקנין מבורר, ורק אח"כ כשיבררו יהיה הקנין מבורר וזה לא מהני בתרומה כדמוכח בדין אין שייריה ניכרין, אלא מבואר דאף </w:t>
      </w:r>
      <w:r>
        <w:rPr>
          <w:rFonts w:hint="cs"/>
          <w:b/>
          <w:bCs/>
          <w:rtl/>
        </w:rPr>
        <w:t>לתוס' בתי' הא'</w:t>
      </w:r>
      <w:r>
        <w:rPr>
          <w:rtl/>
        </w:rPr>
        <w:t xml:space="preserve"> </w:t>
      </w:r>
      <w:r>
        <w:rPr>
          <w:rFonts w:hint="cs"/>
          <w:rtl/>
        </w:rPr>
        <w:t>ס"ל</w:t>
      </w:r>
      <w:r w:rsidRPr="008F1C6D">
        <w:rPr>
          <w:b/>
          <w:bCs/>
          <w:rtl/>
        </w:rPr>
        <w:t xml:space="preserve"> </w:t>
      </w:r>
      <w:r>
        <w:rPr>
          <w:rFonts w:hint="cs"/>
          <w:rtl/>
        </w:rPr>
        <w:t>דלכו"ע הקנין חל אף בדבר שאינו מבורר, עיי"ש במה שהאריך</w:t>
      </w:r>
      <w:r w:rsidRPr="00C00C8C">
        <w:rPr>
          <w:b/>
          <w:bCs/>
          <w:rtl/>
        </w:rPr>
        <w:t xml:space="preserve"> </w:t>
      </w:r>
      <w:r>
        <w:rPr>
          <w:rFonts w:hint="cs"/>
          <w:b/>
          <w:bCs/>
          <w:rtl/>
        </w:rPr>
        <w:t>הגרש"ש</w:t>
      </w:r>
      <w:r>
        <w:rPr>
          <w:rtl/>
        </w:rPr>
        <w:t xml:space="preserve"> </w:t>
      </w:r>
      <w:r>
        <w:rPr>
          <w:rFonts w:hint="cs"/>
          <w:rtl/>
        </w:rPr>
        <w:t xml:space="preserve">בזה, אמנם יעוי' במ"ש </w:t>
      </w:r>
      <w:r w:rsidRPr="00795B0A">
        <w:rPr>
          <w:b/>
          <w:bCs/>
          <w:rtl/>
        </w:rPr>
        <w:t>ה</w:t>
      </w:r>
      <w:r w:rsidRPr="00795B0A">
        <w:rPr>
          <w:b/>
          <w:bCs/>
          <w:vanish/>
          <w:rtl/>
        </w:rPr>
        <w:t>&lt; &gt;</w:t>
      </w:r>
      <w:r>
        <w:rPr>
          <w:rFonts w:hint="cs"/>
          <w:b/>
          <w:bCs/>
          <w:rtl/>
        </w:rPr>
        <w:t>קוב"ש</w:t>
      </w:r>
      <w:r w:rsidRPr="00795B0A">
        <w:rPr>
          <w:b/>
          <w:bCs/>
          <w:rtl/>
        </w:rPr>
        <w:t xml:space="preserve"> </w:t>
      </w:r>
      <w:r>
        <w:rPr>
          <w:rFonts w:ascii="Calibri" w:eastAsia="Times New Roman" w:hAnsi="Calibri" w:cs="Guttman Rashi" w:hint="cs"/>
          <w:noProof w:val="0"/>
          <w:sz w:val="10"/>
          <w:szCs w:val="12"/>
          <w:rtl/>
        </w:rPr>
        <w:t xml:space="preserve">(עי' </w:t>
      </w:r>
      <w:r w:rsidRPr="00D2495F">
        <w:rPr>
          <w:rStyle w:val="af2"/>
          <w:rFonts w:eastAsia="Guttman Hodes" w:hint="cs"/>
          <w:rtl/>
        </w:rPr>
        <w:t>אות</w:t>
      </w:r>
      <w:r w:rsidRPr="00D2495F">
        <w:rPr>
          <w:rStyle w:val="af2"/>
          <w:rFonts w:eastAsia="Guttman Hodes"/>
          <w:rtl/>
        </w:rPr>
        <w:t xml:space="preserve"> </w:t>
      </w:r>
      <w:r w:rsidRPr="00D2495F">
        <w:rPr>
          <w:rStyle w:val="af2"/>
          <w:rFonts w:eastAsia="Guttman Hodes"/>
          <w:rtl/>
        </w:rPr>
        <w:fldChar w:fldCharType="begin"/>
      </w:r>
      <w:r w:rsidRPr="00D2495F">
        <w:rPr>
          <w:rStyle w:val="af2"/>
          <w:rFonts w:eastAsia="Guttman Hodes"/>
          <w:rtl/>
        </w:rPr>
        <w:instrText xml:space="preserve"> </w:instrText>
      </w:r>
      <w:r w:rsidRPr="00D2495F">
        <w:rPr>
          <w:rStyle w:val="af2"/>
          <w:rFonts w:eastAsia="Guttman Hodes"/>
        </w:rPr>
        <w:instrText>REF</w:instrText>
      </w:r>
      <w:r w:rsidRPr="00D2495F">
        <w:rPr>
          <w:rStyle w:val="af2"/>
          <w:rFonts w:eastAsia="Guttman Hodes"/>
          <w:rtl/>
        </w:rPr>
        <w:instrText xml:space="preserve"> _</w:instrText>
      </w:r>
      <w:r w:rsidRPr="00D2495F">
        <w:rPr>
          <w:rStyle w:val="af2"/>
          <w:rFonts w:eastAsia="Guttman Hodes"/>
        </w:rPr>
        <w:instrText>Ref177245534 \r \h</w:instrText>
      </w:r>
      <w:r w:rsidRPr="00D2495F">
        <w:rPr>
          <w:rStyle w:val="af2"/>
          <w:rFonts w:eastAsia="Guttman Hodes"/>
          <w:rtl/>
        </w:rPr>
        <w:instrText xml:space="preserve"> </w:instrText>
      </w:r>
      <w:r w:rsidRPr="00D2495F">
        <w:rPr>
          <w:rStyle w:val="af2"/>
          <w:rFonts w:eastAsia="Guttman Hodes"/>
          <w:rtl/>
        </w:rPr>
      </w:r>
      <w:r w:rsidRPr="00D2495F">
        <w:rPr>
          <w:rStyle w:val="af2"/>
          <w:rFonts w:eastAsia="Guttman Hodes"/>
          <w:rtl/>
        </w:rPr>
        <w:fldChar w:fldCharType="separate"/>
      </w:r>
      <w:r w:rsidR="00B478AC">
        <w:rPr>
          <w:rStyle w:val="af2"/>
          <w:rFonts w:eastAsia="Guttman Hodes"/>
          <w:cs/>
        </w:rPr>
        <w:t>‎</w:t>
      </w:r>
      <w:r w:rsidR="00B478AC">
        <w:rPr>
          <w:rStyle w:val="af2"/>
          <w:rFonts w:eastAsia="Guttman Hodes"/>
          <w:rtl/>
        </w:rPr>
        <w:t>צב)</w:t>
      </w:r>
      <w:r w:rsidRPr="00D2495F">
        <w:rPr>
          <w:rStyle w:val="af2"/>
          <w:rFonts w:eastAsia="Guttman Hodes"/>
          <w:rtl/>
        </w:rPr>
        <w:fldChar w:fldCharType="end"/>
      </w:r>
      <w:r w:rsidRPr="00FF73B9">
        <w:rPr>
          <w:vanish/>
          <w:rtl/>
        </w:rPr>
        <w:t>=</w:t>
      </w:r>
      <w:r>
        <w:rPr>
          <w:rtl/>
        </w:rPr>
        <w:t xml:space="preserve"> </w:t>
      </w:r>
      <w:r>
        <w:rPr>
          <w:rFonts w:hint="cs"/>
          <w:rtl/>
        </w:rPr>
        <w:t xml:space="preserve">בדעת </w:t>
      </w:r>
      <w:r>
        <w:rPr>
          <w:rFonts w:hint="cs"/>
          <w:b/>
          <w:bCs/>
          <w:rtl/>
        </w:rPr>
        <w:t>התוס' בעירובין בתי' הא'</w:t>
      </w:r>
      <w:r>
        <w:rPr>
          <w:rFonts w:hint="cs"/>
          <w:rtl/>
        </w:rPr>
        <w:t xml:space="preserve"> דס"ל כדעת </w:t>
      </w:r>
      <w:r w:rsidRPr="005A1AB7">
        <w:rPr>
          <w:b/>
          <w:bCs/>
          <w:rtl/>
        </w:rPr>
        <w:t>ה</w:t>
      </w:r>
      <w:r>
        <w:rPr>
          <w:rFonts w:hint="cs"/>
          <w:b/>
          <w:bCs/>
          <w:rtl/>
        </w:rPr>
        <w:t>ר"ן בנדרים</w:t>
      </w:r>
      <w:r>
        <w:rPr>
          <w:rtl/>
        </w:rPr>
        <w:t xml:space="preserve"> </w:t>
      </w:r>
      <w:r w:rsidRPr="00941A1A">
        <w:rPr>
          <w:rFonts w:ascii="Calibri" w:eastAsia="Times New Roman" w:hAnsi="Calibri" w:cs="Guttman Rashi"/>
          <w:noProof w:val="0"/>
          <w:sz w:val="10"/>
          <w:szCs w:val="12"/>
          <w:rtl/>
        </w:rPr>
        <w:t>(</w:t>
      </w:r>
      <w:r w:rsidRPr="005A7AE3">
        <w:rPr>
          <w:rFonts w:ascii="Calibri" w:eastAsia="Times New Roman" w:hAnsi="Calibri" w:cs="Guttman Rashi" w:hint="cs"/>
          <w:noProof w:val="0"/>
          <w:sz w:val="10"/>
          <w:szCs w:val="12"/>
          <w:rtl/>
        </w:rPr>
        <w:t>מה: סוד"ה ואיכא</w:t>
      </w:r>
      <w:r>
        <w:rPr>
          <w:rFonts w:ascii="Calibri" w:eastAsia="Times New Roman" w:hAnsi="Calibri" w:cs="Guttman Rashi" w:hint="cs"/>
          <w:noProof w:val="0"/>
          <w:sz w:val="10"/>
          <w:szCs w:val="12"/>
          <w:rtl/>
        </w:rPr>
        <w:t>, הובא בסימן ג' אות כ"ח)</w:t>
      </w:r>
      <w:r>
        <w:rPr>
          <w:rFonts w:hint="cs"/>
          <w:rtl/>
        </w:rPr>
        <w:t xml:space="preserve"> דהא דאין ברירה היינו דאין קנין חל בספק.</w:t>
      </w:r>
      <w:bookmarkEnd w:id="1426"/>
    </w:p>
    <w:p w14:paraId="5F8EC370" w14:textId="77777777" w:rsidR="005A3862" w:rsidRDefault="005A3862" w:rsidP="004108AB">
      <w:pPr>
        <w:pStyle w:val="a1"/>
        <w:rPr>
          <w:rtl/>
        </w:rPr>
      </w:pPr>
      <w:r>
        <w:rPr>
          <w:rtl/>
        </w:rPr>
        <w:t>ועוד נ"ל דמדברי התוס' ג"כ מוכח דא"א לפרש בטעמם דאין קנין חל על חפץ שאינו מבורר, דא"כ גם למ"ד יש ברירה קשה היאך מהני באומר תרומת הכרי הזה בתוכו כיון דאכתי עכשיו אינו מסוים ומבורר ומה שיברר אח"כ לא מהני למעיקרא כמ"ש לענין שיריה ניכרים, דלא מהני ברירה אף למ"ד יש ברירה אלא באומר שני לוגין שאני עתיד להפריש דהוי כמפורשין מעיקרא, ועי' בקצוה"ח סי' ס"א דזהו לפי המסקנא, וא"כ אם נימא דלמ"ד אין ברירה אינו חל הקנין בדבר שאינו מסויים גם למ"ד יש ברירה לא מהני.</w:t>
      </w:r>
    </w:p>
    <w:p w14:paraId="02EC8764" w14:textId="77777777" w:rsidR="005A3862" w:rsidRDefault="005A3862" w:rsidP="005A3862">
      <w:pPr>
        <w:pStyle w:val="afffff7"/>
        <w:rPr>
          <w:rtl/>
        </w:rPr>
      </w:pPr>
      <w:bookmarkStart w:id="1427" w:name="_Toc179488221"/>
      <w:bookmarkStart w:id="1428" w:name="_Toc179492653"/>
      <w:r>
        <w:rPr>
          <w:rtl/>
        </w:rPr>
        <w:t>חדושי ר' שמעון</w:t>
      </w:r>
      <w:r>
        <w:rPr>
          <w:rFonts w:hint="cs"/>
          <w:rtl/>
        </w:rPr>
        <w:t xml:space="preserve"> </w:t>
      </w:r>
      <w:r>
        <w:rPr>
          <w:rtl/>
        </w:rPr>
        <w:t>מערכת הקנינים סימן טז</w:t>
      </w:r>
      <w:r>
        <w:rPr>
          <w:rFonts w:hint="cs"/>
          <w:rtl/>
        </w:rPr>
        <w:t xml:space="preserve"> ד"ה </w:t>
      </w:r>
      <w:r>
        <w:rPr>
          <w:rtl/>
        </w:rPr>
        <w:t>ולפ"ז י"ל</w:t>
      </w:r>
      <w:bookmarkEnd w:id="1427"/>
      <w:bookmarkEnd w:id="1428"/>
    </w:p>
    <w:p w14:paraId="4712C9CA" w14:textId="77777777" w:rsidR="005A3862" w:rsidRDefault="005A3862" w:rsidP="005A3862">
      <w:pPr>
        <w:pStyle w:val="a7"/>
        <w:rPr>
          <w:rtl/>
        </w:rPr>
      </w:pPr>
      <w:bookmarkStart w:id="1429" w:name="_Toc179488107"/>
      <w:r>
        <w:rPr>
          <w:rFonts w:hint="cs"/>
          <w:rtl/>
        </w:rPr>
        <w:t>בי' הגרש"ש דנח' בתוס' רק בתולה את חלות התרומה בדין ברירה ולא בתרומת כרי זה בתוכו</w:t>
      </w:r>
      <w:bookmarkEnd w:id="1429"/>
    </w:p>
    <w:p w14:paraId="36D428A5" w14:textId="23C6BD25" w:rsidR="005A3862" w:rsidRPr="00E634F3" w:rsidRDefault="005A3862" w:rsidP="00D76618">
      <w:pPr>
        <w:pStyle w:val="a2"/>
        <w:rPr>
          <w:rtl/>
        </w:rPr>
      </w:pPr>
      <w:bookmarkStart w:id="1430" w:name="_Ref178610387"/>
      <w:bookmarkStart w:id="1431" w:name="_Ref178611690"/>
      <w:r>
        <w:rPr>
          <w:rFonts w:hint="cs"/>
          <w:rtl/>
        </w:rPr>
        <w:t>וכתב</w:t>
      </w:r>
      <w:r>
        <w:rPr>
          <w:rtl/>
        </w:rPr>
        <w:t xml:space="preserve"> </w:t>
      </w:r>
      <w:r w:rsidRPr="00E634F3">
        <w:rPr>
          <w:b/>
          <w:bCs/>
          <w:rtl/>
        </w:rPr>
        <w:t>ה</w:t>
      </w:r>
      <w:r w:rsidRPr="00E634F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Ref178610387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סט)</w:t>
      </w:r>
      <w:r>
        <w:rPr>
          <w:b/>
          <w:bCs/>
          <w:vanish/>
          <w:rtl/>
        </w:rPr>
        <w:fldChar w:fldCharType="end"/>
      </w:r>
      <w:r w:rsidRPr="00E634F3">
        <w:rPr>
          <w:b/>
          <w:bCs/>
          <w:vanish/>
          <w:rtl/>
        </w:rPr>
        <w:t xml:space="preserve"> &gt;</w:t>
      </w:r>
      <w:r>
        <w:rPr>
          <w:rFonts w:hint="cs"/>
          <w:b/>
          <w:bCs/>
          <w:rtl/>
        </w:rPr>
        <w:t>גרש"ש</w:t>
      </w:r>
      <w:r w:rsidRPr="00E634F3">
        <w:rPr>
          <w:b/>
          <w:bCs/>
          <w:rtl/>
        </w:rPr>
        <w:t xml:space="preserve"> </w:t>
      </w:r>
      <w:r w:rsidRPr="00E634F3">
        <w:rPr>
          <w:rFonts w:ascii="Calibri" w:eastAsia="Times New Roman" w:hAnsi="Calibri" w:cs="Guttman Rashi"/>
          <w:noProof w:val="0"/>
          <w:sz w:val="10"/>
          <w:szCs w:val="12"/>
          <w:rtl/>
        </w:rPr>
        <w:t>(מער</w:t>
      </w:r>
      <w:r>
        <w:rPr>
          <w:rFonts w:ascii="Calibri" w:eastAsia="Times New Roman" w:hAnsi="Calibri" w:cs="Guttman Rashi" w:hint="cs"/>
          <w:noProof w:val="0"/>
          <w:sz w:val="10"/>
          <w:szCs w:val="12"/>
          <w:rtl/>
        </w:rPr>
        <w:t>כ</w:t>
      </w:r>
      <w:r w:rsidRPr="00E634F3">
        <w:rPr>
          <w:rFonts w:ascii="Calibri" w:eastAsia="Times New Roman" w:hAnsi="Calibri" w:cs="Guttman Rashi"/>
          <w:noProof w:val="0"/>
          <w:sz w:val="10"/>
          <w:szCs w:val="12"/>
          <w:rtl/>
        </w:rPr>
        <w:t>ת הקנינים סי' ט"ז ד"ה ולפ"ז י"ל)</w:t>
      </w:r>
      <w:bookmarkEnd w:id="1430"/>
      <w:r w:rsidRPr="00E634F3">
        <w:rPr>
          <w:vanish/>
          <w:rtl/>
        </w:rPr>
        <w:t>=</w:t>
      </w:r>
      <w:r>
        <w:rPr>
          <w:rtl/>
        </w:rPr>
        <w:t xml:space="preserve"> </w:t>
      </w:r>
      <w:r>
        <w:rPr>
          <w:rFonts w:hint="cs"/>
          <w:rtl/>
        </w:rPr>
        <w:t>דא"כ מבואר דכל פלוגתת</w:t>
      </w:r>
      <w:r w:rsidRPr="0001414C">
        <w:rPr>
          <w:b/>
          <w:bCs/>
          <w:rtl/>
        </w:rPr>
        <w:t xml:space="preserve"> </w:t>
      </w:r>
      <w:r>
        <w:rPr>
          <w:rFonts w:hint="cs"/>
          <w:b/>
          <w:bCs/>
          <w:rtl/>
        </w:rPr>
        <w:t>התוס' בעירובין בתי' הא'</w:t>
      </w:r>
      <w:r>
        <w:rPr>
          <w:rtl/>
        </w:rPr>
        <w:t xml:space="preserve"> </w:t>
      </w:r>
      <w:r>
        <w:rPr>
          <w:rFonts w:hint="cs"/>
          <w:rtl/>
        </w:rPr>
        <w:t>עם</w:t>
      </w:r>
      <w:r w:rsidRPr="0001414C">
        <w:rPr>
          <w:b/>
          <w:bCs/>
          <w:rtl/>
        </w:rPr>
        <w:t xml:space="preserve"> </w:t>
      </w:r>
      <w:r>
        <w:rPr>
          <w:rFonts w:hint="cs"/>
          <w:b/>
          <w:bCs/>
          <w:rtl/>
        </w:rPr>
        <w:t>המהר"י בתוס' בעירובין</w:t>
      </w:r>
      <w:r>
        <w:rPr>
          <w:rtl/>
        </w:rPr>
        <w:t xml:space="preserve"> </w:t>
      </w:r>
      <w:r>
        <w:rPr>
          <w:rFonts w:hint="cs"/>
          <w:rtl/>
        </w:rPr>
        <w:t>היינו רק בדין ב' רימונים, דכיון דכל חלות התרומה תלויה ממש בדין ברירה, דהוא תולה את החלות עצמה במה שיהיה אח"כ, דלמ"ד יש ברירה אמרינן דאיגלאי מילתא למפרע, ולמ"ד דאין ברירה לא חלה לדעת</w:t>
      </w:r>
      <w:r w:rsidRPr="00DB4220">
        <w:rPr>
          <w:rFonts w:hint="cs"/>
          <w:b/>
          <w:bCs/>
          <w:rtl/>
        </w:rPr>
        <w:t xml:space="preserve"> </w:t>
      </w:r>
      <w:r>
        <w:rPr>
          <w:rFonts w:hint="cs"/>
          <w:b/>
          <w:bCs/>
          <w:rtl/>
        </w:rPr>
        <w:t>התוס' בעירובין בתי' הא'</w:t>
      </w:r>
      <w:r>
        <w:rPr>
          <w:rFonts w:hint="cs"/>
          <w:rtl/>
        </w:rPr>
        <w:t xml:space="preserve"> לא חלה החלות כלל, ולדעת</w:t>
      </w:r>
      <w:r w:rsidRPr="00DB4220">
        <w:rPr>
          <w:b/>
          <w:bCs/>
          <w:rtl/>
        </w:rPr>
        <w:t xml:space="preserve"> </w:t>
      </w:r>
      <w:r>
        <w:rPr>
          <w:rFonts w:hint="cs"/>
          <w:b/>
          <w:bCs/>
          <w:rtl/>
        </w:rPr>
        <w:t>המהר"י</w:t>
      </w:r>
      <w:r>
        <w:rPr>
          <w:rtl/>
        </w:rPr>
        <w:t xml:space="preserve"> </w:t>
      </w:r>
      <w:r>
        <w:rPr>
          <w:rFonts w:hint="cs"/>
          <w:rtl/>
        </w:rPr>
        <w:t xml:space="preserve">חלה חלות תרומה בספק, אבל כשאומר תרומת כרי זה בתוכו, דלא תלה את חלות התרומה במה שיתברר אח"כ, כו"ע מודו דחלה התרומה אעפ"י דהקנין אינו מבורר, וע"ע </w:t>
      </w:r>
      <w:r w:rsidRPr="00A70F01">
        <w:rPr>
          <w:rStyle w:val="aff4"/>
          <w:rFonts w:hint="cs"/>
          <w:rtl/>
        </w:rPr>
        <w:t>ב</w:t>
      </w:r>
      <w:r>
        <w:rPr>
          <w:rFonts w:hint="cs"/>
          <w:b/>
          <w:bCs/>
          <w:rtl/>
        </w:rPr>
        <w:t>ספר תקנת עזרא להגר"ע אלטשולר</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Ref178611704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Fonts w:hint="cs"/>
          <w:rtl/>
        </w:rPr>
        <w:t>.</w:t>
      </w:r>
      <w:bookmarkEnd w:id="1431"/>
      <w:r>
        <w:rPr>
          <w:rFonts w:hint="cs"/>
          <w:rtl/>
        </w:rPr>
        <w:t xml:space="preserve">  </w:t>
      </w:r>
    </w:p>
    <w:p w14:paraId="04281FC1" w14:textId="77777777" w:rsidR="005A3862" w:rsidRDefault="005A3862" w:rsidP="005A3862">
      <w:pPr>
        <w:pStyle w:val="afffffe"/>
        <w:rPr>
          <w:rtl/>
        </w:rPr>
      </w:pPr>
      <w:r>
        <w:rPr>
          <w:rtl/>
        </w:rPr>
        <w:t>חדושי ר' שמעון</w:t>
      </w:r>
      <w:r>
        <w:rPr>
          <w:rFonts w:hint="cs"/>
          <w:rtl/>
        </w:rPr>
        <w:t xml:space="preserve"> </w:t>
      </w:r>
      <w:r>
        <w:rPr>
          <w:rtl/>
        </w:rPr>
        <w:t>מערכת הקנינים סימן טז</w:t>
      </w:r>
      <w:r>
        <w:rPr>
          <w:rFonts w:hint="cs"/>
          <w:rtl/>
        </w:rPr>
        <w:t xml:space="preserve"> ד"ה </w:t>
      </w:r>
      <w:r>
        <w:rPr>
          <w:rtl/>
        </w:rPr>
        <w:t>ולפ"ז י"ל</w:t>
      </w:r>
    </w:p>
    <w:p w14:paraId="1256F27A" w14:textId="77777777" w:rsidR="005A3862" w:rsidRDefault="005A3862" w:rsidP="004108AB">
      <w:pPr>
        <w:pStyle w:val="a1"/>
        <w:rPr>
          <w:rtl/>
        </w:rPr>
      </w:pPr>
      <w:r>
        <w:rPr>
          <w:rtl/>
        </w:rPr>
        <w:t>ולפ"ז י"ל דהתוס' בתירוצם לא פליגי עם מהר"י רק בשני רמונים, דלהתוס' התם לא חלה התרומה כלל משום דהתם תלוי בדין ברירה ממש, שכיון שתולה במאי שיהיה אח"כ וצריך לבוא משום איגלאי מילתא למפרע ע"כ למ"ד אין ברירה לא מהני כלל, ולמהר"י גם בכה"ג מהני לענין שחלה התרומה בספק כמו שנבאר, אבל באומר תרומת הכרי בתוכו דאין תלוי במה שיתברר אח"כ גם התוס' מודים דחל בספק.</w:t>
      </w:r>
    </w:p>
    <w:p w14:paraId="2CA0F11D" w14:textId="77777777" w:rsidR="005A3862" w:rsidRDefault="005A3862" w:rsidP="005A3862">
      <w:pPr>
        <w:pStyle w:val="a7"/>
        <w:rPr>
          <w:rtl/>
        </w:rPr>
      </w:pPr>
    </w:p>
    <w:p w14:paraId="354EA141" w14:textId="77777777" w:rsidR="005A3862" w:rsidRPr="00D742CA" w:rsidRDefault="005A3862" w:rsidP="005A3862">
      <w:pPr>
        <w:pStyle w:val="a7"/>
        <w:rPr>
          <w:rtl/>
        </w:rPr>
      </w:pPr>
    </w:p>
    <w:p w14:paraId="248D0B8A" w14:textId="77777777" w:rsidR="005A3862" w:rsidRDefault="005A3862" w:rsidP="005A3862">
      <w:pPr>
        <w:pStyle w:val="a7"/>
        <w:rPr>
          <w:rtl/>
        </w:rPr>
      </w:pPr>
      <w:bookmarkStart w:id="1432" w:name="_Toc179488108"/>
      <w:r>
        <w:rPr>
          <w:rFonts w:hint="cs"/>
          <w:rtl/>
        </w:rPr>
        <w:t>בי' הגרש"ש דאפש"ל דלא נח' בתוס' בחלות התרומה אלא אי יש נ"מ מההפרשה לענין הכהן</w:t>
      </w:r>
      <w:bookmarkEnd w:id="1432"/>
      <w:r>
        <w:rPr>
          <w:rFonts w:hint="cs"/>
          <w:rtl/>
        </w:rPr>
        <w:t xml:space="preserve"> </w:t>
      </w:r>
    </w:p>
    <w:p w14:paraId="52006734" w14:textId="77777777" w:rsidR="005A3862" w:rsidRDefault="005A3862" w:rsidP="00D76618">
      <w:pPr>
        <w:pStyle w:val="a2"/>
        <w:rPr>
          <w:rtl/>
        </w:rPr>
      </w:pPr>
      <w:r>
        <w:rPr>
          <w:rFonts w:hint="cs"/>
          <w:rtl/>
        </w:rPr>
        <w:t>אך כתב</w:t>
      </w:r>
      <w:r w:rsidRPr="006C7F6F">
        <w:rPr>
          <w:b/>
          <w:bCs/>
          <w:rtl/>
        </w:rPr>
        <w:t xml:space="preserve"> </w:t>
      </w:r>
      <w:r>
        <w:rPr>
          <w:rFonts w:hint="cs"/>
          <w:b/>
          <w:bCs/>
          <w:rtl/>
        </w:rPr>
        <w:t>הגרש"ש</w:t>
      </w:r>
      <w:r>
        <w:rPr>
          <w:rtl/>
        </w:rPr>
        <w:t xml:space="preserve"> </w:t>
      </w:r>
      <w:r>
        <w:rPr>
          <w:rFonts w:hint="cs"/>
          <w:rtl/>
        </w:rPr>
        <w:t>דעוד אפש"ל דאף בחלות התרומה בב' רימונים אין כל מחלוקת בתירוצי</w:t>
      </w:r>
      <w:r w:rsidRPr="006C7F6F">
        <w:rPr>
          <w:b/>
          <w:bCs/>
          <w:rtl/>
        </w:rPr>
        <w:t xml:space="preserve"> </w:t>
      </w:r>
      <w:r>
        <w:rPr>
          <w:rFonts w:hint="cs"/>
          <w:b/>
          <w:bCs/>
          <w:rtl/>
        </w:rPr>
        <w:t>התוס' בעירובין</w:t>
      </w:r>
      <w:r>
        <w:rPr>
          <w:rFonts w:hint="cs"/>
          <w:rtl/>
        </w:rPr>
        <w:t xml:space="preserve">, אלא </w:t>
      </w:r>
      <w:r>
        <w:rPr>
          <w:rFonts w:hint="cs"/>
          <w:b/>
          <w:bCs/>
          <w:rtl/>
        </w:rPr>
        <w:t>דהתוס' בעירובין בתי' הא'</w:t>
      </w:r>
      <w:r>
        <w:rPr>
          <w:rtl/>
        </w:rPr>
        <w:t xml:space="preserve"> </w:t>
      </w:r>
      <w:r>
        <w:rPr>
          <w:rFonts w:hint="cs"/>
          <w:rtl/>
        </w:rPr>
        <w:t>כתבו דלמ"ד אין ברירה לא מהני ההפרשה לשום דבר, כמו דלא מהני לענין תרומת הכרי, וע"ז תירץ</w:t>
      </w:r>
      <w:r w:rsidRPr="0013610B">
        <w:rPr>
          <w:b/>
          <w:bCs/>
          <w:rtl/>
        </w:rPr>
        <w:t xml:space="preserve"> </w:t>
      </w:r>
      <w:r>
        <w:rPr>
          <w:rFonts w:hint="cs"/>
          <w:b/>
          <w:bCs/>
          <w:rtl/>
        </w:rPr>
        <w:t>המהר"י</w:t>
      </w:r>
      <w:r>
        <w:rPr>
          <w:rtl/>
        </w:rPr>
        <w:t xml:space="preserve"> </w:t>
      </w:r>
      <w:r>
        <w:rPr>
          <w:rFonts w:hint="cs"/>
          <w:rtl/>
        </w:rPr>
        <w:t>דמהני לענין כהן שמותר לו לאכול הכל,</w:t>
      </w:r>
      <w:r>
        <w:rPr>
          <w:rtl/>
        </w:rPr>
        <w:t xml:space="preserve"> </w:t>
      </w:r>
      <w:r w:rsidRPr="0013610B">
        <w:rPr>
          <w:sz w:val="12"/>
          <w:szCs w:val="14"/>
          <w:rtl/>
        </w:rPr>
        <w:t>[</w:t>
      </w:r>
      <w:r>
        <w:rPr>
          <w:rFonts w:hint="cs"/>
          <w:sz w:val="12"/>
          <w:szCs w:val="14"/>
          <w:rtl/>
        </w:rPr>
        <w:t>וצ"ל דכוונת</w:t>
      </w:r>
      <w:r>
        <w:rPr>
          <w:sz w:val="12"/>
          <w:szCs w:val="14"/>
          <w:rtl/>
        </w:rPr>
        <w:t xml:space="preserve"> </w:t>
      </w:r>
      <w:r>
        <w:rPr>
          <w:rFonts w:hint="cs"/>
          <w:b/>
          <w:bCs/>
          <w:szCs w:val="14"/>
          <w:rtl/>
        </w:rPr>
        <w:t>הגרש"ש</w:t>
      </w:r>
      <w:r>
        <w:rPr>
          <w:sz w:val="12"/>
          <w:szCs w:val="14"/>
          <w:rtl/>
        </w:rPr>
        <w:t xml:space="preserve"> </w:t>
      </w:r>
      <w:r>
        <w:rPr>
          <w:rFonts w:hint="cs"/>
          <w:sz w:val="12"/>
          <w:szCs w:val="14"/>
          <w:rtl/>
        </w:rPr>
        <w:t>דיש נ"מ ניכרת לפנינו, דהא אף בלא היתר כהן יש נ"מ טובא אי חלה התרומה בתערובת, או דנשאר טבל ואפשר להפריש ממק"א וכן נ"מ מה האיסור</w:t>
      </w:r>
      <w:r w:rsidRPr="0013610B">
        <w:rPr>
          <w:sz w:val="12"/>
          <w:szCs w:val="14"/>
          <w:rtl/>
        </w:rPr>
        <w:t>]</w:t>
      </w:r>
      <w:r>
        <w:rPr>
          <w:rFonts w:hint="cs"/>
          <w:sz w:val="12"/>
          <w:szCs w:val="14"/>
          <w:rtl/>
        </w:rPr>
        <w:t>,</w:t>
      </w:r>
      <w:r>
        <w:rPr>
          <w:rtl/>
        </w:rPr>
        <w:t xml:space="preserve"> </w:t>
      </w:r>
      <w:r>
        <w:rPr>
          <w:rFonts w:hint="cs"/>
          <w:rtl/>
        </w:rPr>
        <w:t>אך כתב</w:t>
      </w:r>
      <w:r w:rsidRPr="00B36231">
        <w:rPr>
          <w:b/>
          <w:bCs/>
          <w:rtl/>
        </w:rPr>
        <w:t xml:space="preserve"> </w:t>
      </w:r>
      <w:r>
        <w:rPr>
          <w:rFonts w:hint="cs"/>
          <w:b/>
          <w:bCs/>
          <w:rtl/>
        </w:rPr>
        <w:t>הגרש"ש</w:t>
      </w:r>
      <w:r>
        <w:rPr>
          <w:rtl/>
        </w:rPr>
        <w:t xml:space="preserve"> </w:t>
      </w:r>
      <w:r>
        <w:rPr>
          <w:rFonts w:hint="cs"/>
          <w:rtl/>
        </w:rPr>
        <w:t>דמדברי</w:t>
      </w:r>
      <w:r w:rsidRPr="00B36231">
        <w:rPr>
          <w:b/>
          <w:bCs/>
          <w:rtl/>
        </w:rPr>
        <w:t xml:space="preserve"> </w:t>
      </w:r>
      <w:r>
        <w:rPr>
          <w:rFonts w:hint="cs"/>
          <w:b/>
          <w:bCs/>
          <w:rtl/>
        </w:rPr>
        <w:t>התוס' בעירובין בתי' הא'</w:t>
      </w:r>
      <w:r>
        <w:rPr>
          <w:rtl/>
        </w:rPr>
        <w:t xml:space="preserve"> </w:t>
      </w:r>
      <w:r>
        <w:rPr>
          <w:rFonts w:hint="cs"/>
          <w:rtl/>
        </w:rPr>
        <w:t xml:space="preserve">דכתבו דבב' רימונים לא חלה התרומה, משמע דהתרומה לא חלה כלל, וע"ע במה שביאר עוד </w:t>
      </w:r>
      <w:r w:rsidRPr="00795B0A">
        <w:rPr>
          <w:b/>
          <w:bCs/>
          <w:rtl/>
        </w:rPr>
        <w:t>ה</w:t>
      </w:r>
      <w:r w:rsidRPr="00795B0A">
        <w:rPr>
          <w:b/>
          <w:bCs/>
          <w:vanish/>
          <w:rtl/>
        </w:rPr>
        <w:t>&lt; &gt;</w:t>
      </w:r>
      <w:r>
        <w:rPr>
          <w:rFonts w:hint="cs"/>
          <w:b/>
          <w:bCs/>
          <w:rtl/>
        </w:rPr>
        <w:t>גרש"ש</w:t>
      </w:r>
      <w:r w:rsidRPr="00795B0A">
        <w:rPr>
          <w:b/>
          <w:bCs/>
          <w:rtl/>
        </w:rPr>
        <w:t xml:space="preserve"> </w:t>
      </w:r>
      <w:r w:rsidRPr="00795B0A">
        <w:rPr>
          <w:rFonts w:ascii="Calibri" w:eastAsia="Times New Roman" w:hAnsi="Calibri" w:cs="Guttman Rashi"/>
          <w:noProof w:val="0"/>
          <w:sz w:val="10"/>
          <w:szCs w:val="12"/>
          <w:rtl/>
        </w:rPr>
        <w:t>(</w:t>
      </w:r>
      <w:r>
        <w:rPr>
          <w:rFonts w:ascii="Calibri" w:eastAsia="Times New Roman" w:hAnsi="Calibri" w:cs="Guttman Rashi" w:hint="cs"/>
          <w:sz w:val="10"/>
          <w:szCs w:val="12"/>
          <w:rtl/>
        </w:rPr>
        <w:t>מערכת הקנינים סי' ט"ז ד"ה</w:t>
      </w:r>
      <w:r w:rsidRPr="00795B0A">
        <w:rPr>
          <w:rtl/>
        </w:rPr>
        <w:t xml:space="preserve"> </w:t>
      </w:r>
      <w:r>
        <w:rPr>
          <w:rFonts w:ascii="Calibri" w:eastAsia="Times New Roman" w:hAnsi="Calibri" w:cs="Guttman Rashi" w:hint="cs"/>
          <w:noProof w:val="0"/>
          <w:sz w:val="10"/>
          <w:szCs w:val="12"/>
          <w:rtl/>
        </w:rPr>
        <w:t>ובטעמא</w:t>
      </w:r>
      <w:r w:rsidRPr="00795B0A">
        <w:rPr>
          <w:rFonts w:ascii="Calibri" w:eastAsia="Times New Roman" w:hAnsi="Calibri" w:cs="Guttman Rashi"/>
          <w:noProof w:val="0"/>
          <w:sz w:val="10"/>
          <w:szCs w:val="12"/>
          <w:rtl/>
        </w:rPr>
        <w:t>)</w:t>
      </w:r>
      <w:r w:rsidRPr="00795B0A">
        <w:rPr>
          <w:vanish/>
          <w:rtl/>
        </w:rPr>
        <w:t>=</w:t>
      </w:r>
      <w:r>
        <w:rPr>
          <w:rFonts w:hint="cs"/>
          <w:rtl/>
        </w:rPr>
        <w:t xml:space="preserve"> בדעת </w:t>
      </w:r>
      <w:r w:rsidRPr="007F5D4F">
        <w:rPr>
          <w:rFonts w:hint="cs"/>
          <w:b/>
          <w:bCs/>
          <w:rtl/>
        </w:rPr>
        <w:t>המה</w:t>
      </w:r>
      <w:r>
        <w:rPr>
          <w:rFonts w:hint="cs"/>
          <w:b/>
          <w:bCs/>
          <w:rtl/>
        </w:rPr>
        <w:t>ר"י בתוס' בעירובין</w:t>
      </w:r>
      <w:r w:rsidRPr="00150105">
        <w:rPr>
          <w:rFonts w:hint="cs"/>
          <w:rtl/>
        </w:rPr>
        <w:t>.</w:t>
      </w:r>
    </w:p>
    <w:p w14:paraId="748406F6" w14:textId="77777777" w:rsidR="005A3862" w:rsidRDefault="005A3862" w:rsidP="004108AB">
      <w:pPr>
        <w:pStyle w:val="a1"/>
        <w:rPr>
          <w:rtl/>
        </w:rPr>
      </w:pPr>
      <w:r>
        <w:rPr>
          <w:rtl/>
        </w:rPr>
        <w:t>והיה אפשר לומר דגם בשני רמונים לא פליגי וכונתם כמו בתרומת הכרי דלמ"ד אין ברירה למאי מהני ההפרשה, ומהר"י מתרץ דמהני לענין היתר אכילה לכהן; אבל מלשון התוס' יותר נראה דבשני רמונים לא מהני כלל דכתבו בתירוצם דבשני רמונים אין תימא דודאי כיון דאין ברירה ה"נ דלא הוי תרומה, מלשון זה משמע דלא חלה התרומה כלל.</w:t>
      </w:r>
    </w:p>
    <w:p w14:paraId="080BF9BE" w14:textId="77777777" w:rsidR="005A3862" w:rsidRDefault="005A3862" w:rsidP="005A3862">
      <w:pPr>
        <w:pStyle w:val="affff5"/>
        <w:rPr>
          <w:rtl/>
        </w:rPr>
      </w:pPr>
      <w:bookmarkStart w:id="1433" w:name="_Toc179488109"/>
      <w:r>
        <w:rPr>
          <w:rFonts w:hint="cs"/>
          <w:rtl/>
        </w:rPr>
        <w:t>תי' האחרונים לקושית הגרעק"א ברש"י</w:t>
      </w:r>
      <w:bookmarkEnd w:id="1433"/>
      <w:r w:rsidRPr="009D4159">
        <w:rPr>
          <w:vanish/>
          <w:rtl/>
        </w:rPr>
        <w:t>&lt; # =</w:t>
      </w:r>
    </w:p>
    <w:p w14:paraId="4E789091" w14:textId="77777777" w:rsidR="005A3862" w:rsidRPr="00721CC5" w:rsidRDefault="005A3862" w:rsidP="005A3862">
      <w:pPr>
        <w:pStyle w:val="1"/>
        <w:rPr>
          <w:rtl/>
        </w:rPr>
      </w:pPr>
      <w:bookmarkStart w:id="1434" w:name="_Toc179488110"/>
      <w:r>
        <w:rPr>
          <w:rFonts w:hint="cs"/>
          <w:rtl/>
        </w:rPr>
        <w:t>בי' האחרונים ברש"י דדין נבקע הנוד תלוי במח' אי יש ברירה</w:t>
      </w:r>
      <w:bookmarkEnd w:id="1434"/>
    </w:p>
    <w:p w14:paraId="024EDA67" w14:textId="77777777" w:rsidR="005A3862" w:rsidRDefault="005A3862" w:rsidP="005A3862">
      <w:pPr>
        <w:pStyle w:val="afffff7"/>
        <w:rPr>
          <w:rtl/>
        </w:rPr>
      </w:pPr>
      <w:bookmarkStart w:id="1435" w:name="_Toc179488222"/>
      <w:bookmarkStart w:id="1436" w:name="_Toc179492654"/>
      <w:r>
        <w:rPr>
          <w:rtl/>
        </w:rPr>
        <w:t>חדושי הגרנ"ט גיטין סימן פא</w:t>
      </w:r>
      <w:bookmarkEnd w:id="1435"/>
      <w:bookmarkEnd w:id="1436"/>
    </w:p>
    <w:p w14:paraId="261D5F16" w14:textId="77777777" w:rsidR="005A3862" w:rsidRDefault="005A3862" w:rsidP="005A3862">
      <w:pPr>
        <w:pStyle w:val="a7"/>
        <w:rPr>
          <w:rtl/>
        </w:rPr>
      </w:pPr>
      <w:bookmarkStart w:id="1437" w:name="_Toc179488111"/>
      <w:r>
        <w:rPr>
          <w:rFonts w:hint="cs"/>
          <w:rtl/>
        </w:rPr>
        <w:t>קו' הגרנ"ט ברש"י בנבקע הנוד מב' דלא חלה התרומה כלל וכן דהפרשה שלא מבוררת לא חלה</w:t>
      </w:r>
      <w:bookmarkEnd w:id="1437"/>
    </w:p>
    <w:p w14:paraId="4FD59547" w14:textId="214D2830" w:rsidR="005A3862" w:rsidRPr="003E351F" w:rsidRDefault="005A3862" w:rsidP="00D76618">
      <w:pPr>
        <w:pStyle w:val="a2"/>
        <w:rPr>
          <w:rtl/>
        </w:rPr>
      </w:pPr>
      <w:bookmarkStart w:id="1438" w:name="_Ref178018925"/>
      <w:bookmarkStart w:id="1439" w:name="_Ref178638486"/>
      <w:r>
        <w:rPr>
          <w:rFonts w:hint="cs"/>
          <w:rtl/>
        </w:rPr>
        <w:t xml:space="preserve">בדעת </w:t>
      </w:r>
      <w:r w:rsidRPr="009812A5">
        <w:rPr>
          <w:rFonts w:hint="cs"/>
          <w:b/>
          <w:bCs/>
          <w:rtl/>
        </w:rPr>
        <w:t>רש"י בחולין</w:t>
      </w:r>
      <w:r w:rsidRPr="009812A5">
        <w:rPr>
          <w:b/>
          <w:bCs/>
          <w:rtl/>
        </w:rPr>
        <w:t xml:space="preserve"> </w:t>
      </w:r>
      <w:r w:rsidRPr="009812A5">
        <w:rPr>
          <w:rFonts w:ascii="Calibri" w:eastAsia="Times New Roman" w:hAnsi="Calibri" w:cs="Guttman Rashi" w:hint="cs"/>
          <w:noProof w:val="0"/>
          <w:sz w:val="10"/>
          <w:szCs w:val="12"/>
          <w:rtl/>
        </w:rPr>
        <w:t xml:space="preserve">(עי' </w:t>
      </w:r>
      <w:r w:rsidRPr="009812A5">
        <w:rPr>
          <w:rStyle w:val="af2"/>
          <w:rFonts w:eastAsia="Guttman Hodes" w:hint="cs"/>
          <w:rtl/>
        </w:rPr>
        <w:t>אות</w:t>
      </w:r>
      <w:r w:rsidRPr="009812A5">
        <w:rPr>
          <w:rStyle w:val="af2"/>
          <w:rFonts w:eastAsia="Guttman Hodes"/>
          <w:rtl/>
        </w:rPr>
        <w:t xml:space="preserve"> </w:t>
      </w:r>
      <w:r w:rsidRPr="009812A5">
        <w:rPr>
          <w:rStyle w:val="af2"/>
          <w:rFonts w:eastAsia="Guttman Hodes"/>
          <w:rtl/>
        </w:rPr>
        <w:fldChar w:fldCharType="begin"/>
      </w:r>
      <w:r w:rsidRPr="009812A5">
        <w:rPr>
          <w:rStyle w:val="af2"/>
          <w:rFonts w:eastAsia="Guttman Hodes"/>
          <w:rtl/>
        </w:rPr>
        <w:instrText xml:space="preserve"> </w:instrText>
      </w:r>
      <w:r w:rsidRPr="009812A5">
        <w:rPr>
          <w:rStyle w:val="af2"/>
          <w:rFonts w:eastAsia="Guttman Hodes"/>
        </w:rPr>
        <w:instrText>REF</w:instrText>
      </w:r>
      <w:r w:rsidRPr="009812A5">
        <w:rPr>
          <w:rStyle w:val="af2"/>
          <w:rFonts w:eastAsia="Guttman Hodes"/>
          <w:rtl/>
        </w:rPr>
        <w:instrText xml:space="preserve"> _</w:instrText>
      </w:r>
      <w:r w:rsidRPr="009812A5">
        <w:rPr>
          <w:rStyle w:val="af2"/>
          <w:rFonts w:eastAsia="Guttman Hodes"/>
        </w:rPr>
        <w:instrText>Ref177678338 \r \h</w:instrText>
      </w:r>
      <w:r w:rsidRPr="009812A5">
        <w:rPr>
          <w:rStyle w:val="af2"/>
          <w:rFonts w:eastAsia="Guttman Hodes"/>
          <w:rtl/>
        </w:rPr>
        <w:instrText xml:space="preserve"> </w:instrText>
      </w:r>
      <w:r w:rsidRPr="009812A5">
        <w:rPr>
          <w:rStyle w:val="af2"/>
          <w:rFonts w:eastAsia="Guttman Hodes"/>
          <w:rtl/>
        </w:rPr>
      </w:r>
      <w:r w:rsidRPr="009812A5">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9812A5">
        <w:rPr>
          <w:rStyle w:val="af2"/>
          <w:rFonts w:eastAsia="Guttman Hodes"/>
          <w:rtl/>
        </w:rPr>
        <w:fldChar w:fldCharType="end"/>
      </w:r>
      <w:r>
        <w:rPr>
          <w:rtl/>
        </w:rPr>
        <w:t xml:space="preserve"> </w:t>
      </w:r>
      <w:r>
        <w:rPr>
          <w:rFonts w:hint="cs"/>
          <w:rtl/>
        </w:rPr>
        <w:t xml:space="preserve">דאעפ"י דאין ברירה מ"מ התרומה חלה בספק, ובדברי </w:t>
      </w:r>
      <w:r w:rsidRPr="009812A5">
        <w:rPr>
          <w:rFonts w:hint="cs"/>
          <w:b/>
          <w:bCs/>
          <w:rtl/>
        </w:rPr>
        <w:t>רש"י לקמן</w:t>
      </w:r>
      <w:r w:rsidRPr="009812A5">
        <w:rPr>
          <w:b/>
          <w:bCs/>
          <w:rtl/>
        </w:rPr>
        <w:t xml:space="preserve"> </w:t>
      </w:r>
      <w:r w:rsidRPr="009812A5">
        <w:rPr>
          <w:rFonts w:ascii="Calibri" w:eastAsia="Times New Roman" w:hAnsi="Calibri" w:cs="Guttman Rashi" w:hint="cs"/>
          <w:noProof w:val="0"/>
          <w:sz w:val="10"/>
          <w:szCs w:val="12"/>
          <w:rtl/>
        </w:rPr>
        <w:t xml:space="preserve">(עי' </w:t>
      </w:r>
      <w:r w:rsidRPr="009812A5">
        <w:rPr>
          <w:rStyle w:val="af2"/>
          <w:rFonts w:eastAsia="Guttman Hodes" w:hint="cs"/>
          <w:rtl/>
        </w:rPr>
        <w:t>אות</w:t>
      </w:r>
      <w:r w:rsidRPr="009812A5">
        <w:rPr>
          <w:rStyle w:val="af2"/>
          <w:rFonts w:eastAsia="Guttman Hodes"/>
          <w:rtl/>
        </w:rPr>
        <w:t xml:space="preserve"> </w:t>
      </w:r>
      <w:r w:rsidRPr="009812A5">
        <w:rPr>
          <w:rStyle w:val="af2"/>
          <w:rFonts w:eastAsia="Guttman Hodes"/>
          <w:rtl/>
        </w:rPr>
        <w:fldChar w:fldCharType="begin"/>
      </w:r>
      <w:r w:rsidRPr="009812A5">
        <w:rPr>
          <w:rStyle w:val="af2"/>
          <w:rFonts w:eastAsia="Guttman Hodes"/>
          <w:rtl/>
        </w:rPr>
        <w:instrText xml:space="preserve"> </w:instrText>
      </w:r>
      <w:r w:rsidRPr="009812A5">
        <w:rPr>
          <w:rStyle w:val="af2"/>
          <w:rFonts w:eastAsia="Guttman Hodes"/>
        </w:rPr>
        <w:instrText>REF</w:instrText>
      </w:r>
      <w:r w:rsidRPr="009812A5">
        <w:rPr>
          <w:rStyle w:val="af2"/>
          <w:rFonts w:eastAsia="Guttman Hodes"/>
          <w:rtl/>
        </w:rPr>
        <w:instrText xml:space="preserve"> _</w:instrText>
      </w:r>
      <w:r w:rsidRPr="009812A5">
        <w:rPr>
          <w:rStyle w:val="af2"/>
          <w:rFonts w:eastAsia="Guttman Hodes"/>
        </w:rPr>
        <w:instrText>Ref177632381 \r \h</w:instrText>
      </w:r>
      <w:r w:rsidRPr="009812A5">
        <w:rPr>
          <w:rStyle w:val="af2"/>
          <w:rFonts w:eastAsia="Guttman Hodes"/>
          <w:rtl/>
        </w:rPr>
        <w:instrText xml:space="preserve"> </w:instrText>
      </w:r>
      <w:r w:rsidRPr="009812A5">
        <w:rPr>
          <w:rStyle w:val="af2"/>
          <w:rFonts w:eastAsia="Guttman Hodes"/>
          <w:rtl/>
        </w:rPr>
      </w:r>
      <w:r w:rsidRPr="009812A5">
        <w:rPr>
          <w:rStyle w:val="af2"/>
          <w:rFonts w:eastAsia="Guttman Hodes"/>
          <w:rtl/>
        </w:rPr>
        <w:fldChar w:fldCharType="separate"/>
      </w:r>
      <w:r w:rsidR="00B478AC">
        <w:rPr>
          <w:rStyle w:val="af2"/>
          <w:rFonts w:eastAsia="Guttman Hodes"/>
          <w:cs/>
        </w:rPr>
        <w:t>‎</w:t>
      </w:r>
      <w:r w:rsidR="00B478AC">
        <w:rPr>
          <w:rStyle w:val="af2"/>
          <w:rFonts w:eastAsia="Guttman Hodes"/>
          <w:rtl/>
        </w:rPr>
        <w:t>ט)</w:t>
      </w:r>
      <w:r w:rsidRPr="009812A5">
        <w:rPr>
          <w:rStyle w:val="af2"/>
          <w:rFonts w:eastAsia="Guttman Hodes"/>
          <w:rtl/>
        </w:rPr>
        <w:fldChar w:fldCharType="end"/>
      </w:r>
      <w:r>
        <w:rPr>
          <w:rtl/>
        </w:rPr>
        <w:t xml:space="preserve"> </w:t>
      </w:r>
      <w:r>
        <w:rPr>
          <w:rFonts w:hint="cs"/>
          <w:rtl/>
        </w:rPr>
        <w:t>דבאומר ה"ז גיטך אם מתי, דלרבי יוסי היא מגורשת ואינה מגורשת,</w:t>
      </w:r>
      <w:r>
        <w:rPr>
          <w:rtl/>
        </w:rPr>
        <w:t xml:space="preserve"> </w:t>
      </w:r>
      <w:r>
        <w:rPr>
          <w:rFonts w:hint="cs"/>
          <w:rtl/>
        </w:rPr>
        <w:t>כיון דאין ברירה ובכל שעה היא ספק שעת הגירושין, הקשה</w:t>
      </w:r>
      <w:r>
        <w:rPr>
          <w:rtl/>
        </w:rPr>
        <w:t xml:space="preserve"> </w:t>
      </w:r>
      <w:r w:rsidRPr="009812A5">
        <w:rPr>
          <w:b/>
          <w:bCs/>
          <w:rtl/>
        </w:rPr>
        <w:t>ה</w:t>
      </w:r>
      <w:r w:rsidRPr="009812A5">
        <w:rPr>
          <w:b/>
          <w:bCs/>
          <w:vanish/>
          <w:rtl/>
        </w:rPr>
        <w:t xml:space="preserve"> &lt;, </w:t>
      </w:r>
      <w:r w:rsidRPr="009812A5">
        <w:rPr>
          <w:b/>
          <w:bCs/>
          <w:vanish/>
          <w:rtl/>
        </w:rPr>
        <w:fldChar w:fldCharType="begin"/>
      </w:r>
      <w:r w:rsidRPr="009812A5">
        <w:rPr>
          <w:b/>
          <w:bCs/>
          <w:vanish/>
          <w:rtl/>
        </w:rPr>
        <w:instrText xml:space="preserve"> </w:instrText>
      </w:r>
      <w:r w:rsidRPr="009812A5">
        <w:rPr>
          <w:b/>
          <w:bCs/>
          <w:vanish/>
        </w:rPr>
        <w:instrText>REF</w:instrText>
      </w:r>
      <w:r w:rsidRPr="009812A5">
        <w:rPr>
          <w:b/>
          <w:bCs/>
          <w:vanish/>
          <w:rtl/>
        </w:rPr>
        <w:instrText xml:space="preserve"> _</w:instrText>
      </w:r>
      <w:r w:rsidRPr="009812A5">
        <w:rPr>
          <w:b/>
          <w:bCs/>
          <w:vanish/>
        </w:rPr>
        <w:instrText>Ref178018925 \r \h</w:instrText>
      </w:r>
      <w:r w:rsidRPr="009812A5">
        <w:rPr>
          <w:b/>
          <w:bCs/>
          <w:vanish/>
          <w:rtl/>
        </w:rPr>
        <w:instrText xml:space="preserve"> </w:instrText>
      </w:r>
      <w:r w:rsidRPr="009812A5">
        <w:rPr>
          <w:b/>
          <w:bCs/>
          <w:vanish/>
          <w:rtl/>
        </w:rPr>
      </w:r>
      <w:r w:rsidRPr="009812A5">
        <w:rPr>
          <w:b/>
          <w:bCs/>
          <w:vanish/>
          <w:rtl/>
        </w:rPr>
        <w:fldChar w:fldCharType="separate"/>
      </w:r>
      <w:r w:rsidR="00B478AC">
        <w:rPr>
          <w:b/>
          <w:bCs/>
          <w:vanish/>
          <w:cs/>
        </w:rPr>
        <w:t>‎</w:t>
      </w:r>
      <w:r w:rsidR="00B478AC">
        <w:rPr>
          <w:b/>
          <w:bCs/>
          <w:vanish/>
          <w:rtl/>
        </w:rPr>
        <w:t>עא)</w:t>
      </w:r>
      <w:r w:rsidRPr="009812A5">
        <w:rPr>
          <w:b/>
          <w:bCs/>
          <w:vanish/>
          <w:rtl/>
        </w:rPr>
        <w:fldChar w:fldCharType="end"/>
      </w:r>
      <w:r w:rsidRPr="009812A5">
        <w:rPr>
          <w:b/>
          <w:bCs/>
          <w:vanish/>
          <w:rtl/>
        </w:rPr>
        <w:t xml:space="preserve"> &gt;</w:t>
      </w:r>
      <w:r w:rsidRPr="009812A5">
        <w:rPr>
          <w:rFonts w:hint="cs"/>
          <w:b/>
          <w:bCs/>
          <w:rtl/>
        </w:rPr>
        <w:t>גרנ"ט</w:t>
      </w:r>
      <w:r w:rsidRPr="009812A5">
        <w:rPr>
          <w:b/>
          <w:bCs/>
          <w:rtl/>
        </w:rPr>
        <w:t xml:space="preserve"> </w:t>
      </w:r>
      <w:r w:rsidRPr="009812A5">
        <w:rPr>
          <w:rFonts w:ascii="Calibri" w:eastAsia="Times New Roman" w:hAnsi="Calibri" w:cs="Guttman Rashi"/>
          <w:noProof w:val="0"/>
          <w:sz w:val="10"/>
          <w:szCs w:val="12"/>
          <w:rtl/>
        </w:rPr>
        <w:t>(</w:t>
      </w:r>
      <w:r w:rsidRPr="009812A5">
        <w:rPr>
          <w:rFonts w:ascii="Calibri" w:eastAsia="Times New Roman" w:hAnsi="Calibri" w:cs="Guttman Rashi" w:hint="cs"/>
          <w:noProof w:val="0"/>
          <w:sz w:val="10"/>
          <w:szCs w:val="12"/>
          <w:rtl/>
        </w:rPr>
        <w:t>סי' פ"א</w:t>
      </w:r>
      <w:r w:rsidRPr="009812A5">
        <w:rPr>
          <w:rFonts w:ascii="Calibri" w:eastAsia="Times New Roman" w:hAnsi="Calibri" w:cs="Guttman Rashi"/>
          <w:noProof w:val="0"/>
          <w:sz w:val="10"/>
          <w:szCs w:val="12"/>
          <w:rtl/>
        </w:rPr>
        <w:t>)</w:t>
      </w:r>
      <w:bookmarkEnd w:id="1438"/>
      <w:r w:rsidRPr="009812A5">
        <w:rPr>
          <w:vanish/>
          <w:rtl/>
        </w:rPr>
        <w:t>=</w:t>
      </w:r>
      <w:r>
        <w:rPr>
          <w:rtl/>
        </w:rPr>
        <w:t xml:space="preserve"> </w:t>
      </w:r>
      <w:r w:rsidRPr="00B7777E">
        <w:rPr>
          <w:sz w:val="12"/>
          <w:szCs w:val="14"/>
          <w:rtl/>
        </w:rPr>
        <w:t>[</w:t>
      </w:r>
      <w:r>
        <w:rPr>
          <w:rFonts w:hint="cs"/>
          <w:sz w:val="12"/>
          <w:szCs w:val="14"/>
          <w:rtl/>
        </w:rPr>
        <w:t>כדהקשה</w:t>
      </w:r>
      <w:r>
        <w:rPr>
          <w:sz w:val="12"/>
          <w:szCs w:val="14"/>
          <w:rtl/>
        </w:rPr>
        <w:t xml:space="preserve"> </w:t>
      </w:r>
      <w:r>
        <w:rPr>
          <w:rFonts w:hint="cs"/>
          <w:b/>
          <w:bCs/>
          <w:szCs w:val="14"/>
          <w:rtl/>
        </w:rPr>
        <w:t>הגרעק"א בעירובין</w:t>
      </w:r>
      <w:r w:rsidRPr="00B7777E">
        <w:rPr>
          <w:b/>
          <w:bCs/>
          <w:szCs w:val="14"/>
          <w:rtl/>
        </w:rPr>
        <w:t xml:space="preserve"> </w:t>
      </w:r>
      <w:r w:rsidRPr="00B7777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Ref178024416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B7777E">
        <w:rPr>
          <w:sz w:val="12"/>
          <w:szCs w:val="14"/>
          <w:rtl/>
        </w:rPr>
        <w:t>]</w:t>
      </w:r>
      <w:r>
        <w:rPr>
          <w:rtl/>
        </w:rPr>
        <w:t xml:space="preserve"> </w:t>
      </w:r>
      <w:r>
        <w:rPr>
          <w:rFonts w:hint="cs"/>
          <w:rtl/>
        </w:rPr>
        <w:t>דהא מסקנת הגמ' בב' לוגין דר"י ור"ש אוסרין מחשש שמא יבקע הנוד, והוא שותה טבל למפרע, ומבואר דבמקום שלא התברר על מה חלה התרומה לא חלה התרומה כלל, ולכן הוא כשותה טבל, ולדעת</w:t>
      </w:r>
      <w:r w:rsidRPr="009812A5">
        <w:rPr>
          <w:b/>
          <w:bCs/>
          <w:rtl/>
        </w:rPr>
        <w:t xml:space="preserve"> </w:t>
      </w:r>
      <w:r w:rsidRPr="009812A5">
        <w:rPr>
          <w:rFonts w:hint="cs"/>
          <w:b/>
          <w:bCs/>
          <w:rtl/>
        </w:rPr>
        <w:t>רש"י</w:t>
      </w:r>
      <w:r>
        <w:rPr>
          <w:rtl/>
        </w:rPr>
        <w:t xml:space="preserve"> </w:t>
      </w:r>
      <w:r>
        <w:rPr>
          <w:rFonts w:hint="cs"/>
          <w:rtl/>
        </w:rPr>
        <w:t>היה לגמ' לומר דנמצא שותה תרומה למפרע ולא דשותה טבל, והביא</w:t>
      </w:r>
      <w:r w:rsidRPr="00ED14E1">
        <w:rPr>
          <w:b/>
          <w:bCs/>
          <w:rtl/>
        </w:rPr>
        <w:t xml:space="preserve"> </w:t>
      </w:r>
      <w:r>
        <w:rPr>
          <w:rFonts w:hint="cs"/>
          <w:b/>
          <w:bCs/>
          <w:rtl/>
        </w:rPr>
        <w:t>הגרנ"ט</w:t>
      </w:r>
      <w:r>
        <w:rPr>
          <w:rtl/>
        </w:rPr>
        <w:t xml:space="preserve"> </w:t>
      </w:r>
      <w:r>
        <w:rPr>
          <w:rFonts w:hint="cs"/>
          <w:rtl/>
        </w:rPr>
        <w:t>את קושית</w:t>
      </w:r>
      <w:r>
        <w:rPr>
          <w:rtl/>
        </w:rPr>
        <w:t xml:space="preserve"> </w:t>
      </w:r>
      <w:r>
        <w:rPr>
          <w:rFonts w:hint="cs"/>
          <w:b/>
          <w:bCs/>
          <w:rtl/>
        </w:rPr>
        <w:t>האחרונים</w:t>
      </w:r>
      <w:r>
        <w:rPr>
          <w:rtl/>
        </w:rPr>
        <w:t xml:space="preserve"> </w:t>
      </w:r>
      <w:r w:rsidRPr="00B7777E">
        <w:rPr>
          <w:sz w:val="12"/>
          <w:szCs w:val="14"/>
          <w:rtl/>
        </w:rPr>
        <w:t>[</w:t>
      </w:r>
      <w:r>
        <w:rPr>
          <w:rFonts w:hint="cs"/>
          <w:sz w:val="12"/>
          <w:szCs w:val="14"/>
          <w:rtl/>
        </w:rPr>
        <w:t>עי'</w:t>
      </w:r>
      <w:r>
        <w:rPr>
          <w:sz w:val="12"/>
          <w:szCs w:val="14"/>
          <w:rtl/>
        </w:rPr>
        <w:t xml:space="preserve"> </w:t>
      </w:r>
      <w:r>
        <w:rPr>
          <w:rFonts w:hint="cs"/>
          <w:b/>
          <w:bCs/>
          <w:szCs w:val="14"/>
          <w:rtl/>
        </w:rPr>
        <w:t>בגרעק"א בעירובין</w:t>
      </w:r>
      <w:r w:rsidRPr="00B7777E">
        <w:rPr>
          <w:b/>
          <w:bCs/>
          <w:szCs w:val="14"/>
          <w:rtl/>
        </w:rPr>
        <w:t xml:space="preserve"> </w:t>
      </w:r>
      <w:r w:rsidRPr="00B7777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Ref178024416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B7777E">
        <w:rPr>
          <w:sz w:val="12"/>
          <w:szCs w:val="14"/>
          <w:rtl/>
        </w:rPr>
        <w:t>]</w:t>
      </w:r>
      <w:r>
        <w:rPr>
          <w:rtl/>
        </w:rPr>
        <w:t xml:space="preserve"> </w:t>
      </w:r>
      <w:r>
        <w:rPr>
          <w:rFonts w:hint="cs"/>
          <w:rtl/>
        </w:rPr>
        <w:t>על</w:t>
      </w:r>
      <w:r w:rsidRPr="00D23847">
        <w:rPr>
          <w:b/>
          <w:bCs/>
          <w:rtl/>
        </w:rPr>
        <w:t xml:space="preserve"> </w:t>
      </w:r>
      <w:r>
        <w:rPr>
          <w:rFonts w:hint="cs"/>
          <w:b/>
          <w:bCs/>
          <w:rtl/>
        </w:rPr>
        <w:t>רש"י</w:t>
      </w:r>
      <w:r>
        <w:rPr>
          <w:rFonts w:hint="cs"/>
          <w:rtl/>
        </w:rPr>
        <w:t xml:space="preserve"> דהיאך אפש"ל דלמ"ד דאין ברירה חלה התרומה ואינה מבוררת, והא כיון דהוא התנה בפירוש דב' הלוגין שהוא עתיד להפריש הם יהיו התרומה ולא הלוגין האחרים, א"כ כל שאין ההפרשה מתבררת לא חלה התרומה כמו שהתנה.</w:t>
      </w:r>
      <w:bookmarkEnd w:id="1439"/>
    </w:p>
    <w:p w14:paraId="4FCC9DCF" w14:textId="77777777" w:rsidR="005A3862" w:rsidRDefault="005A3862" w:rsidP="005A3862">
      <w:pPr>
        <w:pStyle w:val="afffffe"/>
        <w:rPr>
          <w:rtl/>
        </w:rPr>
      </w:pPr>
      <w:r>
        <w:rPr>
          <w:rtl/>
        </w:rPr>
        <w:t>חדושי הגרנ"ט גיטין סימן פא</w:t>
      </w:r>
    </w:p>
    <w:p w14:paraId="77CEDFF1" w14:textId="77777777" w:rsidR="005A3862" w:rsidRDefault="005A3862" w:rsidP="004108AB">
      <w:pPr>
        <w:pStyle w:val="a1"/>
        <w:rPr>
          <w:rtl/>
        </w:rPr>
      </w:pPr>
      <w:r>
        <w:rPr>
          <w:rtl/>
        </w:rPr>
        <w:t>[כה, א] בגמ', מבואר דלמאן דאמר אין ברירה גבי שני לוגין שאני עתיד להפריש וכו' דאסור לשתות היין משום דאין ברירה, והנה שיטת רש"י בחולין (יד, א ד"ה אוסרין) דאף אי אמרינן אין ברירה מ"מ חלה התרומה, אלא דאינו מבורר מקום התרומה ולכן אסור לשתותו דחיישינן שמא ישתה תרומה, וכן כתב רש"י להלן (עג, ב) גבי האומר הרי זה גיטיך מעת שאני בעולם דס"ל לרבי יוסי דהו"ל מגורשת ואינה מגורשת, וכתב רש"י שם דמשעת נתינה מספקא לן דילמא זו היא שעה הסמוכה למיתה והוי גט ספק, ואף על גב דחיי טפי אין ברירה, הרי מבואר דלמ"ד אין ברירה לא אמרינן דלא חל הגט כלל ומשום שלא מבורר הזמן שצריך הגט לחול בו, אלא דמספקא לן אכל שעתא ושעתא דילמא זו היא השעה הראויה לחלות הגט</w:t>
      </w:r>
      <w:r>
        <w:rPr>
          <w:rFonts w:hint="cs"/>
          <w:rtl/>
        </w:rPr>
        <w:t>.</w:t>
      </w:r>
      <w:r w:rsidRPr="00A6153B">
        <w:rPr>
          <w:rStyle w:val="afffffffff5"/>
          <w:rtl/>
        </w:rPr>
        <w:t xml:space="preserve"> ויעויין בתוס' שם ד"ה תנא דהוכיחו דלא כרש"י וס"ל דאם אין ברירה לא חל הגט כלל, והוכיחו דבריהם מההיא דעירובין (לז, א) גבי המתנה על עירובו וכו' דאם אין ברירה לא חל העירוב כלל, ועי"ש בתוס' מה שהאריכו בזה.</w:t>
      </w:r>
    </w:p>
    <w:p w14:paraId="56722745" w14:textId="77777777" w:rsidR="005A3862" w:rsidRDefault="005A3862" w:rsidP="004108AB">
      <w:pPr>
        <w:pStyle w:val="afffff5"/>
        <w:rPr>
          <w:rtl/>
        </w:rPr>
      </w:pPr>
      <w:r>
        <w:rPr>
          <w:rtl/>
        </w:rPr>
        <w:t>ולכאורה יש להקשות עוד על דברי רש"י מהא דמסקינן בגמ' דהטעם דר"י ור"ש אוסרים הוא משום דחיישינן שמא יבקע הנוד ונמצא שותה טבלים למפרע, ומבואר דהיכא דלא נתברר חלות התרומה על מה חל אמרינן דלא חייל תרומה כלל והו"ל שותה טבלים, ואי כדברי רש"י א"כ אף דלא נתברר מהו התרומה מ"מ אמרינן דחל כאן תרומה, א"כ הו"ל למימר שמא יבקע הנוד ונמצא שותה תרומה, ואמאי קאמר ונמצא שותה טבלים למפרע.</w:t>
      </w:r>
    </w:p>
    <w:p w14:paraId="745972AE" w14:textId="77777777" w:rsidR="005A3862" w:rsidRPr="00E20B76" w:rsidRDefault="005A3862" w:rsidP="005A3862">
      <w:pPr>
        <w:pStyle w:val="a7"/>
      </w:pPr>
      <w:bookmarkStart w:id="1440" w:name="_Toc179488112"/>
      <w:bookmarkStart w:id="1441" w:name="_Ref178024850"/>
      <w:r>
        <w:rPr>
          <w:rFonts w:hint="cs"/>
          <w:rtl/>
        </w:rPr>
        <w:t>בי' הגרנ"ט ברש"י דלמ"ד א"ב מה שאומר שיחול בהפרשה הוא הפלגת דברים ולמ"ד די"ב חל</w:t>
      </w:r>
      <w:bookmarkEnd w:id="1440"/>
    </w:p>
    <w:p w14:paraId="26917DA4" w14:textId="77777777" w:rsidR="005A3862" w:rsidRPr="00ED14E1" w:rsidRDefault="005A3862" w:rsidP="00D76618">
      <w:pPr>
        <w:pStyle w:val="a2"/>
        <w:rPr>
          <w:rtl/>
        </w:rPr>
      </w:pPr>
      <w:r>
        <w:rPr>
          <w:rFonts w:hint="cs"/>
          <w:rtl/>
        </w:rPr>
        <w:t>וכתב</w:t>
      </w:r>
      <w:r w:rsidRPr="00994E03">
        <w:rPr>
          <w:b/>
          <w:bCs/>
          <w:rtl/>
        </w:rPr>
        <w:t xml:space="preserve"> </w:t>
      </w:r>
      <w:r>
        <w:rPr>
          <w:rFonts w:hint="cs"/>
          <w:b/>
          <w:bCs/>
          <w:rtl/>
        </w:rPr>
        <w:t>הגרנ"ט</w:t>
      </w:r>
      <w:r>
        <w:rPr>
          <w:rtl/>
        </w:rPr>
        <w:t xml:space="preserve"> </w:t>
      </w:r>
      <w:r>
        <w:rPr>
          <w:rFonts w:hint="cs"/>
          <w:rtl/>
        </w:rPr>
        <w:t>דצריך לתרץ לדעת</w:t>
      </w:r>
      <w:r w:rsidRPr="00994E03">
        <w:rPr>
          <w:b/>
          <w:bCs/>
          <w:rtl/>
        </w:rPr>
        <w:t xml:space="preserve"> </w:t>
      </w:r>
      <w:r>
        <w:rPr>
          <w:rFonts w:hint="cs"/>
          <w:b/>
          <w:bCs/>
          <w:rtl/>
        </w:rPr>
        <w:t>רש"י</w:t>
      </w:r>
      <w:r>
        <w:rPr>
          <w:rtl/>
        </w:rPr>
        <w:t xml:space="preserve"> </w:t>
      </w:r>
      <w:r>
        <w:rPr>
          <w:rFonts w:hint="cs"/>
          <w:rtl/>
        </w:rPr>
        <w:t>דלמ"ד דאין ברירה מה שהתנה כן דהתרומה תחול על הב' לוגין שיפריש הוא כמפליג בדברים ודעתו שתחול תרומה מהחבית הזו, והוה כאומר ב' לוגין מתוך חבית זו יהיו תרומה, אך כתב</w:t>
      </w:r>
      <w:r w:rsidRPr="00254BF1">
        <w:rPr>
          <w:b/>
          <w:bCs/>
          <w:rtl/>
        </w:rPr>
        <w:t xml:space="preserve"> </w:t>
      </w:r>
      <w:r>
        <w:rPr>
          <w:rFonts w:hint="cs"/>
          <w:b/>
          <w:bCs/>
          <w:rtl/>
        </w:rPr>
        <w:t>הגרנ"ט</w:t>
      </w:r>
      <w:r>
        <w:rPr>
          <w:rtl/>
        </w:rPr>
        <w:t xml:space="preserve"> </w:t>
      </w:r>
      <w:r>
        <w:rPr>
          <w:rFonts w:hint="cs"/>
          <w:rtl/>
        </w:rPr>
        <w:t>דלמ"ד דיש ברירה אצ"ל דהוא כמפליג בדברים, אלא כוונתו באמת דאותם ב' לוגין שיפריש לבסוף עליהם תחול התרומה, וכוונתו שתחול התרומה רק בהפרשה.</w:t>
      </w:r>
      <w:bookmarkEnd w:id="1441"/>
    </w:p>
    <w:p w14:paraId="368DBCF1" w14:textId="77777777" w:rsidR="005A3862" w:rsidRDefault="005A3862" w:rsidP="004108AB">
      <w:pPr>
        <w:pStyle w:val="a1"/>
        <w:rPr>
          <w:rtl/>
        </w:rPr>
      </w:pPr>
      <w:r>
        <w:rPr>
          <w:rtl/>
        </w:rPr>
        <w:t>ונראה ליישב דהא הקשו האחרונים לשיטת רש"י אמאי אמרינן דלמ"ד אין ברירה הו"ל תרומה אלא דאינו מבורר, והא כיון דבפירוש התנה דרק שני לוגין שאני עתיד להפריש לאלו אני עושה תרומה ולא לאחרים, א"כ כיון דלא מתברר בהפרשה הול"ל דלא חייל תרומה, וצ"ל דמ"ד אין ברירה ס"ל דכיון דלא תוכל לחול חלות התרומה בשני לוגין אלו שעתיד להפריש, הלכך אמרינן ביה דהו"ל כמפליג בדברים ודעתו שיחול עכ"פ תרומה בחבית זו, וכאומר שני לוגין כאן יהיו תרומה, אך כל זה למ"ד אין ברירה, אבל למ"ד דיש ברירה כיון דהא מצי למיחל דין תרומה אשני לוגין שעתיד להפריש א"כ אין דעתו שיחול כאן תרומה אלא בהפרשה</w:t>
      </w:r>
      <w:r>
        <w:rPr>
          <w:rFonts w:hint="cs"/>
          <w:rtl/>
        </w:rPr>
        <w:t>.</w:t>
      </w:r>
    </w:p>
    <w:p w14:paraId="76964483" w14:textId="77777777" w:rsidR="005A3862" w:rsidRDefault="005A3862" w:rsidP="005A3862">
      <w:pPr>
        <w:pStyle w:val="a7"/>
        <w:rPr>
          <w:rtl/>
        </w:rPr>
      </w:pPr>
      <w:bookmarkStart w:id="1442" w:name="_Toc179488113"/>
      <w:r>
        <w:rPr>
          <w:rFonts w:hint="cs"/>
          <w:rtl/>
        </w:rPr>
        <w:t>תי' הגרנ"ט דבנבקע הנוד הוי טבל רק למ"ד י"ב דדעתו שתחול רק בהפרשה ובנבקע לא חלה</w:t>
      </w:r>
      <w:bookmarkEnd w:id="1442"/>
    </w:p>
    <w:p w14:paraId="7DCF430E" w14:textId="77777777" w:rsidR="005A3862" w:rsidRDefault="005A3862" w:rsidP="00D76618">
      <w:pPr>
        <w:pStyle w:val="a2"/>
      </w:pPr>
      <w:r>
        <w:rPr>
          <w:rFonts w:hint="cs"/>
          <w:rtl/>
        </w:rPr>
        <w:t>ולפי"ז תירץ</w:t>
      </w:r>
      <w:r w:rsidRPr="00F17297">
        <w:rPr>
          <w:b/>
          <w:bCs/>
          <w:rtl/>
        </w:rPr>
        <w:t xml:space="preserve"> </w:t>
      </w:r>
      <w:r>
        <w:rPr>
          <w:rFonts w:hint="cs"/>
          <w:b/>
          <w:bCs/>
          <w:rtl/>
        </w:rPr>
        <w:t>הגרנ"ט</w:t>
      </w:r>
      <w:r>
        <w:rPr>
          <w:rtl/>
        </w:rPr>
        <w:t xml:space="preserve"> </w:t>
      </w:r>
      <w:r>
        <w:rPr>
          <w:rFonts w:hint="cs"/>
          <w:rtl/>
        </w:rPr>
        <w:t>את דברי</w:t>
      </w:r>
      <w:r w:rsidRPr="00F17297">
        <w:rPr>
          <w:b/>
          <w:bCs/>
          <w:rtl/>
        </w:rPr>
        <w:t xml:space="preserve"> </w:t>
      </w:r>
      <w:r>
        <w:rPr>
          <w:rFonts w:hint="cs"/>
          <w:b/>
          <w:bCs/>
          <w:rtl/>
        </w:rPr>
        <w:t>רש"י</w:t>
      </w:r>
      <w:r>
        <w:rPr>
          <w:rtl/>
        </w:rPr>
        <w:t xml:space="preserve"> </w:t>
      </w:r>
      <w:r>
        <w:rPr>
          <w:rFonts w:hint="cs"/>
          <w:rtl/>
        </w:rPr>
        <w:t>דהא דאמרינן דאם יבקע הנוד הוא שותה טבל למפרע, הוא למ"ד דיש ברירה, דדעתו שהתרומה תחול רק על מה שיפריש לבסוף ואם יבקע הנוד הרי לא הפריש תרומה מעולם, ולכן היא לא חלה והוא שותה טבל.</w:t>
      </w:r>
    </w:p>
    <w:p w14:paraId="134C7ED4" w14:textId="77777777" w:rsidR="005A3862" w:rsidRDefault="005A3862" w:rsidP="004108AB">
      <w:pPr>
        <w:pStyle w:val="a1"/>
        <w:rPr>
          <w:rtl/>
        </w:rPr>
      </w:pPr>
      <w:r>
        <w:rPr>
          <w:rtl/>
        </w:rPr>
        <w:t>ולפ"ז א"ש הא דקאמר ונמצא שותה טבלים למפרע, דהא כיון דס"ל דיש ברירה א"כ אין דעתו שיחול כאן תרומה רק כשיפרישה, ואי יבקע הנוד דלא הופרש מעולם לא חייל כלל ונמצא שותה טבלים</w:t>
      </w:r>
      <w:r>
        <w:rPr>
          <w:rFonts w:hint="cs"/>
          <w:rtl/>
        </w:rPr>
        <w:t>.</w:t>
      </w:r>
    </w:p>
    <w:p w14:paraId="78AA3F8A" w14:textId="77777777" w:rsidR="005A3862" w:rsidRPr="00D742CA" w:rsidRDefault="005A3862" w:rsidP="005A3862">
      <w:pPr>
        <w:pStyle w:val="a7"/>
        <w:rPr>
          <w:rtl/>
        </w:rPr>
      </w:pPr>
    </w:p>
    <w:p w14:paraId="365477A3" w14:textId="77777777" w:rsidR="005A3862" w:rsidRDefault="005A3862" w:rsidP="005A3862">
      <w:pPr>
        <w:pStyle w:val="a7"/>
        <w:rPr>
          <w:rtl/>
        </w:rPr>
      </w:pPr>
      <w:bookmarkStart w:id="1443" w:name="_Toc179488114"/>
      <w:r>
        <w:rPr>
          <w:rFonts w:hint="cs"/>
          <w:rtl/>
        </w:rPr>
        <w:lastRenderedPageBreak/>
        <w:t>בי' הגרנ"ט ברש"י דלמ"ד א"ב אין דעתו דהתרומה תחול בהפרשה אלא שתחול בחבית זו עכשיו</w:t>
      </w:r>
      <w:bookmarkEnd w:id="1443"/>
    </w:p>
    <w:p w14:paraId="617E6E45" w14:textId="77777777" w:rsidR="005A3862" w:rsidRPr="00F17297" w:rsidRDefault="005A3862" w:rsidP="00D76618">
      <w:pPr>
        <w:pStyle w:val="a2"/>
      </w:pPr>
      <w:r>
        <w:rPr>
          <w:rFonts w:hint="cs"/>
          <w:rtl/>
        </w:rPr>
        <w:t xml:space="preserve">אבל למ"ד דאין ברירה, כתב </w:t>
      </w:r>
      <w:r>
        <w:rPr>
          <w:rFonts w:hint="cs"/>
          <w:b/>
          <w:bCs/>
          <w:rtl/>
        </w:rPr>
        <w:t>הגרנ"ט</w:t>
      </w:r>
      <w:r>
        <w:rPr>
          <w:rtl/>
        </w:rPr>
        <w:t xml:space="preserve"> </w:t>
      </w:r>
      <w:r>
        <w:rPr>
          <w:rFonts w:hint="cs"/>
          <w:rtl/>
        </w:rPr>
        <w:t>דאמרינן דאין דעתו שתחול התרומה דוקא בהפרשה, דהא כיון דאין ברירה ולא מתברר אלו ב' לוגין הפריש א"כ א"א לומר דתחול התרומה כך, ומוכח דכוונתו שתחול תרומה בב' לוגין בחבית זו, ולכן כתב</w:t>
      </w:r>
      <w:r w:rsidRPr="00841F43">
        <w:rPr>
          <w:b/>
          <w:bCs/>
          <w:rtl/>
        </w:rPr>
        <w:t xml:space="preserve"> </w:t>
      </w:r>
      <w:r>
        <w:rPr>
          <w:rFonts w:hint="cs"/>
          <w:b/>
          <w:bCs/>
          <w:rtl/>
        </w:rPr>
        <w:t>רש"י בחולין</w:t>
      </w:r>
      <w:r>
        <w:rPr>
          <w:rtl/>
        </w:rPr>
        <w:t xml:space="preserve"> </w:t>
      </w:r>
      <w:r>
        <w:rPr>
          <w:rFonts w:hint="cs"/>
          <w:rtl/>
        </w:rPr>
        <w:t>דהתרומה חלה אף שהוא לא הפריש, רק לא מבורר מהי התרומה.</w:t>
      </w:r>
    </w:p>
    <w:p w14:paraId="4A5946E6" w14:textId="77777777" w:rsidR="005A3862" w:rsidRDefault="005A3862" w:rsidP="004108AB">
      <w:pPr>
        <w:pStyle w:val="a1"/>
        <w:rPr>
          <w:rtl/>
        </w:rPr>
      </w:pPr>
      <w:r>
        <w:rPr>
          <w:rtl/>
        </w:rPr>
        <w:t>אך כל זה אי יש ברירה דאי אין ברירה אמרינן שחל כאן תרומה מ"מ אף דלא הפרישה.</w:t>
      </w:r>
    </w:p>
    <w:p w14:paraId="5E01CCBB" w14:textId="77777777" w:rsidR="005A3862" w:rsidRDefault="005A3862" w:rsidP="005A3862">
      <w:pPr>
        <w:pStyle w:val="afffff7"/>
        <w:rPr>
          <w:rtl/>
        </w:rPr>
      </w:pPr>
      <w:bookmarkStart w:id="1444" w:name="_Toc179488223"/>
      <w:bookmarkStart w:id="1445" w:name="_Toc179492655"/>
      <w:r>
        <w:rPr>
          <w:rtl/>
        </w:rPr>
        <w:t>קובץ שעורים ביצה אות לה</w:t>
      </w:r>
      <w:bookmarkEnd w:id="1444"/>
      <w:bookmarkEnd w:id="1445"/>
    </w:p>
    <w:p w14:paraId="06180059" w14:textId="77777777" w:rsidR="005A3862" w:rsidRDefault="005A3862" w:rsidP="005A3862">
      <w:pPr>
        <w:pStyle w:val="a7"/>
        <w:rPr>
          <w:rtl/>
        </w:rPr>
      </w:pPr>
      <w:bookmarkStart w:id="1446" w:name="_Toc179488115"/>
      <w:r>
        <w:rPr>
          <w:rFonts w:hint="cs"/>
          <w:rtl/>
        </w:rPr>
        <w:t>תי' הקה"י במהר"י דסגי שעומד להיות מופרש לבסוף כדי שתחול התרומה בספק אף דלא הופרש</w:t>
      </w:r>
      <w:bookmarkEnd w:id="1446"/>
    </w:p>
    <w:p w14:paraId="61D204B6" w14:textId="21DCA0E4" w:rsidR="005A3862" w:rsidRPr="006533DD" w:rsidRDefault="005A3862" w:rsidP="00D76618">
      <w:pPr>
        <w:pStyle w:val="a2"/>
        <w:rPr>
          <w:rStyle w:val="af"/>
        </w:rPr>
      </w:pPr>
      <w:bookmarkStart w:id="1447" w:name="_Ref178613556"/>
      <w:r>
        <w:rPr>
          <w:rFonts w:hint="cs"/>
          <w:rtl/>
        </w:rPr>
        <w:t>וכעי"ז תירץ</w:t>
      </w:r>
      <w:r w:rsidRPr="00D526AD">
        <w:rPr>
          <w:b/>
          <w:bCs/>
          <w:rtl/>
        </w:rPr>
        <w:t xml:space="preserve"> </w:t>
      </w:r>
      <w:r w:rsidRPr="002E6D99">
        <w:rPr>
          <w:b/>
          <w:bCs/>
          <w:rtl/>
        </w:rPr>
        <w:t>ה</w:t>
      </w:r>
      <w:r w:rsidRPr="002E6D99">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Ref178613556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עה)</w:t>
      </w:r>
      <w:r>
        <w:rPr>
          <w:b/>
          <w:bCs/>
          <w:vanish/>
          <w:rtl/>
        </w:rPr>
        <w:fldChar w:fldCharType="end"/>
      </w:r>
      <w:r>
        <w:rPr>
          <w:rFonts w:hint="cs"/>
          <w:b/>
          <w:bCs/>
          <w:vanish/>
          <w:rtl/>
        </w:rPr>
        <w:t xml:space="preserve"> &gt;</w:t>
      </w:r>
      <w:r>
        <w:rPr>
          <w:rFonts w:hint="cs"/>
          <w:b/>
          <w:bCs/>
          <w:rtl/>
        </w:rPr>
        <w:t>קוב"ש בביצה</w:t>
      </w:r>
      <w:r w:rsidRPr="002E6D99">
        <w:rPr>
          <w:b/>
          <w:bCs/>
          <w:rtl/>
        </w:rPr>
        <w:t xml:space="preserve"> </w:t>
      </w:r>
      <w:r w:rsidRPr="002E6D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אות ל"ה</w:t>
      </w:r>
      <w:r w:rsidRPr="002E6D99">
        <w:rPr>
          <w:rFonts w:ascii="Calibri" w:eastAsia="Times New Roman" w:hAnsi="Calibri" w:cs="Guttman Rashi"/>
          <w:noProof w:val="0"/>
          <w:sz w:val="10"/>
          <w:szCs w:val="12"/>
          <w:rtl/>
        </w:rPr>
        <w:t>)</w:t>
      </w:r>
      <w:r w:rsidRPr="002E6D99">
        <w:rPr>
          <w:vanish/>
          <w:rtl/>
        </w:rPr>
        <w:t>=</w:t>
      </w:r>
      <w:r>
        <w:rPr>
          <w:rtl/>
        </w:rPr>
        <w:t xml:space="preserve"> </w:t>
      </w:r>
      <w:r>
        <w:rPr>
          <w:rFonts w:hint="cs"/>
          <w:b/>
          <w:bCs/>
          <w:rtl/>
        </w:rPr>
        <w:t>בביצה</w:t>
      </w:r>
      <w:r>
        <w:rPr>
          <w:rtl/>
        </w:rPr>
        <w:t xml:space="preserve"> </w:t>
      </w:r>
      <w:r>
        <w:rPr>
          <w:rFonts w:hint="cs"/>
          <w:rtl/>
        </w:rPr>
        <w:t xml:space="preserve">את קושית </w:t>
      </w:r>
      <w:r>
        <w:rPr>
          <w:rFonts w:hint="cs"/>
          <w:b/>
          <w:bCs/>
          <w:rtl/>
        </w:rPr>
        <w:t>הגרעק"א בעירובין</w:t>
      </w:r>
      <w:r>
        <w:rPr>
          <w:rtl/>
        </w:rPr>
        <w:t xml:space="preserve"> </w:t>
      </w:r>
      <w:r w:rsidRPr="00850047">
        <w:rPr>
          <w:rFonts w:ascii="Calibri" w:eastAsia="Times New Roman" w:hAnsi="Calibri" w:cs="Guttman Rashi"/>
          <w:noProof w:val="0"/>
          <w:sz w:val="10"/>
          <w:szCs w:val="12"/>
          <w:rtl/>
        </w:rPr>
        <w:t>(</w:t>
      </w:r>
      <w:r w:rsidRPr="00837073">
        <w:rPr>
          <w:rStyle w:val="af2"/>
          <w:rFonts w:eastAsia="Guttman Hodes"/>
          <w:rtl/>
        </w:rPr>
        <w:t xml:space="preserve">עי' </w:t>
      </w:r>
      <w:r w:rsidRPr="00837073">
        <w:rPr>
          <w:rStyle w:val="af2"/>
          <w:rFonts w:eastAsia="Guttman Rashi"/>
          <w:rtl/>
        </w:rPr>
        <w:t xml:space="preserve">אות </w:t>
      </w:r>
      <w:r w:rsidRPr="00837073">
        <w:rPr>
          <w:rStyle w:val="af2"/>
          <w:rFonts w:eastAsia="Guttman Rashi"/>
          <w:rtl/>
        </w:rPr>
        <w:fldChar w:fldCharType="begin"/>
      </w:r>
      <w:r w:rsidRPr="00837073">
        <w:rPr>
          <w:rStyle w:val="af2"/>
          <w:rFonts w:eastAsia="Guttman Rashi"/>
          <w:rtl/>
        </w:rPr>
        <w:instrText xml:space="preserve"> </w:instrText>
      </w:r>
      <w:r w:rsidRPr="00837073">
        <w:rPr>
          <w:rStyle w:val="af2"/>
          <w:rFonts w:eastAsia="Guttman Rashi"/>
        </w:rPr>
        <w:instrText>REF</w:instrText>
      </w:r>
      <w:r w:rsidRPr="00837073">
        <w:rPr>
          <w:rStyle w:val="af2"/>
          <w:rFonts w:eastAsia="Guttman Rashi"/>
          <w:rtl/>
        </w:rPr>
        <w:instrText xml:space="preserve"> _</w:instrText>
      </w:r>
      <w:r w:rsidRPr="00837073">
        <w:rPr>
          <w:rStyle w:val="af2"/>
          <w:rFonts w:eastAsia="Guttman Rashi"/>
        </w:rPr>
        <w:instrText>Ref178024416 \r \h</w:instrText>
      </w:r>
      <w:r w:rsidRPr="00837073">
        <w:rPr>
          <w:rStyle w:val="af2"/>
          <w:rFonts w:eastAsia="Guttman Rashi"/>
          <w:rtl/>
        </w:rPr>
        <w:instrText xml:space="preserve"> </w:instrText>
      </w:r>
      <w:r w:rsidRPr="00837073">
        <w:rPr>
          <w:rStyle w:val="af2"/>
          <w:rFonts w:eastAsia="Guttman Rashi"/>
          <w:rtl/>
        </w:rPr>
      </w:r>
      <w:r w:rsidRPr="00837073">
        <w:rPr>
          <w:rStyle w:val="af2"/>
          <w:rFonts w:eastAsia="Guttman Rashi"/>
          <w:rtl/>
        </w:rPr>
        <w:fldChar w:fldCharType="separate"/>
      </w:r>
      <w:r w:rsidR="00B478AC">
        <w:rPr>
          <w:rStyle w:val="af2"/>
          <w:rFonts w:eastAsia="Guttman Rashi"/>
          <w:cs/>
        </w:rPr>
        <w:t>‎</w:t>
      </w:r>
      <w:r w:rsidR="00B478AC">
        <w:rPr>
          <w:rStyle w:val="af2"/>
          <w:rFonts w:eastAsia="Guttman Rashi"/>
          <w:rtl/>
        </w:rPr>
        <w:t>כו)</w:t>
      </w:r>
      <w:r w:rsidRPr="00837073">
        <w:rPr>
          <w:rStyle w:val="af2"/>
          <w:rFonts w:eastAsia="Guttman Rashi"/>
          <w:rtl/>
        </w:rPr>
        <w:fldChar w:fldCharType="end"/>
      </w:r>
      <w:r w:rsidRPr="00E137AF">
        <w:rPr>
          <w:rFonts w:hint="cs"/>
          <w:rtl/>
        </w:rPr>
        <w:t xml:space="preserve"> </w:t>
      </w:r>
      <w:r>
        <w:rPr>
          <w:rFonts w:hint="cs"/>
          <w:rtl/>
        </w:rPr>
        <w:t>על דעת</w:t>
      </w:r>
      <w:r w:rsidRPr="00C4640A">
        <w:rPr>
          <w:b/>
          <w:bCs/>
          <w:rtl/>
        </w:rPr>
        <w:t xml:space="preserve"> </w:t>
      </w:r>
      <w:r w:rsidRPr="00C4640A">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tl/>
        </w:rPr>
        <w:t xml:space="preserve"> </w:t>
      </w:r>
      <w:r>
        <w:rPr>
          <w:rFonts w:hint="cs"/>
          <w:rtl/>
        </w:rPr>
        <w:t>דאף אי נימא דהיין ששתה עמד להיות מופרש לבסוף, מ"מ כיון דלא הופרש לבסוף לא התקיים בו התנאי, דהרי אם יבקע הנוד יתברר שהוא שתה טבל למפרע, וביאר</w:t>
      </w:r>
      <w:r w:rsidRPr="00E137AF">
        <w:rPr>
          <w:b/>
          <w:bCs/>
          <w:rtl/>
        </w:rPr>
        <w:t xml:space="preserve"> </w:t>
      </w:r>
      <w:r>
        <w:rPr>
          <w:rFonts w:hint="cs"/>
          <w:b/>
          <w:bCs/>
          <w:rtl/>
        </w:rPr>
        <w:t>הקוב"ש</w:t>
      </w:r>
      <w:r>
        <w:rPr>
          <w:rtl/>
        </w:rPr>
        <w:t xml:space="preserve"> </w:t>
      </w:r>
      <w:r>
        <w:rPr>
          <w:rFonts w:hint="cs"/>
          <w:rtl/>
        </w:rPr>
        <w:t xml:space="preserve">דס"ל </w:t>
      </w:r>
      <w:r>
        <w:rPr>
          <w:rFonts w:hint="cs"/>
          <w:b/>
          <w:bCs/>
          <w:rtl/>
        </w:rPr>
        <w:t>ל</w:t>
      </w:r>
      <w:r w:rsidRPr="00C4640A">
        <w:rPr>
          <w:rFonts w:hint="cs"/>
          <w:b/>
          <w:bCs/>
          <w:rtl/>
        </w:rPr>
        <w:t xml:space="preserve">מהר"י </w:t>
      </w:r>
      <w:r>
        <w:rPr>
          <w:rFonts w:hint="cs"/>
          <w:rtl/>
        </w:rPr>
        <w:t>דבכדי שיחשב שקיים את התנאי סגי במה שהוא עומד להתקיים, אבל אי נאמר דהתנאי תלוי במה שיהיה לבסוף א"כ לעולם התרומה לא יכולה לחול, דהא קנין לא חל בספק.</w:t>
      </w:r>
      <w:r>
        <w:rPr>
          <w:rtl/>
        </w:rPr>
        <w:t xml:space="preserve"> </w:t>
      </w:r>
      <w:r w:rsidRPr="00BE7D0C">
        <w:rPr>
          <w:sz w:val="12"/>
          <w:szCs w:val="14"/>
          <w:rtl/>
        </w:rPr>
        <w:t>[</w:t>
      </w:r>
      <w:r>
        <w:rPr>
          <w:rFonts w:hint="cs"/>
          <w:sz w:val="12"/>
          <w:szCs w:val="14"/>
          <w:rtl/>
        </w:rPr>
        <w:t>כדביאר</w:t>
      </w:r>
      <w:r>
        <w:rPr>
          <w:sz w:val="12"/>
          <w:szCs w:val="14"/>
          <w:rtl/>
        </w:rPr>
        <w:t xml:space="preserve"> </w:t>
      </w:r>
      <w:r>
        <w:rPr>
          <w:rFonts w:hint="cs"/>
          <w:b/>
          <w:bCs/>
          <w:szCs w:val="14"/>
          <w:rtl/>
        </w:rPr>
        <w:t>הר"ן בנדרים</w:t>
      </w:r>
      <w:r w:rsidRPr="00BE7D0C">
        <w:rPr>
          <w:b/>
          <w:bCs/>
          <w:szCs w:val="14"/>
          <w:rtl/>
        </w:rPr>
        <w:t xml:space="preserve"> </w:t>
      </w:r>
      <w:r w:rsidRPr="00EB0A30">
        <w:rPr>
          <w:rFonts w:ascii="Guttman Rashi" w:eastAsia="Guttman Rashi" w:hAnsi="Guttman Rashi" w:cs="Guttman Rashi"/>
          <w:sz w:val="10"/>
          <w:szCs w:val="10"/>
          <w:rtl/>
        </w:rPr>
        <w:t>(מה: סוד"ה ואיכא, הובא בסימן ג' אות כ"ח</w:t>
      </w:r>
      <w:r>
        <w:rPr>
          <w:rFonts w:ascii="Guttman Rashi" w:eastAsia="Guttman Rashi" w:hAnsi="Guttman Rashi" w:cs="Guttman Rashi" w:hint="cs"/>
          <w:sz w:val="10"/>
          <w:szCs w:val="10"/>
          <w:rtl/>
        </w:rPr>
        <w:t>)</w:t>
      </w:r>
      <w:r w:rsidRPr="006533DD">
        <w:rPr>
          <w:rStyle w:val="af"/>
          <w:rtl/>
        </w:rPr>
        <w:t>]</w:t>
      </w:r>
      <w:r w:rsidRPr="006533DD">
        <w:rPr>
          <w:rStyle w:val="af"/>
          <w:rFonts w:hint="cs"/>
          <w:rtl/>
        </w:rPr>
        <w:t>.</w:t>
      </w:r>
      <w:bookmarkEnd w:id="1447"/>
    </w:p>
    <w:p w14:paraId="510BA4AA" w14:textId="77777777" w:rsidR="005A3862" w:rsidRDefault="005A3862" w:rsidP="005A3862">
      <w:pPr>
        <w:pStyle w:val="afffffe"/>
        <w:rPr>
          <w:rtl/>
        </w:rPr>
      </w:pPr>
      <w:r>
        <w:rPr>
          <w:rtl/>
        </w:rPr>
        <w:t>קובץ שעורים ביצה אות לה</w:t>
      </w:r>
    </w:p>
    <w:p w14:paraId="46B8F2D6" w14:textId="77777777" w:rsidR="005A3862" w:rsidRDefault="005A3862" w:rsidP="004108AB">
      <w:pPr>
        <w:pStyle w:val="a1"/>
        <w:rPr>
          <w:rtl/>
        </w:rPr>
      </w:pPr>
      <w:r w:rsidRPr="006C08B8">
        <w:rPr>
          <w:rtl/>
        </w:rPr>
        <w:t>והגרע"א הקשה לשיטה זו, דמה בכך שהיה עומד להיות הפרשה על שני לוגין אלו, אבל כיון דלבסוף היתה הפרשה על שני לוגין אחרים, הרי לא נתקיים תנאו בפועל, דהא אם יבקע הנוד הוא שותה טבלים למפרע, וי"ל, דע"כ לשיטה זו, צ"ל, דסגי לקיום התנאי במה שהוא עומד להיות כן, דאי נימא דתלוי איך יהיה בפועל, א"א לתרומה שתחול כלל, דאין קנין חל על הספק</w:t>
      </w:r>
      <w:r>
        <w:rPr>
          <w:rFonts w:hint="cs"/>
          <w:rtl/>
        </w:rPr>
        <w:t>.</w:t>
      </w:r>
    </w:p>
    <w:p w14:paraId="4048D6DB" w14:textId="77777777" w:rsidR="005A3862" w:rsidRDefault="005A3862" w:rsidP="005A3862">
      <w:pPr>
        <w:pStyle w:val="a7"/>
        <w:rPr>
          <w:rtl/>
        </w:rPr>
      </w:pPr>
      <w:bookmarkStart w:id="1448" w:name="_Toc179488116"/>
      <w:r>
        <w:rPr>
          <w:rFonts w:hint="cs"/>
          <w:rtl/>
        </w:rPr>
        <w:t>בי' הקוב"ש דלמהר"י אף בנבקע הנוד הוי ספק דשמא בשעת קריאת השם לא עמד הנוד להבקע</w:t>
      </w:r>
      <w:bookmarkEnd w:id="1448"/>
    </w:p>
    <w:p w14:paraId="4567649A" w14:textId="77777777" w:rsidR="005A3862" w:rsidRPr="00ED64B4" w:rsidRDefault="005A3862" w:rsidP="00D76618">
      <w:pPr>
        <w:pStyle w:val="a2"/>
      </w:pPr>
      <w:r>
        <w:rPr>
          <w:rFonts w:hint="cs"/>
          <w:rtl/>
        </w:rPr>
        <w:t>ובמה שהקשה</w:t>
      </w:r>
      <w:r w:rsidRPr="00A52799">
        <w:rPr>
          <w:b/>
          <w:bCs/>
          <w:rtl/>
        </w:rPr>
        <w:t xml:space="preserve"> </w:t>
      </w:r>
      <w:r>
        <w:rPr>
          <w:rFonts w:hint="cs"/>
          <w:b/>
          <w:bCs/>
          <w:rtl/>
        </w:rPr>
        <w:t>הגרעק"א</w:t>
      </w:r>
      <w:r>
        <w:rPr>
          <w:rtl/>
        </w:rPr>
        <w:t xml:space="preserve"> </w:t>
      </w:r>
      <w:r>
        <w:rPr>
          <w:rFonts w:hint="cs"/>
          <w:rtl/>
        </w:rPr>
        <w:t>דמוכח מהא דאם יבקע הנוד הוא שותה טבל למפרע, ביאר</w:t>
      </w:r>
      <w:r w:rsidRPr="00A52799">
        <w:rPr>
          <w:b/>
          <w:bCs/>
          <w:rtl/>
        </w:rPr>
        <w:t xml:space="preserve"> </w:t>
      </w:r>
      <w:r>
        <w:rPr>
          <w:rFonts w:hint="cs"/>
          <w:b/>
          <w:bCs/>
          <w:rtl/>
        </w:rPr>
        <w:t>הקוב"ש</w:t>
      </w:r>
      <w:r>
        <w:rPr>
          <w:rtl/>
        </w:rPr>
        <w:t xml:space="preserve"> </w:t>
      </w:r>
      <w:r>
        <w:rPr>
          <w:rFonts w:hint="cs"/>
          <w:rtl/>
        </w:rPr>
        <w:t>דהוא למ"ד דיש ברירה, דס"ל דמה שיהיה לבסוף מברר למפרע מה היה בשעת ההפרשה, ולכן אם נבקע הנוד לבסוף א"כ איגלאי מילתא דאף בשעת ההפרשה הנוד היה עומד להבקע, משא"כ למ"ד דאין ברירה גם אם לבסוף נבקע הנוד, עדיין נשאר ספק לדעת</w:t>
      </w:r>
      <w:r w:rsidRPr="00ED64B4">
        <w:rPr>
          <w:b/>
          <w:bCs/>
          <w:rtl/>
        </w:rPr>
        <w:t xml:space="preserve"> </w:t>
      </w:r>
      <w:r>
        <w:rPr>
          <w:rFonts w:hint="cs"/>
          <w:b/>
          <w:bCs/>
          <w:rtl/>
        </w:rPr>
        <w:t>המהר"י בתוס' בעירובין</w:t>
      </w:r>
      <w:r>
        <w:rPr>
          <w:rtl/>
        </w:rPr>
        <w:t xml:space="preserve"> </w:t>
      </w:r>
      <w:r>
        <w:rPr>
          <w:rFonts w:hint="cs"/>
          <w:rtl/>
        </w:rPr>
        <w:t>דיתכן דבשעת קריאת השם תרומה, הנוד לא היה עומד להבקע, ורק אח"כ היה בו שינוי שגרם שיבקע.</w:t>
      </w:r>
    </w:p>
    <w:p w14:paraId="2A8B4801" w14:textId="77777777" w:rsidR="005A3862" w:rsidRPr="006C08B8" w:rsidRDefault="005A3862" w:rsidP="004108AB">
      <w:pPr>
        <w:pStyle w:val="a1"/>
        <w:rPr>
          <w:rtl/>
        </w:rPr>
      </w:pPr>
      <w:r w:rsidRPr="006C08B8">
        <w:rPr>
          <w:rtl/>
        </w:rPr>
        <w:t>ומה שהקשה מבקיעת הנוד דשותה טבלים למפרע, התם קאי אליבא דמ"ד יש ברירה, וכיון שנבקע הנוד אח"כ, איגלאי מילתא, שגם בשעת קריאת שם היה עומד להיות נבקע, אבל למ"ד אין ברירה, גם כשנבקע הנוד, הוי ספק לשיטה זו דאפשר שבשעת קריאת שם לא היה עומד להיות נבקע, אלא שאח"כ נשתנה.</w:t>
      </w:r>
    </w:p>
    <w:p w14:paraId="3C5622F5" w14:textId="77777777" w:rsidR="005A3862" w:rsidRDefault="005A3862" w:rsidP="005A3862">
      <w:pPr>
        <w:pStyle w:val="afffff7"/>
        <w:rPr>
          <w:rtl/>
        </w:rPr>
      </w:pPr>
      <w:bookmarkStart w:id="1449" w:name="_Toc179488224"/>
      <w:bookmarkStart w:id="1450" w:name="_Toc179492656"/>
      <w:r>
        <w:rPr>
          <w:rtl/>
        </w:rPr>
        <w:t>שעורי ר' שמואל קידושין נ"א ע"א</w:t>
      </w:r>
      <w:r>
        <w:rPr>
          <w:rFonts w:hint="cs"/>
          <w:rtl/>
        </w:rPr>
        <w:t xml:space="preserve"> אות </w:t>
      </w:r>
      <w:r>
        <w:rPr>
          <w:rtl/>
        </w:rPr>
        <w:t>תלד</w:t>
      </w:r>
      <w:r>
        <w:rPr>
          <w:rFonts w:hint="cs"/>
          <w:rtl/>
        </w:rPr>
        <w:t xml:space="preserve"> ד"ה אמנם</w:t>
      </w:r>
      <w:bookmarkEnd w:id="1449"/>
      <w:bookmarkEnd w:id="1450"/>
    </w:p>
    <w:p w14:paraId="4F87ED9D" w14:textId="77777777" w:rsidR="005A3862" w:rsidRDefault="005A3862" w:rsidP="005A3862">
      <w:pPr>
        <w:pStyle w:val="a7"/>
        <w:rPr>
          <w:rtl/>
        </w:rPr>
      </w:pPr>
      <w:bookmarkStart w:id="1451" w:name="_Toc179488117"/>
      <w:r>
        <w:rPr>
          <w:rFonts w:hint="cs"/>
          <w:rtl/>
        </w:rPr>
        <w:t>בי' הגרש"ר ברש"י דהמח' בהופרש לבסוף אי הוברר שעמד לכך מתחילה אך לכו"ע חלה תרומה</w:t>
      </w:r>
      <w:bookmarkEnd w:id="1451"/>
    </w:p>
    <w:p w14:paraId="2CB38D5B" w14:textId="5467F29B" w:rsidR="005A3862" w:rsidRDefault="005A3862" w:rsidP="00D76618">
      <w:pPr>
        <w:pStyle w:val="a2"/>
      </w:pPr>
      <w:bookmarkStart w:id="1452" w:name="_Ref177723482"/>
      <w:r w:rsidRPr="00731503">
        <w:rPr>
          <w:rFonts w:hint="cs"/>
          <w:rtl/>
        </w:rPr>
        <w:t>וכ</w:t>
      </w:r>
      <w:r>
        <w:rPr>
          <w:rFonts w:hint="cs"/>
          <w:rtl/>
        </w:rPr>
        <w:t>עי"ז תירץ</w:t>
      </w:r>
      <w:r>
        <w:rPr>
          <w:rtl/>
        </w:rPr>
        <w:t xml:space="preserve"> </w:t>
      </w:r>
      <w:r>
        <w:rPr>
          <w:rFonts w:hint="cs"/>
          <w:b/>
          <w:bCs/>
          <w:rtl/>
        </w:rPr>
        <w:t>ב</w:t>
      </w:r>
      <w:r w:rsidRPr="00AF1D8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Ref177723482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עז)</w:t>
      </w:r>
      <w:r>
        <w:rPr>
          <w:b/>
          <w:bCs/>
          <w:vanish/>
          <w:rtl/>
        </w:rPr>
        <w:fldChar w:fldCharType="end"/>
      </w:r>
      <w:r w:rsidRPr="00AF1D89">
        <w:rPr>
          <w:b/>
          <w:bCs/>
          <w:vanish/>
          <w:rtl/>
        </w:rPr>
        <w:t xml:space="preserve"> &gt;</w:t>
      </w:r>
      <w:r>
        <w:rPr>
          <w:rFonts w:hint="cs"/>
          <w:b/>
          <w:bCs/>
          <w:rtl/>
        </w:rPr>
        <w:t>שיעורי רבי שמואל בקידושין</w:t>
      </w:r>
      <w:r>
        <w:rPr>
          <w:b/>
          <w:bCs/>
          <w:rtl/>
        </w:rPr>
        <w:t xml:space="preserve"> </w:t>
      </w:r>
      <w:r w:rsidRPr="00AF1D8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 אות תל"ד ד"ה אמנם</w:t>
      </w:r>
      <w:r w:rsidRPr="00AF1D89">
        <w:rPr>
          <w:rFonts w:ascii="Calibri" w:eastAsia="Times New Roman" w:hAnsi="Calibri" w:cs="Guttman Rashi"/>
          <w:noProof w:val="0"/>
          <w:sz w:val="10"/>
          <w:szCs w:val="12"/>
          <w:rtl/>
        </w:rPr>
        <w:t>)</w:t>
      </w:r>
      <w:r w:rsidRPr="00AF1D89">
        <w:rPr>
          <w:vanish/>
          <w:rtl/>
        </w:rPr>
        <w:t>=</w:t>
      </w:r>
      <w:r>
        <w:rPr>
          <w:rtl/>
        </w:rPr>
        <w:t xml:space="preserve"> </w:t>
      </w:r>
      <w:r>
        <w:rPr>
          <w:rFonts w:hint="cs"/>
          <w:rtl/>
        </w:rPr>
        <w:t xml:space="preserve">את קושית </w:t>
      </w:r>
      <w:r>
        <w:rPr>
          <w:rFonts w:hint="cs"/>
          <w:b/>
          <w:bCs/>
          <w:rtl/>
        </w:rPr>
        <w:t>הגרעק"א בעירובין</w:t>
      </w:r>
      <w:r>
        <w:rPr>
          <w:rtl/>
        </w:rPr>
        <w:t xml:space="preserve"> </w:t>
      </w:r>
      <w:r w:rsidRPr="00850047">
        <w:rPr>
          <w:rFonts w:ascii="Calibri" w:eastAsia="Times New Roman" w:hAnsi="Calibri" w:cs="Guttman Rashi"/>
          <w:noProof w:val="0"/>
          <w:sz w:val="10"/>
          <w:szCs w:val="12"/>
          <w:rtl/>
        </w:rPr>
        <w:t>(</w:t>
      </w:r>
      <w:r w:rsidRPr="00837073">
        <w:rPr>
          <w:rStyle w:val="af2"/>
          <w:rFonts w:eastAsia="Guttman Hodes"/>
          <w:rtl/>
        </w:rPr>
        <w:t xml:space="preserve">עי' </w:t>
      </w:r>
      <w:r w:rsidRPr="00837073">
        <w:rPr>
          <w:rStyle w:val="af2"/>
          <w:rFonts w:eastAsia="Guttman Rashi"/>
          <w:rtl/>
        </w:rPr>
        <w:t xml:space="preserve">אות </w:t>
      </w:r>
      <w:r w:rsidRPr="00837073">
        <w:rPr>
          <w:rStyle w:val="af2"/>
          <w:rFonts w:eastAsia="Guttman Rashi"/>
          <w:rtl/>
        </w:rPr>
        <w:fldChar w:fldCharType="begin"/>
      </w:r>
      <w:r w:rsidRPr="00837073">
        <w:rPr>
          <w:rStyle w:val="af2"/>
          <w:rFonts w:eastAsia="Guttman Rashi"/>
          <w:rtl/>
        </w:rPr>
        <w:instrText xml:space="preserve"> </w:instrText>
      </w:r>
      <w:r w:rsidRPr="00837073">
        <w:rPr>
          <w:rStyle w:val="af2"/>
          <w:rFonts w:eastAsia="Guttman Rashi"/>
        </w:rPr>
        <w:instrText>REF</w:instrText>
      </w:r>
      <w:r w:rsidRPr="00837073">
        <w:rPr>
          <w:rStyle w:val="af2"/>
          <w:rFonts w:eastAsia="Guttman Rashi"/>
          <w:rtl/>
        </w:rPr>
        <w:instrText xml:space="preserve"> _</w:instrText>
      </w:r>
      <w:r w:rsidRPr="00837073">
        <w:rPr>
          <w:rStyle w:val="af2"/>
          <w:rFonts w:eastAsia="Guttman Rashi"/>
        </w:rPr>
        <w:instrText>Ref178024416 \r \h</w:instrText>
      </w:r>
      <w:r w:rsidRPr="00837073">
        <w:rPr>
          <w:rStyle w:val="af2"/>
          <w:rFonts w:eastAsia="Guttman Rashi"/>
          <w:rtl/>
        </w:rPr>
        <w:instrText xml:space="preserve"> </w:instrText>
      </w:r>
      <w:r w:rsidRPr="00837073">
        <w:rPr>
          <w:rStyle w:val="af2"/>
          <w:rFonts w:eastAsia="Guttman Rashi"/>
          <w:rtl/>
        </w:rPr>
      </w:r>
      <w:r w:rsidRPr="00837073">
        <w:rPr>
          <w:rStyle w:val="af2"/>
          <w:rFonts w:eastAsia="Guttman Rashi"/>
          <w:rtl/>
        </w:rPr>
        <w:fldChar w:fldCharType="separate"/>
      </w:r>
      <w:r w:rsidR="00B478AC">
        <w:rPr>
          <w:rStyle w:val="af2"/>
          <w:rFonts w:eastAsia="Guttman Rashi"/>
          <w:cs/>
        </w:rPr>
        <w:t>‎</w:t>
      </w:r>
      <w:r w:rsidR="00B478AC">
        <w:rPr>
          <w:rStyle w:val="af2"/>
          <w:rFonts w:eastAsia="Guttman Rashi"/>
          <w:rtl/>
        </w:rPr>
        <w:t>כו)</w:t>
      </w:r>
      <w:r w:rsidRPr="00837073">
        <w:rPr>
          <w:rStyle w:val="af2"/>
          <w:rFonts w:eastAsia="Guttman Rashi"/>
          <w:rtl/>
        </w:rPr>
        <w:fldChar w:fldCharType="end"/>
      </w:r>
      <w:r>
        <w:rPr>
          <w:rFonts w:hint="cs"/>
          <w:rtl/>
        </w:rPr>
        <w:t xml:space="preserve"> דלמ"ד דאין ברירה לא חלה התרומה על מה שלא הפריש לבסוף, דס"ל</w:t>
      </w:r>
      <w:r w:rsidRPr="00AF1D89">
        <w:rPr>
          <w:b/>
          <w:bCs/>
          <w:rtl/>
        </w:rPr>
        <w:t xml:space="preserve"> </w:t>
      </w:r>
      <w:r>
        <w:rPr>
          <w:rFonts w:hint="cs"/>
          <w:b/>
          <w:bCs/>
          <w:rtl/>
        </w:rPr>
        <w:t>ל</w:t>
      </w:r>
      <w:r w:rsidRPr="009812A5">
        <w:rPr>
          <w:rFonts w:hint="cs"/>
          <w:b/>
          <w:bCs/>
          <w:rtl/>
        </w:rPr>
        <w:t>רש"י בחולין</w:t>
      </w:r>
      <w:r w:rsidRPr="009812A5">
        <w:rPr>
          <w:b/>
          <w:bCs/>
          <w:rtl/>
        </w:rPr>
        <w:t xml:space="preserve"> </w:t>
      </w:r>
      <w:r w:rsidRPr="009812A5">
        <w:rPr>
          <w:rFonts w:ascii="Calibri" w:eastAsia="Times New Roman" w:hAnsi="Calibri" w:cs="Guttman Rashi" w:hint="cs"/>
          <w:noProof w:val="0"/>
          <w:sz w:val="10"/>
          <w:szCs w:val="12"/>
          <w:rtl/>
        </w:rPr>
        <w:t xml:space="preserve">(עי' </w:t>
      </w:r>
      <w:r w:rsidRPr="009812A5">
        <w:rPr>
          <w:rStyle w:val="af2"/>
          <w:rFonts w:eastAsia="Guttman Hodes" w:hint="cs"/>
          <w:rtl/>
        </w:rPr>
        <w:t>אות</w:t>
      </w:r>
      <w:r w:rsidRPr="009812A5">
        <w:rPr>
          <w:rStyle w:val="af2"/>
          <w:rFonts w:eastAsia="Guttman Hodes"/>
          <w:rtl/>
        </w:rPr>
        <w:t xml:space="preserve"> </w:t>
      </w:r>
      <w:r w:rsidRPr="009812A5">
        <w:rPr>
          <w:rStyle w:val="af2"/>
          <w:rFonts w:eastAsia="Guttman Hodes"/>
          <w:rtl/>
        </w:rPr>
        <w:fldChar w:fldCharType="begin"/>
      </w:r>
      <w:r w:rsidRPr="009812A5">
        <w:rPr>
          <w:rStyle w:val="af2"/>
          <w:rFonts w:eastAsia="Guttman Hodes"/>
          <w:rtl/>
        </w:rPr>
        <w:instrText xml:space="preserve"> </w:instrText>
      </w:r>
      <w:r w:rsidRPr="009812A5">
        <w:rPr>
          <w:rStyle w:val="af2"/>
          <w:rFonts w:eastAsia="Guttman Hodes"/>
        </w:rPr>
        <w:instrText>REF</w:instrText>
      </w:r>
      <w:r w:rsidRPr="009812A5">
        <w:rPr>
          <w:rStyle w:val="af2"/>
          <w:rFonts w:eastAsia="Guttman Hodes"/>
          <w:rtl/>
        </w:rPr>
        <w:instrText xml:space="preserve"> _</w:instrText>
      </w:r>
      <w:r w:rsidRPr="009812A5">
        <w:rPr>
          <w:rStyle w:val="af2"/>
          <w:rFonts w:eastAsia="Guttman Hodes"/>
        </w:rPr>
        <w:instrText>Ref177678338 \r \h</w:instrText>
      </w:r>
      <w:r w:rsidRPr="009812A5">
        <w:rPr>
          <w:rStyle w:val="af2"/>
          <w:rFonts w:eastAsia="Guttman Hodes"/>
          <w:rtl/>
        </w:rPr>
        <w:instrText xml:space="preserve"> </w:instrText>
      </w:r>
      <w:r w:rsidRPr="009812A5">
        <w:rPr>
          <w:rStyle w:val="af2"/>
          <w:rFonts w:eastAsia="Guttman Hodes"/>
          <w:rtl/>
        </w:rPr>
      </w:r>
      <w:r w:rsidRPr="009812A5">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9812A5">
        <w:rPr>
          <w:rStyle w:val="af2"/>
          <w:rFonts w:eastAsia="Guttman Hodes"/>
          <w:rtl/>
        </w:rPr>
        <w:fldChar w:fldCharType="end"/>
      </w:r>
      <w:r>
        <w:rPr>
          <w:rFonts w:hint="cs"/>
          <w:rtl/>
        </w:rPr>
        <w:t xml:space="preserve"> הא דלמ"ד יש ברירה חלה התרומה על מה שהפריש לבסוף הוא כיון דמשעת ההפרשה היין שיפריש לבסוף עומד להיות מופרש, אך א"א לומר דהוי תרומה רק כיון דלבסוף הוא יהיה מופרש, דא"א לתלות בעתיד, וכתב</w:t>
      </w:r>
      <w:r w:rsidRPr="00CE7D64">
        <w:rPr>
          <w:b/>
          <w:bCs/>
          <w:rtl/>
        </w:rPr>
        <w:t xml:space="preserve"> </w:t>
      </w:r>
      <w:r>
        <w:rPr>
          <w:rFonts w:hint="cs"/>
          <w:b/>
          <w:bCs/>
          <w:rtl/>
        </w:rPr>
        <w:t>הגרש"ר</w:t>
      </w:r>
      <w:r>
        <w:rPr>
          <w:rtl/>
        </w:rPr>
        <w:t xml:space="preserve"> </w:t>
      </w:r>
      <w:r>
        <w:rPr>
          <w:rFonts w:hint="cs"/>
          <w:rtl/>
        </w:rPr>
        <w:t>דא"כ ביאור המחלוקת בברירה היא דלמ"ד דיש ברירה אמרינן דכיון דלבסוף הופרש, התברר דמעיקרא היה עומד להפרשה, ולמ"ד דאין ברירה אמרינן דלא התברר מה עמד להפרשה מעיקרא, אך מ"מ ודאי דבשעת ההפרשה היה יין שעמד להיות מופרש, ולכן ס"ל</w:t>
      </w:r>
      <w:r w:rsidRPr="00041C78">
        <w:rPr>
          <w:b/>
          <w:bCs/>
          <w:rtl/>
        </w:rPr>
        <w:t xml:space="preserve"> </w:t>
      </w:r>
      <w:r>
        <w:rPr>
          <w:rFonts w:hint="cs"/>
          <w:b/>
          <w:bCs/>
          <w:rtl/>
        </w:rPr>
        <w:t>לרש"י</w:t>
      </w:r>
      <w:r>
        <w:rPr>
          <w:rtl/>
        </w:rPr>
        <w:t xml:space="preserve"> </w:t>
      </w:r>
      <w:r>
        <w:rPr>
          <w:rFonts w:hint="cs"/>
          <w:rtl/>
        </w:rPr>
        <w:t>דחלה התרומה על ב' לוגין שבתוך הנוד, רק דלמ"ד אין ברירה לעולם לא יתברר איזה ב' לוגין עומדים להיות מופרשים.</w:t>
      </w:r>
      <w:bookmarkEnd w:id="1452"/>
    </w:p>
    <w:p w14:paraId="7F42B66B" w14:textId="77777777" w:rsidR="005A3862" w:rsidRDefault="005A3862" w:rsidP="005A3862">
      <w:pPr>
        <w:pStyle w:val="afffffe"/>
        <w:rPr>
          <w:rtl/>
        </w:rPr>
      </w:pPr>
      <w:r>
        <w:rPr>
          <w:rtl/>
        </w:rPr>
        <w:t>שעורי ר' שמואל קידושין נ"א ע"א</w:t>
      </w:r>
      <w:r>
        <w:rPr>
          <w:rFonts w:hint="cs"/>
          <w:rtl/>
        </w:rPr>
        <w:t xml:space="preserve"> אות </w:t>
      </w:r>
      <w:r>
        <w:rPr>
          <w:rtl/>
        </w:rPr>
        <w:t>תלד</w:t>
      </w:r>
      <w:r>
        <w:rPr>
          <w:rFonts w:hint="cs"/>
          <w:rtl/>
        </w:rPr>
        <w:t xml:space="preserve"> ד"ה אמנם</w:t>
      </w:r>
    </w:p>
    <w:p w14:paraId="3D5D2952" w14:textId="77777777" w:rsidR="005A3862" w:rsidRDefault="005A3862" w:rsidP="004108AB">
      <w:pPr>
        <w:pStyle w:val="a1"/>
        <w:rPr>
          <w:rtl/>
        </w:rPr>
      </w:pPr>
      <w:r>
        <w:rPr>
          <w:rtl/>
        </w:rPr>
        <w:t>אמנם את קושית הגרע"א על שיטת רש"י יש ליישב, דס"ל לרש"י דהא דלמ"ד יש ברירה חל על מה שהפריש לבסוף, הוא משום דהיום הוא עומד להיות מופרש למחר, אבל בלא"ה לא שייך לתלות בעתיד לבד, ובהא פליגי דמאן דאית ליה ברירה סבר דכשהפריש לבסוף אמרינן דהוברר הדבר שזה היה עומד להיות מופרש למחר, ולמאן דס"ל דאין ברירה לא הוברר איזה לוגין היו עומדין להפריש, אבל הרי היה בשעת הפרשה לוגין שעמדו להיות מופרשים, ולכך אמרינן דחל על ב' לוגין רק אין ידוע על איזה דלעולם לא יתברר איזה עמדו להיות מופרשים</w:t>
      </w:r>
      <w:r>
        <w:rPr>
          <w:rFonts w:hint="cs"/>
          <w:rtl/>
        </w:rPr>
        <w:t>.</w:t>
      </w:r>
    </w:p>
    <w:p w14:paraId="3A0711C5" w14:textId="77777777" w:rsidR="005A3862" w:rsidRDefault="005A3862" w:rsidP="005A3862">
      <w:pPr>
        <w:pStyle w:val="afffff7"/>
      </w:pPr>
      <w:bookmarkStart w:id="1453" w:name="_Toc179488225"/>
      <w:bookmarkStart w:id="1454" w:name="_Toc179492657"/>
      <w:r>
        <w:rPr>
          <w:rFonts w:hint="cs"/>
          <w:rtl/>
        </w:rPr>
        <w:t>קהלות יעקב גיטין סימן יט אות ו</w:t>
      </w:r>
      <w:bookmarkEnd w:id="1453"/>
      <w:bookmarkEnd w:id="1454"/>
    </w:p>
    <w:p w14:paraId="3C418A62" w14:textId="77777777" w:rsidR="005A3862" w:rsidRDefault="005A3862" w:rsidP="005A3862">
      <w:pPr>
        <w:pStyle w:val="a7"/>
        <w:rPr>
          <w:rtl/>
        </w:rPr>
      </w:pPr>
      <w:bookmarkStart w:id="1455" w:name="_Toc179488118"/>
      <w:r>
        <w:rPr>
          <w:rFonts w:hint="cs"/>
          <w:rtl/>
        </w:rPr>
        <w:t>תי' הגרש"ר והקה"י דרק למ"ד י"ב בנבקע הנוד התברר דלא עמד מתחילה להפרשה והוי טבל</w:t>
      </w:r>
      <w:bookmarkEnd w:id="1455"/>
    </w:p>
    <w:p w14:paraId="3966A6F2" w14:textId="3323E5A9" w:rsidR="005A3862" w:rsidRPr="00E27AFC" w:rsidRDefault="005A3862" w:rsidP="00D76618">
      <w:pPr>
        <w:pStyle w:val="a2"/>
      </w:pPr>
      <w:bookmarkStart w:id="1456" w:name="_Ref178526401"/>
      <w:r>
        <w:rPr>
          <w:rFonts w:hint="cs"/>
          <w:rtl/>
        </w:rPr>
        <w:t>וכן תירץ</w:t>
      </w:r>
      <w:r w:rsidRPr="00CD7AF1">
        <w:rPr>
          <w:rFonts w:hint="cs"/>
          <w:b/>
          <w:bCs/>
          <w:rtl/>
        </w:rPr>
        <w:t xml:space="preserve"> </w:t>
      </w:r>
      <w:r>
        <w:rPr>
          <w:rFonts w:hint="cs"/>
          <w:b/>
          <w:bCs/>
          <w:rtl/>
        </w:rPr>
        <w:t>בשיעורי רבי שמואל בקידושין</w:t>
      </w:r>
      <w:r>
        <w:rPr>
          <w:rFonts w:hint="cs"/>
          <w:rtl/>
        </w:rPr>
        <w:t xml:space="preserve"> את קושית</w:t>
      </w:r>
      <w:r>
        <w:rPr>
          <w:rtl/>
        </w:rPr>
        <w:t xml:space="preserve"> </w:t>
      </w:r>
      <w:r>
        <w:rPr>
          <w:rFonts w:hint="cs"/>
          <w:b/>
          <w:bCs/>
          <w:rtl/>
        </w:rPr>
        <w:t>הגרעק"א</w:t>
      </w:r>
      <w:r>
        <w:rPr>
          <w:rtl/>
        </w:rPr>
        <w:t xml:space="preserve"> </w:t>
      </w:r>
      <w:r w:rsidRPr="001B11BA">
        <w:rPr>
          <w:rFonts w:ascii="Calibri" w:eastAsia="Times New Roman" w:hAnsi="Calibri" w:cs="Guttman Rashi"/>
          <w:noProof w:val="0"/>
          <w:sz w:val="10"/>
          <w:szCs w:val="12"/>
          <w:rtl/>
        </w:rPr>
        <w:t>(עי'</w:t>
      </w:r>
      <w:r w:rsidRPr="00837073">
        <w:rPr>
          <w:rStyle w:val="af2"/>
          <w:rFonts w:eastAsia="Guttman Rashi"/>
          <w:rtl/>
        </w:rPr>
        <w:t xml:space="preserve"> אות </w:t>
      </w:r>
      <w:r w:rsidRPr="00837073">
        <w:rPr>
          <w:rStyle w:val="af2"/>
          <w:rFonts w:eastAsia="Guttman Rashi"/>
          <w:rtl/>
        </w:rPr>
        <w:fldChar w:fldCharType="begin"/>
      </w:r>
      <w:r w:rsidRPr="00837073">
        <w:rPr>
          <w:rStyle w:val="af2"/>
          <w:rFonts w:eastAsia="Guttman Rashi"/>
          <w:rtl/>
        </w:rPr>
        <w:instrText xml:space="preserve"> </w:instrText>
      </w:r>
      <w:r w:rsidRPr="00837073">
        <w:rPr>
          <w:rStyle w:val="af2"/>
          <w:rFonts w:eastAsia="Guttman Rashi"/>
        </w:rPr>
        <w:instrText>REF</w:instrText>
      </w:r>
      <w:r w:rsidRPr="00837073">
        <w:rPr>
          <w:rStyle w:val="af2"/>
          <w:rFonts w:eastAsia="Guttman Rashi"/>
          <w:rtl/>
        </w:rPr>
        <w:instrText xml:space="preserve"> _</w:instrText>
      </w:r>
      <w:r w:rsidRPr="00837073">
        <w:rPr>
          <w:rStyle w:val="af2"/>
          <w:rFonts w:eastAsia="Guttman Rashi"/>
        </w:rPr>
        <w:instrText>Ref178024416 \r \h</w:instrText>
      </w:r>
      <w:r w:rsidRPr="00837073">
        <w:rPr>
          <w:rStyle w:val="af2"/>
          <w:rFonts w:eastAsia="Guttman Rashi"/>
          <w:rtl/>
        </w:rPr>
        <w:instrText xml:space="preserve"> </w:instrText>
      </w:r>
      <w:r w:rsidRPr="00837073">
        <w:rPr>
          <w:rStyle w:val="af2"/>
          <w:rFonts w:eastAsia="Guttman Rashi"/>
          <w:rtl/>
        </w:rPr>
      </w:r>
      <w:r w:rsidRPr="00837073">
        <w:rPr>
          <w:rStyle w:val="af2"/>
          <w:rFonts w:eastAsia="Guttman Rashi"/>
          <w:rtl/>
        </w:rPr>
        <w:fldChar w:fldCharType="separate"/>
      </w:r>
      <w:r w:rsidR="00B478AC">
        <w:rPr>
          <w:rStyle w:val="af2"/>
          <w:rFonts w:eastAsia="Guttman Rashi"/>
          <w:cs/>
        </w:rPr>
        <w:t>‎</w:t>
      </w:r>
      <w:r w:rsidR="00B478AC">
        <w:rPr>
          <w:rStyle w:val="af2"/>
          <w:rFonts w:eastAsia="Guttman Rashi"/>
          <w:rtl/>
        </w:rPr>
        <w:t>כו)</w:t>
      </w:r>
      <w:r w:rsidRPr="00837073">
        <w:rPr>
          <w:rStyle w:val="af2"/>
          <w:rFonts w:eastAsia="Guttman Rashi"/>
          <w:rtl/>
        </w:rPr>
        <w:fldChar w:fldCharType="end"/>
      </w:r>
      <w:r>
        <w:rPr>
          <w:rtl/>
        </w:rPr>
        <w:t xml:space="preserve"> </w:t>
      </w:r>
      <w:r>
        <w:rPr>
          <w:rFonts w:hint="cs"/>
          <w:rtl/>
        </w:rPr>
        <w:t>דהא דאמרינן בגמ' דאם נבקע הנוד הוא שותה טבל למפרע, ומבואר</w:t>
      </w:r>
      <w:r>
        <w:rPr>
          <w:rtl/>
        </w:rPr>
        <w:t xml:space="preserve"> </w:t>
      </w:r>
      <w:r>
        <w:rPr>
          <w:rFonts w:hint="cs"/>
          <w:rtl/>
        </w:rPr>
        <w:t>דאם לא הפריש לבסוף לא חלה ההפרשה, וכתב</w:t>
      </w:r>
      <w:r w:rsidRPr="00120F67">
        <w:rPr>
          <w:b/>
          <w:bCs/>
          <w:rtl/>
        </w:rPr>
        <w:t xml:space="preserve"> </w:t>
      </w:r>
      <w:r>
        <w:rPr>
          <w:rFonts w:hint="cs"/>
          <w:b/>
          <w:bCs/>
          <w:rtl/>
        </w:rPr>
        <w:t>הגרש"ר</w:t>
      </w:r>
      <w:r>
        <w:rPr>
          <w:rFonts w:hint="cs"/>
          <w:rtl/>
        </w:rPr>
        <w:t xml:space="preserve"> דאמרינן כן רק למ"ד דיש ברירה, דהוא סובר דמשעת ההפרשה היין שיפרישו לבסוף עומד לכך משעת ההפרשה, ולכן כשנבקע הנוד התברר למפרע שלא היה מתחילה יין שעומד להפרשה כלל, ולכן לא חלה התרומה והוא שותה למפרע, וה"ה באופן שלא הפריש </w:t>
      </w:r>
      <w:r>
        <w:rPr>
          <w:rFonts w:hint="cs"/>
          <w:rtl/>
        </w:rPr>
        <w:t>לבסוף כלל, אבל למ"ד דאין ברירה, כתב</w:t>
      </w:r>
      <w:r w:rsidRPr="005451E8">
        <w:rPr>
          <w:b/>
          <w:bCs/>
          <w:rtl/>
        </w:rPr>
        <w:t xml:space="preserve"> </w:t>
      </w:r>
      <w:r>
        <w:rPr>
          <w:rFonts w:hint="cs"/>
          <w:b/>
          <w:bCs/>
          <w:rtl/>
        </w:rPr>
        <w:t>הגרש"ר</w:t>
      </w:r>
      <w:r>
        <w:rPr>
          <w:rtl/>
        </w:rPr>
        <w:t xml:space="preserve"> </w:t>
      </w:r>
      <w:r>
        <w:rPr>
          <w:rFonts w:hint="cs"/>
          <w:rtl/>
        </w:rPr>
        <w:t>דאף בנבקע הנוד חלה התרומה, אלא דלא ידוע מהו התרומה ומהו החולין, כיון דס"ל דאין ברירה א"כ אין יין שעומד להיות מופרש מתחילה וכשנבקע הנוד לא התברר למפרע שלא היה יין שעמד להפרשה, וכתב</w:t>
      </w:r>
      <w:r w:rsidRPr="009947D3">
        <w:rPr>
          <w:b/>
          <w:bCs/>
          <w:rtl/>
        </w:rPr>
        <w:t xml:space="preserve"> </w:t>
      </w:r>
      <w:r>
        <w:rPr>
          <w:rFonts w:hint="cs"/>
          <w:b/>
          <w:bCs/>
          <w:rtl/>
        </w:rPr>
        <w:t>הגרש"ר</w:t>
      </w:r>
      <w:r>
        <w:rPr>
          <w:rtl/>
        </w:rPr>
        <w:t xml:space="preserve"> </w:t>
      </w:r>
      <w:r>
        <w:rPr>
          <w:rFonts w:hint="cs"/>
          <w:rtl/>
        </w:rPr>
        <w:t>דכן צריך לדחוק</w:t>
      </w:r>
      <w:r w:rsidRPr="009947D3">
        <w:rPr>
          <w:b/>
          <w:bCs/>
          <w:rtl/>
        </w:rPr>
        <w:t xml:space="preserve"> </w:t>
      </w:r>
      <w:r>
        <w:rPr>
          <w:rFonts w:hint="cs"/>
          <w:b/>
          <w:bCs/>
          <w:rtl/>
        </w:rPr>
        <w:t>ברש"י</w:t>
      </w:r>
      <w:r>
        <w:rPr>
          <w:rFonts w:hint="cs"/>
          <w:rtl/>
        </w:rPr>
        <w:t>, וכן תירץ</w:t>
      </w:r>
      <w:r>
        <w:rPr>
          <w:rtl/>
        </w:rPr>
        <w:t xml:space="preserve"> </w:t>
      </w:r>
      <w:r w:rsidRPr="002706D0">
        <w:rPr>
          <w:b/>
          <w:bCs/>
          <w:rtl/>
        </w:rPr>
        <w:t>ה</w:t>
      </w:r>
      <w:r w:rsidRPr="002706D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Ref178526401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עח)</w:t>
      </w:r>
      <w:r>
        <w:rPr>
          <w:b/>
          <w:bCs/>
          <w:vanish/>
          <w:rtl/>
        </w:rPr>
        <w:fldChar w:fldCharType="end"/>
      </w:r>
      <w:r w:rsidRPr="002706D0">
        <w:rPr>
          <w:b/>
          <w:bCs/>
          <w:vanish/>
          <w:rtl/>
        </w:rPr>
        <w:t xml:space="preserve"> &gt;</w:t>
      </w:r>
      <w:r>
        <w:rPr>
          <w:rFonts w:hint="cs"/>
          <w:b/>
          <w:bCs/>
          <w:rtl/>
        </w:rPr>
        <w:t>קה"י</w:t>
      </w:r>
      <w:r w:rsidRPr="002706D0">
        <w:rPr>
          <w:b/>
          <w:bCs/>
          <w:rtl/>
        </w:rPr>
        <w:t xml:space="preserve"> </w:t>
      </w:r>
      <w:r w:rsidRPr="002706D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י"ט אות ו'</w:t>
      </w:r>
      <w:r w:rsidRPr="002706D0">
        <w:rPr>
          <w:rFonts w:ascii="Calibri" w:eastAsia="Times New Roman" w:hAnsi="Calibri" w:cs="Guttman Rashi"/>
          <w:noProof w:val="0"/>
          <w:sz w:val="10"/>
          <w:szCs w:val="12"/>
          <w:rtl/>
        </w:rPr>
        <w:t>)</w:t>
      </w:r>
      <w:r w:rsidRPr="002706D0">
        <w:rPr>
          <w:vanish/>
          <w:rtl/>
        </w:rPr>
        <w:t>=</w:t>
      </w:r>
      <w:r>
        <w:rPr>
          <w:rtl/>
        </w:rPr>
        <w:t xml:space="preserve"> </w:t>
      </w:r>
      <w:r>
        <w:rPr>
          <w:rFonts w:hint="cs"/>
          <w:rtl/>
        </w:rPr>
        <w:t>דסגי במה שהוא עומד להפרשה אף שלא הופרש בפועל בכדי להחשיב דהוא שותה תרומה, והא דאמרינן דאם יבקע הנוד נמצא שותה טבל למפרע, היינו למ"ד דיש ברירה.</w:t>
      </w:r>
      <w:bookmarkEnd w:id="1456"/>
    </w:p>
    <w:p w14:paraId="321F677C" w14:textId="77777777" w:rsidR="005A3862" w:rsidRDefault="005A3862" w:rsidP="004108AB">
      <w:pPr>
        <w:pStyle w:val="a1"/>
        <w:rPr>
          <w:rtl/>
        </w:rPr>
      </w:pPr>
      <w:r>
        <w:rPr>
          <w:rtl/>
        </w:rPr>
        <w:t>והא דאמרינן בנבקע הנוד דנמצא שותה טבלים למפרע, היינו רק למ"ד דיש ברירה דלדידיה כמו שאם הפריש לבסוף הוברר הדבר שזה עמד להיות מופרש, כמו"כ אם לבסוף לא בא לידי הפרשה הוברר הדבר שאף אחד לא עמד להיות מופרש ולהכי לא חל אמידי, אבל למ"ד אין ברירה באמת גם בנבקע הנוד יחול התרומה אלא שלא נדע על איזה לוגין, דהרי לדידיה לא אמרינן דהוברר הדבר דלא עמד להיות מופרש, והגם שקשה לומר כן מ"מ כך אפשר לדחוק בשיטת רש"י, אבל בשיטת הריטב"א עדיין אי"ז מספיק, דהא הריטב"א כתב כן גם אליבא דמ"ד יש ברירה דאם לבסוף לא בא לידי ברירה ג"כ אמרינן שחל על אחת ואין ידוע על איזו מהן.</w:t>
      </w:r>
    </w:p>
    <w:p w14:paraId="79D1C427" w14:textId="77777777" w:rsidR="005A3862" w:rsidRDefault="005A3862" w:rsidP="005A3862">
      <w:pPr>
        <w:pStyle w:val="afffffe"/>
      </w:pPr>
      <w:r>
        <w:rPr>
          <w:rFonts w:hint="cs"/>
          <w:rtl/>
        </w:rPr>
        <w:t>קהלות יעקב גיטין סימן יט אות ו</w:t>
      </w:r>
    </w:p>
    <w:p w14:paraId="7F5F10A3" w14:textId="77777777" w:rsidR="005A3862" w:rsidRDefault="005A3862" w:rsidP="004108AB">
      <w:pPr>
        <w:pStyle w:val="afffff5"/>
        <w:rPr>
          <w:rtl/>
        </w:rPr>
      </w:pPr>
      <w:r w:rsidRPr="00684D0D">
        <w:rPr>
          <w:rtl/>
        </w:rPr>
        <w:t>ו</w:t>
      </w:r>
      <w:r>
        <w:rPr>
          <w:rFonts w:hint="cs"/>
          <w:rtl/>
        </w:rPr>
        <w:t>)</w:t>
      </w:r>
      <w:r w:rsidRPr="00684D0D">
        <w:rPr>
          <w:rtl/>
        </w:rPr>
        <w:t xml:space="preserve"> </w:t>
      </w:r>
      <w:r>
        <w:rPr>
          <w:rFonts w:hint="cs"/>
          <w:rtl/>
        </w:rPr>
        <w:t>והגרעק"א</w:t>
      </w:r>
      <w:r w:rsidRPr="00684D0D">
        <w:rPr>
          <w:rtl/>
        </w:rPr>
        <w:t xml:space="preserve"> ז"ל במערכה לעירובין הסביר דברי רש"י ז"ל בחולין די"ד דפירש גבי שני לוגין ד</w:t>
      </w:r>
      <w:r>
        <w:rPr>
          <w:rtl/>
        </w:rPr>
        <w:t xml:space="preserve">מאן דאמר אין ברירה </w:t>
      </w:r>
      <w:r w:rsidRPr="00684D0D">
        <w:rPr>
          <w:rtl/>
        </w:rPr>
        <w:t xml:space="preserve">ואסור דזהו משום דחיישינן שמא תרומה שתה ומוכח דאפילו אי </w:t>
      </w:r>
      <w:r>
        <w:rPr>
          <w:rtl/>
        </w:rPr>
        <w:t xml:space="preserve">אין ברירה </w:t>
      </w:r>
      <w:r w:rsidRPr="00684D0D">
        <w:rPr>
          <w:rtl/>
        </w:rPr>
        <w:t>חל התרומה דסובר רש"י ז"ל דדי בזה שהשני לוגין היו עומדים להפרשה ואע"פ שאנן אין יכולין לברר מי הם השני לוגין שעמדו להפרשה כיון ד</w:t>
      </w:r>
      <w:r>
        <w:rPr>
          <w:rtl/>
        </w:rPr>
        <w:t xml:space="preserve">אין ברירה </w:t>
      </w:r>
      <w:r w:rsidRPr="00684D0D">
        <w:rPr>
          <w:rtl/>
        </w:rPr>
        <w:t xml:space="preserve">מ"מ הני שני לוגין דקמי שמיא גליא שהיו עומדין להפרשה נתפס בהן שם תרומה ותמה בזה דודאי באומר שני לוגין שאני עתיד להפריש בעינן שמלבד שיהיו עומדים להפרשה יהיו נמי מופרשים בפועל דהא אמרינן </w:t>
      </w:r>
      <w:r>
        <w:rPr>
          <w:rFonts w:hint="cs"/>
          <w:rtl/>
        </w:rPr>
        <w:t>"</w:t>
      </w:r>
      <w:r w:rsidRPr="00684D0D">
        <w:rPr>
          <w:rtl/>
        </w:rPr>
        <w:t>שמא יבקע הנאד ונמצא שותה טבלים</w:t>
      </w:r>
      <w:r>
        <w:rPr>
          <w:rFonts w:hint="cs"/>
          <w:rtl/>
        </w:rPr>
        <w:t>"</w:t>
      </w:r>
      <w:r w:rsidRPr="00684D0D">
        <w:rPr>
          <w:rtl/>
        </w:rPr>
        <w:t xml:space="preserve"> למפרע הרי מבואר דלכשיבקע ולא יבואו לידי הפרשה בפועל הוו להו טבלים ע"ש ולענ"ד לק"מ דשפיר י"ל דסגי בעומד להפרשה אע"פ שלא הופרש בפועל אלא דבההיא דשמא יבקע הנאד ונמצא שותה טבלים למפרע ליכא אפילו עומד להפרשה דהא זה קאמרינן התם ל</w:t>
      </w:r>
      <w:r>
        <w:rPr>
          <w:rtl/>
        </w:rPr>
        <w:t xml:space="preserve">מאן דאמר </w:t>
      </w:r>
      <w:r w:rsidRPr="00684D0D">
        <w:rPr>
          <w:rtl/>
        </w:rPr>
        <w:t>יש ברירה ולדידי' כמו דהיכא דהופרש לבסוף אמרינן דהוברר שזהו העומד להפרשה ה"נ היכא דבקע הנאד אמרי' ברירה היינו דהוברר הדבר למפרע שלא הי' כאן עומד להפרשה כלל ומשו"ה הו"ל טבלים למפרע דהא ל</w:t>
      </w:r>
      <w:r>
        <w:rPr>
          <w:rtl/>
        </w:rPr>
        <w:t xml:space="preserve">מאן דאמר </w:t>
      </w:r>
      <w:r w:rsidRPr="00684D0D">
        <w:rPr>
          <w:rtl/>
        </w:rPr>
        <w:t>יש ברירה כל מה שנעשה לבסוף אמרינן</w:t>
      </w:r>
      <w:r>
        <w:rPr>
          <w:rFonts w:hint="cs"/>
          <w:rtl/>
        </w:rPr>
        <w:t xml:space="preserve"> </w:t>
      </w:r>
      <w:r w:rsidRPr="00684D0D">
        <w:rPr>
          <w:rtl/>
        </w:rPr>
        <w:t>דהוברר שמתחילה היה עומד לכך</w:t>
      </w:r>
      <w:r>
        <w:rPr>
          <w:rFonts w:hint="cs"/>
          <w:rtl/>
        </w:rPr>
        <w:t>.</w:t>
      </w:r>
    </w:p>
    <w:p w14:paraId="7D0E42CF" w14:textId="77777777" w:rsidR="005A3862" w:rsidRDefault="005A3862" w:rsidP="005A3862">
      <w:pPr>
        <w:pStyle w:val="afffff7"/>
        <w:rPr>
          <w:rtl/>
        </w:rPr>
      </w:pPr>
      <w:bookmarkStart w:id="1457" w:name="_Toc179488226"/>
      <w:bookmarkStart w:id="1458" w:name="_Toc179492658"/>
      <w:r>
        <w:rPr>
          <w:rtl/>
        </w:rPr>
        <w:t>רש"י חולין י"ד ע"ב ד"ה התם</w:t>
      </w:r>
      <w:bookmarkEnd w:id="1457"/>
      <w:bookmarkEnd w:id="1458"/>
    </w:p>
    <w:p w14:paraId="2725FA4F" w14:textId="77777777" w:rsidR="005A3862" w:rsidRDefault="005A3862" w:rsidP="005A3862">
      <w:pPr>
        <w:pStyle w:val="a7"/>
        <w:rPr>
          <w:rtl/>
        </w:rPr>
      </w:pPr>
      <w:bookmarkStart w:id="1459" w:name="_Toc179488119"/>
      <w:r>
        <w:rPr>
          <w:rFonts w:hint="cs"/>
          <w:rtl/>
        </w:rPr>
        <w:t>בי' הקה"י דמוכח ברש"י בחולין דהא דהוי טבל הוא רק כשהתברר למפרע שלא הופרשו ב' לוגין</w:t>
      </w:r>
      <w:bookmarkEnd w:id="1459"/>
    </w:p>
    <w:p w14:paraId="77006CF5" w14:textId="25C7EB20" w:rsidR="005A3862" w:rsidRPr="00BC0D82" w:rsidRDefault="005A3862" w:rsidP="00D76618">
      <w:pPr>
        <w:pStyle w:val="a2"/>
        <w:rPr>
          <w:rtl/>
        </w:rPr>
      </w:pPr>
      <w:bookmarkStart w:id="1460" w:name="_Ref178526153"/>
      <w:bookmarkStart w:id="1461" w:name="_Ref178638522"/>
      <w:r>
        <w:rPr>
          <w:rFonts w:hint="cs"/>
          <w:rtl/>
        </w:rPr>
        <w:t>והוסיף</w:t>
      </w:r>
      <w:r w:rsidRPr="00BC0D82">
        <w:rPr>
          <w:b/>
          <w:bCs/>
          <w:rtl/>
        </w:rPr>
        <w:t xml:space="preserve"> </w:t>
      </w:r>
      <w:r>
        <w:rPr>
          <w:rFonts w:hint="cs"/>
          <w:b/>
          <w:bCs/>
          <w:rtl/>
        </w:rPr>
        <w:t>הקה"י</w:t>
      </w:r>
      <w:r>
        <w:rPr>
          <w:rtl/>
        </w:rPr>
        <w:t xml:space="preserve"> </w:t>
      </w:r>
      <w:r>
        <w:rPr>
          <w:rFonts w:hint="cs"/>
          <w:rtl/>
        </w:rPr>
        <w:t>דכן מבואר להדיא בדברי</w:t>
      </w:r>
      <w:r>
        <w:rPr>
          <w:b/>
          <w:b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Ref178526153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עט)</w:t>
      </w:r>
      <w:r>
        <w:rPr>
          <w:b/>
          <w:bCs/>
          <w:vanish/>
          <w:rtl/>
        </w:rPr>
        <w:fldChar w:fldCharType="end"/>
      </w:r>
      <w:r>
        <w:rPr>
          <w:rFonts w:hint="cs"/>
          <w:b/>
          <w:bCs/>
          <w:vanish/>
          <w:rtl/>
        </w:rPr>
        <w:t xml:space="preserve"> &gt;</w:t>
      </w:r>
      <w:r>
        <w:rPr>
          <w:rFonts w:hint="cs"/>
          <w:b/>
          <w:bCs/>
          <w:rtl/>
        </w:rPr>
        <w:t>רש"י בחולין</w:t>
      </w:r>
      <w:r w:rsidRPr="00853468">
        <w:rPr>
          <w:b/>
          <w:bCs/>
          <w:rtl/>
        </w:rPr>
        <w:t xml:space="preserve"> </w:t>
      </w:r>
      <w:r w:rsidRPr="00E06B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 דה התם</w:t>
      </w:r>
      <w:r w:rsidRPr="00E06BC9">
        <w:rPr>
          <w:rFonts w:ascii="Calibri" w:eastAsia="Times New Roman" w:hAnsi="Calibri" w:cs="Guttman Rashi"/>
          <w:noProof w:val="0"/>
          <w:sz w:val="10"/>
          <w:szCs w:val="12"/>
          <w:rtl/>
        </w:rPr>
        <w:t>)</w:t>
      </w:r>
      <w:r w:rsidRPr="00E06BC9">
        <w:rPr>
          <w:b/>
          <w:bCs/>
          <w:vanish/>
          <w:rtl/>
        </w:rPr>
        <w:t>=</w:t>
      </w:r>
      <w:r w:rsidRPr="006744FA">
        <w:rPr>
          <w:rFonts w:hint="cs"/>
          <w:rtl/>
        </w:rPr>
        <w:t xml:space="preserve"> </w:t>
      </w:r>
      <w:r>
        <w:rPr>
          <w:rFonts w:hint="cs"/>
          <w:rtl/>
        </w:rPr>
        <w:t>דביאר את תירוץ הגמ' דהחשש שמא יבקע הנוד, ד</w:t>
      </w:r>
      <w:bookmarkEnd w:id="1460"/>
      <w:r>
        <w:rPr>
          <w:rFonts w:hint="cs"/>
          <w:rtl/>
        </w:rPr>
        <w:t xml:space="preserve">בכה"ג התברר שלא היה עתיד לבא לידי הפרשה, ולכן הוא שותה טבל למפרע, ומבואר דרק באופן שכך התברר לבסוף שלא היו ב' לוגין שהופרשו חשיב טבל, כיון דבכה"ג למ"ד דיש ברירה התברר שלא היו ב' לוגין שעמדו להפרש, אבל למ"ד דאין ברירה, יש מ"מ ב' לוגין שעומדים להפרשה אף שהם מעורבים בכל החבית, ולכן ביאר </w:t>
      </w:r>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5A7F68">
        <w:rPr>
          <w:rStyle w:val="af2"/>
          <w:rFonts w:eastAsia="Guttman Hodes"/>
          <w:rtl/>
        </w:rPr>
        <w:fldChar w:fldCharType="end"/>
      </w:r>
      <w:r>
        <w:rPr>
          <w:rFonts w:hint="cs"/>
          <w:rtl/>
        </w:rPr>
        <w:t xml:space="preserve"> דהאיסור הוא שמא ישתה תרומה.</w:t>
      </w:r>
      <w:bookmarkEnd w:id="1461"/>
    </w:p>
    <w:p w14:paraId="6660DF0C" w14:textId="77777777" w:rsidR="005A3862" w:rsidRDefault="005A3862" w:rsidP="004108AB">
      <w:pPr>
        <w:pStyle w:val="a1"/>
      </w:pPr>
      <w:r w:rsidRPr="00684D0D">
        <w:rPr>
          <w:rtl/>
        </w:rPr>
        <w:t xml:space="preserve">ושו"ר </w:t>
      </w:r>
      <w:r>
        <w:rPr>
          <w:rFonts w:hint="cs"/>
          <w:rtl/>
        </w:rPr>
        <w:t xml:space="preserve">שכמעט </w:t>
      </w:r>
      <w:r w:rsidRPr="00684D0D">
        <w:rPr>
          <w:rtl/>
        </w:rPr>
        <w:t xml:space="preserve">הדברים מפורשים </w:t>
      </w:r>
      <w:r>
        <w:rPr>
          <w:rFonts w:hint="cs"/>
          <w:rtl/>
        </w:rPr>
        <w:t xml:space="preserve">בפי' </w:t>
      </w:r>
      <w:r w:rsidRPr="00684D0D">
        <w:rPr>
          <w:rtl/>
        </w:rPr>
        <w:t>רש</w:t>
      </w:r>
      <w:r>
        <w:rPr>
          <w:rFonts w:hint="cs"/>
          <w:rtl/>
        </w:rPr>
        <w:t>"י</w:t>
      </w:r>
      <w:r w:rsidRPr="00684D0D">
        <w:rPr>
          <w:rtl/>
        </w:rPr>
        <w:t xml:space="preserve"> </w:t>
      </w:r>
      <w:r>
        <w:rPr>
          <w:rFonts w:hint="cs"/>
          <w:rtl/>
        </w:rPr>
        <w:t>ז</w:t>
      </w:r>
      <w:r w:rsidRPr="00684D0D">
        <w:rPr>
          <w:rtl/>
        </w:rPr>
        <w:t>"ל חולין די"ד רע"ב וז"ל התם טעמא לאו משום ד</w:t>
      </w:r>
      <w:r>
        <w:rPr>
          <w:rtl/>
        </w:rPr>
        <w:t xml:space="preserve">אין ברירה </w:t>
      </w:r>
      <w:r w:rsidRPr="00684D0D">
        <w:rPr>
          <w:rtl/>
        </w:rPr>
        <w:t xml:space="preserve">הוא אלא דחייש שמא יבקע הנאד </w:t>
      </w:r>
      <w:r>
        <w:rPr>
          <w:rFonts w:hint="cs"/>
          <w:rtl/>
        </w:rPr>
        <w:t>"</w:t>
      </w:r>
      <w:r w:rsidRPr="00684D0D">
        <w:rPr>
          <w:rtl/>
        </w:rPr>
        <w:t>והוברר שלא הי' עתיד לבא לידי הפרשה</w:t>
      </w:r>
      <w:r>
        <w:rPr>
          <w:rFonts w:hint="cs"/>
          <w:rtl/>
        </w:rPr>
        <w:t>"</w:t>
      </w:r>
      <w:r w:rsidRPr="00684D0D">
        <w:rPr>
          <w:rtl/>
        </w:rPr>
        <w:t xml:space="preserve"> ושתה טבלים למפרע עכ"ל והנה דייק רש"י ז"ל דהא דהוי טבלים למפרע הוא משום דהוברר שאפלו עומד להפרשה לא הי' וזהו ל</w:t>
      </w:r>
      <w:r>
        <w:rPr>
          <w:rtl/>
        </w:rPr>
        <w:t xml:space="preserve">מאן דאמר יש ברירה </w:t>
      </w:r>
      <w:r w:rsidRPr="00684D0D">
        <w:rPr>
          <w:rtl/>
        </w:rPr>
        <w:t>ושפיר י"ל דלכו"ע עומד להפרשה סגי ולכן שפיר פירש דל</w:t>
      </w:r>
      <w:r>
        <w:rPr>
          <w:rtl/>
        </w:rPr>
        <w:t xml:space="preserve">מאן דאמר אין ברירה </w:t>
      </w:r>
      <w:r w:rsidRPr="00684D0D">
        <w:rPr>
          <w:rtl/>
        </w:rPr>
        <w:t>כיון דעל כל פנים אחד שעומד להפרשה איכא שפיר חל התרומה עליו אפילו לא יבא לידי הפרשה ומשו"ה פי' רש"י ז"ל שאסור שמא תרומה שתה כנלענ"ד נכון בעה"י</w:t>
      </w:r>
      <w:r>
        <w:rPr>
          <w:rFonts w:hint="cs"/>
          <w:rtl/>
        </w:rPr>
        <w:t>.</w:t>
      </w:r>
    </w:p>
    <w:p w14:paraId="2D59CCDE" w14:textId="77777777" w:rsidR="005A3862" w:rsidRDefault="005A3862" w:rsidP="005A3862">
      <w:pPr>
        <w:pStyle w:val="afffffe"/>
        <w:rPr>
          <w:rtl/>
        </w:rPr>
      </w:pPr>
      <w:r>
        <w:rPr>
          <w:rtl/>
        </w:rPr>
        <w:t>רש"י חולין י"ד ע"ב ד"ה התם</w:t>
      </w:r>
    </w:p>
    <w:p w14:paraId="69151DA3" w14:textId="77777777" w:rsidR="005A3862" w:rsidRPr="00684D0D" w:rsidRDefault="005A3862" w:rsidP="004108AB">
      <w:pPr>
        <w:pStyle w:val="afffff5"/>
      </w:pPr>
      <w:r>
        <w:rPr>
          <w:rtl/>
        </w:rPr>
        <w:t>התם - טעמא לאו משום דאין ברירה הוא אלא דחייש לשמא יבקע הנוד והוברר שלא היה עתיד לבא לידי הפרשה ושתה טבלים למפרע.</w:t>
      </w:r>
    </w:p>
    <w:p w14:paraId="6A1EF0DF" w14:textId="77777777" w:rsidR="005A3862" w:rsidRDefault="005A3862" w:rsidP="005A3862">
      <w:pPr>
        <w:pStyle w:val="1"/>
        <w:rPr>
          <w:rtl/>
        </w:rPr>
      </w:pPr>
      <w:bookmarkStart w:id="1462" w:name="_Toc179488120"/>
      <w:r>
        <w:rPr>
          <w:rFonts w:hint="cs"/>
          <w:rtl/>
        </w:rPr>
        <w:t>בי' הקוב"ש דלתוס' אין קנין בספק ולמהר"י חל עכשיו לגמרי</w:t>
      </w:r>
      <w:bookmarkEnd w:id="1462"/>
    </w:p>
    <w:p w14:paraId="400B821D" w14:textId="77777777" w:rsidR="005A3862" w:rsidRDefault="005A3862" w:rsidP="005A3862">
      <w:pPr>
        <w:pStyle w:val="afffff7"/>
        <w:rPr>
          <w:rtl/>
        </w:rPr>
      </w:pPr>
      <w:bookmarkStart w:id="1463" w:name="_Toc179488227"/>
      <w:bookmarkStart w:id="1464" w:name="_Toc179492659"/>
      <w:r>
        <w:rPr>
          <w:rtl/>
        </w:rPr>
        <w:t>קובץ שעורים ביצה אות לה</w:t>
      </w:r>
      <w:bookmarkEnd w:id="1463"/>
      <w:bookmarkEnd w:id="1464"/>
    </w:p>
    <w:p w14:paraId="148B69FB" w14:textId="77777777" w:rsidR="005A3862" w:rsidRDefault="005A3862" w:rsidP="005A3862">
      <w:pPr>
        <w:pStyle w:val="a7"/>
        <w:rPr>
          <w:rtl/>
        </w:rPr>
      </w:pPr>
      <w:bookmarkStart w:id="1465" w:name="_Toc179488121"/>
      <w:r>
        <w:rPr>
          <w:rFonts w:hint="cs"/>
          <w:rtl/>
        </w:rPr>
        <w:t>בי' הקוב"ש בביאורי התוס' בעירובין אי באין ברירה לא חל קנין כלל או דספק אם ישתנה אח"כ</w:t>
      </w:r>
      <w:bookmarkEnd w:id="1465"/>
    </w:p>
    <w:p w14:paraId="436D74AF" w14:textId="2025D33E" w:rsidR="005A3862" w:rsidRDefault="005A3862" w:rsidP="00D76618">
      <w:pPr>
        <w:pStyle w:val="a2"/>
      </w:pPr>
      <w:bookmarkStart w:id="1466" w:name="_Ref178609910"/>
      <w:r>
        <w:rPr>
          <w:rFonts w:hint="cs"/>
          <w:rtl/>
        </w:rPr>
        <w:t>במ"ש</w:t>
      </w:r>
      <w:r>
        <w:rPr>
          <w:rtl/>
        </w:rPr>
        <w:t xml:space="preserve"> </w:t>
      </w:r>
      <w:r w:rsidRPr="002E6D99">
        <w:rPr>
          <w:b/>
          <w:bCs/>
          <w:rtl/>
        </w:rPr>
        <w:t>ה</w:t>
      </w:r>
      <w:r>
        <w:rPr>
          <w:rFonts w:hint="cs"/>
          <w:b/>
          <w:bCs/>
          <w:rtl/>
        </w:rPr>
        <w:t>תוס' בעירובין בבי' הא'</w:t>
      </w:r>
      <w:r w:rsidRPr="002E6D99">
        <w:rPr>
          <w:b/>
          <w:bCs/>
          <w:rtl/>
        </w:rPr>
        <w:t xml:space="preserve"> </w:t>
      </w:r>
      <w:r w:rsidRPr="001E0B85">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xml:space="preserve"> דהא דאין ברירה היינו דלא חל קנין כלל, ולענין מעשר בב' לוגין דנשאר טבל גמור, כתב</w:t>
      </w:r>
      <w:r>
        <w:rPr>
          <w:rtl/>
        </w:rPr>
        <w:t xml:space="preserve"> </w:t>
      </w:r>
      <w:r w:rsidRPr="002E6D99">
        <w:rPr>
          <w:b/>
          <w:bCs/>
          <w:rtl/>
        </w:rPr>
        <w:t>ה</w:t>
      </w:r>
      <w:r w:rsidRPr="002E6D9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Ref177245534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צב)</w:t>
      </w:r>
      <w:r>
        <w:rPr>
          <w:b/>
          <w:bCs/>
          <w:vanish/>
          <w:rtl/>
        </w:rPr>
        <w:fldChar w:fldCharType="end"/>
      </w:r>
      <w:r w:rsidRPr="002E6D99">
        <w:rPr>
          <w:b/>
          <w:bCs/>
          <w:vanish/>
          <w:rtl/>
        </w:rPr>
        <w:t xml:space="preserve"> &gt;</w:t>
      </w:r>
      <w:r>
        <w:rPr>
          <w:rFonts w:hint="cs"/>
          <w:b/>
          <w:bCs/>
          <w:rtl/>
        </w:rPr>
        <w:t>קוב"ש בביצה</w:t>
      </w:r>
      <w:r w:rsidRPr="002E6D99">
        <w:rPr>
          <w:b/>
          <w:bCs/>
          <w:rtl/>
        </w:rPr>
        <w:t xml:space="preserve"> </w:t>
      </w:r>
      <w:r w:rsidRPr="002E6D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אות ל"ה</w:t>
      </w:r>
      <w:r w:rsidRPr="002E6D99">
        <w:rPr>
          <w:rFonts w:ascii="Calibri" w:eastAsia="Times New Roman" w:hAnsi="Calibri" w:cs="Guttman Rashi"/>
          <w:noProof w:val="0"/>
          <w:sz w:val="10"/>
          <w:szCs w:val="12"/>
          <w:rtl/>
        </w:rPr>
        <w:t>)</w:t>
      </w:r>
      <w:r w:rsidRPr="002E6D99">
        <w:rPr>
          <w:vanish/>
          <w:rtl/>
        </w:rPr>
        <w:t>=</w:t>
      </w:r>
      <w:r>
        <w:rPr>
          <w:rtl/>
        </w:rPr>
        <w:t xml:space="preserve"> </w:t>
      </w:r>
      <w:r>
        <w:rPr>
          <w:rFonts w:hint="cs"/>
          <w:rtl/>
        </w:rPr>
        <w:t xml:space="preserve">דכן ס"ל </w:t>
      </w:r>
      <w:r>
        <w:rPr>
          <w:rFonts w:hint="cs"/>
          <w:b/>
          <w:bCs/>
          <w:rtl/>
        </w:rPr>
        <w:t>ל</w:t>
      </w:r>
      <w:r w:rsidRPr="005A1AB7">
        <w:rPr>
          <w:b/>
          <w:bCs/>
          <w:rtl/>
        </w:rPr>
        <w:t>ה</w:t>
      </w:r>
      <w:r>
        <w:rPr>
          <w:rFonts w:hint="cs"/>
          <w:b/>
          <w:bCs/>
          <w:rtl/>
        </w:rPr>
        <w:t>ר"ן בנדרים</w:t>
      </w:r>
      <w:r>
        <w:rPr>
          <w:rtl/>
        </w:rPr>
        <w:t xml:space="preserve"> </w:t>
      </w:r>
      <w:r w:rsidRPr="00941A1A">
        <w:rPr>
          <w:rFonts w:ascii="Calibri" w:eastAsia="Times New Roman" w:hAnsi="Calibri" w:cs="Guttman Rashi"/>
          <w:noProof w:val="0"/>
          <w:sz w:val="10"/>
          <w:szCs w:val="12"/>
          <w:rtl/>
        </w:rPr>
        <w:t>(</w:t>
      </w:r>
      <w:r w:rsidRPr="005A7AE3">
        <w:rPr>
          <w:rFonts w:ascii="Calibri" w:eastAsia="Times New Roman" w:hAnsi="Calibri" w:cs="Guttman Rashi" w:hint="cs"/>
          <w:noProof w:val="0"/>
          <w:sz w:val="10"/>
          <w:szCs w:val="12"/>
          <w:rtl/>
        </w:rPr>
        <w:t>מה: סוד"ה ואיכא</w:t>
      </w:r>
      <w:r>
        <w:rPr>
          <w:rFonts w:ascii="Calibri" w:eastAsia="Times New Roman" w:hAnsi="Calibri" w:cs="Guttman Rashi" w:hint="cs"/>
          <w:noProof w:val="0"/>
          <w:sz w:val="10"/>
          <w:szCs w:val="12"/>
          <w:rtl/>
        </w:rPr>
        <w:t>, הובא בסימן ג' אות כ"ח)</w:t>
      </w:r>
      <w:r>
        <w:rPr>
          <w:rFonts w:hint="cs"/>
          <w:rtl/>
        </w:rPr>
        <w:t xml:space="preserve"> וביאר דהוא כיון דקנין לא חל להבא בספק, דבאומר ב' לוגין שאני עתיד להפריש לא חלה תרומה עכשיו, דהתרומה עכשיו אינה יכולה לחול כיון דלא מבורר איזה ב' לוגין הם תרומה, וקנין לא חל בספק, ועי' במ"ש</w:t>
      </w:r>
      <w:r>
        <w:rPr>
          <w:rtl/>
        </w:rPr>
        <w:t xml:space="preserve"> </w:t>
      </w:r>
      <w:r>
        <w:rPr>
          <w:rFonts w:hint="cs"/>
          <w:b/>
          <w:bCs/>
          <w:rtl/>
        </w:rPr>
        <w:t>הגרש"ש</w:t>
      </w:r>
      <w:r>
        <w:rPr>
          <w:rtl/>
        </w:rPr>
        <w:t xml:space="preserve"> </w:t>
      </w:r>
      <w:r w:rsidRPr="00D2495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Ref178610563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Fonts w:hint="cs"/>
          <w:rtl/>
        </w:rPr>
        <w:t>.</w:t>
      </w:r>
      <w:bookmarkEnd w:id="1466"/>
    </w:p>
    <w:p w14:paraId="592247BF" w14:textId="77777777" w:rsidR="005A3862" w:rsidRPr="00EC3C9F" w:rsidRDefault="005A3862" w:rsidP="005A3862">
      <w:pPr>
        <w:pStyle w:val="afffffe"/>
        <w:rPr>
          <w:rtl/>
        </w:rPr>
      </w:pPr>
      <w:r w:rsidRPr="00EC3C9F">
        <w:rPr>
          <w:rtl/>
        </w:rPr>
        <w:t>קובץ שעורים ביצה אות לה</w:t>
      </w:r>
    </w:p>
    <w:p w14:paraId="132752FD" w14:textId="77777777" w:rsidR="005A3862" w:rsidRPr="00A6153B" w:rsidRDefault="005A3862" w:rsidP="004108AB">
      <w:pPr>
        <w:pStyle w:val="a1"/>
        <w:rPr>
          <w:rStyle w:val="afffffffff5"/>
          <w:vanish w:val="0"/>
          <w:rtl/>
        </w:rPr>
      </w:pPr>
      <w:r w:rsidRPr="00EC3C9F">
        <w:rPr>
          <w:rtl/>
        </w:rPr>
        <w:t xml:space="preserve">לה) [דף י ע"א] בהא דאין ברירה, הביאו בתוס' עירובין ל"ו שתי שיטות, לפירוש א', אין הקנין חל כלל, ובשני לוגין שאני עתיד להפריש, נשארת החבית בטיבלה, </w:t>
      </w:r>
      <w:r>
        <w:rPr>
          <w:rFonts w:hint="cs"/>
          <w:rtl/>
        </w:rPr>
        <w:t>וכו'</w:t>
      </w:r>
      <w:r w:rsidRPr="00EC3C9F">
        <w:rPr>
          <w:rtl/>
        </w:rPr>
        <w:t xml:space="preserve"> והנה טעם השיטה הראשונה, פירש הר"ן ר"פ השותפין, משום דאין קנין חל על הספק דלהבא, כגון, באומר שני לוגין שאני עתיד להפריש, יהא עכשיו תרומה, דא"א לתרומה שתחול לאלתר, כיון דעכשיו אינו מבורר איזו שני לוגין יפריש, ולפירוש ב' צ"ל, דגם למ"ד אין ברירה מבורר עכשיו איזו שני לוגין עומדין להפריש, אלא דאפשר שהדבר ישתנה מכמו שהוא עומד להיות עכשיו, ואין ראיה מהעתיד על העבר, אבל למ"ד יש ברירה, העתיד מוכיח על העבר</w:t>
      </w:r>
      <w:r w:rsidRPr="00A6153B">
        <w:rPr>
          <w:rStyle w:val="afffffffff5"/>
          <w:rFonts w:hint="cs"/>
          <w:rtl/>
        </w:rPr>
        <w:t>.</w:t>
      </w:r>
      <w:r w:rsidRPr="00A6153B">
        <w:rPr>
          <w:rStyle w:val="afffffffff5"/>
          <w:rtl/>
        </w:rPr>
        <w:t xml:space="preserve"> והגרע"א הקשה לשיטה זו, דמה בכך שהיה עומד להיות הפרשה על שני לוגין אלו, אבל כיון דלבסוף היתה הפרשה על שני לוגין אחרים, הרי לא נתקיים תנאו בפועל, דהא אם יבקע הנוד הוא שותה טבלים למפרע, וי"ל, דע"כ לשיטה זו, צ"ל, דסגי לקיום התנאי במה שהוא עומד להיות כן, דאי נימא דתלוי איך יהיה בפועל, א"א לתרומה שתחול כלל, דאין קנין חל על הספק, ומה שהקשה מבקיעת הנוד דשותה טבלים למפרע, התם קאי אליבא דמ"ד יש ברירה, וכיון שנבקע הנוד אח"כ, איגלאי מילתא, שגם בשעת קריאת שם היה עומד להיות נבקע, אבל למ"ד אין ברירה, גם כשנבקע הנוד, הוי ספק לשיטה זו דאפשר שבשעת קריאת שם לא היה עומד להיות נבקע, אלא שאח"כ נשתנה.</w:t>
      </w:r>
      <w:r w:rsidRPr="00A6153B">
        <w:rPr>
          <w:rStyle w:val="afffffffff5"/>
          <w:rFonts w:hint="cs"/>
          <w:rtl/>
        </w:rPr>
        <w:t>.</w:t>
      </w:r>
    </w:p>
    <w:p w14:paraId="66A77D43" w14:textId="77777777" w:rsidR="005A3862" w:rsidRPr="001F3DA8" w:rsidRDefault="005A3862" w:rsidP="005A3862">
      <w:pPr>
        <w:pStyle w:val="a7"/>
        <w:rPr>
          <w:rtl/>
        </w:rPr>
      </w:pPr>
      <w:bookmarkStart w:id="1467" w:name="_Toc179488122"/>
      <w:r>
        <w:rPr>
          <w:rFonts w:hint="cs"/>
          <w:rtl/>
        </w:rPr>
        <w:t>בי' הקוב"ש דלמהר"י אף למ"ד א"ב הלוגין מבוררים עכשיו אך יתכן שמקומם ישתנה אח"כ</w:t>
      </w:r>
      <w:bookmarkEnd w:id="1467"/>
    </w:p>
    <w:p w14:paraId="427D6CE0" w14:textId="23011A00" w:rsidR="005A3862" w:rsidRDefault="005A3862" w:rsidP="00D76618">
      <w:pPr>
        <w:pStyle w:val="a2"/>
        <w:rPr>
          <w:rtl/>
        </w:rPr>
      </w:pPr>
      <w:bookmarkStart w:id="1468" w:name="_Ref178278671"/>
      <w:r>
        <w:rPr>
          <w:rFonts w:hint="cs"/>
          <w:rtl/>
        </w:rPr>
        <w:t>ובמ"ש</w:t>
      </w:r>
      <w:r w:rsidRPr="00265B06">
        <w:rPr>
          <w:rFonts w:hint="cs"/>
          <w:b/>
          <w:bCs/>
          <w:rtl/>
        </w:rPr>
        <w:t xml:space="preserve"> </w:t>
      </w:r>
      <w:r>
        <w:rPr>
          <w:rFonts w:hint="cs"/>
          <w:b/>
          <w:bCs/>
          <w:rtl/>
        </w:rPr>
        <w:t>המהר"י בתוס' בעירובין</w:t>
      </w:r>
      <w:r>
        <w:rPr>
          <w:rtl/>
        </w:rPr>
        <w:t xml:space="preserve"> </w:t>
      </w:r>
      <w:r w:rsidRPr="002F4EC2">
        <w:rPr>
          <w:rFonts w:ascii="Calibri" w:eastAsia="Times New Roman" w:hAnsi="Calibri" w:cs="Guttman Rashi"/>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B478AC">
        <w:rPr>
          <w:rStyle w:val="af2"/>
          <w:rFonts w:eastAsia="Guttman Hodes"/>
          <w:cs/>
        </w:rPr>
        <w:t>‎</w:t>
      </w:r>
      <w:r w:rsidR="00B478AC">
        <w:rPr>
          <w:rStyle w:val="af2"/>
          <w:rFonts w:eastAsia="Guttman Hodes"/>
          <w:rtl/>
        </w:rPr>
        <w:t>ז)</w:t>
      </w:r>
      <w:r w:rsidRPr="009346E6">
        <w:rPr>
          <w:rStyle w:val="af2"/>
          <w:rFonts w:eastAsia="Guttman Hodes"/>
          <w:rtl/>
        </w:rPr>
        <w:fldChar w:fldCharType="end"/>
      </w:r>
      <w:r>
        <w:rPr>
          <w:rtl/>
        </w:rPr>
        <w:t xml:space="preserve"> </w:t>
      </w:r>
      <w:r>
        <w:rPr>
          <w:rFonts w:hint="cs"/>
          <w:rtl/>
        </w:rPr>
        <w:t>דהתרומה והמעשר חלו, אלא דכיון דאין בררה א"א לברר איזה ב' לוגין הם תרומה ומה הטבל, ביאר</w:t>
      </w:r>
      <w:r w:rsidRPr="00627C0A">
        <w:rPr>
          <w:b/>
          <w:bCs/>
          <w:rtl/>
        </w:rPr>
        <w:t xml:space="preserve"> </w:t>
      </w:r>
      <w:r>
        <w:rPr>
          <w:rFonts w:hint="cs"/>
          <w:b/>
          <w:bCs/>
          <w:rtl/>
        </w:rPr>
        <w:t>הקוב"ש</w:t>
      </w:r>
      <w:r>
        <w:rPr>
          <w:rtl/>
        </w:rPr>
        <w:t xml:space="preserve"> </w:t>
      </w:r>
      <w:r>
        <w:rPr>
          <w:rFonts w:hint="cs"/>
          <w:b/>
          <w:bCs/>
          <w:rtl/>
        </w:rPr>
        <w:t>בביצה</w:t>
      </w:r>
      <w:r w:rsidRPr="002E6D99">
        <w:rPr>
          <w:b/>
          <w:bCs/>
          <w:rtl/>
        </w:rPr>
        <w:t xml:space="preserve"> </w:t>
      </w:r>
      <w:r>
        <w:rPr>
          <w:rFonts w:hint="cs"/>
          <w:rtl/>
        </w:rPr>
        <w:t>דס"ל דאף למ"ד דאין ברירה עכשיו מבוררים הב' לוגין, אלא דכיון שיתכן שאח"כ ישתנו הלוגין מהמקום שהם עכשיו, לא יהיה אפשר להוכיח מהמקום שהם בעתיד שכך היו בשעת ההפרשה, ולמ"ד דיש ברירה אמרינן דהעתיד יוכיח שכך היה בשעת ההפרשה.</w:t>
      </w:r>
      <w:bookmarkEnd w:id="1468"/>
    </w:p>
    <w:p w14:paraId="60C698AD" w14:textId="77777777" w:rsidR="005A3862" w:rsidRPr="003A581A" w:rsidRDefault="005A3862" w:rsidP="004108AB">
      <w:pPr>
        <w:pStyle w:val="a1"/>
        <w:rPr>
          <w:rtl/>
        </w:rPr>
      </w:pPr>
      <w:r w:rsidRPr="00EC3C9F">
        <w:rPr>
          <w:rtl/>
        </w:rPr>
        <w:t xml:space="preserve">לה) ולפירוש שני, הויא תרומה, אלא דההפרשה של אח"כ אינה מבררת איזו שני לוגין הן תרומה, </w:t>
      </w:r>
      <w:r>
        <w:rPr>
          <w:rFonts w:hint="cs"/>
          <w:rtl/>
        </w:rPr>
        <w:t>וכו',</w:t>
      </w:r>
      <w:r w:rsidRPr="00EC3C9F">
        <w:rPr>
          <w:rtl/>
        </w:rPr>
        <w:t xml:space="preserve"> ולפירוש ב' צ"ל, דגם למ"ד אין ברירה מבורר עכשיו איזו שני לוגין עומדין להפריש, אלא דאפשר שהדבר </w:t>
      </w:r>
      <w:r w:rsidRPr="003A581A">
        <w:rPr>
          <w:rtl/>
        </w:rPr>
        <w:t>ישתנה מכמו שהוא עומד להיות עכשיו, ואין ראיה מהעתיד על העבר, אבל למ"ד יש ברירה, העתיד מוכיח על העבר</w:t>
      </w:r>
      <w:r w:rsidRPr="003A581A">
        <w:rPr>
          <w:rFonts w:hint="cs"/>
          <w:rtl/>
        </w:rPr>
        <w:t>.</w:t>
      </w:r>
    </w:p>
    <w:p w14:paraId="3DDC13BE" w14:textId="77777777" w:rsidR="005A3862" w:rsidRDefault="005A3862" w:rsidP="005A3862">
      <w:pPr>
        <w:pStyle w:val="afffff7"/>
        <w:rPr>
          <w:rtl/>
        </w:rPr>
      </w:pPr>
      <w:bookmarkStart w:id="1469" w:name="_Toc179488228"/>
      <w:bookmarkStart w:id="1470" w:name="_Toc179492660"/>
      <w:r w:rsidRPr="00990C02">
        <w:rPr>
          <w:rtl/>
        </w:rPr>
        <w:t>קובץ שעורים ביצה אות לו</w:t>
      </w:r>
      <w:bookmarkEnd w:id="1469"/>
      <w:bookmarkEnd w:id="1470"/>
    </w:p>
    <w:p w14:paraId="3EEE3345" w14:textId="77777777" w:rsidR="005A3862" w:rsidRPr="00B653B2" w:rsidRDefault="005A3862" w:rsidP="005A3862">
      <w:pPr>
        <w:pStyle w:val="a7"/>
        <w:rPr>
          <w:rtl/>
        </w:rPr>
      </w:pPr>
      <w:bookmarkStart w:id="1471" w:name="_Toc179488123"/>
      <w:r>
        <w:rPr>
          <w:rFonts w:hint="cs"/>
          <w:rtl/>
        </w:rPr>
        <w:t>בי' הקוב"ש ברש"י בזבחים דההו"א בגמ' בזבחים כבי' הא' בתוס' דמחשבה לעתיד ל"ה מחשבה</w:t>
      </w:r>
      <w:bookmarkEnd w:id="1471"/>
      <w:r>
        <w:rPr>
          <w:rFonts w:hint="cs"/>
          <w:rtl/>
        </w:rPr>
        <w:t xml:space="preserve"> </w:t>
      </w:r>
    </w:p>
    <w:p w14:paraId="5331B056" w14:textId="2CD78A7B" w:rsidR="005A3862" w:rsidRDefault="005A3862" w:rsidP="00D76618">
      <w:pPr>
        <w:pStyle w:val="a2"/>
      </w:pPr>
      <w:r>
        <w:rPr>
          <w:rFonts w:hint="cs"/>
          <w:rtl/>
        </w:rPr>
        <w:t>וכתב</w:t>
      </w:r>
      <w:r>
        <w:rPr>
          <w:rtl/>
        </w:rPr>
        <w:t xml:space="preserve"> </w:t>
      </w:r>
      <w:r w:rsidRPr="005C0804">
        <w:rPr>
          <w:b/>
          <w:bCs/>
          <w:rtl/>
        </w:rPr>
        <w:t>ה</w:t>
      </w:r>
      <w:r w:rsidRPr="005C080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Ref177244414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צג)</w:t>
      </w:r>
      <w:r>
        <w:rPr>
          <w:b/>
          <w:bCs/>
          <w:vanish/>
          <w:rtl/>
        </w:rPr>
        <w:fldChar w:fldCharType="end"/>
      </w:r>
      <w:r w:rsidRPr="005C0804">
        <w:rPr>
          <w:b/>
          <w:bCs/>
          <w:vanish/>
          <w:rtl/>
        </w:rPr>
        <w:t xml:space="preserve"> &gt;</w:t>
      </w:r>
      <w:r>
        <w:rPr>
          <w:rFonts w:hint="cs"/>
          <w:b/>
          <w:bCs/>
          <w:rtl/>
        </w:rPr>
        <w:t>קוב"ש בביצה</w:t>
      </w:r>
      <w:r w:rsidRPr="005C0804">
        <w:rPr>
          <w:b/>
          <w:bCs/>
          <w:rtl/>
        </w:rPr>
        <w:t xml:space="preserve"> </w:t>
      </w:r>
      <w:r w:rsidRPr="005C08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אות ל"ו</w:t>
      </w:r>
      <w:r w:rsidRPr="005C0804">
        <w:rPr>
          <w:rFonts w:ascii="Calibri" w:eastAsia="Times New Roman" w:hAnsi="Calibri" w:cs="Guttman Rashi"/>
          <w:noProof w:val="0"/>
          <w:sz w:val="10"/>
          <w:szCs w:val="12"/>
          <w:rtl/>
        </w:rPr>
        <w:t>)</w:t>
      </w:r>
      <w:r w:rsidRPr="005C0804">
        <w:rPr>
          <w:vanish/>
          <w:rtl/>
        </w:rPr>
        <w:t>=</w:t>
      </w:r>
      <w:r>
        <w:rPr>
          <w:rtl/>
        </w:rPr>
        <w:t xml:space="preserve"> </w:t>
      </w:r>
      <w:r>
        <w:rPr>
          <w:rFonts w:hint="cs"/>
          <w:rtl/>
        </w:rPr>
        <w:t>דממ"ש</w:t>
      </w:r>
      <w:r>
        <w:rPr>
          <w:rtl/>
        </w:rPr>
        <w:t xml:space="preserve"> </w:t>
      </w:r>
      <w:r>
        <w:rPr>
          <w:rFonts w:hint="cs"/>
          <w:b/>
          <w:bCs/>
          <w:rtl/>
        </w:rPr>
        <w:t>רש"י בזבחים</w:t>
      </w:r>
      <w:r>
        <w:rPr>
          <w:rtl/>
        </w:rPr>
        <w:t xml:space="preserve"> </w:t>
      </w:r>
      <w:r>
        <w:rPr>
          <w:rFonts w:ascii="Calibri" w:eastAsia="Times New Roman" w:hAnsi="Calibri" w:cs="Guttman Rashi" w:hint="cs"/>
          <w:noProof w:val="0"/>
          <w:sz w:val="10"/>
          <w:szCs w:val="12"/>
          <w:rtl/>
        </w:rPr>
        <w:t>(</w:t>
      </w:r>
      <w:r w:rsidRPr="00A90ABE">
        <w:rPr>
          <w:rFonts w:ascii="Calibri" w:eastAsia="Times New Roman" w:hAnsi="Calibri" w:cs="Guttman Rashi" w:hint="cs"/>
          <w:noProof w:val="0"/>
          <w:sz w:val="10"/>
          <w:szCs w:val="12"/>
          <w:rtl/>
        </w:rPr>
        <w:t>ג. ד"ה דאין</w:t>
      </w:r>
      <w:r>
        <w:rPr>
          <w:rFonts w:ascii="Calibri" w:eastAsia="Times New Roman" w:hAnsi="Calibri" w:cs="Guttman Rashi" w:hint="cs"/>
          <w:noProof w:val="0"/>
          <w:sz w:val="10"/>
          <w:szCs w:val="12"/>
          <w:rtl/>
        </w:rPr>
        <w:t>, הובא בסימן ג</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ב')</w:t>
      </w:r>
      <w:r>
        <w:rPr>
          <w:rtl/>
        </w:rPr>
        <w:t xml:space="preserve"> </w:t>
      </w:r>
      <w:r>
        <w:rPr>
          <w:rFonts w:hint="cs"/>
          <w:rtl/>
        </w:rPr>
        <w:t>דבאומר לאיזו שירצה אגרש גרע מכותב בסתמא, דאפש"ל דבשעת הכתיבה דעתו הייתה לגרש אחת ואינתיק לשמה, ובסוף גירש את השניה, מבואר דהגמ' בזבחים</w:t>
      </w:r>
      <w:r>
        <w:rPr>
          <w:rtl/>
        </w:rPr>
        <w:t xml:space="preserve"> </w:t>
      </w:r>
      <w:r w:rsidRPr="00457F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457F45">
        <w:rPr>
          <w:rFonts w:ascii="Calibri" w:eastAsia="Times New Roman" w:hAnsi="Calibri" w:cs="Guttman Rashi"/>
          <w:noProof w:val="0"/>
          <w:sz w:val="10"/>
          <w:szCs w:val="12"/>
          <w:rtl/>
        </w:rPr>
        <w:t>)</w:t>
      </w:r>
      <w:r>
        <w:rPr>
          <w:rtl/>
        </w:rPr>
        <w:t xml:space="preserve"> </w:t>
      </w:r>
      <w:r>
        <w:rPr>
          <w:rFonts w:hint="cs"/>
          <w:rtl/>
        </w:rPr>
        <w:t>דסברה בהו"א דהמקור דסתמא בגט דפסול מכותב לאיזו שירצה, היינו דהגמ' בהו"א סברה</w:t>
      </w:r>
      <w:r w:rsidRPr="00D61791">
        <w:rPr>
          <w:b/>
          <w:bCs/>
          <w:rtl/>
        </w:rPr>
        <w:t xml:space="preserve"> </w:t>
      </w:r>
      <w:r>
        <w:rPr>
          <w:rFonts w:hint="cs"/>
          <w:b/>
          <w:bCs/>
          <w:rtl/>
        </w:rPr>
        <w:t>כבי' הא' בתוס' בעירובין</w:t>
      </w:r>
      <w:r>
        <w:rPr>
          <w:rtl/>
        </w:rPr>
        <w:t xml:space="preserve"> </w:t>
      </w:r>
      <w:r w:rsidRPr="00B238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צב)</w:t>
      </w:r>
      <w:r>
        <w:rPr>
          <w:rFonts w:ascii="Calibri" w:eastAsia="Times New Roman" w:hAnsi="Calibri" w:cs="Guttman Rashi"/>
          <w:noProof w:val="0"/>
          <w:sz w:val="10"/>
          <w:szCs w:val="12"/>
          <w:rtl/>
        </w:rPr>
        <w:fldChar w:fldCharType="end"/>
      </w:r>
      <w:r>
        <w:rPr>
          <w:rtl/>
        </w:rPr>
        <w:t xml:space="preserve"> </w:t>
      </w:r>
      <w:r>
        <w:rPr>
          <w:rFonts w:hint="cs"/>
          <w:rtl/>
        </w:rPr>
        <w:t>דלמ"ד דאין ברירה כל מחשבה שחושב לפי מה שיהיה בעתיד היא כמאן דליתא, כיון דבשעה שכותב את הגט אינו עומד לפי מה שיהיה אח"כ.</w:t>
      </w:r>
    </w:p>
    <w:p w14:paraId="3446BE04" w14:textId="77777777" w:rsidR="005A3862" w:rsidRDefault="005A3862" w:rsidP="005A3862">
      <w:pPr>
        <w:pStyle w:val="afffffe"/>
        <w:rPr>
          <w:rtl/>
        </w:rPr>
      </w:pPr>
      <w:r>
        <w:rPr>
          <w:rtl/>
        </w:rPr>
        <w:t>קובץ שעורים ביצה אות לו</w:t>
      </w:r>
    </w:p>
    <w:p w14:paraId="18F47313" w14:textId="77777777" w:rsidR="005A3862" w:rsidRDefault="005A3862" w:rsidP="004108AB">
      <w:pPr>
        <w:pStyle w:val="a1"/>
        <w:rPr>
          <w:rtl/>
        </w:rPr>
      </w:pPr>
      <w:r>
        <w:rPr>
          <w:rtl/>
        </w:rPr>
        <w:t>לו) [דף י ע"א] ובריש זבחים מוכיח בגמרא דגבי גירושין סתמא פסול, מהא דכתוב לאיזה שארצה אגרש בו פסול, והיינו דלמ"ד אין ברירה, מחשבה על העתיד כמאן דליתא דמיא, דבשעת כתיבה לא היה עומד כלל להיות איך יהא העתיד, ודחי בגמ', דילמא שאני התם דאין ברירה, ופרש"י, וגריעא מסתמא, דשמא בשעה שנכתב לא היה בדעתו לזו, ואינתיק לשם האחרת, והיינו דבשעת כתיבה היה עומד להיות על זו ואח"כ נשתנה לאחרת, ומבואר, שנחלקו בגמרא במחלוקת שתי שיטות הנ"ל בפירוש אין ברירה</w:t>
      </w:r>
      <w:r>
        <w:rPr>
          <w:rFonts w:hint="cs"/>
          <w:rtl/>
        </w:rPr>
        <w:t>.</w:t>
      </w:r>
    </w:p>
    <w:p w14:paraId="74EF6EA6" w14:textId="77777777" w:rsidR="005A3862" w:rsidRDefault="005A3862" w:rsidP="005A3862">
      <w:pPr>
        <w:pStyle w:val="a7"/>
        <w:rPr>
          <w:rtl/>
        </w:rPr>
      </w:pPr>
    </w:p>
    <w:p w14:paraId="2074D2D6" w14:textId="77777777" w:rsidR="005A3862" w:rsidRPr="007C710D" w:rsidRDefault="005A3862" w:rsidP="005A3862">
      <w:pPr>
        <w:pStyle w:val="a7"/>
        <w:rPr>
          <w:rtl/>
        </w:rPr>
      </w:pPr>
    </w:p>
    <w:p w14:paraId="3CC93163" w14:textId="77777777" w:rsidR="005A3862" w:rsidRDefault="005A3862" w:rsidP="005A3862">
      <w:pPr>
        <w:pStyle w:val="a7"/>
        <w:rPr>
          <w:rtl/>
        </w:rPr>
      </w:pPr>
      <w:bookmarkStart w:id="1472" w:name="_Toc179488124"/>
      <w:r>
        <w:rPr>
          <w:rFonts w:hint="cs"/>
          <w:rtl/>
        </w:rPr>
        <w:t>בי' הקוב"ש דהמסקנא בזבחים כמהר"י דאין ברירה היינו דיתכן שהיה שינוי וספק למפרע</w:t>
      </w:r>
      <w:bookmarkEnd w:id="1472"/>
    </w:p>
    <w:p w14:paraId="0D786E0C" w14:textId="663FE8DE" w:rsidR="005A3862" w:rsidRPr="002E6D99" w:rsidRDefault="005A3862" w:rsidP="00D76618">
      <w:pPr>
        <w:pStyle w:val="a2"/>
        <w:rPr>
          <w:rtl/>
        </w:rPr>
      </w:pPr>
      <w:r>
        <w:rPr>
          <w:rFonts w:hint="cs"/>
          <w:rtl/>
        </w:rPr>
        <w:t>וכתב</w:t>
      </w:r>
      <w:r w:rsidRPr="00E05244">
        <w:rPr>
          <w:b/>
          <w:bCs/>
          <w:rtl/>
        </w:rPr>
        <w:t xml:space="preserve"> </w:t>
      </w:r>
      <w:r>
        <w:rPr>
          <w:rFonts w:hint="cs"/>
          <w:b/>
          <w:bCs/>
          <w:rtl/>
        </w:rPr>
        <w:t>הקוב"ש בביצה</w:t>
      </w:r>
      <w:r>
        <w:rPr>
          <w:rtl/>
        </w:rPr>
        <w:t xml:space="preserve"> </w:t>
      </w:r>
      <w:r>
        <w:rPr>
          <w:rFonts w:hint="cs"/>
          <w:rtl/>
        </w:rPr>
        <w:t xml:space="preserve">דבדחיית הגמ' בזבחים דשאני לאיזו שירצה מסתמא כיון דאין ברירה, היינו דסברה הגמ' </w:t>
      </w:r>
      <w:r w:rsidRPr="00902446">
        <w:rPr>
          <w:rFonts w:hint="cs"/>
          <w:b/>
          <w:bCs/>
          <w:rtl/>
        </w:rPr>
        <w:t>המהר"י בתוס' בעירובין</w:t>
      </w:r>
      <w:r>
        <w:rPr>
          <w:rFonts w:hint="cs"/>
          <w:rtl/>
        </w:rPr>
        <w:t xml:space="preserve"> </w:t>
      </w:r>
      <w:r w:rsidRPr="00B23885">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Ref178278671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דאף בשעת הכתיבה שייך לחשוב לפי מה שיהיה אח"כ, אלא דאין ברירה כיון דיתכן שתשנה דעתו, ואין ראיה ממה שדעתו כך בשעת הגירושין, דכך הייתה דעתו בשעת הכתיבה,</w:t>
      </w:r>
      <w:r w:rsidRPr="00CB4BE5">
        <w:rPr>
          <w:rFonts w:hint="cs"/>
          <w:rtl/>
        </w:rPr>
        <w:t xml:space="preserve"> </w:t>
      </w:r>
      <w:r>
        <w:rPr>
          <w:rFonts w:hint="cs"/>
          <w:rtl/>
        </w:rPr>
        <w:t>אך כתב</w:t>
      </w:r>
      <w:r w:rsidRPr="00DD18CD">
        <w:rPr>
          <w:b/>
          <w:bCs/>
          <w:rtl/>
        </w:rPr>
        <w:t xml:space="preserve"> </w:t>
      </w:r>
      <w:r>
        <w:rPr>
          <w:rFonts w:hint="cs"/>
          <w:b/>
          <w:bCs/>
          <w:rtl/>
        </w:rPr>
        <w:t xml:space="preserve">הקוב"ש בביצה </w:t>
      </w:r>
      <w:r>
        <w:rPr>
          <w:rFonts w:hint="cs"/>
          <w:rtl/>
        </w:rPr>
        <w:t>דלמסקנת הגמ' בזבחים אין ראיה דקיי"ל</w:t>
      </w:r>
      <w:r w:rsidRPr="00DD18CD">
        <w:rPr>
          <w:b/>
          <w:bCs/>
          <w:rtl/>
        </w:rPr>
        <w:t xml:space="preserve"> </w:t>
      </w:r>
      <w:r>
        <w:rPr>
          <w:rFonts w:hint="cs"/>
          <w:b/>
          <w:bCs/>
          <w:rtl/>
        </w:rPr>
        <w:t>כמהר"י בתוס' בעירובין</w:t>
      </w:r>
      <w:r>
        <w:rPr>
          <w:rtl/>
        </w:rPr>
        <w:t xml:space="preserve"> </w:t>
      </w:r>
      <w:r>
        <w:rPr>
          <w:rFonts w:hint="cs"/>
          <w:rtl/>
        </w:rPr>
        <w:t>דהא קיי"ל דסתמא בגט פסול.</w:t>
      </w:r>
    </w:p>
    <w:p w14:paraId="602275FC" w14:textId="77777777" w:rsidR="005A3862" w:rsidRDefault="005A3862" w:rsidP="004108AB">
      <w:pPr>
        <w:pStyle w:val="a1"/>
        <w:rPr>
          <w:rtl/>
        </w:rPr>
      </w:pPr>
      <w:r>
        <w:rPr>
          <w:rtl/>
        </w:rPr>
        <w:t xml:space="preserve">וממסקנת הגמ' אין הכרח </w:t>
      </w:r>
      <w:r w:rsidRPr="00E56870">
        <w:rPr>
          <w:rtl/>
        </w:rPr>
        <w:t>דקיי"ל הכי, דהא באמת קיי"ל דסתמא פסול, ובתוס' דף י' הקשו, למ"ד יש ברירה, איך משכחת כל הפתחים טמאין משום סוף טומאה לצאת, כיון שהוציא אח"כ מפתח אחד, ותירצו, כגון שעשה פתח חדש והוציאו שם, וקשה, אמאי לא נימא גם בזה יש ברירה דבשעת מיתה היה עומד להוציאו בפתח חדש, כמו בבקיעת הנוד דאמרינן שהיה עומד להיות נבקע וצ"ע.</w:t>
      </w:r>
    </w:p>
    <w:p w14:paraId="25152428" w14:textId="77777777" w:rsidR="005A3862" w:rsidRPr="005B7E7A" w:rsidRDefault="005A3862" w:rsidP="005A3862">
      <w:pPr>
        <w:pStyle w:val="1"/>
        <w:rPr>
          <w:rtl/>
        </w:rPr>
      </w:pPr>
      <w:bookmarkStart w:id="1473" w:name="_Toc179488125"/>
      <w:r>
        <w:rPr>
          <w:rFonts w:hint="cs"/>
          <w:rtl/>
        </w:rPr>
        <w:t>בי' הגרנ"פ דרש"י והר"ן נח' בחלות בספק ומודו דא"ב למפרע</w:t>
      </w:r>
      <w:bookmarkEnd w:id="1473"/>
    </w:p>
    <w:p w14:paraId="3718E3AE" w14:textId="77777777" w:rsidR="005A3862" w:rsidRDefault="005A3862" w:rsidP="005A3862">
      <w:pPr>
        <w:pStyle w:val="afffff7"/>
        <w:rPr>
          <w:rtl/>
        </w:rPr>
      </w:pPr>
      <w:bookmarkStart w:id="1474" w:name="_Toc179488229"/>
      <w:bookmarkStart w:id="1475" w:name="_Toc179492661"/>
      <w:r>
        <w:rPr>
          <w:rtl/>
        </w:rPr>
        <w:t>חדושי ר' נחום ב"ק ס"ט ע"א</w:t>
      </w:r>
      <w:r>
        <w:rPr>
          <w:rFonts w:hint="cs"/>
          <w:rtl/>
        </w:rPr>
        <w:t xml:space="preserve"> אות קמט</w:t>
      </w:r>
      <w:bookmarkEnd w:id="1474"/>
      <w:bookmarkEnd w:id="1475"/>
    </w:p>
    <w:p w14:paraId="50E3592F" w14:textId="77777777" w:rsidR="005A3862" w:rsidRDefault="005A3862" w:rsidP="005A3862">
      <w:pPr>
        <w:pStyle w:val="a7"/>
        <w:rPr>
          <w:rtl/>
        </w:rPr>
      </w:pPr>
      <w:bookmarkStart w:id="1476" w:name="_Toc179488126"/>
      <w:r>
        <w:rPr>
          <w:rFonts w:hint="cs"/>
          <w:rtl/>
        </w:rPr>
        <w:t>בי' הגרנ"פ דהר"ן דברירה היינו דאין קנין חל בספק דלא כרש"י בב"ק דבברירה יש חלות בספק</w:t>
      </w:r>
      <w:bookmarkEnd w:id="1476"/>
    </w:p>
    <w:p w14:paraId="3CE14B26" w14:textId="553BEF6F" w:rsidR="005A3862" w:rsidRPr="002C388D" w:rsidRDefault="005A3862" w:rsidP="00D76618">
      <w:pPr>
        <w:pStyle w:val="a2"/>
        <w:rPr>
          <w:rtl/>
        </w:rPr>
      </w:pPr>
      <w:bookmarkStart w:id="1477" w:name="_Ref178070950"/>
      <w:r>
        <w:rPr>
          <w:rFonts w:hint="cs"/>
          <w:rtl/>
        </w:rPr>
        <w:t xml:space="preserve">במ"ש </w:t>
      </w:r>
      <w:r>
        <w:rPr>
          <w:rFonts w:hint="cs"/>
          <w:b/>
          <w:bCs/>
          <w:rtl/>
        </w:rPr>
        <w:t>רש"י בב"ק</w:t>
      </w:r>
      <w:r w:rsidRPr="00B543CE">
        <w:rPr>
          <w:b/>
          <w:bCs/>
          <w:rtl/>
        </w:rPr>
        <w:t xml:space="preserve"> </w:t>
      </w:r>
      <w:r>
        <w:rPr>
          <w:rFonts w:ascii="Calibri" w:eastAsia="Times New Roman" w:hAnsi="Calibri" w:cs="Guttman Rashi" w:hint="cs"/>
          <w:noProof w:val="0"/>
          <w:sz w:val="10"/>
          <w:szCs w:val="12"/>
          <w:rtl/>
        </w:rPr>
        <w:t xml:space="preserve">(עי' </w:t>
      </w:r>
      <w:r w:rsidRPr="00BB78B5">
        <w:rPr>
          <w:rStyle w:val="af2"/>
          <w:rFonts w:eastAsia="Guttman Hodes" w:hint="cs"/>
          <w:rtl/>
        </w:rPr>
        <w:t>אות</w:t>
      </w:r>
      <w:r w:rsidRPr="00BB78B5">
        <w:rPr>
          <w:rStyle w:val="af2"/>
          <w:rFonts w:eastAsia="Guttman Hodes"/>
          <w:rtl/>
        </w:rPr>
        <w:t xml:space="preserve"> </w:t>
      </w:r>
      <w:r w:rsidRPr="00BB78B5">
        <w:rPr>
          <w:rStyle w:val="af2"/>
          <w:rFonts w:eastAsia="Guttman Hodes"/>
          <w:rtl/>
        </w:rPr>
        <w:fldChar w:fldCharType="begin"/>
      </w:r>
      <w:r w:rsidRPr="00BB78B5">
        <w:rPr>
          <w:rStyle w:val="af2"/>
          <w:rFonts w:eastAsia="Guttman Hodes"/>
          <w:rtl/>
        </w:rPr>
        <w:instrText xml:space="preserve"> </w:instrText>
      </w:r>
      <w:r w:rsidRPr="00BB78B5">
        <w:rPr>
          <w:rStyle w:val="af2"/>
          <w:rFonts w:eastAsia="Guttman Hodes"/>
        </w:rPr>
        <w:instrText>REF</w:instrText>
      </w:r>
      <w:r w:rsidRPr="00BB78B5">
        <w:rPr>
          <w:rStyle w:val="af2"/>
          <w:rFonts w:eastAsia="Guttman Hodes"/>
          <w:rtl/>
        </w:rPr>
        <w:instrText xml:space="preserve"> _</w:instrText>
      </w:r>
      <w:r w:rsidRPr="00BB78B5">
        <w:rPr>
          <w:rStyle w:val="af2"/>
          <w:rFonts w:eastAsia="Guttman Hodes"/>
        </w:rPr>
        <w:instrText>Ref177678338 \r \h</w:instrText>
      </w:r>
      <w:r w:rsidRPr="00BB78B5">
        <w:rPr>
          <w:rStyle w:val="af2"/>
          <w:rFonts w:eastAsia="Guttman Hodes"/>
          <w:rtl/>
        </w:rPr>
        <w:instrText xml:space="preserve"> </w:instrText>
      </w:r>
      <w:r w:rsidRPr="00BB78B5">
        <w:rPr>
          <w:rStyle w:val="af2"/>
          <w:rFonts w:eastAsia="Guttman Hodes"/>
          <w:rtl/>
        </w:rPr>
      </w:r>
      <w:r w:rsidRPr="00BB78B5">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BB78B5">
        <w:rPr>
          <w:rStyle w:val="af2"/>
          <w:rFonts w:eastAsia="Guttman Hodes"/>
          <w:rtl/>
        </w:rPr>
        <w:fldChar w:fldCharType="end"/>
      </w:r>
      <w:r w:rsidRPr="00BB78B5">
        <w:rPr>
          <w:rFonts w:hint="cs"/>
          <w:rtl/>
        </w:rPr>
        <w:t xml:space="preserve"> </w:t>
      </w:r>
      <w:r>
        <w:rPr>
          <w:rFonts w:hint="cs"/>
          <w:rtl/>
        </w:rPr>
        <w:t>דבב' לוגין למ"ד דאין ברירה א"א לומר דהוא שותה מהחלק של החולין, והחלק של התרומה והמעשר נשארים בתוך הנוד, כתב</w:t>
      </w:r>
      <w:r>
        <w:rPr>
          <w:rtl/>
        </w:rPr>
        <w:t xml:space="preserve"> </w:t>
      </w:r>
      <w:r>
        <w:rPr>
          <w:rFonts w:hint="cs"/>
          <w:b/>
          <w:bCs/>
          <w:rtl/>
        </w:rPr>
        <w:t>ב</w:t>
      </w:r>
      <w:r w:rsidRPr="00E97E9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Ref178070950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פד)</w:t>
      </w:r>
      <w:r>
        <w:rPr>
          <w:b/>
          <w:bCs/>
          <w:vanish/>
          <w:rtl/>
        </w:rPr>
        <w:fldChar w:fldCharType="end"/>
      </w:r>
      <w:r w:rsidRPr="00E97E9E">
        <w:rPr>
          <w:b/>
          <w:bCs/>
          <w:vanish/>
          <w:rtl/>
        </w:rPr>
        <w:t xml:space="preserve"> &gt;</w:t>
      </w:r>
      <w:r>
        <w:rPr>
          <w:rFonts w:hint="cs"/>
          <w:b/>
          <w:bCs/>
          <w:rtl/>
        </w:rPr>
        <w:t>חי' רבי נחום בב"ק</w:t>
      </w:r>
      <w:r w:rsidRPr="00E97E9E">
        <w:rPr>
          <w:b/>
          <w:bCs/>
          <w:rtl/>
        </w:rPr>
        <w:t xml:space="preserve"> </w:t>
      </w:r>
      <w:r w:rsidRPr="00E97E9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 אות קמ"ט</w:t>
      </w:r>
      <w:r w:rsidRPr="00E97E9E">
        <w:rPr>
          <w:rFonts w:ascii="Calibri" w:eastAsia="Times New Roman" w:hAnsi="Calibri" w:cs="Guttman Rashi"/>
          <w:noProof w:val="0"/>
          <w:sz w:val="10"/>
          <w:szCs w:val="12"/>
          <w:rtl/>
        </w:rPr>
        <w:t>)</w:t>
      </w:r>
      <w:bookmarkEnd w:id="1477"/>
      <w:r w:rsidRPr="00E97E9E">
        <w:rPr>
          <w:vanish/>
          <w:rtl/>
        </w:rPr>
        <w:t>=</w:t>
      </w:r>
      <w:r>
        <w:rPr>
          <w:rtl/>
        </w:rPr>
        <w:t xml:space="preserve"> </w:t>
      </w:r>
      <w:r>
        <w:rPr>
          <w:rFonts w:hint="cs"/>
          <w:rtl/>
        </w:rPr>
        <w:t>דמבואר מדברי</w:t>
      </w:r>
      <w:r w:rsidRPr="008C6A0C">
        <w:rPr>
          <w:b/>
          <w:bCs/>
          <w:rtl/>
        </w:rPr>
        <w:t xml:space="preserve"> </w:t>
      </w:r>
      <w:r>
        <w:rPr>
          <w:rFonts w:hint="cs"/>
          <w:b/>
          <w:bCs/>
          <w:rtl/>
        </w:rPr>
        <w:t>רש"י</w:t>
      </w:r>
      <w:r>
        <w:rPr>
          <w:rtl/>
        </w:rPr>
        <w:t xml:space="preserve"> </w:t>
      </w:r>
      <w:r>
        <w:rPr>
          <w:rFonts w:hint="cs"/>
          <w:rtl/>
        </w:rPr>
        <w:t>דאף למ"ד דאין ברירה חלה התרומה על ב' לוגין שבתוך החבית, רק כיון דאין ברירה א"א לומר דהתברר למפרע דמה ששתה הוא החולין, וא"כ אסור לשתות דשמא שותה תרומה ולא שמא שותה טבל, אך כתב</w:t>
      </w:r>
      <w:r w:rsidRPr="00941A1A">
        <w:rPr>
          <w:b/>
          <w:bCs/>
          <w:rtl/>
        </w:rPr>
        <w:t xml:space="preserve"> </w:t>
      </w:r>
      <w:r>
        <w:rPr>
          <w:rFonts w:hint="cs"/>
          <w:b/>
          <w:bCs/>
          <w:rtl/>
        </w:rPr>
        <w:t>הגרנ"פ</w:t>
      </w:r>
      <w:r>
        <w:rPr>
          <w:rtl/>
        </w:rPr>
        <w:t xml:space="preserve"> </w:t>
      </w:r>
      <w:r>
        <w:rPr>
          <w:rFonts w:hint="cs"/>
          <w:rtl/>
        </w:rPr>
        <w:t>דמדברי</w:t>
      </w:r>
      <w:r>
        <w:rPr>
          <w:rtl/>
        </w:rPr>
        <w:t xml:space="preserve"> </w:t>
      </w:r>
      <w:r>
        <w:rPr>
          <w:rFonts w:hint="cs"/>
          <w:b/>
          <w:bCs/>
          <w:rtl/>
        </w:rPr>
        <w:t>הר"ן בנדרים</w:t>
      </w:r>
      <w:r>
        <w:rPr>
          <w:rtl/>
        </w:rPr>
        <w:t xml:space="preserve"> </w:t>
      </w:r>
      <w:r w:rsidRPr="00941A1A">
        <w:rPr>
          <w:rFonts w:ascii="Calibri" w:eastAsia="Times New Roman" w:hAnsi="Calibri" w:cs="Guttman Rashi"/>
          <w:noProof w:val="0"/>
          <w:sz w:val="10"/>
          <w:szCs w:val="12"/>
          <w:rtl/>
        </w:rPr>
        <w:t>(</w:t>
      </w:r>
      <w:r w:rsidRPr="005A7AE3">
        <w:rPr>
          <w:rFonts w:ascii="Calibri" w:eastAsia="Times New Roman" w:hAnsi="Calibri" w:cs="Guttman Rashi" w:hint="cs"/>
          <w:noProof w:val="0"/>
          <w:sz w:val="10"/>
          <w:szCs w:val="12"/>
          <w:rtl/>
        </w:rPr>
        <w:t>מה: סוד"ה ואיכא</w:t>
      </w:r>
      <w:r>
        <w:rPr>
          <w:rFonts w:ascii="Calibri" w:eastAsia="Times New Roman" w:hAnsi="Calibri" w:cs="Guttman Rashi" w:hint="cs"/>
          <w:noProof w:val="0"/>
          <w:sz w:val="10"/>
          <w:szCs w:val="12"/>
          <w:rtl/>
        </w:rPr>
        <w:t>, הובא בסימן ג' אות כ"ח)</w:t>
      </w:r>
      <w:r>
        <w:rPr>
          <w:rtl/>
        </w:rPr>
        <w:t xml:space="preserve"> </w:t>
      </w:r>
      <w:r>
        <w:rPr>
          <w:rFonts w:hint="cs"/>
          <w:rtl/>
        </w:rPr>
        <w:t>דכתב</w:t>
      </w:r>
      <w:r>
        <w:rPr>
          <w:rtl/>
        </w:rPr>
        <w:t xml:space="preserve"> </w:t>
      </w:r>
      <w:r>
        <w:rPr>
          <w:rFonts w:hint="cs"/>
          <w:rtl/>
        </w:rPr>
        <w:t>דטעמיה דמ"ד דאין ברירה הוא כיון דלא ראוי שדבר יחול בספק, והיינו בדבר שעיקר החלות לא מבורר ויתכן שלא תחול החלות כלל, ומבואר דס"ל דלמ"ד דאין ברירה לא חל החלות כלל כיון דהוא ספק, וא"כ האיסור לשתות הוא מחשש טבל ולא מחשש תרומה.</w:t>
      </w:r>
    </w:p>
    <w:p w14:paraId="2A0CB9F0" w14:textId="77777777" w:rsidR="005A3862" w:rsidRDefault="005A3862" w:rsidP="005A3862">
      <w:pPr>
        <w:pStyle w:val="afffffe"/>
        <w:rPr>
          <w:rtl/>
        </w:rPr>
      </w:pPr>
      <w:r>
        <w:rPr>
          <w:rtl/>
        </w:rPr>
        <w:t>חדושי ר' נחום ב"ק ס"ט ע"א</w:t>
      </w:r>
      <w:r>
        <w:rPr>
          <w:rFonts w:hint="cs"/>
          <w:rtl/>
        </w:rPr>
        <w:t xml:space="preserve"> אות קמט</w:t>
      </w:r>
    </w:p>
    <w:p w14:paraId="4545EA74" w14:textId="77777777" w:rsidR="005A3862" w:rsidRDefault="005A3862" w:rsidP="004108AB">
      <w:pPr>
        <w:pStyle w:val="a1"/>
        <w:rPr>
          <w:rtl/>
        </w:rPr>
      </w:pPr>
      <w:r>
        <w:rPr>
          <w:rtl/>
        </w:rPr>
        <w:t>קמט) ושמעינן ליה לר"י בעלמא דלית ליה ברירה דתנן הלוקח יין מבין הכותים וכו'. ופרש"י דלית להו ברירה לומר מן החולין הוא שותה ותרומה ומעשר ראשון נותרין בנוד. ומבואר מדבריו דגם למ"ד אין ברירה חל חלות תרומה על שני לוגין בתוך החבית, אלא דכיון שאין ברירה לא אמרי' שאח"כ כששותה נתברר למפרע דמה ששתה הוא החולין ומה שנשאר הוא התרומה, והוי ספק. והא דאסרי' ליה לשתות ל"ה מחמת איסור טבל, אלא מספק שמא שותה תרומה. אולם יעוי' בר"ן נדרים ר"פ השותפין שכתב דהא דאין ברירה היינו דוקא היכא שעיקר החלות אינו מבורר דשמא לא יחול כלל, ומש"ה אין ברירה שאין ראוי שיחול דבר על הספק, אבל היכא שעיקר החלות מבורר ורק אינו מבורר על איזה שעה הוא חל לכו"ע יש ברירה. ומבואר מכל דבריו דלמ"ד אין ברירה לא חל החלות מספק, ולפי"ז מה שאסור לשתות הוא משום דשותה טבלים.</w:t>
      </w:r>
    </w:p>
    <w:p w14:paraId="26403BCF" w14:textId="77777777" w:rsidR="005A3862" w:rsidRDefault="005A3862" w:rsidP="005A3862">
      <w:pPr>
        <w:pStyle w:val="a7"/>
        <w:rPr>
          <w:rtl/>
        </w:rPr>
      </w:pPr>
      <w:bookmarkStart w:id="1478" w:name="_Toc179488127"/>
      <w:r>
        <w:rPr>
          <w:rFonts w:hint="cs"/>
          <w:rtl/>
        </w:rPr>
        <w:t>בי' הגרנ"פ דלרש"י ולר"ן הבי' בא"ב דלא התברר למפרע אך מ"מ לרש"י שייך חלות בספק</w:t>
      </w:r>
      <w:bookmarkEnd w:id="1478"/>
    </w:p>
    <w:p w14:paraId="09433B9C" w14:textId="34ACB634" w:rsidR="005A3862" w:rsidRPr="006D3CD3" w:rsidRDefault="005A3862" w:rsidP="00D76618">
      <w:pPr>
        <w:pStyle w:val="a2"/>
        <w:rPr>
          <w:rtl/>
        </w:rPr>
      </w:pPr>
      <w:r>
        <w:rPr>
          <w:rFonts w:hint="cs"/>
          <w:rtl/>
        </w:rPr>
        <w:t>אך כתב</w:t>
      </w:r>
      <w:r w:rsidRPr="006D3CD3">
        <w:rPr>
          <w:b/>
          <w:bCs/>
          <w:rtl/>
        </w:rPr>
        <w:t xml:space="preserve"> </w:t>
      </w:r>
      <w:r>
        <w:rPr>
          <w:rFonts w:hint="cs"/>
          <w:b/>
          <w:bCs/>
          <w:rtl/>
        </w:rPr>
        <w:t>בחי' רבי נחום בב"ק</w:t>
      </w:r>
      <w:r>
        <w:rPr>
          <w:rtl/>
        </w:rPr>
        <w:t xml:space="preserve"> </w:t>
      </w:r>
      <w:r>
        <w:rPr>
          <w:rFonts w:hint="cs"/>
          <w:rtl/>
        </w:rPr>
        <w:t>דביסוד דין ברירה אין חילוק בין</w:t>
      </w:r>
      <w:r w:rsidRPr="003811A3">
        <w:rPr>
          <w:b/>
          <w:bCs/>
          <w:rtl/>
        </w:rPr>
        <w:t xml:space="preserve"> </w:t>
      </w:r>
      <w:r>
        <w:rPr>
          <w:rFonts w:hint="cs"/>
          <w:b/>
          <w:bCs/>
          <w:rtl/>
        </w:rPr>
        <w:t>רש"י לר"ן</w:t>
      </w:r>
      <w:r>
        <w:rPr>
          <w:rFonts w:hint="cs"/>
          <w:rtl/>
        </w:rPr>
        <w:t>, דלמ"ד דאין ברירה הביאור הוא דלמפרע לא אמרינן שהדבר נתברר, ולמ"ד דיש ברירה מהני בירור למפרע,</w:t>
      </w:r>
      <w:r w:rsidRPr="001C4196">
        <w:rPr>
          <w:b/>
          <w:bCs/>
          <w:rtl/>
        </w:rPr>
        <w:t xml:space="preserve"> </w:t>
      </w:r>
      <w:r>
        <w:rPr>
          <w:rFonts w:hint="cs"/>
          <w:b/>
          <w:bCs/>
          <w:rtl/>
        </w:rPr>
        <w:t xml:space="preserve">ורש"י </w:t>
      </w:r>
      <w:r>
        <w:rPr>
          <w:rFonts w:hint="cs"/>
          <w:rtl/>
        </w:rPr>
        <w:t>ס"ל דאף כשלא נתברר למפרע מ"מ שייך שתחול חלות בספק, ולכן אף למ"ד דאין ברירה חלות הדין חלה רק שלא ידוע מה הטבל ומה התרומה, אבל לדעת</w:t>
      </w:r>
      <w:r w:rsidRPr="00A02FD2">
        <w:rPr>
          <w:b/>
          <w:bCs/>
          <w:rtl/>
        </w:rPr>
        <w:t xml:space="preserve"> </w:t>
      </w:r>
      <w:r>
        <w:rPr>
          <w:rFonts w:hint="cs"/>
          <w:b/>
          <w:bCs/>
          <w:rtl/>
        </w:rPr>
        <w:t>הר"ן</w:t>
      </w:r>
      <w:r>
        <w:rPr>
          <w:rtl/>
        </w:rPr>
        <w:t xml:space="preserve"> </w:t>
      </w:r>
      <w:r>
        <w:rPr>
          <w:rFonts w:hint="cs"/>
          <w:rtl/>
        </w:rPr>
        <w:t>דס"ל דחלות לא חלה בספק, לכן לא חלה התרומה כלל, ועי' במ"ש</w:t>
      </w:r>
      <w:r>
        <w:rPr>
          <w:rtl/>
        </w:rPr>
        <w:t xml:space="preserve"> </w:t>
      </w:r>
      <w:r>
        <w:rPr>
          <w:rFonts w:hint="cs"/>
          <w:b/>
          <w:bCs/>
          <w:rtl/>
        </w:rPr>
        <w:t>הקוב"ש</w:t>
      </w:r>
      <w:r>
        <w:rPr>
          <w:rtl/>
        </w:rPr>
        <w:t xml:space="preserve"> </w:t>
      </w:r>
      <w:r w:rsidRPr="00DE6EDF">
        <w:rPr>
          <w:rFonts w:ascii="Calibri" w:eastAsia="Times New Roman" w:hAnsi="Calibri" w:cs="Guttman Rashi"/>
          <w:noProof w:val="0"/>
          <w:sz w:val="10"/>
          <w:szCs w:val="12"/>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Ref178609910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פ)</w:t>
      </w:r>
      <w:r>
        <w:rPr>
          <w:rStyle w:val="af2"/>
          <w:rFonts w:eastAsia="Guttman Hodes"/>
          <w:rtl/>
        </w:rPr>
        <w:fldChar w:fldCharType="end"/>
      </w:r>
      <w:r>
        <w:rPr>
          <w:rtl/>
        </w:rPr>
        <w:t xml:space="preserve"> </w:t>
      </w:r>
      <w:r>
        <w:rPr>
          <w:rFonts w:hint="cs"/>
          <w:b/>
          <w:bCs/>
          <w:rtl/>
        </w:rPr>
        <w:t>והגרש"ש</w:t>
      </w:r>
      <w:r>
        <w:rPr>
          <w:rtl/>
        </w:rPr>
        <w:t xml:space="preserve"> </w:t>
      </w:r>
      <w:r w:rsidRPr="00DE6EDF">
        <w:rPr>
          <w:rFonts w:ascii="Calibri" w:eastAsia="Times New Roman" w:hAnsi="Calibri" w:cs="Guttman Rashi"/>
          <w:noProof w:val="0"/>
          <w:sz w:val="10"/>
          <w:szCs w:val="12"/>
          <w:rtl/>
        </w:rPr>
        <w:t xml:space="preserve">(עי' </w:t>
      </w:r>
      <w:r w:rsidRPr="00D2495F">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Ref178610563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Fonts w:hint="cs"/>
          <w:rtl/>
        </w:rPr>
        <w:t>.</w:t>
      </w:r>
    </w:p>
    <w:p w14:paraId="7352871E" w14:textId="77777777" w:rsidR="005A3862" w:rsidRDefault="005A3862" w:rsidP="004108AB">
      <w:pPr>
        <w:pStyle w:val="a1"/>
      </w:pPr>
      <w:r>
        <w:rPr>
          <w:rtl/>
        </w:rPr>
        <w:t>אכן נראה דבין לרש"י ובין להר"ן יסוד הנידון אם אין ברירה או יש ברירה אחד הוא, דמ"ד אין ברירה ס"ל דלא אמרי' שנתברר למפרע ומ"ד דיש ברירה ס"ל דאמרי' שנתברר למפרע. וכל פלוגתתם היא מהו הדין בכה"ג שלא נתברר למפרע, דרש"י ס"ל דשפיר אפשר שיחול דבר על הספק, ומש"ה אפי' למ"ד דאין ברירה ליכא חסרון בעיקר החלות, אלא שהוא ספק שמא שותה תרומה. והר"ן ס"ל של"ש שיחול דבר על הספק, ומש"ה למ"ד אין ברירה לא חיילא חלות התרומה כל עיקר.</w:t>
      </w:r>
    </w:p>
    <w:p w14:paraId="4016739F" w14:textId="77777777" w:rsidR="005A3862" w:rsidRDefault="005A3862" w:rsidP="005A3862">
      <w:pPr>
        <w:pStyle w:val="1"/>
        <w:rPr>
          <w:rtl/>
        </w:rPr>
      </w:pPr>
      <w:bookmarkStart w:id="1479" w:name="_Toc179488128"/>
      <w:r>
        <w:rPr>
          <w:rFonts w:hint="cs"/>
          <w:rtl/>
        </w:rPr>
        <w:t>קו' הגרש"ר ברש"י בחולין דבמע"ש מוכח דאין חלות למ"ד א"ב</w:t>
      </w:r>
      <w:bookmarkEnd w:id="1479"/>
    </w:p>
    <w:p w14:paraId="385E7FFE" w14:textId="77777777" w:rsidR="005A3862" w:rsidRDefault="005A3862" w:rsidP="005A3862">
      <w:pPr>
        <w:pStyle w:val="afffff7"/>
        <w:rPr>
          <w:rtl/>
        </w:rPr>
      </w:pPr>
      <w:bookmarkStart w:id="1480" w:name="_Toc179488230"/>
      <w:bookmarkStart w:id="1481" w:name="_Toc179492662"/>
      <w:r>
        <w:rPr>
          <w:rtl/>
        </w:rPr>
        <w:t>שעורי ר' שמואל גיטין כ"ה ע"א</w:t>
      </w:r>
      <w:r>
        <w:rPr>
          <w:rFonts w:hint="cs"/>
          <w:rtl/>
        </w:rPr>
        <w:t xml:space="preserve"> אות של"ד</w:t>
      </w:r>
      <w:bookmarkEnd w:id="1480"/>
      <w:bookmarkEnd w:id="1481"/>
    </w:p>
    <w:p w14:paraId="1C60F5F6" w14:textId="77777777" w:rsidR="005A3862" w:rsidRDefault="005A3862" w:rsidP="005A3862">
      <w:pPr>
        <w:pStyle w:val="a7"/>
        <w:rPr>
          <w:rtl/>
        </w:rPr>
      </w:pPr>
      <w:bookmarkStart w:id="1482" w:name="_Toc179488129"/>
      <w:r>
        <w:rPr>
          <w:rFonts w:hint="cs"/>
          <w:rtl/>
        </w:rPr>
        <w:t>קו' הגרש"ר ברש"י דמחילול מע"ש על סלע שיעלה בידו מוכח דלמ"ד א"ב לא חל החילול כלל</w:t>
      </w:r>
      <w:bookmarkEnd w:id="1482"/>
    </w:p>
    <w:p w14:paraId="4EC8AB2B" w14:textId="26A851A4" w:rsidR="005A3862" w:rsidRDefault="005A3862" w:rsidP="00D76618">
      <w:pPr>
        <w:pStyle w:val="a2"/>
      </w:pPr>
      <w:bookmarkStart w:id="1483" w:name="_Ref177680365"/>
      <w:bookmarkStart w:id="1484" w:name="_Ref178614920"/>
      <w:bookmarkStart w:id="1485" w:name="_Ref178614922"/>
      <w:r>
        <w:rPr>
          <w:rFonts w:hint="cs"/>
          <w:rtl/>
        </w:rPr>
        <w:t xml:space="preserve">במ"ש </w:t>
      </w:r>
      <w:bookmarkStart w:id="1486" w:name="_Hlk178526050"/>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5A7F68">
        <w:rPr>
          <w:rStyle w:val="af2"/>
          <w:rFonts w:eastAsia="Guttman Hodes"/>
          <w:rtl/>
        </w:rPr>
        <w:fldChar w:fldCharType="end"/>
      </w:r>
      <w:r>
        <w:rPr>
          <w:rFonts w:hint="cs"/>
          <w:rtl/>
        </w:rPr>
        <w:t xml:space="preserve"> </w:t>
      </w:r>
      <w:bookmarkEnd w:id="1486"/>
      <w:r>
        <w:rPr>
          <w:rFonts w:hint="cs"/>
          <w:rtl/>
        </w:rPr>
        <w:t>דרבי יהודה ורבי יוסי ור"ש אוסרין הפרשה דאין ברירה, ואם ישתה חיישינן שמא שותה תרומה, הקשה</w:t>
      </w:r>
      <w:r>
        <w:rPr>
          <w:rtl/>
        </w:rPr>
        <w:t xml:space="preserve"> </w:t>
      </w:r>
      <w:r>
        <w:rPr>
          <w:rFonts w:hint="cs"/>
          <w:b/>
          <w:bCs/>
          <w:rtl/>
        </w:rPr>
        <w:t>ב</w:t>
      </w:r>
      <w:r w:rsidRPr="009F345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Ref177680365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פו)</w:t>
      </w:r>
      <w:r>
        <w:rPr>
          <w:b/>
          <w:bCs/>
          <w:vanish/>
          <w:rtl/>
        </w:rPr>
        <w:fldChar w:fldCharType="end"/>
      </w:r>
      <w:r w:rsidRPr="009F3452">
        <w:rPr>
          <w:b/>
          <w:bCs/>
          <w:vanish/>
          <w:rtl/>
        </w:rPr>
        <w:t xml:space="preserve"> &gt;</w:t>
      </w:r>
      <w:r>
        <w:rPr>
          <w:rFonts w:hint="cs"/>
          <w:b/>
          <w:bCs/>
          <w:rtl/>
        </w:rPr>
        <w:t>שיעורי רבי שמואל</w:t>
      </w:r>
      <w:r w:rsidRPr="003675BA">
        <w:rPr>
          <w:rFonts w:hint="cs"/>
          <w:b/>
          <w:bCs/>
          <w:rtl/>
        </w:rPr>
        <w:t xml:space="preserve"> </w:t>
      </w:r>
      <w:r>
        <w:rPr>
          <w:rFonts w:hint="cs"/>
          <w:b/>
          <w:bCs/>
          <w:rtl/>
        </w:rPr>
        <w:t>בסוגיין</w:t>
      </w:r>
      <w:r w:rsidRPr="009F3452">
        <w:rPr>
          <w:b/>
          <w:bCs/>
          <w:rtl/>
        </w:rPr>
        <w:t xml:space="preserve"> </w:t>
      </w:r>
      <w:r w:rsidRPr="009F345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של"ד</w:t>
      </w:r>
      <w:r w:rsidRPr="009F3452">
        <w:rPr>
          <w:rFonts w:ascii="Calibri" w:eastAsia="Times New Roman" w:hAnsi="Calibri" w:cs="Guttman Rashi"/>
          <w:noProof w:val="0"/>
          <w:sz w:val="10"/>
          <w:szCs w:val="12"/>
          <w:rtl/>
        </w:rPr>
        <w:t>)</w:t>
      </w:r>
      <w:bookmarkEnd w:id="1483"/>
      <w:r w:rsidRPr="009F3452">
        <w:rPr>
          <w:vanish/>
          <w:rtl/>
        </w:rPr>
        <w:t>=</w:t>
      </w:r>
      <w:r>
        <w:rPr>
          <w:rtl/>
        </w:rPr>
        <w:t xml:space="preserve"> </w:t>
      </w:r>
      <w:r>
        <w:rPr>
          <w:rFonts w:hint="cs"/>
          <w:rtl/>
        </w:rPr>
        <w:t>דהא תני בברייתא בעירובין</w:t>
      </w:r>
      <w:r>
        <w:rPr>
          <w:rtl/>
        </w:rPr>
        <w:t xml:space="preserve"> </w:t>
      </w:r>
      <w:r w:rsidRPr="00097FE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097FE1">
        <w:rPr>
          <w:rFonts w:ascii="Calibri" w:eastAsia="Times New Roman" w:hAnsi="Calibri" w:cs="Guttman Rashi"/>
          <w:noProof w:val="0"/>
          <w:sz w:val="10"/>
          <w:szCs w:val="12"/>
          <w:rtl/>
        </w:rPr>
        <w:t>)</w:t>
      </w:r>
      <w:r>
        <w:rPr>
          <w:rtl/>
        </w:rPr>
        <w:t xml:space="preserve"> </w:t>
      </w:r>
      <w:r>
        <w:rPr>
          <w:rFonts w:hint="cs"/>
          <w:rtl/>
        </w:rPr>
        <w:t>דהאומר מעשר שני שיש לי בביתי יהיה מחולל על סלע שתעלה בידי מהכיס דלרבי יוסי הוי חילול, דס"ל לר"י, והוכיחה הגמ' מזה דס"ל לרבי יוסי דיש ברירה, ולביאור</w:t>
      </w:r>
      <w:r w:rsidRPr="00407351">
        <w:rPr>
          <w:b/>
          <w:bCs/>
          <w:rtl/>
        </w:rPr>
        <w:t xml:space="preserve"> </w:t>
      </w:r>
      <w:r>
        <w:rPr>
          <w:rFonts w:hint="cs"/>
          <w:b/>
          <w:bCs/>
          <w:rtl/>
        </w:rPr>
        <w:t>רש"י בחולין</w:t>
      </w:r>
      <w:r>
        <w:rPr>
          <w:rtl/>
        </w:rPr>
        <w:t xml:space="preserve"> </w:t>
      </w:r>
      <w:r>
        <w:rPr>
          <w:rFonts w:hint="cs"/>
          <w:rtl/>
        </w:rPr>
        <w:t>דהתרומה חלה בתערובת, אין כל ראיה מהברייתא, דהא אף למ"ד דאין ברירה הוי חילול, דהמעשר שני מבורר בביתו והוא מחולל, והתערובת היא רק בסלעים שבתוך הכיס, שיש בו מעות מעשר שני ומעות חולין מעורבין, וכן הקשה</w:t>
      </w:r>
      <w:r>
        <w:rPr>
          <w:rtl/>
        </w:rPr>
        <w:t xml:space="preserve"> </w:t>
      </w:r>
      <w:r>
        <w:rPr>
          <w:rFonts w:hint="cs"/>
          <w:b/>
          <w:bCs/>
          <w:rtl/>
        </w:rPr>
        <w:t>החזו"א</w:t>
      </w:r>
      <w:r>
        <w:rPr>
          <w:rtl/>
        </w:rPr>
        <w:t xml:space="preserve"> </w:t>
      </w:r>
      <w:r w:rsidRPr="00D51E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Ref178638448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rtl/>
        </w:rPr>
        <w:t>ועי' במ"ש</w:t>
      </w:r>
      <w:r>
        <w:rPr>
          <w:rtl/>
        </w:rPr>
        <w:t xml:space="preserve"> </w:t>
      </w:r>
      <w:r>
        <w:rPr>
          <w:rFonts w:hint="cs"/>
          <w:b/>
          <w:bCs/>
          <w:rtl/>
        </w:rPr>
        <w:t>הדרך אמונה</w:t>
      </w:r>
      <w:r>
        <w:rPr>
          <w:rtl/>
        </w:rPr>
        <w:t xml:space="preserve"> </w:t>
      </w:r>
      <w:r w:rsidRPr="00D51E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Ref178638459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bookmarkEnd w:id="1484"/>
      <w:r>
        <w:rPr>
          <w:rFonts w:hint="cs"/>
          <w:rtl/>
        </w:rPr>
        <w:t>.</w:t>
      </w:r>
      <w:bookmarkEnd w:id="1485"/>
    </w:p>
    <w:p w14:paraId="035B716F" w14:textId="77777777" w:rsidR="005A3862" w:rsidRDefault="005A3862" w:rsidP="005A3862">
      <w:pPr>
        <w:pStyle w:val="afffffe"/>
        <w:rPr>
          <w:rtl/>
        </w:rPr>
      </w:pPr>
      <w:r>
        <w:rPr>
          <w:rtl/>
        </w:rPr>
        <w:t>שעורי ר' שמואל גיטין כ"ה ע"א</w:t>
      </w:r>
      <w:r>
        <w:rPr>
          <w:rFonts w:hint="cs"/>
          <w:rtl/>
        </w:rPr>
        <w:t xml:space="preserve"> אות של"ד</w:t>
      </w:r>
    </w:p>
    <w:p w14:paraId="661B5682" w14:textId="77777777" w:rsidR="005A3862" w:rsidRDefault="005A3862" w:rsidP="004108AB">
      <w:pPr>
        <w:pStyle w:val="a1"/>
        <w:rPr>
          <w:rtl/>
        </w:rPr>
      </w:pPr>
      <w:r>
        <w:rPr>
          <w:rtl/>
        </w:rPr>
        <w:t>ודברי רש"י צ"ע, דבעירובין שם מוכיח הגמ' מהא דאמר ר' יוסי באומר מעשר שיש לי בביתי מחולל על סלע שתעלה בידי מן הכיס ה"ז מחולל דאית ליה לר' יוסי ברירה, ולדעת רש"י קשה מאי ראיה היא זו, דאפילו למ"ד אין ברירה, ג"כ חל החלול, אלא דלדידיה יהיה פדיון מע"ש ומעות חולין מעורבין בסלעים שבכיס, אבל עצם החלול חל וכמו"ש רש"י לענין תרומה, וצ"ע.</w:t>
      </w:r>
    </w:p>
    <w:p w14:paraId="41D2B95B" w14:textId="77777777" w:rsidR="005A3862" w:rsidRPr="007C710D" w:rsidRDefault="005A3862" w:rsidP="005A3862">
      <w:pPr>
        <w:pStyle w:val="a7"/>
        <w:rPr>
          <w:rtl/>
        </w:rPr>
      </w:pPr>
    </w:p>
    <w:p w14:paraId="4C1DA2C3" w14:textId="77777777" w:rsidR="005A3862" w:rsidRDefault="005A3862" w:rsidP="005A3862">
      <w:pPr>
        <w:pStyle w:val="affff5"/>
        <w:rPr>
          <w:rtl/>
        </w:rPr>
      </w:pPr>
      <w:bookmarkStart w:id="1487" w:name="_Toc179488130"/>
      <w:r>
        <w:rPr>
          <w:rFonts w:hint="cs"/>
          <w:rtl/>
        </w:rPr>
        <w:t>בד' המהריק"ו דלהבא לכו"ע יש ברירה</w:t>
      </w:r>
      <w:bookmarkEnd w:id="1487"/>
      <w:r w:rsidRPr="009D4159">
        <w:rPr>
          <w:vanish/>
          <w:rtl/>
        </w:rPr>
        <w:t>&lt; # =</w:t>
      </w:r>
    </w:p>
    <w:p w14:paraId="27F9F05A" w14:textId="77777777" w:rsidR="005A3862" w:rsidRPr="006241A6" w:rsidRDefault="005A3862" w:rsidP="005A3862">
      <w:pPr>
        <w:pStyle w:val="1"/>
        <w:rPr>
          <w:rtl/>
        </w:rPr>
      </w:pPr>
      <w:bookmarkStart w:id="1488" w:name="_Toc179488131"/>
      <w:r>
        <w:rPr>
          <w:rFonts w:hint="cs"/>
          <w:rtl/>
        </w:rPr>
        <w:t>בי' הגרש"ר במהריק"ו די"ב להבא אי השיריים ניכרין למפרע</w:t>
      </w:r>
      <w:bookmarkEnd w:id="1488"/>
    </w:p>
    <w:p w14:paraId="3A867A8C" w14:textId="77777777" w:rsidR="005A3862" w:rsidRDefault="005A3862" w:rsidP="005A3862">
      <w:pPr>
        <w:pStyle w:val="afffff7"/>
        <w:rPr>
          <w:rtl/>
        </w:rPr>
      </w:pPr>
      <w:bookmarkStart w:id="1489" w:name="_Toc179488231"/>
      <w:bookmarkStart w:id="1490" w:name="_Toc179492663"/>
      <w:r>
        <w:rPr>
          <w:rtl/>
        </w:rPr>
        <w:t>שעורי ר' שמואל גיטין כ"ה ע"א</w:t>
      </w:r>
      <w:r>
        <w:rPr>
          <w:rFonts w:hint="cs"/>
          <w:rtl/>
        </w:rPr>
        <w:t xml:space="preserve"> אות של"ד</w:t>
      </w:r>
      <w:r w:rsidRPr="002F7299">
        <w:rPr>
          <w:rtl/>
        </w:rPr>
        <w:t xml:space="preserve"> ד"ה וברמב"ם</w:t>
      </w:r>
      <w:bookmarkEnd w:id="1489"/>
      <w:bookmarkEnd w:id="1490"/>
    </w:p>
    <w:p w14:paraId="54181C22" w14:textId="77777777" w:rsidR="005A3862" w:rsidRDefault="005A3862" w:rsidP="005A3862">
      <w:pPr>
        <w:pStyle w:val="a7"/>
        <w:rPr>
          <w:rtl/>
        </w:rPr>
      </w:pPr>
      <w:bookmarkStart w:id="1491" w:name="_Toc179488132"/>
      <w:r>
        <w:rPr>
          <w:rFonts w:hint="cs"/>
          <w:rtl/>
        </w:rPr>
        <w:t>בי' הגרש"ר דמ' במהריק"ו דלרמב"ם להבא י"ב בדאו' כמבו' במע"ש וה"ה בב' לוגין דחל כרש"י</w:t>
      </w:r>
      <w:bookmarkEnd w:id="1491"/>
    </w:p>
    <w:p w14:paraId="3BFC24EF" w14:textId="393C3DEA" w:rsidR="005A3862" w:rsidRPr="007030DF" w:rsidRDefault="005A3862" w:rsidP="00D76618">
      <w:pPr>
        <w:pStyle w:val="a2"/>
      </w:pPr>
      <w:bookmarkStart w:id="1492" w:name="_Ref177686128"/>
      <w:bookmarkStart w:id="1493" w:name="_Ref177726939"/>
      <w:r>
        <w:rPr>
          <w:rFonts w:hint="cs"/>
          <w:rtl/>
        </w:rPr>
        <w:t>במ"ש</w:t>
      </w:r>
      <w:r>
        <w:rPr>
          <w:rtl/>
        </w:rPr>
        <w:t xml:space="preserve"> </w:t>
      </w:r>
      <w:r>
        <w:rPr>
          <w:rFonts w:hint="cs"/>
          <w:b/>
          <w:bCs/>
          <w:rtl/>
        </w:rPr>
        <w:t>הכס"מ</w:t>
      </w:r>
      <w:r>
        <w:rPr>
          <w:rtl/>
        </w:rPr>
        <w:t xml:space="preserve"> </w:t>
      </w:r>
      <w:r w:rsidRPr="002F72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Pr>
          <w:rtl/>
        </w:rPr>
        <w:t xml:space="preserve"> </w:t>
      </w:r>
      <w:r>
        <w:rPr>
          <w:rFonts w:hint="cs"/>
          <w:rtl/>
        </w:rPr>
        <w:t>בשם</w:t>
      </w:r>
      <w:r>
        <w:rPr>
          <w:rtl/>
        </w:rPr>
        <w:t xml:space="preserve"> </w:t>
      </w:r>
      <w:r>
        <w:rPr>
          <w:rFonts w:hint="cs"/>
          <w:b/>
          <w:bCs/>
          <w:rtl/>
        </w:rPr>
        <w:t>המהר"י קורקוס</w:t>
      </w:r>
      <w:r>
        <w:rPr>
          <w:rtl/>
        </w:rPr>
        <w:t xml:space="preserve"> </w:t>
      </w:r>
      <w:r w:rsidRPr="002F72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tl/>
        </w:rPr>
        <w:t xml:space="preserve"> </w:t>
      </w:r>
      <w:r>
        <w:rPr>
          <w:rFonts w:hint="cs"/>
          <w:rtl/>
        </w:rPr>
        <w:t>דבמחלל מעשר שני על סלע שתעלה בידו, דא"צ להגיע לדין ברירה דהמעשר ודאי מחולל, והסלע שתעלה בידו אמרינן דעליה חל החילול, כתב</w:t>
      </w:r>
      <w:r>
        <w:rPr>
          <w:rtl/>
        </w:rPr>
        <w:t xml:space="preserve"> </w:t>
      </w:r>
      <w:r>
        <w:rPr>
          <w:rFonts w:hint="cs"/>
          <w:b/>
          <w:bCs/>
          <w:rtl/>
        </w:rPr>
        <w:t>ב</w:t>
      </w:r>
      <w:r w:rsidRPr="002F729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Ref177686128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פז)</w:t>
      </w:r>
      <w:r>
        <w:rPr>
          <w:b/>
          <w:bCs/>
          <w:vanish/>
          <w:rtl/>
        </w:rPr>
        <w:fldChar w:fldCharType="end"/>
      </w:r>
      <w:r w:rsidRPr="002F7299">
        <w:rPr>
          <w:b/>
          <w:bCs/>
          <w:vanish/>
          <w:rtl/>
        </w:rPr>
        <w:t xml:space="preserve"> &gt;</w:t>
      </w:r>
      <w:r>
        <w:rPr>
          <w:rFonts w:hint="cs"/>
          <w:b/>
          <w:bCs/>
          <w:rtl/>
        </w:rPr>
        <w:t>שיעורי רבי שמואל בסוגיין</w:t>
      </w:r>
      <w:r w:rsidRPr="002F7299">
        <w:rPr>
          <w:b/>
          <w:bCs/>
          <w:rtl/>
        </w:rPr>
        <w:t xml:space="preserve"> </w:t>
      </w:r>
      <w:r w:rsidRPr="002F72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של"ד ד"ה וברמב"ם</w:t>
      </w:r>
      <w:r w:rsidRPr="002F7299">
        <w:rPr>
          <w:rFonts w:ascii="Calibri" w:eastAsia="Times New Roman" w:hAnsi="Calibri" w:cs="Guttman Rashi"/>
          <w:noProof w:val="0"/>
          <w:sz w:val="10"/>
          <w:szCs w:val="12"/>
          <w:rtl/>
        </w:rPr>
        <w:t>)</w:t>
      </w:r>
      <w:r w:rsidRPr="002F7299">
        <w:rPr>
          <w:vanish/>
          <w:rtl/>
        </w:rPr>
        <w:t>=</w:t>
      </w:r>
      <w:r>
        <w:rPr>
          <w:rtl/>
        </w:rPr>
        <w:t xml:space="preserve"> </w:t>
      </w:r>
      <w:r>
        <w:rPr>
          <w:rFonts w:hint="cs"/>
          <w:rtl/>
        </w:rPr>
        <w:t>דבפשטות משמע דכוונתו לומר דהא דפסק</w:t>
      </w:r>
      <w:r w:rsidRPr="007B42C5">
        <w:rPr>
          <w:b/>
          <w:bCs/>
          <w:rtl/>
        </w:rPr>
        <w:t xml:space="preserve"> </w:t>
      </w:r>
      <w:r>
        <w:rPr>
          <w:rFonts w:hint="cs"/>
          <w:b/>
          <w:bCs/>
          <w:rtl/>
        </w:rPr>
        <w:t>הרמב"ם</w:t>
      </w:r>
      <w:r>
        <w:rPr>
          <w:rtl/>
        </w:rPr>
        <w:t xml:space="preserve"> </w:t>
      </w:r>
      <w:r>
        <w:rPr>
          <w:rFonts w:hint="cs"/>
          <w:rtl/>
        </w:rPr>
        <w:t xml:space="preserve">דבדאו' אין ברירה היינו למפרע, אבל מכאן ולהבא יש ברירה, ולכן לענין המעשר שני הוי חילול גמור, כיון שממה נפשך הוא מחולל, </w:t>
      </w:r>
      <w:r>
        <w:rPr>
          <w:rFonts w:hint="cs"/>
          <w:sz w:val="12"/>
          <w:szCs w:val="14"/>
          <w:rtl/>
        </w:rPr>
        <w:t>דהמעשר שני עצמו מבורר ואינו בתערובת כלל</w:t>
      </w:r>
      <w:r w:rsidRPr="00662CA5">
        <w:rPr>
          <w:sz w:val="12"/>
          <w:szCs w:val="14"/>
          <w:rtl/>
        </w:rPr>
        <w:t>]</w:t>
      </w:r>
      <w:r>
        <w:rPr>
          <w:rFonts w:hint="cs"/>
          <w:sz w:val="12"/>
          <w:szCs w:val="14"/>
          <w:rtl/>
        </w:rPr>
        <w:t>,</w:t>
      </w:r>
      <w:r>
        <w:rPr>
          <w:rFonts w:hint="cs"/>
          <w:rtl/>
        </w:rPr>
        <w:t xml:space="preserve"> כדהקשה</w:t>
      </w:r>
      <w:r>
        <w:rPr>
          <w:rtl/>
        </w:rPr>
        <w:t xml:space="preserve"> </w:t>
      </w:r>
      <w:r>
        <w:rPr>
          <w:rFonts w:hint="cs"/>
          <w:b/>
          <w:bCs/>
          <w:rtl/>
        </w:rPr>
        <w:t>הגרש"ר</w:t>
      </w:r>
      <w:r>
        <w:rPr>
          <w:rtl/>
        </w:rPr>
        <w:t xml:space="preserve"> </w:t>
      </w:r>
      <w:r w:rsidRPr="007B42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Ref178614922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Pr>
          <w:rtl/>
        </w:rPr>
        <w:t xml:space="preserve"> </w:t>
      </w:r>
      <w:r>
        <w:rPr>
          <w:rFonts w:hint="cs"/>
          <w:rtl/>
        </w:rPr>
        <w:t xml:space="preserve">על </w:t>
      </w:r>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5A7F68">
        <w:rPr>
          <w:rStyle w:val="af2"/>
          <w:rFonts w:eastAsia="Guttman Hodes"/>
          <w:rtl/>
        </w:rPr>
        <w:fldChar w:fldCharType="end"/>
      </w:r>
      <w:r>
        <w:rPr>
          <w:rFonts w:hint="cs"/>
          <w:rtl/>
        </w:rPr>
        <w:t>, ולענין הסלע הוי ברירה מכאן ולהבא, וכתב</w:t>
      </w:r>
      <w:r w:rsidRPr="00140C2A">
        <w:rPr>
          <w:b/>
          <w:bCs/>
          <w:rtl/>
        </w:rPr>
        <w:t xml:space="preserve"> </w:t>
      </w:r>
      <w:r>
        <w:rPr>
          <w:rFonts w:hint="cs"/>
          <w:b/>
          <w:bCs/>
          <w:rtl/>
        </w:rPr>
        <w:t>הגרש"ר</w:t>
      </w:r>
      <w:r>
        <w:rPr>
          <w:rtl/>
        </w:rPr>
        <w:t xml:space="preserve"> </w:t>
      </w:r>
      <w:r>
        <w:rPr>
          <w:rFonts w:hint="cs"/>
          <w:rtl/>
        </w:rPr>
        <w:t>דלפי"ז אף בדין ב' לוגין צריכה התרומה לחול לדעת</w:t>
      </w:r>
      <w:r w:rsidRPr="00BE21E5">
        <w:rPr>
          <w:b/>
          <w:bCs/>
          <w:rtl/>
        </w:rPr>
        <w:t xml:space="preserve"> </w:t>
      </w:r>
      <w:r>
        <w:rPr>
          <w:rFonts w:hint="cs"/>
          <w:b/>
          <w:bCs/>
          <w:rtl/>
        </w:rPr>
        <w:t>הרמב"ם</w:t>
      </w:r>
      <w:r>
        <w:rPr>
          <w:rFonts w:hint="cs"/>
          <w:rtl/>
        </w:rPr>
        <w:t>, כיון דהוא מכאן ולהבא, ויהיו התרומה והחולין מעורבין זה בזה כדביאר</w:t>
      </w:r>
      <w:r>
        <w:rPr>
          <w:rtl/>
        </w:rPr>
        <w:t xml:space="preserve"> </w:t>
      </w:r>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5A7F68">
        <w:rPr>
          <w:rStyle w:val="af2"/>
          <w:rFonts w:eastAsia="Guttman Hodes"/>
          <w:rtl/>
        </w:rPr>
        <w:fldChar w:fldCharType="end"/>
      </w:r>
      <w:r>
        <w:rPr>
          <w:rFonts w:hint="cs"/>
          <w:rtl/>
        </w:rPr>
        <w:t>.</w:t>
      </w:r>
      <w:bookmarkEnd w:id="1492"/>
      <w:r>
        <w:rPr>
          <w:rtl/>
        </w:rPr>
        <w:t xml:space="preserve"> </w:t>
      </w:r>
      <w:r w:rsidRPr="003675BA">
        <w:rPr>
          <w:sz w:val="12"/>
          <w:szCs w:val="14"/>
          <w:rtl/>
        </w:rPr>
        <w:t>[</w:t>
      </w:r>
      <w:r>
        <w:rPr>
          <w:rFonts w:hint="cs"/>
          <w:sz w:val="12"/>
          <w:szCs w:val="14"/>
          <w:rtl/>
        </w:rPr>
        <w:t>ועי' במה שהוסיף</w:t>
      </w:r>
      <w:r>
        <w:rPr>
          <w:sz w:val="12"/>
          <w:szCs w:val="14"/>
          <w:rtl/>
        </w:rPr>
        <w:t xml:space="preserve"> </w:t>
      </w:r>
      <w:r>
        <w:rPr>
          <w:rFonts w:hint="cs"/>
          <w:b/>
          <w:bCs/>
          <w:szCs w:val="14"/>
          <w:rtl/>
        </w:rPr>
        <w:t>בשיעורי רבי שמואל בקידושין</w:t>
      </w:r>
      <w:r w:rsidRPr="003675BA">
        <w:rPr>
          <w:b/>
          <w:bCs/>
          <w:szCs w:val="14"/>
          <w:rtl/>
        </w:rPr>
        <w:t xml:space="preserve"> </w:t>
      </w:r>
      <w:r w:rsidRPr="003675BA">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Ref177726928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צג)</w:t>
      </w:r>
      <w:r>
        <w:rPr>
          <w:rFonts w:ascii="Guttman Rashi" w:eastAsia="Guttman Rashi" w:hAnsi="Guttman Rashi" w:cs="Guttman Rashi"/>
          <w:sz w:val="10"/>
          <w:szCs w:val="10"/>
          <w:rtl/>
        </w:rPr>
        <w:fldChar w:fldCharType="end"/>
      </w:r>
      <w:r>
        <w:rPr>
          <w:rFonts w:hint="cs"/>
          <w:sz w:val="12"/>
          <w:szCs w:val="14"/>
          <w:rtl/>
        </w:rPr>
        <w:t xml:space="preserve"> לבאר בזה</w:t>
      </w:r>
      <w:r w:rsidRPr="003675BA">
        <w:rPr>
          <w:sz w:val="12"/>
          <w:szCs w:val="14"/>
          <w:rtl/>
        </w:rPr>
        <w:t>]</w:t>
      </w:r>
      <w:r>
        <w:rPr>
          <w:rFonts w:hint="cs"/>
          <w:sz w:val="12"/>
          <w:szCs w:val="14"/>
          <w:rtl/>
        </w:rPr>
        <w:t>.</w:t>
      </w:r>
      <w:bookmarkEnd w:id="1493"/>
      <w:r>
        <w:rPr>
          <w:rtl/>
        </w:rPr>
        <w:t xml:space="preserve"> </w:t>
      </w:r>
    </w:p>
    <w:p w14:paraId="5321C3D5" w14:textId="77777777" w:rsidR="005A3862" w:rsidRDefault="005A3862" w:rsidP="005A3862">
      <w:pPr>
        <w:pStyle w:val="afffffe"/>
        <w:rPr>
          <w:rtl/>
        </w:rPr>
      </w:pPr>
      <w:r>
        <w:rPr>
          <w:rtl/>
        </w:rPr>
        <w:t>שעורי ר' שמואל גיטין כ"ה ע"א</w:t>
      </w:r>
      <w:r>
        <w:rPr>
          <w:rFonts w:hint="cs"/>
          <w:rtl/>
        </w:rPr>
        <w:t xml:space="preserve"> אות של"ד</w:t>
      </w:r>
      <w:r w:rsidRPr="002F7299">
        <w:rPr>
          <w:rtl/>
        </w:rPr>
        <w:t xml:space="preserve"> ד"ה וברמב"ם</w:t>
      </w:r>
    </w:p>
    <w:p w14:paraId="5162A881" w14:textId="77777777" w:rsidR="005A3862" w:rsidRDefault="005A3862" w:rsidP="004108AB">
      <w:pPr>
        <w:pStyle w:val="a1"/>
        <w:rPr>
          <w:rtl/>
        </w:rPr>
      </w:pPr>
      <w:r>
        <w:rPr>
          <w:rtl/>
        </w:rPr>
        <w:t>וברמב"ם פ"ד מהל' מע"ש ונט"ר הט"ו כתב האומר מעשר שני מחולל על סלע שתעלה בידי מכיס זה וכו' ה"ז חלל, וסלע שתעלה בידו או שיפרוט תהי' מעשר, ע"כ. ועי' בכס"מ שם שהקשה על הרמב"ם דהא במס' ערובין מבואר דמ"ד חילל ס"ל דיש ברירה, ומאחר שהרמב"ם פוסק ברפ"ז מהל' מעשר ופ"א מתרומות דבדאורייתא אין ברירה, לא הו"ל לפסוק דחילל, והביא שם לתרץ בשם הר"י קורקוס, דאפשר דהכא אין אנו צריכים לטעם ברירה, שכיון דזה אמר ה"ז מחולל על סלע שתעלה בידי, ממ"נ המעשר פדוי, ופדיון מע"ש בכיס זה הוא, וכולם בספק מ"מ איזה סלע שיהיה ה"ז חילל, ובשעה שיעלה הסלע נאמר זהו הסלע שחילל עליו, וכו' עכ"ד.</w:t>
      </w:r>
    </w:p>
    <w:p w14:paraId="50E74CCE" w14:textId="77777777" w:rsidR="005A3862" w:rsidRDefault="005A3862" w:rsidP="004108AB">
      <w:pPr>
        <w:pStyle w:val="afffff5"/>
        <w:rPr>
          <w:rtl/>
        </w:rPr>
      </w:pPr>
      <w:r>
        <w:rPr>
          <w:rtl/>
        </w:rPr>
        <w:t>ולכאורה נראה דכונת הר"י קורקוס לתרץ, דהרמב"ם ס"ל דמכאן ולהבא לכו"ע יש ברירה, כיון דהחילול מתחלה חל ממ"נ, (וכמ"ש לעיל להקשות לדעת רש"י) ורק דבעינן אח"כ לברר על הסלעים שבכיס איזה חילל, וזהו מכאן ולהבא וע"כ מהני, דמכאן ולהבא לכו"ע יש ברירה, וכנ"ל. ואולם לפי"ז נמצא דאף בשני לוגין שאני עתיד להפריש ג"כ יהיה הדין דלדעת הרמב"ם חלה התרומה, אלא דאין יכול להתברר על איזה שני לוגין חלה התרומה, וכנ"ל בדעת רש"י.</w:t>
      </w:r>
    </w:p>
    <w:p w14:paraId="547A62E9" w14:textId="77777777" w:rsidR="005A3862" w:rsidRDefault="005A3862" w:rsidP="005A3862">
      <w:pPr>
        <w:pStyle w:val="a7"/>
        <w:rPr>
          <w:rtl/>
        </w:rPr>
      </w:pPr>
      <w:bookmarkStart w:id="1494" w:name="_Toc179488133"/>
      <w:r>
        <w:rPr>
          <w:rFonts w:hint="cs"/>
          <w:rtl/>
        </w:rPr>
        <w:t>דחיית הגרש"ר דכתב המהריק"ו דבב' לוגין לא חלה תרומה וצ"ל דהוא מדין אין שייריה ניכרין</w:t>
      </w:r>
      <w:bookmarkEnd w:id="1494"/>
    </w:p>
    <w:p w14:paraId="763169F2" w14:textId="5142B03F" w:rsidR="005A3862" w:rsidRPr="00397D93" w:rsidRDefault="005A3862" w:rsidP="00D76618">
      <w:pPr>
        <w:pStyle w:val="a2"/>
        <w:rPr>
          <w:rtl/>
        </w:rPr>
      </w:pPr>
      <w:bookmarkStart w:id="1495" w:name="_Ref178094840"/>
      <w:r>
        <w:rPr>
          <w:rFonts w:hint="cs"/>
          <w:rtl/>
        </w:rPr>
        <w:t>אך דחה</w:t>
      </w:r>
      <w:r w:rsidRPr="00397D93">
        <w:rPr>
          <w:b/>
          <w:bCs/>
          <w:rtl/>
        </w:rPr>
        <w:t xml:space="preserve"> </w:t>
      </w:r>
      <w:r>
        <w:rPr>
          <w:rFonts w:hint="cs"/>
          <w:b/>
          <w:bCs/>
          <w:rtl/>
        </w:rPr>
        <w:t>בשיעורי רבי שמואל</w:t>
      </w:r>
      <w:r>
        <w:rPr>
          <w:rtl/>
        </w:rPr>
        <w:t xml:space="preserve"> </w:t>
      </w:r>
      <w:r>
        <w:rPr>
          <w:rFonts w:hint="cs"/>
          <w:b/>
          <w:bCs/>
          <w:rtl/>
        </w:rPr>
        <w:t>בסוגיין</w:t>
      </w:r>
      <w:r w:rsidRPr="002F7299">
        <w:rPr>
          <w:b/>
          <w:bCs/>
          <w:rtl/>
        </w:rPr>
        <w:t xml:space="preserve"> </w:t>
      </w:r>
      <w:r>
        <w:rPr>
          <w:rFonts w:hint="cs"/>
          <w:rtl/>
        </w:rPr>
        <w:t>דאף</w:t>
      </w:r>
      <w:r w:rsidRPr="00093034">
        <w:rPr>
          <w:b/>
          <w:bCs/>
          <w:rtl/>
        </w:rPr>
        <w:t xml:space="preserve"> </w:t>
      </w:r>
      <w:r>
        <w:rPr>
          <w:rFonts w:hint="cs"/>
          <w:b/>
          <w:bCs/>
          <w:rtl/>
        </w:rPr>
        <w:t>דבכס"מ</w:t>
      </w:r>
      <w:r>
        <w:rPr>
          <w:rtl/>
        </w:rPr>
        <w:t xml:space="preserve"> </w:t>
      </w:r>
      <w:r>
        <w:rPr>
          <w:rFonts w:hint="cs"/>
          <w:rtl/>
        </w:rPr>
        <w:t>משמע כן, מ"מ בדברי</w:t>
      </w:r>
      <w:r>
        <w:rPr>
          <w:rtl/>
        </w:rPr>
        <w:t xml:space="preserve"> </w:t>
      </w:r>
      <w:r>
        <w:rPr>
          <w:rFonts w:hint="cs"/>
          <w:b/>
          <w:bCs/>
          <w:rtl/>
        </w:rPr>
        <w:t>המהר"י קורקוס</w:t>
      </w:r>
      <w:r>
        <w:rPr>
          <w:rtl/>
        </w:rPr>
        <w:t xml:space="preserve"> </w:t>
      </w:r>
      <w:r w:rsidRPr="00397D9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Ref177685426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נח)</w:t>
      </w:r>
      <w:r>
        <w:rPr>
          <w:rFonts w:ascii="Calibri" w:eastAsia="Times New Roman" w:hAnsi="Calibri" w:cs="Guttman Rashi"/>
          <w:noProof w:val="0"/>
          <w:sz w:val="10"/>
          <w:szCs w:val="12"/>
          <w:rtl/>
        </w:rPr>
        <w:fldChar w:fldCharType="end"/>
      </w:r>
      <w:r>
        <w:rPr>
          <w:rtl/>
        </w:rPr>
        <w:t xml:space="preserve"> </w:t>
      </w:r>
      <w:r>
        <w:rPr>
          <w:rFonts w:hint="cs"/>
          <w:rtl/>
        </w:rPr>
        <w:t>עצמו מפורש דלענין ב' לוגין למ"ד דאין ברירה לא חלה התרומה כלל והוי טבל, ואין התרומה והחולין מעורבין זה בזה,</w:t>
      </w:r>
      <w:r>
        <w:rPr>
          <w:rtl/>
        </w:rPr>
        <w:t xml:space="preserve"> </w:t>
      </w:r>
      <w:r w:rsidRPr="008918C2">
        <w:rPr>
          <w:sz w:val="12"/>
          <w:szCs w:val="14"/>
          <w:rtl/>
        </w:rPr>
        <w:t>[</w:t>
      </w:r>
      <w:r>
        <w:rPr>
          <w:rFonts w:hint="cs"/>
          <w:sz w:val="12"/>
          <w:szCs w:val="14"/>
          <w:rtl/>
        </w:rPr>
        <w:t>ולכאו' עוד מפורש בדברי</w:t>
      </w:r>
      <w:r>
        <w:rPr>
          <w:sz w:val="12"/>
          <w:szCs w:val="14"/>
          <w:rtl/>
        </w:rPr>
        <w:t xml:space="preserve"> </w:t>
      </w:r>
      <w:r>
        <w:rPr>
          <w:rFonts w:hint="cs"/>
          <w:b/>
          <w:bCs/>
          <w:szCs w:val="14"/>
          <w:rtl/>
        </w:rPr>
        <w:t>המהר"י קורקוס</w:t>
      </w:r>
      <w:r>
        <w:rPr>
          <w:sz w:val="12"/>
          <w:szCs w:val="14"/>
          <w:rtl/>
        </w:rPr>
        <w:t xml:space="preserve"> </w:t>
      </w:r>
      <w:r>
        <w:rPr>
          <w:rFonts w:hint="cs"/>
          <w:sz w:val="12"/>
          <w:szCs w:val="14"/>
          <w:rtl/>
        </w:rPr>
        <w:t>דבחילול מעשר, אמרינן למפרע דהסלע הזו היא מעות מעשר שני ולא מכאן ולהבא</w:t>
      </w:r>
      <w:r w:rsidRPr="008918C2">
        <w:rPr>
          <w:sz w:val="12"/>
          <w:szCs w:val="14"/>
          <w:rtl/>
        </w:rPr>
        <w:t>]</w:t>
      </w:r>
      <w:r>
        <w:rPr>
          <w:rFonts w:hint="cs"/>
          <w:sz w:val="12"/>
          <w:szCs w:val="14"/>
          <w:rtl/>
        </w:rPr>
        <w:t>,</w:t>
      </w:r>
      <w:r>
        <w:rPr>
          <w:rtl/>
        </w:rPr>
        <w:t xml:space="preserve"> </w:t>
      </w:r>
      <w:r>
        <w:rPr>
          <w:rFonts w:hint="cs"/>
          <w:rtl/>
        </w:rPr>
        <w:t>וכתב</w:t>
      </w:r>
      <w:r w:rsidRPr="0066350E">
        <w:rPr>
          <w:b/>
          <w:bCs/>
          <w:rtl/>
        </w:rPr>
        <w:t xml:space="preserve"> </w:t>
      </w:r>
      <w:r>
        <w:rPr>
          <w:rFonts w:hint="cs"/>
          <w:b/>
          <w:bCs/>
          <w:rtl/>
        </w:rPr>
        <w:t>הגרש"ר</w:t>
      </w:r>
      <w:r>
        <w:rPr>
          <w:rtl/>
        </w:rPr>
        <w:t xml:space="preserve"> </w:t>
      </w:r>
      <w:r>
        <w:rPr>
          <w:rFonts w:hint="cs"/>
          <w:rtl/>
        </w:rPr>
        <w:t xml:space="preserve">דצ"ל בדעת </w:t>
      </w:r>
      <w:r>
        <w:rPr>
          <w:rFonts w:hint="cs"/>
          <w:b/>
          <w:bCs/>
          <w:rtl/>
        </w:rPr>
        <w:t>המהר"י קורקוס</w:t>
      </w:r>
      <w:r>
        <w:rPr>
          <w:rFonts w:hint="cs"/>
          <w:rtl/>
        </w:rPr>
        <w:t xml:space="preserve"> דהא דלא חלה התרומה בדין ב' לוגין אינו מחמת דאין ברירה, אלא כיון שיש דין בתרומה שיהיו שייריה ניכרין כמדאיתא בגמ' בעירובין</w:t>
      </w:r>
      <w:r>
        <w:rPr>
          <w:rtl/>
        </w:rPr>
        <w:t xml:space="preserve"> </w:t>
      </w:r>
      <w:r w:rsidRPr="0066350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66350E">
        <w:rPr>
          <w:rFonts w:ascii="Calibri" w:eastAsia="Times New Roman" w:hAnsi="Calibri" w:cs="Guttman Rashi"/>
          <w:noProof w:val="0"/>
          <w:sz w:val="10"/>
          <w:szCs w:val="12"/>
          <w:rtl/>
        </w:rPr>
        <w:t>)</w:t>
      </w:r>
      <w:r>
        <w:rPr>
          <w:rtl/>
        </w:rPr>
        <w:t xml:space="preserve"> </w:t>
      </w:r>
      <w:r>
        <w:rPr>
          <w:rFonts w:hint="cs"/>
          <w:rtl/>
        </w:rPr>
        <w:t>וכיון שאין ברירה ממילא אין השיריים ניכרין.</w:t>
      </w:r>
      <w:bookmarkEnd w:id="1495"/>
      <w:r>
        <w:rPr>
          <w:rtl/>
        </w:rPr>
        <w:t xml:space="preserve"> </w:t>
      </w:r>
    </w:p>
    <w:p w14:paraId="60BA58EE" w14:textId="77777777" w:rsidR="005A3862" w:rsidRDefault="005A3862" w:rsidP="004108AB">
      <w:pPr>
        <w:pStyle w:val="a1"/>
        <w:rPr>
          <w:rtl/>
        </w:rPr>
      </w:pPr>
      <w:r>
        <w:rPr>
          <w:rtl/>
        </w:rPr>
        <w:t>האמנם המעיין בפרוש הר"י קורקוס בפנים על הרמב"ם בהל' מע"ש שם, יראה שכתב להדיא גבי שני לוגין שאני עתיד להפריש דלמ"ד אי</w:t>
      </w:r>
      <w:r>
        <w:rPr>
          <w:rFonts w:hint="cs"/>
          <w:rtl/>
        </w:rPr>
        <w:t>ן</w:t>
      </w:r>
      <w:r>
        <w:rPr>
          <w:rtl/>
        </w:rPr>
        <w:t xml:space="preserve"> ברירה הוי טבל, ולא הוי תרומה וחולין מעורבין, וע"כ צ"ע בכונתו. וי"ל דבאמת גבי תרומה מטעם אחר לא חלה תרומה כלל, והוא משום דבאופן דלא יבורר אח"כ א"כ לא הוי תרומה ששיריה ניכרין, ועי' ערובין דף ל"ז ע"ב.</w:t>
      </w:r>
    </w:p>
    <w:p w14:paraId="67F29194" w14:textId="77777777" w:rsidR="005A3862" w:rsidRDefault="005A3862" w:rsidP="005A3862">
      <w:pPr>
        <w:pStyle w:val="a7"/>
        <w:rPr>
          <w:rtl/>
        </w:rPr>
      </w:pPr>
      <w:bookmarkStart w:id="1496" w:name="_Toc179488134"/>
      <w:r>
        <w:rPr>
          <w:rFonts w:hint="cs"/>
          <w:rtl/>
        </w:rPr>
        <w:t>קו' הגרש""ר במהריק"ו דאי להבא י"ב בדאו' בב' לוגין אפשר לברר להבא על מה חלה תרומה</w:t>
      </w:r>
      <w:bookmarkEnd w:id="1496"/>
    </w:p>
    <w:p w14:paraId="5FC7C2EA" w14:textId="028F9590" w:rsidR="005A3862" w:rsidRDefault="005A3862" w:rsidP="00D76618">
      <w:pPr>
        <w:pStyle w:val="a2"/>
      </w:pPr>
      <w:r>
        <w:rPr>
          <w:rFonts w:hint="cs"/>
          <w:rtl/>
        </w:rPr>
        <w:t>אך הקשה</w:t>
      </w:r>
      <w:r w:rsidRPr="00581460">
        <w:rPr>
          <w:b/>
          <w:bCs/>
          <w:rtl/>
        </w:rPr>
        <w:t xml:space="preserve"> </w:t>
      </w:r>
      <w:r>
        <w:rPr>
          <w:rFonts w:hint="cs"/>
          <w:b/>
          <w:bCs/>
          <w:rtl/>
        </w:rPr>
        <w:t>בשיעורי רבי שמואל</w:t>
      </w:r>
      <w:r w:rsidRPr="003675BA">
        <w:rPr>
          <w:rFonts w:hint="cs"/>
          <w:b/>
          <w:bCs/>
          <w:rtl/>
        </w:rPr>
        <w:t xml:space="preserve"> </w:t>
      </w:r>
      <w:r>
        <w:rPr>
          <w:rFonts w:hint="cs"/>
          <w:b/>
          <w:bCs/>
          <w:rtl/>
        </w:rPr>
        <w:t>בסוגיין</w:t>
      </w:r>
      <w:r>
        <w:rPr>
          <w:rtl/>
        </w:rPr>
        <w:t xml:space="preserve"> </w:t>
      </w:r>
      <w:r>
        <w:rPr>
          <w:rFonts w:hint="cs"/>
          <w:rtl/>
        </w:rPr>
        <w:t>דאי כוונת</w:t>
      </w:r>
      <w:r>
        <w:rPr>
          <w:rtl/>
        </w:rPr>
        <w:t xml:space="preserve"> </w:t>
      </w:r>
      <w:r>
        <w:rPr>
          <w:rFonts w:hint="cs"/>
          <w:b/>
          <w:bCs/>
          <w:rtl/>
        </w:rPr>
        <w:t>המהר"י קורקוס</w:t>
      </w:r>
      <w:r>
        <w:rPr>
          <w:rtl/>
        </w:rPr>
        <w:t xml:space="preserve"> </w:t>
      </w:r>
      <w:r w:rsidRPr="005814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tl/>
        </w:rPr>
        <w:t xml:space="preserve"> </w:t>
      </w:r>
      <w:r>
        <w:rPr>
          <w:rFonts w:hint="cs"/>
          <w:rtl/>
        </w:rPr>
        <w:t>בדעת</w:t>
      </w:r>
      <w:r w:rsidRPr="00581460">
        <w:rPr>
          <w:b/>
          <w:bCs/>
          <w:rtl/>
        </w:rPr>
        <w:t xml:space="preserve"> </w:t>
      </w:r>
      <w:r>
        <w:rPr>
          <w:rFonts w:hint="cs"/>
          <w:b/>
          <w:bCs/>
          <w:rtl/>
        </w:rPr>
        <w:t>הרמב"ם</w:t>
      </w:r>
      <w:r>
        <w:rPr>
          <w:rtl/>
        </w:rPr>
        <w:t xml:space="preserve"> </w:t>
      </w:r>
      <w:r>
        <w:rPr>
          <w:rFonts w:hint="cs"/>
          <w:rtl/>
        </w:rPr>
        <w:t>דמכאן ולהבא יש ברירה, א"כ אף בב' לוגין אפשר לברר אח"כ אלו ב' לוגין הם התרומה דהוא בירור מכאן ולהבא, ולמפרע סגי במה שחל בתערובת.</w:t>
      </w:r>
    </w:p>
    <w:p w14:paraId="0D8D7748" w14:textId="77777777" w:rsidR="005A3862" w:rsidRDefault="005A3862" w:rsidP="004108AB">
      <w:pPr>
        <w:pStyle w:val="a1"/>
        <w:rPr>
          <w:rtl/>
        </w:rPr>
      </w:pPr>
      <w:r>
        <w:rPr>
          <w:rtl/>
        </w:rPr>
        <w:t>אלא דעדיין לא אתי שפיר, דהא לפי"מ שנתבאר לעיל בכונת הר"י קורקוס לתרץ דעת הרמב"ם, הרי ס"ל דמכאן ולהבא לכו"ע יש ברירה, וא"כ הרי ודאי יוכל להתברר אח"כ איזה שני לוגין יהיו תרומה, דזהו מכאן ולהבא, ולגבי למפרע הא סגי מה שחייל מספק וכנ"ל</w:t>
      </w:r>
      <w:r>
        <w:rPr>
          <w:rFonts w:hint="cs"/>
          <w:rtl/>
        </w:rPr>
        <w:t>.</w:t>
      </w:r>
    </w:p>
    <w:p w14:paraId="0725CAB2" w14:textId="77777777" w:rsidR="005A3862" w:rsidRDefault="005A3862" w:rsidP="005A3862">
      <w:pPr>
        <w:pStyle w:val="a7"/>
        <w:rPr>
          <w:rtl/>
        </w:rPr>
      </w:pPr>
      <w:bookmarkStart w:id="1497" w:name="_Toc179488135"/>
      <w:r>
        <w:rPr>
          <w:rFonts w:hint="cs"/>
          <w:rtl/>
        </w:rPr>
        <w:t>תי' הגרש"ר דבירור מהני להבא רק אם עי"ז השיריים ניכרין למפרע ורק למ"ד י"ב ניכר למפרע</w:t>
      </w:r>
      <w:bookmarkEnd w:id="1497"/>
    </w:p>
    <w:p w14:paraId="4FDDB15B" w14:textId="14458C9A" w:rsidR="005A3862" w:rsidRPr="009A1446" w:rsidRDefault="005A3862" w:rsidP="00D76618">
      <w:pPr>
        <w:pStyle w:val="a2"/>
        <w:rPr>
          <w:rtl/>
        </w:rPr>
      </w:pPr>
      <w:r>
        <w:rPr>
          <w:rFonts w:hint="cs"/>
          <w:rtl/>
        </w:rPr>
        <w:t>ותירץ</w:t>
      </w:r>
      <w:r w:rsidRPr="00F100ED">
        <w:rPr>
          <w:b/>
          <w:bCs/>
          <w:rtl/>
        </w:rPr>
        <w:t xml:space="preserve"> </w:t>
      </w:r>
      <w:r>
        <w:rPr>
          <w:rFonts w:hint="cs"/>
          <w:b/>
          <w:bCs/>
          <w:rtl/>
        </w:rPr>
        <w:t>בשיעורי רבי שמואל</w:t>
      </w:r>
      <w:r w:rsidRPr="003675BA">
        <w:rPr>
          <w:rFonts w:hint="cs"/>
          <w:b/>
          <w:bCs/>
          <w:rtl/>
        </w:rPr>
        <w:t xml:space="preserve"> </w:t>
      </w:r>
      <w:r>
        <w:rPr>
          <w:rFonts w:hint="cs"/>
          <w:b/>
          <w:bCs/>
          <w:rtl/>
        </w:rPr>
        <w:t>בסוגיין</w:t>
      </w:r>
      <w:r>
        <w:rPr>
          <w:rtl/>
        </w:rPr>
        <w:t xml:space="preserve"> </w:t>
      </w:r>
      <w:r>
        <w:rPr>
          <w:rFonts w:hint="cs"/>
          <w:rtl/>
        </w:rPr>
        <w:t>דהא דמהני בירור מכאן ולהבא הוא רק אם ע"י הבירור השיריים ניכרין</w:t>
      </w:r>
      <w:r w:rsidRPr="0009019D">
        <w:rPr>
          <w:rFonts w:hint="cs"/>
          <w:rtl/>
        </w:rPr>
        <w:t xml:space="preserve"> </w:t>
      </w:r>
      <w:r>
        <w:rPr>
          <w:rFonts w:hint="cs"/>
          <w:rtl/>
        </w:rPr>
        <w:t>למפרע, אבל באופן דרק להבא השיריים ניכרין לא חלה התרומה, ולכן רק למ"ד דיש ברירה הוי תרומה, אך אי יש ברירה רק מכאן ולהבא לא מהני לענין חלות תרומה למפרע שתהיה ניכרת, וציין</w:t>
      </w:r>
      <w:r w:rsidRPr="00DB393D">
        <w:rPr>
          <w:b/>
          <w:bCs/>
          <w:rtl/>
        </w:rPr>
        <w:t xml:space="preserve"> </w:t>
      </w:r>
      <w:r>
        <w:rPr>
          <w:rFonts w:hint="cs"/>
          <w:b/>
          <w:bCs/>
          <w:rtl/>
        </w:rPr>
        <w:t>הגרש"ר</w:t>
      </w:r>
      <w:r>
        <w:rPr>
          <w:rtl/>
        </w:rPr>
        <w:t xml:space="preserve"> </w:t>
      </w:r>
      <w:r>
        <w:rPr>
          <w:rFonts w:hint="cs"/>
          <w:rtl/>
        </w:rPr>
        <w:t>לדברי</w:t>
      </w:r>
      <w:r>
        <w:rPr>
          <w:rtl/>
        </w:rPr>
        <w:t xml:space="preserve"> </w:t>
      </w:r>
      <w:r>
        <w:rPr>
          <w:rFonts w:hint="cs"/>
          <w:b/>
          <w:bCs/>
          <w:rtl/>
        </w:rPr>
        <w:t>הקה"י</w:t>
      </w:r>
      <w:r>
        <w:rPr>
          <w:rtl/>
        </w:rPr>
        <w:t xml:space="preserve"> </w:t>
      </w:r>
      <w:r w:rsidRPr="00DB39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Ref178638804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tl/>
        </w:rPr>
        <w:t xml:space="preserve"> </w:t>
      </w:r>
      <w:r>
        <w:rPr>
          <w:rFonts w:hint="cs"/>
          <w:rtl/>
        </w:rPr>
        <w:t>בזה.</w:t>
      </w:r>
    </w:p>
    <w:p w14:paraId="06E9CDB9" w14:textId="77777777" w:rsidR="005A3862" w:rsidRDefault="005A3862" w:rsidP="004108AB">
      <w:pPr>
        <w:pStyle w:val="a1"/>
        <w:rPr>
          <w:rtl/>
        </w:rPr>
      </w:pPr>
      <w:r>
        <w:rPr>
          <w:rtl/>
        </w:rPr>
        <w:t>וי"ל דדוקא אם יתברר למפרע אז חשיב שיריה ניכרין, אבל אם יתברר רק מכאן ולהבא לא חשיב שיריה ניכרין, וע"כ דוקא למ"ד יש ברירה דיכול להתברר למפרע שייך דתחול התרומה דחשיב שיריה ניכרין, משא"כ למ"ד אין ברירה אף דמכאן ולהבא מתברר מ"מ לענין שיריה ניכרין בעינן שיתברר למפרע, וזה לא מהני להאי מ"ד, וע"כ לא חלה התרומה, ודו"ק. שוב ראיתי בקונטרס שערי תבונה להגר"י קניבסקי שליט"א (זצ"ל) שנושא ונותן בקושיה זו, עיין שם.</w:t>
      </w:r>
    </w:p>
    <w:p w14:paraId="5285E7A1" w14:textId="77777777" w:rsidR="005A3862" w:rsidRPr="008C0AD3" w:rsidRDefault="005A3862" w:rsidP="005A3862">
      <w:pPr>
        <w:pStyle w:val="1"/>
      </w:pPr>
      <w:bookmarkStart w:id="1498" w:name="_Toc179488136"/>
      <w:r>
        <w:rPr>
          <w:rFonts w:hint="cs"/>
          <w:rtl/>
        </w:rPr>
        <w:t>בי' הגרש"ר דהמהריק"ו כרש"י דחל בספק ולהבא מהני הברירה</w:t>
      </w:r>
      <w:bookmarkEnd w:id="1498"/>
    </w:p>
    <w:p w14:paraId="7613F8E1" w14:textId="77777777" w:rsidR="005A3862" w:rsidRDefault="005A3862" w:rsidP="005A3862">
      <w:pPr>
        <w:pStyle w:val="afffff7"/>
        <w:rPr>
          <w:rtl/>
        </w:rPr>
      </w:pPr>
      <w:bookmarkStart w:id="1499" w:name="_Toc179488232"/>
      <w:bookmarkStart w:id="1500" w:name="_Toc179492664"/>
      <w:r>
        <w:rPr>
          <w:rtl/>
        </w:rPr>
        <w:t>שעורי ר' שמואל קידושין נ"א ע"א</w:t>
      </w:r>
      <w:r>
        <w:rPr>
          <w:rFonts w:hint="cs"/>
          <w:rtl/>
        </w:rPr>
        <w:t xml:space="preserve"> אות </w:t>
      </w:r>
      <w:r>
        <w:rPr>
          <w:rtl/>
        </w:rPr>
        <w:t>תל</w:t>
      </w:r>
      <w:r>
        <w:rPr>
          <w:rFonts w:hint="cs"/>
          <w:rtl/>
        </w:rPr>
        <w:t>ה ד"ה והנה</w:t>
      </w:r>
      <w:bookmarkEnd w:id="1499"/>
      <w:bookmarkEnd w:id="1500"/>
    </w:p>
    <w:p w14:paraId="773FD76E" w14:textId="77777777" w:rsidR="005A3862" w:rsidRDefault="005A3862" w:rsidP="005A3862">
      <w:pPr>
        <w:pStyle w:val="a7"/>
        <w:rPr>
          <w:rtl/>
        </w:rPr>
      </w:pPr>
      <w:bookmarkStart w:id="1501" w:name="_Toc179488137"/>
      <w:r>
        <w:rPr>
          <w:rFonts w:hint="cs"/>
          <w:rtl/>
        </w:rPr>
        <w:t>בי' הגרש"ר דהמהריק"ו כרש"י דהתרומה חלה בספק וחל החילול בספק ואפשר לברר להבא</w:t>
      </w:r>
      <w:bookmarkEnd w:id="1501"/>
    </w:p>
    <w:p w14:paraId="6738955D" w14:textId="450C0718" w:rsidR="005A3862" w:rsidRPr="00146135" w:rsidRDefault="005A3862" w:rsidP="00D76618">
      <w:pPr>
        <w:pStyle w:val="a2"/>
        <w:rPr>
          <w:rtl/>
        </w:rPr>
      </w:pPr>
      <w:bookmarkStart w:id="1502" w:name="_Ref177726841"/>
      <w:r>
        <w:rPr>
          <w:rFonts w:hint="cs"/>
          <w:rtl/>
        </w:rPr>
        <w:t>ועוד כתב</w:t>
      </w:r>
      <w:r>
        <w:rPr>
          <w:rtl/>
        </w:rPr>
        <w:t xml:space="preserve"> </w:t>
      </w:r>
      <w:r>
        <w:rPr>
          <w:rFonts w:hint="cs"/>
          <w:b/>
          <w:bCs/>
          <w:rtl/>
        </w:rPr>
        <w:t>ב</w:t>
      </w:r>
      <w:r w:rsidRPr="00BA636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Ref177726841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צא)</w:t>
      </w:r>
      <w:r>
        <w:rPr>
          <w:b/>
          <w:bCs/>
          <w:vanish/>
          <w:rtl/>
        </w:rPr>
        <w:fldChar w:fldCharType="end"/>
      </w:r>
      <w:r w:rsidRPr="00BA636C">
        <w:rPr>
          <w:b/>
          <w:bCs/>
          <w:vanish/>
          <w:rtl/>
        </w:rPr>
        <w:t xml:space="preserve"> &gt;</w:t>
      </w:r>
      <w:r>
        <w:rPr>
          <w:rFonts w:hint="cs"/>
          <w:b/>
          <w:bCs/>
          <w:rtl/>
        </w:rPr>
        <w:t>שיעורי רבי שמואל בקידושין</w:t>
      </w:r>
      <w:r w:rsidRPr="00BA636C">
        <w:rPr>
          <w:b/>
          <w:bCs/>
          <w:rtl/>
        </w:rPr>
        <w:t xml:space="preserve"> </w:t>
      </w:r>
      <w:r w:rsidRPr="00BA636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 אות תל"ה ד"ה והנה</w:t>
      </w:r>
      <w:r w:rsidRPr="00BA636C">
        <w:rPr>
          <w:rFonts w:ascii="Calibri" w:eastAsia="Times New Roman" w:hAnsi="Calibri" w:cs="Guttman Rashi"/>
          <w:noProof w:val="0"/>
          <w:sz w:val="10"/>
          <w:szCs w:val="12"/>
          <w:rtl/>
        </w:rPr>
        <w:t>)</w:t>
      </w:r>
      <w:r w:rsidRPr="00BA636C">
        <w:rPr>
          <w:vanish/>
          <w:rtl/>
        </w:rPr>
        <w:t>=</w:t>
      </w:r>
      <w:r>
        <w:rPr>
          <w:rtl/>
        </w:rPr>
        <w:t xml:space="preserve"> </w:t>
      </w:r>
      <w:r>
        <w:rPr>
          <w:rFonts w:hint="cs"/>
          <w:rtl/>
        </w:rPr>
        <w:t>דמבואר מדברי</w:t>
      </w:r>
      <w:r>
        <w:rPr>
          <w:rtl/>
        </w:rPr>
        <w:t xml:space="preserve"> </w:t>
      </w:r>
      <w:r>
        <w:rPr>
          <w:rFonts w:hint="cs"/>
          <w:b/>
          <w:bCs/>
          <w:rtl/>
        </w:rPr>
        <w:t>המהר"י קורקוס</w:t>
      </w:r>
      <w:r>
        <w:rPr>
          <w:rtl/>
        </w:rPr>
        <w:t xml:space="preserve"> </w:t>
      </w:r>
      <w:r w:rsidRPr="00BE104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tl/>
        </w:rPr>
        <w:t xml:space="preserve"> </w:t>
      </w:r>
      <w:r>
        <w:rPr>
          <w:rFonts w:hint="cs"/>
          <w:rtl/>
        </w:rPr>
        <w:t>דס"ל כדעת</w:t>
      </w:r>
      <w:r>
        <w:rPr>
          <w:rtl/>
        </w:rPr>
        <w:t xml:space="preserve"> </w:t>
      </w:r>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B478AC">
        <w:rPr>
          <w:rStyle w:val="af2"/>
          <w:rFonts w:eastAsia="Guttman Hodes"/>
          <w:cs/>
        </w:rPr>
        <w:t>‎</w:t>
      </w:r>
      <w:r w:rsidR="00B478AC">
        <w:rPr>
          <w:rStyle w:val="af2"/>
          <w:rFonts w:eastAsia="Guttman Hodes"/>
          <w:rtl/>
        </w:rPr>
        <w:t>ב)</w:t>
      </w:r>
      <w:r w:rsidRPr="005A7F68">
        <w:rPr>
          <w:rStyle w:val="af2"/>
          <w:rFonts w:eastAsia="Guttman Hodes"/>
          <w:rtl/>
        </w:rPr>
        <w:fldChar w:fldCharType="end"/>
      </w:r>
      <w:r>
        <w:rPr>
          <w:rtl/>
        </w:rPr>
        <w:t xml:space="preserve"> </w:t>
      </w:r>
      <w:r>
        <w:rPr>
          <w:rFonts w:hint="cs"/>
          <w:rtl/>
        </w:rPr>
        <w:t xml:space="preserve">דלמ"ד אין ברירה חלה התרומה רק דלא ידוע מהי התרומה, </w:t>
      </w:r>
      <w:r>
        <w:rPr>
          <w:rFonts w:hint="cs"/>
          <w:rtl/>
        </w:rPr>
        <w:lastRenderedPageBreak/>
        <w:t>ולכן במחלל מעשר שני על סלע שתעלה מהכיס, אמרינן דכיון דכבר חל החילול על אחד מהסלעים שבכיס, הוא יכול לבררם בבירור דמכאן ולהבא, ולומר דהסלע שעולה בידו זהו הסלע שחל עליו החילול.</w:t>
      </w:r>
      <w:bookmarkEnd w:id="1502"/>
    </w:p>
    <w:p w14:paraId="00C6FB1D" w14:textId="77777777" w:rsidR="005A3862" w:rsidRDefault="005A3862" w:rsidP="005A3862">
      <w:pPr>
        <w:pStyle w:val="afffffe"/>
        <w:rPr>
          <w:rtl/>
        </w:rPr>
      </w:pPr>
      <w:r>
        <w:rPr>
          <w:rtl/>
        </w:rPr>
        <w:t>שעורי ר' שמואל קידושין נ"א ע"א</w:t>
      </w:r>
      <w:r>
        <w:rPr>
          <w:rFonts w:hint="cs"/>
          <w:rtl/>
        </w:rPr>
        <w:t xml:space="preserve"> אות </w:t>
      </w:r>
      <w:r>
        <w:rPr>
          <w:rtl/>
        </w:rPr>
        <w:t>תל</w:t>
      </w:r>
      <w:r>
        <w:rPr>
          <w:rFonts w:hint="cs"/>
          <w:rtl/>
        </w:rPr>
        <w:t>ה ד"ה והנה</w:t>
      </w:r>
    </w:p>
    <w:p w14:paraId="6C9C3158" w14:textId="77777777" w:rsidR="005A3862" w:rsidRDefault="005A3862" w:rsidP="004108AB">
      <w:pPr>
        <w:pStyle w:val="a1"/>
        <w:rPr>
          <w:rtl/>
        </w:rPr>
      </w:pPr>
      <w:r>
        <w:rPr>
          <w:rtl/>
        </w:rPr>
        <w:t>אולם בשם הר"י קורקוס תי', דהרמב"ם ס"ל דגם אם אין ברירה חל על סלע א' פדיון מע"ש וכולם בספק, וזה כשיטת רש"י דגם למ"ד אין ברירה חל, והא דכתב הרמב"ם דסלע שתעלה בידו תהיה מעשר ומשמע דהשאר חולין, היינו משום דאחר שכבר חל החילול על א' מהסלעים יכול הוא אח"כ לברר חד מינייהו ולומר שזהו הסלע שחילל עליו, עכ"ד.</w:t>
      </w:r>
    </w:p>
    <w:p w14:paraId="3F1DE472" w14:textId="77777777" w:rsidR="005A3862" w:rsidRDefault="005A3862" w:rsidP="005A3862">
      <w:pPr>
        <w:pStyle w:val="a7"/>
        <w:rPr>
          <w:rtl/>
        </w:rPr>
      </w:pPr>
      <w:bookmarkStart w:id="1503" w:name="_Toc179488138"/>
      <w:r>
        <w:rPr>
          <w:rFonts w:hint="cs"/>
          <w:rtl/>
        </w:rPr>
        <w:t>קו' הגרש"ר במהריק"ו דא"א לומר</w:t>
      </w:r>
      <w:r w:rsidRPr="00E169E2">
        <w:rPr>
          <w:rFonts w:hint="cs"/>
          <w:rtl/>
        </w:rPr>
        <w:t xml:space="preserve"> </w:t>
      </w:r>
      <w:r>
        <w:rPr>
          <w:rFonts w:hint="cs"/>
          <w:rtl/>
        </w:rPr>
        <w:t>ברמב"ם דבמוציא סלע חל החילול כדמוכח בגמ' בבכוורת</w:t>
      </w:r>
      <w:bookmarkEnd w:id="1503"/>
    </w:p>
    <w:p w14:paraId="78D1C8F2" w14:textId="77777777" w:rsidR="005A3862" w:rsidRPr="00753FE9" w:rsidRDefault="005A3862" w:rsidP="00D76618">
      <w:pPr>
        <w:pStyle w:val="a2"/>
        <w:rPr>
          <w:rtl/>
        </w:rPr>
      </w:pPr>
      <w:r>
        <w:rPr>
          <w:rFonts w:hint="cs"/>
          <w:rtl/>
        </w:rPr>
        <w:t>אך הקשה</w:t>
      </w:r>
      <w:r w:rsidRPr="00EF2251">
        <w:rPr>
          <w:b/>
          <w:bCs/>
          <w:rtl/>
        </w:rPr>
        <w:t xml:space="preserve"> </w:t>
      </w:r>
      <w:r>
        <w:rPr>
          <w:rFonts w:hint="cs"/>
          <w:b/>
          <w:bCs/>
          <w:rtl/>
        </w:rPr>
        <w:t>בשיעורי רבי שמואל בקידושין</w:t>
      </w:r>
      <w:r>
        <w:rPr>
          <w:rtl/>
        </w:rPr>
        <w:t xml:space="preserve"> </w:t>
      </w:r>
      <w:r>
        <w:rPr>
          <w:rFonts w:hint="cs"/>
          <w:rtl/>
        </w:rPr>
        <w:t>על</w:t>
      </w:r>
      <w:r w:rsidRPr="00315037">
        <w:rPr>
          <w:b/>
          <w:bCs/>
          <w:rtl/>
        </w:rPr>
        <w:t xml:space="preserve"> </w:t>
      </w:r>
      <w:r>
        <w:rPr>
          <w:rFonts w:hint="cs"/>
          <w:b/>
          <w:bCs/>
          <w:rtl/>
        </w:rPr>
        <w:t>המהר"י קורקוס</w:t>
      </w:r>
      <w:r>
        <w:rPr>
          <w:rtl/>
        </w:rPr>
        <w:t xml:space="preserve"> </w:t>
      </w:r>
      <w:r>
        <w:rPr>
          <w:rFonts w:hint="cs"/>
          <w:rtl/>
        </w:rPr>
        <w:t>דא"א לבאר בדעת</w:t>
      </w:r>
      <w:r w:rsidRPr="00315037">
        <w:rPr>
          <w:b/>
          <w:bCs/>
          <w:rtl/>
        </w:rPr>
        <w:t xml:space="preserve"> </w:t>
      </w:r>
      <w:r>
        <w:rPr>
          <w:rFonts w:hint="cs"/>
          <w:b/>
          <w:bCs/>
          <w:rtl/>
        </w:rPr>
        <w:t>הרמב"ם</w:t>
      </w:r>
      <w:r>
        <w:rPr>
          <w:rtl/>
        </w:rPr>
        <w:t xml:space="preserve"> </w:t>
      </w:r>
      <w:r>
        <w:rPr>
          <w:rFonts w:hint="cs"/>
          <w:rtl/>
        </w:rPr>
        <w:t>דכשמוציא אח"כ סלע אמרינן דעל הסלע חל החילול, דהא איתא בגמ' בבכורות</w:t>
      </w:r>
      <w:r>
        <w:rPr>
          <w:rtl/>
        </w:rPr>
        <w:t xml:space="preserve"> </w:t>
      </w:r>
      <w:r w:rsidRPr="003150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נז.</w:t>
      </w:r>
      <w:r w:rsidRPr="00315037">
        <w:rPr>
          <w:rFonts w:ascii="Calibri" w:eastAsia="Times New Roman" w:hAnsi="Calibri" w:cs="Guttman Rashi"/>
          <w:noProof w:val="0"/>
          <w:sz w:val="10"/>
          <w:szCs w:val="12"/>
          <w:rtl/>
        </w:rPr>
        <w:t>)</w:t>
      </w:r>
      <w:r>
        <w:rPr>
          <w:rtl/>
        </w:rPr>
        <w:t xml:space="preserve"> </w:t>
      </w:r>
      <w:r>
        <w:rPr>
          <w:rFonts w:hint="cs"/>
          <w:rtl/>
        </w:rPr>
        <w:t>דשותפין שחלקו ואחד נטל עשרה גדיים והשני תשעה וכלב, דמה שכנגד כלב אסור למזבח כיון דהוא מחיר כלב, ומקשה הגמ' דלמ"ד יש ברירה יברור אחד מהם והשאר יהיו מותרים, ומבואר דכשאח"כ בורר אחד מהתערובת הוי ברירה רק למ"ד דיש ברירה, וכיון</w:t>
      </w:r>
      <w:r w:rsidRPr="00716642">
        <w:rPr>
          <w:b/>
          <w:bCs/>
          <w:rtl/>
        </w:rPr>
        <w:t xml:space="preserve"> </w:t>
      </w:r>
      <w:r>
        <w:rPr>
          <w:rFonts w:hint="cs"/>
          <w:b/>
          <w:bCs/>
          <w:rtl/>
        </w:rPr>
        <w:t>דהרמב"ם</w:t>
      </w:r>
      <w:r>
        <w:rPr>
          <w:rtl/>
        </w:rPr>
        <w:t xml:space="preserve"> </w:t>
      </w:r>
      <w:r>
        <w:rPr>
          <w:rFonts w:hint="cs"/>
          <w:rtl/>
        </w:rPr>
        <w:t>פסק דבדאו' אין ברירה, א"כ א"א לומר דכשנוטל אח"כ סלע מהכיס הוא בורר את הסלע שחילל עליו.</w:t>
      </w:r>
    </w:p>
    <w:p w14:paraId="2316DC75" w14:textId="77777777" w:rsidR="005A3862" w:rsidRDefault="005A3862" w:rsidP="004108AB">
      <w:pPr>
        <w:pStyle w:val="a1"/>
        <w:rPr>
          <w:rtl/>
        </w:rPr>
      </w:pPr>
      <w:r>
        <w:rPr>
          <w:rtl/>
        </w:rPr>
        <w:t>ולכאורה יש לעי' בדבריו, דאיך אפשר לומר בכונת הרמב"ם דבורר אח"כ סלע ואומר שזהו הסלע שחילל עליו, והא בגמרא בבכורות נ"ז. מבואר דהא דמהני דנברור חדא מינייהו הוא רק אם אמרינן יש ברירה, וא"כ להרמב"ם שפסק דבדאורייתא אין ברירה איך מהני מה שבורר אח"כ</w:t>
      </w:r>
      <w:r>
        <w:rPr>
          <w:rFonts w:hint="cs"/>
          <w:rtl/>
        </w:rPr>
        <w:t>.</w:t>
      </w:r>
    </w:p>
    <w:p w14:paraId="3F1447C0" w14:textId="77777777" w:rsidR="005A3862" w:rsidRDefault="005A3862" w:rsidP="005A3862">
      <w:pPr>
        <w:pStyle w:val="a7"/>
        <w:rPr>
          <w:rtl/>
        </w:rPr>
      </w:pPr>
      <w:bookmarkStart w:id="1504" w:name="_Toc179488139"/>
      <w:r>
        <w:rPr>
          <w:rFonts w:hint="cs"/>
          <w:rtl/>
        </w:rPr>
        <w:t>בי' הגרש"ר ברמב"ם במחיר כלב דמהני ברירה מכאן ולהבא אך למ"ד א"ב לא מתברר למפרע</w:t>
      </w:r>
      <w:bookmarkEnd w:id="1504"/>
    </w:p>
    <w:p w14:paraId="08116306" w14:textId="2327723C" w:rsidR="005A3862" w:rsidRPr="00F87995" w:rsidRDefault="005A3862" w:rsidP="00D76618">
      <w:pPr>
        <w:pStyle w:val="a2"/>
      </w:pPr>
      <w:bookmarkStart w:id="1505" w:name="_Ref177725853"/>
      <w:bookmarkStart w:id="1506" w:name="_Ref177726928"/>
      <w:r>
        <w:rPr>
          <w:rFonts w:hint="cs"/>
          <w:rtl/>
        </w:rPr>
        <w:t>אך הביא</w:t>
      </w:r>
      <w:r w:rsidRPr="00F87995">
        <w:rPr>
          <w:b/>
          <w:bCs/>
          <w:rtl/>
        </w:rPr>
        <w:t xml:space="preserve"> </w:t>
      </w:r>
      <w:r>
        <w:rPr>
          <w:rFonts w:hint="cs"/>
          <w:b/>
          <w:bCs/>
          <w:rtl/>
        </w:rPr>
        <w:t>בשיעורי רבי שמואל בקידושין</w:t>
      </w:r>
      <w:r>
        <w:rPr>
          <w:rtl/>
        </w:rPr>
        <w:t xml:space="preserve"> </w:t>
      </w:r>
      <w:r>
        <w:rPr>
          <w:rFonts w:hint="cs"/>
          <w:rtl/>
        </w:rPr>
        <w:t xml:space="preserve">את דברי </w:t>
      </w:r>
      <w:bookmarkStart w:id="1507" w:name="_Hlk178192589"/>
      <w:r w:rsidRPr="007417F2">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Ref177725853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צג)</w:t>
      </w:r>
      <w:r>
        <w:rPr>
          <w:b/>
          <w:bCs/>
          <w:vanish/>
          <w:rtl/>
        </w:rPr>
        <w:fldChar w:fldCharType="end"/>
      </w:r>
      <w:r>
        <w:rPr>
          <w:rFonts w:hint="cs"/>
          <w:b/>
          <w:bCs/>
          <w:vanish/>
          <w:rtl/>
        </w:rPr>
        <w:t xml:space="preserve"> &gt;</w:t>
      </w:r>
      <w:r>
        <w:rPr>
          <w:rFonts w:hint="cs"/>
          <w:b/>
          <w:bCs/>
          <w:rtl/>
        </w:rPr>
        <w:t>רמב"ם</w:t>
      </w:r>
      <w:r w:rsidRPr="007417F2">
        <w:rPr>
          <w:b/>
          <w:bCs/>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איסורי מזבח פ"ד הי"ז</w:t>
      </w:r>
      <w:r w:rsidRPr="007417F2">
        <w:rPr>
          <w:rFonts w:ascii="Calibri" w:eastAsia="Times New Roman" w:hAnsi="Calibri" w:cs="Guttman Rashi"/>
          <w:noProof w:val="0"/>
          <w:sz w:val="10"/>
          <w:szCs w:val="12"/>
          <w:rtl/>
        </w:rPr>
        <w:t>)</w:t>
      </w:r>
      <w:r w:rsidRPr="00200A7E">
        <w:rPr>
          <w:vanish/>
          <w:rtl/>
        </w:rPr>
        <w:t xml:space="preserve"> </w:t>
      </w:r>
      <w:r w:rsidRPr="007417F2">
        <w:rPr>
          <w:vanish/>
          <w:rtl/>
        </w:rPr>
        <w:t>=</w:t>
      </w:r>
      <w:r>
        <w:rPr>
          <w:rFonts w:hint="cs"/>
          <w:rtl/>
        </w:rPr>
        <w:t xml:space="preserve"> דפסק</w:t>
      </w:r>
      <w:r>
        <w:rPr>
          <w:rtl/>
        </w:rPr>
        <w:t xml:space="preserve"> </w:t>
      </w:r>
      <w:r>
        <w:rPr>
          <w:rFonts w:hint="cs"/>
          <w:rtl/>
        </w:rPr>
        <w:t>כדאיתא בתמורה</w:t>
      </w:r>
      <w:r>
        <w:rPr>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w:t>
      </w:r>
      <w:r w:rsidRPr="007417F2">
        <w:rPr>
          <w:rFonts w:ascii="Calibri" w:eastAsia="Times New Roman" w:hAnsi="Calibri" w:cs="Guttman Rashi"/>
          <w:noProof w:val="0"/>
          <w:sz w:val="10"/>
          <w:szCs w:val="12"/>
          <w:rtl/>
        </w:rPr>
        <w:t>)</w:t>
      </w:r>
      <w:r>
        <w:rPr>
          <w:rtl/>
        </w:rPr>
        <w:t xml:space="preserve"> </w:t>
      </w:r>
      <w:r>
        <w:rPr>
          <w:rFonts w:hint="cs"/>
          <w:rtl/>
        </w:rPr>
        <w:t>דשותפין שחלקו ואחד נטל עשרה והשני תשעה וכלב, דמה שכנגד כלב אסור למזבח כיון דהוא מחיר כלב, ואם יש אחד מהם ששווה בדמים כמו הכלב מוציאו והשאר מותרים,</w:t>
      </w:r>
      <w:bookmarkEnd w:id="1505"/>
      <w:r>
        <w:rPr>
          <w:rFonts w:hint="cs"/>
          <w:rtl/>
        </w:rPr>
        <w:t xml:space="preserve"> </w:t>
      </w:r>
      <w:bookmarkEnd w:id="1507"/>
      <w:r>
        <w:rPr>
          <w:rFonts w:hint="cs"/>
          <w:rtl/>
        </w:rPr>
        <w:t>ומבואר דאעפ"י דס"ל</w:t>
      </w:r>
      <w:r w:rsidRPr="00841D50">
        <w:rPr>
          <w:b/>
          <w:bCs/>
          <w:rtl/>
        </w:rPr>
        <w:t xml:space="preserve"> </w:t>
      </w:r>
      <w:r>
        <w:rPr>
          <w:rFonts w:hint="cs"/>
          <w:b/>
          <w:bCs/>
          <w:rtl/>
        </w:rPr>
        <w:t>להרמב"ם</w:t>
      </w:r>
      <w:r>
        <w:rPr>
          <w:rtl/>
        </w:rPr>
        <w:t xml:space="preserve"> </w:t>
      </w:r>
      <w:r>
        <w:rPr>
          <w:rFonts w:hint="cs"/>
          <w:rtl/>
        </w:rPr>
        <w:t>דבדאו' אין ברירה מ"מ ס"ל דבברר אחד מהם אח"כ הוי ברירה, וכתב</w:t>
      </w:r>
      <w:r w:rsidRPr="00F217C1">
        <w:rPr>
          <w:b/>
          <w:bCs/>
          <w:rtl/>
        </w:rPr>
        <w:t xml:space="preserve"> </w:t>
      </w:r>
      <w:r>
        <w:rPr>
          <w:rFonts w:hint="cs"/>
          <w:b/>
          <w:bCs/>
          <w:rtl/>
        </w:rPr>
        <w:t>הגרש"ר</w:t>
      </w:r>
      <w:r>
        <w:rPr>
          <w:rtl/>
        </w:rPr>
        <w:t xml:space="preserve"> </w:t>
      </w:r>
      <w:r>
        <w:rPr>
          <w:rFonts w:hint="cs"/>
          <w:rtl/>
        </w:rPr>
        <w:t>דצ"ל דס"ל</w:t>
      </w:r>
      <w:r w:rsidRPr="00F217C1">
        <w:rPr>
          <w:b/>
          <w:bCs/>
          <w:rtl/>
        </w:rPr>
        <w:t xml:space="preserve"> </w:t>
      </w:r>
      <w:r>
        <w:rPr>
          <w:rFonts w:hint="cs"/>
          <w:b/>
          <w:bCs/>
          <w:rtl/>
        </w:rPr>
        <w:t>להרמב"ם</w:t>
      </w:r>
      <w:r>
        <w:rPr>
          <w:rtl/>
        </w:rPr>
        <w:t xml:space="preserve"> </w:t>
      </w:r>
      <w:r>
        <w:rPr>
          <w:rFonts w:hint="cs"/>
          <w:rtl/>
        </w:rPr>
        <w:t>דמהא דהגמ' בתמורה</w:t>
      </w:r>
      <w:r>
        <w:rPr>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w:t>
      </w:r>
      <w:r w:rsidRPr="007417F2">
        <w:rPr>
          <w:rFonts w:ascii="Calibri" w:eastAsia="Times New Roman" w:hAnsi="Calibri" w:cs="Guttman Rashi"/>
          <w:noProof w:val="0"/>
          <w:sz w:val="10"/>
          <w:szCs w:val="12"/>
          <w:rtl/>
        </w:rPr>
        <w:t>)</w:t>
      </w:r>
      <w:r>
        <w:rPr>
          <w:rFonts w:hint="cs"/>
          <w:rtl/>
        </w:rPr>
        <w:t xml:space="preserve"> מקשה בסתמא דנברור את אחד מהגדיים מבואר דסברה הגמ' דאף למ"ד דאין ברירה מהני כשבורר אח"כ, אלא דמ"מ למ"ד דיש ברירה חשיב שנברר למפרע דמתחילה הגדי הזה עמד להיות מחיר כלב, ולמ"ד דאין ברירה לא אמרינן דהדבר מתברר למפרע אלא מכאן ולהבא, דעכשיו הוא יכול לגמור את המעשה של החלוקה, ולברר איזה גדי הוא המחיר כלב.</w:t>
      </w:r>
      <w:r>
        <w:rPr>
          <w:rtl/>
        </w:rPr>
        <w:t xml:space="preserve"> </w:t>
      </w:r>
      <w:r w:rsidRPr="008A504E">
        <w:rPr>
          <w:sz w:val="12"/>
          <w:szCs w:val="14"/>
          <w:rtl/>
        </w:rPr>
        <w:t>[</w:t>
      </w:r>
      <w:r>
        <w:rPr>
          <w:rFonts w:hint="cs"/>
          <w:sz w:val="12"/>
          <w:szCs w:val="14"/>
          <w:rtl/>
        </w:rPr>
        <w:t>אמנם יעוי' במה שדחה</w:t>
      </w:r>
      <w:r>
        <w:rPr>
          <w:sz w:val="12"/>
          <w:szCs w:val="14"/>
          <w:rtl/>
        </w:rPr>
        <w:t xml:space="preserve"> </w:t>
      </w:r>
      <w:r>
        <w:rPr>
          <w:rFonts w:hint="cs"/>
          <w:b/>
          <w:bCs/>
          <w:szCs w:val="14"/>
          <w:rtl/>
        </w:rPr>
        <w:t>בשיעורי רבי שמואל בסוגיין</w:t>
      </w:r>
      <w:r w:rsidRPr="004E49F0">
        <w:rPr>
          <w:b/>
          <w:bCs/>
          <w:szCs w:val="14"/>
          <w:rtl/>
        </w:rPr>
        <w:t xml:space="preserve"> </w:t>
      </w:r>
      <w:r w:rsidRPr="004E49F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Ref177726939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פז)</w:t>
      </w:r>
      <w:r>
        <w:rPr>
          <w:rFonts w:ascii="Guttman Rashi" w:eastAsia="Guttman Rashi" w:hAnsi="Guttman Rashi" w:cs="Guttman Rashi"/>
          <w:sz w:val="10"/>
          <w:szCs w:val="10"/>
          <w:rtl/>
        </w:rPr>
        <w:fldChar w:fldCharType="end"/>
      </w:r>
      <w:r>
        <w:rPr>
          <w:rFonts w:hint="cs"/>
          <w:sz w:val="12"/>
          <w:szCs w:val="14"/>
          <w:rtl/>
        </w:rPr>
        <w:t xml:space="preserve"> דמדברי</w:t>
      </w:r>
      <w:r>
        <w:rPr>
          <w:sz w:val="12"/>
          <w:szCs w:val="14"/>
          <w:rtl/>
        </w:rPr>
        <w:t xml:space="preserve"> </w:t>
      </w:r>
      <w:r>
        <w:rPr>
          <w:rFonts w:hint="cs"/>
          <w:b/>
          <w:bCs/>
          <w:szCs w:val="14"/>
          <w:rtl/>
        </w:rPr>
        <w:t>המהר"י קורקוס</w:t>
      </w:r>
      <w:r w:rsidRPr="004E49F0">
        <w:rPr>
          <w:b/>
          <w:bCs/>
          <w:szCs w:val="14"/>
          <w:rtl/>
        </w:rPr>
        <w:t xml:space="preserve"> </w:t>
      </w:r>
      <w:r w:rsidRPr="004E49F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Ref178638763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נט)</w:t>
      </w:r>
      <w:r>
        <w:rPr>
          <w:rFonts w:ascii="Guttman Rashi" w:eastAsia="Guttman Rashi" w:hAnsi="Guttman Rashi" w:cs="Guttman Rashi"/>
          <w:sz w:val="10"/>
          <w:szCs w:val="10"/>
          <w:rtl/>
        </w:rPr>
        <w:fldChar w:fldCharType="end"/>
      </w:r>
      <w:r>
        <w:rPr>
          <w:rFonts w:hint="cs"/>
          <w:sz w:val="12"/>
          <w:szCs w:val="14"/>
          <w:rtl/>
        </w:rPr>
        <w:t xml:space="preserve"> מוכח דאין כוונתו לומר דמכאן ולהבא אמרינן ברירה</w:t>
      </w:r>
      <w:r w:rsidRPr="008A504E">
        <w:rPr>
          <w:sz w:val="12"/>
          <w:szCs w:val="14"/>
          <w:rtl/>
        </w:rPr>
        <w:t>]</w:t>
      </w:r>
      <w:r>
        <w:rPr>
          <w:rFonts w:hint="cs"/>
          <w:sz w:val="12"/>
          <w:szCs w:val="14"/>
          <w:rtl/>
        </w:rPr>
        <w:t>.</w:t>
      </w:r>
      <w:bookmarkEnd w:id="1506"/>
      <w:r>
        <w:rPr>
          <w:rtl/>
        </w:rPr>
        <w:t xml:space="preserve"> </w:t>
      </w:r>
    </w:p>
    <w:p w14:paraId="1E10A197" w14:textId="77777777" w:rsidR="005A3862" w:rsidRDefault="005A3862" w:rsidP="004108AB">
      <w:pPr>
        <w:pStyle w:val="a1"/>
        <w:rPr>
          <w:rtl/>
        </w:rPr>
      </w:pPr>
      <w:r>
        <w:rPr>
          <w:rtl/>
        </w:rPr>
        <w:t>אמנם הנה בפ"ד מאיסורי מזבח הי"ז פסק הרמב"ם גבי מחיר כלב דמוציא מן העשרה כנגד הכלב ויהיה מחירו ושארן מותרים, ע"ש, אף על גב דפסק דבדאורייתא אין ברירה, וצ"ל דס"ל להרמב"ם דכיון דבתמורה ל. פריך הגמרא בסתמא דנברור חדא מינייהו ואידך לישתרי, מבואר דסוגיא דהתם סברה דגם למ"ד אין ברירה יכול אח"כ לברור איזה המחיר כלב, אלא שלמ"ד יש ברירה אמרינן דהוברר הדבר למפרע שמתחלה היה זה המחיר כלב, אבל אם אין ברירה אי"ז מברר למפרע אבל מכאן ולהבא אמרינן דיכול הוא לגמור את המעשה של המחיר ולברר איזה הוא המחיר</w:t>
      </w:r>
      <w:r>
        <w:rPr>
          <w:rFonts w:hint="cs"/>
          <w:rtl/>
        </w:rPr>
        <w:t>.</w:t>
      </w:r>
    </w:p>
    <w:p w14:paraId="7F13F179" w14:textId="77777777" w:rsidR="005A3862" w:rsidRDefault="005A3862" w:rsidP="005A3862">
      <w:pPr>
        <w:pStyle w:val="a7"/>
        <w:rPr>
          <w:rtl/>
        </w:rPr>
      </w:pPr>
      <w:bookmarkStart w:id="1508" w:name="_Toc179488140"/>
      <w:r>
        <w:rPr>
          <w:rFonts w:hint="cs"/>
          <w:rtl/>
        </w:rPr>
        <w:t>קו' הגרש"ר דאי לא חל הבירור למפרע היאך מהני בירור להבא שמא בתחילה לא עמד לכך</w:t>
      </w:r>
      <w:bookmarkEnd w:id="1508"/>
    </w:p>
    <w:p w14:paraId="3B23A412" w14:textId="1D2734E5" w:rsidR="005A3862" w:rsidRPr="008A504E" w:rsidRDefault="005A3862" w:rsidP="00D76618">
      <w:pPr>
        <w:pStyle w:val="a2"/>
      </w:pPr>
      <w:r>
        <w:rPr>
          <w:rFonts w:hint="cs"/>
          <w:rtl/>
        </w:rPr>
        <w:t>אך הקשה</w:t>
      </w:r>
      <w:r w:rsidRPr="008A504E">
        <w:rPr>
          <w:b/>
          <w:bCs/>
          <w:rtl/>
        </w:rPr>
        <w:t xml:space="preserve"> </w:t>
      </w:r>
      <w:r>
        <w:rPr>
          <w:rFonts w:hint="cs"/>
          <w:b/>
          <w:bCs/>
          <w:rtl/>
        </w:rPr>
        <w:t>בשיעורי רבי שמואל בקידושין</w:t>
      </w:r>
      <w:r>
        <w:rPr>
          <w:rtl/>
        </w:rPr>
        <w:t xml:space="preserve"> </w:t>
      </w:r>
      <w:r>
        <w:rPr>
          <w:rFonts w:hint="cs"/>
          <w:rtl/>
        </w:rPr>
        <w:t>דכיון דהברירה לא חלה למפרע, היאך אפש"ל דמכאן ולהבא אפשר לברר, הא בשעת החלוקה חל המחיר כלב על אחד מהגדיים ולא ידוע על איזה חל, והיאך עכשיו אמרינן דחל על מי שנטל דיתכן שהוא גדי אחר ממה שחל עליו בתחילה, וציין</w:t>
      </w:r>
      <w:r w:rsidRPr="0051797E">
        <w:rPr>
          <w:b/>
          <w:bCs/>
          <w:rtl/>
        </w:rPr>
        <w:t xml:space="preserve"> </w:t>
      </w:r>
      <w:r>
        <w:rPr>
          <w:rFonts w:hint="cs"/>
          <w:b/>
          <w:bCs/>
          <w:rtl/>
        </w:rPr>
        <w:t>הגרש"ר</w:t>
      </w:r>
      <w:r>
        <w:rPr>
          <w:rtl/>
        </w:rPr>
        <w:t xml:space="preserve"> </w:t>
      </w:r>
      <w:r>
        <w:rPr>
          <w:rFonts w:hint="cs"/>
          <w:rtl/>
        </w:rPr>
        <w:t>למה שביאר</w:t>
      </w:r>
      <w:r>
        <w:rPr>
          <w:rtl/>
        </w:rPr>
        <w:t xml:space="preserve"> </w:t>
      </w:r>
      <w:r>
        <w:rPr>
          <w:rFonts w:hint="cs"/>
          <w:b/>
          <w:bCs/>
          <w:rtl/>
        </w:rPr>
        <w:t>השערי ישר</w:t>
      </w:r>
      <w:r>
        <w:rPr>
          <w:rtl/>
        </w:rPr>
        <w:t xml:space="preserve"> </w:t>
      </w:r>
      <w:r w:rsidRPr="0051797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Ref178637504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קיד)</w:t>
      </w:r>
      <w:r>
        <w:rPr>
          <w:rFonts w:ascii="Calibri" w:eastAsia="Times New Roman" w:hAnsi="Calibri" w:cs="Guttman Rashi"/>
          <w:noProof w:val="0"/>
          <w:sz w:val="10"/>
          <w:szCs w:val="12"/>
          <w:rtl/>
        </w:rPr>
        <w:fldChar w:fldCharType="end"/>
      </w:r>
      <w:r>
        <w:rPr>
          <w:rFonts w:hint="cs"/>
          <w:rtl/>
        </w:rPr>
        <w:t xml:space="preserve"> בזה.</w:t>
      </w:r>
      <w:r>
        <w:rPr>
          <w:rtl/>
        </w:rPr>
        <w:t xml:space="preserve"> </w:t>
      </w:r>
    </w:p>
    <w:p w14:paraId="615A1CC8" w14:textId="77777777" w:rsidR="005A3862" w:rsidRDefault="005A3862" w:rsidP="004108AB">
      <w:pPr>
        <w:pStyle w:val="a1"/>
      </w:pPr>
      <w:r>
        <w:rPr>
          <w:rtl/>
        </w:rPr>
        <w:t>ובאמת הוא דבר פלא, דאם אינו מברר למפרע איך הוא יכול לברר מכאן ולהבא דהרי בתחלה חל על א' מהם ואין ידוע על איזה ואיך עכשיו יחול על אחר, אמנם הגרש"ש בשערי ישר שם ביאר ע"פ דרכו, דכשעושה מעשה שאינו מבורר חל חלות שאינו מסויים ולכך שייך שאח"כ יגמור את המעשה ויסיים על מי מהם חל, ע"ש, אולם כבר הזכרנו דיסוד זה אינו מובן, וע"ש בשערי ישר שהביא את מה שתי' המקור חיים את שיטת הרמב"ם, דהא דמהני ברירה במחיר כלב הוא משום דמדאורייתא היה המחיר כלב בטל ברוב ורק מדרבנן בע"ח לא בטל וממילא חשיב דכל האיסור הוא מדרבנן ובדרבנן יש ברירה, [וע"ע בשעורי רבי שמואל גיטין ס"ק של"ד].</w:t>
      </w:r>
    </w:p>
    <w:p w14:paraId="590F011E" w14:textId="77777777" w:rsidR="005A3862" w:rsidRDefault="005A3862" w:rsidP="005A3862">
      <w:pPr>
        <w:pStyle w:val="affff5"/>
        <w:rPr>
          <w:rtl/>
        </w:rPr>
      </w:pPr>
      <w:bookmarkStart w:id="1509" w:name="_Toc179488141"/>
      <w:r>
        <w:rPr>
          <w:rFonts w:hint="cs"/>
          <w:rtl/>
        </w:rPr>
        <w:t>הבי' דאי בדרבנן י"ב א"כ יש חלות ספק</w:t>
      </w:r>
      <w:bookmarkEnd w:id="1509"/>
      <w:r w:rsidRPr="009D4159">
        <w:rPr>
          <w:vanish/>
          <w:rtl/>
        </w:rPr>
        <w:t>&lt; # =</w:t>
      </w:r>
    </w:p>
    <w:p w14:paraId="2FAABB49" w14:textId="77777777" w:rsidR="005A3862" w:rsidRDefault="005A3862" w:rsidP="005A3862">
      <w:pPr>
        <w:pStyle w:val="1"/>
        <w:rPr>
          <w:rtl/>
        </w:rPr>
      </w:pPr>
      <w:bookmarkStart w:id="1510" w:name="_Toc179488142"/>
      <w:r>
        <w:rPr>
          <w:rFonts w:hint="cs"/>
          <w:rtl/>
        </w:rPr>
        <w:t>קו' הקה"י דמוכח בעירובין דלמ"ד א"ב לא חלה החלות כלל</w:t>
      </w:r>
      <w:bookmarkEnd w:id="1510"/>
    </w:p>
    <w:p w14:paraId="43DF9BC3" w14:textId="77777777" w:rsidR="005A3862" w:rsidRDefault="005A3862" w:rsidP="005A3862">
      <w:pPr>
        <w:pStyle w:val="afffff7"/>
      </w:pPr>
      <w:bookmarkStart w:id="1511" w:name="_Toc179488233"/>
      <w:bookmarkStart w:id="1512" w:name="_Toc179492665"/>
      <w:r>
        <w:rPr>
          <w:rFonts w:hint="cs"/>
          <w:rtl/>
        </w:rPr>
        <w:t>קהלות יעקב גיטין סימן יט אות ב</w:t>
      </w:r>
      <w:bookmarkEnd w:id="1511"/>
      <w:bookmarkEnd w:id="1512"/>
    </w:p>
    <w:p w14:paraId="7467632D" w14:textId="77777777" w:rsidR="005A3862" w:rsidRDefault="005A3862" w:rsidP="005A3862">
      <w:pPr>
        <w:pStyle w:val="a7"/>
        <w:rPr>
          <w:rtl/>
        </w:rPr>
      </w:pPr>
      <w:bookmarkStart w:id="1513" w:name="_Toc179488143"/>
      <w:r>
        <w:rPr>
          <w:rFonts w:hint="cs"/>
          <w:rtl/>
        </w:rPr>
        <w:t>קו' הקה"י דבגמ' בעירובין שהביאה ראיה מחילול מע"ש די"ב ומבו' דלמ"ד דא"ב אין חלות כלל</w:t>
      </w:r>
      <w:bookmarkEnd w:id="1513"/>
    </w:p>
    <w:p w14:paraId="3D549F4C" w14:textId="6B3A7B64" w:rsidR="005A3862" w:rsidRDefault="005A3862" w:rsidP="00D76618">
      <w:pPr>
        <w:pStyle w:val="a2"/>
      </w:pPr>
      <w:bookmarkStart w:id="1514" w:name="_Ref178500264"/>
      <w:r>
        <w:rPr>
          <w:rFonts w:hint="cs"/>
          <w:rtl/>
        </w:rPr>
        <w:t xml:space="preserve">בהא דנחלקו </w:t>
      </w:r>
      <w:r w:rsidRPr="00A55FC7">
        <w:rPr>
          <w:rFonts w:hint="cs"/>
          <w:b/>
          <w:bCs/>
          <w:rtl/>
        </w:rPr>
        <w:t>התוס' בעירובין בתי' הא'</w:t>
      </w:r>
      <w:r>
        <w:rPr>
          <w:rtl/>
        </w:rPr>
        <w:t xml:space="preserve"> </w:t>
      </w:r>
      <w:r w:rsidRPr="00A55FC7">
        <w:rPr>
          <w:rFonts w:ascii="Calibri" w:eastAsia="Times New Roman" w:hAnsi="Calibri" w:cs="Guttman Rashi"/>
          <w:noProof w:val="0"/>
          <w:sz w:val="10"/>
          <w:szCs w:val="12"/>
          <w:rtl/>
        </w:rPr>
        <w:t xml:space="preserve">(עי' אות </w:t>
      </w:r>
      <w:r w:rsidRPr="00A55FC7">
        <w:rPr>
          <w:rFonts w:ascii="Calibri" w:eastAsia="Times New Roman" w:hAnsi="Calibri" w:cs="Guttman Rashi"/>
          <w:noProof w:val="0"/>
          <w:sz w:val="10"/>
          <w:szCs w:val="12"/>
          <w:rtl/>
        </w:rPr>
        <w:fldChar w:fldCharType="begin"/>
      </w:r>
      <w:r w:rsidRPr="00A55FC7">
        <w:rPr>
          <w:rFonts w:ascii="Calibri" w:eastAsia="Times New Roman" w:hAnsi="Calibri" w:cs="Guttman Rashi"/>
          <w:noProof w:val="0"/>
          <w:sz w:val="10"/>
          <w:szCs w:val="12"/>
          <w:rtl/>
        </w:rPr>
        <w:instrText xml:space="preserve"> </w:instrText>
      </w:r>
      <w:r w:rsidRPr="00A55FC7">
        <w:rPr>
          <w:rFonts w:ascii="Calibri" w:eastAsia="Times New Roman" w:hAnsi="Calibri" w:cs="Guttman Rashi"/>
          <w:noProof w:val="0"/>
          <w:sz w:val="10"/>
          <w:szCs w:val="12"/>
        </w:rPr>
        <w:instrText>REF</w:instrText>
      </w:r>
      <w:r w:rsidRPr="00A55FC7">
        <w:rPr>
          <w:rFonts w:ascii="Calibri" w:eastAsia="Times New Roman" w:hAnsi="Calibri" w:cs="Guttman Rashi"/>
          <w:noProof w:val="0"/>
          <w:sz w:val="10"/>
          <w:szCs w:val="12"/>
          <w:rtl/>
        </w:rPr>
        <w:instrText xml:space="preserve"> _</w:instrText>
      </w:r>
      <w:r w:rsidRPr="00A55FC7">
        <w:rPr>
          <w:rFonts w:ascii="Calibri" w:eastAsia="Times New Roman" w:hAnsi="Calibri" w:cs="Guttman Rashi"/>
          <w:noProof w:val="0"/>
          <w:sz w:val="10"/>
          <w:szCs w:val="12"/>
        </w:rPr>
        <w:instrText>Ref177679601 \r \h</w:instrText>
      </w:r>
      <w:r w:rsidRPr="00A55FC7">
        <w:rPr>
          <w:rFonts w:ascii="Calibri" w:eastAsia="Times New Roman" w:hAnsi="Calibri" w:cs="Guttman Rashi"/>
          <w:noProof w:val="0"/>
          <w:sz w:val="10"/>
          <w:szCs w:val="12"/>
          <w:rtl/>
        </w:rPr>
        <w:instrText xml:space="preserve"> </w:instrText>
      </w:r>
      <w:r w:rsidRPr="00A55FC7">
        <w:rPr>
          <w:rFonts w:ascii="Calibri" w:eastAsia="Times New Roman" w:hAnsi="Calibri" w:cs="Guttman Rashi"/>
          <w:noProof w:val="0"/>
          <w:sz w:val="10"/>
          <w:szCs w:val="12"/>
          <w:rtl/>
        </w:rPr>
      </w:r>
      <w:r w:rsidRPr="00A55FC7">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sidRPr="00A55FC7">
        <w:rPr>
          <w:rFonts w:ascii="Calibri" w:eastAsia="Times New Roman" w:hAnsi="Calibri" w:cs="Guttman Rashi"/>
          <w:noProof w:val="0"/>
          <w:sz w:val="10"/>
          <w:szCs w:val="12"/>
          <w:rtl/>
        </w:rPr>
        <w:fldChar w:fldCharType="end"/>
      </w:r>
      <w:r w:rsidRPr="009D402D">
        <w:rPr>
          <w:rFonts w:hint="cs"/>
          <w:rtl/>
        </w:rPr>
        <w:t xml:space="preserve"> </w:t>
      </w:r>
      <w:r>
        <w:rPr>
          <w:rFonts w:hint="cs"/>
          <w:rtl/>
        </w:rPr>
        <w:t>עם</w:t>
      </w:r>
      <w:r w:rsidRPr="00A55FC7">
        <w:rPr>
          <w:b/>
          <w:bCs/>
          <w:rtl/>
        </w:rPr>
        <w:t xml:space="preserve"> </w:t>
      </w:r>
      <w:r w:rsidRPr="00A55FC7">
        <w:rPr>
          <w:rFonts w:hint="cs"/>
          <w:b/>
          <w:bCs/>
          <w:rtl/>
        </w:rPr>
        <w:t>המהר"י בתוס' בעירובין</w:t>
      </w:r>
      <w:r>
        <w:rPr>
          <w:rtl/>
        </w:rPr>
        <w:t xml:space="preserve"> </w:t>
      </w:r>
      <w:r w:rsidRPr="00A55FC7">
        <w:rPr>
          <w:rStyle w:val="af2"/>
          <w:rFonts w:eastAsia="Guttman Hodes"/>
          <w:rtl/>
        </w:rPr>
        <w:t xml:space="preserve">(עי' אות </w:t>
      </w:r>
      <w:r w:rsidRPr="00A55FC7">
        <w:rPr>
          <w:rStyle w:val="af2"/>
          <w:rtl/>
        </w:rPr>
        <w:fldChar w:fldCharType="begin"/>
      </w:r>
      <w:r w:rsidRPr="00A55FC7">
        <w:rPr>
          <w:rStyle w:val="af2"/>
          <w:rFonts w:eastAsia="Guttman Hodes"/>
          <w:rtl/>
        </w:rPr>
        <w:instrText xml:space="preserve"> </w:instrText>
      </w:r>
      <w:r w:rsidRPr="00A55FC7">
        <w:rPr>
          <w:rStyle w:val="af2"/>
          <w:rFonts w:eastAsia="Guttman Hodes"/>
        </w:rPr>
        <w:instrText>REF</w:instrText>
      </w:r>
      <w:r w:rsidRPr="00A55FC7">
        <w:rPr>
          <w:rStyle w:val="af2"/>
          <w:rFonts w:eastAsia="Guttman Hodes"/>
          <w:rtl/>
        </w:rPr>
        <w:instrText xml:space="preserve"> _</w:instrText>
      </w:r>
      <w:r w:rsidRPr="00A55FC7">
        <w:rPr>
          <w:rStyle w:val="af2"/>
          <w:rFonts w:eastAsia="Guttman Hodes"/>
        </w:rPr>
        <w:instrText>Ref178023779 \r \h</w:instrText>
      </w:r>
      <w:r w:rsidRPr="00A55FC7">
        <w:rPr>
          <w:rStyle w:val="af2"/>
          <w:rFonts w:eastAsia="Guttman Hodes"/>
          <w:rtl/>
        </w:rPr>
        <w:instrText xml:space="preserve"> </w:instrText>
      </w:r>
      <w:r w:rsidRPr="00A55FC7">
        <w:rPr>
          <w:rStyle w:val="af2"/>
          <w:rFonts w:eastAsia="Guttman Hodes"/>
          <w:rtl/>
        </w:rPr>
      </w:r>
      <w:r w:rsidRPr="00A55FC7">
        <w:rPr>
          <w:rStyle w:val="af2"/>
          <w:rtl/>
        </w:rPr>
        <w:fldChar w:fldCharType="separate"/>
      </w:r>
      <w:r w:rsidR="00B478AC">
        <w:rPr>
          <w:rStyle w:val="af2"/>
          <w:rFonts w:eastAsia="Guttman Hodes"/>
          <w:cs/>
        </w:rPr>
        <w:t>‎</w:t>
      </w:r>
      <w:r w:rsidR="00B478AC">
        <w:rPr>
          <w:rStyle w:val="af2"/>
          <w:rFonts w:eastAsia="Guttman Hodes"/>
          <w:rtl/>
        </w:rPr>
        <w:t>ז)</w:t>
      </w:r>
      <w:r w:rsidRPr="00A55FC7">
        <w:rPr>
          <w:rStyle w:val="af2"/>
          <w:rFonts w:eastAsia="Guttman Hodes"/>
          <w:rtl/>
        </w:rPr>
        <w:fldChar w:fldCharType="end"/>
      </w:r>
      <w:r>
        <w:rPr>
          <w:rtl/>
        </w:rPr>
        <w:t xml:space="preserve"> </w:t>
      </w:r>
      <w:r>
        <w:rPr>
          <w:rFonts w:hint="cs"/>
          <w:rtl/>
        </w:rPr>
        <w:t>אי למ"ד דאין ברירה חלה התרומה כשאינה מבוררת, או דלא חלה כלל, הקשה</w:t>
      </w:r>
      <w:r>
        <w:rPr>
          <w:rtl/>
        </w:rPr>
        <w:t xml:space="preserve"> </w:t>
      </w:r>
      <w:r w:rsidRPr="00A55FC7">
        <w:rPr>
          <w:b/>
          <w:bCs/>
          <w:rtl/>
        </w:rPr>
        <w:t>ה</w:t>
      </w:r>
      <w:r w:rsidRPr="00A55FC7">
        <w:rPr>
          <w:b/>
          <w:bCs/>
          <w:vanish/>
          <w:rtl/>
        </w:rPr>
        <w:t xml:space="preserve"> &lt;, </w:t>
      </w:r>
      <w:r w:rsidRPr="00A55FC7">
        <w:rPr>
          <w:b/>
          <w:bCs/>
          <w:vanish/>
          <w:rtl/>
        </w:rPr>
        <w:fldChar w:fldCharType="begin"/>
      </w:r>
      <w:r w:rsidRPr="00A55FC7">
        <w:rPr>
          <w:b/>
          <w:bCs/>
          <w:vanish/>
          <w:rtl/>
        </w:rPr>
        <w:instrText xml:space="preserve"> </w:instrText>
      </w:r>
      <w:r w:rsidRPr="00A55FC7">
        <w:rPr>
          <w:b/>
          <w:bCs/>
          <w:vanish/>
        </w:rPr>
        <w:instrText>REF</w:instrText>
      </w:r>
      <w:r w:rsidRPr="00A55FC7">
        <w:rPr>
          <w:b/>
          <w:bCs/>
          <w:vanish/>
          <w:rtl/>
        </w:rPr>
        <w:instrText xml:space="preserve"> _</w:instrText>
      </w:r>
      <w:r w:rsidRPr="00A55FC7">
        <w:rPr>
          <w:b/>
          <w:bCs/>
          <w:vanish/>
        </w:rPr>
        <w:instrText>Ref178500264 \r \h</w:instrText>
      </w:r>
      <w:r w:rsidRPr="00A55FC7">
        <w:rPr>
          <w:b/>
          <w:bCs/>
          <w:vanish/>
          <w:rtl/>
        </w:rPr>
        <w:instrText xml:space="preserve"> </w:instrText>
      </w:r>
      <w:r w:rsidRPr="00A55FC7">
        <w:rPr>
          <w:b/>
          <w:bCs/>
          <w:vanish/>
          <w:rtl/>
        </w:rPr>
      </w:r>
      <w:r w:rsidRPr="00A55FC7">
        <w:rPr>
          <w:b/>
          <w:bCs/>
          <w:vanish/>
          <w:rtl/>
        </w:rPr>
        <w:fldChar w:fldCharType="separate"/>
      </w:r>
      <w:r w:rsidR="00B478AC">
        <w:rPr>
          <w:b/>
          <w:bCs/>
          <w:vanish/>
          <w:cs/>
        </w:rPr>
        <w:t>‎</w:t>
      </w:r>
      <w:r w:rsidR="00B478AC">
        <w:rPr>
          <w:b/>
          <w:bCs/>
          <w:vanish/>
          <w:rtl/>
        </w:rPr>
        <w:t>צה)</w:t>
      </w:r>
      <w:r w:rsidRPr="00A55FC7">
        <w:rPr>
          <w:b/>
          <w:bCs/>
          <w:vanish/>
          <w:rtl/>
        </w:rPr>
        <w:fldChar w:fldCharType="end"/>
      </w:r>
      <w:r w:rsidRPr="00A55FC7">
        <w:rPr>
          <w:b/>
          <w:bCs/>
          <w:vanish/>
          <w:rtl/>
        </w:rPr>
        <w:t xml:space="preserve"> &gt;</w:t>
      </w:r>
      <w:r w:rsidRPr="00A55FC7">
        <w:rPr>
          <w:rFonts w:hint="cs"/>
          <w:b/>
          <w:bCs/>
          <w:rtl/>
        </w:rPr>
        <w:t>קה"י</w:t>
      </w:r>
      <w:r w:rsidRPr="00A55FC7">
        <w:rPr>
          <w:b/>
          <w:bCs/>
          <w:rtl/>
        </w:rPr>
        <w:t xml:space="preserve"> </w:t>
      </w:r>
      <w:r w:rsidRPr="00A55FC7">
        <w:rPr>
          <w:rFonts w:ascii="Calibri" w:eastAsia="Times New Roman" w:hAnsi="Calibri" w:cs="Guttman Rashi"/>
          <w:noProof w:val="0"/>
          <w:sz w:val="10"/>
          <w:szCs w:val="12"/>
          <w:rtl/>
        </w:rPr>
        <w:t>(</w:t>
      </w:r>
      <w:r w:rsidRPr="00A55FC7">
        <w:rPr>
          <w:rFonts w:ascii="Calibri" w:eastAsia="Times New Roman" w:hAnsi="Calibri" w:cs="Guttman Rashi" w:hint="cs"/>
          <w:noProof w:val="0"/>
          <w:sz w:val="10"/>
          <w:szCs w:val="12"/>
          <w:rtl/>
        </w:rPr>
        <w:t>סי' י"ט אות ב'</w:t>
      </w:r>
      <w:r w:rsidRPr="00A55FC7">
        <w:rPr>
          <w:rFonts w:ascii="Calibri" w:eastAsia="Times New Roman" w:hAnsi="Calibri" w:cs="Guttman Rashi"/>
          <w:noProof w:val="0"/>
          <w:sz w:val="10"/>
          <w:szCs w:val="12"/>
          <w:rtl/>
        </w:rPr>
        <w:t>)</w:t>
      </w:r>
      <w:r w:rsidRPr="00A55FC7">
        <w:rPr>
          <w:vanish/>
          <w:rtl/>
        </w:rPr>
        <w:t>=</w:t>
      </w:r>
      <w:r>
        <w:rPr>
          <w:rtl/>
        </w:rPr>
        <w:t xml:space="preserve"> </w:t>
      </w:r>
      <w:r>
        <w:rPr>
          <w:rFonts w:hint="cs"/>
          <w:rtl/>
        </w:rPr>
        <w:t>דלכאורה מפורש בגמ' בעירובין</w:t>
      </w:r>
      <w:r>
        <w:rPr>
          <w:rtl/>
        </w:rPr>
        <w:t xml:space="preserve"> </w:t>
      </w:r>
      <w:r w:rsidRPr="00A55FC7">
        <w:rPr>
          <w:rFonts w:ascii="Calibri" w:eastAsia="Times New Roman" w:hAnsi="Calibri" w:cs="Guttman Rashi"/>
          <w:noProof w:val="0"/>
          <w:sz w:val="10"/>
          <w:szCs w:val="12"/>
          <w:rtl/>
        </w:rPr>
        <w:t>(</w:t>
      </w:r>
      <w:r w:rsidRPr="00A55FC7">
        <w:rPr>
          <w:rFonts w:ascii="Calibri" w:eastAsia="Times New Roman" w:hAnsi="Calibri" w:cs="Guttman Rashi" w:hint="cs"/>
          <w:noProof w:val="0"/>
          <w:sz w:val="10"/>
          <w:szCs w:val="12"/>
          <w:rtl/>
        </w:rPr>
        <w:t>לז:</w:t>
      </w:r>
      <w:r w:rsidRPr="00A55FC7">
        <w:rPr>
          <w:rFonts w:ascii="Calibri" w:eastAsia="Times New Roman" w:hAnsi="Calibri" w:cs="Guttman Rashi"/>
          <w:noProof w:val="0"/>
          <w:sz w:val="10"/>
          <w:szCs w:val="12"/>
          <w:rtl/>
        </w:rPr>
        <w:t>)</w:t>
      </w:r>
      <w:r>
        <w:rPr>
          <w:rtl/>
        </w:rPr>
        <w:t xml:space="preserve"> </w:t>
      </w:r>
      <w:r>
        <w:rPr>
          <w:rFonts w:hint="cs"/>
          <w:rtl/>
        </w:rPr>
        <w:t>דהתרומה לא חלה כלל,</w:t>
      </w:r>
      <w:r>
        <w:rPr>
          <w:rtl/>
        </w:rPr>
        <w:t xml:space="preserve"> </w:t>
      </w:r>
      <w:r w:rsidRPr="00D6237D">
        <w:rPr>
          <w:sz w:val="12"/>
          <w:szCs w:val="14"/>
          <w:rtl/>
        </w:rPr>
        <w:t>[</w:t>
      </w:r>
      <w:r>
        <w:rPr>
          <w:rFonts w:hint="cs"/>
          <w:sz w:val="12"/>
          <w:szCs w:val="14"/>
          <w:rtl/>
        </w:rPr>
        <w:t>כדהוכיחו</w:t>
      </w:r>
      <w:r w:rsidRPr="00D6237D">
        <w:rPr>
          <w:rFonts w:hint="cs"/>
          <w:rtl/>
        </w:rPr>
        <w:t xml:space="preserve"> </w:t>
      </w:r>
      <w:r w:rsidRPr="00D6237D">
        <w:rPr>
          <w:rStyle w:val="aff9"/>
          <w:rFonts w:hint="cs"/>
          <w:rtl/>
        </w:rPr>
        <w:t>התוס' לקמן</w:t>
      </w:r>
      <w:r>
        <w:rPr>
          <w:rtl/>
        </w:rPr>
        <w:t xml:space="preserve"> </w:t>
      </w:r>
      <w:r w:rsidRPr="00D6237D">
        <w:rPr>
          <w:rStyle w:val="aff5"/>
          <w:rtl/>
        </w:rPr>
        <w:t xml:space="preserve">(עי' אות </w:t>
      </w:r>
      <w:r w:rsidRPr="00D6237D">
        <w:rPr>
          <w:rStyle w:val="aff5"/>
          <w:rtl/>
        </w:rPr>
        <w:fldChar w:fldCharType="begin"/>
      </w:r>
      <w:r w:rsidRPr="00D6237D">
        <w:rPr>
          <w:rStyle w:val="aff5"/>
          <w:rtl/>
        </w:rPr>
        <w:instrText xml:space="preserve"> </w:instrText>
      </w:r>
      <w:r w:rsidRPr="00D6237D">
        <w:rPr>
          <w:rStyle w:val="aff5"/>
        </w:rPr>
        <w:instrText>REF</w:instrText>
      </w:r>
      <w:r w:rsidRPr="00D6237D">
        <w:rPr>
          <w:rStyle w:val="aff5"/>
          <w:rtl/>
        </w:rPr>
        <w:instrText xml:space="preserve"> _</w:instrText>
      </w:r>
      <w:r w:rsidRPr="00D6237D">
        <w:rPr>
          <w:rStyle w:val="aff5"/>
        </w:rPr>
        <w:instrText>Ref178540207 \r \h</w:instrText>
      </w:r>
      <w:r w:rsidRPr="00D6237D">
        <w:rPr>
          <w:rStyle w:val="aff5"/>
          <w:rtl/>
        </w:rPr>
        <w:instrText xml:space="preserve"> </w:instrText>
      </w:r>
      <w:r w:rsidRPr="00D6237D">
        <w:rPr>
          <w:rStyle w:val="aff5"/>
          <w:rtl/>
        </w:rPr>
      </w:r>
      <w:r w:rsidRPr="00D6237D">
        <w:rPr>
          <w:rStyle w:val="aff5"/>
          <w:rtl/>
        </w:rPr>
        <w:fldChar w:fldCharType="separate"/>
      </w:r>
      <w:r w:rsidR="00B478AC">
        <w:rPr>
          <w:rStyle w:val="aff5"/>
          <w:cs/>
        </w:rPr>
        <w:t>‎</w:t>
      </w:r>
      <w:r w:rsidR="00B478AC">
        <w:rPr>
          <w:rStyle w:val="aff5"/>
          <w:rtl/>
        </w:rPr>
        <w:t>יא)</w:t>
      </w:r>
      <w:r w:rsidRPr="00D6237D">
        <w:rPr>
          <w:rStyle w:val="aff5"/>
          <w:rtl/>
        </w:rPr>
        <w:fldChar w:fldCharType="end"/>
      </w:r>
      <w:r w:rsidRPr="00D6237D">
        <w:rPr>
          <w:sz w:val="12"/>
          <w:szCs w:val="14"/>
          <w:rtl/>
        </w:rPr>
        <w:t>]</w:t>
      </w:r>
      <w:r>
        <w:rPr>
          <w:rFonts w:hint="cs"/>
          <w:sz w:val="12"/>
          <w:szCs w:val="14"/>
          <w:rtl/>
        </w:rPr>
        <w:t>,</w:t>
      </w:r>
      <w:r>
        <w:rPr>
          <w:rtl/>
        </w:rPr>
        <w:t xml:space="preserve"> </w:t>
      </w:r>
      <w:r>
        <w:rPr>
          <w:rFonts w:hint="cs"/>
          <w:rtl/>
        </w:rPr>
        <w:t xml:space="preserve">דתני בברייתא דהאומר מעשר שני שיש לי בביתי מחולל על סלע שתעלה בידי מן הכיס דלר"י המעשר מחולל, והוכיחה הגמ' מזה דס"ל לר"י דיש ברירה, ומבואר דלמ"ד דאין ברירה לא חל </w:t>
      </w:r>
      <w:r>
        <w:rPr>
          <w:rFonts w:hint="cs"/>
          <w:rtl/>
        </w:rPr>
        <w:t>החילול כלל, דהא ר"י לא איירי לענין הסלע דס"ל דיש ברירה ולכן אפשר לברור את הסלע שחל עליו החילול, אלא איירי לענין המעשר עצמו, דס"ל דהפירות נפדו ומותר לאוכלן חוץ לירושלים, ומבואר דלמ"ד דאין ברירה לא חל הפדיון כלל, ועי' במה שתירץ</w:t>
      </w:r>
      <w:r>
        <w:rPr>
          <w:rtl/>
        </w:rPr>
        <w:t xml:space="preserve"> </w:t>
      </w:r>
      <w:r>
        <w:rPr>
          <w:rFonts w:hint="cs"/>
          <w:b/>
          <w:bCs/>
          <w:rtl/>
        </w:rPr>
        <w:t>הקה"י</w:t>
      </w:r>
      <w:r>
        <w:rPr>
          <w:rtl/>
        </w:rPr>
        <w:t xml:space="preserve"> </w:t>
      </w:r>
      <w:r w:rsidRPr="00A87365">
        <w:rPr>
          <w:rFonts w:ascii="Calibri" w:eastAsia="Times New Roman" w:hAnsi="Calibri" w:cs="Guttman Rashi"/>
          <w:noProof w:val="0"/>
          <w:sz w:val="10"/>
          <w:szCs w:val="12"/>
          <w:rtl/>
        </w:rPr>
        <w:t xml:space="preserve">(עי' </w:t>
      </w:r>
      <w:r w:rsidRPr="00A87365">
        <w:rPr>
          <w:rStyle w:val="af2"/>
          <w:rFonts w:eastAsia="Guttman Hodes"/>
          <w:rtl/>
        </w:rPr>
        <w:t>אות</w:t>
      </w:r>
      <w:r>
        <w:rPr>
          <w:rStyle w:val="af2"/>
          <w:rFonts w:eastAsia="Guttman Hodes" w:hint="cs"/>
          <w:rtl/>
        </w:rPr>
        <w:t xml:space="preserve"> </w:t>
      </w:r>
      <w:r w:rsidRPr="00A87365">
        <w:rPr>
          <w:rStyle w:val="af2"/>
          <w:rFonts w:eastAsia="Guttman Hodes"/>
          <w:rtl/>
        </w:rPr>
        <w:fldChar w:fldCharType="begin"/>
      </w:r>
      <w:r w:rsidRPr="00A87365">
        <w:rPr>
          <w:rStyle w:val="af2"/>
          <w:rFonts w:eastAsia="Guttman Hodes"/>
          <w:rtl/>
        </w:rPr>
        <w:instrText xml:space="preserve"> </w:instrText>
      </w:r>
      <w:r w:rsidRPr="00A87365">
        <w:rPr>
          <w:rStyle w:val="af2"/>
          <w:rFonts w:eastAsia="Guttman Hodes"/>
        </w:rPr>
        <w:instrText>REF</w:instrText>
      </w:r>
      <w:r w:rsidRPr="00A87365">
        <w:rPr>
          <w:rStyle w:val="af2"/>
          <w:rFonts w:eastAsia="Guttman Hodes"/>
          <w:rtl/>
        </w:rPr>
        <w:instrText xml:space="preserve"> _</w:instrText>
      </w:r>
      <w:r w:rsidRPr="00A87365">
        <w:rPr>
          <w:rStyle w:val="af2"/>
          <w:rFonts w:eastAsia="Guttman Hodes"/>
        </w:rPr>
        <w:instrText>Ref178503844 \r \h</w:instrText>
      </w:r>
      <w:r w:rsidRPr="00A87365">
        <w:rPr>
          <w:rStyle w:val="af2"/>
          <w:rFonts w:eastAsia="Guttman Hodes"/>
          <w:rtl/>
        </w:rPr>
        <w:instrText xml:space="preserve"> </w:instrText>
      </w:r>
      <w:r w:rsidRPr="00A87365">
        <w:rPr>
          <w:rStyle w:val="af2"/>
          <w:rFonts w:eastAsia="Guttman Hodes"/>
          <w:rtl/>
        </w:rPr>
      </w:r>
      <w:r w:rsidRPr="00A87365">
        <w:rPr>
          <w:rStyle w:val="af2"/>
          <w:rFonts w:eastAsia="Guttman Hodes"/>
          <w:rtl/>
        </w:rPr>
        <w:fldChar w:fldCharType="separate"/>
      </w:r>
      <w:r w:rsidR="00B478AC">
        <w:rPr>
          <w:rStyle w:val="af2"/>
          <w:rFonts w:eastAsia="Guttman Hodes"/>
          <w:cs/>
        </w:rPr>
        <w:t>‎</w:t>
      </w:r>
      <w:r w:rsidR="00B478AC">
        <w:rPr>
          <w:rStyle w:val="af2"/>
          <w:rFonts w:eastAsia="Guttman Hodes"/>
          <w:rtl/>
        </w:rPr>
        <w:t>קד)</w:t>
      </w:r>
      <w:r w:rsidRPr="00A87365">
        <w:rPr>
          <w:rStyle w:val="af2"/>
          <w:rFonts w:eastAsia="Guttman Hodes"/>
          <w:rtl/>
        </w:rPr>
        <w:fldChar w:fldCharType="end"/>
      </w:r>
      <w:r>
        <w:rPr>
          <w:rtl/>
        </w:rPr>
        <w:t xml:space="preserve"> </w:t>
      </w:r>
      <w:r>
        <w:rPr>
          <w:rFonts w:hint="cs"/>
          <w:rtl/>
        </w:rPr>
        <w:t>עפי"ד</w:t>
      </w:r>
      <w:r w:rsidRPr="00A87365">
        <w:rPr>
          <w:rFonts w:hint="cs"/>
          <w:b/>
          <w:bCs/>
          <w:rtl/>
        </w:rPr>
        <w:t xml:space="preserve"> </w:t>
      </w:r>
      <w:r>
        <w:rPr>
          <w:rFonts w:hint="cs"/>
          <w:b/>
          <w:bCs/>
          <w:rtl/>
        </w:rPr>
        <w:t>ה</w:t>
      </w:r>
      <w:r w:rsidRPr="00766802">
        <w:rPr>
          <w:rFonts w:hint="cs"/>
          <w:b/>
          <w:bCs/>
          <w:rtl/>
        </w:rPr>
        <w:t>מהר"י קורקוס</w:t>
      </w:r>
      <w:r>
        <w:rPr>
          <w:rtl/>
        </w:rPr>
        <w:t xml:space="preserve"> </w:t>
      </w:r>
      <w:r w:rsidRPr="00766802">
        <w:rPr>
          <w:rFonts w:ascii="Calibri" w:eastAsia="Times New Roman" w:hAnsi="Calibri" w:cs="Guttman Rashi"/>
          <w:noProof w:val="0"/>
          <w:sz w:val="10"/>
          <w:szCs w:val="12"/>
          <w:rtl/>
        </w:rPr>
        <w:t xml:space="preserve">(עי' אות </w:t>
      </w:r>
      <w:r w:rsidRPr="00766802">
        <w:rPr>
          <w:rFonts w:ascii="Calibri" w:eastAsia="Times New Roman" w:hAnsi="Calibri" w:cs="Guttman Rashi"/>
          <w:noProof w:val="0"/>
          <w:sz w:val="10"/>
          <w:szCs w:val="12"/>
          <w:rtl/>
        </w:rPr>
        <w:fldChar w:fldCharType="begin"/>
      </w:r>
      <w:r w:rsidRPr="00766802">
        <w:rPr>
          <w:rFonts w:ascii="Calibri" w:eastAsia="Times New Roman" w:hAnsi="Calibri" w:cs="Guttman Rashi"/>
          <w:noProof w:val="0"/>
          <w:sz w:val="10"/>
          <w:szCs w:val="12"/>
          <w:rtl/>
        </w:rPr>
        <w:instrText xml:space="preserve"> </w:instrText>
      </w:r>
      <w:r w:rsidRPr="00766802">
        <w:rPr>
          <w:rFonts w:ascii="Calibri" w:eastAsia="Times New Roman" w:hAnsi="Calibri" w:cs="Guttman Rashi"/>
          <w:noProof w:val="0"/>
          <w:sz w:val="10"/>
          <w:szCs w:val="12"/>
        </w:rPr>
        <w:instrText>REF</w:instrText>
      </w:r>
      <w:r w:rsidRPr="00766802">
        <w:rPr>
          <w:rFonts w:ascii="Calibri" w:eastAsia="Times New Roman" w:hAnsi="Calibri" w:cs="Guttman Rashi"/>
          <w:noProof w:val="0"/>
          <w:sz w:val="10"/>
          <w:szCs w:val="12"/>
          <w:rtl/>
        </w:rPr>
        <w:instrText xml:space="preserve"> _</w:instrText>
      </w:r>
      <w:r w:rsidRPr="00766802">
        <w:rPr>
          <w:rFonts w:ascii="Calibri" w:eastAsia="Times New Roman" w:hAnsi="Calibri" w:cs="Guttman Rashi"/>
          <w:noProof w:val="0"/>
          <w:sz w:val="10"/>
          <w:szCs w:val="12"/>
        </w:rPr>
        <w:instrText>Ref178094964 \r \h</w:instrText>
      </w:r>
      <w:r w:rsidRPr="00766802">
        <w:rPr>
          <w:rFonts w:ascii="Calibri" w:eastAsia="Times New Roman" w:hAnsi="Calibri" w:cs="Guttman Rashi"/>
          <w:noProof w:val="0"/>
          <w:sz w:val="10"/>
          <w:szCs w:val="12"/>
          <w:rtl/>
        </w:rPr>
        <w:instrText xml:space="preserve"> </w:instrText>
      </w:r>
      <w:r w:rsidRPr="00766802">
        <w:rPr>
          <w:rFonts w:ascii="Calibri" w:eastAsia="Times New Roman" w:hAnsi="Calibri" w:cs="Guttman Rashi"/>
          <w:noProof w:val="0"/>
          <w:sz w:val="10"/>
          <w:szCs w:val="12"/>
          <w:rtl/>
        </w:rPr>
      </w:r>
      <w:r w:rsidRPr="00766802">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sidRPr="00766802">
        <w:rPr>
          <w:rFonts w:ascii="Calibri" w:eastAsia="Times New Roman" w:hAnsi="Calibri" w:cs="Guttman Rashi"/>
          <w:noProof w:val="0"/>
          <w:sz w:val="10"/>
          <w:szCs w:val="12"/>
          <w:rtl/>
        </w:rPr>
        <w:fldChar w:fldCharType="end"/>
      </w:r>
      <w:r>
        <w:rPr>
          <w:rFonts w:hint="cs"/>
          <w:rtl/>
        </w:rPr>
        <w:t>.</w:t>
      </w:r>
    </w:p>
    <w:bookmarkEnd w:id="1514"/>
    <w:p w14:paraId="726FFA74" w14:textId="77777777" w:rsidR="005A3862" w:rsidRDefault="005A3862" w:rsidP="005A3862">
      <w:pPr>
        <w:pStyle w:val="afffffe"/>
      </w:pPr>
      <w:r>
        <w:rPr>
          <w:rFonts w:hint="cs"/>
          <w:rtl/>
        </w:rPr>
        <w:t>קהלות יעקב גיטין סימן יט אות ב</w:t>
      </w:r>
    </w:p>
    <w:p w14:paraId="4CE817CB" w14:textId="77777777" w:rsidR="005A3862" w:rsidRDefault="005A3862" w:rsidP="004108AB">
      <w:pPr>
        <w:pStyle w:val="a1"/>
        <w:rPr>
          <w:rtl/>
        </w:rPr>
      </w:pPr>
      <w:r w:rsidRPr="00C80628">
        <w:rPr>
          <w:rtl/>
        </w:rPr>
        <w:t>ב</w:t>
      </w:r>
      <w:r>
        <w:rPr>
          <w:rFonts w:hint="cs"/>
          <w:rtl/>
        </w:rPr>
        <w:t>) אמנם</w:t>
      </w:r>
      <w:r w:rsidRPr="00C80628">
        <w:rPr>
          <w:rtl/>
        </w:rPr>
        <w:t xml:space="preserve"> לכאורה סוגיא ערוכה בעירובין שם דאי </w:t>
      </w:r>
      <w:r>
        <w:rPr>
          <w:rtl/>
        </w:rPr>
        <w:t xml:space="preserve">אין ברירה </w:t>
      </w:r>
      <w:r w:rsidRPr="00C80628">
        <w:rPr>
          <w:rtl/>
        </w:rPr>
        <w:t>לא חל כל</w:t>
      </w:r>
      <w:r>
        <w:rPr>
          <w:rFonts w:hint="cs"/>
          <w:rtl/>
        </w:rPr>
        <w:t>ל</w:t>
      </w:r>
      <w:r w:rsidRPr="00C80628">
        <w:rPr>
          <w:rtl/>
        </w:rPr>
        <w:t xml:space="preserve"> דלפום מאי דמפרשינן גבי הלוקח יין מבין הכותים ואמר שני לוגין שאני עתיד להפריש יהא תרומה כ</w:t>
      </w:r>
      <w:r>
        <w:rPr>
          <w:rFonts w:hint="cs"/>
          <w:rtl/>
        </w:rPr>
        <w:t>ו</w:t>
      </w:r>
      <w:r w:rsidRPr="00C80628">
        <w:rPr>
          <w:rtl/>
        </w:rPr>
        <w:t xml:space="preserve">' דר"י ור' יוסי ור"ש אוסרין דזהו מטעם דאין ברירה אקשינן וסבר ר' יוסי </w:t>
      </w:r>
      <w:r>
        <w:rPr>
          <w:rtl/>
        </w:rPr>
        <w:t xml:space="preserve">אין ברירה </w:t>
      </w:r>
      <w:r w:rsidRPr="00C80628">
        <w:rPr>
          <w:rtl/>
        </w:rPr>
        <w:t xml:space="preserve">כו' ת"ש האומר מעשר שיש לי בביתי מחולל על סלע שתעלה בידי מן הכיס ר' יוסי אומר מחולל ומהכא מוכיחינן דר"י סבר יש ברירה ע"ש ומוכח מזה דאי </w:t>
      </w:r>
      <w:r>
        <w:rPr>
          <w:rtl/>
        </w:rPr>
        <w:t xml:space="preserve">אין ברירה </w:t>
      </w:r>
      <w:r w:rsidRPr="00C80628">
        <w:rPr>
          <w:rtl/>
        </w:rPr>
        <w:t>לא היה חל החילול דהא ר' יוסי לא אמר כל</w:t>
      </w:r>
      <w:r>
        <w:rPr>
          <w:rFonts w:hint="cs"/>
          <w:rtl/>
        </w:rPr>
        <w:t>ל</w:t>
      </w:r>
      <w:r w:rsidRPr="00C80628">
        <w:rPr>
          <w:rtl/>
        </w:rPr>
        <w:t xml:space="preserve"> שיכולים לברר את הסלע ולומר זהו המע"ש רק קאמר דמחולל פירוש שהפירות נפדו והותרו לאכלן חוץ לירושלים</w:t>
      </w:r>
      <w:r>
        <w:rPr>
          <w:rFonts w:hint="cs"/>
          <w:rtl/>
        </w:rPr>
        <w:t>.</w:t>
      </w:r>
    </w:p>
    <w:p w14:paraId="7EE5B70F" w14:textId="77777777" w:rsidR="005A3862" w:rsidRDefault="005A3862" w:rsidP="005A3862">
      <w:pPr>
        <w:pStyle w:val="a7"/>
        <w:rPr>
          <w:rtl/>
        </w:rPr>
      </w:pPr>
      <w:bookmarkStart w:id="1515" w:name="_Toc179488144"/>
      <w:r>
        <w:rPr>
          <w:rFonts w:hint="cs"/>
          <w:rtl/>
        </w:rPr>
        <w:t>בי' הקה"י דלסלע א"צ ברירה דאפשר לתקנו ככל סלע מע"ש שהתערב בחולין והנדון רק בפירות</w:t>
      </w:r>
      <w:bookmarkEnd w:id="1515"/>
    </w:p>
    <w:p w14:paraId="4DACC55E" w14:textId="77777777" w:rsidR="005A3862" w:rsidRPr="00591762" w:rsidRDefault="005A3862" w:rsidP="00D76618">
      <w:pPr>
        <w:pStyle w:val="a2"/>
      </w:pPr>
      <w:bookmarkStart w:id="1516" w:name="_Ref178638904"/>
      <w:r>
        <w:rPr>
          <w:rFonts w:hint="cs"/>
          <w:rtl/>
        </w:rPr>
        <w:t>והוסיף</w:t>
      </w:r>
      <w:r w:rsidRPr="00A55FC7">
        <w:rPr>
          <w:b/>
          <w:bCs/>
          <w:rtl/>
        </w:rPr>
        <w:t xml:space="preserve"> </w:t>
      </w:r>
      <w:r w:rsidRPr="00A55FC7">
        <w:rPr>
          <w:rFonts w:hint="cs"/>
          <w:b/>
          <w:bCs/>
          <w:rtl/>
        </w:rPr>
        <w:t>הקה"י</w:t>
      </w:r>
      <w:r>
        <w:rPr>
          <w:rtl/>
        </w:rPr>
        <w:t xml:space="preserve"> </w:t>
      </w:r>
      <w:r>
        <w:rPr>
          <w:rFonts w:hint="cs"/>
          <w:rtl/>
        </w:rPr>
        <w:t>דלענין הסלע עצמו א"צ לדין ברירה דאף למ"ד דאין ברירה אפשר לתקנן, כמשנה במעשר שני</w:t>
      </w:r>
      <w:r>
        <w:rPr>
          <w:rtl/>
        </w:rPr>
        <w:t xml:space="preserve"> </w:t>
      </w:r>
      <w:r w:rsidRPr="00A55FC7">
        <w:rPr>
          <w:rFonts w:ascii="Calibri" w:eastAsia="Times New Roman" w:hAnsi="Calibri" w:cs="Guttman Rashi"/>
          <w:noProof w:val="0"/>
          <w:sz w:val="10"/>
          <w:szCs w:val="12"/>
          <w:rtl/>
        </w:rPr>
        <w:t>(</w:t>
      </w:r>
      <w:r w:rsidRPr="00A55FC7">
        <w:rPr>
          <w:rFonts w:ascii="Calibri" w:eastAsia="Times New Roman" w:hAnsi="Calibri" w:cs="Guttman Rashi" w:hint="cs"/>
          <w:noProof w:val="0"/>
          <w:sz w:val="10"/>
          <w:szCs w:val="12"/>
          <w:rtl/>
        </w:rPr>
        <w:t>פ"ב מ"ו</w:t>
      </w:r>
      <w:r>
        <w:rPr>
          <w:rFonts w:ascii="Calibri" w:eastAsia="Times New Roman" w:hAnsi="Calibri" w:cs="Guttman Rashi" w:hint="cs"/>
          <w:noProof w:val="0"/>
          <w:sz w:val="10"/>
          <w:szCs w:val="12"/>
          <w:rtl/>
        </w:rPr>
        <w:t>)</w:t>
      </w:r>
      <w:r>
        <w:rPr>
          <w:rtl/>
        </w:rPr>
        <w:t xml:space="preserve"> </w:t>
      </w:r>
      <w:r>
        <w:rPr>
          <w:rFonts w:hint="cs"/>
          <w:rtl/>
        </w:rPr>
        <w:t>דסלע מעשר שני שהתערבה בחולין דמביא סלע מעות ואומר דסלע מעשר שני בכל מקום שהיא מחוללת על סלע זה, ובורר את הסלע היפה שבהן וחוזר ומחללין עליה, וא"כ מוכח דר"י איירי רק לענין הפירות דהסלע נתפסה במעשר שני, וחל הפדיון בפירות ובסלע.</w:t>
      </w:r>
      <w:bookmarkEnd w:id="1516"/>
    </w:p>
    <w:p w14:paraId="781C77FE" w14:textId="77777777" w:rsidR="005A3862" w:rsidRDefault="005A3862" w:rsidP="004108AB">
      <w:pPr>
        <w:pStyle w:val="a1"/>
      </w:pPr>
      <w:r w:rsidRPr="00C80628">
        <w:rPr>
          <w:rtl/>
        </w:rPr>
        <w:t>ועוד דלענין ברירת הסלע של מע"ש</w:t>
      </w:r>
      <w:r>
        <w:rPr>
          <w:rFonts w:hint="cs"/>
          <w:rtl/>
        </w:rPr>
        <w:t xml:space="preserve"> </w:t>
      </w:r>
      <w:r w:rsidRPr="0080770D">
        <w:rPr>
          <w:rtl/>
        </w:rPr>
        <w:t>א"צ לדין ברירה ולכו"ע יכול לתקן כדין סלע של מע"ש שנתערבה בחולין דתנן פ"ב דמע"ש מ"ו מביא בסלע מעות ואומר סלע של מע"ש בכ</w:t>
      </w:r>
      <w:r>
        <w:rPr>
          <w:rFonts w:hint="cs"/>
          <w:rtl/>
        </w:rPr>
        <w:t>ל</w:t>
      </w:r>
      <w:r w:rsidRPr="0080770D">
        <w:rPr>
          <w:rtl/>
        </w:rPr>
        <w:t xml:space="preserve"> מקום שהיא מחוללת על המעות ובורר את סלע היפה שבהן וחוזר ומחללן עלי' וכל עיקר דברי ר' יוסי הם לאשמועינן שהסלע נתפסה במע"ש כדתני ר"י אומר מחולל ומוכיחינן מזה דקסבר </w:t>
      </w:r>
      <w:r>
        <w:rPr>
          <w:rtl/>
        </w:rPr>
        <w:t xml:space="preserve">יש ברירה </w:t>
      </w:r>
      <w:r w:rsidRPr="0080770D">
        <w:rPr>
          <w:rtl/>
        </w:rPr>
        <w:t xml:space="preserve">אלמא דאי </w:t>
      </w:r>
      <w:r>
        <w:rPr>
          <w:rtl/>
        </w:rPr>
        <w:t xml:space="preserve">אין ברירה </w:t>
      </w:r>
      <w:r w:rsidRPr="0080770D">
        <w:rPr>
          <w:rtl/>
        </w:rPr>
        <w:t>לא היה יכול לחול כל</w:t>
      </w:r>
      <w:r>
        <w:rPr>
          <w:rFonts w:hint="cs"/>
          <w:rtl/>
        </w:rPr>
        <w:t>ל</w:t>
      </w:r>
      <w:r w:rsidRPr="0080770D">
        <w:rPr>
          <w:rtl/>
        </w:rPr>
        <w:t xml:space="preserve"> הפדיון על הסלע</w:t>
      </w:r>
      <w:r>
        <w:rPr>
          <w:rFonts w:hint="cs"/>
          <w:rtl/>
        </w:rPr>
        <w:t>.</w:t>
      </w:r>
    </w:p>
    <w:p w14:paraId="77344B19" w14:textId="77777777" w:rsidR="005A3862" w:rsidRDefault="005A3862" w:rsidP="005A3862">
      <w:pPr>
        <w:pStyle w:val="1"/>
        <w:rPr>
          <w:rtl/>
        </w:rPr>
      </w:pPr>
      <w:bookmarkStart w:id="1517" w:name="_Toc179488145"/>
      <w:r>
        <w:rPr>
          <w:rFonts w:hint="cs"/>
          <w:rtl/>
        </w:rPr>
        <w:t>קו' הקה"י במהריק"ו דברירה בדרבנן ל"ש למח' אי חל בספק</w:t>
      </w:r>
      <w:bookmarkEnd w:id="1517"/>
    </w:p>
    <w:p w14:paraId="2C31F9CA" w14:textId="77777777" w:rsidR="005A3862" w:rsidRDefault="005A3862" w:rsidP="005A3862">
      <w:pPr>
        <w:pStyle w:val="afffff7"/>
      </w:pPr>
      <w:bookmarkStart w:id="1518" w:name="_Toc179488234"/>
      <w:bookmarkStart w:id="1519" w:name="_Toc179492666"/>
      <w:r>
        <w:rPr>
          <w:rFonts w:hint="cs"/>
          <w:rtl/>
        </w:rPr>
        <w:t>קהלות יעקב גיטין סימן יט אות ב ד</w:t>
      </w:r>
      <w:r>
        <w:rPr>
          <w:rFonts w:cs="Guttman Hodes" w:hint="cs"/>
          <w:rtl/>
        </w:rPr>
        <w:t>"</w:t>
      </w:r>
      <w:r>
        <w:rPr>
          <w:rFonts w:hint="cs"/>
          <w:rtl/>
        </w:rPr>
        <w:t>ה אכן</w:t>
      </w:r>
      <w:bookmarkEnd w:id="1518"/>
      <w:bookmarkEnd w:id="1519"/>
    </w:p>
    <w:p w14:paraId="14489007" w14:textId="77777777" w:rsidR="005A3862" w:rsidRDefault="005A3862" w:rsidP="005A3862">
      <w:pPr>
        <w:pStyle w:val="a7"/>
        <w:rPr>
          <w:rtl/>
        </w:rPr>
      </w:pPr>
      <w:bookmarkStart w:id="1520" w:name="_Toc179488146"/>
      <w:r>
        <w:rPr>
          <w:rFonts w:hint="cs"/>
          <w:rtl/>
        </w:rPr>
        <w:t>בי' הכס"מ בשם המהריק"ו דלרמב"ם אף דא"ב בדאו' מ"מ במע"ש חל הפדיון על סלע אחת</w:t>
      </w:r>
      <w:bookmarkEnd w:id="1520"/>
    </w:p>
    <w:p w14:paraId="3ECA279F" w14:textId="178D1EAA" w:rsidR="005A3862" w:rsidRPr="00137324" w:rsidRDefault="005A3862" w:rsidP="00D76618">
      <w:pPr>
        <w:pStyle w:val="a2"/>
        <w:rPr>
          <w:rtl/>
        </w:rPr>
      </w:pPr>
      <w:bookmarkStart w:id="1521" w:name="_Ref178629123"/>
      <w:bookmarkStart w:id="1522" w:name="_Ref178638804"/>
      <w:r>
        <w:rPr>
          <w:rFonts w:hint="cs"/>
          <w:rtl/>
        </w:rPr>
        <w:t>אך הביא</w:t>
      </w:r>
      <w:r w:rsidRPr="00A55FC7">
        <w:rPr>
          <w:b/>
          <w:bCs/>
          <w:rtl/>
        </w:rPr>
        <w:t xml:space="preserve"> </w:t>
      </w:r>
      <w:r w:rsidRPr="00766802">
        <w:rPr>
          <w:b/>
          <w:bCs/>
          <w:rtl/>
        </w:rPr>
        <w:t>ה</w:t>
      </w:r>
      <w:r w:rsidRPr="00766802">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Ref178629123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צז)</w:t>
      </w:r>
      <w:r>
        <w:rPr>
          <w:b/>
          <w:bCs/>
          <w:vanish/>
          <w:rtl/>
        </w:rPr>
        <w:fldChar w:fldCharType="end"/>
      </w:r>
      <w:r>
        <w:rPr>
          <w:rFonts w:hint="cs"/>
          <w:b/>
          <w:bCs/>
          <w:vanish/>
          <w:rtl/>
        </w:rPr>
        <w:t xml:space="preserve"> &gt;</w:t>
      </w:r>
      <w:r w:rsidRPr="00766802">
        <w:rPr>
          <w:rFonts w:hint="cs"/>
          <w:b/>
          <w:bCs/>
          <w:rtl/>
        </w:rPr>
        <w:t>קה"י</w:t>
      </w:r>
      <w:r w:rsidRPr="00766802">
        <w:rPr>
          <w:b/>
          <w:bCs/>
          <w:rtl/>
        </w:rPr>
        <w:t xml:space="preserve"> </w:t>
      </w:r>
      <w:r w:rsidRPr="00766802">
        <w:rPr>
          <w:rFonts w:ascii="Calibri" w:eastAsia="Times New Roman" w:hAnsi="Calibri" w:cs="Guttman Rashi"/>
          <w:noProof w:val="0"/>
          <w:sz w:val="10"/>
          <w:szCs w:val="12"/>
          <w:rtl/>
        </w:rPr>
        <w:t>(סי' י"ט אות ב'</w:t>
      </w:r>
      <w:r w:rsidRPr="00766802">
        <w:rPr>
          <w:rFonts w:ascii="Calibri" w:eastAsia="Times New Roman" w:hAnsi="Calibri" w:cs="Guttman Rashi" w:hint="cs"/>
          <w:noProof w:val="0"/>
          <w:sz w:val="10"/>
          <w:szCs w:val="12"/>
          <w:rtl/>
        </w:rPr>
        <w:t xml:space="preserve"> ד"ה אכן</w:t>
      </w:r>
      <w:r w:rsidRPr="00766802">
        <w:rPr>
          <w:rFonts w:ascii="Calibri" w:eastAsia="Times New Roman" w:hAnsi="Calibri" w:cs="Guttman Rashi"/>
          <w:noProof w:val="0"/>
          <w:sz w:val="10"/>
          <w:szCs w:val="12"/>
          <w:rtl/>
        </w:rPr>
        <w:t>)</w:t>
      </w:r>
      <w:r w:rsidRPr="00766802">
        <w:rPr>
          <w:vanish/>
          <w:rtl/>
        </w:rPr>
        <w:t>=</w:t>
      </w:r>
      <w:r>
        <w:rPr>
          <w:rtl/>
        </w:rPr>
        <w:t xml:space="preserve"> </w:t>
      </w:r>
      <w:r>
        <w:rPr>
          <w:rFonts w:hint="cs"/>
          <w:rtl/>
        </w:rPr>
        <w:t>את דברי</w:t>
      </w:r>
      <w:r>
        <w:rPr>
          <w:rtl/>
        </w:rPr>
        <w:t xml:space="preserve"> </w:t>
      </w:r>
      <w:r w:rsidRPr="00A55FC7">
        <w:rPr>
          <w:b/>
          <w:bCs/>
          <w:rtl/>
        </w:rPr>
        <w:t>ה</w:t>
      </w:r>
      <w:r w:rsidRPr="00A55FC7">
        <w:rPr>
          <w:rFonts w:hint="cs"/>
          <w:b/>
          <w:bCs/>
          <w:rtl/>
        </w:rPr>
        <w:t>רמב"ם</w:t>
      </w:r>
      <w:r w:rsidRPr="00A55FC7">
        <w:rPr>
          <w:b/>
          <w:bCs/>
          <w:rtl/>
        </w:rPr>
        <w:t xml:space="preserve"> </w:t>
      </w:r>
      <w:r w:rsidRPr="00A55FC7">
        <w:rPr>
          <w:rFonts w:ascii="Calibri" w:eastAsia="Times New Roman" w:hAnsi="Calibri" w:cs="Guttman Rashi" w:hint="cs"/>
          <w:noProof w:val="0"/>
          <w:sz w:val="10"/>
          <w:szCs w:val="12"/>
          <w:rtl/>
        </w:rPr>
        <w:t>(</w:t>
      </w:r>
      <w:r w:rsidRPr="00A55FC7">
        <w:rPr>
          <w:rStyle w:val="af2"/>
          <w:rFonts w:eastAsia="Guttman Hodes" w:hint="cs"/>
          <w:rtl/>
        </w:rPr>
        <w:t xml:space="preserve">עי' אות </w:t>
      </w:r>
      <w:r w:rsidRPr="00A55FC7">
        <w:rPr>
          <w:rStyle w:val="af2"/>
          <w:rFonts w:eastAsia="Guttman Hodes"/>
          <w:rtl/>
        </w:rPr>
        <w:fldChar w:fldCharType="begin"/>
      </w:r>
      <w:r w:rsidRPr="00A55FC7">
        <w:rPr>
          <w:rStyle w:val="af2"/>
          <w:rFonts w:eastAsia="Guttman Hodes"/>
          <w:rtl/>
        </w:rPr>
        <w:instrText xml:space="preserve"> </w:instrText>
      </w:r>
      <w:r w:rsidRPr="00A55FC7">
        <w:rPr>
          <w:rStyle w:val="af2"/>
          <w:rFonts w:eastAsia="Guttman Hodes"/>
        </w:rPr>
        <w:instrText>REF</w:instrText>
      </w:r>
      <w:r w:rsidRPr="00A55FC7">
        <w:rPr>
          <w:rStyle w:val="af2"/>
          <w:rFonts w:eastAsia="Guttman Hodes"/>
          <w:rtl/>
        </w:rPr>
        <w:instrText xml:space="preserve"> _</w:instrText>
      </w:r>
      <w:r w:rsidRPr="00A55FC7">
        <w:rPr>
          <w:rStyle w:val="af2"/>
          <w:rFonts w:eastAsia="Guttman Hodes"/>
        </w:rPr>
        <w:instrText>Ref177683665 \r \h</w:instrText>
      </w:r>
      <w:r w:rsidRPr="00A55FC7">
        <w:rPr>
          <w:rStyle w:val="af2"/>
          <w:rFonts w:eastAsia="Guttman Hodes"/>
          <w:rtl/>
        </w:rPr>
        <w:instrText xml:space="preserve"> </w:instrText>
      </w:r>
      <w:r w:rsidRPr="00A55FC7">
        <w:rPr>
          <w:rStyle w:val="af2"/>
          <w:rFonts w:eastAsia="Guttman Hodes"/>
          <w:rtl/>
        </w:rPr>
      </w:r>
      <w:r w:rsidRPr="00A55FC7">
        <w:rPr>
          <w:rStyle w:val="af2"/>
          <w:rFonts w:eastAsia="Guttman Hodes"/>
          <w:rtl/>
        </w:rPr>
        <w:fldChar w:fldCharType="separate"/>
      </w:r>
      <w:r w:rsidR="00B478AC">
        <w:rPr>
          <w:rStyle w:val="af2"/>
          <w:rFonts w:eastAsia="Guttman Hodes"/>
          <w:cs/>
        </w:rPr>
        <w:t>‎</w:t>
      </w:r>
      <w:r w:rsidR="00B478AC">
        <w:rPr>
          <w:rStyle w:val="af2"/>
          <w:rFonts w:eastAsia="Guttman Hodes"/>
          <w:rtl/>
        </w:rPr>
        <w:t>נו)</w:t>
      </w:r>
      <w:r w:rsidRPr="00A55FC7">
        <w:rPr>
          <w:rStyle w:val="af2"/>
          <w:rFonts w:eastAsia="Guttman Hodes"/>
          <w:rtl/>
        </w:rPr>
        <w:fldChar w:fldCharType="end"/>
      </w:r>
      <w:r>
        <w:rPr>
          <w:rtl/>
        </w:rPr>
        <w:t xml:space="preserve"> </w:t>
      </w:r>
      <w:r>
        <w:rPr>
          <w:rFonts w:hint="cs"/>
          <w:rtl/>
        </w:rPr>
        <w:t>דפסק כר"י דהוי חילול והסלע שתעלה בידו היא מעשר, והקשה</w:t>
      </w:r>
      <w:r w:rsidRPr="00A55FC7">
        <w:rPr>
          <w:rFonts w:hint="cs"/>
          <w:b/>
          <w:bCs/>
          <w:rtl/>
        </w:rPr>
        <w:t xml:space="preserve"> הכס"מ</w:t>
      </w:r>
      <w:r w:rsidRPr="00A55FC7">
        <w:rPr>
          <w:b/>
          <w:bCs/>
          <w:rtl/>
        </w:rPr>
        <w:t xml:space="preserve"> </w:t>
      </w:r>
      <w:r w:rsidRPr="00A55FC7">
        <w:rPr>
          <w:rFonts w:ascii="Calibri" w:eastAsia="Times New Roman" w:hAnsi="Calibri" w:cs="Guttman Rashi" w:hint="cs"/>
          <w:noProof w:val="0"/>
          <w:sz w:val="10"/>
          <w:szCs w:val="12"/>
          <w:rtl/>
        </w:rPr>
        <w:t xml:space="preserve">(עי' </w:t>
      </w:r>
      <w:r w:rsidRPr="00A55FC7">
        <w:rPr>
          <w:rStyle w:val="af2"/>
          <w:rFonts w:eastAsia="Guttman Hodes" w:hint="cs"/>
          <w:rtl/>
        </w:rPr>
        <w:t>אות</w:t>
      </w:r>
      <w:r w:rsidRPr="00A55FC7">
        <w:rPr>
          <w:rStyle w:val="af2"/>
          <w:rFonts w:eastAsia="Guttman Hodes"/>
          <w:rtl/>
        </w:rPr>
        <w:t xml:space="preserve"> </w:t>
      </w:r>
      <w:r w:rsidRPr="00A55FC7">
        <w:rPr>
          <w:rStyle w:val="af2"/>
          <w:rFonts w:eastAsia="Guttman Hodes"/>
          <w:rtl/>
        </w:rPr>
        <w:fldChar w:fldCharType="begin"/>
      </w:r>
      <w:r w:rsidRPr="00A55FC7">
        <w:rPr>
          <w:rStyle w:val="af2"/>
          <w:rFonts w:eastAsia="Guttman Hodes"/>
          <w:rtl/>
        </w:rPr>
        <w:instrText xml:space="preserve"> </w:instrText>
      </w:r>
      <w:r w:rsidRPr="00A55FC7">
        <w:rPr>
          <w:rStyle w:val="af2"/>
          <w:rFonts w:eastAsia="Guttman Hodes"/>
        </w:rPr>
        <w:instrText>REF</w:instrText>
      </w:r>
      <w:r w:rsidRPr="00A55FC7">
        <w:rPr>
          <w:rStyle w:val="af2"/>
          <w:rFonts w:eastAsia="Guttman Hodes"/>
          <w:rtl/>
        </w:rPr>
        <w:instrText xml:space="preserve"> _</w:instrText>
      </w:r>
      <w:r w:rsidRPr="00A55FC7">
        <w:rPr>
          <w:rStyle w:val="af2"/>
          <w:rFonts w:eastAsia="Guttman Hodes"/>
        </w:rPr>
        <w:instrText>Ref177685239 \r \h</w:instrText>
      </w:r>
      <w:r w:rsidRPr="00A55FC7">
        <w:rPr>
          <w:rStyle w:val="af2"/>
          <w:rFonts w:eastAsia="Guttman Hodes"/>
          <w:rtl/>
        </w:rPr>
        <w:instrText xml:space="preserve"> </w:instrText>
      </w:r>
      <w:r w:rsidRPr="00A55FC7">
        <w:rPr>
          <w:rStyle w:val="af2"/>
          <w:rFonts w:eastAsia="Guttman Hodes"/>
          <w:rtl/>
        </w:rPr>
      </w:r>
      <w:r w:rsidRPr="00A55FC7">
        <w:rPr>
          <w:rStyle w:val="af2"/>
          <w:rFonts w:eastAsia="Guttman Hodes"/>
          <w:rtl/>
        </w:rPr>
        <w:fldChar w:fldCharType="separate"/>
      </w:r>
      <w:r w:rsidR="00B478AC">
        <w:rPr>
          <w:rStyle w:val="af2"/>
          <w:rFonts w:eastAsia="Guttman Hodes"/>
          <w:cs/>
        </w:rPr>
        <w:t>‎</w:t>
      </w:r>
      <w:r w:rsidR="00B478AC">
        <w:rPr>
          <w:rStyle w:val="af2"/>
          <w:rFonts w:eastAsia="Guttman Hodes"/>
          <w:rtl/>
        </w:rPr>
        <w:t>סא)</w:t>
      </w:r>
      <w:r w:rsidRPr="00A55FC7">
        <w:rPr>
          <w:rStyle w:val="af2"/>
          <w:rFonts w:eastAsia="Guttman Hodes"/>
          <w:rtl/>
        </w:rPr>
        <w:fldChar w:fldCharType="end"/>
      </w:r>
      <w:r>
        <w:rPr>
          <w:rFonts w:hint="cs"/>
          <w:rtl/>
        </w:rPr>
        <w:t xml:space="preserve"> בשם</w:t>
      </w:r>
      <w:r w:rsidRPr="00A55FC7">
        <w:rPr>
          <w:b/>
          <w:bCs/>
          <w:rtl/>
        </w:rPr>
        <w:t xml:space="preserve"> ה</w:t>
      </w:r>
      <w:r w:rsidRPr="00A55FC7">
        <w:rPr>
          <w:rFonts w:hint="cs"/>
          <w:b/>
          <w:bCs/>
          <w:rtl/>
        </w:rPr>
        <w:t>מהר"י קורקוס</w:t>
      </w:r>
      <w:r w:rsidRPr="00A55FC7">
        <w:rPr>
          <w:b/>
          <w:bCs/>
          <w:rtl/>
        </w:rPr>
        <w:t xml:space="preserve"> </w:t>
      </w:r>
      <w:r w:rsidRPr="00A55FC7">
        <w:rPr>
          <w:rFonts w:ascii="Calibri" w:eastAsia="Times New Roman" w:hAnsi="Calibri" w:cs="Guttman Rashi"/>
          <w:sz w:val="10"/>
          <w:szCs w:val="12"/>
          <w:rtl/>
        </w:rPr>
        <w:t>(</w:t>
      </w:r>
      <w:r w:rsidRPr="00A55FC7">
        <w:rPr>
          <w:rFonts w:ascii="Calibri" w:eastAsia="Times New Roman" w:hAnsi="Calibri" w:cs="Guttman Rashi" w:hint="cs"/>
          <w:sz w:val="10"/>
          <w:szCs w:val="12"/>
          <w:rtl/>
        </w:rPr>
        <w:t xml:space="preserve">עי' </w:t>
      </w:r>
      <w:r w:rsidRPr="00A55FC7">
        <w:rPr>
          <w:rStyle w:val="af2"/>
          <w:rFonts w:eastAsia="Guttman Hodes" w:hint="cs"/>
          <w:rtl/>
        </w:rPr>
        <w:t>אות</w:t>
      </w:r>
      <w:r w:rsidRPr="00A55FC7">
        <w:rPr>
          <w:rStyle w:val="af2"/>
          <w:rFonts w:eastAsia="Guttman Hodes"/>
          <w:rtl/>
        </w:rPr>
        <w:t xml:space="preserve"> </w:t>
      </w:r>
      <w:r w:rsidRPr="00A55FC7">
        <w:rPr>
          <w:rStyle w:val="af2"/>
          <w:rFonts w:eastAsia="Guttman Hodes"/>
          <w:rtl/>
        </w:rPr>
        <w:fldChar w:fldCharType="begin"/>
      </w:r>
      <w:r w:rsidRPr="00A55FC7">
        <w:rPr>
          <w:rStyle w:val="af2"/>
          <w:rFonts w:eastAsia="Guttman Hodes"/>
          <w:rtl/>
        </w:rPr>
        <w:instrText xml:space="preserve"> </w:instrText>
      </w:r>
      <w:r w:rsidRPr="00A55FC7">
        <w:rPr>
          <w:rStyle w:val="af2"/>
          <w:rFonts w:eastAsia="Guttman Hodes"/>
        </w:rPr>
        <w:instrText>REF</w:instrText>
      </w:r>
      <w:r w:rsidRPr="00A55FC7">
        <w:rPr>
          <w:rStyle w:val="af2"/>
          <w:rFonts w:eastAsia="Guttman Hodes"/>
          <w:rtl/>
        </w:rPr>
        <w:instrText xml:space="preserve"> _</w:instrText>
      </w:r>
      <w:r w:rsidRPr="00A55FC7">
        <w:rPr>
          <w:rStyle w:val="af2"/>
          <w:rFonts w:eastAsia="Guttman Hodes"/>
        </w:rPr>
        <w:instrText>Ref177685013 \r \h</w:instrText>
      </w:r>
      <w:r w:rsidRPr="00A55FC7">
        <w:rPr>
          <w:rStyle w:val="af2"/>
          <w:rFonts w:eastAsia="Guttman Hodes"/>
          <w:rtl/>
        </w:rPr>
        <w:instrText xml:space="preserve"> </w:instrText>
      </w:r>
      <w:r w:rsidRPr="00A55FC7">
        <w:rPr>
          <w:rStyle w:val="af2"/>
          <w:rFonts w:eastAsia="Guttman Hodes"/>
          <w:rtl/>
        </w:rPr>
      </w:r>
      <w:r w:rsidRPr="00A55FC7">
        <w:rPr>
          <w:rStyle w:val="af2"/>
          <w:rFonts w:eastAsia="Guttman Hodes"/>
          <w:rtl/>
        </w:rPr>
        <w:fldChar w:fldCharType="separate"/>
      </w:r>
      <w:r w:rsidR="00B478AC">
        <w:rPr>
          <w:rStyle w:val="af2"/>
          <w:rFonts w:eastAsia="Guttman Hodes"/>
          <w:cs/>
        </w:rPr>
        <w:t>‎</w:t>
      </w:r>
      <w:r w:rsidR="00B478AC">
        <w:rPr>
          <w:rStyle w:val="af2"/>
          <w:rFonts w:eastAsia="Guttman Hodes"/>
          <w:rtl/>
        </w:rPr>
        <w:t>נז)</w:t>
      </w:r>
      <w:r w:rsidRPr="00A55FC7">
        <w:rPr>
          <w:rStyle w:val="af2"/>
          <w:rFonts w:eastAsia="Guttman Hodes"/>
          <w:rtl/>
        </w:rPr>
        <w:fldChar w:fldCharType="end"/>
      </w:r>
      <w:r>
        <w:rPr>
          <w:rFonts w:hint="cs"/>
          <w:rtl/>
        </w:rPr>
        <w:t xml:space="preserve"> דהא היינו דוקא לדעת ר"י דס"ל דיש ברירה, ודעת</w:t>
      </w:r>
      <w:r w:rsidRPr="00A55FC7">
        <w:rPr>
          <w:b/>
          <w:bCs/>
          <w:rtl/>
        </w:rPr>
        <w:t xml:space="preserve"> </w:t>
      </w:r>
      <w:r w:rsidRPr="00A55FC7">
        <w:rPr>
          <w:rFonts w:hint="cs"/>
          <w:b/>
          <w:bCs/>
          <w:rtl/>
        </w:rPr>
        <w:t>הרמב"ם</w:t>
      </w:r>
      <w:r>
        <w:rPr>
          <w:rtl/>
        </w:rPr>
        <w:t xml:space="preserve"> </w:t>
      </w:r>
      <w:r>
        <w:rPr>
          <w:rFonts w:hint="cs"/>
          <w:rtl/>
        </w:rPr>
        <w:t>דבדאו' אין ברירה, ותירץ בשם</w:t>
      </w:r>
      <w:r>
        <w:rPr>
          <w:rtl/>
        </w:rPr>
        <w:t xml:space="preserve"> </w:t>
      </w:r>
      <w:r w:rsidRPr="00A55FC7">
        <w:rPr>
          <w:rFonts w:hint="cs"/>
          <w:b/>
          <w:bCs/>
          <w:rtl/>
        </w:rPr>
        <w:t>המהר"י קורקוס</w:t>
      </w:r>
      <w:r>
        <w:rPr>
          <w:rtl/>
        </w:rPr>
        <w:t xml:space="preserve"> </w:t>
      </w:r>
      <w:r w:rsidRPr="00A55FC7">
        <w:rPr>
          <w:rFonts w:ascii="Calibri" w:eastAsia="Times New Roman" w:hAnsi="Calibri" w:cs="Guttman Rashi"/>
          <w:noProof w:val="0"/>
          <w:sz w:val="10"/>
          <w:szCs w:val="12"/>
          <w:rtl/>
        </w:rPr>
        <w:t xml:space="preserve">(עי' אות </w:t>
      </w:r>
      <w:r w:rsidRPr="00A55FC7">
        <w:rPr>
          <w:rFonts w:ascii="Calibri" w:eastAsia="Times New Roman" w:hAnsi="Calibri" w:cs="Guttman Rashi"/>
          <w:noProof w:val="0"/>
          <w:sz w:val="10"/>
          <w:szCs w:val="12"/>
          <w:rtl/>
        </w:rPr>
        <w:fldChar w:fldCharType="begin"/>
      </w:r>
      <w:r w:rsidRPr="00A55FC7">
        <w:rPr>
          <w:rFonts w:ascii="Calibri" w:eastAsia="Times New Roman" w:hAnsi="Calibri" w:cs="Guttman Rashi"/>
          <w:noProof w:val="0"/>
          <w:sz w:val="10"/>
          <w:szCs w:val="12"/>
          <w:rtl/>
        </w:rPr>
        <w:instrText xml:space="preserve"> </w:instrText>
      </w:r>
      <w:r w:rsidRPr="00A55FC7">
        <w:rPr>
          <w:rFonts w:ascii="Calibri" w:eastAsia="Times New Roman" w:hAnsi="Calibri" w:cs="Guttman Rashi"/>
          <w:noProof w:val="0"/>
          <w:sz w:val="10"/>
          <w:szCs w:val="12"/>
        </w:rPr>
        <w:instrText>REF</w:instrText>
      </w:r>
      <w:r w:rsidRPr="00A55FC7">
        <w:rPr>
          <w:rFonts w:ascii="Calibri" w:eastAsia="Times New Roman" w:hAnsi="Calibri" w:cs="Guttman Rashi"/>
          <w:noProof w:val="0"/>
          <w:sz w:val="10"/>
          <w:szCs w:val="12"/>
          <w:rtl/>
        </w:rPr>
        <w:instrText xml:space="preserve"> _</w:instrText>
      </w:r>
      <w:r w:rsidRPr="00A55FC7">
        <w:rPr>
          <w:rFonts w:ascii="Calibri" w:eastAsia="Times New Roman" w:hAnsi="Calibri" w:cs="Guttman Rashi"/>
          <w:noProof w:val="0"/>
          <w:sz w:val="10"/>
          <w:szCs w:val="12"/>
        </w:rPr>
        <w:instrText>Ref177685426 \r \h</w:instrText>
      </w:r>
      <w:r w:rsidRPr="00A55FC7">
        <w:rPr>
          <w:rFonts w:ascii="Calibri" w:eastAsia="Times New Roman" w:hAnsi="Calibri" w:cs="Guttman Rashi"/>
          <w:noProof w:val="0"/>
          <w:sz w:val="10"/>
          <w:szCs w:val="12"/>
          <w:rtl/>
        </w:rPr>
        <w:instrText xml:space="preserve"> </w:instrText>
      </w:r>
      <w:r w:rsidRPr="00A55FC7">
        <w:rPr>
          <w:rFonts w:ascii="Calibri" w:eastAsia="Times New Roman" w:hAnsi="Calibri" w:cs="Guttman Rashi"/>
          <w:noProof w:val="0"/>
          <w:sz w:val="10"/>
          <w:szCs w:val="12"/>
          <w:rtl/>
        </w:rPr>
      </w:r>
      <w:r w:rsidRPr="00A55FC7">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נח)</w:t>
      </w:r>
      <w:r w:rsidRPr="00A55FC7">
        <w:rPr>
          <w:rFonts w:ascii="Calibri" w:eastAsia="Times New Roman" w:hAnsi="Calibri" w:cs="Guttman Rashi"/>
          <w:noProof w:val="0"/>
          <w:sz w:val="10"/>
          <w:szCs w:val="12"/>
          <w:rtl/>
        </w:rPr>
        <w:fldChar w:fldCharType="end"/>
      </w:r>
      <w:bookmarkEnd w:id="1521"/>
      <w:r>
        <w:rPr>
          <w:rtl/>
        </w:rPr>
        <w:t xml:space="preserve"> </w:t>
      </w:r>
      <w:r>
        <w:rPr>
          <w:rFonts w:hint="cs"/>
          <w:rtl/>
        </w:rPr>
        <w:t>דאף למ"ד דאין ברירה היינו לדענין שא"א לברר על מה חלה החלות, אך מ"מ הפדיון חל על סלע אחת.</w:t>
      </w:r>
      <w:bookmarkEnd w:id="1522"/>
    </w:p>
    <w:p w14:paraId="6C5ED8C0" w14:textId="77777777" w:rsidR="005A3862" w:rsidRDefault="005A3862" w:rsidP="005A3862">
      <w:pPr>
        <w:pStyle w:val="afffffe"/>
      </w:pPr>
      <w:r>
        <w:rPr>
          <w:rFonts w:hint="cs"/>
          <w:rtl/>
        </w:rPr>
        <w:t>קהלות יעקב גיטין סימן יט אות ב ד"ה אכן</w:t>
      </w:r>
    </w:p>
    <w:p w14:paraId="0DAE1D5D" w14:textId="77777777" w:rsidR="005A3862" w:rsidRDefault="005A3862" w:rsidP="004108AB">
      <w:pPr>
        <w:pStyle w:val="a1"/>
        <w:rPr>
          <w:rtl/>
        </w:rPr>
      </w:pPr>
      <w:r>
        <w:rPr>
          <w:rFonts w:hint="cs"/>
          <w:rtl/>
        </w:rPr>
        <w:t>אכן</w:t>
      </w:r>
      <w:r w:rsidRPr="0080770D">
        <w:rPr>
          <w:rtl/>
        </w:rPr>
        <w:t xml:space="preserve"> הרמב"ם ז"ל אע"פ שפוסק בכל דוכתי </w:t>
      </w:r>
      <w:r>
        <w:rPr>
          <w:rtl/>
        </w:rPr>
        <w:t xml:space="preserve">אין ברירה </w:t>
      </w:r>
      <w:r w:rsidRPr="0080770D">
        <w:rPr>
          <w:rtl/>
        </w:rPr>
        <w:t>בדאורייתא מ"מ בפ"ד ממע"ש</w:t>
      </w:r>
      <w:r>
        <w:rPr>
          <w:rFonts w:hint="cs"/>
          <w:rtl/>
        </w:rPr>
        <w:t xml:space="preserve"> </w:t>
      </w:r>
      <w:r w:rsidRPr="00A9695D">
        <w:rPr>
          <w:rtl/>
        </w:rPr>
        <w:t>הט"ו פסקה לההיא דר' יוסי וז"ל האומר מע"ש מחולל על סלע שתעלה בידי מכיס זה על סלע שאפרוט מדינר זהב זה על פונדיון שאפרוט מסלע זה ה"ז חילל וסלע שתעלה בידו או שיפרוט הרי זה מעשר עכ"ל ובכ"מ תמה דהא בגמרא דעירובין מוכיח מזה דר"י אית לי' ברירה ואנן קיי"נ ד</w:t>
      </w:r>
      <w:r>
        <w:rPr>
          <w:rtl/>
        </w:rPr>
        <w:t xml:space="preserve">אין ברירה </w:t>
      </w:r>
      <w:r w:rsidRPr="00A9695D">
        <w:rPr>
          <w:rtl/>
        </w:rPr>
        <w:t>ומתרץ בשם המהר"י קורקוס ז"ל ותוכן דבריו ז"ל דהא א"צ לדין ברירה דאפילו ל</w:t>
      </w:r>
      <w:r>
        <w:rPr>
          <w:rtl/>
        </w:rPr>
        <w:t xml:space="preserve">מאן דאמר אין ברירה </w:t>
      </w:r>
      <w:r w:rsidRPr="00A9695D">
        <w:rPr>
          <w:rtl/>
        </w:rPr>
        <w:t>היינו שא"א לברר על איזו חל אבל מ"מ הפדיון נתפס על סלע אחת בכל מקום שהיא והא דבגמ' מוכיחינן מהכא דר"י אית ליה ברירה כתב הכ"מ שהמהר"י קורקוס ז"ל כתב לתרץ ולא העתיק מש"כ בזה לתרץ</w:t>
      </w:r>
      <w:r>
        <w:rPr>
          <w:rFonts w:hint="cs"/>
          <w:rtl/>
        </w:rPr>
        <w:t>.</w:t>
      </w:r>
    </w:p>
    <w:p w14:paraId="6BA92391" w14:textId="77777777" w:rsidR="005A3862" w:rsidRPr="00160622" w:rsidRDefault="005A3862" w:rsidP="005A3862">
      <w:pPr>
        <w:pStyle w:val="a7"/>
      </w:pPr>
      <w:bookmarkStart w:id="1523" w:name="_Toc179488147"/>
      <w:r>
        <w:rPr>
          <w:rFonts w:hint="cs"/>
          <w:rtl/>
        </w:rPr>
        <w:t>קו' הקה"י במהריק"ו דמוכח בעירובין דלא חלה החלות ודוחק דהמח' רק אי אפשר היכן חלה</w:t>
      </w:r>
      <w:bookmarkEnd w:id="1523"/>
      <w:r>
        <w:rPr>
          <w:rFonts w:hint="cs"/>
          <w:rtl/>
        </w:rPr>
        <w:t xml:space="preserve"> </w:t>
      </w:r>
    </w:p>
    <w:p w14:paraId="52C66703" w14:textId="722E56BB" w:rsidR="005A3862" w:rsidRDefault="005A3862" w:rsidP="00D76618">
      <w:pPr>
        <w:pStyle w:val="a2"/>
      </w:pPr>
      <w:bookmarkStart w:id="1524" w:name="_Ref178501844"/>
      <w:bookmarkStart w:id="1525" w:name="_Ref178592194"/>
      <w:r>
        <w:rPr>
          <w:rFonts w:hint="cs"/>
          <w:rtl/>
        </w:rPr>
        <w:t>והביא</w:t>
      </w:r>
      <w:r w:rsidRPr="008764AE">
        <w:rPr>
          <w:b/>
          <w:bCs/>
          <w:rtl/>
        </w:rPr>
        <w:t xml:space="preserve"> </w:t>
      </w:r>
      <w:r>
        <w:rPr>
          <w:rFonts w:hint="cs"/>
          <w:b/>
          <w:bCs/>
          <w:rtl/>
        </w:rPr>
        <w:t>הקה"י</w:t>
      </w:r>
      <w:r>
        <w:rPr>
          <w:rtl/>
        </w:rPr>
        <w:t xml:space="preserve"> </w:t>
      </w:r>
      <w:r>
        <w:rPr>
          <w:rFonts w:hint="cs"/>
          <w:rtl/>
        </w:rPr>
        <w:t xml:space="preserve">את מה שביאר </w:t>
      </w:r>
      <w:r>
        <w:rPr>
          <w:rFonts w:hint="cs"/>
          <w:b/>
          <w:bCs/>
          <w:rtl/>
        </w:rPr>
        <w:t>ה</w:t>
      </w:r>
      <w:r w:rsidRPr="00766802">
        <w:rPr>
          <w:rFonts w:hint="cs"/>
          <w:b/>
          <w:bCs/>
          <w:rtl/>
        </w:rPr>
        <w:t>מהר"י קורקוס</w:t>
      </w:r>
      <w:r>
        <w:rPr>
          <w:rtl/>
        </w:rPr>
        <w:t xml:space="preserve"> </w:t>
      </w:r>
      <w:r w:rsidRPr="00766802">
        <w:rPr>
          <w:rFonts w:ascii="Calibri" w:eastAsia="Times New Roman" w:hAnsi="Calibri" w:cs="Guttman Rashi"/>
          <w:noProof w:val="0"/>
          <w:sz w:val="10"/>
          <w:szCs w:val="12"/>
          <w:rtl/>
        </w:rPr>
        <w:t xml:space="preserve">(עי' אות </w:t>
      </w:r>
      <w:r w:rsidRPr="00766802">
        <w:rPr>
          <w:rFonts w:ascii="Calibri" w:eastAsia="Times New Roman" w:hAnsi="Calibri" w:cs="Guttman Rashi"/>
          <w:noProof w:val="0"/>
          <w:sz w:val="10"/>
          <w:szCs w:val="12"/>
          <w:rtl/>
        </w:rPr>
        <w:fldChar w:fldCharType="begin"/>
      </w:r>
      <w:r w:rsidRPr="00766802">
        <w:rPr>
          <w:rFonts w:ascii="Calibri" w:eastAsia="Times New Roman" w:hAnsi="Calibri" w:cs="Guttman Rashi"/>
          <w:noProof w:val="0"/>
          <w:sz w:val="10"/>
          <w:szCs w:val="12"/>
          <w:rtl/>
        </w:rPr>
        <w:instrText xml:space="preserve"> </w:instrText>
      </w:r>
      <w:r w:rsidRPr="00766802">
        <w:rPr>
          <w:rFonts w:ascii="Calibri" w:eastAsia="Times New Roman" w:hAnsi="Calibri" w:cs="Guttman Rashi"/>
          <w:noProof w:val="0"/>
          <w:sz w:val="10"/>
          <w:szCs w:val="12"/>
        </w:rPr>
        <w:instrText>REF</w:instrText>
      </w:r>
      <w:r w:rsidRPr="00766802">
        <w:rPr>
          <w:rFonts w:ascii="Calibri" w:eastAsia="Times New Roman" w:hAnsi="Calibri" w:cs="Guttman Rashi"/>
          <w:noProof w:val="0"/>
          <w:sz w:val="10"/>
          <w:szCs w:val="12"/>
          <w:rtl/>
        </w:rPr>
        <w:instrText xml:space="preserve"> _</w:instrText>
      </w:r>
      <w:r w:rsidRPr="00766802">
        <w:rPr>
          <w:rFonts w:ascii="Calibri" w:eastAsia="Times New Roman" w:hAnsi="Calibri" w:cs="Guttman Rashi"/>
          <w:noProof w:val="0"/>
          <w:sz w:val="10"/>
          <w:szCs w:val="12"/>
        </w:rPr>
        <w:instrText>Ref178094964 \r \h</w:instrText>
      </w:r>
      <w:r w:rsidRPr="00766802">
        <w:rPr>
          <w:rFonts w:ascii="Calibri" w:eastAsia="Times New Roman" w:hAnsi="Calibri" w:cs="Guttman Rashi"/>
          <w:noProof w:val="0"/>
          <w:sz w:val="10"/>
          <w:szCs w:val="12"/>
          <w:rtl/>
        </w:rPr>
        <w:instrText xml:space="preserve"> </w:instrText>
      </w:r>
      <w:r w:rsidRPr="00766802">
        <w:rPr>
          <w:rFonts w:ascii="Calibri" w:eastAsia="Times New Roman" w:hAnsi="Calibri" w:cs="Guttman Rashi"/>
          <w:noProof w:val="0"/>
          <w:sz w:val="10"/>
          <w:szCs w:val="12"/>
          <w:rtl/>
        </w:rPr>
      </w:r>
      <w:r w:rsidRPr="00766802">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נט)</w:t>
      </w:r>
      <w:r w:rsidRPr="00766802">
        <w:rPr>
          <w:rFonts w:ascii="Calibri" w:eastAsia="Times New Roman" w:hAnsi="Calibri" w:cs="Guttman Rashi"/>
          <w:noProof w:val="0"/>
          <w:sz w:val="10"/>
          <w:szCs w:val="12"/>
          <w:rtl/>
        </w:rPr>
        <w:fldChar w:fldCharType="end"/>
      </w:r>
      <w:r>
        <w:rPr>
          <w:rtl/>
        </w:rPr>
        <w:t xml:space="preserve"> </w:t>
      </w:r>
      <w:r>
        <w:rPr>
          <w:rFonts w:hint="cs"/>
          <w:rtl/>
        </w:rPr>
        <w:t>לפנינו דלענין מחלל מעשר שני על סלע שתעלה בידו, ממה נפשך המעשר פדוי,</w:t>
      </w:r>
      <w:r>
        <w:rPr>
          <w:rtl/>
        </w:rPr>
        <w:t xml:space="preserve"> </w:t>
      </w:r>
      <w:r>
        <w:rPr>
          <w:rFonts w:hint="cs"/>
          <w:rtl/>
        </w:rPr>
        <w:t>והא דהגמ' בעירובין</w:t>
      </w:r>
      <w:r>
        <w:rPr>
          <w:rtl/>
        </w:rPr>
        <w:t xml:space="preserve"> </w:t>
      </w:r>
      <w:r w:rsidRPr="00766802">
        <w:rPr>
          <w:rFonts w:ascii="Calibri" w:eastAsia="Times New Roman" w:hAnsi="Calibri" w:cs="Guttman Rashi"/>
          <w:noProof w:val="0"/>
          <w:sz w:val="10"/>
          <w:szCs w:val="12"/>
          <w:rtl/>
        </w:rPr>
        <w:t>(</w:t>
      </w:r>
      <w:r w:rsidRPr="00766802">
        <w:rPr>
          <w:rFonts w:ascii="Calibri" w:eastAsia="Times New Roman" w:hAnsi="Calibri" w:cs="Guttman Rashi" w:hint="cs"/>
          <w:noProof w:val="0"/>
          <w:sz w:val="10"/>
          <w:szCs w:val="12"/>
          <w:rtl/>
        </w:rPr>
        <w:t>לז:</w:t>
      </w:r>
      <w:r w:rsidRPr="00766802">
        <w:rPr>
          <w:rFonts w:ascii="Calibri" w:eastAsia="Times New Roman" w:hAnsi="Calibri" w:cs="Guttman Rashi"/>
          <w:noProof w:val="0"/>
          <w:sz w:val="10"/>
          <w:szCs w:val="12"/>
          <w:rtl/>
        </w:rPr>
        <w:t>)</w:t>
      </w:r>
      <w:r>
        <w:rPr>
          <w:rtl/>
        </w:rPr>
        <w:t xml:space="preserve"> </w:t>
      </w:r>
      <w:r>
        <w:rPr>
          <w:rFonts w:hint="cs"/>
          <w:rtl/>
        </w:rPr>
        <w:t>מקשה מברייתא זו על דין ברירה ולא תירצה כן, הוא כיון דבלא"ה צריך לתרץ איפוך במחלוקת בברייתא,</w:t>
      </w:r>
      <w:r>
        <w:rPr>
          <w:rtl/>
        </w:rPr>
        <w:t xml:space="preserve"> </w:t>
      </w:r>
      <w:r w:rsidRPr="00766802">
        <w:rPr>
          <w:sz w:val="12"/>
          <w:szCs w:val="14"/>
          <w:rtl/>
        </w:rPr>
        <w:t>[</w:t>
      </w:r>
      <w:r w:rsidRPr="00766802">
        <w:rPr>
          <w:rFonts w:hint="cs"/>
          <w:sz w:val="12"/>
          <w:szCs w:val="14"/>
          <w:rtl/>
        </w:rPr>
        <w:t>עיי"ש בדבריו</w:t>
      </w:r>
      <w:r w:rsidRPr="00766802">
        <w:rPr>
          <w:sz w:val="12"/>
          <w:szCs w:val="14"/>
          <w:rtl/>
        </w:rPr>
        <w:t>]</w:t>
      </w:r>
      <w:r w:rsidRPr="00766802">
        <w:rPr>
          <w:rFonts w:hint="cs"/>
          <w:sz w:val="12"/>
          <w:szCs w:val="14"/>
          <w:rtl/>
        </w:rPr>
        <w:t>,</w:t>
      </w:r>
      <w:r>
        <w:rPr>
          <w:rtl/>
        </w:rPr>
        <w:t xml:space="preserve"> </w:t>
      </w:r>
      <w:r>
        <w:rPr>
          <w:rFonts w:hint="cs"/>
          <w:rtl/>
        </w:rPr>
        <w:t>והקשה</w:t>
      </w:r>
      <w:r>
        <w:rPr>
          <w:rtl/>
        </w:rPr>
        <w:t xml:space="preserve"> </w:t>
      </w:r>
      <w:r>
        <w:rPr>
          <w:rFonts w:hint="cs"/>
          <w:b/>
          <w:bCs/>
          <w:rtl/>
        </w:rPr>
        <w:t>הקה"י</w:t>
      </w:r>
      <w:r>
        <w:rPr>
          <w:rtl/>
        </w:rPr>
        <w:t xml:space="preserve"> </w:t>
      </w:r>
      <w:r>
        <w:rPr>
          <w:rFonts w:hint="cs"/>
          <w:rtl/>
        </w:rPr>
        <w:t>דדוחק גדול לומר דכל המחלוקת בברירה בכל מקום הוא רק אם אפשר לברר על מה חלה החלות, אך פשיטא דהחלות חלה, דא"כ מה מקשה הגמ' בעירובין</w:t>
      </w:r>
      <w:r>
        <w:rPr>
          <w:rtl/>
        </w:rPr>
        <w:t xml:space="preserve"> </w:t>
      </w:r>
      <w:r w:rsidRPr="00766802">
        <w:rPr>
          <w:rFonts w:ascii="Calibri" w:eastAsia="Times New Roman" w:hAnsi="Calibri" w:cs="Guttman Rashi"/>
          <w:noProof w:val="0"/>
          <w:sz w:val="10"/>
          <w:szCs w:val="12"/>
          <w:rtl/>
        </w:rPr>
        <w:t>(</w:t>
      </w:r>
      <w:r w:rsidRPr="00766802">
        <w:rPr>
          <w:rFonts w:ascii="Calibri" w:eastAsia="Times New Roman" w:hAnsi="Calibri" w:cs="Guttman Rashi" w:hint="cs"/>
          <w:noProof w:val="0"/>
          <w:sz w:val="10"/>
          <w:szCs w:val="12"/>
          <w:rtl/>
        </w:rPr>
        <w:t>לז:</w:t>
      </w:r>
      <w:r w:rsidRPr="00766802">
        <w:rPr>
          <w:rFonts w:ascii="Calibri" w:eastAsia="Times New Roman" w:hAnsi="Calibri" w:cs="Guttman Rashi"/>
          <w:noProof w:val="0"/>
          <w:sz w:val="10"/>
          <w:szCs w:val="12"/>
          <w:rtl/>
        </w:rPr>
        <w:t>)</w:t>
      </w:r>
      <w:r>
        <w:rPr>
          <w:rtl/>
        </w:rPr>
        <w:t xml:space="preserve"> </w:t>
      </w:r>
      <w:r>
        <w:rPr>
          <w:rFonts w:hint="cs"/>
          <w:rtl/>
        </w:rPr>
        <w:t>מהברייתא דמחלל מעשר שני על הסלע שתעלה בידו,</w:t>
      </w:r>
      <w:bookmarkEnd w:id="1524"/>
      <w:r>
        <w:rPr>
          <w:rFonts w:hint="cs"/>
          <w:rtl/>
        </w:rPr>
        <w:t xml:space="preserve"> הא אי לכו"ע חלה החלות א"כ אין כל ראיה מהברייתא לדין אין ברירה,</w:t>
      </w:r>
      <w:r>
        <w:rPr>
          <w:rtl/>
        </w:rPr>
        <w:t xml:space="preserve"> </w:t>
      </w:r>
      <w:r>
        <w:rPr>
          <w:rFonts w:hint="cs"/>
          <w:rtl/>
        </w:rPr>
        <w:t>אלא מוכח מקושית הגמ' דלמ"ד אין ברירה לא חלה החלות כלל.</w:t>
      </w:r>
      <w:bookmarkEnd w:id="1525"/>
    </w:p>
    <w:p w14:paraId="206AC951" w14:textId="77777777" w:rsidR="005A3862" w:rsidRDefault="005A3862" w:rsidP="004108AB">
      <w:pPr>
        <w:pStyle w:val="a1"/>
      </w:pPr>
      <w:r w:rsidRPr="00A9695D">
        <w:rPr>
          <w:rtl/>
        </w:rPr>
        <w:t>וכעת זכינו לאורו שנדפס המהרי"ק ז"ל בסוף ספרי הרמב"ם ז"ל תוצאת אמריקא וראיתי שכתב דאה"נ דהגמרא הי' יכול לתרץ כן דאע"פ ד</w:t>
      </w:r>
      <w:r>
        <w:rPr>
          <w:rtl/>
        </w:rPr>
        <w:t xml:space="preserve">אין ברירה </w:t>
      </w:r>
      <w:r w:rsidRPr="00A9695D">
        <w:rPr>
          <w:rtl/>
        </w:rPr>
        <w:t>מ"מ הפדיון נתפס עכ"פ אלא דמשני איפוך משום דבלא"ה צריך לאפוכי כמבואר שם בסוגיא וזה דוחק גדול דאת"ל דכל הפלוגתא דברירה בכל דוכתי אינו אלא אם אפשר לברר על מה חל אבל פשיטא לן דחל א"כ אין התחלה כלל לקושית הגמרא ובודאי מוכח מקושיית הגמרא דדין אין ברירה הוא שלא נתפס כלל החלות</w:t>
      </w:r>
      <w:r>
        <w:rPr>
          <w:rFonts w:hint="cs"/>
          <w:rtl/>
        </w:rPr>
        <w:t>.</w:t>
      </w:r>
    </w:p>
    <w:p w14:paraId="3BB9D921" w14:textId="77777777" w:rsidR="005A3862" w:rsidRDefault="005A3862" w:rsidP="005A3862">
      <w:pPr>
        <w:pStyle w:val="afffff7"/>
      </w:pPr>
      <w:bookmarkStart w:id="1526" w:name="_Toc179488235"/>
      <w:bookmarkStart w:id="1527" w:name="_Toc179492667"/>
      <w:r>
        <w:rPr>
          <w:rFonts w:hint="cs"/>
          <w:rtl/>
        </w:rPr>
        <w:t>קהלות יעקב גיטין סימן יט אות ב ד</w:t>
      </w:r>
      <w:r>
        <w:rPr>
          <w:rFonts w:cs="Guttman Hodes" w:hint="cs"/>
          <w:rtl/>
        </w:rPr>
        <w:t>"</w:t>
      </w:r>
      <w:r>
        <w:rPr>
          <w:rFonts w:hint="cs"/>
          <w:rtl/>
        </w:rPr>
        <w:t>ה עוד</w:t>
      </w:r>
      <w:bookmarkEnd w:id="1526"/>
      <w:bookmarkEnd w:id="1527"/>
    </w:p>
    <w:p w14:paraId="63CBA35F" w14:textId="77777777" w:rsidR="005A3862" w:rsidRDefault="005A3862" w:rsidP="005A3862">
      <w:pPr>
        <w:pStyle w:val="a7"/>
      </w:pPr>
      <w:bookmarkStart w:id="1528" w:name="_Toc179488148"/>
      <w:r>
        <w:rPr>
          <w:rFonts w:hint="cs"/>
          <w:rtl/>
        </w:rPr>
        <w:t>קו' הקה"י במהריק"ו דהמח' אי י"ב בדאו' או בדרבנן ל"ש למח' למ"ד א"ב אי חלה החלות או לא</w:t>
      </w:r>
      <w:bookmarkEnd w:id="1528"/>
    </w:p>
    <w:p w14:paraId="1647724B" w14:textId="4ED5678D" w:rsidR="005A3862" w:rsidRDefault="005A3862" w:rsidP="00D76618">
      <w:pPr>
        <w:pStyle w:val="a2"/>
      </w:pPr>
      <w:bookmarkStart w:id="1529" w:name="_Ref178502758"/>
      <w:r>
        <w:rPr>
          <w:rFonts w:hint="cs"/>
          <w:rtl/>
        </w:rPr>
        <w:t>ובמה שהוסיף</w:t>
      </w:r>
      <w:r w:rsidRPr="00C774C0">
        <w:rPr>
          <w:rFonts w:hint="cs"/>
          <w:b/>
          <w:bCs/>
          <w:rtl/>
        </w:rPr>
        <w:t xml:space="preserve"> המהר"י קורקוס</w:t>
      </w:r>
      <w:r>
        <w:rPr>
          <w:rtl/>
        </w:rPr>
        <w:t xml:space="preserve"> </w:t>
      </w:r>
      <w:r w:rsidRPr="00C774C0">
        <w:rPr>
          <w:rFonts w:ascii="Calibri" w:eastAsia="Times New Roman" w:hAnsi="Calibri" w:cs="Guttman Rashi"/>
          <w:noProof w:val="0"/>
          <w:sz w:val="10"/>
          <w:szCs w:val="12"/>
          <w:rtl/>
        </w:rPr>
        <w:t xml:space="preserve">(עי' </w:t>
      </w:r>
      <w:r w:rsidRPr="004A130A">
        <w:rPr>
          <w:rStyle w:val="af2"/>
          <w:rFonts w:eastAsia="Guttman Hode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Ref178592119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ס)</w:t>
      </w:r>
      <w:r>
        <w:rPr>
          <w:rStyle w:val="af2"/>
          <w:rFonts w:eastAsia="Guttman Hodes"/>
          <w:rtl/>
        </w:rPr>
        <w:fldChar w:fldCharType="end"/>
      </w:r>
      <w:r w:rsidRPr="004A130A">
        <w:rPr>
          <w:rFonts w:hint="cs"/>
          <w:rtl/>
        </w:rPr>
        <w:t xml:space="preserve"> </w:t>
      </w:r>
      <w:r>
        <w:rPr>
          <w:rFonts w:hint="cs"/>
          <w:rtl/>
        </w:rPr>
        <w:t>לתרץ דקושית הגמ' בעירובין היא כיון דהגמ' בעירובין אינה מחלקת בין ברירה דאו' לברירה דרבנן, אבל לדידן דקיי"ל דבדרבנן יש ברירה, א"כ אף בדאו' לא מחמירין בברירה כזו כמחלל מעשר שני על סלע מהכיס, הקשה</w:t>
      </w:r>
      <w:r>
        <w:rPr>
          <w:rtl/>
        </w:rPr>
        <w:t xml:space="preserve"> </w:t>
      </w:r>
      <w:r w:rsidRPr="00C774C0">
        <w:rPr>
          <w:b/>
          <w:bCs/>
          <w:rtl/>
        </w:rPr>
        <w:t>ה</w:t>
      </w:r>
      <w:r w:rsidRPr="00C774C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Ref178502758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צט)</w:t>
      </w:r>
      <w:r>
        <w:rPr>
          <w:b/>
          <w:bCs/>
          <w:vanish/>
          <w:rtl/>
        </w:rPr>
        <w:fldChar w:fldCharType="end"/>
      </w:r>
      <w:r w:rsidRPr="00C774C0">
        <w:rPr>
          <w:b/>
          <w:bCs/>
          <w:vanish/>
          <w:rtl/>
        </w:rPr>
        <w:t xml:space="preserve"> &gt;</w:t>
      </w:r>
      <w:r w:rsidRPr="00C774C0">
        <w:rPr>
          <w:rFonts w:hint="cs"/>
          <w:b/>
          <w:bCs/>
          <w:rtl/>
        </w:rPr>
        <w:t>קה"י</w:t>
      </w:r>
      <w:r w:rsidRPr="00C774C0">
        <w:rPr>
          <w:b/>
          <w:bCs/>
          <w:rtl/>
        </w:rPr>
        <w:t xml:space="preserve"> </w:t>
      </w:r>
      <w:r w:rsidRPr="00C774C0">
        <w:rPr>
          <w:rFonts w:ascii="Calibri" w:eastAsia="Times New Roman" w:hAnsi="Calibri" w:cs="Guttman Rashi"/>
          <w:noProof w:val="0"/>
          <w:sz w:val="10"/>
          <w:szCs w:val="12"/>
          <w:rtl/>
        </w:rPr>
        <w:t>(</w:t>
      </w:r>
      <w:r w:rsidRPr="00C774C0">
        <w:rPr>
          <w:rFonts w:ascii="Calibri" w:eastAsia="Times New Roman" w:hAnsi="Calibri" w:cs="Guttman Rashi" w:hint="cs"/>
          <w:noProof w:val="0"/>
          <w:sz w:val="10"/>
          <w:szCs w:val="12"/>
          <w:rtl/>
        </w:rPr>
        <w:t>סי' י"ט אות ב' ד"ה עוד</w:t>
      </w:r>
      <w:r w:rsidRPr="00C774C0">
        <w:rPr>
          <w:rFonts w:ascii="Calibri" w:eastAsia="Times New Roman" w:hAnsi="Calibri" w:cs="Guttman Rashi"/>
          <w:noProof w:val="0"/>
          <w:sz w:val="10"/>
          <w:szCs w:val="12"/>
          <w:rtl/>
        </w:rPr>
        <w:t>)</w:t>
      </w:r>
      <w:r w:rsidRPr="00C774C0">
        <w:rPr>
          <w:vanish/>
          <w:rtl/>
        </w:rPr>
        <w:t>=</w:t>
      </w:r>
      <w:r>
        <w:rPr>
          <w:rtl/>
        </w:rPr>
        <w:t xml:space="preserve"> </w:t>
      </w:r>
      <w:r>
        <w:rPr>
          <w:rFonts w:hint="cs"/>
          <w:rtl/>
        </w:rPr>
        <w:t>דאין כל שייכות בין המחלוקת אי יש ברירה בדאו' או בדרבנן, לבין המחלוקת למ"ד דאין ברירה אי מ"מ החלות חלה, או דכיון דאין ברירה לא חלה החלות כלל.</w:t>
      </w:r>
    </w:p>
    <w:bookmarkEnd w:id="1529"/>
    <w:p w14:paraId="4DF8679C" w14:textId="77777777" w:rsidR="005A3862" w:rsidRDefault="005A3862" w:rsidP="005A3862">
      <w:pPr>
        <w:pStyle w:val="afffffe"/>
      </w:pPr>
      <w:r w:rsidRPr="00A9695D">
        <w:rPr>
          <w:rtl/>
        </w:rPr>
        <w:t xml:space="preserve"> </w:t>
      </w:r>
      <w:r>
        <w:rPr>
          <w:rFonts w:hint="cs"/>
          <w:rtl/>
        </w:rPr>
        <w:t>קהלות יעקב גיטין סימן יט אות ב ד</w:t>
      </w:r>
      <w:r>
        <w:rPr>
          <w:rFonts w:cs="Guttman Hodes" w:hint="cs"/>
          <w:rtl/>
        </w:rPr>
        <w:t>"</w:t>
      </w:r>
      <w:r>
        <w:rPr>
          <w:rFonts w:hint="cs"/>
          <w:rtl/>
        </w:rPr>
        <w:t>ה עוד</w:t>
      </w:r>
    </w:p>
    <w:p w14:paraId="4DABA6A2" w14:textId="77777777" w:rsidR="005A3862" w:rsidRDefault="005A3862" w:rsidP="004108AB">
      <w:pPr>
        <w:pStyle w:val="a1"/>
        <w:rPr>
          <w:rtl/>
        </w:rPr>
      </w:pPr>
      <w:r>
        <w:rPr>
          <w:rFonts w:hint="cs"/>
          <w:rtl/>
        </w:rPr>
        <w:t>עוד</w:t>
      </w:r>
      <w:r w:rsidRPr="00A9695D">
        <w:rPr>
          <w:rtl/>
        </w:rPr>
        <w:t xml:space="preserve"> כתב הר"י קורקוס ז"ל לתרץ דודאי סוגיית הגמרא דעירובין סובר דאי </w:t>
      </w:r>
      <w:r>
        <w:rPr>
          <w:rtl/>
        </w:rPr>
        <w:t xml:space="preserve">אין ברירה </w:t>
      </w:r>
      <w:r w:rsidRPr="00A9695D">
        <w:rPr>
          <w:rtl/>
        </w:rPr>
        <w:t>לא חל כלל אלא דכל סוגיית הגמרא דעירובין הא סובר</w:t>
      </w:r>
      <w:r>
        <w:rPr>
          <w:rFonts w:hint="cs"/>
          <w:rtl/>
        </w:rPr>
        <w:t xml:space="preserve"> </w:t>
      </w:r>
      <w:r w:rsidRPr="00A9695D">
        <w:rPr>
          <w:rtl/>
        </w:rPr>
        <w:t xml:space="preserve">דאי אין ברירה גם בדרבנן </w:t>
      </w:r>
      <w:r>
        <w:rPr>
          <w:rtl/>
        </w:rPr>
        <w:t xml:space="preserve">אין ברירה </w:t>
      </w:r>
      <w:r w:rsidRPr="00A9695D">
        <w:rPr>
          <w:rtl/>
        </w:rPr>
        <w:t xml:space="preserve">כמבואר שם כל הסוגיא וכיון דמחמרינן כ"כ שאפילו בדרבנן </w:t>
      </w:r>
      <w:r>
        <w:rPr>
          <w:rtl/>
        </w:rPr>
        <w:t xml:space="preserve">אין ברירה </w:t>
      </w:r>
      <w:r w:rsidRPr="00A9695D">
        <w:rPr>
          <w:rtl/>
        </w:rPr>
        <w:t xml:space="preserve">מחמרינן נמי שלא חל כלל אבל לפום מאי דקיי"ל דרק בדאורייתא </w:t>
      </w:r>
      <w:r>
        <w:rPr>
          <w:rtl/>
        </w:rPr>
        <w:t xml:space="preserve">אין ברירה </w:t>
      </w:r>
      <w:r w:rsidRPr="00A9695D">
        <w:rPr>
          <w:rtl/>
        </w:rPr>
        <w:t xml:space="preserve">ובדרבנן </w:t>
      </w:r>
      <w:r>
        <w:rPr>
          <w:rtl/>
        </w:rPr>
        <w:t xml:space="preserve">יש ברירה </w:t>
      </w:r>
      <w:r w:rsidRPr="00A9695D">
        <w:rPr>
          <w:rtl/>
        </w:rPr>
        <w:t xml:space="preserve">הכי נמי דאפילו בדאורייתא חל רק אמרינן שא"א לברר על איזו מהם חל ע"כ תו"ד ז"ל ולכאורה אינו מובן כלל מאי שיאטי' האי פלוגתא אי גם בדרבנן </w:t>
      </w:r>
      <w:r>
        <w:rPr>
          <w:rtl/>
        </w:rPr>
        <w:t xml:space="preserve">אין ברירה </w:t>
      </w:r>
      <w:r w:rsidRPr="00A9695D">
        <w:rPr>
          <w:rtl/>
        </w:rPr>
        <w:t xml:space="preserve">לענין אי גדר </w:t>
      </w:r>
      <w:r>
        <w:rPr>
          <w:rtl/>
        </w:rPr>
        <w:t xml:space="preserve">אין ברירה </w:t>
      </w:r>
      <w:r w:rsidRPr="00A9695D">
        <w:rPr>
          <w:rtl/>
        </w:rPr>
        <w:t>הוא דחל וא"א לברר או דלא חל כלל</w:t>
      </w:r>
      <w:r>
        <w:rPr>
          <w:rFonts w:hint="cs"/>
          <w:rtl/>
        </w:rPr>
        <w:t>.</w:t>
      </w:r>
    </w:p>
    <w:p w14:paraId="4D248252" w14:textId="77777777" w:rsidR="005A3862" w:rsidRPr="00BF5E92" w:rsidRDefault="005A3862" w:rsidP="005A3862">
      <w:pPr>
        <w:pStyle w:val="1"/>
        <w:rPr>
          <w:rtl/>
        </w:rPr>
      </w:pPr>
      <w:bookmarkStart w:id="1530" w:name="_Toc179488149"/>
      <w:r>
        <w:rPr>
          <w:rFonts w:hint="cs"/>
          <w:rtl/>
        </w:rPr>
        <w:t>בי' הקה"י דאי י"ב בדרבנן היינו דיש חלות בספק וכן להיפך</w:t>
      </w:r>
      <w:bookmarkEnd w:id="1530"/>
    </w:p>
    <w:p w14:paraId="0CA86C18" w14:textId="77777777" w:rsidR="005A3862" w:rsidRDefault="005A3862" w:rsidP="005A3862">
      <w:pPr>
        <w:pStyle w:val="a7"/>
        <w:rPr>
          <w:rtl/>
        </w:rPr>
      </w:pPr>
      <w:bookmarkStart w:id="1531" w:name="_Toc179488150"/>
      <w:r>
        <w:rPr>
          <w:rFonts w:hint="cs"/>
          <w:rtl/>
        </w:rPr>
        <w:t>בי' השעה"מ דהספק בברירה אי חלה החלות ולא ידוע אי התברר או דלא חלה ובדרבנן לקולא</w:t>
      </w:r>
      <w:bookmarkEnd w:id="1531"/>
    </w:p>
    <w:p w14:paraId="34478234" w14:textId="375C2801" w:rsidR="005A3862" w:rsidRDefault="005A3862" w:rsidP="00D76618">
      <w:pPr>
        <w:pStyle w:val="a2"/>
      </w:pPr>
      <w:bookmarkStart w:id="1532" w:name="_Ref178638891"/>
      <w:bookmarkStart w:id="1533" w:name="_Ref178627486"/>
      <w:r>
        <w:rPr>
          <w:rFonts w:hint="cs"/>
          <w:rtl/>
        </w:rPr>
        <w:t xml:space="preserve">וכתב </w:t>
      </w:r>
      <w:r w:rsidRPr="00C774C0">
        <w:rPr>
          <w:rFonts w:hint="cs"/>
          <w:b/>
          <w:bCs/>
          <w:rtl/>
        </w:rPr>
        <w:t>הקה"י</w:t>
      </w:r>
      <w:r>
        <w:rPr>
          <w:rtl/>
        </w:rPr>
        <w:t xml:space="preserve"> </w:t>
      </w:r>
      <w:r w:rsidRPr="00C774C0">
        <w:rPr>
          <w:rFonts w:ascii="Calibri" w:eastAsia="Times New Roman" w:hAnsi="Calibri" w:cs="Guttman Rashi"/>
          <w:noProof w:val="0"/>
          <w:sz w:val="10"/>
          <w:szCs w:val="12"/>
          <w:rtl/>
        </w:rPr>
        <w:t>(</w:t>
      </w:r>
      <w:r w:rsidRPr="00C774C0">
        <w:rPr>
          <w:rFonts w:ascii="Calibri" w:eastAsia="Times New Roman" w:hAnsi="Calibri" w:cs="Guttman Rashi" w:hint="cs"/>
          <w:noProof w:val="0"/>
          <w:sz w:val="10"/>
          <w:szCs w:val="12"/>
          <w:rtl/>
        </w:rPr>
        <w:t>סי' י"ט אות ב' ד"ה עוד</w:t>
      </w:r>
      <w:r w:rsidRPr="00C774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 xml:space="preserve">דצריך לבאר את דברי </w:t>
      </w:r>
      <w:r w:rsidRPr="00C774C0">
        <w:rPr>
          <w:rFonts w:hint="cs"/>
          <w:b/>
          <w:bCs/>
          <w:rtl/>
        </w:rPr>
        <w:t>המהר"י קורקוס</w:t>
      </w:r>
      <w:r>
        <w:rPr>
          <w:rtl/>
        </w:rPr>
        <w:t xml:space="preserve"> </w:t>
      </w:r>
      <w:r>
        <w:rPr>
          <w:rFonts w:hint="cs"/>
          <w:rtl/>
        </w:rPr>
        <w:t>עפימ"ש</w:t>
      </w:r>
      <w:r>
        <w:rPr>
          <w:rtl/>
        </w:rPr>
        <w:t xml:space="preserve"> </w:t>
      </w:r>
      <w:r w:rsidRPr="00C774C0">
        <w:rPr>
          <w:rFonts w:hint="cs"/>
          <w:b/>
          <w:bCs/>
          <w:rtl/>
        </w:rPr>
        <w:t>הר"ן</w:t>
      </w:r>
      <w:r>
        <w:rPr>
          <w:rtl/>
        </w:rPr>
        <w:t xml:space="preserve"> </w:t>
      </w:r>
      <w:r w:rsidRPr="00C774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מדה"ר ד"ה והלכתא, מהדו' עוז והדר עמ' ל"ז</w:t>
      </w:r>
      <w:r w:rsidRPr="00C774C0">
        <w:rPr>
          <w:rFonts w:ascii="Calibri" w:eastAsia="Times New Roman" w:hAnsi="Calibri" w:cs="Guttman Rashi" w:hint="cs"/>
          <w:noProof w:val="0"/>
          <w:sz w:val="10"/>
          <w:szCs w:val="12"/>
          <w:rtl/>
        </w:rPr>
        <w:t xml:space="preserve">, </w:t>
      </w:r>
      <w:r>
        <w:rPr>
          <w:rFonts w:ascii="Calibri" w:eastAsia="Times New Roman" w:hAnsi="Calibri" w:cs="Guttman Rashi" w:hint="cs"/>
          <w:noProof w:val="0"/>
          <w:sz w:val="10"/>
          <w:szCs w:val="12"/>
          <w:rtl/>
        </w:rPr>
        <w:t>הובא בסימן ג</w:t>
      </w:r>
      <w:r>
        <w:rPr>
          <w:rFonts w:ascii="Calibri" w:eastAsia="Times New Roman" w:hAnsi="Calibri" w:cs="Guttman Rashi"/>
          <w:noProof w:val="0"/>
          <w:sz w:val="10"/>
          <w:szCs w:val="12"/>
          <w:rtl/>
        </w:rPr>
        <w:t>'</w:t>
      </w:r>
      <w:r w:rsidRPr="00C774C0">
        <w:rPr>
          <w:rFonts w:ascii="Calibri" w:eastAsia="Times New Roman" w:hAnsi="Calibri" w:cs="Guttman Rashi" w:hint="cs"/>
          <w:noProof w:val="0"/>
          <w:sz w:val="10"/>
          <w:szCs w:val="12"/>
          <w:rtl/>
        </w:rPr>
        <w:t xml:space="preserve"> אות </w:t>
      </w:r>
      <w:r>
        <w:rPr>
          <w:rFonts w:ascii="Calibri" w:eastAsia="Times New Roman" w:hAnsi="Calibri" w:cs="Guttman Rashi" w:hint="cs"/>
          <w:noProof w:val="0"/>
          <w:sz w:val="10"/>
          <w:szCs w:val="12"/>
          <w:rtl/>
        </w:rPr>
        <w:t>מ"א</w:t>
      </w:r>
      <w:r w:rsidRPr="00C774C0">
        <w:rPr>
          <w:rFonts w:ascii="Calibri" w:eastAsia="Times New Roman" w:hAnsi="Calibri" w:cs="Guttman Rashi" w:hint="cs"/>
          <w:noProof w:val="0"/>
          <w:sz w:val="10"/>
          <w:szCs w:val="12"/>
          <w:rtl/>
        </w:rPr>
        <w:t>)</w:t>
      </w:r>
      <w:r>
        <w:rPr>
          <w:rtl/>
        </w:rPr>
        <w:t xml:space="preserve"> </w:t>
      </w:r>
      <w:r>
        <w:rPr>
          <w:rFonts w:hint="cs"/>
          <w:rtl/>
        </w:rPr>
        <w:t xml:space="preserve">דהא דקיי"ל דבדאו' יש ברירה ובדרבנן אין ברירה, היינו דמספקא </w:t>
      </w:r>
      <w:r>
        <w:rPr>
          <w:rFonts w:hint="cs"/>
          <w:rtl/>
        </w:rPr>
        <w:lastRenderedPageBreak/>
        <w:t>לן להלכה וספק דרבנן לקולא, וביאר</w:t>
      </w:r>
      <w:r w:rsidRPr="00C774C0">
        <w:rPr>
          <w:b/>
          <w:bCs/>
          <w:rtl/>
        </w:rPr>
        <w:t xml:space="preserve"> </w:t>
      </w:r>
      <w:r w:rsidRPr="00122173">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Ref178627486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w:t>
      </w:r>
      <w:r>
        <w:rPr>
          <w:b/>
          <w:bCs/>
          <w:vanish/>
          <w:rtl/>
        </w:rPr>
        <w:fldChar w:fldCharType="end"/>
      </w:r>
      <w:r>
        <w:rPr>
          <w:rFonts w:hint="cs"/>
          <w:b/>
          <w:bCs/>
          <w:vanish/>
          <w:rtl/>
        </w:rPr>
        <w:t xml:space="preserve"> &gt;</w:t>
      </w:r>
      <w:r>
        <w:rPr>
          <w:rFonts w:hint="cs"/>
          <w:b/>
          <w:bCs/>
          <w:rtl/>
        </w:rPr>
        <w:t>שער המלך</w:t>
      </w:r>
      <w:r w:rsidRPr="00122173">
        <w:rPr>
          <w:b/>
          <w:bCs/>
          <w:rtl/>
        </w:rPr>
        <w:t xml:space="preserve"> </w:t>
      </w:r>
      <w:r w:rsidRPr="001221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 ד"ה אמנם</w:t>
      </w:r>
      <w:r w:rsidRPr="00122173">
        <w:rPr>
          <w:rFonts w:ascii="Calibri" w:eastAsia="Times New Roman" w:hAnsi="Calibri" w:cs="Guttman Rashi"/>
          <w:noProof w:val="0"/>
          <w:sz w:val="10"/>
          <w:szCs w:val="12"/>
          <w:rtl/>
        </w:rPr>
        <w:t>)</w:t>
      </w:r>
      <w:r w:rsidRPr="00122173">
        <w:rPr>
          <w:vanish/>
          <w:rtl/>
        </w:rPr>
        <w:t>=</w:t>
      </w:r>
      <w:r>
        <w:rPr>
          <w:rtl/>
        </w:rPr>
        <w:t xml:space="preserve"> </w:t>
      </w:r>
      <w:r>
        <w:rPr>
          <w:rFonts w:hint="cs"/>
          <w:rtl/>
        </w:rPr>
        <w:t>דהספק אינו האם יש ברירה או דאין ברירה, דודאי אין ברירה והספק הוא דהצד הראשון דאף דאין ברירה מ"מ חל על הדבר מה שהיה עומד להתברר, רק דלא ידוע אם לבסוף הוא בירר את הדבר שחלה עליו החלות, וא"כ הדבר ספק אי הבירור הוא כמו מה שהיה בתחילה או לא, והצד השני דלא חלה החלות, ולכן אזלינן בדאו' לחומרא ובדרבנן לקולא.</w:t>
      </w:r>
      <w:bookmarkEnd w:id="1532"/>
    </w:p>
    <w:bookmarkEnd w:id="1533"/>
    <w:p w14:paraId="365AC22F" w14:textId="77777777" w:rsidR="005A3862" w:rsidRDefault="005A3862" w:rsidP="004108AB">
      <w:pPr>
        <w:pStyle w:val="a1"/>
        <w:rPr>
          <w:rtl/>
        </w:rPr>
      </w:pPr>
      <w:r w:rsidRPr="00A9695D">
        <w:rPr>
          <w:rtl/>
        </w:rPr>
        <w:t>ונראה להסביר דבריו ז"ל היטב ע"פ</w:t>
      </w:r>
      <w:r>
        <w:rPr>
          <w:rFonts w:hint="cs"/>
          <w:rtl/>
        </w:rPr>
        <w:t xml:space="preserve"> </w:t>
      </w:r>
      <w:r w:rsidRPr="00A9695D">
        <w:rPr>
          <w:rtl/>
        </w:rPr>
        <w:t xml:space="preserve">המבואר בדברי האחרונים ז"ל וכן מוכח מדברי הר"ן ז"ל ר"פ כל הגט דהא דבדאורייתא </w:t>
      </w:r>
      <w:r>
        <w:rPr>
          <w:rtl/>
        </w:rPr>
        <w:t xml:space="preserve">אין ברירה </w:t>
      </w:r>
      <w:r w:rsidRPr="00A9695D">
        <w:rPr>
          <w:rtl/>
        </w:rPr>
        <w:t xml:space="preserve">ובדרבנן </w:t>
      </w:r>
      <w:r>
        <w:rPr>
          <w:rtl/>
        </w:rPr>
        <w:t xml:space="preserve">יש ברירה </w:t>
      </w:r>
      <w:r w:rsidRPr="00A9695D">
        <w:rPr>
          <w:rtl/>
        </w:rPr>
        <w:t xml:space="preserve">הוא משום דהוי ספיקא ובדרבנן ספיקא לקולא אבל ספיקא דאורייתא לחומרא ובשעה"מ פ"ג מגירושין ה"ד מבאר דלא שמספק"ל ההלכה אי </w:t>
      </w:r>
      <w:r>
        <w:rPr>
          <w:rtl/>
        </w:rPr>
        <w:t xml:space="preserve">אין ברירה </w:t>
      </w:r>
      <w:r w:rsidRPr="00A9695D">
        <w:rPr>
          <w:rtl/>
        </w:rPr>
        <w:t xml:space="preserve">או </w:t>
      </w:r>
      <w:r>
        <w:rPr>
          <w:rtl/>
        </w:rPr>
        <w:t xml:space="preserve">יש ברירה </w:t>
      </w:r>
      <w:r w:rsidRPr="00A9695D">
        <w:rPr>
          <w:rtl/>
        </w:rPr>
        <w:t>דודאי הדין הוא ד</w:t>
      </w:r>
      <w:r>
        <w:rPr>
          <w:rtl/>
        </w:rPr>
        <w:t xml:space="preserve">אין ברירה </w:t>
      </w:r>
      <w:r w:rsidRPr="00A9695D">
        <w:rPr>
          <w:rtl/>
        </w:rPr>
        <w:t xml:space="preserve">אלא שאפי' אי </w:t>
      </w:r>
      <w:r>
        <w:rPr>
          <w:rtl/>
        </w:rPr>
        <w:t xml:space="preserve">אין ברירה </w:t>
      </w:r>
      <w:r w:rsidRPr="00A9695D">
        <w:rPr>
          <w:rtl/>
        </w:rPr>
        <w:t>מ"מ חל על זה שהי' עומד מתחילה להתברר רק שא"א לברר דלא ידעינן אם באמת עלתה בידינו זה שהי' עומד מתחילה לכך אבל מ"מ הא יתכן דזה שמבררו אח"כ זהו באמת אותו שהי' עומד לכך והוי עכשיו ספק אם עלתה בשעת הפרשתינו זה שהי' עומד לכך או לא ומשו"ה בדאורייתא מחמרינן כדין ספיקא דאורייתא לחומרא ובדרבנן אזלינן להקל ולומר דהוברר אותו שנתפס עליו מתחילה כדין ספיקא דרבנן לקולא ע"ש בשעה"מ מה שהכריחו לזה ויבואר אי"ה לקמן</w:t>
      </w:r>
      <w:r>
        <w:rPr>
          <w:rFonts w:hint="cs"/>
          <w:rtl/>
        </w:rPr>
        <w:t>.</w:t>
      </w:r>
    </w:p>
    <w:p w14:paraId="52D84EE1" w14:textId="77777777" w:rsidR="005A3862" w:rsidRDefault="005A3862" w:rsidP="005A3862">
      <w:pPr>
        <w:pStyle w:val="a7"/>
        <w:rPr>
          <w:rtl/>
        </w:rPr>
      </w:pPr>
      <w:bookmarkStart w:id="1534" w:name="_Toc179488151"/>
      <w:r>
        <w:rPr>
          <w:rFonts w:hint="cs"/>
          <w:rtl/>
        </w:rPr>
        <w:t>בי' הקה"י דאי בדרבנן י"ב היינו דחלה החלות ואי א"ב בדרבנן היינו דלא חלה החלות ול"ה ספק</w:t>
      </w:r>
      <w:bookmarkEnd w:id="1534"/>
      <w:r>
        <w:rPr>
          <w:rFonts w:hint="cs"/>
          <w:rtl/>
        </w:rPr>
        <w:t xml:space="preserve"> </w:t>
      </w:r>
    </w:p>
    <w:p w14:paraId="4F56E45B" w14:textId="77777777" w:rsidR="005A3862" w:rsidRDefault="005A3862" w:rsidP="00D76618">
      <w:pPr>
        <w:pStyle w:val="a2"/>
      </w:pPr>
      <w:r>
        <w:rPr>
          <w:rFonts w:hint="cs"/>
          <w:rtl/>
        </w:rPr>
        <w:t>וכתב</w:t>
      </w:r>
      <w:r w:rsidRPr="00C774C0">
        <w:rPr>
          <w:b/>
          <w:bCs/>
          <w:rtl/>
        </w:rPr>
        <w:t xml:space="preserve"> </w:t>
      </w:r>
      <w:r w:rsidRPr="00C774C0">
        <w:rPr>
          <w:rFonts w:hint="cs"/>
          <w:b/>
          <w:bCs/>
          <w:rtl/>
        </w:rPr>
        <w:t>הקה"י</w:t>
      </w:r>
      <w:r>
        <w:rPr>
          <w:rtl/>
        </w:rPr>
        <w:t xml:space="preserve"> </w:t>
      </w:r>
      <w:r>
        <w:rPr>
          <w:rFonts w:hint="cs"/>
          <w:rtl/>
        </w:rPr>
        <w:t xml:space="preserve">דלפי"ז דלמ"ד דאין ברירה אי אמרינן דבדרבנן יש ברירה, היינו כיון דאף שאינו מבורר מ"מ החלות חלה, ולכן בדרבנן אמרינן לקולא, ולמ"ד דאף בדרבנן אין ברירה הוא כיון דלמ"ד אין ברירה לא חלה החלות כלל, וא"כ אין בזה ספק כלל ולכן אף בדרבנן אמרינן דאין ברירה. </w:t>
      </w:r>
    </w:p>
    <w:p w14:paraId="53834FFF" w14:textId="77777777" w:rsidR="005A3862" w:rsidRDefault="005A3862" w:rsidP="004108AB">
      <w:pPr>
        <w:pStyle w:val="a1"/>
      </w:pPr>
      <w:r w:rsidRPr="00A9695D">
        <w:rPr>
          <w:rtl/>
        </w:rPr>
        <w:t>ולפ"ז י"ל דזה יסוד פשוט ומוסכם לכו"ע דאי גם ל</w:t>
      </w:r>
      <w:r>
        <w:rPr>
          <w:rtl/>
        </w:rPr>
        <w:t xml:space="preserve">מאן דאמר אין ברירה </w:t>
      </w:r>
      <w:r w:rsidRPr="00A9695D">
        <w:rPr>
          <w:rtl/>
        </w:rPr>
        <w:t>חל אלא שלא ידעינן אאיזו חל ודאי דבדרבנן יש להקל ולומר דזה שביררנו הוא שהי' עומד מתחילה לכך דהא ספק דרבנן לקולא ו</w:t>
      </w:r>
      <w:r>
        <w:rPr>
          <w:rtl/>
        </w:rPr>
        <w:t xml:space="preserve">מאן דאמר </w:t>
      </w:r>
      <w:r w:rsidRPr="00A9695D">
        <w:rPr>
          <w:rtl/>
        </w:rPr>
        <w:t xml:space="preserve">דאפילו בדרבנן אין ברירה הוא משום דפליג בהא גופא וסובר דעל מה שא"א לברור אח"כ לא חל כלל ואין כאן ספיקא ומשו"ה אפילו בדרבנן </w:t>
      </w:r>
      <w:r>
        <w:rPr>
          <w:rtl/>
        </w:rPr>
        <w:t>אין ברירה</w:t>
      </w:r>
      <w:r>
        <w:rPr>
          <w:rFonts w:hint="cs"/>
          <w:rtl/>
        </w:rPr>
        <w:t>.</w:t>
      </w:r>
    </w:p>
    <w:p w14:paraId="6FA0DAC7" w14:textId="77777777" w:rsidR="005A3862" w:rsidRDefault="005A3862" w:rsidP="005A3862">
      <w:pPr>
        <w:pStyle w:val="a7"/>
        <w:rPr>
          <w:rtl/>
        </w:rPr>
      </w:pPr>
      <w:bookmarkStart w:id="1535" w:name="_Toc179488152"/>
      <w:r>
        <w:rPr>
          <w:rFonts w:hint="cs"/>
          <w:rtl/>
        </w:rPr>
        <w:t>בי' הקה"י במהריק"ו לגמ' בעירובין א"ב בדרבנן מבו' דלא חלה החלות וא"כ במע"ש מוכח דא"ב</w:t>
      </w:r>
      <w:bookmarkEnd w:id="1535"/>
    </w:p>
    <w:p w14:paraId="08F5E8C7" w14:textId="77777777" w:rsidR="005A3862" w:rsidRDefault="005A3862" w:rsidP="00D76618">
      <w:pPr>
        <w:pStyle w:val="a2"/>
      </w:pPr>
      <w:bookmarkStart w:id="1536" w:name="_Ref178628539"/>
      <w:r>
        <w:rPr>
          <w:rFonts w:hint="cs"/>
          <w:rtl/>
        </w:rPr>
        <w:t>וכתב</w:t>
      </w:r>
      <w:r w:rsidRPr="00EF226D">
        <w:rPr>
          <w:b/>
          <w:bCs/>
          <w:rtl/>
        </w:rPr>
        <w:t xml:space="preserve"> </w:t>
      </w:r>
      <w:r>
        <w:rPr>
          <w:rFonts w:hint="cs"/>
          <w:b/>
          <w:bCs/>
          <w:rtl/>
        </w:rPr>
        <w:t>הקה"י</w:t>
      </w:r>
      <w:r>
        <w:rPr>
          <w:rtl/>
        </w:rPr>
        <w:t xml:space="preserve"> </w:t>
      </w:r>
      <w:r>
        <w:rPr>
          <w:rFonts w:hint="cs"/>
          <w:rtl/>
        </w:rPr>
        <w:t>דלפי"ז עיקר המחלוקת אי אין ברירה אף בדרבנן, היינו דנחלקו אי למ"ד אין ברירה חלה החלות או לא, ולכן ביאר</w:t>
      </w:r>
      <w:r w:rsidRPr="00F26974">
        <w:rPr>
          <w:b/>
          <w:bCs/>
          <w:rtl/>
        </w:rPr>
        <w:t xml:space="preserve"> </w:t>
      </w:r>
      <w:r>
        <w:rPr>
          <w:rFonts w:hint="cs"/>
          <w:b/>
          <w:bCs/>
          <w:rtl/>
        </w:rPr>
        <w:t>המהר"י קורקוס</w:t>
      </w:r>
      <w:r>
        <w:rPr>
          <w:rtl/>
        </w:rPr>
        <w:t xml:space="preserve"> </w:t>
      </w:r>
      <w:r>
        <w:rPr>
          <w:rFonts w:hint="cs"/>
          <w:rtl/>
        </w:rPr>
        <w:t>דהגמ' בעירובין</w:t>
      </w:r>
      <w:r>
        <w:rPr>
          <w:rtl/>
        </w:rPr>
        <w:t xml:space="preserve"> </w:t>
      </w:r>
      <w:r w:rsidRPr="00F2697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F26974">
        <w:rPr>
          <w:rFonts w:ascii="Calibri" w:eastAsia="Times New Roman" w:hAnsi="Calibri" w:cs="Guttman Rashi"/>
          <w:noProof w:val="0"/>
          <w:sz w:val="10"/>
          <w:szCs w:val="12"/>
          <w:rtl/>
        </w:rPr>
        <w:t>)</w:t>
      </w:r>
      <w:r>
        <w:rPr>
          <w:rtl/>
        </w:rPr>
        <w:t xml:space="preserve"> </w:t>
      </w:r>
      <w:r>
        <w:rPr>
          <w:rFonts w:hint="cs"/>
          <w:rtl/>
        </w:rPr>
        <w:t>סוברת דאף בדרבנן אין ברירה, וא"כ מוכח דהיא סוברת דלמ"ד דאין ברירה לא חלה החלות כלל, ולכן שפיר הוכיחה הגמ' מהברייתא דחילול מעשר שני דר"י ס"ל דיש ברירה, דהא כיון דמבואר בברייתא דהפירות מחוללין, א"כ מוכח לדעת הגמ' בעירובין דלמ"ד דאין ברירה לא חלה החלות כלל מוכח דר"י ס"ל יש ברירה.</w:t>
      </w:r>
      <w:bookmarkEnd w:id="1536"/>
    </w:p>
    <w:p w14:paraId="5CEFBDBC" w14:textId="77777777" w:rsidR="005A3862" w:rsidRDefault="005A3862" w:rsidP="004108AB">
      <w:pPr>
        <w:pStyle w:val="a1"/>
        <w:rPr>
          <w:rtl/>
        </w:rPr>
      </w:pPr>
      <w:r w:rsidRPr="00A9695D">
        <w:rPr>
          <w:rtl/>
        </w:rPr>
        <w:t>נמצא לפ"ז דעיקר הפלוגתא אי ל</w:t>
      </w:r>
      <w:r>
        <w:rPr>
          <w:rtl/>
        </w:rPr>
        <w:t xml:space="preserve">מאן דאמר אין ברירה </w:t>
      </w:r>
      <w:r w:rsidRPr="00A9695D">
        <w:rPr>
          <w:rtl/>
        </w:rPr>
        <w:t xml:space="preserve">הוא דוקא בדאורייתא או אפילו בדרבנן פליגי בזה </w:t>
      </w:r>
      <w:r w:rsidRPr="003956E3">
        <w:rPr>
          <w:rtl/>
        </w:rPr>
        <w:t>אי ל</w:t>
      </w:r>
      <w:r>
        <w:rPr>
          <w:rtl/>
        </w:rPr>
        <w:t xml:space="preserve">מאן דאמר אין ברירה </w:t>
      </w:r>
      <w:r w:rsidRPr="003956E3">
        <w:rPr>
          <w:rtl/>
        </w:rPr>
        <w:t xml:space="preserve">חל אלא דלא ידעינן איזו הוא או דלא חל כלל ומשו"ה סוגיא דעירובין דסובר דאפילו בדרבנן </w:t>
      </w:r>
      <w:r>
        <w:rPr>
          <w:rtl/>
        </w:rPr>
        <w:t xml:space="preserve">אין ברירה </w:t>
      </w:r>
      <w:r w:rsidRPr="003956E3">
        <w:rPr>
          <w:rtl/>
        </w:rPr>
        <w:t xml:space="preserve">ודאי סוברת דלא חל כלל ושפיר מוכיחינן מהא דלר' יוסי חילל דקסבר </w:t>
      </w:r>
      <w:r>
        <w:rPr>
          <w:rtl/>
        </w:rPr>
        <w:t>יש ברירה</w:t>
      </w:r>
      <w:r>
        <w:rPr>
          <w:rFonts w:hint="cs"/>
          <w:rtl/>
        </w:rPr>
        <w:t>.</w:t>
      </w:r>
    </w:p>
    <w:p w14:paraId="744EABE9" w14:textId="77777777" w:rsidR="005A3862" w:rsidRDefault="005A3862" w:rsidP="005A3862">
      <w:pPr>
        <w:pStyle w:val="a7"/>
        <w:rPr>
          <w:rtl/>
        </w:rPr>
      </w:pPr>
      <w:bookmarkStart w:id="1537" w:name="_Toc179488153"/>
      <w:r>
        <w:rPr>
          <w:rFonts w:hint="cs"/>
          <w:rtl/>
        </w:rPr>
        <w:t>בי' הקה"י במהריק"ו דלרמב"ם די"ב בדרבנן מבו' דאף דא"ב בדאו' חלה חלות ומע"ש הוא לכו"ע</w:t>
      </w:r>
      <w:bookmarkEnd w:id="1537"/>
    </w:p>
    <w:p w14:paraId="092608F4" w14:textId="4D95A1BC" w:rsidR="005A3862" w:rsidRPr="00EF226D" w:rsidRDefault="005A3862" w:rsidP="00D76618">
      <w:pPr>
        <w:pStyle w:val="a2"/>
      </w:pPr>
      <w:r>
        <w:rPr>
          <w:rFonts w:hint="cs"/>
          <w:rtl/>
        </w:rPr>
        <w:t>אך כתב</w:t>
      </w:r>
      <w:r w:rsidRPr="00EF226D">
        <w:rPr>
          <w:b/>
          <w:bCs/>
          <w:rtl/>
        </w:rPr>
        <w:t xml:space="preserve"> </w:t>
      </w:r>
      <w:r>
        <w:rPr>
          <w:rFonts w:hint="cs"/>
          <w:b/>
          <w:bCs/>
          <w:rtl/>
        </w:rPr>
        <w:t>הקה"י</w:t>
      </w:r>
      <w:r>
        <w:rPr>
          <w:rFonts w:hint="cs"/>
          <w:rtl/>
        </w:rPr>
        <w:t xml:space="preserve"> דלדעת</w:t>
      </w:r>
      <w:r w:rsidRPr="00B5166D">
        <w:rPr>
          <w:b/>
          <w:bCs/>
          <w:rtl/>
        </w:rPr>
        <w:t xml:space="preserve"> </w:t>
      </w:r>
      <w:r>
        <w:rPr>
          <w:rFonts w:hint="cs"/>
          <w:b/>
          <w:bCs/>
          <w:rtl/>
        </w:rPr>
        <w:t>הרמב"ם</w:t>
      </w:r>
      <w:r>
        <w:rPr>
          <w:rtl/>
        </w:rPr>
        <w:t xml:space="preserve"> </w:t>
      </w:r>
      <w:r>
        <w:rPr>
          <w:rFonts w:hint="cs"/>
          <w:rtl/>
        </w:rPr>
        <w:t>דפסק דבדרבנן יש ברירה, א"כ מוכח דס"ל דאף למ"ד דאין ברירה מ"מ חלה החלות ולכן יש ספק אם עלה בידו מה שבירר בתתחילה וספק דרבנן לקולא ולכן אמרינן דיש ברירה, וא"כ שפיר פוסק</w:t>
      </w:r>
      <w:r w:rsidRPr="00A04EFA">
        <w:rPr>
          <w:b/>
          <w:bCs/>
          <w:rtl/>
        </w:rPr>
        <w:t xml:space="preserve"> </w:t>
      </w:r>
      <w:r>
        <w:rPr>
          <w:rFonts w:hint="cs"/>
          <w:b/>
          <w:bCs/>
          <w:rtl/>
        </w:rPr>
        <w:t>הרמב"ם</w:t>
      </w:r>
      <w:r>
        <w:rPr>
          <w:rtl/>
        </w:rPr>
        <w:t xml:space="preserve"> </w:t>
      </w:r>
      <w:r w:rsidRPr="009F633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Ref177683665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Pr>
          <w:rtl/>
        </w:rPr>
        <w:t xml:space="preserve"> </w:t>
      </w:r>
      <w:r>
        <w:rPr>
          <w:rFonts w:hint="cs"/>
          <w:rtl/>
        </w:rPr>
        <w:t>כר"י דהמעשר מחולל, כיון דס"ל דאף למ"ד דאין ברירה מ"מ החלות חלה, ואף דאין ברירה מהו הסלע שחילל עליו, מ"מ הפירות עצמו מחוללין.</w:t>
      </w:r>
    </w:p>
    <w:p w14:paraId="13321D22" w14:textId="77777777" w:rsidR="005A3862" w:rsidRDefault="005A3862" w:rsidP="004108AB">
      <w:pPr>
        <w:pStyle w:val="a1"/>
      </w:pPr>
      <w:r w:rsidRPr="003956E3">
        <w:rPr>
          <w:rtl/>
        </w:rPr>
        <w:t xml:space="preserve">אבל הרמב"ם ז"ל שפוסק דבדרבנן </w:t>
      </w:r>
      <w:r>
        <w:rPr>
          <w:rtl/>
        </w:rPr>
        <w:t xml:space="preserve">יש ברירה </w:t>
      </w:r>
      <w:r w:rsidRPr="003956E3">
        <w:rPr>
          <w:rtl/>
        </w:rPr>
        <w:t>והיינו משום שחל רק שא"א לברור ומשו"ה בדרבנן תלינן שעלתה בברירתו זהו שעמד לכך שפיר פסק ההיא דר' יוסי גבי סלע שתעלה בידי מן הכיס דחילל</w:t>
      </w:r>
      <w:r>
        <w:rPr>
          <w:rFonts w:hint="cs"/>
          <w:rtl/>
        </w:rPr>
        <w:t>.</w:t>
      </w:r>
    </w:p>
    <w:p w14:paraId="04946670" w14:textId="77777777" w:rsidR="005A3862" w:rsidRDefault="005A3862" w:rsidP="005A3862">
      <w:pPr>
        <w:pStyle w:val="afffff7"/>
      </w:pPr>
      <w:bookmarkStart w:id="1538" w:name="_Toc179488236"/>
      <w:bookmarkStart w:id="1539" w:name="_Toc179492668"/>
      <w:r>
        <w:rPr>
          <w:rFonts w:hint="cs"/>
          <w:rtl/>
        </w:rPr>
        <w:t>קהלות יעקב גיטין סימן יט אות ב ד"ה ולדברי</w:t>
      </w:r>
      <w:bookmarkEnd w:id="1538"/>
      <w:bookmarkEnd w:id="1539"/>
    </w:p>
    <w:p w14:paraId="4C2A9C4C" w14:textId="77777777" w:rsidR="005A3862" w:rsidRDefault="005A3862" w:rsidP="005A3862">
      <w:pPr>
        <w:pStyle w:val="a7"/>
        <w:rPr>
          <w:rtl/>
        </w:rPr>
      </w:pPr>
      <w:bookmarkStart w:id="1540" w:name="_Toc179488154"/>
      <w:r>
        <w:rPr>
          <w:rFonts w:hint="cs"/>
          <w:rtl/>
        </w:rPr>
        <w:t>דחיית הקה"י להוכחת התוס' מהגמ' בעירובין דהחלות חלה דלמהריק"ו לא קיי"ל כגמ' בעירובין</w:t>
      </w:r>
      <w:bookmarkEnd w:id="1540"/>
    </w:p>
    <w:p w14:paraId="19BADFA3" w14:textId="107DAFAB" w:rsidR="005A3862" w:rsidRPr="00CF70BB" w:rsidRDefault="005A3862" w:rsidP="00D76618">
      <w:pPr>
        <w:pStyle w:val="a2"/>
      </w:pPr>
      <w:bookmarkStart w:id="1541" w:name="_Ref178503844"/>
      <w:r>
        <w:rPr>
          <w:rFonts w:hint="cs"/>
          <w:rtl/>
        </w:rPr>
        <w:t>וכתב</w:t>
      </w:r>
      <w:r>
        <w:rPr>
          <w:rtl/>
        </w:rPr>
        <w:t xml:space="preserve"> </w:t>
      </w:r>
      <w:r w:rsidRPr="00CF70BB">
        <w:rPr>
          <w:b/>
          <w:bCs/>
          <w:rtl/>
        </w:rPr>
        <w:t>ה</w:t>
      </w:r>
      <w:r w:rsidRPr="00CF70B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Ref178503844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קד)</w:t>
      </w:r>
      <w:r>
        <w:rPr>
          <w:b/>
          <w:bCs/>
          <w:vanish/>
          <w:rtl/>
        </w:rPr>
        <w:fldChar w:fldCharType="end"/>
      </w:r>
      <w:r w:rsidRPr="00CF70BB">
        <w:rPr>
          <w:b/>
          <w:bCs/>
          <w:vanish/>
          <w:rtl/>
        </w:rPr>
        <w:t xml:space="preserve"> &gt;</w:t>
      </w:r>
      <w:r>
        <w:rPr>
          <w:rFonts w:hint="cs"/>
          <w:b/>
          <w:bCs/>
          <w:rtl/>
        </w:rPr>
        <w:t>קה"י</w:t>
      </w:r>
      <w:r w:rsidRPr="00CF70BB">
        <w:rPr>
          <w:b/>
          <w:bCs/>
          <w:rtl/>
        </w:rPr>
        <w:t xml:space="preserve"> </w:t>
      </w:r>
      <w:r w:rsidRPr="00CF70B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י"ט אות ב' ד"ה ולדברי</w:t>
      </w:r>
      <w:r w:rsidRPr="00CF70BB">
        <w:rPr>
          <w:rFonts w:ascii="Calibri" w:eastAsia="Times New Roman" w:hAnsi="Calibri" w:cs="Guttman Rashi"/>
          <w:noProof w:val="0"/>
          <w:sz w:val="10"/>
          <w:szCs w:val="12"/>
          <w:rtl/>
        </w:rPr>
        <w:t>)</w:t>
      </w:r>
      <w:r w:rsidRPr="00CF70BB">
        <w:rPr>
          <w:vanish/>
          <w:rtl/>
        </w:rPr>
        <w:t>=</w:t>
      </w:r>
      <w:r>
        <w:rPr>
          <w:rtl/>
        </w:rPr>
        <w:t xml:space="preserve"> </w:t>
      </w:r>
      <w:r>
        <w:rPr>
          <w:rFonts w:hint="cs"/>
          <w:rtl/>
        </w:rPr>
        <w:t>דלפי ביאורו בדברי</w:t>
      </w:r>
      <w:r>
        <w:rPr>
          <w:rtl/>
        </w:rPr>
        <w:t xml:space="preserve"> </w:t>
      </w:r>
      <w:r>
        <w:rPr>
          <w:rFonts w:hint="cs"/>
          <w:b/>
          <w:bCs/>
          <w:rtl/>
        </w:rPr>
        <w:t>המהר"י קורקוס</w:t>
      </w:r>
      <w:r>
        <w:rPr>
          <w:rtl/>
        </w:rPr>
        <w:t xml:space="preserve"> </w:t>
      </w:r>
      <w:r w:rsidRPr="00CF70B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Ref178638891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w:t>
      </w:r>
      <w:r>
        <w:rPr>
          <w:rFonts w:ascii="Calibri" w:eastAsia="Times New Roman" w:hAnsi="Calibri" w:cs="Guttman Rashi"/>
          <w:noProof w:val="0"/>
          <w:sz w:val="10"/>
          <w:szCs w:val="12"/>
          <w:rtl/>
        </w:rPr>
        <w:fldChar w:fldCharType="end"/>
      </w:r>
      <w:r>
        <w:rPr>
          <w:rtl/>
        </w:rPr>
        <w:t xml:space="preserve"> </w:t>
      </w:r>
      <w:r>
        <w:rPr>
          <w:rFonts w:hint="cs"/>
          <w:rtl/>
        </w:rPr>
        <w:t>נדחית הראיה שהביאו</w:t>
      </w:r>
      <w:r>
        <w:rPr>
          <w:rtl/>
        </w:rPr>
        <w:t xml:space="preserve"> </w:t>
      </w:r>
      <w:r>
        <w:rPr>
          <w:rFonts w:hint="cs"/>
          <w:b/>
          <w:bCs/>
          <w:rtl/>
        </w:rPr>
        <w:t>התוס' לקמן</w:t>
      </w:r>
      <w:r>
        <w:rPr>
          <w:rtl/>
        </w:rPr>
        <w:t xml:space="preserve"> </w:t>
      </w:r>
      <w:r w:rsidRPr="009E68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Ref178540207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מהגמ' בעירובין</w:t>
      </w:r>
      <w:r>
        <w:rPr>
          <w:rtl/>
        </w:rPr>
        <w:t xml:space="preserve"> </w:t>
      </w:r>
      <w:r w:rsidRPr="003434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34346B">
        <w:rPr>
          <w:rFonts w:ascii="Calibri" w:eastAsia="Times New Roman" w:hAnsi="Calibri" w:cs="Guttman Rashi"/>
          <w:noProof w:val="0"/>
          <w:sz w:val="10"/>
          <w:szCs w:val="12"/>
          <w:rtl/>
        </w:rPr>
        <w:t>)</w:t>
      </w:r>
      <w:r>
        <w:rPr>
          <w:rtl/>
        </w:rPr>
        <w:t xml:space="preserve"> </w:t>
      </w:r>
      <w:r>
        <w:rPr>
          <w:rFonts w:hint="cs"/>
          <w:rtl/>
        </w:rPr>
        <w:t>דלמ"ד אין ברירה לא חלה החלות כלל, מהא דאמרינן דאי אי ברירה המערב לכשארצה דלחכמים אין עירובו עירוב, דהא לביאור</w:t>
      </w:r>
      <w:r w:rsidRPr="0034346B">
        <w:rPr>
          <w:b/>
          <w:bCs/>
          <w:rtl/>
        </w:rPr>
        <w:t xml:space="preserve"> </w:t>
      </w:r>
      <w:r>
        <w:rPr>
          <w:rFonts w:hint="cs"/>
          <w:b/>
          <w:bCs/>
          <w:rtl/>
        </w:rPr>
        <w:t>המהר"י קורקוס</w:t>
      </w:r>
      <w:r>
        <w:rPr>
          <w:rtl/>
        </w:rPr>
        <w:t xml:space="preserve"> </w:t>
      </w:r>
      <w:r>
        <w:rPr>
          <w:rFonts w:hint="cs"/>
          <w:rtl/>
        </w:rPr>
        <w:t>מהא דס"ל לחכמים דאף בעירוב דרבנן אין ברירה, א"כ מוכח דס"ל דלמ"ד אין ברירה לא חלה החלות כלל אף בדאו', דאי חלה החלות א"כ בדרבנן אמרינן מספק דיש ברירה, וא"כ לדידן דקיי"ל דבדרבנן יש ברירה, מוכח דלמ"ד דאין ברירה חלה החלות, אף שא"א לברר על מה חלה החלות</w:t>
      </w:r>
      <w:bookmarkEnd w:id="1541"/>
      <w:r>
        <w:rPr>
          <w:rFonts w:hint="cs"/>
          <w:rtl/>
        </w:rPr>
        <w:t>.</w:t>
      </w:r>
    </w:p>
    <w:p w14:paraId="31222364" w14:textId="77777777" w:rsidR="005A3862" w:rsidRDefault="005A3862" w:rsidP="005A3862">
      <w:pPr>
        <w:pStyle w:val="afffffe"/>
      </w:pPr>
      <w:r>
        <w:rPr>
          <w:rFonts w:hint="cs"/>
          <w:rtl/>
        </w:rPr>
        <w:t>קהלות יעקב גיטין סימן יט אות ב ד"ה ולדברי</w:t>
      </w:r>
    </w:p>
    <w:p w14:paraId="05B48F7E" w14:textId="77777777" w:rsidR="005A3862" w:rsidRDefault="005A3862" w:rsidP="004108AB">
      <w:pPr>
        <w:pStyle w:val="a1"/>
        <w:rPr>
          <w:rtl/>
        </w:rPr>
      </w:pPr>
      <w:r>
        <w:rPr>
          <w:rFonts w:hint="cs"/>
          <w:rtl/>
        </w:rPr>
        <w:t xml:space="preserve">ולדברי </w:t>
      </w:r>
      <w:r w:rsidRPr="003956E3">
        <w:rPr>
          <w:rtl/>
        </w:rPr>
        <w:t>המהר"י קורקוס ז"ל הנ"ל אתי שפיר שיטות הסוברים דאפילו</w:t>
      </w:r>
      <w:r>
        <w:rPr>
          <w:rFonts w:hint="cs"/>
          <w:rtl/>
        </w:rPr>
        <w:t xml:space="preserve"> </w:t>
      </w:r>
      <w:r>
        <w:rPr>
          <w:rtl/>
        </w:rPr>
        <w:t xml:space="preserve">אין ברירה </w:t>
      </w:r>
      <w:r w:rsidRPr="00AD2C3A">
        <w:rPr>
          <w:rtl/>
        </w:rPr>
        <w:t>מ"מ חל בתוכו והתוס' פ' מי שאחזו הוכיחו דלא חל כלל מהא דבמערב לכשארצה דחכמים אומרים אינו עירוב ולהנ"ל אתי שפיר דהני חכמים דסברי גם גבי עירובין שהוא דרבנן ד</w:t>
      </w:r>
      <w:r>
        <w:rPr>
          <w:rtl/>
        </w:rPr>
        <w:t xml:space="preserve">אין ברירה </w:t>
      </w:r>
      <w:r w:rsidRPr="00AD2C3A">
        <w:rPr>
          <w:rtl/>
        </w:rPr>
        <w:t xml:space="preserve">ודאי סברי דלא חל כלל שזהו עיקר טעמא דבדרבנן ג"כ </w:t>
      </w:r>
      <w:r>
        <w:rPr>
          <w:rtl/>
        </w:rPr>
        <w:t xml:space="preserve">אין ברירה </w:t>
      </w:r>
      <w:r w:rsidRPr="00AD2C3A">
        <w:rPr>
          <w:rtl/>
        </w:rPr>
        <w:t xml:space="preserve">אבל לפום מאי דקיי"ל בדרבנן </w:t>
      </w:r>
      <w:r>
        <w:rPr>
          <w:rtl/>
        </w:rPr>
        <w:t xml:space="preserve">יש ברירה </w:t>
      </w:r>
      <w:r w:rsidRPr="00AD2C3A">
        <w:rPr>
          <w:rtl/>
        </w:rPr>
        <w:t>שפיר סברי הפוסקים דחל אע"פ שא"א לברר</w:t>
      </w:r>
      <w:r>
        <w:rPr>
          <w:rFonts w:hint="cs"/>
          <w:rtl/>
        </w:rPr>
        <w:t>.</w:t>
      </w:r>
    </w:p>
    <w:p w14:paraId="7AF19848" w14:textId="77777777" w:rsidR="005A3862" w:rsidRDefault="005A3862" w:rsidP="005A3862">
      <w:pPr>
        <w:pStyle w:val="a7"/>
        <w:rPr>
          <w:rtl/>
        </w:rPr>
      </w:pPr>
      <w:bookmarkStart w:id="1542" w:name="_Toc179488155"/>
      <w:r>
        <w:rPr>
          <w:rFonts w:hint="cs"/>
          <w:rtl/>
        </w:rPr>
        <w:t>בי' הקה"י דבמהר"י מבו' דאף לגמ' בעירובין למ"ד א"ב חלה החלות וצ"ל דבמע"ש הסלע מחולל</w:t>
      </w:r>
      <w:bookmarkEnd w:id="1542"/>
    </w:p>
    <w:p w14:paraId="216BF540" w14:textId="5E708C6E" w:rsidR="005A3862" w:rsidRPr="00A86E82" w:rsidRDefault="005A3862" w:rsidP="00D76618">
      <w:pPr>
        <w:pStyle w:val="a2"/>
      </w:pPr>
      <w:bookmarkStart w:id="1543" w:name="_Ref178504193"/>
      <w:r>
        <w:rPr>
          <w:rFonts w:hint="cs"/>
          <w:rtl/>
        </w:rPr>
        <w:t xml:space="preserve">אך כתב </w:t>
      </w:r>
      <w:r>
        <w:rPr>
          <w:rFonts w:hint="cs"/>
          <w:b/>
          <w:bCs/>
          <w:rtl/>
        </w:rPr>
        <w:t>הקה"י</w:t>
      </w:r>
      <w:r>
        <w:rPr>
          <w:rtl/>
        </w:rPr>
        <w:t xml:space="preserve"> </w:t>
      </w:r>
      <w:r>
        <w:rPr>
          <w:rFonts w:hint="cs"/>
          <w:rtl/>
        </w:rPr>
        <w:t xml:space="preserve">דמדברי </w:t>
      </w:r>
      <w:r w:rsidRPr="00C4640A">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B478AC">
        <w:rPr>
          <w:rStyle w:val="af2"/>
          <w:rFonts w:eastAsia="Guttman Hodes"/>
          <w:cs/>
        </w:rPr>
        <w:t>‎</w:t>
      </w:r>
      <w:r w:rsidR="00B478AC">
        <w:rPr>
          <w:rStyle w:val="af2"/>
          <w:rFonts w:eastAsia="Guttman Hodes"/>
          <w:rtl/>
        </w:rPr>
        <w:t>ז)</w:t>
      </w:r>
      <w:r w:rsidRPr="00196615">
        <w:rPr>
          <w:rStyle w:val="af2"/>
          <w:rFonts w:eastAsia="Guttman Hodes"/>
          <w:rtl/>
        </w:rPr>
        <w:fldChar w:fldCharType="end"/>
      </w:r>
      <w:r>
        <w:rPr>
          <w:rFonts w:hint="cs"/>
          <w:rtl/>
        </w:rPr>
        <w:t xml:space="preserve"> דביאר בגמ' בעירובין</w:t>
      </w:r>
      <w:r>
        <w:rPr>
          <w:rtl/>
        </w:rPr>
        <w:t xml:space="preserve"> </w:t>
      </w:r>
      <w:r w:rsidRPr="00252B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252B60">
        <w:rPr>
          <w:rFonts w:ascii="Calibri" w:eastAsia="Times New Roman" w:hAnsi="Calibri" w:cs="Guttman Rashi"/>
          <w:noProof w:val="0"/>
          <w:sz w:val="10"/>
          <w:szCs w:val="12"/>
          <w:rtl/>
        </w:rPr>
        <w:t>)</w:t>
      </w:r>
      <w:r>
        <w:rPr>
          <w:rtl/>
        </w:rPr>
        <w:t xml:space="preserve"> </w:t>
      </w:r>
      <w:r>
        <w:rPr>
          <w:rFonts w:hint="cs"/>
          <w:rtl/>
        </w:rPr>
        <w:t>דלמ"ד דאין ברירה חלה החלות, ובברירה בדין ב' רימונים ס"ל דמותר לכהן לאכול את שניהם כיון דהחלות ודאי חלה על אחד מהם, מוכח דס"ל דאף לגמ' בעירובין אמרינן דלמ"ד דאין ברירה חלה החלות, ולא כביאור</w:t>
      </w:r>
      <w:r>
        <w:rPr>
          <w:rtl/>
        </w:rPr>
        <w:t xml:space="preserve"> </w:t>
      </w:r>
      <w:r>
        <w:rPr>
          <w:rFonts w:hint="cs"/>
          <w:b/>
          <w:bCs/>
          <w:rtl/>
        </w:rPr>
        <w:t>הקה"י</w:t>
      </w:r>
      <w:r>
        <w:rPr>
          <w:rtl/>
        </w:rPr>
        <w:t xml:space="preserve"> </w:t>
      </w:r>
      <w:r w:rsidRPr="00252B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Ref178628539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קב)</w:t>
      </w:r>
      <w:r>
        <w:rPr>
          <w:rFonts w:ascii="Calibri" w:eastAsia="Times New Roman" w:hAnsi="Calibri" w:cs="Guttman Rashi"/>
          <w:noProof w:val="0"/>
          <w:sz w:val="10"/>
          <w:szCs w:val="12"/>
          <w:rtl/>
        </w:rPr>
        <w:fldChar w:fldCharType="end"/>
      </w:r>
      <w:r>
        <w:rPr>
          <w:rFonts w:hint="cs"/>
          <w:rtl/>
        </w:rPr>
        <w:t>,</w:t>
      </w:r>
      <w:r>
        <w:rPr>
          <w:rtl/>
        </w:rPr>
        <w:t xml:space="preserve"> </w:t>
      </w:r>
      <w:r>
        <w:rPr>
          <w:rFonts w:hint="cs"/>
          <w:rtl/>
        </w:rPr>
        <w:t>וכתב</w:t>
      </w:r>
      <w:r w:rsidRPr="004F4ECA">
        <w:rPr>
          <w:b/>
          <w:bCs/>
          <w:rtl/>
        </w:rPr>
        <w:t xml:space="preserve"> </w:t>
      </w:r>
      <w:r>
        <w:rPr>
          <w:rFonts w:hint="cs"/>
          <w:b/>
          <w:bCs/>
          <w:rtl/>
        </w:rPr>
        <w:t>הקה"י</w:t>
      </w:r>
      <w:r>
        <w:rPr>
          <w:rtl/>
        </w:rPr>
        <w:t xml:space="preserve"> </w:t>
      </w:r>
      <w:r>
        <w:rPr>
          <w:rFonts w:hint="cs"/>
          <w:rtl/>
        </w:rPr>
        <w:t>דצ"ל דס"ל</w:t>
      </w:r>
      <w:r w:rsidRPr="004F4ECA">
        <w:rPr>
          <w:b/>
          <w:bCs/>
          <w:rtl/>
        </w:rPr>
        <w:t xml:space="preserve"> </w:t>
      </w:r>
      <w:r>
        <w:rPr>
          <w:rFonts w:hint="cs"/>
          <w:b/>
          <w:bCs/>
          <w:rtl/>
        </w:rPr>
        <w:t>למהר"י</w:t>
      </w:r>
      <w:r>
        <w:rPr>
          <w:rtl/>
        </w:rPr>
        <w:t xml:space="preserve"> </w:t>
      </w:r>
      <w:r>
        <w:rPr>
          <w:rFonts w:hint="cs"/>
          <w:rtl/>
        </w:rPr>
        <w:t>דהבינה הגמ' בעירובין בברייתא דמחלל מעשר שני על הסלע שיעלה בידו, דהא דלר"י המעשר מחולל היינו דהסלע שבידו עליו חל החילול וא"צ להביא מעות אחרות ולחללו עליהם, כדהביא</w:t>
      </w:r>
      <w:r>
        <w:rPr>
          <w:rtl/>
        </w:rPr>
        <w:t xml:space="preserve"> </w:t>
      </w:r>
      <w:r>
        <w:rPr>
          <w:rFonts w:hint="cs"/>
          <w:b/>
          <w:bCs/>
          <w:rtl/>
        </w:rPr>
        <w:t>הקה"י</w:t>
      </w:r>
      <w:r>
        <w:rPr>
          <w:rtl/>
        </w:rPr>
        <w:t xml:space="preserve"> </w:t>
      </w:r>
      <w:r w:rsidRPr="003256E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Ref178638904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Pr>
          <w:rtl/>
        </w:rPr>
        <w:t xml:space="preserve"> </w:t>
      </w:r>
      <w:r>
        <w:rPr>
          <w:rFonts w:hint="cs"/>
          <w:rtl/>
        </w:rPr>
        <w:t xml:space="preserve">מהמשנה במעשר שני, ולכן הוכיחה הגמ' </w:t>
      </w:r>
      <w:r>
        <w:rPr>
          <w:rFonts w:hint="cs"/>
          <w:rtl/>
        </w:rPr>
        <w:t>דר"י ס"ל דיש ברירה, דהנדון הוא על הסלע ולא על הפירות, דבהם אפש"ל דאף למ"ד דאין ברירה חל החילול, אך הקשה</w:t>
      </w:r>
      <w:r w:rsidRPr="003256EA">
        <w:rPr>
          <w:b/>
          <w:bCs/>
          <w:rtl/>
        </w:rPr>
        <w:t xml:space="preserve"> </w:t>
      </w:r>
      <w:r>
        <w:rPr>
          <w:rFonts w:hint="cs"/>
          <w:b/>
          <w:bCs/>
          <w:rtl/>
        </w:rPr>
        <w:t>הקה"י</w:t>
      </w:r>
      <w:r>
        <w:rPr>
          <w:rtl/>
        </w:rPr>
        <w:t xml:space="preserve"> </w:t>
      </w:r>
      <w:r>
        <w:rPr>
          <w:rFonts w:hint="cs"/>
          <w:rtl/>
        </w:rPr>
        <w:t>דצ"ע היאך הוכיחה הגמ' כן מלשון הברייתא דתני "חילל" דמשמע שהפירות מחוללין ולא שהסלע מבורר, ועיי"ש במה שהאריך</w:t>
      </w:r>
      <w:r>
        <w:rPr>
          <w:rtl/>
        </w:rPr>
        <w:t xml:space="preserve"> </w:t>
      </w:r>
      <w:r w:rsidRPr="006018A7">
        <w:rPr>
          <w:b/>
          <w:bCs/>
          <w:rtl/>
        </w:rPr>
        <w:t>ה</w:t>
      </w:r>
      <w:r w:rsidRPr="006018A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Ref178504193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קה)</w:t>
      </w:r>
      <w:r>
        <w:rPr>
          <w:b/>
          <w:bCs/>
          <w:vanish/>
          <w:rtl/>
        </w:rPr>
        <w:fldChar w:fldCharType="end"/>
      </w:r>
      <w:r w:rsidRPr="006018A7">
        <w:rPr>
          <w:b/>
          <w:bCs/>
          <w:vanish/>
          <w:rtl/>
        </w:rPr>
        <w:t xml:space="preserve"> &gt;</w:t>
      </w:r>
      <w:r>
        <w:rPr>
          <w:rFonts w:hint="cs"/>
          <w:b/>
          <w:bCs/>
          <w:rtl/>
        </w:rPr>
        <w:t>קה"י</w:t>
      </w:r>
      <w:r w:rsidRPr="006018A7">
        <w:rPr>
          <w:b/>
          <w:bCs/>
          <w:rtl/>
        </w:rPr>
        <w:t xml:space="preserve"> </w:t>
      </w:r>
      <w:r w:rsidRPr="006018A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י"ט אות ג' ד'</w:t>
      </w:r>
      <w:r w:rsidRPr="006018A7">
        <w:rPr>
          <w:rFonts w:ascii="Calibri" w:eastAsia="Times New Roman" w:hAnsi="Calibri" w:cs="Guttman Rashi"/>
          <w:noProof w:val="0"/>
          <w:sz w:val="10"/>
          <w:szCs w:val="12"/>
          <w:rtl/>
        </w:rPr>
        <w:t>)</w:t>
      </w:r>
      <w:r w:rsidRPr="006018A7">
        <w:rPr>
          <w:vanish/>
          <w:rtl/>
        </w:rPr>
        <w:t>=</w:t>
      </w:r>
      <w:r>
        <w:rPr>
          <w:rtl/>
        </w:rPr>
        <w:t xml:space="preserve"> </w:t>
      </w:r>
      <w:r>
        <w:rPr>
          <w:rFonts w:hint="cs"/>
          <w:rtl/>
        </w:rPr>
        <w:t>לבאר דאין כל ראיה מדברי</w:t>
      </w:r>
      <w:r>
        <w:rPr>
          <w:rtl/>
        </w:rPr>
        <w:t xml:space="preserve"> </w:t>
      </w:r>
      <w:r>
        <w:rPr>
          <w:rFonts w:hint="cs"/>
          <w:b/>
          <w:bCs/>
          <w:rtl/>
        </w:rPr>
        <w:t>הרמב"ם</w:t>
      </w:r>
      <w:r>
        <w:rPr>
          <w:rtl/>
        </w:rPr>
        <w:t xml:space="preserve"> </w:t>
      </w:r>
      <w:r w:rsidRPr="006018A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Ref177683665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Pr>
          <w:rtl/>
        </w:rPr>
        <w:t xml:space="preserve"> </w:t>
      </w:r>
      <w:r>
        <w:rPr>
          <w:rFonts w:hint="cs"/>
          <w:rtl/>
        </w:rPr>
        <w:t>דפסק כר"י לענין הנדון דאין ברירה בדרבנן, כיון דדינא דר"י תלוי בדינים במעשר שני ותרומה עיי"ש בדבריו.</w:t>
      </w:r>
      <w:bookmarkEnd w:id="1543"/>
      <w:r>
        <w:rPr>
          <w:rFonts w:hint="cs"/>
          <w:rtl/>
        </w:rPr>
        <w:t xml:space="preserve"> </w:t>
      </w:r>
    </w:p>
    <w:p w14:paraId="45AC4BBA" w14:textId="77777777" w:rsidR="005A3862" w:rsidRDefault="005A3862" w:rsidP="004108AB">
      <w:pPr>
        <w:pStyle w:val="a1"/>
        <w:rPr>
          <w:rtl/>
        </w:rPr>
      </w:pPr>
      <w:r w:rsidRPr="00AD2C3A">
        <w:rPr>
          <w:rtl/>
        </w:rPr>
        <w:t>ומ"מ דברי המהר"י ז"ל שבתוס' עירובין גבי אם ירדו גשמים יהא זה תרומה על זה כו' שכתבו התוס' בשמו דאע"פ ד</w:t>
      </w:r>
      <w:r>
        <w:rPr>
          <w:rtl/>
        </w:rPr>
        <w:t xml:space="preserve">אין ברירה </w:t>
      </w:r>
      <w:r w:rsidRPr="00AD2C3A">
        <w:rPr>
          <w:rtl/>
        </w:rPr>
        <w:t xml:space="preserve">מ"מ התרומה חל </w:t>
      </w:r>
      <w:r>
        <w:rPr>
          <w:rFonts w:hint="cs"/>
          <w:rtl/>
        </w:rPr>
        <w:t>ו</w:t>
      </w:r>
      <w:r w:rsidRPr="00AD2C3A">
        <w:rPr>
          <w:rtl/>
        </w:rPr>
        <w:t xml:space="preserve">שרי' לכהן לא יתיישבו בזה דהא קאי התם בסוגיא דעירובין והתם הא מבואר </w:t>
      </w:r>
      <w:r>
        <w:rPr>
          <w:rFonts w:hint="cs"/>
          <w:rtl/>
        </w:rPr>
        <w:t>ל</w:t>
      </w:r>
      <w:r w:rsidRPr="00AD2C3A">
        <w:rPr>
          <w:rtl/>
        </w:rPr>
        <w:t xml:space="preserve">כאורה דלא חל כלל מהא דמוכיח הגמרא דאית לי' לר"י ברירה מדקאמר חילל והנראה מוכרח דמהר"י ז"ל מפרש דמשמע להגמרא דמה דאמר ר' יוסי חילל היינו שאותו סלע שיעלה מן הכיס הוא הוא המע"ש וא"צ להביא מעות אחרות ולחללן על הסלע כו' כדתנן בפ"ב דמע"ש גבי סלע חולין וסלע מע"ש שנתערבו ומשו"ה מוכיח הגמרא דרי"ו אית ליה ברירה אבל מ"מ גם למאן דלית לי' ברירה הדבר חל עכ"פ </w:t>
      </w:r>
      <w:r>
        <w:rPr>
          <w:rFonts w:hint="cs"/>
          <w:rtl/>
        </w:rPr>
        <w:t>[</w:t>
      </w:r>
      <w:r w:rsidRPr="00AD2C3A">
        <w:rPr>
          <w:rtl/>
        </w:rPr>
        <w:t>וההיא דוחכ"א אינו עירוב יתבאר כמש"כ הכתו"פ וכנ"ל אות א'</w:t>
      </w:r>
      <w:r>
        <w:rPr>
          <w:rFonts w:hint="cs"/>
          <w:rtl/>
        </w:rPr>
        <w:t>]</w:t>
      </w:r>
      <w:r w:rsidRPr="00AD2C3A">
        <w:rPr>
          <w:rtl/>
        </w:rPr>
        <w:t xml:space="preserve"> ואכתי צ"ע טובא האיך משמע הכי מל' חילל</w:t>
      </w:r>
      <w:r>
        <w:rPr>
          <w:rFonts w:hint="cs"/>
          <w:rtl/>
        </w:rPr>
        <w:t>.</w:t>
      </w:r>
    </w:p>
    <w:p w14:paraId="7DE1F03D" w14:textId="77777777" w:rsidR="005A3862" w:rsidRDefault="005A3862" w:rsidP="005A3862">
      <w:pPr>
        <w:pStyle w:val="affff5"/>
        <w:rPr>
          <w:rtl/>
        </w:rPr>
      </w:pPr>
      <w:bookmarkStart w:id="1544" w:name="_Toc179488156"/>
      <w:r>
        <w:rPr>
          <w:rFonts w:hint="cs"/>
          <w:rtl/>
        </w:rPr>
        <w:t>ד' השער"י דברירה רק באין איסור ברור</w:t>
      </w:r>
      <w:bookmarkEnd w:id="1544"/>
      <w:r w:rsidRPr="009D4159">
        <w:rPr>
          <w:vanish/>
          <w:rtl/>
        </w:rPr>
        <w:t>&lt; # =</w:t>
      </w:r>
    </w:p>
    <w:p w14:paraId="5FCA53E9" w14:textId="77777777" w:rsidR="005A3862" w:rsidRPr="004C6EF9" w:rsidRDefault="005A3862" w:rsidP="005A3862">
      <w:pPr>
        <w:pStyle w:val="1"/>
        <w:rPr>
          <w:rtl/>
        </w:rPr>
      </w:pPr>
      <w:bookmarkStart w:id="1545" w:name="_Toc179488157"/>
      <w:r>
        <w:rPr>
          <w:rFonts w:hint="cs"/>
          <w:rtl/>
        </w:rPr>
        <w:t>בי' השער"י דלמ"ד א"ב ל"ש יחוד חלות איסור דאין איסור ברור</w:t>
      </w:r>
      <w:bookmarkEnd w:id="1545"/>
    </w:p>
    <w:p w14:paraId="7002064E" w14:textId="77777777" w:rsidR="005A3862" w:rsidRDefault="005A3862" w:rsidP="005A3862">
      <w:pPr>
        <w:pStyle w:val="afffff7"/>
        <w:rPr>
          <w:rtl/>
        </w:rPr>
      </w:pPr>
      <w:bookmarkStart w:id="1546" w:name="_Toc179488237"/>
      <w:bookmarkStart w:id="1547" w:name="_Toc179492669"/>
      <w:r>
        <w:rPr>
          <w:rtl/>
        </w:rPr>
        <w:t xml:space="preserve">שערי ישר שער ג פרק </w:t>
      </w:r>
      <w:r>
        <w:rPr>
          <w:rFonts w:hint="cs"/>
          <w:rtl/>
        </w:rPr>
        <w:t>כב ד"ה וכן נראה לי</w:t>
      </w:r>
      <w:bookmarkEnd w:id="1546"/>
      <w:bookmarkEnd w:id="1547"/>
    </w:p>
    <w:p w14:paraId="18B8D76C" w14:textId="77777777" w:rsidR="005A3862" w:rsidRDefault="005A3862" w:rsidP="005A3862">
      <w:pPr>
        <w:pStyle w:val="a7"/>
        <w:rPr>
          <w:rtl/>
        </w:rPr>
      </w:pPr>
      <w:bookmarkStart w:id="1548" w:name="_Toc179488158"/>
      <w:r>
        <w:rPr>
          <w:rFonts w:hint="cs"/>
          <w:rtl/>
        </w:rPr>
        <w:t>בי' השער"י בתוס' בתמורה דאף כשהאיסור נולד בתערובת יש אופנים דא"א לומר ברירה</w:t>
      </w:r>
      <w:bookmarkEnd w:id="1548"/>
    </w:p>
    <w:p w14:paraId="062D1218" w14:textId="7A8FB1DF" w:rsidR="005A3862" w:rsidRDefault="005A3862" w:rsidP="00D76618">
      <w:pPr>
        <w:pStyle w:val="a2"/>
        <w:rPr>
          <w:rtl/>
        </w:rPr>
      </w:pPr>
      <w:bookmarkStart w:id="1549" w:name="_Ref177921130"/>
      <w:r>
        <w:rPr>
          <w:rFonts w:hint="cs"/>
          <w:rtl/>
        </w:rPr>
        <w:t>הביא</w:t>
      </w:r>
      <w:r>
        <w:rPr>
          <w:rtl/>
        </w:rPr>
        <w:t xml:space="preserve"> </w:t>
      </w:r>
      <w:r w:rsidRPr="00F60F71">
        <w:rPr>
          <w:b/>
          <w:bCs/>
          <w:rtl/>
        </w:rPr>
        <w:t>ה</w:t>
      </w:r>
      <w:r w:rsidRPr="00F60F7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Ref177921130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קו)</w:t>
      </w:r>
      <w:r>
        <w:rPr>
          <w:b/>
          <w:bCs/>
          <w:vanish/>
          <w:rtl/>
        </w:rPr>
        <w:fldChar w:fldCharType="end"/>
      </w:r>
      <w:r w:rsidRPr="00F60F71">
        <w:rPr>
          <w:b/>
          <w:bCs/>
          <w:vanish/>
          <w:rtl/>
        </w:rPr>
        <w:t xml:space="preserve"> &gt;</w:t>
      </w:r>
      <w:r>
        <w:rPr>
          <w:rFonts w:hint="cs"/>
          <w:b/>
          <w:bCs/>
          <w:rtl/>
        </w:rPr>
        <w:t>שער"י</w:t>
      </w:r>
      <w:r w:rsidRPr="00F60F71">
        <w:rPr>
          <w:b/>
          <w:bCs/>
          <w:rtl/>
        </w:rPr>
        <w:t xml:space="preserve"> </w:t>
      </w:r>
      <w:r w:rsidRPr="00F60F7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וכן נראה לי</w:t>
      </w:r>
      <w:r w:rsidRPr="00F60F71">
        <w:rPr>
          <w:rFonts w:ascii="Calibri" w:eastAsia="Times New Roman" w:hAnsi="Calibri" w:cs="Guttman Rashi"/>
          <w:noProof w:val="0"/>
          <w:sz w:val="10"/>
          <w:szCs w:val="12"/>
          <w:rtl/>
        </w:rPr>
        <w:t>)</w:t>
      </w:r>
      <w:r w:rsidRPr="00F60F71">
        <w:rPr>
          <w:vanish/>
          <w:rtl/>
        </w:rPr>
        <w:t>=</w:t>
      </w:r>
      <w:r>
        <w:rPr>
          <w:rtl/>
        </w:rPr>
        <w:t xml:space="preserve"> </w:t>
      </w:r>
      <w:r>
        <w:rPr>
          <w:rFonts w:hint="cs"/>
          <w:rtl/>
        </w:rPr>
        <w:t xml:space="preserve">את דברי </w:t>
      </w:r>
      <w:bookmarkStart w:id="1550" w:name="_Hlk178601276"/>
      <w:r w:rsidRPr="00465931">
        <w:rPr>
          <w:rFonts w:hint="cs"/>
          <w:b/>
          <w:bCs/>
          <w:rtl/>
        </w:rPr>
        <w:t>הרמ"ר בתוס' בתמורה</w:t>
      </w:r>
      <w:r>
        <w:rPr>
          <w:rtl/>
        </w:rPr>
        <w:t xml:space="preserve"> </w:t>
      </w:r>
      <w:r w:rsidRPr="00465931">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 ד"ה ואידך</w:t>
      </w:r>
      <w:r>
        <w:rPr>
          <w:rFonts w:ascii="Calibri" w:eastAsia="Times New Roman" w:hAnsi="Calibri" w:cs="Guttman Rashi" w:hint="cs"/>
          <w:noProof w:val="0"/>
          <w:sz w:val="10"/>
          <w:szCs w:val="12"/>
          <w:rtl/>
        </w:rPr>
        <w:t>, הובא בסימן ג' אות ה')</w:t>
      </w:r>
      <w:r>
        <w:rPr>
          <w:rtl/>
        </w:rPr>
        <w:t xml:space="preserve"> </w:t>
      </w:r>
      <w:r>
        <w:rPr>
          <w:rFonts w:hint="cs"/>
          <w:rtl/>
        </w:rPr>
        <w:t xml:space="preserve"> </w:t>
      </w:r>
      <w:bookmarkEnd w:id="1550"/>
      <w:r>
        <w:rPr>
          <w:rFonts w:hint="cs"/>
          <w:rtl/>
        </w:rPr>
        <w:t>דכתב דהוא כלל גדול בברירה, דדין ברירה הוא רק בדבר שעדיין לא התברר ולא ניכר מעולם, והא דאמרינן ברירה הוא רק בדברים שהתערובת נעשתה בהיתר, כיון שהאיסור לא היה מבורר לפני שהתערב, ואחר התערובת נולד האיסור, וכתב</w:t>
      </w:r>
      <w:r w:rsidRPr="00127839">
        <w:rPr>
          <w:b/>
          <w:bCs/>
          <w:rtl/>
        </w:rPr>
        <w:t xml:space="preserve"> </w:t>
      </w:r>
      <w:r>
        <w:rPr>
          <w:rFonts w:hint="cs"/>
          <w:b/>
          <w:bCs/>
          <w:rtl/>
        </w:rPr>
        <w:t>השער"י</w:t>
      </w:r>
      <w:r>
        <w:rPr>
          <w:rtl/>
        </w:rPr>
        <w:t xml:space="preserve"> </w:t>
      </w:r>
      <w:r>
        <w:rPr>
          <w:rFonts w:hint="cs"/>
          <w:rtl/>
        </w:rPr>
        <w:t>דמ"ש</w:t>
      </w:r>
      <w:r w:rsidRPr="004F5D00">
        <w:rPr>
          <w:b/>
          <w:bCs/>
          <w:rtl/>
        </w:rPr>
        <w:t xml:space="preserve"> </w:t>
      </w:r>
      <w:r>
        <w:rPr>
          <w:rFonts w:hint="cs"/>
          <w:b/>
          <w:bCs/>
          <w:rtl/>
        </w:rPr>
        <w:t>התוס'</w:t>
      </w:r>
      <w:r>
        <w:rPr>
          <w:rtl/>
        </w:rPr>
        <w:t xml:space="preserve"> </w:t>
      </w:r>
      <w:r>
        <w:rPr>
          <w:rFonts w:hint="cs"/>
          <w:rtl/>
        </w:rPr>
        <w:t>דהוא כלל גדול, היינו בחלק הראשון דבדבר שהובר האיסור לא שייך ברירה כלל, אבל מ"ש</w:t>
      </w:r>
      <w:r w:rsidRPr="00183A78">
        <w:rPr>
          <w:b/>
          <w:bCs/>
          <w:rtl/>
        </w:rPr>
        <w:t xml:space="preserve"> </w:t>
      </w:r>
      <w:r>
        <w:rPr>
          <w:rFonts w:hint="cs"/>
          <w:b/>
          <w:bCs/>
          <w:rtl/>
        </w:rPr>
        <w:t>התוס'</w:t>
      </w:r>
      <w:r>
        <w:rPr>
          <w:rtl/>
        </w:rPr>
        <w:t xml:space="preserve"> </w:t>
      </w:r>
      <w:r>
        <w:rPr>
          <w:rFonts w:hint="cs"/>
          <w:rtl/>
        </w:rPr>
        <w:t>דבמקום שהאיסור נולד בתערובת אמרינן ברירה, אינו כלל בכל מקום, דהא מצינו אופן דהאיסור נולד אחר התערובת ואפ"ה אמרינן ברירה, בשחט ג' בהמות בג' סכינים, ואח"כ נמצא אחד מהם פסול, דודאי דא"א לומר ברירה וליטול בהמה אחת ולהתיר את האחרות,</w:t>
      </w:r>
      <w:r>
        <w:rPr>
          <w:rtl/>
        </w:rPr>
        <w:t xml:space="preserve"> </w:t>
      </w:r>
      <w:r w:rsidRPr="0025373E">
        <w:rPr>
          <w:sz w:val="12"/>
          <w:szCs w:val="14"/>
          <w:rtl/>
        </w:rPr>
        <w:t>[</w:t>
      </w:r>
      <w:r>
        <w:rPr>
          <w:rFonts w:hint="cs"/>
          <w:sz w:val="12"/>
          <w:szCs w:val="14"/>
          <w:rtl/>
        </w:rPr>
        <w:t>וציין לדברי</w:t>
      </w:r>
      <w:r>
        <w:rPr>
          <w:sz w:val="12"/>
          <w:szCs w:val="14"/>
          <w:rtl/>
        </w:rPr>
        <w:t xml:space="preserve"> </w:t>
      </w:r>
      <w:r>
        <w:rPr>
          <w:rFonts w:hint="cs"/>
          <w:b/>
          <w:bCs/>
          <w:szCs w:val="14"/>
          <w:rtl/>
        </w:rPr>
        <w:t>הש"ך</w:t>
      </w:r>
      <w:r w:rsidRPr="0025373E">
        <w:rPr>
          <w:b/>
          <w:bCs/>
          <w:szCs w:val="14"/>
          <w:rtl/>
        </w:rPr>
        <w:t xml:space="preserve"> </w:t>
      </w:r>
      <w:r w:rsidRPr="0025373E">
        <w:rPr>
          <w:rFonts w:ascii="Guttman Rashi" w:eastAsia="Guttman Rashi" w:hAnsi="Guttman Rashi" w:cs="Guttman Rashi"/>
          <w:sz w:val="10"/>
          <w:szCs w:val="10"/>
          <w:rtl/>
        </w:rPr>
        <w:t>(</w:t>
      </w:r>
      <w:r>
        <w:rPr>
          <w:rFonts w:ascii="Guttman Rashi" w:eastAsia="Guttman Rashi" w:hAnsi="Guttman Rashi" w:cs="Guttman Rashi" w:hint="cs"/>
          <w:sz w:val="10"/>
          <w:szCs w:val="10"/>
          <w:rtl/>
        </w:rPr>
        <w:t>יו"ד סי' ק"ט סק"ח</w:t>
      </w:r>
      <w:r w:rsidRPr="0025373E">
        <w:rPr>
          <w:rFonts w:ascii="Guttman Rashi" w:eastAsia="Guttman Rashi" w:hAnsi="Guttman Rashi" w:cs="Guttman Rashi"/>
          <w:sz w:val="10"/>
          <w:szCs w:val="10"/>
          <w:rtl/>
        </w:rPr>
        <w:t>)</w:t>
      </w:r>
      <w:r>
        <w:rPr>
          <w:rFonts w:hint="cs"/>
          <w:sz w:val="12"/>
          <w:szCs w:val="14"/>
          <w:rtl/>
        </w:rPr>
        <w:t xml:space="preserve"> דאוסר בזה</w:t>
      </w:r>
      <w:r w:rsidRPr="0025373E">
        <w:rPr>
          <w:sz w:val="12"/>
          <w:szCs w:val="14"/>
          <w:rtl/>
        </w:rPr>
        <w:t>]</w:t>
      </w:r>
      <w:bookmarkEnd w:id="1549"/>
      <w:r>
        <w:rPr>
          <w:rFonts w:hint="cs"/>
          <w:sz w:val="12"/>
          <w:szCs w:val="14"/>
          <w:rtl/>
        </w:rPr>
        <w:t>,</w:t>
      </w:r>
      <w:r>
        <w:rPr>
          <w:rtl/>
        </w:rPr>
        <w:t xml:space="preserve"> </w:t>
      </w:r>
      <w:r>
        <w:rPr>
          <w:rFonts w:hint="cs"/>
          <w:rtl/>
        </w:rPr>
        <w:t>ועי' במה שביאר</w:t>
      </w:r>
      <w:r>
        <w:rPr>
          <w:rtl/>
        </w:rPr>
        <w:t xml:space="preserve"> </w:t>
      </w:r>
      <w:r>
        <w:rPr>
          <w:rFonts w:hint="cs"/>
          <w:b/>
          <w:bCs/>
          <w:rtl/>
        </w:rPr>
        <w:t>השער"י</w:t>
      </w:r>
      <w:r>
        <w:rPr>
          <w:rtl/>
        </w:rPr>
        <w:t xml:space="preserve"> </w:t>
      </w:r>
      <w:r w:rsidRPr="0016691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Ref177923057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Pr>
          <w:rtl/>
        </w:rPr>
        <w:t xml:space="preserve"> </w:t>
      </w:r>
      <w:r>
        <w:rPr>
          <w:rFonts w:hint="cs"/>
          <w:rtl/>
        </w:rPr>
        <w:t>בזה.</w:t>
      </w:r>
    </w:p>
    <w:p w14:paraId="0A1BDD9E" w14:textId="77777777" w:rsidR="005A3862" w:rsidRDefault="005A3862" w:rsidP="005A3862">
      <w:pPr>
        <w:pStyle w:val="afffffe"/>
        <w:rPr>
          <w:rtl/>
        </w:rPr>
      </w:pPr>
      <w:r>
        <w:rPr>
          <w:rtl/>
        </w:rPr>
        <w:t xml:space="preserve">שערי ישר שער ג פרק </w:t>
      </w:r>
      <w:r>
        <w:rPr>
          <w:rFonts w:hint="cs"/>
          <w:rtl/>
        </w:rPr>
        <w:t>כב ד"ה וכן נראה לי</w:t>
      </w:r>
    </w:p>
    <w:p w14:paraId="6A11A108" w14:textId="77777777" w:rsidR="005A3862" w:rsidRDefault="005A3862" w:rsidP="004108AB">
      <w:pPr>
        <w:pStyle w:val="a1"/>
        <w:rPr>
          <w:rtl/>
        </w:rPr>
      </w:pPr>
      <w:r>
        <w:rPr>
          <w:rtl/>
        </w:rPr>
        <w:t xml:space="preserve">תצה וכן נראה לי דיש להוכיח ענין זה מדברי תוס' תמורה דף ל' ע"א בשני שותפים שחלקו אחד נטל עשרה ואחד תשעה וכלב, מה שנגד הכלב אסור, ופריך הש"ס ניפוק חדא להדי כלבא והנך כולהו לישתרו, כתבו בתוס' (ד"ה ואידך) וז"ל, יש לתמוה דהכא משמע דאיסור מעורב בהיתר שנוטל האיסור וסומך על ברירה לומר שזהו האיסור, וכן בההיא דלוקח יין מבין הכותים בשני לוגים שאני עתיד להפריש סומך על ברירה לומר שזהו החולין שהוא שותה, וכן ההיא דג' שלקחו קיניהם בשותפות ומתה אחת מהן דפריך הש"ס בפשיטות במסכת יומא דף נ"ה ע"ב ונישקול ד' זוזי ונישדינהו ואידך לישתרו משום ברירה, א"כ בכל איסור המעורב בהיתר נסמוך אברירה ונישקול כשיעור האיסור ואידך לישתרו וכו', ואומר מורי הרמ"ר כלל גדול בדין זה, דודאי כל דבר שהוברר האיסור מתחילה ואח"כ נתערב בהיתר לא סמכינן אברירה כיון שתערובתו היתה באיסור, אבל הני תערובתן בהיתר כי האיסור לא היה מבורר קודם תערובתו ולאחר התערובות נולד האיסור אז סמכינן אברירה. עכ"ל. והנה אף שנאמרו דבריהם על פי כלל גדול, בכל זאת נראה לדעתי ברור דלצדדים נאמרו, היינו דמה שכתבו כלל גדול הוא רק לענין דבר שהוברר האיסור מתחילה, דבכה"ג לא יתכן בשום אופן דין ברירה לישקול כשיעור ולומר שזהו האיסור ואידך לישתרו, אבל מה שכתבו באופן השני דהיכא שנולד האיסור בתערובות אז סמכינן אברירה, לאו כללא הוא, דהנה כגון ששחט שלש בהמות בשלשה סכינים ואח"כ נמצא סכין אחד פגום ולא ידעינן איזו נשחטה בסכין הפגום, עיין ש"ך יו"ד סימן ק"ט סק"ח, היתכן דנאמר דבכה"ג יכול לברור אחת ולהתיר השאר. </w:t>
      </w:r>
    </w:p>
    <w:p w14:paraId="415B974F" w14:textId="77777777" w:rsidR="005A3862" w:rsidRDefault="005A3862" w:rsidP="005A3862">
      <w:pPr>
        <w:pStyle w:val="a7"/>
        <w:rPr>
          <w:rtl/>
        </w:rPr>
      </w:pPr>
      <w:bookmarkStart w:id="1551" w:name="_Toc179488159"/>
      <w:r>
        <w:rPr>
          <w:rFonts w:hint="cs"/>
          <w:rtl/>
        </w:rPr>
        <w:t>בי' השער"י דאיסור שהתערב ל"ש נבואה לבררו וכשכל התערובת באותו איסור שייך דין ברירה</w:t>
      </w:r>
      <w:bookmarkEnd w:id="1551"/>
    </w:p>
    <w:p w14:paraId="71C87EA6" w14:textId="3EA923D9" w:rsidR="005A3862" w:rsidRDefault="005A3862" w:rsidP="00D76618">
      <w:pPr>
        <w:pStyle w:val="a2"/>
        <w:rPr>
          <w:rtl/>
        </w:rPr>
      </w:pPr>
      <w:bookmarkStart w:id="1552" w:name="_Ref177921125"/>
      <w:r>
        <w:rPr>
          <w:rFonts w:hint="cs"/>
          <w:rtl/>
        </w:rPr>
        <w:t xml:space="preserve">ובעיקר סברת </w:t>
      </w:r>
      <w:r>
        <w:rPr>
          <w:rFonts w:hint="cs"/>
          <w:b/>
          <w:bCs/>
          <w:rtl/>
        </w:rPr>
        <w:t>הרמ"ר בתוס' בתמורה</w:t>
      </w:r>
      <w:r>
        <w:rPr>
          <w:rtl/>
        </w:rPr>
        <w:t xml:space="preserve"> </w:t>
      </w:r>
      <w:r>
        <w:rPr>
          <w:rFonts w:hint="cs"/>
          <w:rtl/>
        </w:rPr>
        <w:t>ביאר</w:t>
      </w:r>
      <w:r>
        <w:rPr>
          <w:rtl/>
        </w:rPr>
        <w:t xml:space="preserve"> </w:t>
      </w:r>
      <w:r w:rsidRPr="00F60F71">
        <w:rPr>
          <w:b/>
          <w:bCs/>
          <w:rtl/>
        </w:rPr>
        <w:t>ה</w:t>
      </w:r>
      <w:r w:rsidRPr="00F60F7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Ref177921125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קז)</w:t>
      </w:r>
      <w:r>
        <w:rPr>
          <w:b/>
          <w:bCs/>
          <w:vanish/>
          <w:rtl/>
        </w:rPr>
        <w:fldChar w:fldCharType="end"/>
      </w:r>
      <w:r w:rsidRPr="00F60F71">
        <w:rPr>
          <w:b/>
          <w:bCs/>
          <w:vanish/>
          <w:rtl/>
        </w:rPr>
        <w:t xml:space="preserve"> &gt;</w:t>
      </w:r>
      <w:r>
        <w:rPr>
          <w:rFonts w:hint="cs"/>
          <w:b/>
          <w:bCs/>
          <w:rtl/>
        </w:rPr>
        <w:t>שער"י</w:t>
      </w:r>
      <w:r w:rsidRPr="00F60F71">
        <w:rPr>
          <w:b/>
          <w:bCs/>
          <w:rtl/>
        </w:rPr>
        <w:t xml:space="preserve"> </w:t>
      </w:r>
      <w:r w:rsidRPr="00F60F7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וכן נראה לי</w:t>
      </w:r>
      <w:r w:rsidRPr="00F60F71">
        <w:rPr>
          <w:rFonts w:ascii="Calibri" w:eastAsia="Times New Roman" w:hAnsi="Calibri" w:cs="Guttman Rashi"/>
          <w:noProof w:val="0"/>
          <w:sz w:val="10"/>
          <w:szCs w:val="12"/>
          <w:rtl/>
        </w:rPr>
        <w:t>)</w:t>
      </w:r>
      <w:r w:rsidRPr="00F60F71">
        <w:rPr>
          <w:vanish/>
          <w:rtl/>
        </w:rPr>
        <w:t>=</w:t>
      </w:r>
      <w:r>
        <w:rPr>
          <w:rFonts w:hint="cs"/>
          <w:rtl/>
        </w:rPr>
        <w:t xml:space="preserve"> דבאיסור שהיה מבורר והתערב בהיתר, ודאי דא"א לומר דאחר שהוא העלה בידו נאמר דהוא כיוון בנבואה לברר את האיסור מההיתר, ולכן בכה"ג לא שייך דין ברירה כלל, ורק במקום שהחלות של האיסור אינה על דבר מסויים בתערובת, אלא דהאיסור יכול לאסור רק דבר אחד מתוך התערובת ולא את כולם, אך מ"מ כל אחד מהתערובת ראוי להיות הדבר האסור, דבכה"ג אמרינן ברירה דמה שהעלה הוא הדבר האסור, כיון דעיקר האיסור צריך לחול רק על דבר אחד, וחסר הבירור על איזה דבר מתוך התערובת הוא חל.</w:t>
      </w:r>
      <w:bookmarkEnd w:id="1552"/>
    </w:p>
    <w:p w14:paraId="33AF950D" w14:textId="77777777" w:rsidR="005A3862" w:rsidRDefault="005A3862" w:rsidP="005A3862">
      <w:pPr>
        <w:pStyle w:val="afffffe"/>
        <w:rPr>
          <w:rtl/>
        </w:rPr>
      </w:pPr>
      <w:r>
        <w:rPr>
          <w:rtl/>
        </w:rPr>
        <w:t xml:space="preserve">שערי ישר שער ג פרק </w:t>
      </w:r>
      <w:r>
        <w:rPr>
          <w:rFonts w:hint="cs"/>
          <w:rtl/>
        </w:rPr>
        <w:t>כב ד"ה וכן נראה לי</w:t>
      </w:r>
    </w:p>
    <w:p w14:paraId="71F5D92E" w14:textId="77777777" w:rsidR="005A3862" w:rsidRDefault="005A3862" w:rsidP="004108AB">
      <w:pPr>
        <w:pStyle w:val="a1"/>
        <w:rPr>
          <w:rtl/>
        </w:rPr>
      </w:pPr>
      <w:r>
        <w:rPr>
          <w:rtl/>
        </w:rPr>
        <w:t>תצו ועיקר היסוד בדברי התוס' מה שחלקו בין הוברר האיסור קודם התערובות או לא, נלענ"ד ברור שהטעם בזה, דאיך אפשר להעלות על הדעת שאם נתערב איסור בהיתר, שיברור מה שרוצה ולומר דעפ"י רוח נבואה כיוון לברר האיסור מתוך ההיתר, ורק היכא שחלות האיסור אינו מקושר לעצם פרטי מן התערובות ואי אפשר להיות נתפס באיסור זה רק אחד מהם ולא כולם, אבל כל אחד ראוי להיות האחד הנאסר, כל כה"ג סובר האי מ"ד דאית ליה ברירה, דיכול ליחד האיסור על זה, דבאמת עיקר הדין הוא שיהיו מיוחד, רק שמתחילה חסר זה הפרט של התבררות</w:t>
      </w:r>
      <w:r>
        <w:rPr>
          <w:rFonts w:hint="cs"/>
          <w:rtl/>
        </w:rPr>
        <w:t>.</w:t>
      </w:r>
    </w:p>
    <w:p w14:paraId="7F99A228" w14:textId="77777777" w:rsidR="005A3862" w:rsidRDefault="005A3862" w:rsidP="005A3862">
      <w:pPr>
        <w:pStyle w:val="afffff7"/>
        <w:rPr>
          <w:rtl/>
        </w:rPr>
      </w:pPr>
      <w:bookmarkStart w:id="1553" w:name="_Toc179488238"/>
      <w:bookmarkStart w:id="1554" w:name="_Toc179492670"/>
      <w:r>
        <w:rPr>
          <w:rtl/>
        </w:rPr>
        <w:t xml:space="preserve">שערי ישר שער ג פרק </w:t>
      </w:r>
      <w:r>
        <w:rPr>
          <w:rFonts w:hint="cs"/>
          <w:rtl/>
        </w:rPr>
        <w:t xml:space="preserve">כב ד"ה </w:t>
      </w:r>
      <w:r w:rsidRPr="006F100C">
        <w:rPr>
          <w:rtl/>
        </w:rPr>
        <w:t>עוד נלענ"ד</w:t>
      </w:r>
      <w:bookmarkEnd w:id="1553"/>
      <w:bookmarkEnd w:id="1554"/>
    </w:p>
    <w:p w14:paraId="43EEE0D3" w14:textId="77777777" w:rsidR="005A3862" w:rsidRDefault="005A3862" w:rsidP="005A3862">
      <w:pPr>
        <w:pStyle w:val="a7"/>
        <w:rPr>
          <w:rtl/>
        </w:rPr>
      </w:pPr>
      <w:bookmarkStart w:id="1555" w:name="_Toc179488160"/>
      <w:r>
        <w:rPr>
          <w:rFonts w:hint="cs"/>
          <w:rtl/>
        </w:rPr>
        <w:t>בי' השער"י דבמקדש א' מה' נשים כולם באותו איסור ול"ש לברר א' מהם שאסורה יותר מהשאר</w:t>
      </w:r>
      <w:bookmarkEnd w:id="1555"/>
    </w:p>
    <w:p w14:paraId="3E33E814" w14:textId="64EE7C84" w:rsidR="005A3862" w:rsidRDefault="005A3862" w:rsidP="00D76618">
      <w:pPr>
        <w:pStyle w:val="a2"/>
      </w:pPr>
      <w:bookmarkStart w:id="1556" w:name="_Ref177921142"/>
      <w:r>
        <w:rPr>
          <w:rFonts w:hint="cs"/>
          <w:rtl/>
        </w:rPr>
        <w:t>וכדביאר</w:t>
      </w:r>
      <w:r>
        <w:rPr>
          <w:rtl/>
        </w:rPr>
        <w:t xml:space="preserve"> </w:t>
      </w:r>
      <w:r w:rsidRPr="009B345B">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Ref177921142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קח)</w:t>
      </w:r>
      <w:r>
        <w:rPr>
          <w:b/>
          <w:bCs/>
          <w:vanish/>
          <w:rtl/>
        </w:rPr>
        <w:fldChar w:fldCharType="end"/>
      </w:r>
      <w:r>
        <w:rPr>
          <w:rFonts w:hint="cs"/>
          <w:b/>
          <w:bCs/>
          <w:vanish/>
          <w:rtl/>
        </w:rPr>
        <w:t xml:space="preserve"> &gt;</w:t>
      </w:r>
      <w:r>
        <w:rPr>
          <w:rFonts w:hint="cs"/>
          <w:b/>
          <w:bCs/>
          <w:rtl/>
        </w:rPr>
        <w:t>שערי ישר</w:t>
      </w:r>
      <w:r w:rsidRPr="009B345B">
        <w:rPr>
          <w:b/>
          <w:bCs/>
          <w:rtl/>
        </w:rPr>
        <w:t xml:space="preserve"> </w:t>
      </w:r>
      <w:r w:rsidRPr="009B345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w:t>
      </w:r>
      <w:r w:rsidRPr="009B345B">
        <w:rPr>
          <w:rtl/>
        </w:rPr>
        <w:t xml:space="preserve"> </w:t>
      </w:r>
      <w:r w:rsidRPr="009B345B">
        <w:rPr>
          <w:rFonts w:ascii="Calibri" w:eastAsia="Times New Roman" w:hAnsi="Calibri" w:cs="Guttman Rashi"/>
          <w:noProof w:val="0"/>
          <w:sz w:val="10"/>
          <w:szCs w:val="12"/>
          <w:rtl/>
        </w:rPr>
        <w:t>עוד נלענ"ד)</w:t>
      </w:r>
      <w:r w:rsidRPr="009B345B">
        <w:rPr>
          <w:vanish/>
          <w:rtl/>
        </w:rPr>
        <w:t>=</w:t>
      </w:r>
      <w:r>
        <w:rPr>
          <w:rtl/>
        </w:rPr>
        <w:t xml:space="preserve"> </w:t>
      </w:r>
      <w:r>
        <w:rPr>
          <w:rFonts w:hint="cs"/>
          <w:rtl/>
        </w:rPr>
        <w:t>דכשחל איסור על דבר אחד מתוך תערובת, כגון במקדש אשה אחת מבין ה' נשים דכולן אסורות, וכן בחולק י' גדיים כנגד ט' גדיים וכלב, דכל שכנגד הכלב אסורין, דאין הכוונה שיש אחד מהם שחל עליו איסור וכולם אסורים בספק שמא הוא הדבר האסור, אלא דיש סיבה לאיסור לכל אחד מהתערובת, וא"א לומר דאחד מהם אסור והשאר מותרים, ולא שייך בזה שיבא אליהו ויברר את הספק, דאינו כספק דעלמא שחל האיסור ולא ידוע על מי חל, אלא דסיבת האיסור היא על כולם.</w:t>
      </w:r>
      <w:bookmarkEnd w:id="1556"/>
    </w:p>
    <w:p w14:paraId="685B108B" w14:textId="77777777" w:rsidR="005A3862" w:rsidRDefault="005A3862" w:rsidP="005A3862">
      <w:pPr>
        <w:pStyle w:val="afffffe"/>
        <w:rPr>
          <w:rtl/>
        </w:rPr>
      </w:pPr>
      <w:r>
        <w:rPr>
          <w:rtl/>
        </w:rPr>
        <w:t xml:space="preserve">שערי ישר שער ג פרק </w:t>
      </w:r>
      <w:r>
        <w:rPr>
          <w:rFonts w:hint="cs"/>
          <w:rtl/>
        </w:rPr>
        <w:t xml:space="preserve">כב ד"ה </w:t>
      </w:r>
      <w:r w:rsidRPr="006F100C">
        <w:rPr>
          <w:rtl/>
        </w:rPr>
        <w:t>עוד נלענ"ד</w:t>
      </w:r>
    </w:p>
    <w:p w14:paraId="08969711" w14:textId="77777777" w:rsidR="005A3862" w:rsidRDefault="005A3862" w:rsidP="004108AB">
      <w:pPr>
        <w:pStyle w:val="a1"/>
        <w:rPr>
          <w:rtl/>
        </w:rPr>
      </w:pPr>
      <w:r>
        <w:rPr>
          <w:rtl/>
        </w:rPr>
        <w:t>תצד עוד נלענ"ד דבקידש אחת מה' נשים וכן במחיר כלב שחל על אחד מהטלאים וכן בהקדיש פרוטה בתוך הכיס, יש בזה חקירה עמוקה באיזה אופן ענין חלות הדין על אחת מהן, דהנה במקדש אשה אחת מה' נשים, שלא ברר המקדש והמתקדש מי מהן תהיה מיוחדת לקידושין, איך אפשר לומר דבמציאות האמיתית נתיחדה אשה מיוחדת לקידושין, מאיזה טעם וסיבה ייחדו מן השמים אשה מיוחדת שתהא היא המקודשת והמיוחדת יותר משאר הנשים, אלא נראה דיותר מסתבר לומר דכל כה"ג גם במציאות האמיתית לא נתיחדה אשה מיוחדת לקידושין, ובכה"ג לא שייך לומר אם יבא אליהו, והא דאמרינן דכל חדא אסורה מחמת ספק, אינו כשאר ספיקות דעלמא דתורת הספק הוא שמא זה הוא הודאי במציאות, וכאן הענין הוא דכל חלות הקידושין הוא מפני סיבה הגורמת לזה, וסיבת דין חלות הקידושין, המעשה של קידושין נתינת הכסף והאמירה, וכיון שנתן הכסף ואמר אחת מה' נשים אלו תתקדש לי, שעי"ז ראוי להיות שאחת מהן תהיה בדין אשת איש, מחמת זה כל אחת אסורה מחמת המעשה, ולא משום דאנו מסופקים עליה שהיא המקודשת יותר משאר הנשים הארבע הנותרות, וכן בכל כה"ג כמו בספק של מחיר כלב, וכן בשני בכורים שיצאו שני ראשיהם כאחד, דקיי"ל דכל אחד מהם הוא ספק בכור, מחמת דרק אחד ראוי להתקדש בבכורה, כל כה"ג אין תורת הספק שמא הוא הודאי דבכה"ג ליכא ודאי גם במציאות האמתית, אלא דלהנהגת המעשה עלינו להתנהג בזה עם כל אחד כדין ספק מחמת הסיבה הגורמת הדין שיהיו אחד מהם ואינו מבורר מי הוא האחד וכולם ראוים להיות האחד, משו"ה הדין בזה כדין ספק, דגם קמי שמיא לא גליא שאחד ודאי איסור והשאר ודאי היתר, דבמציאות האמיתית ג"כ כולם שווים המה ואין הבדל בין זה לזה,</w:t>
      </w:r>
      <w:r>
        <w:rPr>
          <w:rFonts w:hint="cs"/>
          <w:rtl/>
        </w:rPr>
        <w:t xml:space="preserve"> וכו'.</w:t>
      </w:r>
    </w:p>
    <w:p w14:paraId="142E103D" w14:textId="77777777" w:rsidR="005A3862" w:rsidRDefault="005A3862" w:rsidP="005A3862">
      <w:pPr>
        <w:pStyle w:val="a7"/>
        <w:rPr>
          <w:rtl/>
        </w:rPr>
      </w:pPr>
      <w:bookmarkStart w:id="1557" w:name="_Toc179488161"/>
      <w:r>
        <w:rPr>
          <w:rFonts w:hint="cs"/>
          <w:rtl/>
        </w:rPr>
        <w:t>בי' השער"י ברמ"ר דבברירה מייחד את האיסור מתוך התערובת דע"י הברירה חל עליו האיסור</w:t>
      </w:r>
      <w:bookmarkEnd w:id="1557"/>
    </w:p>
    <w:p w14:paraId="4631BC51" w14:textId="77777777" w:rsidR="005A3862" w:rsidRDefault="005A3862" w:rsidP="00D76618">
      <w:pPr>
        <w:pStyle w:val="a2"/>
        <w:rPr>
          <w:rtl/>
        </w:rPr>
      </w:pPr>
      <w:r>
        <w:rPr>
          <w:rFonts w:hint="cs"/>
          <w:rtl/>
        </w:rPr>
        <w:t>וכתב</w:t>
      </w:r>
      <w:r w:rsidRPr="00266787">
        <w:rPr>
          <w:b/>
          <w:bCs/>
          <w:rtl/>
        </w:rPr>
        <w:t xml:space="preserve"> </w:t>
      </w:r>
      <w:r>
        <w:rPr>
          <w:rFonts w:hint="cs"/>
          <w:b/>
          <w:bCs/>
          <w:rtl/>
        </w:rPr>
        <w:t>השער"י</w:t>
      </w:r>
      <w:r>
        <w:rPr>
          <w:rtl/>
        </w:rPr>
        <w:t xml:space="preserve"> </w:t>
      </w:r>
      <w:r w:rsidRPr="00F60F7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וכן נראה לי</w:t>
      </w:r>
      <w:r w:rsidRPr="00F60F71">
        <w:rPr>
          <w:rFonts w:ascii="Calibri" w:eastAsia="Times New Roman" w:hAnsi="Calibri" w:cs="Guttman Rashi"/>
          <w:noProof w:val="0"/>
          <w:sz w:val="10"/>
          <w:szCs w:val="12"/>
          <w:rtl/>
        </w:rPr>
        <w:t>)</w:t>
      </w:r>
      <w:r>
        <w:rPr>
          <w:rFonts w:hint="cs"/>
          <w:rtl/>
        </w:rPr>
        <w:t xml:space="preserve"> דזו כוונת</w:t>
      </w:r>
      <w:r w:rsidRPr="00266787">
        <w:rPr>
          <w:b/>
          <w:bCs/>
          <w:rtl/>
        </w:rPr>
        <w:t xml:space="preserve"> </w:t>
      </w:r>
      <w:r>
        <w:rPr>
          <w:rFonts w:hint="cs"/>
          <w:b/>
          <w:bCs/>
          <w:rtl/>
        </w:rPr>
        <w:t>התוס' בתמורה</w:t>
      </w:r>
      <w:r>
        <w:rPr>
          <w:rtl/>
        </w:rPr>
        <w:t xml:space="preserve"> </w:t>
      </w:r>
      <w:r>
        <w:rPr>
          <w:rFonts w:hint="cs"/>
          <w:rtl/>
        </w:rPr>
        <w:t xml:space="preserve">דבכה"ג שייך דין ברירה, דהוא יכול ליחד את האיסור על הדבר </w:t>
      </w:r>
      <w:r>
        <w:rPr>
          <w:rFonts w:hint="cs"/>
          <w:rtl/>
        </w:rPr>
        <w:lastRenderedPageBreak/>
        <w:t>שבירר מתוך התערובת, דלמ"ד דיש ברירה הוא יכול לומר דהאיסור חל על הדבר שבירר מעכשיו או למפרע, כיון דאינו בורר את האיסור מתוך התערובת, אלא דהוא בורר אחד וממילא חל עליו האיסור שהיה ראוי לחול על דבר אחד מתוך התערובת.</w:t>
      </w:r>
    </w:p>
    <w:p w14:paraId="7D124630" w14:textId="77777777" w:rsidR="005A3862" w:rsidRDefault="005A3862" w:rsidP="005A3862">
      <w:pPr>
        <w:pStyle w:val="afffffe"/>
        <w:rPr>
          <w:rtl/>
        </w:rPr>
      </w:pPr>
      <w:r>
        <w:rPr>
          <w:rtl/>
        </w:rPr>
        <w:t xml:space="preserve">שערי ישר שער ג פרק </w:t>
      </w:r>
      <w:r>
        <w:rPr>
          <w:rFonts w:hint="cs"/>
          <w:rtl/>
        </w:rPr>
        <w:t>כב ד"ה וכן נראה לי</w:t>
      </w:r>
    </w:p>
    <w:p w14:paraId="411BACAD" w14:textId="77777777" w:rsidR="005A3862" w:rsidRDefault="005A3862" w:rsidP="004108AB">
      <w:pPr>
        <w:pStyle w:val="a1"/>
        <w:rPr>
          <w:rtl/>
        </w:rPr>
      </w:pPr>
      <w:r>
        <w:rPr>
          <w:rtl/>
        </w:rPr>
        <w:t>משו"ה סובר מ"ד דפרט זה יכול להגמר ע"י הבירור של עכשיו, וכשבורר אחד לומר שזהו האיסור כן חל הדין עכשיו או למפרע, דבכה"ג אין האדם מכוון לברור את האיסור רק הדין חל על מה שמברר</w:t>
      </w:r>
      <w:r>
        <w:rPr>
          <w:rFonts w:hint="cs"/>
          <w:rtl/>
        </w:rPr>
        <w:t>.</w:t>
      </w:r>
    </w:p>
    <w:p w14:paraId="5DBC51D2" w14:textId="77777777" w:rsidR="005A3862" w:rsidRDefault="005A3862" w:rsidP="005A3862">
      <w:pPr>
        <w:pStyle w:val="a7"/>
        <w:rPr>
          <w:rtl/>
        </w:rPr>
      </w:pPr>
      <w:bookmarkStart w:id="1558" w:name="_Toc179488162"/>
      <w:r>
        <w:rPr>
          <w:rFonts w:hint="cs"/>
          <w:rtl/>
        </w:rPr>
        <w:t>בי' השער"י דבאיסור שנולד בתערובת אך במציאות א' מתוכה ודאי אסור ל"ש דין ברירה</w:t>
      </w:r>
      <w:bookmarkEnd w:id="1558"/>
    </w:p>
    <w:p w14:paraId="1C9BD17D" w14:textId="4481B772" w:rsidR="005A3862" w:rsidRPr="00AE1199" w:rsidRDefault="005A3862" w:rsidP="00D76618">
      <w:pPr>
        <w:pStyle w:val="a2"/>
      </w:pPr>
      <w:bookmarkStart w:id="1559" w:name="_Ref177923057"/>
      <w:r>
        <w:rPr>
          <w:rFonts w:hint="cs"/>
          <w:rtl/>
        </w:rPr>
        <w:t>וכתב</w:t>
      </w:r>
      <w:r w:rsidRPr="00AE1199">
        <w:rPr>
          <w:b/>
          <w:bCs/>
          <w:rtl/>
        </w:rPr>
        <w:t xml:space="preserve"> </w:t>
      </w:r>
      <w:r w:rsidRPr="00AE1199">
        <w:rPr>
          <w:rFonts w:hint="cs"/>
          <w:b/>
          <w:bCs/>
          <w:rtl/>
        </w:rPr>
        <w:t xml:space="preserve">השער"י </w:t>
      </w:r>
      <w:r>
        <w:rPr>
          <w:rFonts w:hint="cs"/>
          <w:rtl/>
        </w:rPr>
        <w:t>דלכן במקום שהאיסור נולד בתערובת, אך במציאות יש דבר מיוחד שהוא אסור מתוך התערובת, ורק דלאדם לא ניכר מהו הדבר האסור, כגון בשחט ג' בהמות בג' סכינים ואח"כ נמצא סכין אחד פגום, דלא יתכן לומר שע"י ברירה הוא מתיר את השאר, דאין לו כח נבואה לומר דזוהי הבהמה האסורה שנשחטה בסכין פגום, וכתב</w:t>
      </w:r>
      <w:r w:rsidRPr="00CB13B0">
        <w:rPr>
          <w:b/>
          <w:bCs/>
          <w:rtl/>
        </w:rPr>
        <w:t xml:space="preserve"> </w:t>
      </w:r>
      <w:r>
        <w:rPr>
          <w:rFonts w:hint="cs"/>
          <w:b/>
          <w:bCs/>
          <w:rtl/>
        </w:rPr>
        <w:t>השער"י</w:t>
      </w:r>
      <w:r>
        <w:rPr>
          <w:rtl/>
        </w:rPr>
        <w:t xml:space="preserve"> </w:t>
      </w:r>
      <w:r>
        <w:rPr>
          <w:rFonts w:hint="cs"/>
          <w:rtl/>
        </w:rPr>
        <w:t>דא"כ מוכח כמ"ש בדעת</w:t>
      </w:r>
      <w:r w:rsidRPr="00CB13B0">
        <w:rPr>
          <w:b/>
          <w:bCs/>
          <w:rtl/>
        </w:rPr>
        <w:t xml:space="preserve"> </w:t>
      </w:r>
      <w:r>
        <w:rPr>
          <w:rFonts w:hint="cs"/>
          <w:b/>
          <w:bCs/>
          <w:rtl/>
        </w:rPr>
        <w:t>התוס' בתמורה</w:t>
      </w:r>
      <w:r>
        <w:rPr>
          <w:b/>
          <w:bCs/>
          <w:rtl/>
        </w:rPr>
        <w:t xml:space="preserve"> </w:t>
      </w:r>
      <w:r w:rsidRPr="00CB13B0">
        <w:rPr>
          <w:rFonts w:ascii="Calibri" w:eastAsia="Times New Roman" w:hAnsi="Calibri" w:cs="Guttman Rashi"/>
          <w:noProof w:val="0"/>
          <w:sz w:val="10"/>
          <w:szCs w:val="12"/>
          <w:rtl/>
        </w:rPr>
        <w:t xml:space="preserve">(עי' </w:t>
      </w:r>
      <w:r w:rsidRPr="00A35B10">
        <w:rPr>
          <w:rStyle w:val="af2"/>
          <w:rFonts w:eastAsia="Guttman Hodes"/>
          <w:rtl/>
        </w:rPr>
        <w:t xml:space="preserve">אות </w:t>
      </w:r>
      <w:r w:rsidRPr="00A35B10">
        <w:rPr>
          <w:rStyle w:val="af2"/>
          <w:rtl/>
        </w:rPr>
        <w:fldChar w:fldCharType="begin"/>
      </w:r>
      <w:r w:rsidRPr="00A35B10">
        <w:rPr>
          <w:rStyle w:val="af2"/>
          <w:rFonts w:eastAsia="Guttman Hodes"/>
          <w:rtl/>
        </w:rPr>
        <w:instrText xml:space="preserve"> </w:instrText>
      </w:r>
      <w:r w:rsidRPr="00A35B10">
        <w:rPr>
          <w:rStyle w:val="af2"/>
          <w:rFonts w:eastAsia="Guttman Hodes" w:hint="cs"/>
        </w:rPr>
        <w:instrText>REF</w:instrText>
      </w:r>
      <w:r w:rsidRPr="00A35B10">
        <w:rPr>
          <w:rStyle w:val="af2"/>
          <w:rFonts w:eastAsia="Guttman Hodes" w:hint="cs"/>
          <w:rtl/>
        </w:rPr>
        <w:instrText xml:space="preserve"> _</w:instrText>
      </w:r>
      <w:r w:rsidRPr="00A35B10">
        <w:rPr>
          <w:rStyle w:val="af2"/>
          <w:rFonts w:eastAsia="Guttman Hodes" w:hint="cs"/>
        </w:rPr>
        <w:instrText>Ref177921130 \r \h</w:instrText>
      </w:r>
      <w:r w:rsidRPr="00A35B10">
        <w:rPr>
          <w:rStyle w:val="af2"/>
          <w:rFonts w:eastAsia="Guttman Hodes"/>
          <w:rtl/>
        </w:rPr>
        <w:instrText xml:space="preserve"> </w:instrText>
      </w:r>
      <w:r w:rsidRPr="00A35B10">
        <w:rPr>
          <w:rStyle w:val="af2"/>
          <w:rFonts w:eastAsia="Guttman Hodes"/>
          <w:rtl/>
        </w:rPr>
      </w:r>
      <w:r w:rsidRPr="00A35B10">
        <w:rPr>
          <w:rStyle w:val="af2"/>
          <w:rtl/>
        </w:rPr>
        <w:fldChar w:fldCharType="separate"/>
      </w:r>
      <w:r w:rsidR="00B478AC">
        <w:rPr>
          <w:rStyle w:val="af2"/>
          <w:rFonts w:eastAsia="Guttman Hodes"/>
          <w:cs/>
        </w:rPr>
        <w:t>‎</w:t>
      </w:r>
      <w:r w:rsidR="00B478AC">
        <w:rPr>
          <w:rStyle w:val="af2"/>
          <w:rFonts w:eastAsia="Guttman Hodes"/>
          <w:rtl/>
        </w:rPr>
        <w:t>קו)</w:t>
      </w:r>
      <w:r w:rsidRPr="00A35B10">
        <w:rPr>
          <w:rStyle w:val="af2"/>
          <w:rFonts w:eastAsia="Guttman Hodes"/>
          <w:rtl/>
        </w:rPr>
        <w:fldChar w:fldCharType="end"/>
      </w:r>
      <w:r>
        <w:rPr>
          <w:rFonts w:hint="cs"/>
          <w:b/>
          <w:bCs/>
          <w:rtl/>
        </w:rPr>
        <w:t xml:space="preserve"> </w:t>
      </w:r>
      <w:r>
        <w:rPr>
          <w:rFonts w:hint="cs"/>
          <w:rtl/>
        </w:rPr>
        <w:t>דמ"ש דהוא כלל גדול היינו על תחילת דבריהם דכשהאיסור ניכר קודם לא שייך דין ברירה, אבל מ"ש דכשהאיסור נולד בתערובת אמרינן ברירה, אינו כלל בכל מקום.</w:t>
      </w:r>
      <w:bookmarkEnd w:id="1559"/>
    </w:p>
    <w:p w14:paraId="20C066FA" w14:textId="77777777" w:rsidR="005A3862" w:rsidRDefault="005A3862" w:rsidP="004108AB">
      <w:pPr>
        <w:pStyle w:val="a1"/>
        <w:rPr>
          <w:rtl/>
        </w:rPr>
      </w:pPr>
      <w:r>
        <w:rPr>
          <w:rtl/>
        </w:rPr>
        <w:t xml:space="preserve">דלפי"ז גם בנולד האיסור בתערובות אם על פי מציאות האמיתית האיסור מיוחד, רק שהאדם אינו מכיר, כגון בתערובות שהבאנו שאינו ניכר איזו בהמה נשחטה שלא כהוגן, אם נאמר לסמוך אברירה הוא שיהיו כח נבואה להכיר את האיסור וזה לא יתכן בשום פנים בעולם. ע"כ נלענ"ד ברור דמה שכתבו דבנולד האיסור בתערובות סמכינן אברירה, לצדדים אמרו, דהיינו דבנולד האיסור יש מקום לסמוך אברירה, ובהוברר האיסור מתחילה לא יתכן בשום אופן דין ברירה כן נראה לענ"ד בעזה"י. </w:t>
      </w:r>
    </w:p>
    <w:p w14:paraId="103B5200" w14:textId="77777777" w:rsidR="005A3862" w:rsidRDefault="005A3862" w:rsidP="005A3862">
      <w:pPr>
        <w:pStyle w:val="afffff7"/>
        <w:rPr>
          <w:rtl/>
        </w:rPr>
      </w:pPr>
      <w:bookmarkStart w:id="1560" w:name="_Toc179488239"/>
      <w:bookmarkStart w:id="1561" w:name="_Toc179492671"/>
      <w:r>
        <w:rPr>
          <w:rtl/>
        </w:rPr>
        <w:t xml:space="preserve">שערי ישר שער ג פרק </w:t>
      </w:r>
      <w:r>
        <w:rPr>
          <w:rFonts w:hint="cs"/>
          <w:rtl/>
        </w:rPr>
        <w:t>כב ד"ה ולפי</w:t>
      </w:r>
      <w:r>
        <w:rPr>
          <w:rtl/>
        </w:rPr>
        <w:t>"</w:t>
      </w:r>
      <w:r>
        <w:rPr>
          <w:rFonts w:hint="cs"/>
          <w:rtl/>
        </w:rPr>
        <w:t>ז אם</w:t>
      </w:r>
      <w:bookmarkEnd w:id="1560"/>
      <w:bookmarkEnd w:id="1561"/>
    </w:p>
    <w:p w14:paraId="4EC580EC" w14:textId="77777777" w:rsidR="005A3862" w:rsidRDefault="005A3862" w:rsidP="005A3862">
      <w:pPr>
        <w:pStyle w:val="a7"/>
        <w:rPr>
          <w:rtl/>
        </w:rPr>
      </w:pPr>
      <w:bookmarkStart w:id="1562" w:name="_Toc179488163"/>
      <w:r>
        <w:rPr>
          <w:rFonts w:hint="cs"/>
          <w:rtl/>
        </w:rPr>
        <w:t>בי' השער"י דלמ"ד י"ב חשיב שמתחילה חל האיסור על מה שבירר ולמ"ד א"ב חל איסור כללי</w:t>
      </w:r>
      <w:bookmarkEnd w:id="1562"/>
    </w:p>
    <w:p w14:paraId="09EFBD0C" w14:textId="2734E2B0" w:rsidR="005A3862" w:rsidRDefault="005A3862" w:rsidP="00D76618">
      <w:pPr>
        <w:pStyle w:val="a2"/>
        <w:rPr>
          <w:rtl/>
        </w:rPr>
      </w:pPr>
      <w:bookmarkStart w:id="1563" w:name="_Ref177923473"/>
      <w:r>
        <w:rPr>
          <w:rFonts w:hint="cs"/>
          <w:rtl/>
        </w:rPr>
        <w:t>והוסיף</w:t>
      </w:r>
      <w:r>
        <w:rPr>
          <w:rtl/>
        </w:rPr>
        <w:t xml:space="preserve"> </w:t>
      </w:r>
      <w:r w:rsidRPr="00765114">
        <w:rPr>
          <w:b/>
          <w:bCs/>
          <w:rtl/>
        </w:rPr>
        <w:t>ה</w:t>
      </w:r>
      <w:r w:rsidRPr="0076511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Ref177923473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קיא)</w:t>
      </w:r>
      <w:r>
        <w:rPr>
          <w:b/>
          <w:bCs/>
          <w:vanish/>
          <w:rtl/>
        </w:rPr>
        <w:fldChar w:fldCharType="end"/>
      </w:r>
      <w:r w:rsidRPr="00765114">
        <w:rPr>
          <w:b/>
          <w:bCs/>
          <w:vanish/>
          <w:rtl/>
        </w:rPr>
        <w:t xml:space="preserve"> &gt;</w:t>
      </w:r>
      <w:r>
        <w:rPr>
          <w:rFonts w:hint="cs"/>
          <w:b/>
          <w:bCs/>
          <w:rtl/>
        </w:rPr>
        <w:t>שער"י</w:t>
      </w:r>
      <w:r w:rsidRPr="00765114">
        <w:rPr>
          <w:b/>
          <w:bCs/>
          <w:rtl/>
        </w:rPr>
        <w:t xml:space="preserve"> </w:t>
      </w:r>
      <w:r w:rsidRPr="0076511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ש"ג פכ"ב ד"ה </w:t>
      </w:r>
      <w:r>
        <w:rPr>
          <w:rFonts w:ascii="Calibri" w:eastAsia="Times New Roman" w:hAnsi="Calibri" w:cs="Guttman Rashi"/>
          <w:noProof w:val="0"/>
          <w:sz w:val="10"/>
          <w:szCs w:val="12"/>
          <w:rtl/>
        </w:rPr>
        <w:t>ולפי"ז אם</w:t>
      </w:r>
      <w:r w:rsidRPr="00765114">
        <w:rPr>
          <w:rFonts w:ascii="Calibri" w:eastAsia="Times New Roman" w:hAnsi="Calibri" w:cs="Guttman Rashi"/>
          <w:noProof w:val="0"/>
          <w:sz w:val="10"/>
          <w:szCs w:val="12"/>
          <w:rtl/>
        </w:rPr>
        <w:t>)</w:t>
      </w:r>
      <w:r w:rsidRPr="00765114">
        <w:rPr>
          <w:vanish/>
          <w:rtl/>
        </w:rPr>
        <w:t>=</w:t>
      </w:r>
      <w:r>
        <w:rPr>
          <w:rtl/>
        </w:rPr>
        <w:t xml:space="preserve"> </w:t>
      </w:r>
      <w:r>
        <w:rPr>
          <w:rFonts w:hint="cs"/>
          <w:rtl/>
        </w:rPr>
        <w:t>לבאר דהא דמהני הברירה בכה"ג למ"ד דיש ברירה, הוא כיון דכשהאדם בורר את הדבר מתוך התערובת, חשיב כאילו מעיקרא האיסור חל רק על הדבר הזה, כיון דלמ"ד יש ברירה אמרינן דחשיב כאילו הוכר הדבר מעיקרא, וכיון דאם היה מתחילה הדבר הזה מבורר היה האיסור חל רק עליו, ה"ה כשביררו לבסוף ואמרינן דגם מעיקרא הוא היה בורר את הדבר הזה, דחשיב כאילו היה מבורר מתחילה, אבל אם לא בירר לבסוף לא חל החלות על אחד מהם, וגם כלפי שמיא אין אחד מהם שחלה עליו החלות, וא"כ למ"ד דאין ברירה לעולם לא חלה החלות על אחד מהם, וחל רק איסור כלל על כולם, וכתב</w:t>
      </w:r>
      <w:r w:rsidRPr="00047E3A">
        <w:rPr>
          <w:b/>
          <w:bCs/>
          <w:rtl/>
        </w:rPr>
        <w:t xml:space="preserve"> </w:t>
      </w:r>
      <w:r>
        <w:rPr>
          <w:rFonts w:hint="cs"/>
          <w:b/>
          <w:bCs/>
          <w:rtl/>
        </w:rPr>
        <w:t>השער"י</w:t>
      </w:r>
      <w:r>
        <w:rPr>
          <w:rtl/>
        </w:rPr>
        <w:t xml:space="preserve"> </w:t>
      </w:r>
      <w:r>
        <w:rPr>
          <w:rFonts w:hint="cs"/>
          <w:rtl/>
        </w:rPr>
        <w:t>דרחוק מהדעת לומר דלמ"ד דאין ברירה חל הדין כלפי שמיא על אחד מהם.</w:t>
      </w:r>
      <w:bookmarkEnd w:id="1563"/>
      <w:r>
        <w:rPr>
          <w:rFonts w:hint="cs"/>
          <w:rtl/>
        </w:rPr>
        <w:t xml:space="preserve"> </w:t>
      </w:r>
    </w:p>
    <w:p w14:paraId="4D342AA2" w14:textId="77777777" w:rsidR="005A3862" w:rsidRDefault="005A3862" w:rsidP="005A3862">
      <w:pPr>
        <w:pStyle w:val="afffffe"/>
        <w:rPr>
          <w:rtl/>
        </w:rPr>
      </w:pPr>
      <w:r>
        <w:rPr>
          <w:rtl/>
        </w:rPr>
        <w:t xml:space="preserve">שערי ישר שער ג פרק </w:t>
      </w:r>
      <w:r>
        <w:rPr>
          <w:rFonts w:hint="cs"/>
          <w:rtl/>
        </w:rPr>
        <w:t>כב ד"ה ולפי</w:t>
      </w:r>
      <w:r>
        <w:rPr>
          <w:rtl/>
        </w:rPr>
        <w:t>"</w:t>
      </w:r>
      <w:r>
        <w:rPr>
          <w:rFonts w:hint="cs"/>
          <w:rtl/>
        </w:rPr>
        <w:t>ז אם</w:t>
      </w:r>
    </w:p>
    <w:p w14:paraId="6554684F" w14:textId="77777777" w:rsidR="005A3862" w:rsidRDefault="005A3862" w:rsidP="004108AB">
      <w:pPr>
        <w:pStyle w:val="a1"/>
        <w:rPr>
          <w:rtl/>
        </w:rPr>
      </w:pPr>
      <w:r>
        <w:rPr>
          <w:rtl/>
        </w:rPr>
        <w:t xml:space="preserve">תק ולפי"ז אם לומר דרק למאן דאית ליה ברירה אינו מתיחד החלות רק כפי ההתבררות של האדם, אבל למאן דלית ליה ברירה מיחדים חלות הדין על פי שמים, אבל זה רחוק מן הדעת, דהנה אף דנראים הדברים דלמ"ד יש ברירה חשבינן כאילו חל מעיקרא על דבר זה בלבד, והוא משום דמ"ד זה סובר דהוי כאילו הוכר מעיקרא, משום דאמרינן אילו היה בורר מעיקרא היה ג"כ בורר את זה, משו"ה חשבינן כאילו הוברר מעיקרא, והוי עכשיו לכל הענינים הנוגעים לדון למפרע אם כבר חל על דבר זה בפרט, לחשוב כאילו כבר חל, דמצרפינן דעת הבעלים של עכשיו ומה שבורר עכשיו כאילו רצה ובירר כבר משעת תחילת המעשה, אבל כל זה אם בירר אח"כ, אבל אם לא בירר אח"כ הרי באופן זה אין החלות תלוי בהתבררות. והנה אם נחליט כמו שכתבנו מובן הענין, דבין אם בירר ובין אם לא בירר, אינם מיחדים מן השמים, ורק אם בירר אח"כ אמרינן הוברר הדבר למפרע, ואם לא בירר נשאר החלות בלי התיחדות כלל, דגם קמי שמיא ליכא התיחדות, אבל אם נימא דאם לא בירר אח"כ מייחדים מן השמים החפץ שעליו יחול הדין, עלינו לומר שמתחילה חל הדין על אופנים שאם לא יברר יחול ע"י בירור שמים ואם יברר יחול ע"י בירורו של האדם, וזה רחוק מן הדעת, וע"כ נראים הדברים מסתברים דגם למאן דאמר אין ברירה ליכא שום התיחדות מן השמים, וגם בלא התיחדות איכא חלות על ענין זה שאחד ראוי להאסר ומחמת זה כל אחד נאסר מדין ספק כמו שכתבנו. </w:t>
      </w:r>
    </w:p>
    <w:p w14:paraId="72328845" w14:textId="77777777" w:rsidR="005A3862" w:rsidRPr="00E55A3B" w:rsidRDefault="005A3862" w:rsidP="005A3862">
      <w:pPr>
        <w:pStyle w:val="1"/>
        <w:rPr>
          <w:rtl/>
        </w:rPr>
      </w:pPr>
      <w:bookmarkStart w:id="1564" w:name="_Toc179488164"/>
      <w:r>
        <w:rPr>
          <w:rFonts w:hint="cs"/>
          <w:rtl/>
        </w:rPr>
        <w:t>בי' השער"י דלגרעק"א ומקו"ח ושעה"מ יש חלות באיסור ברור</w:t>
      </w:r>
      <w:bookmarkEnd w:id="1564"/>
    </w:p>
    <w:p w14:paraId="17A2BCA6" w14:textId="77777777" w:rsidR="005A3862" w:rsidRDefault="005A3862" w:rsidP="005A3862">
      <w:pPr>
        <w:pStyle w:val="afffff7"/>
        <w:rPr>
          <w:rtl/>
        </w:rPr>
      </w:pPr>
      <w:bookmarkStart w:id="1565" w:name="_Toc179488240"/>
      <w:bookmarkStart w:id="1566" w:name="_Toc179492672"/>
      <w:r>
        <w:rPr>
          <w:rtl/>
        </w:rPr>
        <w:t xml:space="preserve">שערי ישר שער ג פרק </w:t>
      </w:r>
      <w:r>
        <w:rPr>
          <w:rFonts w:hint="cs"/>
          <w:rtl/>
        </w:rPr>
        <w:t xml:space="preserve">כב ד"ה </w:t>
      </w:r>
      <w:r>
        <w:rPr>
          <w:rtl/>
        </w:rPr>
        <w:t>ואף שראיתי</w:t>
      </w:r>
      <w:bookmarkEnd w:id="1565"/>
      <w:bookmarkEnd w:id="1566"/>
    </w:p>
    <w:p w14:paraId="592BF043" w14:textId="77777777" w:rsidR="005A3862" w:rsidRDefault="005A3862" w:rsidP="005A3862">
      <w:pPr>
        <w:pStyle w:val="afffff7"/>
        <w:rPr>
          <w:rtl/>
        </w:rPr>
      </w:pPr>
      <w:bookmarkStart w:id="1567" w:name="_Toc179488241"/>
      <w:bookmarkStart w:id="1568" w:name="_Toc179492673"/>
      <w:r>
        <w:rPr>
          <w:rtl/>
        </w:rPr>
        <w:t>רבי עקיבא איגר יורה דעה סימן טז סעיף יב</w:t>
      </w:r>
      <w:bookmarkEnd w:id="1567"/>
      <w:bookmarkEnd w:id="1568"/>
    </w:p>
    <w:p w14:paraId="05AD30E1" w14:textId="77777777" w:rsidR="005A3862" w:rsidRDefault="005A3862" w:rsidP="005A3862">
      <w:pPr>
        <w:pStyle w:val="a7"/>
        <w:rPr>
          <w:rtl/>
        </w:rPr>
      </w:pPr>
      <w:bookmarkStart w:id="1569" w:name="_Toc179488165"/>
      <w:r>
        <w:rPr>
          <w:rFonts w:hint="cs"/>
          <w:rtl/>
        </w:rPr>
        <w:t>בי' הגרעק"א דבאותו ואת בנו שהתערב הבן באחרים מהני ברירה רק בנולד האיסור בתערובת</w:t>
      </w:r>
      <w:bookmarkEnd w:id="1569"/>
    </w:p>
    <w:p w14:paraId="6038E8D9" w14:textId="3C5C89AC" w:rsidR="005A3862" w:rsidRDefault="005A3862" w:rsidP="00D76618">
      <w:pPr>
        <w:pStyle w:val="a2"/>
      </w:pPr>
      <w:bookmarkStart w:id="1570" w:name="_Ref177923075"/>
      <w:r>
        <w:rPr>
          <w:rFonts w:hint="cs"/>
          <w:rtl/>
        </w:rPr>
        <w:t>אך הביא</w:t>
      </w:r>
      <w:r>
        <w:rPr>
          <w:rtl/>
        </w:rPr>
        <w:t xml:space="preserve"> </w:t>
      </w:r>
      <w:r w:rsidRPr="00250D0D">
        <w:rPr>
          <w:b/>
          <w:bCs/>
          <w:rtl/>
        </w:rPr>
        <w:t>ה</w:t>
      </w:r>
      <w:r w:rsidRPr="00250D0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Ref177923075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קיב)</w:t>
      </w:r>
      <w:r>
        <w:rPr>
          <w:b/>
          <w:bCs/>
          <w:vanish/>
          <w:rtl/>
        </w:rPr>
        <w:fldChar w:fldCharType="end"/>
      </w:r>
      <w:r w:rsidRPr="00250D0D">
        <w:rPr>
          <w:b/>
          <w:bCs/>
          <w:vanish/>
          <w:rtl/>
        </w:rPr>
        <w:t xml:space="preserve"> &gt;</w:t>
      </w:r>
      <w:r>
        <w:rPr>
          <w:rFonts w:hint="cs"/>
          <w:b/>
          <w:bCs/>
          <w:rtl/>
        </w:rPr>
        <w:t>שער"י</w:t>
      </w:r>
      <w:r w:rsidRPr="00250D0D">
        <w:rPr>
          <w:b/>
          <w:bCs/>
          <w:rtl/>
        </w:rPr>
        <w:t xml:space="preserve"> </w:t>
      </w:r>
      <w:r w:rsidRPr="00250D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ואף שראיתי</w:t>
      </w:r>
      <w:r w:rsidRPr="00250D0D">
        <w:rPr>
          <w:rFonts w:ascii="Calibri" w:eastAsia="Times New Roman" w:hAnsi="Calibri" w:cs="Guttman Rashi"/>
          <w:noProof w:val="0"/>
          <w:sz w:val="10"/>
          <w:szCs w:val="12"/>
          <w:rtl/>
        </w:rPr>
        <w:t>)</w:t>
      </w:r>
      <w:r w:rsidRPr="00250D0D">
        <w:rPr>
          <w:vanish/>
          <w:rtl/>
        </w:rPr>
        <w:t>=</w:t>
      </w:r>
      <w:r>
        <w:rPr>
          <w:rtl/>
        </w:rPr>
        <w:t xml:space="preserve"> </w:t>
      </w:r>
      <w:r>
        <w:rPr>
          <w:rFonts w:hint="cs"/>
          <w:rtl/>
        </w:rPr>
        <w:t>את דברי</w:t>
      </w:r>
      <w:r>
        <w:rPr>
          <w:rtl/>
        </w:rPr>
        <w:t xml:space="preserve"> </w:t>
      </w:r>
      <w:r w:rsidRPr="00250D0D">
        <w:rPr>
          <w:b/>
          <w:bCs/>
          <w:rtl/>
        </w:rPr>
        <w:t>ה</w:t>
      </w:r>
      <w:r w:rsidRPr="00250D0D">
        <w:rPr>
          <w:b/>
          <w:bCs/>
          <w:vanish/>
          <w:rtl/>
        </w:rPr>
        <w:t>&lt; &gt;</w:t>
      </w:r>
      <w:r>
        <w:rPr>
          <w:rFonts w:hint="cs"/>
          <w:b/>
          <w:bCs/>
          <w:rtl/>
        </w:rPr>
        <w:t>גרעק"א</w:t>
      </w:r>
      <w:r w:rsidRPr="00250D0D">
        <w:rPr>
          <w:b/>
          <w:bCs/>
          <w:rtl/>
        </w:rPr>
        <w:t xml:space="preserve"> </w:t>
      </w:r>
      <w:r w:rsidRPr="00250D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השו"ע יו"ד סי' ט"ז י"ב סק"ו</w:t>
      </w:r>
      <w:r w:rsidRPr="00250D0D">
        <w:rPr>
          <w:rFonts w:ascii="Calibri" w:eastAsia="Times New Roman" w:hAnsi="Calibri" w:cs="Guttman Rashi"/>
          <w:noProof w:val="0"/>
          <w:sz w:val="10"/>
          <w:szCs w:val="12"/>
          <w:rtl/>
        </w:rPr>
        <w:t>)</w:t>
      </w:r>
      <w:r w:rsidRPr="00250D0D">
        <w:rPr>
          <w:vanish/>
          <w:rtl/>
        </w:rPr>
        <w:t>=</w:t>
      </w:r>
      <w:r>
        <w:rPr>
          <w:rtl/>
        </w:rPr>
        <w:t xml:space="preserve"> </w:t>
      </w:r>
      <w:r>
        <w:rPr>
          <w:rFonts w:hint="cs"/>
          <w:rtl/>
        </w:rPr>
        <w:t>דכתב לענין איסור אותו ואת בנו דבהמה שנשחטה והולד שלה התערב באחרות, דמדין ברירה יכול לברור אחד מהם,</w:t>
      </w:r>
      <w:r>
        <w:rPr>
          <w:rtl/>
        </w:rPr>
        <w:t xml:space="preserve"> </w:t>
      </w:r>
      <w:r w:rsidRPr="00106A89">
        <w:rPr>
          <w:sz w:val="12"/>
          <w:szCs w:val="14"/>
          <w:rtl/>
        </w:rPr>
        <w:t>[</w:t>
      </w:r>
      <w:r>
        <w:rPr>
          <w:rFonts w:hint="cs"/>
          <w:sz w:val="12"/>
          <w:szCs w:val="14"/>
          <w:rtl/>
        </w:rPr>
        <w:t>דמדאו' יש ביטול ברוב, ורק מדרבנן אמרינן דבע"ח לא בטלי, ולזה מהני ברירה דבדרבנן אמרינן יש ברירה</w:t>
      </w:r>
      <w:r w:rsidRPr="00106A89">
        <w:rPr>
          <w:sz w:val="12"/>
          <w:szCs w:val="14"/>
          <w:rtl/>
        </w:rPr>
        <w:t>]</w:t>
      </w:r>
      <w:r>
        <w:rPr>
          <w:rFonts w:hint="cs"/>
          <w:sz w:val="12"/>
          <w:szCs w:val="14"/>
          <w:rtl/>
        </w:rPr>
        <w:t>,</w:t>
      </w:r>
      <w:r>
        <w:rPr>
          <w:rtl/>
        </w:rPr>
        <w:t xml:space="preserve"> </w:t>
      </w:r>
      <w:r>
        <w:rPr>
          <w:rFonts w:hint="cs"/>
          <w:rtl/>
        </w:rPr>
        <w:t>וכתב</w:t>
      </w:r>
      <w:r w:rsidRPr="00106A89">
        <w:rPr>
          <w:b/>
          <w:bCs/>
          <w:rtl/>
        </w:rPr>
        <w:t xml:space="preserve"> </w:t>
      </w:r>
      <w:r>
        <w:rPr>
          <w:rFonts w:hint="cs"/>
          <w:b/>
          <w:bCs/>
          <w:rtl/>
        </w:rPr>
        <w:t>הגרעק"א</w:t>
      </w:r>
      <w:r>
        <w:rPr>
          <w:rtl/>
        </w:rPr>
        <w:t xml:space="preserve"> </w:t>
      </w:r>
      <w:r>
        <w:rPr>
          <w:rFonts w:hint="cs"/>
          <w:rtl/>
        </w:rPr>
        <w:t xml:space="preserve">דמהני ברירה רק באופן שהתערובת נולדה לפני שחיטת האם, דהאיסור נולד בתערובת, אבל אם אחר שנשחטה האם התערבו לא מהני ברירה כדכתב </w:t>
      </w:r>
      <w:r w:rsidRPr="00465931">
        <w:rPr>
          <w:rFonts w:hint="cs"/>
          <w:b/>
          <w:bCs/>
          <w:rtl/>
        </w:rPr>
        <w:t>הרמ"ר בתוס' בתמורה</w:t>
      </w:r>
      <w:r>
        <w:rPr>
          <w:rtl/>
        </w:rPr>
        <w:t xml:space="preserve"> </w:t>
      </w:r>
      <w:r w:rsidRPr="00465931">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 ד"ה ואידך</w:t>
      </w:r>
      <w:r>
        <w:rPr>
          <w:rFonts w:ascii="Calibri" w:eastAsia="Times New Roman" w:hAnsi="Calibri" w:cs="Guttman Rashi" w:hint="cs"/>
          <w:noProof w:val="0"/>
          <w:sz w:val="10"/>
          <w:szCs w:val="12"/>
          <w:rtl/>
        </w:rPr>
        <w:t>, הובא בסימן ג' אות ה')</w:t>
      </w:r>
      <w:r>
        <w:rPr>
          <w:rFonts w:hint="cs"/>
          <w:rtl/>
        </w:rPr>
        <w:t>.</w:t>
      </w:r>
    </w:p>
    <w:bookmarkEnd w:id="1570"/>
    <w:p w14:paraId="0249C71E" w14:textId="77777777" w:rsidR="005A3862" w:rsidRDefault="005A3862" w:rsidP="005A3862">
      <w:pPr>
        <w:pStyle w:val="afffffe"/>
        <w:rPr>
          <w:rtl/>
        </w:rPr>
      </w:pPr>
      <w:r>
        <w:rPr>
          <w:rtl/>
        </w:rPr>
        <w:t xml:space="preserve">שערי ישר שער ג פרק </w:t>
      </w:r>
      <w:r>
        <w:rPr>
          <w:rFonts w:hint="cs"/>
          <w:rtl/>
        </w:rPr>
        <w:t xml:space="preserve">כב ד"ה </w:t>
      </w:r>
      <w:r>
        <w:rPr>
          <w:rtl/>
        </w:rPr>
        <w:t>ואף שראיתי</w:t>
      </w:r>
    </w:p>
    <w:p w14:paraId="63688E28" w14:textId="77777777" w:rsidR="005A3862" w:rsidRDefault="005A3862" w:rsidP="004108AB">
      <w:pPr>
        <w:pStyle w:val="a1"/>
      </w:pPr>
      <w:r>
        <w:rPr>
          <w:rtl/>
        </w:rPr>
        <w:t>תצז ואף שראיתי בחידושי הגרע"א ביו"ד סימן ט"ז לענין אותו ואת בנו דאם נתערבו הבהמות ואח"כ שחט הבן שנולד האיסור בתערובות, שיכול לברור אחת ולהתיר השאר מדין ברירה דכיון דמה"ת ברובא בטל, ורק מדרבנן לא בטל משום דבעלי חיים לא בטלי או משום דבר שיש לו מתירין ובדרבנן קיי"ל דיש ברירה, יעו"ש שתמך יסודו על פי דברי התוס' דתמורה הנ"ל</w:t>
      </w:r>
      <w:r>
        <w:rPr>
          <w:rFonts w:hint="cs"/>
          <w:rtl/>
        </w:rPr>
        <w:t>.</w:t>
      </w:r>
    </w:p>
    <w:p w14:paraId="3D228095" w14:textId="77777777" w:rsidR="005A3862" w:rsidRDefault="005A3862" w:rsidP="005A3862">
      <w:pPr>
        <w:pStyle w:val="afffffe"/>
        <w:rPr>
          <w:rtl/>
        </w:rPr>
      </w:pPr>
      <w:r>
        <w:rPr>
          <w:rtl/>
        </w:rPr>
        <w:t>רבי עקיבא איגר יורה דעה סימן טז סעיף יב</w:t>
      </w:r>
    </w:p>
    <w:p w14:paraId="6FAB9BC2" w14:textId="77777777" w:rsidR="005A3862" w:rsidRDefault="005A3862" w:rsidP="004108AB">
      <w:pPr>
        <w:pStyle w:val="afffff5"/>
      </w:pPr>
      <w:r>
        <w:rPr>
          <w:rtl/>
        </w:rPr>
        <w:t xml:space="preserve">(סעיף י"ב) כיצד תקנתו ואם תחלה נתערבה ואח"כ שחט האם של א' מהתערובות. </w:t>
      </w:r>
      <w:r w:rsidRPr="00A6153B">
        <w:rPr>
          <w:rStyle w:val="afffffffff5"/>
          <w:rtl/>
        </w:rPr>
        <w:t>יש</w:t>
      </w:r>
      <w:r>
        <w:rPr>
          <w:rtl/>
        </w:rPr>
        <w:t xml:space="preserve"> </w:t>
      </w:r>
      <w:r w:rsidRPr="00A6153B">
        <w:rPr>
          <w:rStyle w:val="afffffffff5"/>
          <w:rtl/>
        </w:rPr>
        <w:t>לומר דבטל ברוב כיון דאיסור נולד בתערובות אף דבר חשוב ובע"ח בטילי כמו בדבר שיל"מ לקמן (סי' ק"ב) כ"כ בתשו' חו"י (סי' קל"ג) ולכאורה נסתר זה מסוגי' דתמורה (דף ל') ניפוק חדא להדי כלבא ואינך כולהו לשתרי ואמאי לא פריך דלשתרי כולהו דלבטיל המחיר כלב ברוב באינך דהא האיסור נולד בתערובות</w:t>
      </w:r>
      <w:r>
        <w:rPr>
          <w:rtl/>
        </w:rPr>
        <w:t xml:space="preserve"> ואולי יש לומר דלמ"ד יש ברירה הוי כמו אפשר לברר האיסור דהא יכולים ליטול א' ולומר דזהו האיסור </w:t>
      </w:r>
      <w:r w:rsidRPr="00A6153B">
        <w:rPr>
          <w:rStyle w:val="afffffffff5"/>
          <w:rtl/>
        </w:rPr>
        <w:t>מש"ה אין בו דין ביטול ובזה מיושב קושי' תוס' שם דלר"ת היכי פריך כן בפשיטות הא קיי"ל דאין ברירה ולפי הנ"ל ניחא דפריך בדרך ממנ"פ דלכל הפחות א"צ לאסור רק א' דאם אין ברירה כולהו לשתרי מדין ביטול ואם יש ברירה ניפוק חד מינייהו ואינך לשתרי ולפ"ז יהא הדין דאף לדעת חו"י הנ"ל מ"מ צריך ליטול חד מהם להשהותו עד למחר דכיון דקיי"ל בדרבנן יש ברירה והיינו מטעם דמספקא לן אם הדין דיש ברירה או אין ברירה כמ"ש הר"ן רפ"ג דגיטין וא"כ הכא דלמא יש ברירה ואפשר לברר האיסור ולא בטל כלל וכנ"ל</w:t>
      </w:r>
      <w:r>
        <w:rPr>
          <w:rtl/>
        </w:rPr>
        <w:t xml:space="preserve"> </w:t>
      </w:r>
      <w:r w:rsidRPr="00A6153B">
        <w:rPr>
          <w:rStyle w:val="afffffffff5"/>
          <w:rtl/>
        </w:rPr>
        <w:t>ואדאתינן לזה י"ל דאף בלאו סברת חו"י הנ"ל וכדמשמע מפסק' דהרמ"א דלא כתב כן רק לענין דבר שיל"מ (בסי' ק"ב) די"ל כיון דמעולם לא נקרא עליו שם איסור ל"ש לומר עד שתאכלנו באיסור אבל לענין דבר חשוב בכל ענין לא בטל</w:t>
      </w:r>
      <w:r w:rsidRPr="003E3E4B">
        <w:rPr>
          <w:rtl/>
        </w:rPr>
        <w:t xml:space="preserve"> מ"מ יש היתר ע"י דנוטל א' מהם דכיון דמדאוריית' הכל שרי מדין ביטול אלא דמדרבנן אסור דבע"ח לא בטילי וסמכי' על ברירה כדקיי"ל בדרבנן יש ברירה </w:t>
      </w:r>
      <w:r w:rsidRPr="003E0B58">
        <w:rPr>
          <w:rtl/>
        </w:rPr>
        <w:t>ודוקא בנשחטה האם ואח"כ נתערבה דבזה ל"ש ברירה כמ"ש תוס' בתמורה ככל איסור שנתערב בהיתר אבל בנולד האיסור בתערובות דתלי' בדין ברירה שרי על ידי דנוטל א' מהם.</w:t>
      </w:r>
      <w:r w:rsidRPr="00A6153B">
        <w:rPr>
          <w:rStyle w:val="afffffffff5"/>
          <w:rtl/>
        </w:rPr>
        <w:t xml:space="preserve"> ומיושב בזה ג"כ קושית תוס' תמורה הנ"ל דמש"ה פריך ניפוק חדא היינו לפ"מ דקיי"ל דבדרבנן יש ברירה וכיון דמדאוריית' בטיל הו"ל דרבנן:</w:t>
      </w:r>
    </w:p>
    <w:p w14:paraId="25835432" w14:textId="77777777" w:rsidR="005A3862" w:rsidRDefault="005A3862" w:rsidP="005A3862">
      <w:pPr>
        <w:pStyle w:val="a7"/>
        <w:rPr>
          <w:rtl/>
        </w:rPr>
      </w:pPr>
      <w:bookmarkStart w:id="1571" w:name="_Toc179488166"/>
      <w:r>
        <w:rPr>
          <w:rFonts w:hint="cs"/>
          <w:rtl/>
        </w:rPr>
        <w:t>דחיית</w:t>
      </w:r>
      <w:r w:rsidRPr="005C7541">
        <w:rPr>
          <w:rtl/>
        </w:rPr>
        <w:t xml:space="preserve"> השער"י</w:t>
      </w:r>
      <w:r>
        <w:rPr>
          <w:rFonts w:hint="cs"/>
          <w:rtl/>
        </w:rPr>
        <w:t xml:space="preserve"> לגרעק"א דבאותו ואת בנו יש איסור ברור בתערובת ול"ש ברירה בכה"ג</w:t>
      </w:r>
      <w:bookmarkEnd w:id="1571"/>
    </w:p>
    <w:p w14:paraId="3A41B93D" w14:textId="77777777" w:rsidR="005A3862" w:rsidRPr="009210F1" w:rsidRDefault="005A3862" w:rsidP="00D76618">
      <w:pPr>
        <w:pStyle w:val="a2"/>
        <w:rPr>
          <w:rtl/>
        </w:rPr>
      </w:pPr>
      <w:r>
        <w:rPr>
          <w:rFonts w:hint="cs"/>
          <w:rtl/>
        </w:rPr>
        <w:t>כתב</w:t>
      </w:r>
      <w:r w:rsidRPr="00E32E43">
        <w:rPr>
          <w:b/>
          <w:bCs/>
          <w:rtl/>
        </w:rPr>
        <w:t xml:space="preserve"> </w:t>
      </w:r>
      <w:r>
        <w:rPr>
          <w:rFonts w:hint="cs"/>
          <w:b/>
          <w:bCs/>
          <w:rtl/>
        </w:rPr>
        <w:t>השער"י</w:t>
      </w:r>
      <w:r>
        <w:rPr>
          <w:rtl/>
        </w:rPr>
        <w:t xml:space="preserve"> </w:t>
      </w:r>
      <w:r>
        <w:rPr>
          <w:rFonts w:hint="cs"/>
          <w:rtl/>
        </w:rPr>
        <w:t>דלפי ביאורו דברי</w:t>
      </w:r>
      <w:r w:rsidRPr="00E32E43">
        <w:rPr>
          <w:b/>
          <w:bCs/>
          <w:rtl/>
        </w:rPr>
        <w:t xml:space="preserve"> </w:t>
      </w:r>
      <w:r>
        <w:rPr>
          <w:rFonts w:hint="cs"/>
          <w:b/>
          <w:bCs/>
          <w:rtl/>
        </w:rPr>
        <w:t>הגרעק"א</w:t>
      </w:r>
      <w:r>
        <w:rPr>
          <w:rtl/>
        </w:rPr>
        <w:t xml:space="preserve"> </w:t>
      </w:r>
      <w:r>
        <w:rPr>
          <w:rFonts w:hint="cs"/>
          <w:rtl/>
        </w:rPr>
        <w:t>הם כשגגה היוצאת מהשליט, דכ"כ כמשמעות הפשוטה בדברי</w:t>
      </w:r>
      <w:r w:rsidRPr="00E32E43">
        <w:rPr>
          <w:b/>
          <w:bCs/>
          <w:rtl/>
        </w:rPr>
        <w:t xml:space="preserve"> </w:t>
      </w:r>
      <w:r>
        <w:rPr>
          <w:rFonts w:hint="cs"/>
          <w:b/>
          <w:bCs/>
          <w:rtl/>
        </w:rPr>
        <w:t>התוס' בתמורה</w:t>
      </w:r>
      <w:r>
        <w:rPr>
          <w:rFonts w:hint="cs"/>
          <w:rtl/>
        </w:rPr>
        <w:t>, אך א"א לומר כן מסברא דע"י דין ברירה הוא יצליח למצא את הבמה האסורה באיסור ודאי שאמא נשחטה היום, ורק באופן שלא חל האיסור על דבר מסויים בתערובת, כוונתם דיש ברירה בזה.</w:t>
      </w:r>
    </w:p>
    <w:p w14:paraId="066C200C" w14:textId="77777777" w:rsidR="005A3862" w:rsidRDefault="005A3862" w:rsidP="004108AB">
      <w:pPr>
        <w:pStyle w:val="a1"/>
        <w:rPr>
          <w:rtl/>
        </w:rPr>
      </w:pPr>
      <w:r>
        <w:rPr>
          <w:rtl/>
        </w:rPr>
        <w:t xml:space="preserve">אבל לדעתי הוא כשגגה היוצאת מהשליט, דסמך על משמעות דברי התוס' כפשטן, ודבר זה לא יתכן שמדין ברירה יכוון למצוא האם הוודאית שנשחט בנה היום. </w:t>
      </w:r>
    </w:p>
    <w:p w14:paraId="7D161963" w14:textId="77777777" w:rsidR="005A3862" w:rsidRDefault="005A3862" w:rsidP="005A3862">
      <w:pPr>
        <w:pStyle w:val="afffff7"/>
        <w:rPr>
          <w:rtl/>
        </w:rPr>
      </w:pPr>
      <w:bookmarkStart w:id="1572" w:name="_Toc179488242"/>
      <w:bookmarkStart w:id="1573" w:name="_Toc179492674"/>
      <w:r>
        <w:rPr>
          <w:rtl/>
        </w:rPr>
        <w:t xml:space="preserve">שערי ישר שער ג פרק </w:t>
      </w:r>
      <w:r>
        <w:rPr>
          <w:rFonts w:hint="cs"/>
          <w:rtl/>
        </w:rPr>
        <w:t xml:space="preserve">כב ד"ה </w:t>
      </w:r>
      <w:r>
        <w:rPr>
          <w:rtl/>
        </w:rPr>
        <w:t xml:space="preserve">ולפי </w:t>
      </w:r>
      <w:r>
        <w:rPr>
          <w:rFonts w:hint="cs"/>
          <w:rtl/>
        </w:rPr>
        <w:t>מש"כ</w:t>
      </w:r>
      <w:bookmarkEnd w:id="1572"/>
      <w:bookmarkEnd w:id="1573"/>
    </w:p>
    <w:p w14:paraId="53D8F189" w14:textId="77777777" w:rsidR="005A3862" w:rsidRDefault="005A3862" w:rsidP="005A3862">
      <w:pPr>
        <w:pStyle w:val="afffff7"/>
        <w:rPr>
          <w:rtl/>
        </w:rPr>
      </w:pPr>
      <w:bookmarkStart w:id="1574" w:name="_Toc179488243"/>
      <w:bookmarkStart w:id="1575" w:name="_Toc179492675"/>
      <w:r>
        <w:rPr>
          <w:rtl/>
        </w:rPr>
        <w:t xml:space="preserve">מקור חיים </w:t>
      </w:r>
      <w:r>
        <w:rPr>
          <w:rFonts w:hint="cs"/>
          <w:rtl/>
        </w:rPr>
        <w:t>[</w:t>
      </w:r>
      <w:r>
        <w:rPr>
          <w:rtl/>
        </w:rPr>
        <w:t>לר"י מליסא</w:t>
      </w:r>
      <w:r>
        <w:rPr>
          <w:rFonts w:hint="cs"/>
          <w:rtl/>
        </w:rPr>
        <w:t>]</w:t>
      </w:r>
      <w:r>
        <w:rPr>
          <w:rtl/>
        </w:rPr>
        <w:t xml:space="preserve"> סימן תמח ס"ק ג</w:t>
      </w:r>
      <w:bookmarkEnd w:id="1574"/>
      <w:bookmarkEnd w:id="1575"/>
    </w:p>
    <w:p w14:paraId="44B6F74D" w14:textId="77777777" w:rsidR="005A3862" w:rsidRDefault="005A3862" w:rsidP="005A3862">
      <w:pPr>
        <w:pStyle w:val="afffff7"/>
        <w:rPr>
          <w:rtl/>
        </w:rPr>
      </w:pPr>
      <w:bookmarkStart w:id="1576" w:name="_Toc179488244"/>
      <w:bookmarkStart w:id="1577" w:name="_Toc179492676"/>
      <w:r>
        <w:rPr>
          <w:rtl/>
        </w:rPr>
        <w:t>שער המלך גירושין ג' ד'</w:t>
      </w:r>
      <w:bookmarkEnd w:id="1576"/>
      <w:bookmarkEnd w:id="1577"/>
    </w:p>
    <w:p w14:paraId="3A3A1958" w14:textId="77777777" w:rsidR="005A3862" w:rsidRDefault="005A3862" w:rsidP="005A3862">
      <w:pPr>
        <w:pStyle w:val="a7"/>
        <w:rPr>
          <w:rtl/>
        </w:rPr>
      </w:pPr>
      <w:bookmarkStart w:id="1578" w:name="_Toc179488167"/>
      <w:r>
        <w:rPr>
          <w:rFonts w:hint="cs"/>
          <w:rtl/>
        </w:rPr>
        <w:t>בי' המקו"ח ושעה"מ ברמב"ם דבמחיר כלב מהני ברירה כיון דמדאו' יש ביטול והוי ברירה דרבנן</w:t>
      </w:r>
      <w:bookmarkEnd w:id="1578"/>
    </w:p>
    <w:p w14:paraId="61EB0CAC" w14:textId="7332C926" w:rsidR="005A3862" w:rsidRDefault="005A3862" w:rsidP="00D76618">
      <w:pPr>
        <w:pStyle w:val="a2"/>
      </w:pPr>
      <w:bookmarkStart w:id="1579" w:name="_Ref178192563"/>
      <w:bookmarkStart w:id="1580" w:name="_Ref178637504"/>
      <w:r>
        <w:rPr>
          <w:rFonts w:hint="cs"/>
          <w:rtl/>
        </w:rPr>
        <w:t>ועוד הביא</w:t>
      </w:r>
      <w:r>
        <w:rPr>
          <w:rtl/>
        </w:rPr>
        <w:t xml:space="preserve"> </w:t>
      </w:r>
      <w:r w:rsidRPr="00173C53">
        <w:rPr>
          <w:b/>
          <w:bCs/>
          <w:rtl/>
        </w:rPr>
        <w:t>ה</w:t>
      </w:r>
      <w:r w:rsidRPr="00173C5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Ref178192563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קיד)</w:t>
      </w:r>
      <w:r>
        <w:rPr>
          <w:b/>
          <w:bCs/>
          <w:vanish/>
          <w:rtl/>
        </w:rPr>
        <w:fldChar w:fldCharType="end"/>
      </w:r>
      <w:r w:rsidRPr="00173C53">
        <w:rPr>
          <w:b/>
          <w:bCs/>
          <w:vanish/>
          <w:rtl/>
        </w:rPr>
        <w:t xml:space="preserve"> &gt;</w:t>
      </w:r>
      <w:r>
        <w:rPr>
          <w:rFonts w:hint="cs"/>
          <w:b/>
          <w:bCs/>
          <w:rtl/>
        </w:rPr>
        <w:t>שערי ישר</w:t>
      </w:r>
      <w:r w:rsidRPr="00173C53">
        <w:rPr>
          <w:b/>
          <w:bCs/>
          <w:rtl/>
        </w:rPr>
        <w:t xml:space="preserve"> </w:t>
      </w:r>
      <w:r w:rsidRPr="00173C5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ולפי מש"כ</w:t>
      </w:r>
      <w:r w:rsidRPr="00173C53">
        <w:rPr>
          <w:rFonts w:ascii="Calibri" w:eastAsia="Times New Roman" w:hAnsi="Calibri" w:cs="Guttman Rashi"/>
          <w:noProof w:val="0"/>
          <w:sz w:val="10"/>
          <w:szCs w:val="12"/>
          <w:rtl/>
        </w:rPr>
        <w:t>)</w:t>
      </w:r>
      <w:bookmarkEnd w:id="1579"/>
      <w:r w:rsidRPr="00173C53">
        <w:rPr>
          <w:vanish/>
          <w:rtl/>
        </w:rPr>
        <w:t>=</w:t>
      </w:r>
      <w:r>
        <w:rPr>
          <w:rtl/>
        </w:rPr>
        <w:t xml:space="preserve"> </w:t>
      </w:r>
      <w:r>
        <w:rPr>
          <w:rFonts w:hint="cs"/>
          <w:rtl/>
        </w:rPr>
        <w:t xml:space="preserve">את דברי </w:t>
      </w:r>
      <w:r w:rsidRPr="007417F2">
        <w:rPr>
          <w:b/>
          <w:bCs/>
          <w:rtl/>
        </w:rPr>
        <w:t>ה</w:t>
      </w:r>
      <w:r>
        <w:rPr>
          <w:rFonts w:hint="cs"/>
          <w:b/>
          <w:bCs/>
          <w:vanish/>
          <w:rtl/>
        </w:rPr>
        <w:t>&lt; &gt;</w:t>
      </w:r>
      <w:r>
        <w:rPr>
          <w:rFonts w:hint="cs"/>
          <w:b/>
          <w:bCs/>
          <w:rtl/>
        </w:rPr>
        <w:t>רמב"ם</w:t>
      </w:r>
      <w:r w:rsidRPr="007417F2">
        <w:rPr>
          <w:b/>
          <w:bCs/>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איסורי מזבח פ"ד הי"ז</w:t>
      </w:r>
      <w:r w:rsidRPr="007417F2">
        <w:rPr>
          <w:rFonts w:ascii="Calibri" w:eastAsia="Times New Roman" w:hAnsi="Calibri" w:cs="Guttman Rashi"/>
          <w:noProof w:val="0"/>
          <w:sz w:val="10"/>
          <w:szCs w:val="12"/>
          <w:rtl/>
        </w:rPr>
        <w:t>)</w:t>
      </w:r>
      <w:r w:rsidRPr="007417F2">
        <w:rPr>
          <w:vanish/>
          <w:rtl/>
        </w:rPr>
        <w:t>=</w:t>
      </w:r>
      <w:r>
        <w:rPr>
          <w:rFonts w:hint="cs"/>
          <w:rtl/>
        </w:rPr>
        <w:t xml:space="preserve"> דפסק</w:t>
      </w:r>
      <w:r>
        <w:rPr>
          <w:rtl/>
        </w:rPr>
        <w:t xml:space="preserve"> </w:t>
      </w:r>
      <w:r>
        <w:rPr>
          <w:rFonts w:hint="cs"/>
          <w:rtl/>
        </w:rPr>
        <w:t>כדאיתא בתמורה</w:t>
      </w:r>
      <w:r>
        <w:rPr>
          <w:rtl/>
        </w:rPr>
        <w:t xml:space="preserve"> </w:t>
      </w:r>
      <w:r w:rsidRPr="007417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w:t>
      </w:r>
      <w:r w:rsidRPr="007417F2">
        <w:rPr>
          <w:rFonts w:ascii="Calibri" w:eastAsia="Times New Roman" w:hAnsi="Calibri" w:cs="Guttman Rashi"/>
          <w:noProof w:val="0"/>
          <w:sz w:val="10"/>
          <w:szCs w:val="12"/>
          <w:rtl/>
        </w:rPr>
        <w:t>)</w:t>
      </w:r>
      <w:r>
        <w:rPr>
          <w:rtl/>
        </w:rPr>
        <w:t xml:space="preserve"> </w:t>
      </w:r>
      <w:r>
        <w:rPr>
          <w:rFonts w:hint="cs"/>
          <w:rtl/>
        </w:rPr>
        <w:t>דשותפין שחלקו ואחד נטל עשרה והשני תשעה וכלב, דמה שכנגד כלב אסור למזבח כיון דהוא מחיר כלב, ואם יש אחד מהם ששווה בדמים כמו הכלב מוציאו והשאר מותרים, ואת דברי</w:t>
      </w:r>
      <w:r>
        <w:rPr>
          <w:rtl/>
        </w:rPr>
        <w:t xml:space="preserve"> </w:t>
      </w:r>
      <w:r w:rsidRPr="002F0768">
        <w:rPr>
          <w:b/>
          <w:bCs/>
          <w:rtl/>
        </w:rPr>
        <w:t>ה</w:t>
      </w:r>
      <w:r w:rsidRPr="002F0768">
        <w:rPr>
          <w:b/>
          <w:bCs/>
          <w:vanish/>
          <w:rtl/>
        </w:rPr>
        <w:t>&lt; &gt;</w:t>
      </w:r>
      <w:r>
        <w:rPr>
          <w:rFonts w:hint="cs"/>
          <w:b/>
          <w:bCs/>
          <w:rtl/>
        </w:rPr>
        <w:t xml:space="preserve">נתיה"מ בספר מקור חיים </w:t>
      </w:r>
      <w:r>
        <w:rPr>
          <w:rFonts w:ascii="Calibri" w:eastAsia="Times New Roman" w:hAnsi="Calibri" w:cs="Guttman Rashi" w:hint="cs"/>
          <w:noProof w:val="0"/>
          <w:sz w:val="10"/>
          <w:szCs w:val="12"/>
          <w:rtl/>
        </w:rPr>
        <w:t>(סי' תמ"ח סוס"ק ג'</w:t>
      </w:r>
      <w:r w:rsidRPr="002F0768">
        <w:rPr>
          <w:rFonts w:ascii="Calibri" w:eastAsia="Times New Roman" w:hAnsi="Calibri" w:cs="Guttman Rashi"/>
          <w:noProof w:val="0"/>
          <w:sz w:val="10"/>
          <w:szCs w:val="12"/>
          <w:rtl/>
        </w:rPr>
        <w:t>)</w:t>
      </w:r>
      <w:r w:rsidRPr="002F0768">
        <w:rPr>
          <w:vanish/>
          <w:rtl/>
        </w:rPr>
        <w:t>=</w:t>
      </w:r>
      <w:r>
        <w:rPr>
          <w:rtl/>
        </w:rPr>
        <w:t xml:space="preserve"> </w:t>
      </w:r>
      <w:r>
        <w:rPr>
          <w:rFonts w:hint="cs"/>
          <w:rtl/>
        </w:rPr>
        <w:t>דהקשה דהא קיי"ל דאין ברירה בדאו', ותירץ דמדאו' הטלה שהוא מחיר כלב בטל ברוב ורק מדרבנן אסור דבע"ח לא בטלי, וכ"כ</w:t>
      </w:r>
      <w:r>
        <w:rPr>
          <w:rtl/>
        </w:rPr>
        <w:t xml:space="preserve"> </w:t>
      </w:r>
      <w:r w:rsidRPr="009C4D55">
        <w:rPr>
          <w:b/>
          <w:bCs/>
          <w:rtl/>
        </w:rPr>
        <w:t>ה</w:t>
      </w:r>
      <w:r w:rsidRPr="009C4D55">
        <w:rPr>
          <w:b/>
          <w:bCs/>
          <w:vanish/>
          <w:rtl/>
        </w:rPr>
        <w:t>&lt; &gt;</w:t>
      </w:r>
      <w:r>
        <w:rPr>
          <w:rFonts w:hint="cs"/>
          <w:b/>
          <w:bCs/>
          <w:rtl/>
        </w:rPr>
        <w:t>שער המלך</w:t>
      </w:r>
      <w:r w:rsidRPr="009C4D55">
        <w:rPr>
          <w:b/>
          <w:bCs/>
          <w:rtl/>
        </w:rPr>
        <w:t xml:space="preserve"> </w:t>
      </w:r>
      <w:r w:rsidRPr="009C4D5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סוף ה"ד ד"ה ולעיקר</w:t>
      </w:r>
      <w:r w:rsidRPr="009C4D55">
        <w:rPr>
          <w:rFonts w:ascii="Calibri" w:eastAsia="Times New Roman" w:hAnsi="Calibri" w:cs="Guttman Rashi"/>
          <w:noProof w:val="0"/>
          <w:sz w:val="10"/>
          <w:szCs w:val="12"/>
          <w:rtl/>
        </w:rPr>
        <w:t>)</w:t>
      </w:r>
      <w:r>
        <w:rPr>
          <w:rFonts w:hint="cs"/>
          <w:rtl/>
        </w:rPr>
        <w:t xml:space="preserve"> בשם</w:t>
      </w:r>
      <w:r w:rsidRPr="003753F3">
        <w:rPr>
          <w:b/>
          <w:bCs/>
          <w:rtl/>
        </w:rPr>
        <w:t xml:space="preserve"> </w:t>
      </w:r>
      <w:r>
        <w:rPr>
          <w:rFonts w:hint="cs"/>
          <w:b/>
          <w:bCs/>
          <w:rtl/>
        </w:rPr>
        <w:t>המבי"ט</w:t>
      </w:r>
      <w:r w:rsidRPr="009C4D55">
        <w:rPr>
          <w:vanish/>
          <w:rtl/>
        </w:rPr>
        <w:t>=</w:t>
      </w:r>
      <w:r>
        <w:rPr>
          <w:rFonts w:hint="cs"/>
          <w:rtl/>
        </w:rPr>
        <w:t>.</w:t>
      </w:r>
      <w:bookmarkEnd w:id="1580"/>
    </w:p>
    <w:p w14:paraId="11521C2C" w14:textId="77777777" w:rsidR="005A3862" w:rsidRDefault="005A3862" w:rsidP="005A3862">
      <w:pPr>
        <w:pStyle w:val="afffffe"/>
        <w:rPr>
          <w:rtl/>
        </w:rPr>
      </w:pPr>
      <w:r>
        <w:rPr>
          <w:rtl/>
        </w:rPr>
        <w:t xml:space="preserve">שערי ישר שער ג פרק </w:t>
      </w:r>
      <w:r>
        <w:rPr>
          <w:rFonts w:hint="cs"/>
          <w:rtl/>
        </w:rPr>
        <w:t xml:space="preserve">כב ד"ה </w:t>
      </w:r>
      <w:r>
        <w:rPr>
          <w:rtl/>
        </w:rPr>
        <w:t xml:space="preserve">ולפי </w:t>
      </w:r>
      <w:r>
        <w:rPr>
          <w:rFonts w:hint="cs"/>
          <w:rtl/>
        </w:rPr>
        <w:t>מש"כ</w:t>
      </w:r>
    </w:p>
    <w:p w14:paraId="160F76DD" w14:textId="77777777" w:rsidR="005A3862" w:rsidRDefault="005A3862" w:rsidP="004108AB">
      <w:pPr>
        <w:pStyle w:val="a1"/>
      </w:pPr>
      <w:r>
        <w:rPr>
          <w:rtl/>
        </w:rPr>
        <w:t>תקטו ועל פי זה מה שכתב בספר מקור חיים בהלכות פסח סימן תמ"ח על דברי הרמב"ם דפסק בפרק ד' מהלכות איסורי מזבח (הי"ז) בשני שותפים שלקחו זה לקח י' טלאים וזה לקח ט' וכלב מה שכנגד הכלב אם יש טלה אחד שדמיו כדמי הכלב או יתר על דמי הכלב מוציאו מן העשרה כנגד הכלב ויהיה מחירו והשאר מותרים. עכ"ל. דקשה הא קיי"ל בדאורייתא אין ברירה, וכתב בספר מקור חיים משום דמדאורייתא בטל הטלה שחל עליה דין מחיר כלב בשאר טלאים, ומדרבנן אסורים משום דבעלי חיים לא בטלי ובדרבנן קיי"ל דיש ברירה, וכן כתב השער המלך בהלכות גירושין פרק ג' הלכה ו' בשם המבי"ט לתרץ דברי הרמב"ם הנ"ל. יעו"ש.</w:t>
      </w:r>
    </w:p>
    <w:p w14:paraId="6A4FBC92" w14:textId="77777777" w:rsidR="005A3862" w:rsidRDefault="005A3862" w:rsidP="005A3862">
      <w:pPr>
        <w:pStyle w:val="afffffe"/>
        <w:rPr>
          <w:rtl/>
        </w:rPr>
      </w:pPr>
      <w:r>
        <w:rPr>
          <w:rtl/>
        </w:rPr>
        <w:t xml:space="preserve">מקור חיים </w:t>
      </w:r>
      <w:r>
        <w:rPr>
          <w:rFonts w:hint="cs"/>
          <w:rtl/>
        </w:rPr>
        <w:t>[</w:t>
      </w:r>
      <w:r>
        <w:rPr>
          <w:rtl/>
        </w:rPr>
        <w:t>לר"י מליסא</w:t>
      </w:r>
      <w:r>
        <w:rPr>
          <w:rFonts w:hint="cs"/>
          <w:rtl/>
        </w:rPr>
        <w:t>]</w:t>
      </w:r>
      <w:r>
        <w:rPr>
          <w:rtl/>
        </w:rPr>
        <w:t xml:space="preserve"> סימן תמח ס"ק ג</w:t>
      </w:r>
    </w:p>
    <w:p w14:paraId="10022766" w14:textId="77777777" w:rsidR="005A3862" w:rsidRDefault="005A3862" w:rsidP="004108AB">
      <w:pPr>
        <w:pStyle w:val="afffff5"/>
        <w:rPr>
          <w:rtl/>
        </w:rPr>
      </w:pPr>
      <w:r w:rsidRPr="00C6358F">
        <w:rPr>
          <w:rtl/>
        </w:rPr>
        <w:t xml:space="preserve">וכן מוכח בתמורה ל' א' גבי אחד שנטל י' גדיים ואחד נטל ט' וכלב, דמקשה וליפוק חד מינייהו להדי כלבא ואידך לישתרו מטעם ברירה עיין שם. ולא קאמר דלישתרו כולהו משום ברירה, דאמרינן זהו חלקו המגיע כמו בחלקו טלאים נגד טלאים בבכורות נ"ו ב', אלא ודאי דבשני מינים לא אמרינן ברירה, ושם ע"כ בדרבנן הוא, דהא הרמב"ם פסק האי דינא בהלכות איסורי מזבח [פ"ד הי"ז] ואי הוי דאורייתא הא קיי"ל דבדאורייתא אין ברירה, אלמא דבשני מינים אפילו בדרבנן אין ברירה. ובהכי נתיישב מה שהקשה הלחם משנה בפ"ו מהלכות בכורות [ה"י] דברי הרמב"ם אהדדי, ולפי מה שכתבתי לא קשיא דגבי אחד נטל י' טלאים ואחד נטל ט' וכלב לא הוי רק דרבנן דהא ליכא רק חד מחיר כלב והיה לו להיות בטל ברוב רק דבעלי חיים חשיבי ולא בטלי דהוא רק דרבנן אמרינן דיש ברירה, משא"כ לענין אחין שחלקו לענין מעשר בהמה דהוי דאורייתא פסק דאין ברירה דבדאורייתא קיי"ל דאין ברירה: </w:t>
      </w:r>
    </w:p>
    <w:p w14:paraId="3DAE3F48" w14:textId="77777777" w:rsidR="005A3862" w:rsidRDefault="005A3862" w:rsidP="005A3862">
      <w:pPr>
        <w:pStyle w:val="afffffe"/>
        <w:rPr>
          <w:rtl/>
        </w:rPr>
      </w:pPr>
      <w:r>
        <w:rPr>
          <w:rtl/>
        </w:rPr>
        <w:t>שער המלך גירושין ג' ד'</w:t>
      </w:r>
    </w:p>
    <w:p w14:paraId="60BE9515" w14:textId="77777777" w:rsidR="005A3862" w:rsidRDefault="005A3862" w:rsidP="004108AB">
      <w:pPr>
        <w:pStyle w:val="afffff5"/>
        <w:rPr>
          <w:rtl/>
        </w:rPr>
      </w:pPr>
      <w:r>
        <w:rPr>
          <w:rtl/>
        </w:rPr>
        <w:t>ולעיקר הקו' בדברי רבינו ז"ל ראיתי להמבי"ט ז"ל בספר קרית ספר שכתב שם וז"ל נראה דמדאורייתא כולהו טלאים מותרים דהטלה שכנגד הכלב נתערב ונתבטל מדאורייתא אלא דמדרבנן הוא דאין להם ביטול משום דב"ח חשיבי ולא בטלי ומעתה נתיישבו דברי רבינו ז"ל דמשום הכי פסק דכנגד הכלב מותרים השאר משום דאיהו ז"ל פסק בה' עירובין דבדרבנן יש ברירה</w:t>
      </w:r>
      <w:r>
        <w:rPr>
          <w:rFonts w:hint="cs"/>
          <w:rtl/>
        </w:rPr>
        <w:t>.</w:t>
      </w:r>
    </w:p>
    <w:p w14:paraId="0A6A1E00" w14:textId="77777777" w:rsidR="005A3862" w:rsidRPr="007B1973" w:rsidRDefault="005A3862" w:rsidP="005A3862">
      <w:pPr>
        <w:pStyle w:val="a7"/>
        <w:rPr>
          <w:rtl/>
        </w:rPr>
      </w:pPr>
      <w:bookmarkStart w:id="1581" w:name="_Toc179488168"/>
      <w:r>
        <w:rPr>
          <w:rFonts w:hint="cs"/>
          <w:rtl/>
        </w:rPr>
        <w:t>דחיית השער"י למקו"ח ושעה"מ דכיון שאין טלה מיוחד לאיסור ל"ש ביטול ולכן שייך דין ברירה</w:t>
      </w:r>
      <w:bookmarkEnd w:id="1581"/>
    </w:p>
    <w:p w14:paraId="240D9189" w14:textId="77777777" w:rsidR="005A3862" w:rsidRPr="00553D1D" w:rsidRDefault="005A3862" w:rsidP="00D76618">
      <w:pPr>
        <w:pStyle w:val="a2"/>
        <w:rPr>
          <w:rtl/>
        </w:rPr>
      </w:pPr>
      <w:r>
        <w:rPr>
          <w:rFonts w:hint="cs"/>
          <w:rtl/>
        </w:rPr>
        <w:t>וכתב</w:t>
      </w:r>
      <w:r w:rsidRPr="00743DE8">
        <w:rPr>
          <w:b/>
          <w:bCs/>
          <w:rtl/>
        </w:rPr>
        <w:t xml:space="preserve"> </w:t>
      </w:r>
      <w:r>
        <w:rPr>
          <w:rFonts w:hint="cs"/>
          <w:b/>
          <w:bCs/>
          <w:rtl/>
        </w:rPr>
        <w:t>השער"י</w:t>
      </w:r>
      <w:r>
        <w:rPr>
          <w:rtl/>
        </w:rPr>
        <w:t xml:space="preserve"> </w:t>
      </w:r>
      <w:r>
        <w:rPr>
          <w:rFonts w:hint="cs"/>
          <w:rtl/>
        </w:rPr>
        <w:t>דלפי דבריו א"א לתרץ דהטלה שהוא מחיר כלב בטל ברוב, דהא אין שום טלה שהתייחד לאיסור שהוא המחיר של הכלב, ואף כלפי שמיא אין טלה שאסור, והאיסור של כל הטלאים הוא איסור אחד, וא"כ אין טלאים מותרים שיכולים לבטל את הטלה האסור, וכתב</w:t>
      </w:r>
      <w:r w:rsidRPr="00D916FA">
        <w:rPr>
          <w:b/>
          <w:bCs/>
          <w:rtl/>
        </w:rPr>
        <w:t xml:space="preserve"> </w:t>
      </w:r>
      <w:r>
        <w:rPr>
          <w:rFonts w:hint="cs"/>
          <w:b/>
          <w:bCs/>
          <w:rtl/>
        </w:rPr>
        <w:t>השער"י</w:t>
      </w:r>
      <w:r>
        <w:rPr>
          <w:rtl/>
        </w:rPr>
        <w:t xml:space="preserve"> </w:t>
      </w:r>
      <w:r>
        <w:rPr>
          <w:rFonts w:hint="cs"/>
          <w:rtl/>
        </w:rPr>
        <w:t>דבכל מקום שיש דין ברירה לא שייך ביטול ברוב, דאם היה אחד מהם שהוא מיוחד לאיסור, לא שייך דין ברירה דהוא מתבטל ברוב, ואף למ"ד דיש ברירה כיון שאדם לא יכול לכוון ולברור את האיסור מתוך ההיתר, לא שייך בזה דין ברירה, ורק במקום שלא נתייחד איסור שייך דין ברירה, ועיי"ש במה שהאריך</w:t>
      </w:r>
      <w:r w:rsidRPr="00906F37">
        <w:rPr>
          <w:b/>
          <w:bCs/>
          <w:rtl/>
        </w:rPr>
        <w:t xml:space="preserve"> </w:t>
      </w:r>
      <w:r w:rsidRPr="002E023F">
        <w:rPr>
          <w:b/>
          <w:bCs/>
          <w:rtl/>
        </w:rPr>
        <w:t>ה</w:t>
      </w:r>
      <w:r>
        <w:rPr>
          <w:rFonts w:hint="cs"/>
          <w:b/>
          <w:bCs/>
          <w:vanish/>
          <w:rtl/>
        </w:rPr>
        <w:t>&lt; &gt;</w:t>
      </w:r>
      <w:r>
        <w:rPr>
          <w:rFonts w:hint="cs"/>
          <w:b/>
          <w:bCs/>
          <w:rtl/>
        </w:rPr>
        <w:t>שער"י</w:t>
      </w:r>
      <w:r w:rsidRPr="002E023F">
        <w:rPr>
          <w:b/>
          <w:bCs/>
          <w:rtl/>
        </w:rPr>
        <w:t xml:space="preserve"> </w:t>
      </w:r>
      <w:r w:rsidRPr="002E023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ובשיטת הרמב"ם</w:t>
      </w:r>
      <w:r w:rsidRPr="002E023F">
        <w:rPr>
          <w:rFonts w:ascii="Calibri" w:eastAsia="Times New Roman" w:hAnsi="Calibri" w:cs="Guttman Rashi"/>
          <w:noProof w:val="0"/>
          <w:sz w:val="10"/>
          <w:szCs w:val="12"/>
          <w:rtl/>
        </w:rPr>
        <w:t>)</w:t>
      </w:r>
      <w:r w:rsidRPr="002E023F">
        <w:rPr>
          <w:vanish/>
          <w:rtl/>
        </w:rPr>
        <w:t>=</w:t>
      </w:r>
      <w:r>
        <w:rPr>
          <w:rtl/>
        </w:rPr>
        <w:t xml:space="preserve"> </w:t>
      </w:r>
      <w:r>
        <w:rPr>
          <w:rFonts w:hint="cs"/>
          <w:rtl/>
        </w:rPr>
        <w:t>בזה.</w:t>
      </w:r>
    </w:p>
    <w:p w14:paraId="3794FCB4" w14:textId="77777777" w:rsidR="005A3862" w:rsidRDefault="005A3862" w:rsidP="005A3862">
      <w:pPr>
        <w:pStyle w:val="afffffe"/>
        <w:rPr>
          <w:rtl/>
        </w:rPr>
      </w:pPr>
      <w:r>
        <w:rPr>
          <w:rtl/>
        </w:rPr>
        <w:t xml:space="preserve">שערי ישר שער ג פרק </w:t>
      </w:r>
      <w:r>
        <w:rPr>
          <w:rFonts w:hint="cs"/>
          <w:rtl/>
        </w:rPr>
        <w:t xml:space="preserve">כב ד"ה </w:t>
      </w:r>
      <w:r>
        <w:rPr>
          <w:rtl/>
        </w:rPr>
        <w:t xml:space="preserve">ולפי </w:t>
      </w:r>
      <w:r>
        <w:rPr>
          <w:rFonts w:hint="cs"/>
          <w:rtl/>
        </w:rPr>
        <w:t>מש"כ</w:t>
      </w:r>
    </w:p>
    <w:p w14:paraId="69AF4740" w14:textId="77777777" w:rsidR="005A3862" w:rsidRDefault="005A3862" w:rsidP="004108AB">
      <w:pPr>
        <w:pStyle w:val="a1"/>
        <w:rPr>
          <w:rtl/>
        </w:rPr>
      </w:pPr>
      <w:r>
        <w:rPr>
          <w:rtl/>
        </w:rPr>
        <w:t xml:space="preserve">ועל פי מה שכתבנו לא יתכן תירוץ זה, כיון דגם קמי שמיא לא נתיחד טלה לאיסור מחיר כלב וכולם שווים בדין זה, אין כאן מבטל ומתבטל וכמו שכתבנו לעיל, דכל היכא דשייך ענין ברירה לא שייך שם לדון דין ביטול ברוב, היינו דאם היה אחד מיוחד מן השמים דאז היה שייך דין ביטול ברוב אז ליכא דין ברירה, אפילו למאן דאית ליה ברירה דאין אדם יכול לכוון לברור את האיסור האמיתי מתוך ההיתר, ורק להיפוך אמרינן דהאיסור חל על מה שהוברר וכמו שכתבנו. </w:t>
      </w:r>
    </w:p>
    <w:p w14:paraId="044D557E" w14:textId="77777777" w:rsidR="005A3862" w:rsidRPr="00C87B14" w:rsidRDefault="005A3862" w:rsidP="005A3862">
      <w:pPr>
        <w:pStyle w:val="a7"/>
      </w:pPr>
    </w:p>
    <w:p w14:paraId="25D58430" w14:textId="77777777" w:rsidR="005A3862" w:rsidRPr="00690535" w:rsidRDefault="005A3862" w:rsidP="005A3862">
      <w:pPr>
        <w:pStyle w:val="a7"/>
        <w:rPr>
          <w:rtl/>
        </w:rPr>
        <w:sectPr w:rsidR="005A3862" w:rsidRPr="00690535" w:rsidSect="00CA28B3">
          <w:footerReference w:type="default" r:id="rId80"/>
          <w:type w:val="continuous"/>
          <w:pgSz w:w="11906" w:h="16838"/>
          <w:pgMar w:top="720" w:right="720" w:bottom="720" w:left="720" w:header="283" w:footer="283" w:gutter="0"/>
          <w:cols w:num="2" w:space="567"/>
          <w:bidi/>
          <w:rtlGutter/>
        </w:sectPr>
      </w:pPr>
    </w:p>
    <w:p w14:paraId="0B3CEEDF" w14:textId="77777777" w:rsidR="005A3862" w:rsidRPr="008E1B37" w:rsidRDefault="005A3862" w:rsidP="005A3862">
      <w:pPr>
        <w:pStyle w:val="a7"/>
        <w:rPr>
          <w:rtl/>
        </w:rPr>
      </w:pPr>
    </w:p>
    <w:p w14:paraId="466FE1DA" w14:textId="77777777" w:rsidR="005A3862" w:rsidRDefault="005A3862" w:rsidP="005A3862">
      <w:pPr>
        <w:keepNext/>
        <w:keepLines/>
        <w:spacing w:after="0" w:line="240" w:lineRule="auto"/>
        <w:jc w:val="center"/>
        <w:outlineLvl w:val="1"/>
        <w:rPr>
          <w:rFonts w:ascii="FrankRuehl" w:eastAsia="Guttman Adii-Light" w:hAnsi="FrankRuehl" w:cs="Guttman Hodes"/>
          <w:b/>
          <w:bCs/>
          <w:noProof/>
          <w:sz w:val="24"/>
          <w:szCs w:val="24"/>
          <w:rtl/>
        </w:rPr>
        <w:sectPr w:rsidR="005A3862" w:rsidSect="00CA28B3">
          <w:footerReference w:type="default" r:id="rId81"/>
          <w:type w:val="continuous"/>
          <w:pgSz w:w="11906" w:h="16838"/>
          <w:pgMar w:top="720" w:right="720" w:bottom="720" w:left="720" w:header="283" w:footer="283" w:gutter="0"/>
          <w:cols w:space="567"/>
          <w:bidi/>
          <w:rtlGutter/>
          <w:docGrid w:linePitch="299"/>
        </w:sectPr>
      </w:pPr>
    </w:p>
    <w:p w14:paraId="60EF47A6" w14:textId="77777777" w:rsidR="00137C01" w:rsidRPr="00592265" w:rsidRDefault="00137C01" w:rsidP="00137C01">
      <w:pPr>
        <w:pStyle w:val="af9"/>
        <w:rPr>
          <w:rtl/>
        </w:rPr>
      </w:pPr>
      <w:bookmarkStart w:id="1582" w:name="_Toc179492817"/>
      <w:bookmarkEnd w:id="1133"/>
      <w:r w:rsidRPr="005C193B">
        <w:rPr>
          <w:rFonts w:hint="cs"/>
          <w:rtl/>
        </w:rPr>
        <w:lastRenderedPageBreak/>
        <w:t xml:space="preserve">סימן </w:t>
      </w:r>
      <w:r w:rsidRPr="00592265">
        <w:rPr>
          <w:rFonts w:hint="cs"/>
          <w:rtl/>
        </w:rPr>
        <w:t>ה'</w:t>
      </w:r>
      <w:bookmarkEnd w:id="1582"/>
    </w:p>
    <w:p w14:paraId="569C9481" w14:textId="77777777" w:rsidR="00137C01" w:rsidRDefault="00137C01" w:rsidP="00137C01">
      <w:pPr>
        <w:pStyle w:val="af9"/>
        <w:rPr>
          <w:rtl/>
        </w:rPr>
      </w:pPr>
      <w:bookmarkStart w:id="1583" w:name="_Toc179492818"/>
      <w:r>
        <w:rPr>
          <w:rFonts w:hint="cs"/>
          <w:rtl/>
        </w:rPr>
        <w:t>בסוגיא דברירה (ג')</w:t>
      </w:r>
      <w:bookmarkEnd w:id="1583"/>
    </w:p>
    <w:p w14:paraId="4FF9F39A" w14:textId="77777777" w:rsidR="00137C01" w:rsidRPr="00765A7F" w:rsidRDefault="00137C01" w:rsidP="00137C01">
      <w:pPr>
        <w:pStyle w:val="af9"/>
      </w:pPr>
      <w:bookmarkStart w:id="1584" w:name="_Toc179492819"/>
      <w:r>
        <w:rPr>
          <w:rFonts w:hint="cs"/>
          <w:rtl/>
        </w:rPr>
        <w:t>בביאור פלוגתת רש"י והרמב"ן בדין תנאי בברירה</w:t>
      </w:r>
      <w:bookmarkEnd w:id="1584"/>
    </w:p>
    <w:p w14:paraId="43033383" w14:textId="77777777" w:rsidR="00137C01" w:rsidRPr="00224A5A" w:rsidRDefault="00137C01" w:rsidP="00137C01">
      <w:pPr>
        <w:keepNext/>
        <w:keepLines/>
        <w:spacing w:after="0" w:line="240" w:lineRule="auto"/>
        <w:jc w:val="center"/>
        <w:outlineLvl w:val="1"/>
        <w:rPr>
          <w:rFonts w:ascii="FrankRuehl" w:eastAsia="Guttman Adii-Light" w:hAnsi="FrankRuehl" w:cs="Guttman Hodes"/>
          <w:b/>
          <w:bCs/>
          <w:noProof/>
          <w:sz w:val="24"/>
          <w:szCs w:val="24"/>
          <w:rtl/>
        </w:rPr>
        <w:sectPr w:rsidR="00137C01" w:rsidRPr="00224A5A" w:rsidSect="004108AB">
          <w:headerReference w:type="default" r:id="rId82"/>
          <w:footerReference w:type="default" r:id="rId83"/>
          <w:headerReference w:type="first" r:id="rId84"/>
          <w:footerReference w:type="first" r:id="rId85"/>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6CDBF6E3" w14:textId="77777777" w:rsidR="00137C01" w:rsidRDefault="00137C01" w:rsidP="00137C01">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9489589" w:history="1">
        <w:r w:rsidRPr="00101FC9">
          <w:rPr>
            <w:rStyle w:val="Hyperlink"/>
            <w:rtl/>
          </w:rPr>
          <w:t>בי' רש"י דתנאי שאינו בידו תלוי בברירה</w:t>
        </w:r>
      </w:hyperlink>
    </w:p>
    <w:p w14:paraId="4D9B5B8C" w14:textId="482FC830"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Ref178704409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א)</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רש"י</w:t>
      </w:r>
      <w:r w:rsidRPr="00C26B62">
        <w:rPr>
          <w:rFonts w:eastAsia="Times New Roman"/>
          <w:rtl/>
        </w:rPr>
        <w:t xml:space="preserve"> </w:t>
      </w:r>
      <w:r w:rsidRPr="00C26B62">
        <w:rPr>
          <w:rStyle w:val="afffffffff3"/>
          <w:rtl/>
        </w:rPr>
        <w:t>(</w:t>
      </w:r>
      <w:r w:rsidRPr="00C26B62">
        <w:rPr>
          <w:rStyle w:val="afffffffff3"/>
          <w:rFonts w:hint="cs"/>
          <w:rtl/>
        </w:rPr>
        <w:t>ד"ה ולכי מיית</w:t>
      </w:r>
      <w:r w:rsidRPr="00C26B62">
        <w:rPr>
          <w:rStyle w:val="afffffffff3"/>
          <w:rtl/>
        </w:rPr>
        <w:t>)</w:t>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(עי' אות</w:t>
      </w:r>
      <w:r w:rsidRPr="00C26B62">
        <w:rPr>
          <w:rStyle w:val="afffffffff3"/>
          <w:rtl/>
        </w:rPr>
        <w:t xml:space="preserve">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Ref179276741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פד)</w:t>
      </w:r>
      <w:r w:rsidRPr="00C26B62">
        <w:rPr>
          <w:rStyle w:val="afffffffff3"/>
          <w:rtl/>
        </w:rPr>
        <w:fldChar w:fldCharType="end"/>
      </w:r>
      <w:r w:rsidRPr="00C26B62">
        <w:rPr>
          <w:rFonts w:eastAsia="Times New Roman"/>
          <w:rtl/>
        </w:rPr>
        <w:t xml:space="preserve"> </w:t>
      </w:r>
      <w:r w:rsidRPr="00C26B62">
        <w:rPr>
          <w:rFonts w:eastAsia="Times New Roman" w:hint="cs"/>
          <w:rtl/>
        </w:rPr>
        <w:t>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Ref179319567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סה)</w:t>
      </w:r>
      <w:r w:rsidRPr="00C26B62">
        <w:rPr>
          <w:rStyle w:val="afffffffff3"/>
          <w:rtl/>
        </w:rPr>
        <w:fldChar w:fldCharType="end"/>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Ref179281949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חזו"א</w:t>
      </w:r>
      <w:r w:rsidRPr="00C26B62">
        <w:rPr>
          <w:rFonts w:eastAsia="Times New Roman"/>
          <w:rtl/>
        </w:rPr>
        <w:t xml:space="preserve"> </w:t>
      </w:r>
      <w:r w:rsidRPr="00C26B62">
        <w:rPr>
          <w:rStyle w:val="afffffffff3"/>
          <w:rtl/>
        </w:rPr>
        <w:t>(</w:t>
      </w:r>
      <w:r w:rsidRPr="00C26B62">
        <w:rPr>
          <w:rStyle w:val="afffffffff3"/>
          <w:rFonts w:hint="cs"/>
          <w:rtl/>
        </w:rPr>
        <w:t>דמאי סי' ט"ז סק"א ד"ה גיטין</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Ref179388700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ה)</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חמדת שלמה בסוגיין</w:t>
      </w:r>
      <w:r w:rsidRPr="00C26B62">
        <w:rPr>
          <w:rFonts w:eastAsia="Times New Roman"/>
          <w:rtl/>
        </w:rPr>
        <w:t xml:space="preserve"> </w:t>
      </w:r>
      <w:r w:rsidRPr="00C26B62">
        <w:rPr>
          <w:rStyle w:val="afffffffff3"/>
          <w:rtl/>
        </w:rPr>
        <w:t>(</w:t>
      </w:r>
      <w:r w:rsidRPr="00C26B62">
        <w:rPr>
          <w:rStyle w:val="afffffffff3"/>
          <w:rFonts w:hint="cs"/>
          <w:rtl/>
        </w:rPr>
        <w:t>אות ד' ד"א אך לפ"ז</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Ref179053863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תוס' בסוגיין</w:t>
      </w:r>
      <w:r w:rsidRPr="00C26B62">
        <w:rPr>
          <w:rFonts w:eastAsia="Times New Roman"/>
          <w:rtl/>
        </w:rPr>
        <w:t xml:space="preserve"> </w:t>
      </w:r>
      <w:r w:rsidRPr="00C26B62">
        <w:rPr>
          <w:rStyle w:val="afffffffff3"/>
          <w:rtl/>
        </w:rPr>
        <w:t>(</w:t>
      </w:r>
      <w:r w:rsidRPr="00C26B62">
        <w:rPr>
          <w:rStyle w:val="afffffffff3"/>
          <w:rFonts w:hint="cs"/>
          <w:rtl/>
        </w:rPr>
        <w:t>ד"ה ולכי</w:t>
      </w:r>
      <w:r w:rsidRPr="00C26B62">
        <w:rPr>
          <w:rStyle w:val="afffffffff3"/>
          <w:rtl/>
        </w:rPr>
        <w:t>)</w:t>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(עי' אות</w:t>
      </w:r>
      <w:r w:rsidRPr="00C26B62">
        <w:rPr>
          <w:rStyle w:val="afffffffff3"/>
          <w:rtl/>
        </w:rPr>
        <w:t xml:space="preserve">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Ref179276741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פד)</w:t>
      </w:r>
      <w:r w:rsidRPr="00C26B62">
        <w:rPr>
          <w:rStyle w:val="afffffffff3"/>
          <w:rtl/>
        </w:rPr>
        <w:fldChar w:fldCharType="end"/>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Ref179055206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ח)</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 xml:space="preserve">תוס' ביומא </w:t>
      </w:r>
      <w:r w:rsidRPr="00C26B62">
        <w:rPr>
          <w:rStyle w:val="afffffffff3"/>
          <w:rtl/>
        </w:rPr>
        <w:t>(</w:t>
      </w:r>
      <w:r w:rsidRPr="00C26B62">
        <w:rPr>
          <w:rStyle w:val="afffffffff3"/>
          <w:rFonts w:hint="cs"/>
          <w:rtl/>
        </w:rPr>
        <w:t>נו. ד"ה דברי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Ref179365488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יד)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הגר"י גוסטמן בקונטרסי שיעורים גיטין</w:t>
      </w:r>
      <w:r w:rsidRPr="00C26B62">
        <w:rPr>
          <w:rFonts w:eastAsia="Times New Roman"/>
          <w:rtl/>
        </w:rPr>
        <w:t xml:space="preserve"> </w:t>
      </w:r>
      <w:r w:rsidRPr="00C26B62">
        <w:rPr>
          <w:rStyle w:val="afffffffff3"/>
          <w:rtl/>
        </w:rPr>
        <w:t>(</w:t>
      </w:r>
      <w:r w:rsidRPr="00C26B62">
        <w:rPr>
          <w:rStyle w:val="afffffffff3"/>
          <w:rFonts w:hint="cs"/>
          <w:rtl/>
        </w:rPr>
        <w:t>קונ' י"ב שיעור ב' אות ז' עמ' רי"ח ד"ה בתוס'</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Ref179054690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יז)</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תוס' הרא"ש</w:t>
      </w:r>
      <w:r w:rsidRPr="00C26B62">
        <w:rPr>
          <w:rFonts w:eastAsia="Times New Roman"/>
          <w:rtl/>
        </w:rPr>
        <w:t xml:space="preserve"> </w:t>
      </w:r>
      <w:r w:rsidRPr="00C26B62">
        <w:rPr>
          <w:rStyle w:val="afffffffff3"/>
          <w:rtl/>
        </w:rPr>
        <w:t>(</w:t>
      </w:r>
      <w:r w:rsidRPr="00C26B62">
        <w:rPr>
          <w:rStyle w:val="afffffffff3"/>
          <w:rFonts w:hint="cs"/>
          <w:rtl/>
        </w:rPr>
        <w:t>ד"ה הריני</w:t>
      </w:r>
      <w:r w:rsidRPr="00C26B62">
        <w:rPr>
          <w:rStyle w:val="afffffffff3"/>
          <w:rtl/>
        </w:rPr>
        <w:t>)</w:t>
      </w:r>
      <w:r w:rsidRPr="00C26B62">
        <w:rPr>
          <w:rFonts w:eastAsia="Times New Roman" w:hint="cs"/>
          <w:rtl/>
        </w:rPr>
        <w:t xml:space="preserve"> 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Ref179320426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סט)</w:t>
      </w:r>
      <w:r w:rsidRPr="00C26B62">
        <w:rPr>
          <w:rStyle w:val="afffffffff3"/>
          <w:rtl/>
        </w:rPr>
        <w:fldChar w:fldCharType="end"/>
      </w:r>
      <w:r w:rsidRPr="00C26B62">
        <w:rPr>
          <w:rFonts w:eastAsia="Times New Roman"/>
          <w:rtl/>
        </w:rPr>
        <w:t>.</w:t>
      </w:r>
    </w:p>
    <w:p w14:paraId="5C13F814" w14:textId="77777777" w:rsidR="00137C01" w:rsidRDefault="00137C01" w:rsidP="00137C01">
      <w:pPr>
        <w:pStyle w:val="TOC2"/>
        <w:rPr>
          <w:rFonts w:cstheme="minorBidi"/>
          <w:b w:val="0"/>
          <w:bCs w:val="0"/>
          <w:sz w:val="22"/>
          <w:szCs w:val="22"/>
          <w:rtl/>
        </w:rPr>
      </w:pPr>
      <w:hyperlink w:anchor="_Toc179489590" w:history="1">
        <w:r w:rsidRPr="00101FC9">
          <w:rPr>
            <w:rStyle w:val="Hyperlink"/>
            <w:rtl/>
          </w:rPr>
          <w:t>בי' רש"י דתנאי דאם מתי דמסופק בו ולא בידו תלוי בדין ברירה</w:t>
        </w:r>
      </w:hyperlink>
    </w:p>
    <w:p w14:paraId="0520F887" w14:textId="77777777" w:rsidR="00137C01" w:rsidRPr="004108AB" w:rsidRDefault="00137C01" w:rsidP="004D3648">
      <w:pPr>
        <w:pStyle w:val="TOC3"/>
        <w:numPr>
          <w:ilvl w:val="0"/>
          <w:numId w:val="27"/>
        </w:numPr>
        <w:rPr>
          <w:rFonts w:asciiTheme="minorHAnsi" w:eastAsiaTheme="minorEastAsia" w:hAnsiTheme="minorHAnsi" w:cstheme="minorBidi"/>
          <w:sz w:val="22"/>
          <w:szCs w:val="22"/>
          <w:rtl/>
        </w:rPr>
      </w:pPr>
      <w:hyperlink w:anchor="_Toc179489591" w:history="1">
        <w:r w:rsidRPr="00101FC9">
          <w:rPr>
            <w:rStyle w:val="Hyperlink"/>
            <w:rtl/>
          </w:rPr>
          <w:t>בי' רש"י דבגט אם מתי דמסופק בקיום התנאי ותלאו בקב"ה ואפ"ה מדין ברירה הגט חל בנתינה</w:t>
        </w:r>
      </w:hyperlink>
    </w:p>
    <w:p w14:paraId="5CEAFDAD" w14:textId="77777777" w:rsidR="00137C01" w:rsidRDefault="00137C01" w:rsidP="004108AB">
      <w:pPr>
        <w:pStyle w:val="TOC3"/>
        <w:rPr>
          <w:rFonts w:asciiTheme="minorHAnsi" w:eastAsiaTheme="minorEastAsia" w:hAnsiTheme="minorHAnsi" w:cstheme="minorBidi"/>
          <w:sz w:val="22"/>
          <w:szCs w:val="22"/>
          <w:rtl/>
        </w:rPr>
      </w:pPr>
      <w:hyperlink w:anchor="_Toc179489592" w:history="1">
        <w:r w:rsidRPr="00101FC9">
          <w:rPr>
            <w:rStyle w:val="Hyperlink"/>
            <w:rtl/>
          </w:rPr>
          <w:t>בי' רש"י דכל תנאי דמהני בגט בידו ודעתו לקיימו ואי"ז שייך לדין ברירה כלל ומהני למפרע</w:t>
        </w:r>
      </w:hyperlink>
    </w:p>
    <w:p w14:paraId="3E12BD40" w14:textId="77777777" w:rsidR="00137C01" w:rsidRDefault="00137C01" w:rsidP="004108AB">
      <w:pPr>
        <w:pStyle w:val="TOC3"/>
        <w:rPr>
          <w:rFonts w:asciiTheme="minorHAnsi" w:eastAsiaTheme="minorEastAsia" w:hAnsiTheme="minorHAnsi" w:cstheme="minorBidi"/>
          <w:sz w:val="22"/>
          <w:szCs w:val="22"/>
          <w:rtl/>
        </w:rPr>
      </w:pPr>
      <w:hyperlink w:anchor="_Toc179489593" w:history="1">
        <w:r w:rsidRPr="00101FC9">
          <w:rPr>
            <w:rStyle w:val="Hyperlink"/>
            <w:rtl/>
          </w:rPr>
          <w:t>בי' רש"י דבאם מתי דאין בידו לקיימו ומסופק אם יחיה או ימות רק מדין ברירה הגט חל מחיים</w:t>
        </w:r>
      </w:hyperlink>
    </w:p>
    <w:p w14:paraId="6FF30D33" w14:textId="77777777" w:rsidR="00137C01" w:rsidRDefault="00137C01" w:rsidP="004108AB">
      <w:pPr>
        <w:pStyle w:val="TOC3"/>
        <w:rPr>
          <w:rFonts w:asciiTheme="minorHAnsi" w:eastAsiaTheme="minorEastAsia" w:hAnsiTheme="minorHAnsi" w:cstheme="minorBidi"/>
          <w:sz w:val="22"/>
          <w:szCs w:val="22"/>
          <w:rtl/>
        </w:rPr>
      </w:pPr>
      <w:hyperlink w:anchor="_Toc179489594" w:history="1">
        <w:r w:rsidRPr="00101FC9">
          <w:rPr>
            <w:rStyle w:val="Hyperlink"/>
            <w:rtl/>
          </w:rPr>
          <w:t>בי' החזו"א דהוק' לרש"י דמהא דאם מתי תלוי בברירה מ' דה"ה כל תנאי והא כו"ע מודו בתנאי</w:t>
        </w:r>
      </w:hyperlink>
    </w:p>
    <w:p w14:paraId="5A4E4C45" w14:textId="77777777" w:rsidR="00137C01" w:rsidRDefault="00137C01" w:rsidP="004108AB">
      <w:pPr>
        <w:pStyle w:val="TOC3"/>
        <w:rPr>
          <w:rFonts w:asciiTheme="minorHAnsi" w:eastAsiaTheme="minorEastAsia" w:hAnsiTheme="minorHAnsi" w:cstheme="minorBidi"/>
          <w:sz w:val="22"/>
          <w:szCs w:val="22"/>
          <w:rtl/>
        </w:rPr>
      </w:pPr>
      <w:hyperlink w:anchor="_Toc179489595" w:history="1">
        <w:r w:rsidRPr="00101FC9">
          <w:rPr>
            <w:rStyle w:val="Hyperlink"/>
            <w:rtl/>
          </w:rPr>
          <w:t>בי' החמד"ש ברש"י דבתנאי דבידו לקיימו ודאי דהוא יקיים ואין בזה ספק ואצ"ל דהיה עומד לכך</w:t>
        </w:r>
      </w:hyperlink>
    </w:p>
    <w:p w14:paraId="08D0DEE4" w14:textId="77777777" w:rsidR="00137C01" w:rsidRDefault="00137C01" w:rsidP="00137C01">
      <w:pPr>
        <w:pStyle w:val="TOC2"/>
        <w:rPr>
          <w:rFonts w:cstheme="minorBidi"/>
          <w:b w:val="0"/>
          <w:bCs w:val="0"/>
          <w:sz w:val="22"/>
          <w:szCs w:val="22"/>
          <w:rtl/>
        </w:rPr>
      </w:pPr>
      <w:hyperlink w:anchor="_Toc179489596" w:history="1">
        <w:r w:rsidRPr="00101FC9">
          <w:rPr>
            <w:rStyle w:val="Hyperlink"/>
            <w:rtl/>
          </w:rPr>
          <w:t>ביאורי התוס' באיזה אופנים בתנאי תלוי בברירה כרש"י</w:t>
        </w:r>
      </w:hyperlink>
    </w:p>
    <w:p w14:paraId="500392EA" w14:textId="77777777" w:rsidR="00137C01" w:rsidRDefault="00137C01" w:rsidP="004108AB">
      <w:pPr>
        <w:pStyle w:val="TOC3"/>
        <w:rPr>
          <w:rFonts w:asciiTheme="minorHAnsi" w:eastAsiaTheme="minorEastAsia" w:hAnsiTheme="minorHAnsi" w:cstheme="minorBidi"/>
          <w:sz w:val="22"/>
          <w:szCs w:val="22"/>
          <w:rtl/>
        </w:rPr>
      </w:pPr>
      <w:hyperlink w:anchor="_Toc179489597" w:history="1">
        <w:r w:rsidRPr="00101FC9">
          <w:rPr>
            <w:rStyle w:val="Hyperlink"/>
            <w:rtl/>
          </w:rPr>
          <w:t>בי' התוס' דבאם מתי בלא"ה מהני רק בברירה דכוונתו שיחול שעה לפני מיתתו ואינה מבוררת</w:t>
        </w:r>
      </w:hyperlink>
    </w:p>
    <w:p w14:paraId="3427FCCA" w14:textId="77777777" w:rsidR="00137C01" w:rsidRDefault="00137C01" w:rsidP="004108AB">
      <w:pPr>
        <w:pStyle w:val="TOC3"/>
        <w:rPr>
          <w:rFonts w:asciiTheme="minorHAnsi" w:eastAsiaTheme="minorEastAsia" w:hAnsiTheme="minorHAnsi" w:cstheme="minorBidi"/>
          <w:sz w:val="22"/>
          <w:szCs w:val="22"/>
          <w:rtl/>
        </w:rPr>
      </w:pPr>
      <w:hyperlink w:anchor="_Toc179489598" w:history="1">
        <w:r w:rsidRPr="00101FC9">
          <w:rPr>
            <w:rStyle w:val="Hyperlink"/>
            <w:rtl/>
          </w:rPr>
          <w:t>בי' התוס' דבהריני בועליך ע"מ שירצה אבא הוא ספק ולכן מהני רק מדין ברירה כרש"י</w:t>
        </w:r>
      </w:hyperlink>
    </w:p>
    <w:p w14:paraId="7D19ACCB" w14:textId="77777777" w:rsidR="00137C01" w:rsidRDefault="00137C01" w:rsidP="004108AB">
      <w:pPr>
        <w:pStyle w:val="TOC3"/>
        <w:rPr>
          <w:rFonts w:asciiTheme="minorHAnsi" w:eastAsiaTheme="minorEastAsia" w:hAnsiTheme="minorHAnsi" w:cstheme="minorBidi"/>
          <w:sz w:val="22"/>
          <w:szCs w:val="22"/>
          <w:rtl/>
        </w:rPr>
      </w:pPr>
      <w:hyperlink w:anchor="_Toc179489599" w:history="1">
        <w:r w:rsidRPr="00101FC9">
          <w:rPr>
            <w:rStyle w:val="Hyperlink"/>
            <w:rtl/>
          </w:rPr>
          <w:t>הבי' הא' בתוס' ביומא דלרש"י המתנה בב' רימונים הוי תרומה רק למ"ד דיש ברירה</w:t>
        </w:r>
      </w:hyperlink>
    </w:p>
    <w:p w14:paraId="5D06D8A9" w14:textId="77777777" w:rsidR="00137C01" w:rsidRDefault="00137C01" w:rsidP="004108AB">
      <w:pPr>
        <w:pStyle w:val="TOC3"/>
        <w:rPr>
          <w:rFonts w:asciiTheme="minorHAnsi" w:eastAsiaTheme="minorEastAsia" w:hAnsiTheme="minorHAnsi" w:cstheme="minorBidi"/>
          <w:sz w:val="22"/>
          <w:szCs w:val="22"/>
          <w:rtl/>
        </w:rPr>
      </w:pPr>
      <w:hyperlink w:anchor="_Toc179489600" w:history="1">
        <w:r w:rsidRPr="00101FC9">
          <w:rPr>
            <w:rStyle w:val="Hyperlink"/>
            <w:rtl/>
          </w:rPr>
          <w:t>הבי' הב' בתוס' ביומא דבב' רימונים אף אי אין ברירה מהני דהתנה אם ירדו גשמים ואם לא ירדו</w:t>
        </w:r>
      </w:hyperlink>
    </w:p>
    <w:p w14:paraId="6AB2C168" w14:textId="77777777" w:rsidR="00137C01" w:rsidRDefault="00137C01" w:rsidP="004108AB">
      <w:pPr>
        <w:pStyle w:val="TOC3"/>
        <w:rPr>
          <w:rFonts w:asciiTheme="minorHAnsi" w:eastAsiaTheme="minorEastAsia" w:hAnsiTheme="minorHAnsi" w:cstheme="minorBidi"/>
          <w:sz w:val="22"/>
          <w:szCs w:val="22"/>
          <w:rtl/>
        </w:rPr>
      </w:pPr>
      <w:hyperlink w:anchor="_Toc179489601" w:history="1">
        <w:r w:rsidRPr="00101FC9">
          <w:rPr>
            <w:rStyle w:val="Hyperlink"/>
            <w:rtl/>
          </w:rPr>
          <w:t>קו' התוס' דלרש"י היה לגמ' בעירובין להק' ממתני' לקמן די"ב ותי' דהגמ' מק' רק לד' רב</w:t>
        </w:r>
      </w:hyperlink>
    </w:p>
    <w:p w14:paraId="66B28FD7" w14:textId="77777777" w:rsidR="00137C01" w:rsidRDefault="00137C01" w:rsidP="00137C01">
      <w:pPr>
        <w:pStyle w:val="TOC2"/>
        <w:rPr>
          <w:rFonts w:cstheme="minorBidi"/>
          <w:b w:val="0"/>
          <w:bCs w:val="0"/>
          <w:sz w:val="22"/>
          <w:szCs w:val="22"/>
          <w:rtl/>
        </w:rPr>
      </w:pPr>
      <w:hyperlink w:anchor="_Toc179489602" w:history="1">
        <w:r w:rsidRPr="00101FC9">
          <w:rPr>
            <w:rStyle w:val="Hyperlink"/>
            <w:rtl/>
          </w:rPr>
          <w:t>בי' התוס' ביומא דאפש"ל דבכל לשון של תנאי ל"ש דין ברירה</w:t>
        </w:r>
      </w:hyperlink>
    </w:p>
    <w:p w14:paraId="6B451BDF" w14:textId="77777777" w:rsidR="00137C01" w:rsidRDefault="00137C01" w:rsidP="004108AB">
      <w:pPr>
        <w:pStyle w:val="TOC3"/>
        <w:rPr>
          <w:rFonts w:asciiTheme="minorHAnsi" w:eastAsiaTheme="minorEastAsia" w:hAnsiTheme="minorHAnsi" w:cstheme="minorBidi"/>
          <w:sz w:val="22"/>
          <w:szCs w:val="22"/>
          <w:rtl/>
        </w:rPr>
      </w:pPr>
      <w:hyperlink w:anchor="_Toc179489603" w:history="1">
        <w:r w:rsidRPr="00101FC9">
          <w:rPr>
            <w:rStyle w:val="Hyperlink"/>
            <w:rtl/>
          </w:rPr>
          <w:t>קו' תוס' ביומא בסתירת שמואל אי י"ב ותי' דכשבירר את דבריו ס"ל די"ב ובסתמא ס"ל דא"ב</w:t>
        </w:r>
      </w:hyperlink>
    </w:p>
    <w:p w14:paraId="554B2203" w14:textId="77777777" w:rsidR="00137C01" w:rsidRDefault="00137C01" w:rsidP="004108AB">
      <w:pPr>
        <w:pStyle w:val="TOC3"/>
        <w:rPr>
          <w:rFonts w:asciiTheme="minorHAnsi" w:eastAsiaTheme="minorEastAsia" w:hAnsiTheme="minorHAnsi" w:cstheme="minorBidi"/>
          <w:sz w:val="22"/>
          <w:szCs w:val="22"/>
          <w:rtl/>
        </w:rPr>
      </w:pPr>
      <w:hyperlink w:anchor="_Toc179489604" w:history="1">
        <w:r w:rsidRPr="00101FC9">
          <w:rPr>
            <w:rStyle w:val="Hyperlink"/>
            <w:rtl/>
          </w:rPr>
          <w:t>בי' התוס' ביומא דהסתירה בשמואל רק לרש"י אך אי אמרינן דבכל תנאי ל"ש ברירה לק"מ</w:t>
        </w:r>
      </w:hyperlink>
    </w:p>
    <w:p w14:paraId="3E64AB6D" w14:textId="77777777" w:rsidR="00137C01" w:rsidRDefault="00137C01" w:rsidP="004108AB">
      <w:pPr>
        <w:pStyle w:val="TOC3"/>
        <w:rPr>
          <w:rFonts w:asciiTheme="minorHAnsi" w:eastAsiaTheme="minorEastAsia" w:hAnsiTheme="minorHAnsi" w:cstheme="minorBidi"/>
          <w:sz w:val="22"/>
          <w:szCs w:val="22"/>
          <w:rtl/>
        </w:rPr>
      </w:pPr>
      <w:hyperlink w:anchor="_Toc179489605" w:history="1">
        <w:r w:rsidRPr="00101FC9">
          <w:rPr>
            <w:rStyle w:val="Hyperlink"/>
            <w:rtl/>
          </w:rPr>
          <w:t>בי' תוס' ביומא דאי בתנאי ל"ש ברירה א"כ ברירה באם מתי רק באמר שיחול שעה לפני מיתתו</w:t>
        </w:r>
      </w:hyperlink>
    </w:p>
    <w:p w14:paraId="37114260" w14:textId="77777777" w:rsidR="00137C01" w:rsidRDefault="00137C01" w:rsidP="004108AB">
      <w:pPr>
        <w:pStyle w:val="TOC3"/>
        <w:rPr>
          <w:rFonts w:asciiTheme="minorHAnsi" w:eastAsiaTheme="minorEastAsia" w:hAnsiTheme="minorHAnsi" w:cstheme="minorBidi"/>
          <w:sz w:val="22"/>
          <w:szCs w:val="22"/>
          <w:rtl/>
        </w:rPr>
      </w:pPr>
      <w:hyperlink w:anchor="_Toc179489606" w:history="1">
        <w:r w:rsidRPr="00101FC9">
          <w:rPr>
            <w:rStyle w:val="Hyperlink"/>
            <w:rtl/>
          </w:rPr>
          <w:t>קו' התוס' ביומא דבב' תחומים מבו' דאף בתנאי שייך ברירה ול"נ לומר דבב' עירובין שאני</w:t>
        </w:r>
      </w:hyperlink>
    </w:p>
    <w:p w14:paraId="2C2C252F" w14:textId="77777777" w:rsidR="00137C01" w:rsidRDefault="00137C01" w:rsidP="004108AB">
      <w:pPr>
        <w:pStyle w:val="TOC3"/>
        <w:rPr>
          <w:rFonts w:asciiTheme="minorHAnsi" w:eastAsiaTheme="minorEastAsia" w:hAnsiTheme="minorHAnsi" w:cstheme="minorBidi"/>
          <w:sz w:val="22"/>
          <w:szCs w:val="22"/>
          <w:rtl/>
        </w:rPr>
      </w:pPr>
      <w:hyperlink w:anchor="_Toc179489607" w:history="1">
        <w:r w:rsidRPr="00101FC9">
          <w:rPr>
            <w:rStyle w:val="Hyperlink"/>
            <w:rtl/>
          </w:rPr>
          <w:t>קו' התוס' ביומא דבהריני בועליך ע"מ שירצה אבא מבו' דאף שאמר בדרך תנאי תלוי בברירה</w:t>
        </w:r>
      </w:hyperlink>
    </w:p>
    <w:p w14:paraId="349B3A6A" w14:textId="77777777" w:rsidR="00137C01" w:rsidRDefault="00137C01" w:rsidP="004108AB">
      <w:pPr>
        <w:pStyle w:val="TOC3"/>
        <w:rPr>
          <w:rFonts w:asciiTheme="minorHAnsi" w:eastAsiaTheme="minorEastAsia" w:hAnsiTheme="minorHAnsi" w:cstheme="minorBidi"/>
          <w:sz w:val="22"/>
          <w:szCs w:val="22"/>
          <w:rtl/>
        </w:rPr>
      </w:pPr>
      <w:hyperlink w:anchor="_Toc179489608" w:history="1">
        <w:r w:rsidRPr="00101FC9">
          <w:rPr>
            <w:rStyle w:val="Hyperlink"/>
            <w:rtl/>
          </w:rPr>
          <w:t>מסקנת התוס' ביומא דמבו' כרש"י דאף באומר בדרך תנאי אם תלה באין בידו לקיימו הוי ברירה</w:t>
        </w:r>
      </w:hyperlink>
    </w:p>
    <w:p w14:paraId="421CD324" w14:textId="77777777" w:rsidR="00137C01" w:rsidRDefault="00137C01" w:rsidP="00137C01">
      <w:pPr>
        <w:pStyle w:val="TOC2"/>
        <w:rPr>
          <w:rFonts w:cstheme="minorBidi"/>
          <w:b w:val="0"/>
          <w:bCs w:val="0"/>
          <w:sz w:val="22"/>
          <w:szCs w:val="22"/>
          <w:rtl/>
        </w:rPr>
      </w:pPr>
      <w:hyperlink w:anchor="_Toc179489609" w:history="1">
        <w:r w:rsidRPr="00101FC9">
          <w:rPr>
            <w:rStyle w:val="Hyperlink"/>
            <w:rtl/>
          </w:rPr>
          <w:t>בי' התורא"ש דע"מ שירצה אבא לא תלוי בא' מבעלי הדבר</w:t>
        </w:r>
      </w:hyperlink>
    </w:p>
    <w:p w14:paraId="66DCF5BA" w14:textId="77777777" w:rsidR="00137C01" w:rsidRDefault="00137C01" w:rsidP="004108AB">
      <w:pPr>
        <w:pStyle w:val="TOC3"/>
        <w:rPr>
          <w:rFonts w:asciiTheme="minorHAnsi" w:eastAsiaTheme="minorEastAsia" w:hAnsiTheme="minorHAnsi" w:cstheme="minorBidi"/>
          <w:sz w:val="22"/>
          <w:szCs w:val="22"/>
          <w:rtl/>
        </w:rPr>
      </w:pPr>
      <w:hyperlink w:anchor="_Toc179489610" w:history="1">
        <w:r w:rsidRPr="00101FC9">
          <w:rPr>
            <w:rStyle w:val="Hyperlink"/>
            <w:rtl/>
          </w:rPr>
          <w:t>בי' התורא"ש דבע"מ שירצה אבא מהני רק מדין ברירה דתלה בדעת אחר שאינו מבעלי הדבר</w:t>
        </w:r>
      </w:hyperlink>
    </w:p>
    <w:p w14:paraId="45CBBEC1" w14:textId="77777777" w:rsidR="00137C01" w:rsidRDefault="00137C01" w:rsidP="00137C01">
      <w:pPr>
        <w:pStyle w:val="TOC1"/>
        <w:rPr>
          <w:rFonts w:asciiTheme="minorHAnsi" w:hAnsiTheme="minorHAnsi" w:cstheme="minorBidi"/>
          <w:b w:val="0"/>
          <w:bCs w:val="0"/>
          <w:caps w:val="0"/>
          <w:sz w:val="22"/>
          <w:szCs w:val="22"/>
          <w:rtl/>
        </w:rPr>
      </w:pPr>
      <w:hyperlink w:anchor="_Toc179489611" w:history="1">
        <w:r w:rsidRPr="00101FC9">
          <w:rPr>
            <w:rStyle w:val="Hyperlink"/>
            <w:rtl/>
          </w:rPr>
          <w:t>ד' הרמב"ן דתנאי בב' דברים הוי ברירה</w:t>
        </w:r>
      </w:hyperlink>
    </w:p>
    <w:p w14:paraId="3461D851" w14:textId="648F0C48"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Ref179053835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יח)</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תולה</w:t>
      </w:r>
      <w:r w:rsidRPr="00C26B62">
        <w:rPr>
          <w:rStyle w:val="afffffffff3"/>
          <w:rtl/>
        </w:rPr>
        <w:t>)</w:t>
      </w:r>
      <w:r w:rsidRPr="00C26B62">
        <w:rPr>
          <w:rFonts w:eastAsia="Times New Roman"/>
          <w:rtl/>
        </w:rPr>
        <w:t xml:space="preserve"> </w:t>
      </w:r>
      <w:r w:rsidRPr="00C26B62">
        <w:rPr>
          <w:rFonts w:eastAsia="Times New Roman" w:hint="cs"/>
          <w:rtl/>
        </w:rPr>
        <w:t>ר"ן</w:t>
      </w:r>
      <w:r w:rsidRPr="00C26B62">
        <w:rPr>
          <w:rFonts w:eastAsia="Times New Roman"/>
          <w:rtl/>
        </w:rPr>
        <w:t xml:space="preserve"> </w:t>
      </w:r>
      <w:r w:rsidRPr="00C26B62">
        <w:rPr>
          <w:rStyle w:val="afffffffff3"/>
          <w:rtl/>
        </w:rPr>
        <w:t>(</w:t>
      </w:r>
      <w:r w:rsidRPr="00C26B62">
        <w:rPr>
          <w:rStyle w:val="afffffffff3"/>
          <w:rFonts w:hint="cs"/>
          <w:rtl/>
        </w:rPr>
        <w:t>ד"ה תולה</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Ref179217195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כ)</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תוס'</w:t>
      </w:r>
      <w:r w:rsidRPr="00C26B62">
        <w:rPr>
          <w:rFonts w:eastAsia="Times New Roman"/>
          <w:rtl/>
        </w:rPr>
        <w:t xml:space="preserve"> </w:t>
      </w:r>
      <w:r w:rsidRPr="00C26B62">
        <w:rPr>
          <w:rStyle w:val="afffffffff3"/>
          <w:rtl/>
        </w:rPr>
        <w:t>(</w:t>
      </w:r>
      <w:r w:rsidRPr="00C26B62">
        <w:rPr>
          <w:rStyle w:val="afffffffff3"/>
          <w:rFonts w:hint="cs"/>
          <w:rtl/>
        </w:rPr>
        <w:t>ד"ה ר"י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Ref178705907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כא)</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ואיכא</w:t>
      </w:r>
      <w:r w:rsidRPr="00C26B62">
        <w:rPr>
          <w:rStyle w:val="afffffffff3"/>
          <w:rtl/>
        </w:rPr>
        <w:t>)</w:t>
      </w:r>
      <w:r w:rsidRPr="00C26B62">
        <w:rPr>
          <w:rFonts w:eastAsia="Times New Roman"/>
          <w:rtl/>
        </w:rPr>
        <w:t xml:space="preserve"> </w:t>
      </w:r>
      <w:r w:rsidRPr="00C26B62">
        <w:rPr>
          <w:rFonts w:eastAsia="Times New Roman" w:hint="cs"/>
          <w:rtl/>
        </w:rPr>
        <w:t>בשם י"מ</w:t>
      </w:r>
      <w:r w:rsidRPr="00C26B62">
        <w:rPr>
          <w:rFonts w:eastAsia="Times New Roman"/>
          <w:rtl/>
        </w:rPr>
        <w:t xml:space="preserve"> </w:t>
      </w:r>
      <w:r w:rsidRPr="00C26B62">
        <w:rPr>
          <w:rFonts w:eastAsia="Times New Roman" w:hint="cs"/>
          <w:rtl/>
        </w:rPr>
        <w:t>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Ref179320426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סט)</w:t>
      </w:r>
      <w:r w:rsidRPr="00C26B62">
        <w:rPr>
          <w:rStyle w:val="afffffffff3"/>
          <w:rtl/>
        </w:rPr>
        <w:fldChar w:fldCharType="end"/>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Ref179191800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כו)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ועדיין</w:t>
      </w:r>
      <w:r w:rsidRPr="00C26B62">
        <w:rPr>
          <w:rStyle w:val="afffffffff3"/>
          <w:rtl/>
        </w:rPr>
        <w:t>)</w:t>
      </w:r>
      <w:r w:rsidRPr="00C26B62">
        <w:rPr>
          <w:rFonts w:eastAsia="Times New Roman"/>
          <w:rtl/>
        </w:rPr>
        <w:t xml:space="preserve"> </w:t>
      </w:r>
      <w:r w:rsidRPr="00C26B62">
        <w:rPr>
          <w:rFonts w:eastAsia="Times New Roman" w:hint="cs"/>
          <w:rtl/>
        </w:rPr>
        <w:t>ר"ן</w:t>
      </w:r>
      <w:r w:rsidRPr="00C26B62">
        <w:rPr>
          <w:rFonts w:eastAsia="Times New Roman"/>
          <w:rtl/>
        </w:rPr>
        <w:t xml:space="preserve"> </w:t>
      </w:r>
      <w:r w:rsidRPr="00C26B62">
        <w:rPr>
          <w:rStyle w:val="afffffffff3"/>
          <w:rtl/>
        </w:rPr>
        <w:t>(</w:t>
      </w:r>
      <w:r w:rsidRPr="00C26B62">
        <w:rPr>
          <w:rStyle w:val="afffffffff3"/>
          <w:rFonts w:hint="cs"/>
          <w:rtl/>
        </w:rPr>
        <w:t>סוד"ה תולה</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Ref179305368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כז)</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ריטב"א</w:t>
      </w:r>
      <w:r w:rsidRPr="00C26B62">
        <w:rPr>
          <w:rFonts w:eastAsia="Times New Roman"/>
          <w:rtl/>
        </w:rPr>
        <w:t xml:space="preserve"> </w:t>
      </w:r>
      <w:r w:rsidRPr="00C26B62">
        <w:rPr>
          <w:rStyle w:val="afffffffff3"/>
          <w:rtl/>
        </w:rPr>
        <w:t>(</w:t>
      </w:r>
      <w:r w:rsidRPr="00C26B62">
        <w:rPr>
          <w:rStyle w:val="afffffffff3"/>
          <w:rFonts w:hint="cs"/>
          <w:rtl/>
        </w:rPr>
        <w:t>ד"ה ר"ש ב"י</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Ref179383668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כט)</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וזה הכלל</w:t>
      </w:r>
      <w:r w:rsidRPr="00C26B62">
        <w:rPr>
          <w:rStyle w:val="afffffffff3"/>
          <w:rtl/>
        </w:rPr>
        <w:t>)</w:t>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Ref179229518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צו)</w:t>
      </w:r>
      <w:r w:rsidRPr="00C26B62">
        <w:rPr>
          <w:rStyle w:val="afffffffff3"/>
          <w:rtl/>
        </w:rPr>
        <w:fldChar w:fldCharType="end"/>
      </w:r>
      <w:r w:rsidRPr="00C26B62">
        <w:rPr>
          <w:rFonts w:eastAsia="Times New Roman"/>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Ref179325544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קי)</w:t>
      </w:r>
      <w:r w:rsidRPr="00C26B62">
        <w:rPr>
          <w:rStyle w:val="afffffffff3"/>
          <w:rtl/>
        </w:rPr>
        <w:fldChar w:fldCharType="end"/>
      </w:r>
      <w:r w:rsidRPr="00C26B62">
        <w:rPr>
          <w:rFonts w:eastAsia="Times New Roman"/>
          <w:rtl/>
        </w:rPr>
        <w:t xml:space="preserve"> </w:t>
      </w:r>
      <w:r w:rsidRPr="00C26B62">
        <w:rPr>
          <w:rFonts w:eastAsia="Times New Roman" w:hint="cs"/>
          <w:rtl/>
        </w:rPr>
        <w:t>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Ref179416217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עג)</w:t>
      </w:r>
      <w:r w:rsidRPr="00C26B62">
        <w:rPr>
          <w:rStyle w:val="afffffffff3"/>
          <w:rtl/>
        </w:rPr>
        <w:fldChar w:fldCharType="end"/>
      </w:r>
      <w:r w:rsidRPr="00C26B62">
        <w:rPr>
          <w:rFonts w:eastAsia="Times New Roman"/>
          <w:rtl/>
        </w:rPr>
        <w:t xml:space="preserve"> </w:t>
      </w:r>
      <w:r w:rsidRPr="00C26B62">
        <w:rPr>
          <w:rFonts w:eastAsia="Times New Roman" w:hint="cs"/>
          <w:rtl/>
        </w:rPr>
        <w:t>גרנ"ט</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Ref179406519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פט)</w:t>
      </w:r>
      <w:r w:rsidRPr="00C26B62">
        <w:rPr>
          <w:rStyle w:val="afffffffff3"/>
          <w:rtl/>
        </w:rPr>
        <w:fldChar w:fldCharType="end"/>
      </w:r>
      <w:r w:rsidRPr="00C26B62">
        <w:rPr>
          <w:rFonts w:eastAsia="Times New Roman"/>
          <w:rtl/>
        </w:rPr>
        <w:t xml:space="preserve"> </w:t>
      </w:r>
      <w:r w:rsidRPr="00CC07BF">
        <w:rPr>
          <w:rFonts w:eastAsia="Times New Roman" w:hint="cs"/>
          <w:rtl/>
        </w:rPr>
        <w:t xml:space="preserve">, </w:t>
      </w:r>
      <w:r w:rsidRPr="00CC07BF">
        <w:rPr>
          <w:rFonts w:eastAsia="Times New Roman"/>
          <w:rtl/>
        </w:rPr>
        <w:fldChar w:fldCharType="begin"/>
      </w:r>
      <w:r w:rsidRPr="00CC07BF">
        <w:rPr>
          <w:rFonts w:eastAsia="Times New Roman"/>
          <w:rtl/>
        </w:rPr>
        <w:instrText xml:space="preserve"> </w:instrText>
      </w:r>
      <w:r w:rsidRPr="00CC07BF">
        <w:rPr>
          <w:rFonts w:eastAsia="Times New Roman" w:hint="cs"/>
        </w:rPr>
        <w:instrText>REF</w:instrText>
      </w:r>
      <w:r w:rsidRPr="00CC07BF">
        <w:rPr>
          <w:rFonts w:eastAsia="Times New Roman" w:hint="cs"/>
          <w:rtl/>
        </w:rPr>
        <w:instrText xml:space="preserve"> _</w:instrText>
      </w:r>
      <w:r w:rsidRPr="00CC07BF">
        <w:rPr>
          <w:rFonts w:eastAsia="Times New Roman" w:hint="cs"/>
        </w:rPr>
        <w:instrText>Ref179490089 \r \h</w:instrText>
      </w:r>
      <w:r w:rsidRPr="00CC07BF">
        <w:rPr>
          <w:rFonts w:eastAsia="Times New Roman"/>
          <w:rtl/>
        </w:rPr>
        <w:instrText xml:space="preserve"> </w:instrText>
      </w:r>
      <w:r>
        <w:rPr>
          <w:rFonts w:eastAsia="Times New Roman"/>
          <w:rtl/>
        </w:rPr>
        <w:instrText xml:space="preserve"> \* </w:instrText>
      </w:r>
      <w:r>
        <w:rPr>
          <w:rFonts w:eastAsia="Times New Roman"/>
        </w:rPr>
        <w:instrText>MERGEFORMAT</w:instrText>
      </w:r>
      <w:r>
        <w:rPr>
          <w:rFonts w:eastAsia="Times New Roman"/>
          <w:rtl/>
        </w:rPr>
        <w:instrText xml:space="preserve"> </w:instrText>
      </w:r>
      <w:r w:rsidRPr="00CC07BF">
        <w:rPr>
          <w:rFonts w:eastAsia="Times New Roman"/>
          <w:rtl/>
        </w:rPr>
      </w:r>
      <w:r w:rsidRPr="00CC07BF">
        <w:rPr>
          <w:rFonts w:eastAsia="Times New Roman"/>
          <w:rtl/>
        </w:rPr>
        <w:fldChar w:fldCharType="separate"/>
      </w:r>
      <w:r w:rsidR="00B478AC">
        <w:rPr>
          <w:rFonts w:eastAsia="Times New Roman"/>
          <w:cs/>
        </w:rPr>
        <w:t>‎</w:t>
      </w:r>
      <w:r w:rsidR="00B478AC" w:rsidRPr="00B478AC">
        <w:rPr>
          <w:rFonts w:eastAsia="Times New Roman"/>
          <w:b/>
          <w:bCs/>
          <w:rtl/>
        </w:rPr>
        <w:t>לג)</w:t>
      </w:r>
      <w:r w:rsidRPr="00CC07BF">
        <w:rPr>
          <w:rFonts w:eastAsia="Times New Roman"/>
          <w:rtl/>
        </w:rPr>
        <w:fldChar w:fldCharType="end"/>
      </w:r>
      <w:r>
        <w:rPr>
          <w:rFonts w:eastAsia="Times New Roman" w:hint="cs"/>
          <w:rtl/>
        </w:rPr>
        <w:t xml:space="preserve"> </w:t>
      </w:r>
      <w:r w:rsidRPr="00C26B62">
        <w:rPr>
          <w:rFonts w:eastAsia="Times New Roman" w:hint="cs"/>
          <w:rtl/>
        </w:rPr>
        <w:t>חי' הגרש"ש חזו"א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Ref179276250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קג)</w:t>
      </w:r>
      <w:r w:rsidRPr="00C26B62">
        <w:rPr>
          <w:rStyle w:val="afffffffff3"/>
          <w:rtl/>
        </w:rPr>
        <w:fldChar w:fldCharType="end"/>
      </w:r>
      <w:r w:rsidRPr="00C26B62">
        <w:rPr>
          <w:rFonts w:eastAsia="Times New Roman"/>
          <w:rtl/>
        </w:rPr>
        <w:t xml:space="preserve"> </w:t>
      </w:r>
      <w:r w:rsidRPr="00C26B62">
        <w:rPr>
          <w:rFonts w:eastAsia="Times New Roman" w:hint="cs"/>
          <w:rtl/>
        </w:rPr>
        <w:t>מהר"ם חביב בגט פשוט</w:t>
      </w:r>
      <w:r w:rsidRPr="00C26B62">
        <w:rPr>
          <w:rFonts w:eastAsia="Times New Roman"/>
          <w:rtl/>
        </w:rPr>
        <w:t xml:space="preserve"> </w:t>
      </w:r>
      <w:r w:rsidRPr="00C26B62">
        <w:rPr>
          <w:rStyle w:val="afffffffff3"/>
          <w:rtl/>
        </w:rPr>
        <w:t>(</w:t>
      </w:r>
      <w:r w:rsidRPr="00C26B62">
        <w:rPr>
          <w:rStyle w:val="afffffffff3"/>
          <w:rFonts w:hint="cs"/>
          <w:rtl/>
        </w:rPr>
        <w:t>סי' קכ"ב אות ח' ד"ה עוד תירץ</w:t>
      </w:r>
      <w:r w:rsidRPr="00C26B62">
        <w:rPr>
          <w:rStyle w:val="afffffffff3"/>
          <w:rtl/>
        </w:rPr>
        <w:t>)</w:t>
      </w:r>
      <w:r w:rsidRPr="00C26B62">
        <w:rPr>
          <w:rFonts w:eastAsia="Times New Roman"/>
          <w:rtl/>
        </w:rPr>
        <w:t xml:space="preserve"> </w:t>
      </w:r>
      <w:r w:rsidRPr="00C26B62">
        <w:rPr>
          <w:rFonts w:eastAsia="Times New Roman" w:hint="cs"/>
          <w:rtl/>
        </w:rPr>
        <w:t>תורת גיטין</w:t>
      </w:r>
      <w:r w:rsidRPr="00C26B62">
        <w:rPr>
          <w:rFonts w:eastAsia="Times New Roman"/>
          <w:rtl/>
        </w:rPr>
        <w:t xml:space="preserve"> </w:t>
      </w:r>
      <w:r w:rsidRPr="00C26B62">
        <w:rPr>
          <w:rStyle w:val="afffffffff3"/>
          <w:rtl/>
        </w:rPr>
        <w:t>(</w:t>
      </w:r>
      <w:r w:rsidRPr="00C26B62">
        <w:rPr>
          <w:rStyle w:val="afffffffff3"/>
          <w:rFonts w:hint="cs"/>
          <w:rtl/>
        </w:rPr>
        <w:t>ד"ה ולכי</w:t>
      </w:r>
      <w:r w:rsidRPr="00C26B62">
        <w:rPr>
          <w:rStyle w:val="afffffffff3"/>
          <w:rtl/>
        </w:rPr>
        <w:t>)</w:t>
      </w:r>
      <w:r w:rsidRPr="00C26B62">
        <w:rPr>
          <w:rFonts w:eastAsia="Times New Roman"/>
          <w:rtl/>
        </w:rPr>
        <w:t xml:space="preserve"> </w:t>
      </w:r>
      <w:r w:rsidRPr="00C26B62">
        <w:rPr>
          <w:rFonts w:eastAsia="Times New Roman" w:hint="cs"/>
          <w:rtl/>
        </w:rPr>
        <w:t xml:space="preserve">נתיה"מ </w:t>
      </w:r>
      <w:r w:rsidRPr="00C26B62">
        <w:rPr>
          <w:rStyle w:val="afffffffff3"/>
          <w:rtl/>
        </w:rPr>
        <w:t>(</w:t>
      </w:r>
      <w:r w:rsidRPr="00C26B62">
        <w:rPr>
          <w:rStyle w:val="afffffffff3"/>
          <w:rFonts w:hint="cs"/>
          <w:rtl/>
        </w:rPr>
        <w:t>סי' ס"א סק"ג</w:t>
      </w:r>
      <w:r w:rsidRPr="00C26B62">
        <w:rPr>
          <w:rStyle w:val="afffffffff3"/>
          <w:rtl/>
        </w:rPr>
        <w:t>)</w:t>
      </w:r>
      <w:r w:rsidRPr="00C26B62">
        <w:rPr>
          <w:rFonts w:eastAsia="Times New Roman"/>
          <w:rtl/>
        </w:rPr>
        <w:t xml:space="preserve"> </w:t>
      </w:r>
      <w:r w:rsidRPr="00C26B62">
        <w:rPr>
          <w:rFonts w:eastAsia="Times New Roman" w:hint="cs"/>
          <w:rtl/>
        </w:rPr>
        <w:t>הגר"ח שמואלביץ בשערי חיים</w:t>
      </w:r>
      <w:r w:rsidRPr="00C26B62">
        <w:rPr>
          <w:rFonts w:eastAsia="Times New Roman"/>
          <w:rtl/>
        </w:rPr>
        <w:t xml:space="preserve"> </w:t>
      </w:r>
      <w:r w:rsidRPr="00C26B62">
        <w:rPr>
          <w:rStyle w:val="afffffffff3"/>
          <w:rtl/>
        </w:rPr>
        <w:t>(</w:t>
      </w:r>
      <w:r w:rsidRPr="00C26B62">
        <w:rPr>
          <w:rStyle w:val="afffffffff3"/>
          <w:rFonts w:hint="cs"/>
          <w:rtl/>
        </w:rPr>
        <w:t>סי' מ"ח אות ב' סק"א</w:t>
      </w:r>
      <w:r w:rsidRPr="00C26B62">
        <w:rPr>
          <w:rStyle w:val="afffffffff3"/>
          <w:rtl/>
        </w:rPr>
        <w:t>)</w:t>
      </w:r>
      <w:r w:rsidRPr="00C26B62">
        <w:rPr>
          <w:rFonts w:eastAsia="Times New Roman"/>
          <w:rtl/>
        </w:rPr>
        <w:t>.</w:t>
      </w:r>
    </w:p>
    <w:p w14:paraId="28B46BFA" w14:textId="77777777" w:rsidR="00137C01" w:rsidRDefault="00137C01" w:rsidP="00137C01">
      <w:pPr>
        <w:pStyle w:val="TOC2"/>
        <w:rPr>
          <w:rFonts w:cstheme="minorBidi"/>
          <w:b w:val="0"/>
          <w:bCs w:val="0"/>
          <w:sz w:val="22"/>
          <w:szCs w:val="22"/>
          <w:rtl/>
        </w:rPr>
      </w:pPr>
      <w:hyperlink w:anchor="_Toc179489612" w:history="1">
        <w:r w:rsidRPr="00101FC9">
          <w:rPr>
            <w:rStyle w:val="Hyperlink"/>
            <w:rtl/>
          </w:rPr>
          <w:t>קו' הרמב"ן והר"ן ברש"י דא"א לומר דאם מתי מהני רק בברירה</w:t>
        </w:r>
      </w:hyperlink>
    </w:p>
    <w:p w14:paraId="2C9F136A" w14:textId="77777777" w:rsidR="00137C01" w:rsidRDefault="00137C01" w:rsidP="004108AB">
      <w:pPr>
        <w:pStyle w:val="TOC3"/>
        <w:rPr>
          <w:rFonts w:asciiTheme="minorHAnsi" w:eastAsiaTheme="minorEastAsia" w:hAnsiTheme="minorHAnsi" w:cstheme="minorBidi"/>
          <w:sz w:val="22"/>
          <w:szCs w:val="22"/>
          <w:rtl/>
        </w:rPr>
      </w:pPr>
      <w:hyperlink w:anchor="_Toc179489613" w:history="1">
        <w:r w:rsidRPr="00101FC9">
          <w:rPr>
            <w:rStyle w:val="Hyperlink"/>
            <w:rtl/>
          </w:rPr>
          <w:t>קו' הרמב"ן והר"ן ברש"י דאי כל גט דשכ"מ תלוי בברירה אמאי קיי"ל דהוי גט הא קיי"ל דא"ב</w:t>
        </w:r>
      </w:hyperlink>
    </w:p>
    <w:p w14:paraId="6DB888D2" w14:textId="77777777" w:rsidR="00137C01" w:rsidRDefault="00137C01" w:rsidP="004108AB">
      <w:pPr>
        <w:pStyle w:val="TOC3"/>
        <w:rPr>
          <w:rFonts w:asciiTheme="minorHAnsi" w:eastAsiaTheme="minorEastAsia" w:hAnsiTheme="minorHAnsi" w:cstheme="minorBidi"/>
          <w:sz w:val="22"/>
          <w:szCs w:val="22"/>
          <w:rtl/>
        </w:rPr>
      </w:pPr>
      <w:hyperlink w:anchor="_Toc179489614" w:history="1">
        <w:r w:rsidRPr="00101FC9">
          <w:rPr>
            <w:rStyle w:val="Hyperlink"/>
            <w:rtl/>
          </w:rPr>
          <w:t>קו' הרמב"ן והר"ן דשמואל ס"ל דא"ב אף בדרבנן ואפ"ה תיקן תקנה בגט דשכ"מ ומוכח דמהני</w:t>
        </w:r>
      </w:hyperlink>
    </w:p>
    <w:p w14:paraId="5B65CCC9" w14:textId="77777777" w:rsidR="00137C01" w:rsidRDefault="00137C01" w:rsidP="00137C01">
      <w:pPr>
        <w:pStyle w:val="TOC2"/>
        <w:rPr>
          <w:rFonts w:cstheme="minorBidi"/>
          <w:b w:val="0"/>
          <w:bCs w:val="0"/>
          <w:sz w:val="22"/>
          <w:szCs w:val="22"/>
          <w:rtl/>
        </w:rPr>
      </w:pPr>
      <w:hyperlink w:anchor="_Toc179489615" w:history="1">
        <w:r w:rsidRPr="00101FC9">
          <w:rPr>
            <w:rStyle w:val="Hyperlink"/>
            <w:rtl/>
          </w:rPr>
          <w:t>תי' התוס' דבדבר שעומד להתברר כאם מתי וירצה אבא י"ב</w:t>
        </w:r>
      </w:hyperlink>
    </w:p>
    <w:p w14:paraId="6B6E1575" w14:textId="77777777" w:rsidR="00137C01" w:rsidRDefault="00137C01" w:rsidP="004108AB">
      <w:pPr>
        <w:pStyle w:val="TOC3"/>
        <w:rPr>
          <w:rFonts w:asciiTheme="minorHAnsi" w:eastAsiaTheme="minorEastAsia" w:hAnsiTheme="minorHAnsi" w:cstheme="minorBidi"/>
          <w:sz w:val="22"/>
          <w:szCs w:val="22"/>
          <w:rtl/>
        </w:rPr>
      </w:pPr>
      <w:hyperlink w:anchor="_Toc179489616" w:history="1">
        <w:r w:rsidRPr="00101FC9">
          <w:rPr>
            <w:rStyle w:val="Hyperlink"/>
            <w:rtl/>
          </w:rPr>
          <w:t>תי' הר"ן בשם תוס' דהא דא"ב רק באינו עומד להתברר אבל באם מתי וע"מ שירצה אבא י"ב</w:t>
        </w:r>
      </w:hyperlink>
    </w:p>
    <w:p w14:paraId="793A0C8E" w14:textId="77777777" w:rsidR="00137C01" w:rsidRDefault="00137C01" w:rsidP="00137C01">
      <w:pPr>
        <w:pStyle w:val="TOC2"/>
        <w:rPr>
          <w:rFonts w:cstheme="minorBidi"/>
          <w:b w:val="0"/>
          <w:bCs w:val="0"/>
          <w:sz w:val="22"/>
          <w:szCs w:val="22"/>
          <w:rtl/>
        </w:rPr>
      </w:pPr>
      <w:hyperlink w:anchor="_Toc179489617" w:history="1">
        <w:r w:rsidRPr="00101FC9">
          <w:rPr>
            <w:rStyle w:val="Hyperlink"/>
            <w:rtl/>
          </w:rPr>
          <w:t>בי' הי"מ ברמב"ן דבגט שחל שעה לפני מיתה מהני מדין ברירה</w:t>
        </w:r>
      </w:hyperlink>
    </w:p>
    <w:p w14:paraId="4300A8E2" w14:textId="77777777" w:rsidR="00137C01" w:rsidRDefault="00137C01" w:rsidP="004108AB">
      <w:pPr>
        <w:pStyle w:val="TOC3"/>
        <w:rPr>
          <w:rFonts w:asciiTheme="minorHAnsi" w:eastAsiaTheme="minorEastAsia" w:hAnsiTheme="minorHAnsi" w:cstheme="minorBidi"/>
          <w:sz w:val="22"/>
          <w:szCs w:val="22"/>
          <w:rtl/>
        </w:rPr>
      </w:pPr>
      <w:hyperlink w:anchor="_Toc179489618" w:history="1">
        <w:r w:rsidRPr="00101FC9">
          <w:rPr>
            <w:rStyle w:val="Hyperlink"/>
            <w:rtl/>
          </w:rPr>
          <w:t>תי' הי"מ ברמב"ן דבאם מתי איירי באומר שיחול לפני מיתתו ומדחל מחיים מוכח די"ב לר"י</w:t>
        </w:r>
      </w:hyperlink>
    </w:p>
    <w:p w14:paraId="0B5BC557" w14:textId="77777777" w:rsidR="00137C01" w:rsidRDefault="00137C01" w:rsidP="00137C01">
      <w:pPr>
        <w:pStyle w:val="TOC2"/>
        <w:rPr>
          <w:rFonts w:cstheme="minorBidi"/>
          <w:b w:val="0"/>
          <w:bCs w:val="0"/>
          <w:sz w:val="22"/>
          <w:szCs w:val="22"/>
          <w:rtl/>
        </w:rPr>
      </w:pPr>
      <w:hyperlink w:anchor="_Toc179489619" w:history="1">
        <w:r w:rsidRPr="00101FC9">
          <w:rPr>
            <w:rStyle w:val="Hyperlink"/>
            <w:rtl/>
          </w:rPr>
          <w:t>קו' הרמב"ן דבע"מ שירצה אבא ועירוב ותחומין מ' כרש"י</w:t>
        </w:r>
      </w:hyperlink>
    </w:p>
    <w:p w14:paraId="5AAE48E9" w14:textId="77777777" w:rsidR="00137C01" w:rsidRDefault="00137C01" w:rsidP="004108AB">
      <w:pPr>
        <w:pStyle w:val="TOC3"/>
        <w:rPr>
          <w:rFonts w:asciiTheme="minorHAnsi" w:eastAsiaTheme="minorEastAsia" w:hAnsiTheme="minorHAnsi" w:cstheme="minorBidi"/>
          <w:sz w:val="22"/>
          <w:szCs w:val="22"/>
          <w:rtl/>
        </w:rPr>
      </w:pPr>
      <w:hyperlink w:anchor="_Toc179489620" w:history="1">
        <w:r w:rsidRPr="00101FC9">
          <w:rPr>
            <w:rStyle w:val="Hyperlink"/>
            <w:rtl/>
          </w:rPr>
          <w:t>קו' הרמב"ן דבע"מ שירצה אבא מבו' דבתולה תנאי ברשות אחרים מהני רק למ"ד דיש ברירה</w:t>
        </w:r>
      </w:hyperlink>
    </w:p>
    <w:p w14:paraId="6B2FF639" w14:textId="77777777" w:rsidR="00137C01" w:rsidRDefault="00137C01" w:rsidP="004108AB">
      <w:pPr>
        <w:pStyle w:val="TOC3"/>
        <w:rPr>
          <w:rFonts w:asciiTheme="minorHAnsi" w:eastAsiaTheme="minorEastAsia" w:hAnsiTheme="minorHAnsi" w:cstheme="minorBidi"/>
          <w:sz w:val="22"/>
          <w:szCs w:val="22"/>
          <w:rtl/>
        </w:rPr>
      </w:pPr>
      <w:hyperlink w:anchor="_Toc179489621" w:history="1">
        <w:r w:rsidRPr="00101FC9">
          <w:rPr>
            <w:rStyle w:val="Hyperlink"/>
            <w:rtl/>
          </w:rPr>
          <w:t>קו' הרמב"ן דבמערב לב' תחומין ותלה בדעת החכם מבו' דהתנאי מהני רק למ"ד די"ב כרש"י</w:t>
        </w:r>
      </w:hyperlink>
    </w:p>
    <w:p w14:paraId="2A05D1E8" w14:textId="77777777" w:rsidR="00137C01" w:rsidRDefault="00137C01" w:rsidP="004108AB">
      <w:pPr>
        <w:pStyle w:val="TOC3"/>
        <w:rPr>
          <w:rFonts w:asciiTheme="minorHAnsi" w:eastAsiaTheme="minorEastAsia" w:hAnsiTheme="minorHAnsi" w:cstheme="minorBidi"/>
          <w:sz w:val="22"/>
          <w:szCs w:val="22"/>
          <w:rtl/>
        </w:rPr>
      </w:pPr>
      <w:hyperlink w:anchor="_Toc179489622" w:history="1">
        <w:r w:rsidRPr="00101FC9">
          <w:rPr>
            <w:rStyle w:val="Hyperlink"/>
            <w:rtl/>
          </w:rPr>
          <w:t>בי' הרמב"ן דבמקדש ע"מ שתתני מאתיים זוז כיון דבידה לקיימו סומך דעתו עליה ול"ש לברירה</w:t>
        </w:r>
      </w:hyperlink>
    </w:p>
    <w:p w14:paraId="3C528C05" w14:textId="77777777" w:rsidR="00137C01" w:rsidRDefault="00137C01" w:rsidP="004108AB">
      <w:pPr>
        <w:pStyle w:val="TOC3"/>
        <w:rPr>
          <w:rFonts w:asciiTheme="minorHAnsi" w:eastAsiaTheme="minorEastAsia" w:hAnsiTheme="minorHAnsi" w:cstheme="minorBidi"/>
          <w:sz w:val="22"/>
          <w:szCs w:val="22"/>
          <w:rtl/>
        </w:rPr>
      </w:pPr>
      <w:hyperlink w:anchor="_Toc179489623" w:history="1">
        <w:r w:rsidRPr="00101FC9">
          <w:rPr>
            <w:rStyle w:val="Hyperlink"/>
            <w:rtl/>
          </w:rPr>
          <w:t>קו' הרמב"ן דקשיא הלכתא דגט שכ"מ מהני וכן בע"מ שירצה אבא דמקודשת אהלכתא דא"ב</w:t>
        </w:r>
      </w:hyperlink>
    </w:p>
    <w:p w14:paraId="45D27462" w14:textId="77777777" w:rsidR="00137C01" w:rsidRDefault="00137C01" w:rsidP="00137C01">
      <w:pPr>
        <w:pStyle w:val="TOC2"/>
        <w:rPr>
          <w:rFonts w:cstheme="minorBidi"/>
          <w:b w:val="0"/>
          <w:bCs w:val="0"/>
          <w:sz w:val="22"/>
          <w:szCs w:val="22"/>
          <w:rtl/>
        </w:rPr>
      </w:pPr>
      <w:hyperlink w:anchor="_Toc179489624" w:history="1">
        <w:r w:rsidRPr="00101FC9">
          <w:rPr>
            <w:rStyle w:val="Hyperlink"/>
            <w:rtl/>
          </w:rPr>
          <w:t>בי' הרמב"ן דע"מ שירצה אבא דתלוי ברצון הלב שייך לברירה</w:t>
        </w:r>
      </w:hyperlink>
    </w:p>
    <w:p w14:paraId="35C7A1E7" w14:textId="77777777" w:rsidR="00137C01" w:rsidRDefault="00137C01" w:rsidP="004108AB">
      <w:pPr>
        <w:pStyle w:val="TOC3"/>
        <w:rPr>
          <w:rFonts w:asciiTheme="minorHAnsi" w:eastAsiaTheme="minorEastAsia" w:hAnsiTheme="minorHAnsi" w:cstheme="minorBidi"/>
          <w:sz w:val="22"/>
          <w:szCs w:val="22"/>
          <w:rtl/>
        </w:rPr>
      </w:pPr>
      <w:hyperlink w:anchor="_Toc179489625" w:history="1">
        <w:r w:rsidRPr="00101FC9">
          <w:rPr>
            <w:rStyle w:val="Hyperlink"/>
            <w:rtl/>
          </w:rPr>
          <w:t>בי' הרמב"ן דע"מ שירצה אבא דמסור ללב תלי בברירה וההא דקיי"ל דמקודשת בלא ימחה האב</w:t>
        </w:r>
      </w:hyperlink>
    </w:p>
    <w:p w14:paraId="469AEDA4" w14:textId="77777777" w:rsidR="00137C01" w:rsidRDefault="00137C01" w:rsidP="004108AB">
      <w:pPr>
        <w:pStyle w:val="TOC3"/>
        <w:rPr>
          <w:rFonts w:asciiTheme="minorHAnsi" w:eastAsiaTheme="minorEastAsia" w:hAnsiTheme="minorHAnsi" w:cstheme="minorBidi"/>
          <w:sz w:val="22"/>
          <w:szCs w:val="22"/>
          <w:rtl/>
        </w:rPr>
      </w:pPr>
      <w:hyperlink w:anchor="_Toc179489626" w:history="1">
        <w:r w:rsidRPr="00101FC9">
          <w:rPr>
            <w:rStyle w:val="Hyperlink"/>
            <w:rtl/>
          </w:rPr>
          <w:t>בי' הריטב"א דע"מ שירצה אבא דתלוי ברצון ומסור ללב ולמ"ד א"ב א"א לומר דחל למפרע</w:t>
        </w:r>
      </w:hyperlink>
    </w:p>
    <w:p w14:paraId="409B746F" w14:textId="77777777" w:rsidR="00137C01" w:rsidRDefault="00137C01" w:rsidP="004108AB">
      <w:pPr>
        <w:pStyle w:val="TOC3"/>
        <w:rPr>
          <w:rFonts w:asciiTheme="minorHAnsi" w:eastAsiaTheme="minorEastAsia" w:hAnsiTheme="minorHAnsi" w:cstheme="minorBidi"/>
          <w:sz w:val="22"/>
          <w:szCs w:val="22"/>
          <w:rtl/>
        </w:rPr>
      </w:pPr>
      <w:hyperlink w:anchor="_Toc179489627" w:history="1">
        <w:r w:rsidRPr="00101FC9">
          <w:rPr>
            <w:rStyle w:val="Hyperlink"/>
            <w:rtl/>
          </w:rPr>
          <w:t>בי' הריטב"א דע"מ שירצה אבא דכיון דאינו תלוי במעשה אלא ברצון ל"ד לתנאי בדבר ידוע</w:t>
        </w:r>
      </w:hyperlink>
    </w:p>
    <w:p w14:paraId="26CEA795" w14:textId="77777777" w:rsidR="00137C01" w:rsidRPr="00564E8E" w:rsidRDefault="00137C01" w:rsidP="00137C01">
      <w:pPr>
        <w:rPr>
          <w:rtl/>
        </w:rPr>
      </w:pPr>
    </w:p>
    <w:p w14:paraId="60FFD020" w14:textId="77777777" w:rsidR="00137C01" w:rsidRDefault="00137C01" w:rsidP="00137C01">
      <w:pPr>
        <w:pStyle w:val="TOC2"/>
        <w:rPr>
          <w:rFonts w:cstheme="minorBidi"/>
          <w:b w:val="0"/>
          <w:bCs w:val="0"/>
          <w:sz w:val="22"/>
          <w:szCs w:val="22"/>
          <w:rtl/>
        </w:rPr>
      </w:pPr>
      <w:hyperlink w:anchor="_Toc179489628" w:history="1">
        <w:r w:rsidRPr="00101FC9">
          <w:rPr>
            <w:rStyle w:val="Hyperlink"/>
            <w:rtl/>
          </w:rPr>
          <w:t>בי' הרמב"ן דתנאי בד"א הוי תנאי ובב' דברים הוי ברירה</w:t>
        </w:r>
      </w:hyperlink>
    </w:p>
    <w:p w14:paraId="50E04306" w14:textId="77777777" w:rsidR="00137C01" w:rsidRDefault="00137C01" w:rsidP="004108AB">
      <w:pPr>
        <w:pStyle w:val="TOC3"/>
        <w:rPr>
          <w:rFonts w:asciiTheme="minorHAnsi" w:eastAsiaTheme="minorEastAsia" w:hAnsiTheme="minorHAnsi" w:cstheme="minorBidi"/>
          <w:sz w:val="22"/>
          <w:szCs w:val="22"/>
          <w:rtl/>
        </w:rPr>
      </w:pPr>
      <w:hyperlink w:anchor="_Toc179489629" w:history="1">
        <w:r w:rsidRPr="00101FC9">
          <w:rPr>
            <w:rStyle w:val="Hyperlink"/>
            <w:rtl/>
          </w:rPr>
          <w:t>בי' הרמב"ן דתנאי ומעשה בדבר א' אף כשתלוי במעשה של אחר וכן גט שכ"מ דל"ש לברירה</w:t>
        </w:r>
      </w:hyperlink>
    </w:p>
    <w:p w14:paraId="4678307F" w14:textId="77777777" w:rsidR="00137C01" w:rsidRDefault="00137C01" w:rsidP="004108AB">
      <w:pPr>
        <w:pStyle w:val="TOC3"/>
        <w:rPr>
          <w:rFonts w:asciiTheme="minorHAnsi" w:eastAsiaTheme="minorEastAsia" w:hAnsiTheme="minorHAnsi" w:cstheme="minorBidi"/>
          <w:sz w:val="22"/>
          <w:szCs w:val="22"/>
          <w:rtl/>
        </w:rPr>
      </w:pPr>
      <w:hyperlink w:anchor="_Toc179489630" w:history="1">
        <w:r w:rsidRPr="00101FC9">
          <w:rPr>
            <w:rStyle w:val="Hyperlink"/>
            <w:rtl/>
          </w:rPr>
          <w:t>בי' הרמב"ן דבמתנה בב' דברים ולא מבורר דדעתו בתחילה כמו שהיה בסוף דמהני רק למ"ד י"ב</w:t>
        </w:r>
      </w:hyperlink>
    </w:p>
    <w:p w14:paraId="0BE94085" w14:textId="77777777" w:rsidR="00137C01" w:rsidRDefault="00137C01" w:rsidP="004108AB">
      <w:pPr>
        <w:pStyle w:val="TOC3"/>
        <w:rPr>
          <w:rFonts w:asciiTheme="minorHAnsi" w:eastAsiaTheme="minorEastAsia" w:hAnsiTheme="minorHAnsi" w:cstheme="minorBidi"/>
          <w:sz w:val="22"/>
          <w:szCs w:val="22"/>
          <w:rtl/>
        </w:rPr>
      </w:pPr>
      <w:hyperlink w:anchor="_Toc179489631" w:history="1">
        <w:r w:rsidRPr="00101FC9">
          <w:rPr>
            <w:rStyle w:val="Hyperlink"/>
            <w:rtl/>
          </w:rPr>
          <w:t>בי' הרמב"ן דעירוב מהני בתנאי באומר שאם יבא חכם יהיה עירוב ואם לאו בטל דמהני לכו"ע</w:t>
        </w:r>
      </w:hyperlink>
    </w:p>
    <w:p w14:paraId="0E5CF3A1" w14:textId="77777777" w:rsidR="00137C01" w:rsidRDefault="00137C01" w:rsidP="00137C01">
      <w:pPr>
        <w:pStyle w:val="TOC2"/>
        <w:rPr>
          <w:rFonts w:cstheme="minorBidi"/>
          <w:b w:val="0"/>
          <w:bCs w:val="0"/>
          <w:sz w:val="22"/>
          <w:szCs w:val="22"/>
          <w:rtl/>
        </w:rPr>
      </w:pPr>
      <w:hyperlink w:anchor="_Toc179489632" w:history="1">
        <w:r w:rsidRPr="00101FC9">
          <w:rPr>
            <w:rStyle w:val="Hyperlink"/>
            <w:rtl/>
          </w:rPr>
          <w:t>בי' הרמב"ן דאף בתנאי בד"א שתלאו ברצון הוי ברירה</w:t>
        </w:r>
      </w:hyperlink>
    </w:p>
    <w:p w14:paraId="1EFB1BA4" w14:textId="77777777" w:rsidR="00137C01" w:rsidRDefault="00137C01" w:rsidP="004108AB">
      <w:pPr>
        <w:pStyle w:val="TOC3"/>
        <w:rPr>
          <w:rFonts w:asciiTheme="minorHAnsi" w:eastAsiaTheme="minorEastAsia" w:hAnsiTheme="minorHAnsi" w:cstheme="minorBidi"/>
          <w:sz w:val="22"/>
          <w:szCs w:val="22"/>
          <w:rtl/>
        </w:rPr>
      </w:pPr>
      <w:hyperlink w:anchor="_Toc179489633" w:history="1">
        <w:r w:rsidRPr="00101FC9">
          <w:rPr>
            <w:rStyle w:val="Hyperlink"/>
            <w:rtl/>
          </w:rPr>
          <w:t>בי' הרמב"ן דבתלה ברצונו או רצון אחרים אף בתנאי בד"א רק למ"ד די"ב התברר שזה רצונו</w:t>
        </w:r>
      </w:hyperlink>
    </w:p>
    <w:p w14:paraId="2260263E" w14:textId="77777777" w:rsidR="00137C01" w:rsidRDefault="00137C01" w:rsidP="004108AB">
      <w:pPr>
        <w:pStyle w:val="TOC3"/>
        <w:rPr>
          <w:rFonts w:asciiTheme="minorHAnsi" w:eastAsiaTheme="minorEastAsia" w:hAnsiTheme="minorHAnsi" w:cstheme="minorBidi"/>
          <w:sz w:val="22"/>
          <w:szCs w:val="22"/>
          <w:rtl/>
        </w:rPr>
      </w:pPr>
      <w:hyperlink w:anchor="_Toc179489634" w:history="1">
        <w:r w:rsidRPr="00101FC9">
          <w:rPr>
            <w:rStyle w:val="Hyperlink"/>
            <w:rtl/>
          </w:rPr>
          <w:t>בי' הרמב"ן דמוכח בברייתא בעירובין דהמתנה בעירוב ברצונו או ברצון ההולך הוי ברירה</w:t>
        </w:r>
      </w:hyperlink>
    </w:p>
    <w:p w14:paraId="5DA7CCD2" w14:textId="77777777" w:rsidR="00137C01" w:rsidRDefault="00137C01" w:rsidP="00137C01">
      <w:pPr>
        <w:pStyle w:val="TOC1"/>
        <w:rPr>
          <w:rFonts w:asciiTheme="minorHAnsi" w:hAnsiTheme="minorHAnsi" w:cstheme="minorBidi"/>
          <w:b w:val="0"/>
          <w:bCs w:val="0"/>
          <w:caps w:val="0"/>
          <w:sz w:val="22"/>
          <w:szCs w:val="22"/>
          <w:rtl/>
        </w:rPr>
      </w:pPr>
      <w:hyperlink w:anchor="_Toc179489635" w:history="1">
        <w:r w:rsidRPr="00101FC9">
          <w:rPr>
            <w:rStyle w:val="Hyperlink"/>
            <w:rtl/>
          </w:rPr>
          <w:t>בד' הרמב"ן דתנאי בב' דברים הוי ברירה</w:t>
        </w:r>
      </w:hyperlink>
    </w:p>
    <w:p w14:paraId="09698C41" w14:textId="5A52C150"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Ref179218071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לט)</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גרעק"א בעירובין</w:t>
      </w:r>
      <w:r w:rsidRPr="00C26B62">
        <w:rPr>
          <w:rFonts w:eastAsia="Times New Roman"/>
          <w:rtl/>
        </w:rPr>
        <w:t xml:space="preserve"> </w:t>
      </w:r>
      <w:r w:rsidRPr="00C26B62">
        <w:rPr>
          <w:rStyle w:val="afffffffff3"/>
          <w:rtl/>
        </w:rPr>
        <w:t>(</w:t>
      </w:r>
      <w:r w:rsidRPr="00C26B62">
        <w:rPr>
          <w:rStyle w:val="afffffffff3"/>
          <w:rFonts w:hint="cs"/>
          <w:rtl/>
        </w:rPr>
        <w:t>לו: ד"ה מתנה</w:t>
      </w:r>
      <w:r w:rsidRPr="00C26B62">
        <w:rPr>
          <w:rStyle w:val="afffffffff3"/>
          <w:rtl/>
        </w:rPr>
        <w:t>)</w:t>
      </w:r>
      <w:r w:rsidRPr="00C26B62">
        <w:rPr>
          <w:rFonts w:eastAsia="Times New Roman"/>
          <w:rtl/>
        </w:rPr>
        <w:t xml:space="preserve"> </w:t>
      </w:r>
      <w:r w:rsidRPr="00C26B62">
        <w:rPr>
          <w:rFonts w:eastAsia="Times New Roman" w:hint="cs"/>
          <w:rtl/>
        </w:rPr>
        <w:t>גרנ"ט</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Ref179310157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צ)</w:t>
      </w:r>
      <w:r w:rsidRPr="00C26B62">
        <w:rPr>
          <w:rStyle w:val="afffffffff3"/>
          <w:rtl/>
        </w:rPr>
        <w:fldChar w:fldCharType="end"/>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Ref179275538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קה)</w:t>
      </w:r>
      <w:r w:rsidRPr="00C26B62">
        <w:rPr>
          <w:rStyle w:val="afffffffff3"/>
          <w:rtl/>
        </w:rPr>
        <w:fldChar w:fldCharType="end"/>
      </w:r>
      <w:r w:rsidRPr="00C26B62">
        <w:rPr>
          <w:rFonts w:eastAsia="Times New Roman"/>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Ref179275522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קז)</w:t>
      </w:r>
      <w:r w:rsidRPr="00C26B62">
        <w:rPr>
          <w:rStyle w:val="afffffffff3"/>
          <w:rtl/>
        </w:rPr>
        <w:fldChar w:fldCharType="end"/>
      </w:r>
      <w:r w:rsidRPr="00C26B62">
        <w:rPr>
          <w:rFonts w:eastAsia="Times New Roman"/>
          <w:rtl/>
        </w:rPr>
        <w:t xml:space="preserve"> </w:t>
      </w:r>
      <w:r w:rsidRPr="00C26B62">
        <w:rPr>
          <w:rFonts w:eastAsia="Times New Roman" w:hint="cs"/>
          <w:rtl/>
        </w:rPr>
        <w:t>אבי עזרי</w:t>
      </w:r>
      <w:r w:rsidRPr="00C26B62">
        <w:rPr>
          <w:rFonts w:eastAsia="Times New Roman"/>
          <w:rtl/>
        </w:rPr>
        <w:t xml:space="preserve"> </w:t>
      </w:r>
      <w:r w:rsidRPr="00C26B62">
        <w:rPr>
          <w:rStyle w:val="afffffffff3"/>
          <w:rFonts w:hint="cs"/>
          <w:rtl/>
        </w:rPr>
        <w:t>(עי' אות</w:t>
      </w:r>
      <w:r w:rsidRPr="00C26B62">
        <w:rPr>
          <w:rStyle w:val="afffffffff3"/>
          <w:rtl/>
        </w:rPr>
        <w:t xml:space="preserve">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Ref179317820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צב)</w:t>
      </w:r>
      <w:r w:rsidRPr="00C26B62">
        <w:rPr>
          <w:rStyle w:val="afffffffff3"/>
          <w:rtl/>
        </w:rPr>
        <w:fldChar w:fldCharType="end"/>
      </w:r>
      <w:r w:rsidRPr="00C26B62">
        <w:rPr>
          <w:rFonts w:eastAsia="Times New Roman"/>
          <w:rtl/>
        </w:rPr>
        <w:t xml:space="preserve"> </w:t>
      </w:r>
      <w:r w:rsidRPr="00C26B62">
        <w:rPr>
          <w:rFonts w:eastAsia="Times New Roman" w:hint="cs"/>
          <w:rtl/>
        </w:rPr>
        <w:t xml:space="preserve">הגר"י גוסטמן בקונטרסי שיעורים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Ref179366155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B478AC">
        <w:rPr>
          <w:rStyle w:val="afffffffff3"/>
          <w:cs/>
        </w:rPr>
        <w:t>‎</w:t>
      </w:r>
      <w:r w:rsidR="00B478AC">
        <w:rPr>
          <w:rStyle w:val="afffffffff3"/>
          <w:rtl/>
        </w:rPr>
        <w:t>יד)</w:t>
      </w:r>
      <w:r w:rsidRPr="00C26B62">
        <w:rPr>
          <w:rStyle w:val="afffffffff3"/>
          <w:rtl/>
        </w:rPr>
        <w:fldChar w:fldCharType="end"/>
      </w:r>
      <w:r w:rsidRPr="00C26B62">
        <w:rPr>
          <w:rFonts w:eastAsia="Times New Roman"/>
          <w:rtl/>
        </w:rPr>
        <w:fldChar w:fldCharType="begin"/>
      </w:r>
      <w:r w:rsidRPr="00C26B62">
        <w:rPr>
          <w:rFonts w:eastAsia="Times New Roman"/>
          <w:rtl/>
        </w:rPr>
        <w:instrText xml:space="preserve"> </w:instrText>
      </w:r>
      <w:r w:rsidRPr="00C26B62">
        <w:rPr>
          <w:rFonts w:eastAsia="Times New Roman" w:hint="cs"/>
        </w:rPr>
        <w:instrText>REF</w:instrText>
      </w:r>
      <w:r w:rsidRPr="00C26B62">
        <w:rPr>
          <w:rFonts w:eastAsia="Times New Roman" w:hint="cs"/>
          <w:rtl/>
        </w:rPr>
        <w:instrText xml:space="preserve"> _</w:instrText>
      </w:r>
      <w:r w:rsidRPr="00C26B62">
        <w:rPr>
          <w:rFonts w:eastAsia="Times New Roman" w:hint="cs"/>
        </w:rPr>
        <w:instrText>Ref179275522 \r \h</w:instrText>
      </w:r>
      <w:r w:rsidRPr="00C26B62">
        <w:rPr>
          <w:rFonts w:eastAsia="Times New Roman"/>
          <w:rtl/>
        </w:rPr>
        <w:instrText xml:space="preserve">  \* </w:instrText>
      </w:r>
      <w:r w:rsidRPr="00C26B62">
        <w:rPr>
          <w:rFonts w:eastAsia="Times New Roman"/>
        </w:rPr>
        <w:instrText>MERGEFORMAT</w:instrText>
      </w:r>
      <w:r w:rsidRPr="00C26B62">
        <w:rPr>
          <w:rFonts w:eastAsia="Times New Roman"/>
          <w:rtl/>
        </w:rPr>
        <w:instrText xml:space="preserve"> </w:instrText>
      </w:r>
      <w:r w:rsidRPr="00C26B62">
        <w:rPr>
          <w:rFonts w:eastAsia="Times New Roman"/>
          <w:rtl/>
        </w:rPr>
      </w:r>
      <w:r w:rsidRPr="00C26B62">
        <w:rPr>
          <w:rFonts w:eastAsia="Times New Roman"/>
          <w:rtl/>
        </w:rPr>
        <w:fldChar w:fldCharType="separate"/>
      </w:r>
      <w:r w:rsidR="00B478AC">
        <w:rPr>
          <w:rFonts w:eastAsia="Times New Roman"/>
          <w:cs/>
        </w:rPr>
        <w:t>‎</w:t>
      </w:r>
      <w:r w:rsidR="00B478AC">
        <w:rPr>
          <w:rFonts w:eastAsia="Times New Roman"/>
          <w:rtl/>
        </w:rPr>
        <w:t>קז)</w:t>
      </w:r>
      <w:r w:rsidRPr="00C26B62">
        <w:rPr>
          <w:rFonts w:eastAsia="Times New Roman"/>
          <w:rtl/>
        </w:rPr>
        <w:fldChar w:fldCharType="end"/>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Ref179319799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מ)</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ספר בית יצחק לרבי אייזיק חבר</w:t>
      </w:r>
      <w:r w:rsidRPr="00C26B62">
        <w:rPr>
          <w:rFonts w:eastAsia="Times New Roman"/>
          <w:rtl/>
        </w:rPr>
        <w:t xml:space="preserve"> </w:t>
      </w:r>
      <w:r w:rsidRPr="00C26B62">
        <w:rPr>
          <w:rStyle w:val="afffffffff3"/>
          <w:rtl/>
        </w:rPr>
        <w:t>(</w:t>
      </w:r>
      <w:r w:rsidRPr="00C26B62">
        <w:rPr>
          <w:rStyle w:val="afffffffff3"/>
          <w:rFonts w:hint="cs"/>
          <w:rtl/>
        </w:rPr>
        <w:t>סי' ט"ז אות ג' ד"ה ולכן העיקר</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Ref179389117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מד)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חמדת שלמה בסוגיין</w:t>
      </w:r>
      <w:r w:rsidRPr="00C26B62">
        <w:rPr>
          <w:rFonts w:eastAsia="Times New Roman"/>
          <w:rtl/>
        </w:rPr>
        <w:t xml:space="preserve"> </w:t>
      </w:r>
      <w:r w:rsidRPr="00C26B62">
        <w:rPr>
          <w:rStyle w:val="afffffffff3"/>
          <w:rtl/>
        </w:rPr>
        <w:t>(</w:t>
      </w:r>
      <w:r w:rsidRPr="00C26B62">
        <w:rPr>
          <w:rStyle w:val="afffffffff3"/>
          <w:rFonts w:hint="cs"/>
          <w:rtl/>
        </w:rPr>
        <w:t xml:space="preserve">אות י"ז </w:t>
      </w:r>
      <w:r w:rsidRPr="00C26B62">
        <w:rPr>
          <w:rStyle w:val="afffffffff3"/>
          <w:rtl/>
        </w:rPr>
        <w:t>ד"ה ולפענ"ד</w:t>
      </w:r>
      <w:r>
        <w:rPr>
          <w:rStyle w:val="afffffffff3"/>
          <w:rFonts w:hint="cs"/>
          <w:rtl/>
        </w:rPr>
        <w:t>)</w:t>
      </w:r>
      <w:r w:rsidRPr="00C26B62">
        <w:rPr>
          <w:rFonts w:eastAsia="Times New Roman"/>
          <w:rtl/>
        </w:rPr>
        <w:t>.</w:t>
      </w:r>
    </w:p>
    <w:p w14:paraId="313645AC" w14:textId="77777777" w:rsidR="00137C01" w:rsidRDefault="00137C01" w:rsidP="00137C01">
      <w:pPr>
        <w:pStyle w:val="TOC2"/>
        <w:rPr>
          <w:rFonts w:cstheme="minorBidi"/>
          <w:b w:val="0"/>
          <w:bCs w:val="0"/>
          <w:sz w:val="22"/>
          <w:szCs w:val="22"/>
          <w:rtl/>
        </w:rPr>
      </w:pPr>
      <w:hyperlink w:anchor="_Toc179489636" w:history="1">
        <w:r w:rsidRPr="00101FC9">
          <w:rPr>
            <w:rStyle w:val="Hyperlink"/>
            <w:rtl/>
          </w:rPr>
          <w:t>בי' השאג"א ברמב"ן דתנאי דקום עשה ברירה ושב וא"ת תנאי</w:t>
        </w:r>
      </w:hyperlink>
    </w:p>
    <w:p w14:paraId="0A1BA9D6" w14:textId="77777777" w:rsidR="00137C01" w:rsidRDefault="00137C01" w:rsidP="004108AB">
      <w:pPr>
        <w:pStyle w:val="TOC3"/>
        <w:rPr>
          <w:rFonts w:asciiTheme="minorHAnsi" w:eastAsiaTheme="minorEastAsia" w:hAnsiTheme="minorHAnsi" w:cstheme="minorBidi"/>
          <w:sz w:val="22"/>
          <w:szCs w:val="22"/>
          <w:rtl/>
        </w:rPr>
      </w:pPr>
      <w:hyperlink w:anchor="_Toc179489637" w:history="1">
        <w:r w:rsidRPr="00101FC9">
          <w:rPr>
            <w:rStyle w:val="Hyperlink"/>
            <w:rtl/>
          </w:rPr>
          <w:t>בי' השאג"א ברמב"ן דבע"מ שירצה אבא הוי ברירה דהתנאי בקום עשה ושלא ימחה בשב וא"ת</w:t>
        </w:r>
      </w:hyperlink>
    </w:p>
    <w:p w14:paraId="624F1BC1" w14:textId="77777777" w:rsidR="00137C01" w:rsidRDefault="00137C01" w:rsidP="004108AB">
      <w:pPr>
        <w:pStyle w:val="TOC3"/>
        <w:rPr>
          <w:rFonts w:asciiTheme="minorHAnsi" w:eastAsiaTheme="minorEastAsia" w:hAnsiTheme="minorHAnsi" w:cstheme="minorBidi"/>
          <w:sz w:val="22"/>
          <w:szCs w:val="22"/>
          <w:rtl/>
        </w:rPr>
      </w:pPr>
      <w:hyperlink w:anchor="_Toc179489638" w:history="1">
        <w:r w:rsidRPr="00101FC9">
          <w:rPr>
            <w:rStyle w:val="Hyperlink"/>
            <w:rtl/>
          </w:rPr>
          <w:t>בי' השאג"א דאם מתי הוי ברירה אבל ע"מ שלא ימות פלוני דהתנאי בשב וא"ת מהני לכו"ע</w:t>
        </w:r>
      </w:hyperlink>
    </w:p>
    <w:p w14:paraId="0FE8B0FB" w14:textId="77777777" w:rsidR="00137C01" w:rsidRDefault="00137C01" w:rsidP="00137C01">
      <w:pPr>
        <w:pStyle w:val="TOC2"/>
        <w:rPr>
          <w:rFonts w:cstheme="minorBidi"/>
          <w:b w:val="0"/>
          <w:bCs w:val="0"/>
          <w:sz w:val="22"/>
          <w:szCs w:val="22"/>
          <w:rtl/>
        </w:rPr>
      </w:pPr>
      <w:hyperlink w:anchor="_Toc179489639" w:history="1">
        <w:r w:rsidRPr="00101FC9">
          <w:rPr>
            <w:rStyle w:val="Hyperlink"/>
            <w:rtl/>
          </w:rPr>
          <w:t>בי' החזו"א ברמב"ן דתנאי שתלוי ברצון ולא במעשה הוי ברירה</w:t>
        </w:r>
      </w:hyperlink>
    </w:p>
    <w:p w14:paraId="6CDA35F1" w14:textId="77777777" w:rsidR="00137C01" w:rsidRDefault="00137C01" w:rsidP="004108AB">
      <w:pPr>
        <w:pStyle w:val="TOC3"/>
        <w:rPr>
          <w:rFonts w:asciiTheme="minorHAnsi" w:eastAsiaTheme="minorEastAsia" w:hAnsiTheme="minorHAnsi" w:cstheme="minorBidi"/>
          <w:sz w:val="22"/>
          <w:szCs w:val="22"/>
          <w:rtl/>
        </w:rPr>
      </w:pPr>
      <w:hyperlink w:anchor="_Toc179489640" w:history="1">
        <w:r w:rsidRPr="00101FC9">
          <w:rPr>
            <w:rStyle w:val="Hyperlink"/>
            <w:rtl/>
          </w:rPr>
          <w:t>קו' החזו"א בשאג"א דכוונת הרמב"ן דע"מ שירצה אבא הוא רצון ולא מעשה ורק לא ימחה מהני</w:t>
        </w:r>
      </w:hyperlink>
    </w:p>
    <w:p w14:paraId="0A545790" w14:textId="77777777" w:rsidR="00137C01" w:rsidRDefault="00137C01" w:rsidP="004108AB">
      <w:pPr>
        <w:pStyle w:val="TOC3"/>
        <w:rPr>
          <w:rFonts w:asciiTheme="minorHAnsi" w:eastAsiaTheme="minorEastAsia" w:hAnsiTheme="minorHAnsi" w:cstheme="minorBidi"/>
          <w:sz w:val="22"/>
          <w:szCs w:val="22"/>
          <w:rtl/>
        </w:rPr>
      </w:pPr>
      <w:hyperlink w:anchor="_Toc179489641" w:history="1">
        <w:r w:rsidRPr="00101FC9">
          <w:rPr>
            <w:rStyle w:val="Hyperlink"/>
            <w:rtl/>
          </w:rPr>
          <w:t>בי' החזו"א דבשאר תנאים שאינם תלוים ברצון אף במחוסר מעשה ל"ש לברירה כמו באם מתי</w:t>
        </w:r>
      </w:hyperlink>
    </w:p>
    <w:p w14:paraId="60AFF046" w14:textId="77777777" w:rsidR="00137C01" w:rsidRDefault="00137C01" w:rsidP="004108AB">
      <w:pPr>
        <w:pStyle w:val="TOC3"/>
        <w:rPr>
          <w:rFonts w:asciiTheme="minorHAnsi" w:eastAsiaTheme="minorEastAsia" w:hAnsiTheme="minorHAnsi" w:cstheme="minorBidi"/>
          <w:sz w:val="22"/>
          <w:szCs w:val="22"/>
          <w:rtl/>
        </w:rPr>
      </w:pPr>
      <w:hyperlink w:anchor="_Toc179489642" w:history="1">
        <w:r w:rsidRPr="00101FC9">
          <w:rPr>
            <w:rStyle w:val="Hyperlink"/>
            <w:rtl/>
          </w:rPr>
          <w:t>בי' החמד"ש ברמב"ן דתנאי שתלוי ברצון תלוי בברירה כיון דהרצון עשוי להשתנות</w:t>
        </w:r>
      </w:hyperlink>
    </w:p>
    <w:p w14:paraId="58A199C6" w14:textId="77777777" w:rsidR="00137C01" w:rsidRDefault="00137C01" w:rsidP="00137C01">
      <w:pPr>
        <w:pStyle w:val="TOC2"/>
        <w:rPr>
          <w:rFonts w:cstheme="minorBidi"/>
          <w:b w:val="0"/>
          <w:bCs w:val="0"/>
          <w:sz w:val="22"/>
          <w:szCs w:val="22"/>
          <w:rtl/>
        </w:rPr>
      </w:pPr>
      <w:hyperlink w:anchor="_Toc179489643" w:history="1">
        <w:r w:rsidRPr="00101FC9">
          <w:rPr>
            <w:rStyle w:val="Hyperlink"/>
            <w:rtl/>
          </w:rPr>
          <w:t>קו' הגרעק"א ברמב"ן דבעירוב ל"ה ב' דברים דכל עירוב בפנ"ע</w:t>
        </w:r>
      </w:hyperlink>
    </w:p>
    <w:p w14:paraId="4A9533CB" w14:textId="77777777" w:rsidR="00137C01" w:rsidRDefault="00137C01" w:rsidP="004108AB">
      <w:pPr>
        <w:pStyle w:val="TOC3"/>
        <w:rPr>
          <w:rFonts w:asciiTheme="minorHAnsi" w:eastAsiaTheme="minorEastAsia" w:hAnsiTheme="minorHAnsi" w:cstheme="minorBidi"/>
          <w:sz w:val="22"/>
          <w:szCs w:val="22"/>
          <w:rtl/>
        </w:rPr>
      </w:pPr>
      <w:hyperlink w:anchor="_Toc179489644" w:history="1">
        <w:r w:rsidRPr="00101FC9">
          <w:rPr>
            <w:rStyle w:val="Hyperlink"/>
            <w:rtl/>
          </w:rPr>
          <w:t>קו' הגרעק"א ברמב"ן דבב' תחומים כל עירוב הוא בפנ"ע דאם לא יבא חכם ל"ה עירוב כלל</w:t>
        </w:r>
      </w:hyperlink>
    </w:p>
    <w:p w14:paraId="58F0DE0B" w14:textId="77777777" w:rsidR="00137C01" w:rsidRDefault="00137C01" w:rsidP="00137C01">
      <w:pPr>
        <w:pStyle w:val="TOC2"/>
        <w:rPr>
          <w:rFonts w:cstheme="minorBidi"/>
          <w:b w:val="0"/>
          <w:bCs w:val="0"/>
          <w:sz w:val="22"/>
          <w:szCs w:val="22"/>
          <w:rtl/>
        </w:rPr>
      </w:pPr>
      <w:hyperlink w:anchor="_Toc179489645" w:history="1">
        <w:r w:rsidRPr="00101FC9">
          <w:rPr>
            <w:rStyle w:val="Hyperlink"/>
            <w:rtl/>
          </w:rPr>
          <w:t>בי' הבית יצחק דבב' דברים וברצון אין הוכחה למעשה הראשון</w:t>
        </w:r>
      </w:hyperlink>
    </w:p>
    <w:p w14:paraId="2B832A08" w14:textId="77777777" w:rsidR="00137C01" w:rsidRDefault="00137C01" w:rsidP="004108AB">
      <w:pPr>
        <w:pStyle w:val="TOC3"/>
        <w:rPr>
          <w:rFonts w:asciiTheme="minorHAnsi" w:eastAsiaTheme="minorEastAsia" w:hAnsiTheme="minorHAnsi" w:cstheme="minorBidi"/>
          <w:sz w:val="22"/>
          <w:szCs w:val="22"/>
          <w:rtl/>
        </w:rPr>
      </w:pPr>
      <w:hyperlink w:anchor="_Toc179489646" w:history="1">
        <w:r w:rsidRPr="00101FC9">
          <w:rPr>
            <w:rStyle w:val="Hyperlink"/>
            <w:rtl/>
          </w:rPr>
          <w:t>בי' ר"א חבר ברמב"ן דבתנאי בד"א דעתו בדבר ותנאי גילוי מילתא והמעשה חל אף שאינו יודע</w:t>
        </w:r>
      </w:hyperlink>
    </w:p>
    <w:p w14:paraId="61F04D2C" w14:textId="77777777" w:rsidR="00137C01" w:rsidRDefault="00137C01" w:rsidP="004108AB">
      <w:pPr>
        <w:pStyle w:val="TOC3"/>
        <w:rPr>
          <w:rFonts w:asciiTheme="minorHAnsi" w:eastAsiaTheme="minorEastAsia" w:hAnsiTheme="minorHAnsi" w:cstheme="minorBidi"/>
          <w:sz w:val="22"/>
          <w:szCs w:val="22"/>
          <w:rtl/>
        </w:rPr>
      </w:pPr>
      <w:hyperlink w:anchor="_Toc179489647" w:history="1">
        <w:r w:rsidRPr="00101FC9">
          <w:rPr>
            <w:rStyle w:val="Hyperlink"/>
            <w:rtl/>
          </w:rPr>
          <w:t>בי' הר"א חבר דתנאי בד"א דמי כבא חכם דנגמר המעשה וחסר בידיעה ולכן מהני תנאי בגו"ק</w:t>
        </w:r>
      </w:hyperlink>
    </w:p>
    <w:p w14:paraId="5ACD69C6" w14:textId="77777777" w:rsidR="00137C01" w:rsidRDefault="00137C01" w:rsidP="004108AB">
      <w:pPr>
        <w:pStyle w:val="TOC3"/>
        <w:rPr>
          <w:rFonts w:asciiTheme="minorHAnsi" w:eastAsiaTheme="minorEastAsia" w:hAnsiTheme="minorHAnsi" w:cstheme="minorBidi"/>
          <w:sz w:val="22"/>
          <w:szCs w:val="22"/>
          <w:rtl/>
        </w:rPr>
      </w:pPr>
      <w:hyperlink w:anchor="_Toc179489648" w:history="1">
        <w:r w:rsidRPr="00101FC9">
          <w:rPr>
            <w:rStyle w:val="Hyperlink"/>
            <w:rtl/>
          </w:rPr>
          <w:t>בי' ר"א חבר דבתנאי בב' דברים המעשה שתלה בו לא מוכיח למעשה לשם מי כתב את הגט</w:t>
        </w:r>
      </w:hyperlink>
    </w:p>
    <w:p w14:paraId="155FB423" w14:textId="77777777" w:rsidR="00137C01" w:rsidRDefault="00137C01" w:rsidP="004108AB">
      <w:pPr>
        <w:pStyle w:val="TOC3"/>
        <w:rPr>
          <w:rFonts w:asciiTheme="minorHAnsi" w:eastAsiaTheme="minorEastAsia" w:hAnsiTheme="minorHAnsi" w:cstheme="minorBidi"/>
          <w:sz w:val="22"/>
          <w:szCs w:val="22"/>
          <w:rtl/>
        </w:rPr>
      </w:pPr>
      <w:hyperlink w:anchor="_Toc179489649" w:history="1">
        <w:r w:rsidRPr="00101FC9">
          <w:rPr>
            <w:rStyle w:val="Hyperlink"/>
            <w:rtl/>
          </w:rPr>
          <w:t>בי' הר"א חבר דבתלוי ברצון כע"מ שירצה אבא הרצון לא מוכיח על המעשה ודיבור ל"ה מעשה</w:t>
        </w:r>
      </w:hyperlink>
    </w:p>
    <w:p w14:paraId="138E6913" w14:textId="77777777" w:rsidR="00137C01" w:rsidRDefault="00137C01" w:rsidP="00137C01">
      <w:pPr>
        <w:pStyle w:val="TOC2"/>
        <w:rPr>
          <w:rFonts w:cstheme="minorBidi"/>
          <w:b w:val="0"/>
          <w:bCs w:val="0"/>
          <w:sz w:val="22"/>
          <w:szCs w:val="22"/>
          <w:rtl/>
        </w:rPr>
      </w:pPr>
      <w:hyperlink w:anchor="_Toc179489650" w:history="1">
        <w:r w:rsidRPr="00101FC9">
          <w:rPr>
            <w:rStyle w:val="Hyperlink"/>
            <w:rtl/>
          </w:rPr>
          <w:t>בי' החמדת שלמה דבב' דברים יש ספק גם בתנאי וגם בחלות</w:t>
        </w:r>
      </w:hyperlink>
    </w:p>
    <w:p w14:paraId="5961C6E2" w14:textId="77777777" w:rsidR="00137C01" w:rsidRDefault="00137C01" w:rsidP="004108AB">
      <w:pPr>
        <w:pStyle w:val="TOC3"/>
        <w:rPr>
          <w:rFonts w:asciiTheme="minorHAnsi" w:eastAsiaTheme="minorEastAsia" w:hAnsiTheme="minorHAnsi" w:cstheme="minorBidi"/>
          <w:sz w:val="22"/>
          <w:szCs w:val="22"/>
          <w:rtl/>
        </w:rPr>
      </w:pPr>
      <w:hyperlink w:anchor="_Toc179489651" w:history="1">
        <w:r w:rsidRPr="00101FC9">
          <w:rPr>
            <w:rStyle w:val="Hyperlink"/>
            <w:rtl/>
          </w:rPr>
          <w:t>בי' החמד"ש ברמב"ן דבמתנה בב' דברים יש ספק גם בקיום התנאי וגם בשעת החלות של הדבר</w:t>
        </w:r>
      </w:hyperlink>
    </w:p>
    <w:p w14:paraId="1717A2CC" w14:textId="77777777" w:rsidR="00137C01" w:rsidRDefault="00137C01" w:rsidP="00137C01">
      <w:pPr>
        <w:pStyle w:val="TOC1"/>
        <w:rPr>
          <w:rFonts w:asciiTheme="minorHAnsi" w:hAnsiTheme="minorHAnsi" w:cstheme="minorBidi"/>
          <w:b w:val="0"/>
          <w:bCs w:val="0"/>
          <w:caps w:val="0"/>
          <w:sz w:val="22"/>
          <w:szCs w:val="22"/>
          <w:rtl/>
        </w:rPr>
      </w:pPr>
      <w:hyperlink w:anchor="_Toc179489652" w:history="1">
        <w:r w:rsidRPr="00101FC9">
          <w:rPr>
            <w:rStyle w:val="Hyperlink"/>
            <w:rtl/>
          </w:rPr>
          <w:t>ד' הריטב"א דגט לפני שמת ל"ש לברירה</w:t>
        </w:r>
      </w:hyperlink>
    </w:p>
    <w:p w14:paraId="00CD25A9" w14:textId="1B3ACA90"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Ref179300702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מה)</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ריטב"א</w:t>
      </w:r>
      <w:r w:rsidRPr="00C26B62">
        <w:rPr>
          <w:rFonts w:eastAsia="Times New Roman"/>
          <w:rtl/>
        </w:rPr>
        <w:t xml:space="preserve"> </w:t>
      </w:r>
      <w:r w:rsidRPr="00C26B62">
        <w:rPr>
          <w:rStyle w:val="afffffffff3"/>
          <w:rtl/>
        </w:rPr>
        <w:t>(</w:t>
      </w:r>
      <w:r w:rsidRPr="00C26B62">
        <w:rPr>
          <w:rStyle w:val="afffffffff3"/>
          <w:rFonts w:hint="cs"/>
          <w:rtl/>
        </w:rPr>
        <w:t>ד"ה מה</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Ref179385954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מט)</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ריטב"א</w:t>
      </w:r>
      <w:r w:rsidRPr="00C26B62">
        <w:rPr>
          <w:rFonts w:eastAsia="Times New Roman"/>
          <w:rtl/>
        </w:rPr>
        <w:t xml:space="preserve"> </w:t>
      </w:r>
      <w:r w:rsidRPr="00C26B62">
        <w:rPr>
          <w:rStyle w:val="afffffffff3"/>
          <w:rtl/>
        </w:rPr>
        <w:t>(</w:t>
      </w:r>
      <w:r w:rsidRPr="00C26B62">
        <w:rPr>
          <w:rStyle w:val="afffffffff3"/>
          <w:rFonts w:hint="cs"/>
          <w:rtl/>
        </w:rPr>
        <w:t>כו. ד"ה וה"נ</w:t>
      </w:r>
      <w:r w:rsidRPr="00C26B62">
        <w:rPr>
          <w:rStyle w:val="afffffffff3"/>
          <w:rtl/>
        </w:rPr>
        <w:t>)</w:t>
      </w:r>
      <w:r w:rsidRPr="00C26B62">
        <w:rPr>
          <w:rFonts w:eastAsia="Times New Roman"/>
          <w:rtl/>
        </w:rPr>
        <w:t>.</w:t>
      </w:r>
    </w:p>
    <w:p w14:paraId="592A64B0" w14:textId="77777777" w:rsidR="00137C01" w:rsidRDefault="00137C01" w:rsidP="00137C01">
      <w:pPr>
        <w:pStyle w:val="TOC2"/>
        <w:rPr>
          <w:rFonts w:cstheme="minorBidi"/>
          <w:b w:val="0"/>
          <w:bCs w:val="0"/>
          <w:sz w:val="22"/>
          <w:szCs w:val="22"/>
          <w:rtl/>
        </w:rPr>
      </w:pPr>
      <w:hyperlink w:anchor="_Toc179489653" w:history="1">
        <w:r w:rsidRPr="00101FC9">
          <w:rPr>
            <w:rStyle w:val="Hyperlink"/>
            <w:rtl/>
          </w:rPr>
          <w:t>בי' הריטב"א דרק בתולה בשעה שלא ברורה בלשונו הוי ברירה</w:t>
        </w:r>
      </w:hyperlink>
    </w:p>
    <w:p w14:paraId="4A6598CB" w14:textId="77777777" w:rsidR="00137C01" w:rsidRDefault="00137C01" w:rsidP="004108AB">
      <w:pPr>
        <w:pStyle w:val="TOC3"/>
        <w:rPr>
          <w:rFonts w:asciiTheme="minorHAnsi" w:eastAsiaTheme="minorEastAsia" w:hAnsiTheme="minorHAnsi" w:cstheme="minorBidi"/>
          <w:sz w:val="22"/>
          <w:szCs w:val="22"/>
          <w:rtl/>
        </w:rPr>
      </w:pPr>
      <w:hyperlink w:anchor="_Toc179489654" w:history="1">
        <w:r w:rsidRPr="00101FC9">
          <w:rPr>
            <w:rStyle w:val="Hyperlink"/>
            <w:rtl/>
          </w:rPr>
          <w:t>בי' הריטב"א דגט שכ"מ הוי תנאי ורק בב' דברים תלי בברירה ורק בשעה קודם מיתה הוי ברירה</w:t>
        </w:r>
      </w:hyperlink>
    </w:p>
    <w:p w14:paraId="36A3756B" w14:textId="77777777" w:rsidR="00137C01" w:rsidRDefault="00137C01" w:rsidP="004108AB">
      <w:pPr>
        <w:pStyle w:val="TOC3"/>
        <w:rPr>
          <w:rFonts w:asciiTheme="minorHAnsi" w:eastAsiaTheme="minorEastAsia" w:hAnsiTheme="minorHAnsi" w:cstheme="minorBidi"/>
          <w:sz w:val="22"/>
          <w:szCs w:val="22"/>
          <w:rtl/>
        </w:rPr>
      </w:pPr>
      <w:hyperlink w:anchor="_Toc179489655" w:history="1">
        <w:r w:rsidRPr="00101FC9">
          <w:rPr>
            <w:rStyle w:val="Hyperlink"/>
            <w:rtl/>
          </w:rPr>
          <w:t>בי' הריטב"א דאף בשעה הסמוכה למיתה ל"ש לברירה דדמי לירדו גשמים דאינה שעה מבוררת</w:t>
        </w:r>
      </w:hyperlink>
    </w:p>
    <w:p w14:paraId="37DC6343" w14:textId="77777777" w:rsidR="00137C01" w:rsidRDefault="00137C01" w:rsidP="004108AB">
      <w:pPr>
        <w:pStyle w:val="TOC3"/>
        <w:rPr>
          <w:rFonts w:asciiTheme="minorHAnsi" w:eastAsiaTheme="minorEastAsia" w:hAnsiTheme="minorHAnsi" w:cstheme="minorBidi"/>
          <w:sz w:val="22"/>
          <w:szCs w:val="22"/>
          <w:rtl/>
        </w:rPr>
      </w:pPr>
      <w:hyperlink w:anchor="_Toc179489656" w:history="1">
        <w:r w:rsidRPr="00101FC9">
          <w:rPr>
            <w:rStyle w:val="Hyperlink"/>
            <w:rtl/>
          </w:rPr>
          <w:t>בי' הריטב"א דשעה סמוכה למיתה היינו לפני שתטרף דעתו והוא או שעה או יומיים לפני מיתה</w:t>
        </w:r>
      </w:hyperlink>
    </w:p>
    <w:p w14:paraId="1CD8CF91" w14:textId="77777777" w:rsidR="00137C01" w:rsidRDefault="00137C01" w:rsidP="004108AB">
      <w:pPr>
        <w:pStyle w:val="TOC3"/>
        <w:rPr>
          <w:rFonts w:asciiTheme="minorHAnsi" w:eastAsiaTheme="minorEastAsia" w:hAnsiTheme="minorHAnsi" w:cstheme="minorBidi"/>
          <w:sz w:val="22"/>
          <w:szCs w:val="22"/>
          <w:rtl/>
        </w:rPr>
      </w:pPr>
      <w:hyperlink w:anchor="_Toc179489657" w:history="1">
        <w:r w:rsidRPr="00101FC9">
          <w:rPr>
            <w:rStyle w:val="Hyperlink"/>
            <w:rtl/>
          </w:rPr>
          <w:t>בי' הריטב"א דלפני שתטרף דעתו תלוי בברירה דב' בנ"א אומרים לשון א' ובכ"א חל בזמן אחר</w:t>
        </w:r>
      </w:hyperlink>
    </w:p>
    <w:p w14:paraId="449FB96E" w14:textId="77777777" w:rsidR="00137C01" w:rsidRDefault="00137C01" w:rsidP="00137C01">
      <w:pPr>
        <w:pStyle w:val="TOC2"/>
        <w:rPr>
          <w:rFonts w:cstheme="minorBidi"/>
          <w:b w:val="0"/>
          <w:bCs w:val="0"/>
          <w:sz w:val="22"/>
          <w:szCs w:val="22"/>
          <w:rtl/>
        </w:rPr>
      </w:pPr>
      <w:hyperlink w:anchor="_Toc179489658" w:history="1">
        <w:r w:rsidRPr="00101FC9">
          <w:rPr>
            <w:rStyle w:val="Hyperlink"/>
            <w:rtl/>
          </w:rPr>
          <w:t>ד' הריטב"א דלכמה גמ' לפני מיתה או שתטרף דעתו ל"ה ברירה</w:t>
        </w:r>
      </w:hyperlink>
    </w:p>
    <w:p w14:paraId="3E997CF0" w14:textId="77777777" w:rsidR="00137C01" w:rsidRDefault="00137C01" w:rsidP="004108AB">
      <w:pPr>
        <w:pStyle w:val="TOC3"/>
        <w:rPr>
          <w:rFonts w:asciiTheme="minorHAnsi" w:eastAsiaTheme="minorEastAsia" w:hAnsiTheme="minorHAnsi" w:cstheme="minorBidi"/>
          <w:sz w:val="22"/>
          <w:szCs w:val="22"/>
          <w:rtl/>
        </w:rPr>
      </w:pPr>
      <w:hyperlink w:anchor="_Toc179489659" w:history="1">
        <w:r w:rsidRPr="00101FC9">
          <w:rPr>
            <w:rStyle w:val="Hyperlink"/>
            <w:rtl/>
          </w:rPr>
          <w:t>בי' הריטב"א דכמה סוגיות ס"ל דשעה לפני מיתה ושתטרף דעתו הוי שעה מסוימת ול"ה ברירה</w:t>
        </w:r>
      </w:hyperlink>
    </w:p>
    <w:p w14:paraId="215AE412" w14:textId="77777777" w:rsidR="00137C01" w:rsidRDefault="00137C01" w:rsidP="00137C01">
      <w:pPr>
        <w:pStyle w:val="TOC1"/>
        <w:rPr>
          <w:rFonts w:asciiTheme="minorHAnsi" w:hAnsiTheme="minorHAnsi" w:cstheme="minorBidi"/>
          <w:b w:val="0"/>
          <w:bCs w:val="0"/>
          <w:caps w:val="0"/>
          <w:sz w:val="22"/>
          <w:szCs w:val="22"/>
          <w:rtl/>
        </w:rPr>
      </w:pPr>
      <w:hyperlink w:anchor="_Toc179489660" w:history="1">
        <w:r w:rsidRPr="00101FC9">
          <w:rPr>
            <w:rStyle w:val="Hyperlink"/>
            <w:rtl/>
          </w:rPr>
          <w:t>בי' הרמב"ן דבירושלמי משמע כרש"י</w:t>
        </w:r>
      </w:hyperlink>
    </w:p>
    <w:p w14:paraId="36EC5B0F" w14:textId="4748B9E6" w:rsidR="00137C01" w:rsidRPr="00C26B62" w:rsidRDefault="00137C01" w:rsidP="00137C01">
      <w:pPr>
        <w:pStyle w:val="afffffffff0"/>
        <w:rPr>
          <w:rFonts w:eastAsia="Times New Roman"/>
          <w:rtl/>
        </w:rPr>
      </w:pPr>
      <w:r w:rsidRPr="00C26B62">
        <w:rPr>
          <w:rFonts w:eastAsia="Times New Roman"/>
          <w:rtl/>
        </w:rPr>
        <w:fldChar w:fldCharType="begin"/>
      </w:r>
      <w:r w:rsidRPr="00C26B62">
        <w:rPr>
          <w:rFonts w:eastAsia="Times New Roman"/>
          <w:rtl/>
        </w:rPr>
        <w:instrText xml:space="preserve"> </w:instrText>
      </w:r>
      <w:r w:rsidRPr="00C26B62">
        <w:rPr>
          <w:rFonts w:eastAsia="Times New Roman"/>
        </w:rPr>
        <w:instrText>REF</w:instrText>
      </w:r>
      <w:r w:rsidRPr="00C26B62">
        <w:rPr>
          <w:rFonts w:eastAsia="Times New Roman"/>
          <w:rtl/>
        </w:rPr>
        <w:instrText xml:space="preserve"> _</w:instrText>
      </w:r>
      <w:r w:rsidRPr="00C26B62">
        <w:rPr>
          <w:rFonts w:eastAsia="Times New Roman"/>
        </w:rPr>
        <w:instrText>Ref179192026 \r \h</w:instrText>
      </w:r>
      <w:r w:rsidRPr="00C26B62">
        <w:rPr>
          <w:rFonts w:eastAsia="Times New Roman"/>
          <w:rtl/>
        </w:rPr>
        <w:instrText xml:space="preserve">  \* </w:instrText>
      </w:r>
      <w:r w:rsidRPr="00C26B62">
        <w:rPr>
          <w:rFonts w:eastAsia="Times New Roman"/>
        </w:rPr>
        <w:instrText>MERGEFORMAT</w:instrText>
      </w:r>
      <w:r w:rsidRPr="00C26B62">
        <w:rPr>
          <w:rFonts w:eastAsia="Times New Roman"/>
          <w:rtl/>
        </w:rPr>
        <w:instrText xml:space="preserve"> </w:instrText>
      </w:r>
      <w:r w:rsidRPr="00C26B62">
        <w:rPr>
          <w:rFonts w:eastAsia="Times New Roman"/>
          <w:rtl/>
        </w:rPr>
      </w:r>
      <w:r w:rsidRPr="00C26B62">
        <w:rPr>
          <w:rFonts w:eastAsia="Times New Roman"/>
          <w:rtl/>
        </w:rPr>
        <w:fldChar w:fldCharType="separate"/>
      </w:r>
      <w:r w:rsidR="00B478AC">
        <w:rPr>
          <w:rFonts w:eastAsia="Times New Roman"/>
          <w:cs/>
        </w:rPr>
        <w:t>‎</w:t>
      </w:r>
      <w:r w:rsidR="00B478AC" w:rsidRPr="00B478AC">
        <w:rPr>
          <w:rFonts w:eastAsia="Times New Roman"/>
          <w:b/>
          <w:bCs/>
          <w:rtl/>
        </w:rPr>
        <w:t>נ)</w:t>
      </w:r>
      <w:r w:rsidRPr="00C26B62">
        <w:rPr>
          <w:rFonts w:eastAsia="Times New Roman"/>
          <w:rtl/>
        </w:rPr>
        <w:fldChar w:fldCharType="end"/>
      </w:r>
      <w:r w:rsidRPr="00C26B62">
        <w:rPr>
          <w:rFonts w:eastAsia="Times New Roman"/>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ובירושלמי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Ref179194677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נד)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 במלחמות לקמן</w:t>
      </w:r>
      <w:r w:rsidRPr="00C26B62">
        <w:rPr>
          <w:rFonts w:eastAsia="Times New Roman"/>
          <w:rtl/>
        </w:rPr>
        <w:t xml:space="preserve"> </w:t>
      </w:r>
      <w:r w:rsidRPr="00C26B62">
        <w:rPr>
          <w:rStyle w:val="afffffffff3"/>
          <w:rtl/>
        </w:rPr>
        <w:t>(</w:t>
      </w:r>
      <w:r w:rsidRPr="00C26B62">
        <w:rPr>
          <w:rStyle w:val="afffffffff3"/>
          <w:rFonts w:hint="cs"/>
          <w:rtl/>
        </w:rPr>
        <w:t>מד: מדה"ר, מהדו' עוז והדר עמ' קל"ה ד"ה ולפיכך</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Ref179193865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נו)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 בחי'</w:t>
      </w:r>
      <w:r w:rsidRPr="00C26B62">
        <w:rPr>
          <w:rFonts w:eastAsia="Times New Roman"/>
          <w:rtl/>
        </w:rPr>
        <w:t xml:space="preserve"> </w:t>
      </w:r>
      <w:r w:rsidRPr="00C26B62">
        <w:rPr>
          <w:rStyle w:val="afffffffff3"/>
          <w:rtl/>
        </w:rPr>
        <w:t>(</w:t>
      </w:r>
      <w:r w:rsidRPr="00C26B62">
        <w:rPr>
          <w:rStyle w:val="afffffffff3"/>
          <w:rFonts w:hint="cs"/>
          <w:rtl/>
        </w:rPr>
        <w:t>ד"ה כתבתי</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Ref179387908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נז)</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 xml:space="preserve">רמב"ן </w:t>
      </w:r>
      <w:r w:rsidRPr="00C26B62">
        <w:rPr>
          <w:rStyle w:val="afffffffff3"/>
          <w:rtl/>
        </w:rPr>
        <w:t>(</w:t>
      </w:r>
      <w:r w:rsidRPr="00C26B62">
        <w:rPr>
          <w:rStyle w:val="afffffffff3"/>
          <w:rFonts w:hint="cs"/>
          <w:rtl/>
        </w:rPr>
        <w:t>ד"ה עוד הוקשה, מהדו' זכרון ד"ה כתבתי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Ref179198215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סד)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ואנן</w:t>
      </w:r>
      <w:r w:rsidRPr="00C26B62">
        <w:rPr>
          <w:rStyle w:val="afffffffff3"/>
          <w:rtl/>
        </w:rPr>
        <w:t>)</w:t>
      </w:r>
      <w:r w:rsidRPr="00C26B62">
        <w:rPr>
          <w:rFonts w:eastAsia="Times New Roman"/>
          <w:rtl/>
        </w:rPr>
        <w:t>.</w:t>
      </w:r>
    </w:p>
    <w:p w14:paraId="246E2418" w14:textId="77777777" w:rsidR="00137C01" w:rsidRDefault="00137C01" w:rsidP="00137C01">
      <w:pPr>
        <w:pStyle w:val="TOC2"/>
        <w:rPr>
          <w:rFonts w:cstheme="minorBidi"/>
          <w:b w:val="0"/>
          <w:bCs w:val="0"/>
          <w:sz w:val="22"/>
          <w:szCs w:val="22"/>
          <w:rtl/>
        </w:rPr>
      </w:pPr>
      <w:hyperlink w:anchor="_Toc179489661" w:history="1">
        <w:r w:rsidRPr="00101FC9">
          <w:rPr>
            <w:rStyle w:val="Hyperlink"/>
            <w:rtl/>
          </w:rPr>
          <w:t>בי' הרמב"ן דבירושלמי מ' כרש"י דיש תנאים שתלויים בברירה</w:t>
        </w:r>
      </w:hyperlink>
    </w:p>
    <w:p w14:paraId="306B77CC" w14:textId="77777777" w:rsidR="00137C01" w:rsidRDefault="00137C01" w:rsidP="004108AB">
      <w:pPr>
        <w:pStyle w:val="TOC3"/>
        <w:rPr>
          <w:rFonts w:asciiTheme="minorHAnsi" w:eastAsiaTheme="minorEastAsia" w:hAnsiTheme="minorHAnsi" w:cstheme="minorBidi"/>
          <w:sz w:val="22"/>
          <w:szCs w:val="22"/>
          <w:rtl/>
        </w:rPr>
      </w:pPr>
      <w:hyperlink w:anchor="_Toc179489662" w:history="1">
        <w:r w:rsidRPr="00101FC9">
          <w:rPr>
            <w:rStyle w:val="Hyperlink"/>
            <w:rtl/>
          </w:rPr>
          <w:t>בי' הרמב"ן בירו' דלרבי דא"ב כל תנאי בגט פסול ואף בע"מ שתתני מאתיים זוז תלי בברירה</w:t>
        </w:r>
      </w:hyperlink>
    </w:p>
    <w:p w14:paraId="25DFA71A" w14:textId="77777777" w:rsidR="00137C01" w:rsidRDefault="00137C01" w:rsidP="004108AB">
      <w:pPr>
        <w:pStyle w:val="TOC3"/>
        <w:rPr>
          <w:rFonts w:asciiTheme="minorHAnsi" w:eastAsiaTheme="minorEastAsia" w:hAnsiTheme="minorHAnsi" w:cstheme="minorBidi"/>
          <w:sz w:val="22"/>
          <w:szCs w:val="22"/>
          <w:rtl/>
        </w:rPr>
      </w:pPr>
      <w:hyperlink w:anchor="_Toc179489663" w:history="1">
        <w:r w:rsidRPr="00101FC9">
          <w:rPr>
            <w:rStyle w:val="Hyperlink"/>
            <w:rtl/>
          </w:rPr>
          <w:t>בי' הרמב"ן ברבי יודן בירו' דתנאי בע"פ אם ביטלו אח"כ כשר לרבי דהתברר שלא כתבו ע"ג כן</w:t>
        </w:r>
      </w:hyperlink>
    </w:p>
    <w:p w14:paraId="101A49B2" w14:textId="77777777" w:rsidR="00137C01" w:rsidRDefault="00137C01" w:rsidP="004108AB">
      <w:pPr>
        <w:pStyle w:val="TOC3"/>
        <w:rPr>
          <w:rFonts w:asciiTheme="minorHAnsi" w:eastAsiaTheme="minorEastAsia" w:hAnsiTheme="minorHAnsi" w:cstheme="minorBidi"/>
          <w:sz w:val="22"/>
          <w:szCs w:val="22"/>
          <w:rtl/>
        </w:rPr>
      </w:pPr>
      <w:hyperlink w:anchor="_Toc179489664" w:history="1">
        <w:r w:rsidRPr="00101FC9">
          <w:rPr>
            <w:rStyle w:val="Hyperlink"/>
            <w:rtl/>
          </w:rPr>
          <w:t>בי' הרמב"ן דתנאי בע"פ שלא ביטלו וכן בתנאי בכתב פסול לרבי דא"ב והגט לא נכתב לכריתות</w:t>
        </w:r>
      </w:hyperlink>
    </w:p>
    <w:p w14:paraId="5B89DC72" w14:textId="77777777" w:rsidR="00137C01" w:rsidRDefault="00137C01" w:rsidP="004108AB">
      <w:pPr>
        <w:pStyle w:val="TOC3"/>
        <w:rPr>
          <w:rFonts w:asciiTheme="minorHAnsi" w:eastAsiaTheme="minorEastAsia" w:hAnsiTheme="minorHAnsi" w:cstheme="minorBidi"/>
          <w:sz w:val="22"/>
          <w:szCs w:val="22"/>
          <w:rtl/>
        </w:rPr>
      </w:pPr>
      <w:hyperlink w:anchor="_Toc179489665" w:history="1">
        <w:r w:rsidRPr="00101FC9">
          <w:rPr>
            <w:rStyle w:val="Hyperlink"/>
            <w:rtl/>
          </w:rPr>
          <w:t>בי' הרמב"ן בר"ח בירו' דתנאי פוסל לרבי בכתב ולא בע"פ דא"ב לחומרא ולא נכתב ע"ד תנאי</w:t>
        </w:r>
      </w:hyperlink>
    </w:p>
    <w:p w14:paraId="52DAF6C0" w14:textId="77777777" w:rsidR="00137C01" w:rsidRDefault="00137C01" w:rsidP="004108AB">
      <w:pPr>
        <w:pStyle w:val="TOC3"/>
        <w:rPr>
          <w:rFonts w:asciiTheme="minorHAnsi" w:eastAsiaTheme="minorEastAsia" w:hAnsiTheme="minorHAnsi" w:cstheme="minorBidi"/>
          <w:sz w:val="22"/>
          <w:szCs w:val="22"/>
          <w:rtl/>
        </w:rPr>
      </w:pPr>
      <w:hyperlink w:anchor="_Toc179489666" w:history="1">
        <w:r w:rsidRPr="00101FC9">
          <w:rPr>
            <w:rStyle w:val="Hyperlink"/>
            <w:rtl/>
          </w:rPr>
          <w:t>בי' הרמב"ן במלחמות בר"ח בירו' דבאיזו שארצה אגרש כיון ששמותיהן שוות הוי כתנאי בכתב</w:t>
        </w:r>
      </w:hyperlink>
    </w:p>
    <w:p w14:paraId="35390ED3" w14:textId="77777777" w:rsidR="00137C01" w:rsidRDefault="00137C01" w:rsidP="004108AB">
      <w:pPr>
        <w:pStyle w:val="TOC3"/>
        <w:rPr>
          <w:rFonts w:asciiTheme="minorHAnsi" w:eastAsiaTheme="minorEastAsia" w:hAnsiTheme="minorHAnsi" w:cstheme="minorBidi"/>
          <w:sz w:val="22"/>
          <w:szCs w:val="22"/>
          <w:rtl/>
        </w:rPr>
      </w:pPr>
      <w:hyperlink w:anchor="_Toc179489667" w:history="1">
        <w:r w:rsidRPr="00101FC9">
          <w:rPr>
            <w:rStyle w:val="Hyperlink"/>
            <w:rtl/>
          </w:rPr>
          <w:t>בי' הרמב"ן במלחמות דתנאי בע"פ דעתו בכתיבה לכריתות ובהתקיים התנאי או ביטלו הוי גט</w:t>
        </w:r>
      </w:hyperlink>
    </w:p>
    <w:p w14:paraId="68FA7DC8" w14:textId="77777777" w:rsidR="00137C01" w:rsidRDefault="00137C01" w:rsidP="004108AB">
      <w:pPr>
        <w:pStyle w:val="TOC3"/>
        <w:rPr>
          <w:rFonts w:asciiTheme="minorHAnsi" w:eastAsiaTheme="minorEastAsia" w:hAnsiTheme="minorHAnsi" w:cstheme="minorBidi"/>
          <w:sz w:val="22"/>
          <w:szCs w:val="22"/>
          <w:rtl/>
        </w:rPr>
      </w:pPr>
      <w:hyperlink w:anchor="_Toc179489668" w:history="1">
        <w:r w:rsidRPr="00101FC9">
          <w:rPr>
            <w:rStyle w:val="Hyperlink"/>
            <w:rtl/>
          </w:rPr>
          <w:t>בי' הרמב"ן דמבו' בירו' דתנאי שכתוב בתורף פסול למ"ד א"ב אף בקיימו וקרוב לדברי רש"י</w:t>
        </w:r>
      </w:hyperlink>
    </w:p>
    <w:p w14:paraId="6CB84648" w14:textId="77777777" w:rsidR="00137C01" w:rsidRDefault="00137C01" w:rsidP="00137C01">
      <w:pPr>
        <w:pStyle w:val="TOC2"/>
        <w:rPr>
          <w:rFonts w:cstheme="minorBidi"/>
          <w:b w:val="0"/>
          <w:bCs w:val="0"/>
          <w:sz w:val="22"/>
          <w:szCs w:val="22"/>
          <w:rtl/>
        </w:rPr>
      </w:pPr>
      <w:hyperlink w:anchor="_Toc179489669" w:history="1">
        <w:r w:rsidRPr="00101FC9">
          <w:rPr>
            <w:rStyle w:val="Hyperlink"/>
            <w:rtl/>
          </w:rPr>
          <w:t>קושיות הרמב"ן בסתירת הסוגיות בדיני תנאי בברירה</w:t>
        </w:r>
      </w:hyperlink>
    </w:p>
    <w:p w14:paraId="746D362F" w14:textId="77777777" w:rsidR="00137C01" w:rsidRDefault="00137C01" w:rsidP="004108AB">
      <w:pPr>
        <w:pStyle w:val="TOC3"/>
        <w:rPr>
          <w:rFonts w:asciiTheme="minorHAnsi" w:eastAsiaTheme="minorEastAsia" w:hAnsiTheme="minorHAnsi" w:cstheme="minorBidi"/>
          <w:sz w:val="22"/>
          <w:szCs w:val="22"/>
          <w:rtl/>
        </w:rPr>
      </w:pPr>
      <w:hyperlink w:anchor="_Toc179489670" w:history="1">
        <w:r w:rsidRPr="00101FC9">
          <w:rPr>
            <w:rStyle w:val="Hyperlink"/>
            <w:rtl/>
          </w:rPr>
          <w:t>קושיות הרמב"ן דבגמ' בעירובין משמע דתנאי דאם מתי במשנה לקמן אינו תלוי בברירה</w:t>
        </w:r>
      </w:hyperlink>
    </w:p>
    <w:p w14:paraId="1CC496FF" w14:textId="77777777" w:rsidR="00137C01" w:rsidRDefault="00137C01" w:rsidP="004108AB">
      <w:pPr>
        <w:pStyle w:val="TOC3"/>
        <w:rPr>
          <w:rFonts w:asciiTheme="minorHAnsi" w:eastAsiaTheme="minorEastAsia" w:hAnsiTheme="minorHAnsi" w:cstheme="minorBidi"/>
          <w:sz w:val="22"/>
          <w:szCs w:val="22"/>
          <w:rtl/>
        </w:rPr>
      </w:pPr>
      <w:hyperlink w:anchor="_Toc179489671" w:history="1">
        <w:r w:rsidRPr="00101FC9">
          <w:rPr>
            <w:rStyle w:val="Hyperlink"/>
            <w:rtl/>
          </w:rPr>
          <w:t>קו' הרמב"ן דהגמ' בעירובין לא חילקה בין תולה בד' עצמו לד' אחרים דתלוי בברירה</w:t>
        </w:r>
      </w:hyperlink>
    </w:p>
    <w:p w14:paraId="3CE17A19" w14:textId="77777777" w:rsidR="00137C01" w:rsidRDefault="00137C01" w:rsidP="004108AB">
      <w:pPr>
        <w:pStyle w:val="TOC3"/>
        <w:rPr>
          <w:rFonts w:asciiTheme="minorHAnsi" w:eastAsiaTheme="minorEastAsia" w:hAnsiTheme="minorHAnsi" w:cstheme="minorBidi"/>
          <w:sz w:val="22"/>
          <w:szCs w:val="22"/>
          <w:rtl/>
        </w:rPr>
      </w:pPr>
      <w:hyperlink w:anchor="_Toc179489672" w:history="1">
        <w:r w:rsidRPr="00101FC9">
          <w:rPr>
            <w:rStyle w:val="Hyperlink"/>
            <w:rtl/>
          </w:rPr>
          <w:t>קו' הרמב"ן דבגמ' בב"ק מ' דאם מתי לא תלוי בברירה ואפש"ל דהגמ' שם לא דנה ממש בברירה</w:t>
        </w:r>
      </w:hyperlink>
    </w:p>
    <w:p w14:paraId="3115D32C" w14:textId="77777777" w:rsidR="00137C01" w:rsidRDefault="00137C01" w:rsidP="004108AB">
      <w:pPr>
        <w:pStyle w:val="TOC3"/>
        <w:rPr>
          <w:rFonts w:asciiTheme="minorHAnsi" w:eastAsiaTheme="minorEastAsia" w:hAnsiTheme="minorHAnsi" w:cstheme="minorBidi"/>
          <w:sz w:val="22"/>
          <w:szCs w:val="22"/>
          <w:rtl/>
        </w:rPr>
      </w:pPr>
      <w:hyperlink w:anchor="_Toc179489673" w:history="1">
        <w:r w:rsidRPr="00101FC9">
          <w:rPr>
            <w:rStyle w:val="Hyperlink"/>
            <w:rtl/>
          </w:rPr>
          <w:t>קו' הרמב"ן דבגמ' ביומא אמרי' דלר"י א"ב ולא חילקה בין תולה בד' עצמו לתולה בד' אחרים</w:t>
        </w:r>
      </w:hyperlink>
    </w:p>
    <w:p w14:paraId="2D52FA67" w14:textId="77777777" w:rsidR="00137C01" w:rsidRDefault="00137C01" w:rsidP="004108AB">
      <w:pPr>
        <w:pStyle w:val="TOC3"/>
        <w:rPr>
          <w:rFonts w:asciiTheme="minorHAnsi" w:eastAsiaTheme="minorEastAsia" w:hAnsiTheme="minorHAnsi" w:cstheme="minorBidi"/>
          <w:sz w:val="22"/>
          <w:szCs w:val="22"/>
          <w:rtl/>
        </w:rPr>
      </w:pPr>
      <w:hyperlink w:anchor="_Toc179489674" w:history="1">
        <w:r w:rsidRPr="00101FC9">
          <w:rPr>
            <w:rStyle w:val="Hyperlink"/>
            <w:rtl/>
          </w:rPr>
          <w:t>קו' הרמב"ן דמסקנת הגמ' בחולין ובסוכה דלר"י א"ב והמסקנא שם היא אחר מסקנת סוגיין</w:t>
        </w:r>
      </w:hyperlink>
    </w:p>
    <w:p w14:paraId="635D1CD4" w14:textId="77777777" w:rsidR="00137C01" w:rsidRDefault="00137C01" w:rsidP="004108AB">
      <w:pPr>
        <w:pStyle w:val="TOC3"/>
        <w:rPr>
          <w:rFonts w:asciiTheme="minorHAnsi" w:eastAsiaTheme="minorEastAsia" w:hAnsiTheme="minorHAnsi" w:cstheme="minorBidi"/>
          <w:sz w:val="22"/>
          <w:szCs w:val="22"/>
          <w:rtl/>
        </w:rPr>
      </w:pPr>
      <w:hyperlink w:anchor="_Toc179489675" w:history="1">
        <w:r w:rsidRPr="00101FC9">
          <w:rPr>
            <w:rStyle w:val="Hyperlink"/>
            <w:rtl/>
          </w:rPr>
          <w:t>קו' הרמב"ן דבסוגיין לרבא ורב משרשיא י"ב לר"י כדס"ל בגט שכ"מ וכר"ש בע"מ שירצה אבא</w:t>
        </w:r>
      </w:hyperlink>
    </w:p>
    <w:p w14:paraId="0627E1F0" w14:textId="77777777" w:rsidR="00137C01" w:rsidRDefault="00137C01" w:rsidP="004108AB">
      <w:pPr>
        <w:pStyle w:val="TOC3"/>
        <w:rPr>
          <w:rFonts w:asciiTheme="minorHAnsi" w:eastAsiaTheme="minorEastAsia" w:hAnsiTheme="minorHAnsi" w:cstheme="minorBidi"/>
          <w:sz w:val="22"/>
          <w:szCs w:val="22"/>
          <w:rtl/>
        </w:rPr>
      </w:pPr>
      <w:hyperlink w:anchor="_Toc179489676" w:history="1">
        <w:r w:rsidRPr="00101FC9">
          <w:rPr>
            <w:rStyle w:val="Hyperlink"/>
            <w:rtl/>
          </w:rPr>
          <w:t>בי' הרמב"ן דהסוגיות מתחלפות בזה דס"ל דאם מתי מהני אף למ"ד א"ב וע"מ שלא ימחה אבא</w:t>
        </w:r>
      </w:hyperlink>
    </w:p>
    <w:p w14:paraId="43135D66" w14:textId="77777777" w:rsidR="00137C01" w:rsidRDefault="00137C01" w:rsidP="004108AB">
      <w:pPr>
        <w:pStyle w:val="TOC3"/>
        <w:rPr>
          <w:rFonts w:asciiTheme="minorHAnsi" w:eastAsiaTheme="minorEastAsia" w:hAnsiTheme="minorHAnsi" w:cstheme="minorBidi"/>
          <w:sz w:val="22"/>
          <w:szCs w:val="22"/>
          <w:rtl/>
        </w:rPr>
      </w:pPr>
      <w:hyperlink w:anchor="_Toc179489677" w:history="1">
        <w:r w:rsidRPr="00101FC9">
          <w:rPr>
            <w:rStyle w:val="Hyperlink"/>
            <w:rtl/>
          </w:rPr>
          <w:t>בי' הרמב"ן בשם תוס' דאם מתי עביד לאיגלויי וי"ב ובלא עביד לאיגלויי א"ב ודחאם הרמב"ן</w:t>
        </w:r>
      </w:hyperlink>
    </w:p>
    <w:p w14:paraId="58F2E825" w14:textId="77777777" w:rsidR="00137C01" w:rsidRDefault="00137C01" w:rsidP="00137C01">
      <w:pPr>
        <w:pStyle w:val="TOC1"/>
        <w:rPr>
          <w:rFonts w:asciiTheme="minorHAnsi" w:hAnsiTheme="minorHAnsi" w:cstheme="minorBidi"/>
          <w:b w:val="0"/>
          <w:bCs w:val="0"/>
          <w:caps w:val="0"/>
          <w:sz w:val="22"/>
          <w:szCs w:val="22"/>
          <w:rtl/>
        </w:rPr>
      </w:pPr>
      <w:hyperlink w:anchor="_Toc179489678" w:history="1">
        <w:r w:rsidRPr="00101FC9">
          <w:rPr>
            <w:rStyle w:val="Hyperlink"/>
            <w:rtl/>
          </w:rPr>
          <w:t>~~~~~~~ ביאורי ראשי הישיבות ~~~~~~~</w:t>
        </w:r>
      </w:hyperlink>
    </w:p>
    <w:p w14:paraId="79C0C854" w14:textId="77777777" w:rsidR="00137C01" w:rsidRDefault="00137C01" w:rsidP="00137C01">
      <w:pPr>
        <w:pStyle w:val="TOC1"/>
        <w:rPr>
          <w:rFonts w:asciiTheme="minorHAnsi" w:hAnsiTheme="minorHAnsi" w:cstheme="minorBidi"/>
          <w:b w:val="0"/>
          <w:bCs w:val="0"/>
          <w:caps w:val="0"/>
          <w:sz w:val="22"/>
          <w:szCs w:val="22"/>
          <w:rtl/>
        </w:rPr>
      </w:pPr>
      <w:hyperlink w:anchor="_Toc179489679" w:history="1">
        <w:r w:rsidRPr="00101FC9">
          <w:rPr>
            <w:rStyle w:val="Hyperlink"/>
            <w:rtl/>
          </w:rPr>
          <w:t>בפלו' רש"י והרמב"ן אי יש חסרון בגמ"ד</w:t>
        </w:r>
      </w:hyperlink>
    </w:p>
    <w:p w14:paraId="73D22623" w14:textId="57C07D1A"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Ref179489197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סה)</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משנת ר"א</w:t>
      </w:r>
      <w:r w:rsidRPr="00C26B62">
        <w:rPr>
          <w:rFonts w:eastAsia="Times New Roman"/>
          <w:rtl/>
        </w:rPr>
        <w:t xml:space="preserve"> </w:t>
      </w:r>
      <w:r w:rsidRPr="00C26B62">
        <w:rPr>
          <w:rStyle w:val="afffffffff3"/>
          <w:rtl/>
        </w:rPr>
        <w:t>(</w:t>
      </w:r>
      <w:r w:rsidRPr="00C26B62">
        <w:rPr>
          <w:rStyle w:val="afffffffff3"/>
          <w:rFonts w:hint="cs"/>
          <w:rtl/>
        </w:rPr>
        <w:t>סי' כ"ה סק"ט ד"ה ויש לדון</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Ref179489212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סט)</w:t>
      </w:r>
      <w:r w:rsidRPr="00C26B62">
        <w:rPr>
          <w:rFonts w:eastAsia="Times New Roman"/>
          <w:b/>
          <w:bCs/>
          <w:rtl/>
        </w:rPr>
        <w:fldChar w:fldCharType="end"/>
      </w:r>
      <w:r w:rsidRPr="00C26B62">
        <w:rPr>
          <w:rFonts w:eastAsia="Times New Roman" w:hint="cs"/>
          <w:rtl/>
        </w:rPr>
        <w:t xml:space="preserve"> משנת ר"א </w:t>
      </w:r>
      <w:r w:rsidRPr="00C26B62">
        <w:rPr>
          <w:rStyle w:val="afffffffff3"/>
          <w:rFonts w:hint="cs"/>
          <w:rtl/>
        </w:rPr>
        <w:t>(סי' כ"ה סק"ט ד"ה ויוצא - בסוגריים)</w:t>
      </w:r>
      <w:r w:rsidRPr="00C26B62">
        <w:rPr>
          <w:rFonts w:eastAsia="Times New Roman" w:hint="cs"/>
          <w:rtl/>
        </w:rPr>
        <w:t>.</w:t>
      </w:r>
    </w:p>
    <w:p w14:paraId="600E1502" w14:textId="77777777" w:rsidR="00137C01" w:rsidRDefault="00137C01" w:rsidP="00137C01">
      <w:pPr>
        <w:pStyle w:val="TOC2"/>
        <w:rPr>
          <w:rFonts w:cstheme="minorBidi"/>
          <w:b w:val="0"/>
          <w:bCs w:val="0"/>
          <w:sz w:val="22"/>
          <w:szCs w:val="22"/>
          <w:rtl/>
        </w:rPr>
      </w:pPr>
      <w:hyperlink w:anchor="_Toc179489680" w:history="1">
        <w:r w:rsidRPr="00101FC9">
          <w:rPr>
            <w:rStyle w:val="Hyperlink"/>
            <w:rtl/>
          </w:rPr>
          <w:t>בי' המשנת ר"א ברש"י דבאין בידו לקיימו אין גמ"ד של העושה</w:t>
        </w:r>
      </w:hyperlink>
    </w:p>
    <w:p w14:paraId="1748D727" w14:textId="77777777" w:rsidR="00137C01" w:rsidRDefault="00137C01" w:rsidP="004108AB">
      <w:pPr>
        <w:pStyle w:val="TOC3"/>
        <w:rPr>
          <w:rFonts w:asciiTheme="minorHAnsi" w:eastAsiaTheme="minorEastAsia" w:hAnsiTheme="minorHAnsi" w:cstheme="minorBidi"/>
          <w:sz w:val="22"/>
          <w:szCs w:val="22"/>
          <w:rtl/>
        </w:rPr>
      </w:pPr>
      <w:hyperlink w:anchor="_Toc179489681" w:history="1">
        <w:r w:rsidRPr="00101FC9">
          <w:rPr>
            <w:rStyle w:val="Hyperlink"/>
            <w:rtl/>
          </w:rPr>
          <w:t>בי' המשנת ר"א ברש"י דאף בתנאי בד"א כיון שיש ספק אי יתקיים יש חסרון בחלות של המעשה</w:t>
        </w:r>
      </w:hyperlink>
    </w:p>
    <w:p w14:paraId="6072BC72" w14:textId="77777777" w:rsidR="00137C01" w:rsidRDefault="00137C01" w:rsidP="004108AB">
      <w:pPr>
        <w:pStyle w:val="TOC3"/>
        <w:rPr>
          <w:rFonts w:asciiTheme="minorHAnsi" w:eastAsiaTheme="minorEastAsia" w:hAnsiTheme="minorHAnsi" w:cstheme="minorBidi"/>
          <w:sz w:val="22"/>
          <w:szCs w:val="22"/>
          <w:rtl/>
        </w:rPr>
      </w:pPr>
      <w:hyperlink w:anchor="_Toc179489682" w:history="1">
        <w:r w:rsidRPr="00101FC9">
          <w:rPr>
            <w:rStyle w:val="Hyperlink"/>
            <w:rtl/>
          </w:rPr>
          <w:t>דחיית המשנת ר"א דבתנאי אחר שהתברר חשיב שחל בודאי ול"ד לברירה דיש ספק במעשה</w:t>
        </w:r>
      </w:hyperlink>
    </w:p>
    <w:p w14:paraId="2CB453FB" w14:textId="77777777" w:rsidR="00137C01" w:rsidRDefault="00137C01" w:rsidP="004108AB">
      <w:pPr>
        <w:pStyle w:val="TOC3"/>
        <w:rPr>
          <w:rFonts w:asciiTheme="minorHAnsi" w:eastAsiaTheme="minorEastAsia" w:hAnsiTheme="minorHAnsi" w:cstheme="minorBidi"/>
          <w:sz w:val="22"/>
          <w:szCs w:val="22"/>
          <w:rtl/>
        </w:rPr>
      </w:pPr>
      <w:hyperlink w:anchor="_Toc179489683" w:history="1">
        <w:r w:rsidRPr="00101FC9">
          <w:rPr>
            <w:rStyle w:val="Hyperlink"/>
            <w:rtl/>
          </w:rPr>
          <w:t>בי' המשנת ר"א דאף שהמעשה בתנאי חל בודאי חסר בגמירות דעת של העושה שהוא בספק</w:t>
        </w:r>
      </w:hyperlink>
    </w:p>
    <w:p w14:paraId="1D06939C" w14:textId="77777777" w:rsidR="00137C01" w:rsidRDefault="00137C01" w:rsidP="004108AB">
      <w:pPr>
        <w:pStyle w:val="TOC3"/>
        <w:rPr>
          <w:rFonts w:asciiTheme="minorHAnsi" w:eastAsiaTheme="minorEastAsia" w:hAnsiTheme="minorHAnsi" w:cstheme="minorBidi"/>
          <w:sz w:val="22"/>
          <w:szCs w:val="22"/>
          <w:rtl/>
        </w:rPr>
      </w:pPr>
      <w:hyperlink w:anchor="_Toc179489684" w:history="1">
        <w:r w:rsidRPr="00101FC9">
          <w:rPr>
            <w:rStyle w:val="Hyperlink"/>
            <w:rtl/>
          </w:rPr>
          <w:t>בי' המשנת ר"א דאם מתי תלוי בברירה דאף שהמעשה חל לגמרי עשיית העושה היא בספק</w:t>
        </w:r>
      </w:hyperlink>
    </w:p>
    <w:p w14:paraId="20598FD5" w14:textId="77777777" w:rsidR="00137C01" w:rsidRDefault="00137C01" w:rsidP="004108AB">
      <w:pPr>
        <w:pStyle w:val="TOC3"/>
        <w:rPr>
          <w:rFonts w:asciiTheme="minorHAnsi" w:eastAsiaTheme="minorEastAsia" w:hAnsiTheme="minorHAnsi" w:cstheme="minorBidi"/>
          <w:sz w:val="22"/>
          <w:szCs w:val="22"/>
          <w:rtl/>
        </w:rPr>
      </w:pPr>
      <w:hyperlink w:anchor="_Toc179489685" w:history="1">
        <w:r w:rsidRPr="00101FC9">
          <w:rPr>
            <w:rStyle w:val="Hyperlink"/>
            <w:rtl/>
          </w:rPr>
          <w:t>בי' המשנת ר"א דמהא דאם מתי תלוי בברירה מבו' דעשיה בספק ל"מ ואינו רק חסרון בתנאי</w:t>
        </w:r>
      </w:hyperlink>
    </w:p>
    <w:p w14:paraId="26EF8EC9" w14:textId="77777777" w:rsidR="00137C01" w:rsidRDefault="00137C01" w:rsidP="00137C01">
      <w:pPr>
        <w:pStyle w:val="TOC2"/>
        <w:rPr>
          <w:rFonts w:cstheme="minorBidi"/>
          <w:b w:val="0"/>
          <w:bCs w:val="0"/>
          <w:sz w:val="22"/>
          <w:szCs w:val="22"/>
          <w:rtl/>
        </w:rPr>
      </w:pPr>
      <w:hyperlink w:anchor="_Toc179489686" w:history="1">
        <w:r w:rsidRPr="00101FC9">
          <w:rPr>
            <w:rStyle w:val="Hyperlink"/>
            <w:rtl/>
          </w:rPr>
          <w:t>בי' המשנת ר"א דבע"מ שתתני מאתיים זוז סומך עליה ויש גמ"ד</w:t>
        </w:r>
      </w:hyperlink>
    </w:p>
    <w:p w14:paraId="4F457588" w14:textId="77777777" w:rsidR="00137C01" w:rsidRDefault="00137C01" w:rsidP="004108AB">
      <w:pPr>
        <w:pStyle w:val="TOC3"/>
        <w:rPr>
          <w:rFonts w:asciiTheme="minorHAnsi" w:eastAsiaTheme="minorEastAsia" w:hAnsiTheme="minorHAnsi" w:cstheme="minorBidi"/>
          <w:sz w:val="22"/>
          <w:szCs w:val="22"/>
          <w:rtl/>
        </w:rPr>
      </w:pPr>
      <w:hyperlink w:anchor="_Toc179489687" w:history="1">
        <w:r w:rsidRPr="00101FC9">
          <w:rPr>
            <w:rStyle w:val="Hyperlink"/>
            <w:rtl/>
          </w:rPr>
          <w:t>בי' המשנת ר"א דברמב"ן בד' רש"י מבו' דבתנאי דמהני לכו"ע הוא במקום שהעושה יש לו גמ"ד</w:t>
        </w:r>
      </w:hyperlink>
    </w:p>
    <w:p w14:paraId="36BACB4F" w14:textId="77777777" w:rsidR="00137C01" w:rsidRDefault="00137C01" w:rsidP="004108AB">
      <w:pPr>
        <w:pStyle w:val="TOC3"/>
        <w:rPr>
          <w:rFonts w:asciiTheme="minorHAnsi" w:eastAsiaTheme="minorEastAsia" w:hAnsiTheme="minorHAnsi" w:cstheme="minorBidi"/>
          <w:sz w:val="22"/>
          <w:szCs w:val="22"/>
          <w:rtl/>
        </w:rPr>
      </w:pPr>
      <w:hyperlink w:anchor="_Toc179489688" w:history="1">
        <w:r w:rsidRPr="00101FC9">
          <w:rPr>
            <w:rStyle w:val="Hyperlink"/>
            <w:rtl/>
          </w:rPr>
          <w:t>בי' המשנת ר"א ברמב"ן בד' רש"י דתנאי שתלוי בברירה החסרון בגמ"ד ולא בחלות המעשה</w:t>
        </w:r>
      </w:hyperlink>
    </w:p>
    <w:p w14:paraId="37165491" w14:textId="77777777" w:rsidR="00137C01" w:rsidRDefault="00137C01" w:rsidP="00137C01">
      <w:pPr>
        <w:pStyle w:val="TOC2"/>
        <w:rPr>
          <w:rFonts w:cstheme="minorBidi"/>
          <w:b w:val="0"/>
          <w:bCs w:val="0"/>
          <w:sz w:val="22"/>
          <w:szCs w:val="22"/>
          <w:rtl/>
        </w:rPr>
      </w:pPr>
      <w:hyperlink w:anchor="_Toc179489689" w:history="1">
        <w:r w:rsidRPr="00101FC9">
          <w:rPr>
            <w:rStyle w:val="Hyperlink"/>
            <w:rtl/>
          </w:rPr>
          <w:t xml:space="preserve">בי' המשנת ר"א ברמב"ן </w:t>
        </w:r>
        <w:r w:rsidRPr="00E434B9">
          <w:rPr>
            <w:rStyle w:val="Hyperlink"/>
            <w:rtl/>
          </w:rPr>
          <w:t>ד</w:t>
        </w:r>
        <w:r>
          <w:rPr>
            <w:rStyle w:val="Hyperlink"/>
            <w:rFonts w:hint="cs"/>
            <w:rtl/>
          </w:rPr>
          <w:t>ב</w:t>
        </w:r>
        <w:r w:rsidRPr="00E434B9">
          <w:rPr>
            <w:rStyle w:val="Hyperlink"/>
            <w:rtl/>
          </w:rPr>
          <w:t>תנאי בד"א יש גמ"ד</w:t>
        </w:r>
        <w:r w:rsidRPr="00101FC9">
          <w:rPr>
            <w:rStyle w:val="Hyperlink"/>
            <w:rtl/>
          </w:rPr>
          <w:t xml:space="preserve"> אף בתנאי</w:t>
        </w:r>
      </w:hyperlink>
    </w:p>
    <w:p w14:paraId="6EB7015C" w14:textId="77777777" w:rsidR="00137C01" w:rsidRDefault="00137C01" w:rsidP="004108AB">
      <w:pPr>
        <w:pStyle w:val="TOC3"/>
        <w:rPr>
          <w:rFonts w:asciiTheme="minorHAnsi" w:eastAsiaTheme="minorEastAsia" w:hAnsiTheme="minorHAnsi" w:cstheme="minorBidi"/>
          <w:sz w:val="22"/>
          <w:szCs w:val="22"/>
          <w:rtl/>
        </w:rPr>
      </w:pPr>
      <w:hyperlink w:anchor="_Toc179489690" w:history="1">
        <w:r w:rsidRPr="00101FC9">
          <w:rPr>
            <w:rStyle w:val="Hyperlink"/>
            <w:rtl/>
          </w:rPr>
          <w:t>בי' המשנת ר"א ברמב"ן דבתנאי בד"א עשיית המעשה הוא בגמירות דעת ודאית אף שיש תנאי</w:t>
        </w:r>
      </w:hyperlink>
    </w:p>
    <w:p w14:paraId="7DBC1995" w14:textId="77777777" w:rsidR="00137C01" w:rsidRDefault="00137C01" w:rsidP="00137C01">
      <w:pPr>
        <w:pStyle w:val="TOC2"/>
        <w:rPr>
          <w:rFonts w:cstheme="minorBidi"/>
          <w:b w:val="0"/>
          <w:bCs w:val="0"/>
          <w:sz w:val="22"/>
          <w:szCs w:val="22"/>
          <w:rtl/>
        </w:rPr>
      </w:pPr>
      <w:hyperlink w:anchor="_Toc179489691" w:history="1">
        <w:r w:rsidRPr="00101FC9">
          <w:rPr>
            <w:rStyle w:val="Hyperlink"/>
            <w:rtl/>
          </w:rPr>
          <w:t>בי' המשנת ר"א דבב' דברים א"א לומר דהמעשה מבורר לא'</w:t>
        </w:r>
      </w:hyperlink>
    </w:p>
    <w:p w14:paraId="342E7060" w14:textId="77777777" w:rsidR="00137C01" w:rsidRDefault="00137C01" w:rsidP="004108AB">
      <w:pPr>
        <w:pStyle w:val="TOC3"/>
        <w:rPr>
          <w:rFonts w:asciiTheme="minorHAnsi" w:eastAsiaTheme="minorEastAsia" w:hAnsiTheme="minorHAnsi" w:cstheme="minorBidi"/>
          <w:sz w:val="22"/>
          <w:szCs w:val="22"/>
          <w:rtl/>
        </w:rPr>
      </w:pPr>
      <w:hyperlink w:anchor="_Toc179489692" w:history="1">
        <w:r w:rsidRPr="00101FC9">
          <w:rPr>
            <w:rStyle w:val="Hyperlink"/>
            <w:rtl/>
          </w:rPr>
          <w:t>בי' המשנת ר"א ברמב"ן דבב' דברים המעשה לא מבורר ובד"א חל לגמרי בתנאי ול"ש לברירה</w:t>
        </w:r>
      </w:hyperlink>
    </w:p>
    <w:p w14:paraId="7499E777" w14:textId="77777777" w:rsidR="00137C01" w:rsidRDefault="00137C01" w:rsidP="004108AB">
      <w:pPr>
        <w:pStyle w:val="TOC3"/>
        <w:rPr>
          <w:rFonts w:asciiTheme="minorHAnsi" w:eastAsiaTheme="minorEastAsia" w:hAnsiTheme="minorHAnsi" w:cstheme="minorBidi"/>
          <w:sz w:val="22"/>
          <w:szCs w:val="22"/>
          <w:rtl/>
        </w:rPr>
      </w:pPr>
      <w:hyperlink w:anchor="_Toc179489693" w:history="1">
        <w:r w:rsidRPr="00101FC9">
          <w:rPr>
            <w:rStyle w:val="Hyperlink"/>
            <w:rtl/>
          </w:rPr>
          <w:t>בי' המשנת ר"א דבאיזו שארצה אגרש בלי ברירה א"א לומר דכתיבת הגט היא לשמה לא' מהן</w:t>
        </w:r>
      </w:hyperlink>
    </w:p>
    <w:p w14:paraId="4F51C334" w14:textId="77777777" w:rsidR="00137C01" w:rsidRDefault="00137C01" w:rsidP="004108AB">
      <w:pPr>
        <w:pStyle w:val="TOC3"/>
        <w:rPr>
          <w:rFonts w:asciiTheme="minorHAnsi" w:eastAsiaTheme="minorEastAsia" w:hAnsiTheme="minorHAnsi" w:cstheme="minorBidi"/>
          <w:sz w:val="22"/>
          <w:szCs w:val="22"/>
          <w:rtl/>
        </w:rPr>
      </w:pPr>
      <w:hyperlink w:anchor="_Toc179489694" w:history="1">
        <w:r w:rsidRPr="00101FC9">
          <w:rPr>
            <w:rStyle w:val="Hyperlink"/>
            <w:rtl/>
          </w:rPr>
          <w:t>בי' המשנת ר"א דבד"א אף שהתברר שמתחילה עמד להתקיים מ"מ המעשה חל בלי דין ברירה</w:t>
        </w:r>
      </w:hyperlink>
    </w:p>
    <w:p w14:paraId="0EBA8F37" w14:textId="77777777" w:rsidR="00137C01" w:rsidRDefault="00137C01" w:rsidP="00137C01">
      <w:pPr>
        <w:pStyle w:val="TOC1"/>
        <w:rPr>
          <w:rFonts w:asciiTheme="minorHAnsi" w:hAnsiTheme="minorHAnsi" w:cstheme="minorBidi"/>
          <w:b w:val="0"/>
          <w:bCs w:val="0"/>
          <w:caps w:val="0"/>
          <w:sz w:val="22"/>
          <w:szCs w:val="22"/>
          <w:rtl/>
        </w:rPr>
      </w:pPr>
      <w:hyperlink w:anchor="_Toc179489695" w:history="1">
        <w:r w:rsidRPr="00101FC9">
          <w:rPr>
            <w:rStyle w:val="Hyperlink"/>
            <w:rtl/>
          </w:rPr>
          <w:t>בד' רש"י דתנאי שאינו בידו הוי ברירה</w:t>
        </w:r>
      </w:hyperlink>
    </w:p>
    <w:p w14:paraId="2614E4FC" w14:textId="46705635"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Ref179369800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עו)</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זכר יצחק</w:t>
      </w:r>
      <w:r w:rsidRPr="00C26B62">
        <w:rPr>
          <w:rFonts w:eastAsia="Times New Roman"/>
          <w:rtl/>
        </w:rPr>
        <w:t xml:space="preserve"> </w:t>
      </w:r>
      <w:r w:rsidRPr="00C26B62">
        <w:rPr>
          <w:rStyle w:val="afffffffff3"/>
          <w:rtl/>
        </w:rPr>
        <w:t>(</w:t>
      </w:r>
      <w:r w:rsidRPr="00C26B62">
        <w:rPr>
          <w:rStyle w:val="afffffffff3"/>
          <w:rFonts w:hint="cs"/>
          <w:rtl/>
        </w:rPr>
        <w:t>סי' ל"א ד"ה ונראה דהנה</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Ref179412845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פב)</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גרנ"ט</w:t>
      </w:r>
      <w:r w:rsidRPr="00C26B62">
        <w:rPr>
          <w:rFonts w:eastAsia="Times New Roman"/>
          <w:rtl/>
        </w:rPr>
        <w:t xml:space="preserve"> </w:t>
      </w:r>
      <w:r w:rsidRPr="00C26B62">
        <w:rPr>
          <w:rStyle w:val="afffffffff3"/>
          <w:rtl/>
        </w:rPr>
        <w:t>(</w:t>
      </w:r>
      <w:r w:rsidRPr="00C26B62">
        <w:rPr>
          <w:rStyle w:val="afffffffff3"/>
          <w:rFonts w:hint="cs"/>
          <w:rtl/>
        </w:rPr>
        <w:t>סי' פ"ב ד"ה והנה שיטת רש"י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Ref179276741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פד)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ולשיטת תוס'</w:t>
      </w:r>
      <w:r w:rsidRPr="00C26B62">
        <w:rPr>
          <w:rStyle w:val="afffffffff3"/>
          <w:rtl/>
        </w:rPr>
        <w:t>)</w:t>
      </w:r>
      <w:r w:rsidRPr="00C26B62">
        <w:rPr>
          <w:rFonts w:eastAsia="Times New Roman"/>
          <w:rtl/>
        </w:rPr>
        <w:t>.</w:t>
      </w:r>
    </w:p>
    <w:p w14:paraId="0AA14D46" w14:textId="77777777" w:rsidR="00137C01" w:rsidRDefault="00137C01" w:rsidP="00137C01">
      <w:pPr>
        <w:pStyle w:val="TOC2"/>
        <w:rPr>
          <w:rFonts w:cstheme="minorBidi"/>
          <w:b w:val="0"/>
          <w:bCs w:val="0"/>
          <w:sz w:val="22"/>
          <w:szCs w:val="22"/>
          <w:rtl/>
        </w:rPr>
      </w:pPr>
      <w:hyperlink w:anchor="_Toc179489696" w:history="1">
        <w:r w:rsidRPr="00101FC9">
          <w:rPr>
            <w:rStyle w:val="Hyperlink"/>
            <w:rtl/>
          </w:rPr>
          <w:t>בי' הזכר יצחק דבאם מתי וע"מ שירצה אבא אין רצונו מבורר</w:t>
        </w:r>
      </w:hyperlink>
    </w:p>
    <w:p w14:paraId="691E32F8" w14:textId="77777777" w:rsidR="00137C01" w:rsidRDefault="00137C01" w:rsidP="004108AB">
      <w:pPr>
        <w:pStyle w:val="TOC3"/>
        <w:rPr>
          <w:rFonts w:asciiTheme="minorHAnsi" w:eastAsiaTheme="minorEastAsia" w:hAnsiTheme="minorHAnsi" w:cstheme="minorBidi"/>
          <w:sz w:val="22"/>
          <w:szCs w:val="22"/>
          <w:rtl/>
        </w:rPr>
      </w:pPr>
      <w:hyperlink w:anchor="_Toc179489697" w:history="1">
        <w:r w:rsidRPr="00101FC9">
          <w:rPr>
            <w:rStyle w:val="Hyperlink"/>
            <w:rtl/>
          </w:rPr>
          <w:t>בי' הזכר יצחק ברש"י דבכל תנאי ל"ש ברירה דדעתו שהמעשה יתקיים וגם התנאי יתקיים</w:t>
        </w:r>
      </w:hyperlink>
    </w:p>
    <w:p w14:paraId="46964B4E" w14:textId="77777777" w:rsidR="00137C01" w:rsidRDefault="00137C01" w:rsidP="004108AB">
      <w:pPr>
        <w:pStyle w:val="TOC3"/>
        <w:rPr>
          <w:rFonts w:asciiTheme="minorHAnsi" w:eastAsiaTheme="minorEastAsia" w:hAnsiTheme="minorHAnsi" w:cstheme="minorBidi"/>
          <w:sz w:val="22"/>
          <w:szCs w:val="22"/>
          <w:rtl/>
        </w:rPr>
      </w:pPr>
      <w:hyperlink w:anchor="_Toc179489698" w:history="1">
        <w:r w:rsidRPr="00101FC9">
          <w:rPr>
            <w:rStyle w:val="Hyperlink"/>
            <w:rtl/>
          </w:rPr>
          <w:t>בי' הזכר יצחק ברש"י דבאם מתי לא רוצה שהגט יחול ורק אם ימות רוצה שיחול והוי ברירה</w:t>
        </w:r>
      </w:hyperlink>
    </w:p>
    <w:p w14:paraId="0ED3C8CE" w14:textId="77777777" w:rsidR="00137C01" w:rsidRDefault="00137C01" w:rsidP="004108AB">
      <w:pPr>
        <w:pStyle w:val="TOC3"/>
        <w:rPr>
          <w:rFonts w:asciiTheme="minorHAnsi" w:eastAsiaTheme="minorEastAsia" w:hAnsiTheme="minorHAnsi" w:cstheme="minorBidi"/>
          <w:sz w:val="22"/>
          <w:szCs w:val="22"/>
          <w:rtl/>
        </w:rPr>
      </w:pPr>
      <w:hyperlink w:anchor="_Toc179489699" w:history="1">
        <w:r w:rsidRPr="00101FC9">
          <w:rPr>
            <w:rStyle w:val="Hyperlink"/>
            <w:rtl/>
          </w:rPr>
          <w:t>בי' הזכר יצחק דגט חל רק ברצונו ורצונו לא מבורר ואחר שמת התברר שרוצה בגט למ"ד י"ב</w:t>
        </w:r>
      </w:hyperlink>
    </w:p>
    <w:p w14:paraId="6DCB35AA" w14:textId="77777777" w:rsidR="00137C01" w:rsidRDefault="00137C01" w:rsidP="004108AB">
      <w:pPr>
        <w:pStyle w:val="TOC3"/>
        <w:rPr>
          <w:rFonts w:asciiTheme="minorHAnsi" w:eastAsiaTheme="minorEastAsia" w:hAnsiTheme="minorHAnsi" w:cstheme="minorBidi"/>
          <w:sz w:val="22"/>
          <w:szCs w:val="22"/>
          <w:rtl/>
        </w:rPr>
      </w:pPr>
      <w:hyperlink w:anchor="_Toc179489700" w:history="1">
        <w:r w:rsidRPr="00101FC9">
          <w:rPr>
            <w:rStyle w:val="Hyperlink"/>
            <w:rtl/>
          </w:rPr>
          <w:t>בי' הזכר יצחק דבע"מ שירצה אבא אין רצונו ברור דתלוי ברצון אביו ויתברר כשירצה האב</w:t>
        </w:r>
      </w:hyperlink>
    </w:p>
    <w:p w14:paraId="27D6A8C1" w14:textId="77777777" w:rsidR="00137C01" w:rsidRDefault="00137C01" w:rsidP="00137C01">
      <w:pPr>
        <w:pStyle w:val="TOC2"/>
        <w:rPr>
          <w:rFonts w:cstheme="minorBidi"/>
          <w:b w:val="0"/>
          <w:bCs w:val="0"/>
          <w:sz w:val="22"/>
          <w:szCs w:val="22"/>
          <w:rtl/>
        </w:rPr>
      </w:pPr>
      <w:hyperlink w:anchor="_Toc179489701" w:history="1">
        <w:r w:rsidRPr="00101FC9">
          <w:rPr>
            <w:rStyle w:val="Hyperlink"/>
            <w:rtl/>
          </w:rPr>
          <w:t>בי' הזכר יצחק דרק בגו"ק שצריך רצון הוי ברירה באינו בידו</w:t>
        </w:r>
      </w:hyperlink>
    </w:p>
    <w:p w14:paraId="7114C076" w14:textId="77777777" w:rsidR="00137C01" w:rsidRDefault="00137C01" w:rsidP="004108AB">
      <w:pPr>
        <w:pStyle w:val="TOC3"/>
        <w:rPr>
          <w:rFonts w:asciiTheme="minorHAnsi" w:eastAsiaTheme="minorEastAsia" w:hAnsiTheme="minorHAnsi" w:cstheme="minorBidi"/>
          <w:sz w:val="22"/>
          <w:szCs w:val="22"/>
          <w:rtl/>
        </w:rPr>
      </w:pPr>
      <w:hyperlink w:anchor="_Toc179489702" w:history="1">
        <w:r w:rsidRPr="00101FC9">
          <w:rPr>
            <w:rStyle w:val="Hyperlink"/>
            <w:rtl/>
          </w:rPr>
          <w:t>בי' הזכר יצחק דכל דברי רש"י רק בגיטין וקידושין שתלויים ברצונו ובאין רצון מבורר הוי ברירה</w:t>
        </w:r>
      </w:hyperlink>
    </w:p>
    <w:p w14:paraId="44287297" w14:textId="77777777" w:rsidR="00137C01" w:rsidRDefault="00137C01" w:rsidP="004108AB">
      <w:pPr>
        <w:pStyle w:val="TOC3"/>
        <w:rPr>
          <w:rFonts w:asciiTheme="minorHAnsi" w:eastAsiaTheme="minorEastAsia" w:hAnsiTheme="minorHAnsi" w:cstheme="minorBidi"/>
          <w:sz w:val="22"/>
          <w:szCs w:val="22"/>
          <w:rtl/>
        </w:rPr>
      </w:pPr>
      <w:hyperlink w:anchor="_Toc179489703" w:history="1">
        <w:r w:rsidRPr="00101FC9">
          <w:rPr>
            <w:rStyle w:val="Hyperlink"/>
            <w:rtl/>
          </w:rPr>
          <w:t>בי' הזכר יצחק דבמו"מ דתלויהו וזבין קונה וא"צ רצון מקנה אף באין בידו לקיימו ל"ש לברירה</w:t>
        </w:r>
      </w:hyperlink>
    </w:p>
    <w:p w14:paraId="5EC0F148" w14:textId="77777777" w:rsidR="00137C01" w:rsidRDefault="00137C01" w:rsidP="00137C01">
      <w:pPr>
        <w:pStyle w:val="TOC2"/>
        <w:rPr>
          <w:rFonts w:cstheme="minorBidi"/>
          <w:b w:val="0"/>
          <w:bCs w:val="0"/>
          <w:sz w:val="22"/>
          <w:szCs w:val="22"/>
          <w:rtl/>
        </w:rPr>
      </w:pPr>
      <w:hyperlink w:anchor="_Toc179489704" w:history="1">
        <w:r w:rsidRPr="00101FC9">
          <w:rPr>
            <w:rStyle w:val="Hyperlink"/>
            <w:rtl/>
          </w:rPr>
          <w:t>בי' הגרנ"ט ברש"י דתנאי פועל במעשה ובלא בידו חסר במעשה</w:t>
        </w:r>
      </w:hyperlink>
    </w:p>
    <w:p w14:paraId="2AF53C9C" w14:textId="77777777" w:rsidR="00137C01" w:rsidRDefault="00137C01" w:rsidP="004108AB">
      <w:pPr>
        <w:pStyle w:val="TOC3"/>
        <w:rPr>
          <w:rFonts w:asciiTheme="minorHAnsi" w:eastAsiaTheme="minorEastAsia" w:hAnsiTheme="minorHAnsi" w:cstheme="minorBidi"/>
          <w:sz w:val="22"/>
          <w:szCs w:val="22"/>
          <w:rtl/>
        </w:rPr>
      </w:pPr>
      <w:hyperlink w:anchor="_Toc179489705" w:history="1">
        <w:r w:rsidRPr="00101FC9">
          <w:rPr>
            <w:rStyle w:val="Hyperlink"/>
            <w:rtl/>
          </w:rPr>
          <w:t>בי' הגרנ"ט ברש"י דהא דתנאי מבטל מעשה הוא חידוש והתנאי פועל במעשה דלא חל לגמרי</w:t>
        </w:r>
      </w:hyperlink>
    </w:p>
    <w:p w14:paraId="1D230444" w14:textId="77777777" w:rsidR="00137C01" w:rsidRDefault="00137C01" w:rsidP="004108AB">
      <w:pPr>
        <w:pStyle w:val="TOC3"/>
        <w:rPr>
          <w:rFonts w:asciiTheme="minorHAnsi" w:eastAsiaTheme="minorEastAsia" w:hAnsiTheme="minorHAnsi" w:cstheme="minorBidi"/>
          <w:sz w:val="22"/>
          <w:szCs w:val="22"/>
          <w:rtl/>
        </w:rPr>
      </w:pPr>
      <w:hyperlink w:anchor="_Toc179489706" w:history="1">
        <w:r w:rsidRPr="00101FC9">
          <w:rPr>
            <w:rStyle w:val="Hyperlink"/>
            <w:rtl/>
          </w:rPr>
          <w:t>בי' הגרנ"ט ברש"י דכשקיום התנאי אינו בידו יש חסרון בעיקר המעשה ומהני רק מדין ברירה</w:t>
        </w:r>
      </w:hyperlink>
    </w:p>
    <w:p w14:paraId="63676524" w14:textId="77777777" w:rsidR="00137C01" w:rsidRDefault="00137C01" w:rsidP="00137C01">
      <w:pPr>
        <w:pStyle w:val="TOC2"/>
        <w:rPr>
          <w:rFonts w:cstheme="minorBidi"/>
          <w:b w:val="0"/>
          <w:bCs w:val="0"/>
          <w:sz w:val="22"/>
          <w:szCs w:val="22"/>
          <w:rtl/>
        </w:rPr>
      </w:pPr>
      <w:hyperlink w:anchor="_Toc179489707" w:history="1">
        <w:r w:rsidRPr="00101FC9">
          <w:rPr>
            <w:rStyle w:val="Hyperlink"/>
            <w:rtl/>
          </w:rPr>
          <w:t>בי' השער"י ברש"י ותוס' דבלא בידו התנאי תלוי בקיום בפועל</w:t>
        </w:r>
      </w:hyperlink>
    </w:p>
    <w:p w14:paraId="109FF803" w14:textId="77777777" w:rsidR="00137C01" w:rsidRDefault="00137C01" w:rsidP="004108AB">
      <w:pPr>
        <w:pStyle w:val="TOC3"/>
        <w:rPr>
          <w:rFonts w:asciiTheme="minorHAnsi" w:eastAsiaTheme="minorEastAsia" w:hAnsiTheme="minorHAnsi" w:cstheme="minorBidi"/>
          <w:sz w:val="22"/>
          <w:szCs w:val="22"/>
          <w:rtl/>
        </w:rPr>
      </w:pPr>
      <w:hyperlink w:anchor="_Toc179489708" w:history="1">
        <w:r w:rsidRPr="00101FC9">
          <w:rPr>
            <w:rStyle w:val="Hyperlink"/>
            <w:rtl/>
          </w:rPr>
          <w:t>בי' השער"י ברש"י דבאינו בידו תלוי בקיום בפועל דעי"ז מתברר שעומד מתחילה והוי ברירה</w:t>
        </w:r>
      </w:hyperlink>
    </w:p>
    <w:p w14:paraId="63FA4E13" w14:textId="77777777" w:rsidR="00137C01" w:rsidRDefault="00137C01" w:rsidP="004108AB">
      <w:pPr>
        <w:pStyle w:val="TOC3"/>
        <w:rPr>
          <w:rFonts w:asciiTheme="minorHAnsi" w:eastAsiaTheme="minorEastAsia" w:hAnsiTheme="minorHAnsi" w:cstheme="minorBidi"/>
          <w:sz w:val="22"/>
          <w:szCs w:val="22"/>
          <w:rtl/>
        </w:rPr>
      </w:pPr>
      <w:hyperlink w:anchor="_Toc179489709" w:history="1">
        <w:r w:rsidRPr="00101FC9">
          <w:rPr>
            <w:rStyle w:val="Hyperlink"/>
            <w:rtl/>
          </w:rPr>
          <w:t>בי' השער"י דהמעשה חל לגמרי והתנאי מילתא אחריתי שמעכב חלות והתברר למפרע דחל</w:t>
        </w:r>
      </w:hyperlink>
    </w:p>
    <w:p w14:paraId="14921795" w14:textId="77777777" w:rsidR="00137C01" w:rsidRDefault="00137C01" w:rsidP="00137C01">
      <w:pPr>
        <w:rPr>
          <w:rtl/>
        </w:rPr>
      </w:pPr>
    </w:p>
    <w:p w14:paraId="439F5917" w14:textId="77777777" w:rsidR="00137C01" w:rsidRPr="00564E8E" w:rsidRDefault="00137C01" w:rsidP="00137C01">
      <w:pPr>
        <w:rPr>
          <w:rtl/>
        </w:rPr>
      </w:pPr>
    </w:p>
    <w:p w14:paraId="53299667" w14:textId="77777777" w:rsidR="00137C01" w:rsidRDefault="00137C01" w:rsidP="00137C01">
      <w:pPr>
        <w:pStyle w:val="TOC1"/>
        <w:rPr>
          <w:rFonts w:asciiTheme="minorHAnsi" w:hAnsiTheme="minorHAnsi" w:cstheme="minorBidi"/>
          <w:b w:val="0"/>
          <w:bCs w:val="0"/>
          <w:caps w:val="0"/>
          <w:sz w:val="22"/>
          <w:szCs w:val="22"/>
          <w:rtl/>
        </w:rPr>
      </w:pPr>
      <w:hyperlink w:anchor="_Toc179489710" w:history="1">
        <w:r w:rsidRPr="00101FC9">
          <w:rPr>
            <w:rStyle w:val="Hyperlink"/>
            <w:rtl/>
          </w:rPr>
          <w:t>ברמב"ן דמתנה בד"א ל"ש לדין ברירה</w:t>
        </w:r>
      </w:hyperlink>
    </w:p>
    <w:p w14:paraId="7D7BDF75" w14:textId="286CC230" w:rsidR="00137C01" w:rsidRPr="00C26B62" w:rsidRDefault="00137C01" w:rsidP="00137C01">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Ref179309770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פו)</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גרנ"ט</w:t>
      </w:r>
      <w:r w:rsidRPr="00C26B62">
        <w:rPr>
          <w:rFonts w:eastAsia="Times New Roman"/>
          <w:rtl/>
        </w:rPr>
        <w:t xml:space="preserve"> </w:t>
      </w:r>
      <w:r w:rsidRPr="00C26B62">
        <w:rPr>
          <w:rStyle w:val="afffffffff3"/>
          <w:rtl/>
        </w:rPr>
        <w:t>(</w:t>
      </w:r>
      <w:r w:rsidRPr="00C26B62">
        <w:rPr>
          <w:rStyle w:val="afffffffff3"/>
          <w:rFonts w:hint="cs"/>
          <w:rtl/>
        </w:rPr>
        <w:t>סי' פ"ב ד"ה ובביאור</w:t>
      </w:r>
      <w:r w:rsidRPr="00C26B62">
        <w:rPr>
          <w:rStyle w:val="afffffffff3"/>
          <w:rtl/>
        </w:rPr>
        <w:t>)</w:t>
      </w:r>
      <w:r w:rsidRPr="00C26B62">
        <w:rPr>
          <w:rFonts w:eastAsia="Times New Roman"/>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והנה ברש"י)</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Ref179406519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פט)</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w:t>
      </w:r>
      <w:r w:rsidRPr="00C26B62">
        <w:rPr>
          <w:rStyle w:val="afffffffff3"/>
          <w:rFonts w:hint="cs"/>
          <w:rtl/>
        </w:rPr>
        <w:t>זהו</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Ref179406964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צא)</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w:t>
      </w:r>
      <w:r w:rsidRPr="00C26B62">
        <w:rPr>
          <w:rStyle w:val="afffffffff3"/>
          <w:rFonts w:hint="cs"/>
          <w:rtl/>
        </w:rPr>
        <w:t>והשתא</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Ref179317820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צב)</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אבי עזרי</w:t>
      </w:r>
      <w:r w:rsidRPr="00C26B62">
        <w:rPr>
          <w:rFonts w:eastAsia="Times New Roman"/>
          <w:rtl/>
        </w:rPr>
        <w:t xml:space="preserve"> </w:t>
      </w:r>
      <w:r w:rsidRPr="00C26B62">
        <w:rPr>
          <w:rStyle w:val="afffffffff3"/>
          <w:rtl/>
        </w:rPr>
        <w:t>(</w:t>
      </w:r>
      <w:r w:rsidRPr="00C26B62">
        <w:rPr>
          <w:rStyle w:val="afffffffff3"/>
          <w:rFonts w:hint="cs"/>
          <w:rtl/>
        </w:rPr>
        <w:t>גירושין פ"ח סוף הכ"ב ד"ה ויש</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Ref179317811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צה)</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אבי עזרי</w:t>
      </w:r>
      <w:r w:rsidRPr="00C26B62">
        <w:rPr>
          <w:rFonts w:eastAsia="Times New Roman"/>
          <w:rtl/>
        </w:rPr>
        <w:t xml:space="preserve"> </w:t>
      </w:r>
      <w:r w:rsidRPr="00C26B62">
        <w:rPr>
          <w:rStyle w:val="afffffffff3"/>
          <w:rtl/>
        </w:rPr>
        <w:t>(</w:t>
      </w:r>
      <w:r w:rsidRPr="00C26B62">
        <w:rPr>
          <w:rStyle w:val="afffffffff3"/>
          <w:rFonts w:hint="cs"/>
          <w:rtl/>
        </w:rPr>
        <w:t>גירושין פ"ח ה"א ד"ה אבל</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Ref179229518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צו)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ואפשר לומר</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Ref179276067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ונראה לענ"ד</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Ref179276250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קג)</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ומה שחלק</w:t>
      </w:r>
      <w:r w:rsidRPr="00C26B62">
        <w:rPr>
          <w:rStyle w:val="afffffffff3"/>
          <w:rtl/>
        </w:rPr>
        <w:t>)</w:t>
      </w:r>
      <w:r w:rsidRPr="00C26B62">
        <w:rPr>
          <w:rFonts w:eastAsia="Times New Roman"/>
          <w:rtl/>
        </w:rPr>
        <w:t xml:space="preserve"> </w:t>
      </w:r>
      <w:r w:rsidRPr="00C26B62">
        <w:rPr>
          <w:rFonts w:eastAsia="Times New Roman" w:hint="cs"/>
          <w:rtl/>
        </w:rPr>
        <w:t>חזו"א</w:t>
      </w:r>
      <w:r w:rsidRPr="00C26B62">
        <w:rPr>
          <w:rFonts w:eastAsia="Times New Roman"/>
          <w:rtl/>
        </w:rPr>
        <w:t xml:space="preserve"> </w:t>
      </w:r>
      <w:r w:rsidRPr="00C26B62">
        <w:rPr>
          <w:rStyle w:val="afffffffff3"/>
          <w:rtl/>
        </w:rPr>
        <w:t>(</w:t>
      </w:r>
      <w:r w:rsidRPr="00C26B62">
        <w:rPr>
          <w:rStyle w:val="afffffffff3"/>
          <w:rFonts w:hint="cs"/>
          <w:rtl/>
        </w:rPr>
        <w:t>דמאי סי' ט"ז סק"א ד"ה ולפיכך</w:t>
      </w:r>
      <w:r w:rsidRPr="00C26B62">
        <w:rPr>
          <w:rStyle w:val="afffffffff3"/>
          <w:rtl/>
        </w:rPr>
        <w:t>)</w:t>
      </w:r>
      <w:r w:rsidRPr="00C26B62">
        <w:rPr>
          <w:rFonts w:eastAsia="Times New Roman"/>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w:t>
      </w:r>
      <w:r w:rsidRPr="00C26B62">
        <w:rPr>
          <w:rStyle w:val="afffffffff3"/>
          <w:rFonts w:hint="cs"/>
          <w:rtl/>
        </w:rPr>
        <w:t>אבל אם</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Ref179275538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קה)</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ובספר דרו"ח</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Ref179275522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קז)</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ובספר דו"ח</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Ref179230820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קי)</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 xml:space="preserve">חי' </w:t>
      </w:r>
      <w:r w:rsidRPr="00C26B62">
        <w:rPr>
          <w:rFonts w:eastAsia="Times New Roman"/>
          <w:rtl/>
        </w:rPr>
        <w:t>ה</w:t>
      </w:r>
      <w:r w:rsidRPr="00C26B62">
        <w:rPr>
          <w:rFonts w:eastAsia="Times New Roman" w:hint="cs"/>
          <w:rtl/>
        </w:rPr>
        <w:t>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ובטעמא דמהר"י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Ref179279069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קטו)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סו"ס ט"ז ד"ה ונ"ל דדינו</w:t>
      </w:r>
      <w:r w:rsidRPr="00C26B62">
        <w:rPr>
          <w:rStyle w:val="afffffffff3"/>
          <w:rtl/>
        </w:rPr>
        <w:t>)</w:t>
      </w:r>
      <w:r w:rsidRPr="00C26B62">
        <w:rPr>
          <w:rFonts w:eastAsia="Times New Roman"/>
          <w:rtl/>
        </w:rPr>
        <w:t xml:space="preserve"> </w:t>
      </w:r>
      <w:r w:rsidRPr="00C26B62">
        <w:rPr>
          <w:rFonts w:eastAsia="Times New Roman" w:hint="cs"/>
          <w:rtl/>
        </w:rPr>
        <w:t>שיעורי הגרא"י מטלז</w:t>
      </w:r>
      <w:r w:rsidRPr="00C26B62">
        <w:rPr>
          <w:rFonts w:eastAsia="Times New Roman"/>
          <w:rtl/>
        </w:rPr>
        <w:t xml:space="preserve"> </w:t>
      </w:r>
      <w:r w:rsidRPr="00C26B62">
        <w:rPr>
          <w:rStyle w:val="afffffffff3"/>
          <w:rtl/>
        </w:rPr>
        <w:t>(</w:t>
      </w:r>
      <w:r w:rsidRPr="00C26B62">
        <w:rPr>
          <w:rStyle w:val="afffffffff3"/>
          <w:rFonts w:hint="cs"/>
          <w:rtl/>
        </w:rPr>
        <w:t>גיטין סי' י"א אות ד', קובץ אהל יצחק גיטין עמ' תרי"א ד"ה אלא</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Ref179234059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קיט)</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 xml:space="preserve">חי' </w:t>
      </w:r>
      <w:r w:rsidRPr="00C26B62">
        <w:rPr>
          <w:rFonts w:eastAsia="Times New Roman"/>
          <w:rtl/>
        </w:rPr>
        <w:t>ה</w:t>
      </w:r>
      <w:r w:rsidRPr="00C26B62">
        <w:rPr>
          <w:rFonts w:eastAsia="Times New Roman" w:hint="cs"/>
          <w:rtl/>
        </w:rPr>
        <w:t>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ולפ"ז יבואר</w:t>
      </w:r>
      <w:r w:rsidRPr="00C26B62">
        <w:rPr>
          <w:rStyle w:val="afffffffff3"/>
          <w:rtl/>
        </w:rPr>
        <w:t>)</w:t>
      </w:r>
      <w:r w:rsidRPr="00C26B62">
        <w:rPr>
          <w:rFonts w:eastAsia="Times New Roman"/>
          <w:rtl/>
        </w:rPr>
        <w:t xml:space="preserve"> </w:t>
      </w:r>
      <w:r w:rsidRPr="00C26B62">
        <w:rPr>
          <w:rFonts w:eastAsia="Times New Roman" w:hint="cs"/>
          <w:rtl/>
        </w:rPr>
        <w:t xml:space="preserve">מהר"י בתוס' בעירובין </w:t>
      </w:r>
      <w:r w:rsidRPr="00C26B62">
        <w:rPr>
          <w:rStyle w:val="afffffffff3"/>
          <w:rtl/>
        </w:rPr>
        <w:t>(</w:t>
      </w:r>
      <w:r w:rsidRPr="00C26B62">
        <w:rPr>
          <w:rStyle w:val="afffffffff3"/>
          <w:rFonts w:hint="cs"/>
          <w:rtl/>
        </w:rPr>
        <w:t>לז: ד"ה אלא מעתה, הובא בסימן ד' אות ח'</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Ref179278118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B478AC">
        <w:rPr>
          <w:rFonts w:eastAsia="Times New Roman"/>
          <w:b/>
          <w:bCs/>
          <w:cs/>
        </w:rPr>
        <w:t>‎</w:t>
      </w:r>
      <w:r w:rsidR="00B478AC">
        <w:rPr>
          <w:rFonts w:eastAsia="Times New Roman"/>
          <w:b/>
          <w:bCs/>
          <w:rtl/>
        </w:rPr>
        <w:t>קכא)</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ולשיטת התוס'</w:t>
      </w:r>
      <w:r w:rsidRPr="00C26B62">
        <w:rPr>
          <w:rStyle w:val="afffffffff3"/>
          <w:rtl/>
        </w:rPr>
        <w:t>)</w:t>
      </w:r>
      <w:r w:rsidRPr="00C26B62">
        <w:rPr>
          <w:rFonts w:eastAsia="Times New Roman" w:hint="cs"/>
          <w:rtl/>
        </w:rPr>
        <w:t>.</w:t>
      </w:r>
    </w:p>
    <w:p w14:paraId="143876E1" w14:textId="77777777" w:rsidR="00137C01" w:rsidRDefault="00137C01" w:rsidP="00137C01">
      <w:pPr>
        <w:pStyle w:val="TOC2"/>
        <w:rPr>
          <w:rFonts w:cstheme="minorBidi"/>
          <w:b w:val="0"/>
          <w:bCs w:val="0"/>
          <w:sz w:val="22"/>
          <w:szCs w:val="22"/>
          <w:rtl/>
        </w:rPr>
      </w:pPr>
      <w:hyperlink w:anchor="_Toc179489711" w:history="1">
        <w:r w:rsidRPr="00101FC9">
          <w:rPr>
            <w:rStyle w:val="Hyperlink"/>
            <w:rtl/>
          </w:rPr>
          <w:t>בי' הגרנ"ט דבב' דברים לא חל בא' יותר מב' ויש חסרון במעשה</w:t>
        </w:r>
      </w:hyperlink>
    </w:p>
    <w:p w14:paraId="55355474" w14:textId="77777777" w:rsidR="00137C01" w:rsidRDefault="00137C01" w:rsidP="004108AB">
      <w:pPr>
        <w:pStyle w:val="TOC3"/>
        <w:rPr>
          <w:rFonts w:asciiTheme="minorHAnsi" w:eastAsiaTheme="minorEastAsia" w:hAnsiTheme="minorHAnsi" w:cstheme="minorBidi"/>
          <w:sz w:val="22"/>
          <w:szCs w:val="22"/>
          <w:rtl/>
        </w:rPr>
      </w:pPr>
      <w:hyperlink w:anchor="_Toc179489712" w:history="1">
        <w:r w:rsidRPr="00101FC9">
          <w:rPr>
            <w:rStyle w:val="Hyperlink"/>
            <w:rtl/>
          </w:rPr>
          <w:t>בי' הגרנ"ט דהמח' בברירה לא במציאות אלא דלמ"ד י"ב אמרי' דחל בתחילה ע"מ שבירר בסוף</w:t>
        </w:r>
      </w:hyperlink>
    </w:p>
    <w:p w14:paraId="79F5C140" w14:textId="77777777" w:rsidR="00137C01" w:rsidRDefault="00137C01" w:rsidP="004108AB">
      <w:pPr>
        <w:pStyle w:val="TOC3"/>
        <w:rPr>
          <w:rFonts w:asciiTheme="minorHAnsi" w:eastAsiaTheme="minorEastAsia" w:hAnsiTheme="minorHAnsi" w:cstheme="minorBidi"/>
          <w:sz w:val="22"/>
          <w:szCs w:val="22"/>
          <w:rtl/>
        </w:rPr>
      </w:pPr>
      <w:hyperlink w:anchor="_Toc179489713" w:history="1">
        <w:r w:rsidRPr="00101FC9">
          <w:rPr>
            <w:rStyle w:val="Hyperlink"/>
            <w:rtl/>
          </w:rPr>
          <w:t>בי' הגרנ"ט דהחידוש בתנאי שיכול לבטל מעשה אך בקיום אינו חידוש דהמעשה חל מצד עצמו</w:t>
        </w:r>
      </w:hyperlink>
    </w:p>
    <w:p w14:paraId="6403AFA8" w14:textId="77777777" w:rsidR="00137C01" w:rsidRDefault="00137C01" w:rsidP="004108AB">
      <w:pPr>
        <w:pStyle w:val="TOC3"/>
        <w:rPr>
          <w:rFonts w:asciiTheme="minorHAnsi" w:eastAsiaTheme="minorEastAsia" w:hAnsiTheme="minorHAnsi" w:cstheme="minorBidi"/>
          <w:sz w:val="22"/>
          <w:szCs w:val="22"/>
          <w:rtl/>
        </w:rPr>
      </w:pPr>
      <w:hyperlink w:anchor="_Toc179489714" w:history="1">
        <w:r w:rsidRPr="00101FC9">
          <w:rPr>
            <w:rStyle w:val="Hyperlink"/>
            <w:rtl/>
          </w:rPr>
          <w:t>בי' הגרנ"ט דבב' דברים אין סיבה שיחול על א' יותר מעל א' והתנאי הוא חסרון בעיקר המעשה</w:t>
        </w:r>
      </w:hyperlink>
    </w:p>
    <w:p w14:paraId="7C76A029" w14:textId="77777777" w:rsidR="00137C01" w:rsidRDefault="00137C01" w:rsidP="004108AB">
      <w:pPr>
        <w:pStyle w:val="TOC3"/>
        <w:rPr>
          <w:rFonts w:asciiTheme="minorHAnsi" w:eastAsiaTheme="minorEastAsia" w:hAnsiTheme="minorHAnsi" w:cstheme="minorBidi"/>
          <w:sz w:val="22"/>
          <w:szCs w:val="22"/>
          <w:rtl/>
        </w:rPr>
      </w:pPr>
      <w:hyperlink w:anchor="_Toc179489715" w:history="1">
        <w:r w:rsidRPr="00101FC9">
          <w:rPr>
            <w:rStyle w:val="Hyperlink"/>
            <w:rtl/>
          </w:rPr>
          <w:t>בי' הגרנ"ט ברמב"ן דע"מ שירצה אבא כמתנה בב' דברים דלא תלוי ברצונו ויש חסרון במעשה</w:t>
        </w:r>
      </w:hyperlink>
    </w:p>
    <w:p w14:paraId="6DEB46D1" w14:textId="77777777" w:rsidR="00137C01" w:rsidRDefault="00137C01" w:rsidP="004108AB">
      <w:pPr>
        <w:pStyle w:val="TOC3"/>
        <w:rPr>
          <w:rFonts w:asciiTheme="minorHAnsi" w:eastAsiaTheme="minorEastAsia" w:hAnsiTheme="minorHAnsi" w:cstheme="minorBidi"/>
          <w:sz w:val="22"/>
          <w:szCs w:val="22"/>
          <w:rtl/>
        </w:rPr>
      </w:pPr>
      <w:hyperlink w:anchor="_Toc179489716" w:history="1">
        <w:r w:rsidRPr="00101FC9">
          <w:rPr>
            <w:rStyle w:val="Hyperlink"/>
            <w:rtl/>
          </w:rPr>
          <w:t>תי' הגרנ"ט לקו' הגרעק"א דבב' עירובין בביה"ש שלא בא חכם אין סיבה שיקנה א' יותר מהב'</w:t>
        </w:r>
      </w:hyperlink>
    </w:p>
    <w:p w14:paraId="7608BEED" w14:textId="77777777" w:rsidR="00137C01" w:rsidRDefault="00137C01" w:rsidP="004108AB">
      <w:pPr>
        <w:pStyle w:val="TOC3"/>
        <w:rPr>
          <w:rFonts w:asciiTheme="minorHAnsi" w:eastAsiaTheme="minorEastAsia" w:hAnsiTheme="minorHAnsi" w:cstheme="minorBidi"/>
          <w:sz w:val="22"/>
          <w:szCs w:val="22"/>
          <w:rtl/>
        </w:rPr>
      </w:pPr>
      <w:hyperlink w:anchor="_Toc179489717" w:history="1">
        <w:r w:rsidRPr="00101FC9">
          <w:rPr>
            <w:rStyle w:val="Hyperlink"/>
            <w:rtl/>
          </w:rPr>
          <w:t>בי' הגרנ"ט דכיון דהתחומין שווין שניהם קונים וא"א לערב לב' תחומין והוי כמתנה בב' דברים</w:t>
        </w:r>
      </w:hyperlink>
    </w:p>
    <w:p w14:paraId="489185CE" w14:textId="77777777" w:rsidR="00137C01" w:rsidRDefault="00137C01" w:rsidP="00137C01">
      <w:pPr>
        <w:pStyle w:val="TOC2"/>
        <w:rPr>
          <w:rFonts w:cstheme="minorBidi"/>
          <w:b w:val="0"/>
          <w:bCs w:val="0"/>
          <w:sz w:val="22"/>
          <w:szCs w:val="22"/>
          <w:rtl/>
        </w:rPr>
      </w:pPr>
      <w:hyperlink w:anchor="_Toc179489718" w:history="1">
        <w:r w:rsidRPr="00101FC9">
          <w:rPr>
            <w:rStyle w:val="Hyperlink"/>
            <w:rtl/>
          </w:rPr>
          <w:t>בי' האבי עזרי דבב' דברים יש חסרון במעשה ולא כדבי' במק"א</w:t>
        </w:r>
      </w:hyperlink>
    </w:p>
    <w:p w14:paraId="11C7057B" w14:textId="77777777" w:rsidR="00137C01" w:rsidRDefault="00137C01" w:rsidP="004108AB">
      <w:pPr>
        <w:pStyle w:val="TOC3"/>
        <w:rPr>
          <w:rFonts w:asciiTheme="minorHAnsi" w:eastAsiaTheme="minorEastAsia" w:hAnsiTheme="minorHAnsi" w:cstheme="minorBidi"/>
          <w:sz w:val="22"/>
          <w:szCs w:val="22"/>
          <w:rtl/>
        </w:rPr>
      </w:pPr>
      <w:hyperlink w:anchor="_Toc179489719" w:history="1">
        <w:r w:rsidRPr="00101FC9">
          <w:rPr>
            <w:rStyle w:val="Hyperlink"/>
            <w:rtl/>
          </w:rPr>
          <w:t>בי' האבי עזרי ברמב"ן דבתנאי בד"א התנאי הוא מחוץ למעשה ואין ספק במעשה ול"ש לברירה</w:t>
        </w:r>
      </w:hyperlink>
    </w:p>
    <w:p w14:paraId="1B2A0AC4" w14:textId="77777777" w:rsidR="00137C01" w:rsidRDefault="00137C01" w:rsidP="004108AB">
      <w:pPr>
        <w:pStyle w:val="TOC3"/>
        <w:rPr>
          <w:rFonts w:asciiTheme="minorHAnsi" w:eastAsiaTheme="minorEastAsia" w:hAnsiTheme="minorHAnsi" w:cstheme="minorBidi"/>
          <w:sz w:val="22"/>
          <w:szCs w:val="22"/>
          <w:rtl/>
        </w:rPr>
      </w:pPr>
      <w:hyperlink w:anchor="_Toc179489720" w:history="1">
        <w:r w:rsidRPr="00101FC9">
          <w:rPr>
            <w:rStyle w:val="Hyperlink"/>
            <w:rtl/>
          </w:rPr>
          <w:t>בי' האבי עזרי ברמב"ן דבב' דברים הספק במעשה דא"א לערב לב' תחומין ולכן תלוי בברירה</w:t>
        </w:r>
      </w:hyperlink>
    </w:p>
    <w:p w14:paraId="36EBB4D4" w14:textId="77777777" w:rsidR="00137C01" w:rsidRDefault="00137C01" w:rsidP="004108AB">
      <w:pPr>
        <w:pStyle w:val="TOC3"/>
        <w:rPr>
          <w:rFonts w:asciiTheme="minorHAnsi" w:eastAsiaTheme="minorEastAsia" w:hAnsiTheme="minorHAnsi" w:cstheme="minorBidi"/>
          <w:sz w:val="22"/>
          <w:szCs w:val="22"/>
          <w:rtl/>
        </w:rPr>
      </w:pPr>
      <w:hyperlink w:anchor="_Toc179489721" w:history="1">
        <w:r w:rsidRPr="00101FC9">
          <w:rPr>
            <w:rStyle w:val="Hyperlink"/>
            <w:rtl/>
          </w:rPr>
          <w:t>בי' האבי עזרי דבשעה קודם מיתתו יש ספק במעשה עצמו ולכן שייך לדין ברירה ולא לתנאי</w:t>
        </w:r>
      </w:hyperlink>
    </w:p>
    <w:p w14:paraId="0B8508A1" w14:textId="77777777" w:rsidR="00137C01" w:rsidRDefault="00137C01" w:rsidP="004108AB">
      <w:pPr>
        <w:pStyle w:val="TOC3"/>
        <w:rPr>
          <w:rFonts w:asciiTheme="minorHAnsi" w:eastAsiaTheme="minorEastAsia" w:hAnsiTheme="minorHAnsi" w:cstheme="minorBidi"/>
          <w:sz w:val="22"/>
          <w:szCs w:val="22"/>
          <w:rtl/>
        </w:rPr>
      </w:pPr>
      <w:hyperlink w:anchor="_Toc179489722" w:history="1">
        <w:r w:rsidRPr="00101FC9">
          <w:rPr>
            <w:rStyle w:val="Hyperlink"/>
            <w:rtl/>
          </w:rPr>
          <w:t>ציון האבי עזרי דסותר לדבריו דבי' דבכל תנאי קיום המעשה תלוי בו וכשהתקיים חל למפרע</w:t>
        </w:r>
      </w:hyperlink>
    </w:p>
    <w:p w14:paraId="09A8B347" w14:textId="77777777" w:rsidR="00137C01" w:rsidRDefault="00137C01" w:rsidP="00137C01">
      <w:pPr>
        <w:pStyle w:val="TOC2"/>
        <w:rPr>
          <w:rFonts w:cstheme="minorBidi"/>
          <w:b w:val="0"/>
          <w:bCs w:val="0"/>
          <w:sz w:val="22"/>
          <w:szCs w:val="22"/>
          <w:rtl/>
        </w:rPr>
      </w:pPr>
      <w:hyperlink w:anchor="_Toc179489723" w:history="1">
        <w:r w:rsidRPr="00101FC9">
          <w:rPr>
            <w:rStyle w:val="Hyperlink"/>
            <w:rtl/>
          </w:rPr>
          <w:t>בי' השער"י דבב' דברים התנאי מברר חלות ול"ש לדיני תנאים</w:t>
        </w:r>
      </w:hyperlink>
    </w:p>
    <w:p w14:paraId="27F25368" w14:textId="77777777" w:rsidR="00137C01" w:rsidRDefault="00137C01" w:rsidP="004108AB">
      <w:pPr>
        <w:pStyle w:val="TOC3"/>
        <w:rPr>
          <w:rFonts w:asciiTheme="minorHAnsi" w:eastAsiaTheme="minorEastAsia" w:hAnsiTheme="minorHAnsi" w:cstheme="minorBidi"/>
          <w:sz w:val="22"/>
          <w:szCs w:val="22"/>
          <w:rtl/>
        </w:rPr>
      </w:pPr>
      <w:hyperlink w:anchor="_Toc179489724" w:history="1">
        <w:r w:rsidRPr="00101FC9">
          <w:rPr>
            <w:rStyle w:val="Hyperlink"/>
            <w:rtl/>
          </w:rPr>
          <w:t>בי' השער"י דתנאי בד"א בקיום התנאי דנים שחל למפרע ול"ד לברירה דהקנין לא חל בספק</w:t>
        </w:r>
      </w:hyperlink>
    </w:p>
    <w:p w14:paraId="1676817E" w14:textId="77777777" w:rsidR="00137C01" w:rsidRDefault="00137C01" w:rsidP="004108AB">
      <w:pPr>
        <w:pStyle w:val="TOC3"/>
        <w:rPr>
          <w:rFonts w:asciiTheme="minorHAnsi" w:eastAsiaTheme="minorEastAsia" w:hAnsiTheme="minorHAnsi" w:cstheme="minorBidi"/>
          <w:sz w:val="22"/>
          <w:szCs w:val="22"/>
          <w:rtl/>
        </w:rPr>
      </w:pPr>
      <w:hyperlink w:anchor="_Toc179489725" w:history="1">
        <w:r w:rsidRPr="00101FC9">
          <w:rPr>
            <w:rStyle w:val="Hyperlink"/>
            <w:rtl/>
          </w:rPr>
          <w:t>בי' השער"י דבב' דברים קיום התנאי מברר שחל על א' ולא על ב' ואי"ז שייך לדיני תנאים כלל</w:t>
        </w:r>
      </w:hyperlink>
    </w:p>
    <w:p w14:paraId="5B5287E7" w14:textId="77777777" w:rsidR="00137C01" w:rsidRDefault="00137C01" w:rsidP="004108AB">
      <w:pPr>
        <w:pStyle w:val="TOC3"/>
        <w:rPr>
          <w:rFonts w:asciiTheme="minorHAnsi" w:eastAsiaTheme="minorEastAsia" w:hAnsiTheme="minorHAnsi" w:cstheme="minorBidi"/>
          <w:sz w:val="22"/>
          <w:szCs w:val="22"/>
          <w:rtl/>
        </w:rPr>
      </w:pPr>
      <w:hyperlink w:anchor="_Toc179489726" w:history="1">
        <w:r w:rsidRPr="00101FC9">
          <w:rPr>
            <w:rStyle w:val="Hyperlink"/>
            <w:rtl/>
          </w:rPr>
          <w:t>בי' השער"י דלומר דבתחילה חל על א' כמו שהיה בסוף תלוי במח' אי שייך ברירה למפרע</w:t>
        </w:r>
      </w:hyperlink>
    </w:p>
    <w:p w14:paraId="08348D8D" w14:textId="77777777" w:rsidR="00137C01" w:rsidRDefault="00137C01" w:rsidP="004108AB">
      <w:pPr>
        <w:pStyle w:val="TOC3"/>
        <w:rPr>
          <w:rFonts w:asciiTheme="minorHAnsi" w:eastAsiaTheme="minorEastAsia" w:hAnsiTheme="minorHAnsi" w:cstheme="minorBidi"/>
          <w:sz w:val="22"/>
          <w:szCs w:val="22"/>
          <w:rtl/>
        </w:rPr>
      </w:pPr>
      <w:hyperlink w:anchor="_Toc179489727" w:history="1">
        <w:r w:rsidRPr="00101FC9">
          <w:rPr>
            <w:rStyle w:val="Hyperlink"/>
            <w:rtl/>
          </w:rPr>
          <w:t>בי' השער"י דלמ"ד י"ב נוהג בתחילה כבירור דבסוף אבל בתנאי אסור לנהוג עד שיתקיים התנאי</w:t>
        </w:r>
      </w:hyperlink>
    </w:p>
    <w:p w14:paraId="63270B86" w14:textId="77777777" w:rsidR="00137C01" w:rsidRDefault="00137C01" w:rsidP="00137C01">
      <w:pPr>
        <w:pStyle w:val="TOC2"/>
        <w:rPr>
          <w:rFonts w:cstheme="minorBidi"/>
          <w:b w:val="0"/>
          <w:bCs w:val="0"/>
          <w:sz w:val="22"/>
          <w:szCs w:val="22"/>
          <w:rtl/>
        </w:rPr>
      </w:pPr>
      <w:hyperlink w:anchor="_Toc179489728" w:history="1">
        <w:r w:rsidRPr="00101FC9">
          <w:rPr>
            <w:rStyle w:val="Hyperlink"/>
            <w:rtl/>
          </w:rPr>
          <w:t>בי' השער"י בגדר החילוק בין תנאי בד"א לתנאי בב' דברים</w:t>
        </w:r>
      </w:hyperlink>
    </w:p>
    <w:p w14:paraId="6BF20173" w14:textId="77777777" w:rsidR="00137C01" w:rsidRDefault="00137C01" w:rsidP="004108AB">
      <w:pPr>
        <w:pStyle w:val="TOC3"/>
        <w:rPr>
          <w:rFonts w:asciiTheme="minorHAnsi" w:eastAsiaTheme="minorEastAsia" w:hAnsiTheme="minorHAnsi" w:cstheme="minorBidi"/>
          <w:sz w:val="22"/>
          <w:szCs w:val="22"/>
          <w:rtl/>
        </w:rPr>
      </w:pPr>
      <w:hyperlink w:anchor="_Toc179489729" w:history="1">
        <w:r w:rsidRPr="00101FC9">
          <w:rPr>
            <w:rStyle w:val="Hyperlink"/>
            <w:rtl/>
          </w:rPr>
          <w:t>בי' השער"י ברמב"ן דתנאי מהני רק במילתא אחריתי אבל בב' דברים סותרים ל"ש דין תנאי</w:t>
        </w:r>
      </w:hyperlink>
    </w:p>
    <w:p w14:paraId="3E2E7697" w14:textId="77777777" w:rsidR="00137C01" w:rsidRDefault="00137C01" w:rsidP="004108AB">
      <w:pPr>
        <w:pStyle w:val="TOC3"/>
        <w:rPr>
          <w:rFonts w:asciiTheme="minorHAnsi" w:eastAsiaTheme="minorEastAsia" w:hAnsiTheme="minorHAnsi" w:cstheme="minorBidi"/>
          <w:sz w:val="22"/>
          <w:szCs w:val="22"/>
          <w:rtl/>
        </w:rPr>
      </w:pPr>
      <w:hyperlink w:anchor="_Toc179489730" w:history="1">
        <w:r w:rsidRPr="00101FC9">
          <w:rPr>
            <w:rStyle w:val="Hyperlink"/>
            <w:rtl/>
          </w:rPr>
          <w:t>בי' השער"י דבמעשה של דין א' ל"ש כח של דין שסותר לו כמגרש ב' נשים ומערב ב' תחומין</w:t>
        </w:r>
      </w:hyperlink>
    </w:p>
    <w:p w14:paraId="17884238" w14:textId="77777777" w:rsidR="00137C01" w:rsidRDefault="00137C01" w:rsidP="004108AB">
      <w:pPr>
        <w:pStyle w:val="TOC3"/>
        <w:rPr>
          <w:rFonts w:asciiTheme="minorHAnsi" w:eastAsiaTheme="minorEastAsia" w:hAnsiTheme="minorHAnsi" w:cstheme="minorBidi"/>
          <w:sz w:val="22"/>
          <w:szCs w:val="22"/>
          <w:rtl/>
        </w:rPr>
      </w:pPr>
      <w:hyperlink w:anchor="_Toc179489731" w:history="1">
        <w:r w:rsidRPr="00101FC9">
          <w:rPr>
            <w:rStyle w:val="Hyperlink"/>
            <w:rtl/>
          </w:rPr>
          <w:t>בי' השער"י דבעירוב אם יבטל את ב' התנאים שניהם בטלים ומוכח דמעיקרא מהני מדין ברירה</w:t>
        </w:r>
      </w:hyperlink>
    </w:p>
    <w:p w14:paraId="61611D22" w14:textId="77777777" w:rsidR="00137C01" w:rsidRDefault="00137C01" w:rsidP="004108AB">
      <w:pPr>
        <w:pStyle w:val="TOC3"/>
        <w:rPr>
          <w:rFonts w:asciiTheme="minorHAnsi" w:eastAsiaTheme="minorEastAsia" w:hAnsiTheme="minorHAnsi" w:cstheme="minorBidi"/>
          <w:sz w:val="22"/>
          <w:szCs w:val="22"/>
          <w:rtl/>
        </w:rPr>
      </w:pPr>
      <w:hyperlink w:anchor="_Toc179489732" w:history="1">
        <w:r w:rsidRPr="00101FC9">
          <w:rPr>
            <w:rStyle w:val="Hyperlink"/>
            <w:rtl/>
          </w:rPr>
          <w:t>בי' השער"י והחזו"א ברמב"ן דבתולה ברצון כוונתו דהרצון בסוף יברר רצונו בתחילה והוי ברירה</w:t>
        </w:r>
      </w:hyperlink>
    </w:p>
    <w:p w14:paraId="65A7836E" w14:textId="77777777" w:rsidR="00137C01" w:rsidRDefault="00137C01" w:rsidP="004108AB">
      <w:pPr>
        <w:pStyle w:val="TOC3"/>
        <w:rPr>
          <w:rFonts w:asciiTheme="minorHAnsi" w:eastAsiaTheme="minorEastAsia" w:hAnsiTheme="minorHAnsi" w:cstheme="minorBidi"/>
          <w:sz w:val="22"/>
          <w:szCs w:val="22"/>
          <w:rtl/>
        </w:rPr>
      </w:pPr>
      <w:hyperlink w:anchor="_Toc179489733" w:history="1">
        <w:r w:rsidRPr="00101FC9">
          <w:rPr>
            <w:rStyle w:val="Hyperlink"/>
            <w:rtl/>
          </w:rPr>
          <w:t>בי' החזו"א ברמב"ן דבע"מ שלא ימחה אבא התנאי שלא יברר רצונו בתחילה אלא שלא יבטל</w:t>
        </w:r>
      </w:hyperlink>
    </w:p>
    <w:p w14:paraId="666A0A3F" w14:textId="77777777" w:rsidR="00137C01" w:rsidRDefault="00137C01" w:rsidP="00137C01">
      <w:pPr>
        <w:pStyle w:val="TOC2"/>
        <w:rPr>
          <w:rFonts w:cstheme="minorBidi"/>
          <w:b w:val="0"/>
          <w:bCs w:val="0"/>
          <w:sz w:val="22"/>
          <w:szCs w:val="22"/>
          <w:rtl/>
        </w:rPr>
      </w:pPr>
      <w:hyperlink w:anchor="_Toc179489734" w:history="1">
        <w:r w:rsidRPr="00101FC9">
          <w:rPr>
            <w:rStyle w:val="Hyperlink"/>
            <w:rtl/>
          </w:rPr>
          <w:t>תי' השער"י לקו' הגרעק"א דאף בעירוב ל"מ ב' עירובין נפרדים</w:t>
        </w:r>
      </w:hyperlink>
    </w:p>
    <w:p w14:paraId="0D17F353" w14:textId="77777777" w:rsidR="00137C01" w:rsidRDefault="00137C01" w:rsidP="004108AB">
      <w:pPr>
        <w:pStyle w:val="TOC3"/>
        <w:rPr>
          <w:rFonts w:asciiTheme="minorHAnsi" w:eastAsiaTheme="minorEastAsia" w:hAnsiTheme="minorHAnsi" w:cstheme="minorBidi"/>
          <w:sz w:val="22"/>
          <w:szCs w:val="22"/>
          <w:rtl/>
        </w:rPr>
      </w:pPr>
      <w:hyperlink w:anchor="_Toc179489735" w:history="1">
        <w:r w:rsidRPr="00101FC9">
          <w:rPr>
            <w:rStyle w:val="Hyperlink"/>
            <w:rtl/>
          </w:rPr>
          <w:t>תי' השער"י לקו' הגרעק"א דאף בעירוב א' אפשר לעשות ב' תנאים נפרדים וב' קנינים נפרדים</w:t>
        </w:r>
      </w:hyperlink>
    </w:p>
    <w:p w14:paraId="6ADE61DC" w14:textId="77777777" w:rsidR="00137C01" w:rsidRDefault="00137C01" w:rsidP="004108AB">
      <w:pPr>
        <w:pStyle w:val="TOC3"/>
        <w:rPr>
          <w:rFonts w:asciiTheme="minorHAnsi" w:eastAsiaTheme="minorEastAsia" w:hAnsiTheme="minorHAnsi" w:cstheme="minorBidi"/>
          <w:sz w:val="22"/>
          <w:szCs w:val="22"/>
          <w:rtl/>
        </w:rPr>
      </w:pPr>
      <w:hyperlink w:anchor="_Toc179489736" w:history="1">
        <w:r w:rsidRPr="00101FC9">
          <w:rPr>
            <w:rStyle w:val="Hyperlink"/>
            <w:rtl/>
          </w:rPr>
          <w:t>בי' השער"י דאי ב' קנינים ותנאים נפרדים חשיב כמתנה בב' דברים ה"ה בעירוב א' בב' שביתות</w:t>
        </w:r>
      </w:hyperlink>
    </w:p>
    <w:p w14:paraId="705D234A" w14:textId="77777777" w:rsidR="00137C01" w:rsidRDefault="00137C01" w:rsidP="004108AB">
      <w:pPr>
        <w:pStyle w:val="TOC3"/>
        <w:rPr>
          <w:rFonts w:asciiTheme="minorHAnsi" w:eastAsiaTheme="minorEastAsia" w:hAnsiTheme="minorHAnsi" w:cstheme="minorBidi"/>
          <w:sz w:val="22"/>
          <w:szCs w:val="22"/>
          <w:rtl/>
        </w:rPr>
      </w:pPr>
      <w:hyperlink w:anchor="_Toc179489737" w:history="1">
        <w:r w:rsidRPr="00101FC9">
          <w:rPr>
            <w:rStyle w:val="Hyperlink"/>
            <w:rtl/>
          </w:rPr>
          <w:t>קו' הגרש"ש בגרעק"א דאי עירוב א' הוי תנאי א' ה"ה בגט כשמגרש בזאח"ז בתנאי איזה שירצה</w:t>
        </w:r>
      </w:hyperlink>
    </w:p>
    <w:p w14:paraId="401FBD27" w14:textId="77777777" w:rsidR="00137C01" w:rsidRDefault="00137C01" w:rsidP="004108AB">
      <w:pPr>
        <w:pStyle w:val="TOC3"/>
        <w:rPr>
          <w:rFonts w:asciiTheme="minorHAnsi" w:eastAsiaTheme="minorEastAsia" w:hAnsiTheme="minorHAnsi" w:cstheme="minorBidi"/>
          <w:sz w:val="22"/>
          <w:szCs w:val="22"/>
          <w:rtl/>
        </w:rPr>
      </w:pPr>
      <w:hyperlink w:anchor="_Toc179489738" w:history="1">
        <w:r w:rsidRPr="00101FC9">
          <w:rPr>
            <w:rStyle w:val="Hyperlink"/>
            <w:rtl/>
          </w:rPr>
          <w:t>בי' הגרש"ש דעירוב הוא כגט וכמו דא"א לגרש ב' בגט א' א"א לקנות בב' תחומין בב' עירובין</w:t>
        </w:r>
      </w:hyperlink>
    </w:p>
    <w:p w14:paraId="1CA850F8" w14:textId="77777777" w:rsidR="00137C01" w:rsidRDefault="00137C01" w:rsidP="004108AB">
      <w:pPr>
        <w:pStyle w:val="TOC3"/>
        <w:rPr>
          <w:rFonts w:asciiTheme="minorHAnsi" w:eastAsiaTheme="minorEastAsia" w:hAnsiTheme="minorHAnsi" w:cstheme="minorBidi"/>
          <w:sz w:val="22"/>
          <w:szCs w:val="22"/>
          <w:rtl/>
        </w:rPr>
      </w:pPr>
      <w:hyperlink w:anchor="_Toc179489739" w:history="1">
        <w:r w:rsidRPr="00101FC9">
          <w:rPr>
            <w:rStyle w:val="Hyperlink"/>
            <w:rtl/>
          </w:rPr>
          <w:t>בי' הגרש"ש דבהתנה ב' תנאים בזאח"ז בעירוב מהני התנאי בשני ואף בגט יש אופן דמהני</w:t>
        </w:r>
      </w:hyperlink>
    </w:p>
    <w:p w14:paraId="0036FEBB" w14:textId="77777777" w:rsidR="00137C01" w:rsidRDefault="00137C01" w:rsidP="00137C01">
      <w:pPr>
        <w:pStyle w:val="TOC2"/>
        <w:rPr>
          <w:rFonts w:cstheme="minorBidi"/>
          <w:b w:val="0"/>
          <w:bCs w:val="0"/>
          <w:sz w:val="22"/>
          <w:szCs w:val="22"/>
          <w:rtl/>
        </w:rPr>
      </w:pPr>
      <w:hyperlink w:anchor="_Toc179489740" w:history="1">
        <w:r w:rsidRPr="00101FC9">
          <w:rPr>
            <w:rStyle w:val="Hyperlink"/>
            <w:rtl/>
          </w:rPr>
          <w:t>בי' הגרש"ש דבב' דברים יש ספק בקיום וא"א למחול בתנאי</w:t>
        </w:r>
      </w:hyperlink>
    </w:p>
    <w:p w14:paraId="58D70E18" w14:textId="77777777" w:rsidR="00137C01" w:rsidRDefault="00137C01" w:rsidP="004108AB">
      <w:pPr>
        <w:pStyle w:val="TOC3"/>
        <w:rPr>
          <w:rFonts w:asciiTheme="minorHAnsi" w:eastAsiaTheme="minorEastAsia" w:hAnsiTheme="minorHAnsi" w:cstheme="minorBidi"/>
          <w:sz w:val="22"/>
          <w:szCs w:val="22"/>
          <w:rtl/>
        </w:rPr>
      </w:pPr>
      <w:hyperlink w:anchor="_Toc179489741" w:history="1">
        <w:r w:rsidRPr="00101FC9">
          <w:rPr>
            <w:rStyle w:val="Hyperlink"/>
            <w:rtl/>
          </w:rPr>
          <w:t>קו' הגרש"ש ברמב"ן דאף בב' דברים יש תנאי נפרד בכ"א מהם ומ"ש ממתנה על דבר א'</w:t>
        </w:r>
      </w:hyperlink>
    </w:p>
    <w:p w14:paraId="4D449778" w14:textId="77777777" w:rsidR="00137C01" w:rsidRDefault="00137C01" w:rsidP="004108AB">
      <w:pPr>
        <w:pStyle w:val="TOC3"/>
        <w:rPr>
          <w:rFonts w:asciiTheme="minorHAnsi" w:eastAsiaTheme="minorEastAsia" w:hAnsiTheme="minorHAnsi" w:cstheme="minorBidi"/>
          <w:sz w:val="22"/>
          <w:szCs w:val="22"/>
          <w:rtl/>
        </w:rPr>
      </w:pPr>
      <w:hyperlink w:anchor="_Toc179489742" w:history="1">
        <w:r w:rsidRPr="00101FC9">
          <w:rPr>
            <w:rStyle w:val="Hyperlink"/>
            <w:rtl/>
          </w:rPr>
          <w:t>בי' הגרש"ש ברמב"ן דבב' דברים לא יתכן שיתקיים בשניהם ויש ספק נוסף במי יתקיים התנאי</w:t>
        </w:r>
      </w:hyperlink>
    </w:p>
    <w:p w14:paraId="5B73BC45" w14:textId="77777777" w:rsidR="00137C01" w:rsidRDefault="00137C01" w:rsidP="004108AB">
      <w:pPr>
        <w:pStyle w:val="TOC3"/>
        <w:rPr>
          <w:rFonts w:asciiTheme="minorHAnsi" w:eastAsiaTheme="minorEastAsia" w:hAnsiTheme="minorHAnsi" w:cstheme="minorBidi"/>
          <w:sz w:val="22"/>
          <w:szCs w:val="22"/>
          <w:rtl/>
        </w:rPr>
      </w:pPr>
      <w:hyperlink w:anchor="_Toc179489743" w:history="1">
        <w:r w:rsidRPr="00101FC9">
          <w:rPr>
            <w:rStyle w:val="Hyperlink"/>
            <w:rtl/>
          </w:rPr>
          <w:t>בי' הגרש"ש דבב' דברים ל"ש לתנאי דבתנאי המעשה נגמר וא"צ לברר למפרע ומהני בו מחילה</w:t>
        </w:r>
      </w:hyperlink>
    </w:p>
    <w:p w14:paraId="020A8F91" w14:textId="77777777" w:rsidR="00137C01" w:rsidRDefault="00137C01" w:rsidP="004108AB">
      <w:pPr>
        <w:pStyle w:val="TOC3"/>
        <w:rPr>
          <w:rFonts w:asciiTheme="minorHAnsi" w:eastAsiaTheme="minorEastAsia" w:hAnsiTheme="minorHAnsi" w:cstheme="minorBidi"/>
          <w:sz w:val="22"/>
          <w:szCs w:val="22"/>
          <w:rtl/>
        </w:rPr>
      </w:pPr>
      <w:hyperlink w:anchor="_Toc179489744" w:history="1">
        <w:r w:rsidRPr="00101FC9">
          <w:rPr>
            <w:rStyle w:val="Hyperlink"/>
            <w:rtl/>
          </w:rPr>
          <w:t>בי' הגרש"ש דבב' דברים ל"ש מחילה דמה שמוחל בא' ל"מ שיחול בב' והספק בעיקר המעשה</w:t>
        </w:r>
      </w:hyperlink>
    </w:p>
    <w:p w14:paraId="6A3261C0" w14:textId="77777777" w:rsidR="00137C01" w:rsidRDefault="00137C01" w:rsidP="004108AB">
      <w:pPr>
        <w:pStyle w:val="TOC3"/>
        <w:rPr>
          <w:rFonts w:asciiTheme="minorHAnsi" w:eastAsiaTheme="minorEastAsia" w:hAnsiTheme="minorHAnsi" w:cstheme="minorBidi"/>
          <w:sz w:val="22"/>
          <w:szCs w:val="22"/>
          <w:rtl/>
        </w:rPr>
      </w:pPr>
      <w:hyperlink w:anchor="_Toc179489745" w:history="1">
        <w:r w:rsidRPr="00101FC9">
          <w:rPr>
            <w:rStyle w:val="Hyperlink"/>
            <w:rtl/>
          </w:rPr>
          <w:t>בי' הגרש"ש דקנין בחפץ שאינו מבורר ל"ד לרמב"ן במתנה בב' דברים אלא דמי לכבר בא חכם</w:t>
        </w:r>
      </w:hyperlink>
    </w:p>
    <w:p w14:paraId="29DCE5CF" w14:textId="77777777" w:rsidR="00137C01" w:rsidRDefault="00137C01" w:rsidP="00137C01">
      <w:pPr>
        <w:pStyle w:val="TOC2"/>
        <w:rPr>
          <w:rFonts w:cstheme="minorBidi"/>
          <w:b w:val="0"/>
          <w:bCs w:val="0"/>
          <w:sz w:val="22"/>
          <w:szCs w:val="22"/>
          <w:rtl/>
        </w:rPr>
      </w:pPr>
      <w:hyperlink w:anchor="_Toc179489746" w:history="1">
        <w:r w:rsidRPr="00101FC9">
          <w:rPr>
            <w:rStyle w:val="Hyperlink"/>
            <w:rtl/>
          </w:rPr>
          <w:t>בי' הגרש"ש דבזאח"ז בב' דברים אף למ"ד דא"ב יש אופן דמהני</w:t>
        </w:r>
      </w:hyperlink>
    </w:p>
    <w:p w14:paraId="1A6905A0" w14:textId="77777777" w:rsidR="00137C01" w:rsidRDefault="00137C01" w:rsidP="004108AB">
      <w:pPr>
        <w:pStyle w:val="TOC3"/>
        <w:rPr>
          <w:rFonts w:asciiTheme="minorHAnsi" w:eastAsiaTheme="minorEastAsia" w:hAnsiTheme="minorHAnsi" w:cstheme="minorBidi"/>
          <w:sz w:val="22"/>
          <w:szCs w:val="22"/>
          <w:rtl/>
        </w:rPr>
      </w:pPr>
      <w:hyperlink w:anchor="_Toc179489747" w:history="1">
        <w:r w:rsidRPr="00101FC9">
          <w:rPr>
            <w:rStyle w:val="Hyperlink"/>
            <w:rtl/>
          </w:rPr>
          <w:t>בי' הגרש"ש דאף בהתנה בב' דברים אם התנה בזאח"ז ב' תנאים נפרדים מהני אף למ"ד א"ב</w:t>
        </w:r>
      </w:hyperlink>
    </w:p>
    <w:p w14:paraId="4A099348" w14:textId="77777777" w:rsidR="00137C01" w:rsidRDefault="00137C01" w:rsidP="004108AB">
      <w:pPr>
        <w:pStyle w:val="TOC3"/>
        <w:rPr>
          <w:rFonts w:asciiTheme="minorHAnsi" w:eastAsiaTheme="minorEastAsia" w:hAnsiTheme="minorHAnsi" w:cstheme="minorBidi"/>
          <w:sz w:val="22"/>
          <w:szCs w:val="22"/>
          <w:rtl/>
        </w:rPr>
      </w:pPr>
      <w:hyperlink w:anchor="_Toc179489748" w:history="1">
        <w:r w:rsidRPr="00101FC9">
          <w:rPr>
            <w:rStyle w:val="Hyperlink"/>
            <w:rtl/>
          </w:rPr>
          <w:t>בי' הגרש"ש דאף התוס' בעירובין מודו דבב' תנאים נפרדים אי"ז שייך לדין ברירה כלל</w:t>
        </w:r>
      </w:hyperlink>
    </w:p>
    <w:p w14:paraId="6C6407EC" w14:textId="77777777" w:rsidR="00137C01" w:rsidRDefault="00137C01" w:rsidP="004108AB">
      <w:pPr>
        <w:pStyle w:val="TOC3"/>
        <w:rPr>
          <w:rFonts w:asciiTheme="minorHAnsi" w:eastAsiaTheme="minorEastAsia" w:hAnsiTheme="minorHAnsi" w:cstheme="minorBidi"/>
          <w:sz w:val="22"/>
          <w:szCs w:val="22"/>
          <w:rtl/>
        </w:rPr>
      </w:pPr>
      <w:hyperlink w:anchor="_Toc179489749" w:history="1">
        <w:r w:rsidRPr="00101FC9">
          <w:rPr>
            <w:rStyle w:val="Hyperlink"/>
            <w:rtl/>
          </w:rPr>
          <w:t>בי' הגרש"ש דמוכח דהא דבב' דברים הוי ברירה הוא כיון דבב"א א"א לעשות חלות בב' דברים</w:t>
        </w:r>
      </w:hyperlink>
    </w:p>
    <w:p w14:paraId="5490CF9C" w14:textId="77777777" w:rsidR="00137C01" w:rsidRDefault="00137C01" w:rsidP="004108AB">
      <w:pPr>
        <w:pStyle w:val="TOC3"/>
        <w:rPr>
          <w:rFonts w:asciiTheme="minorHAnsi" w:eastAsiaTheme="minorEastAsia" w:hAnsiTheme="minorHAnsi" w:cstheme="minorBidi"/>
          <w:sz w:val="22"/>
          <w:szCs w:val="22"/>
          <w:rtl/>
        </w:rPr>
      </w:pPr>
      <w:hyperlink w:anchor="_Toc179489750" w:history="1">
        <w:r w:rsidRPr="00101FC9">
          <w:rPr>
            <w:rStyle w:val="Hyperlink"/>
            <w:rtl/>
          </w:rPr>
          <w:t>בי' הגרש"ש דבב' עירובין בזאח"ז ל"מ דהקנין בב"א בביה"ש וא"א לקנות לב' תחומין והב' בטל</w:t>
        </w:r>
      </w:hyperlink>
    </w:p>
    <w:p w14:paraId="52797CA5" w14:textId="77777777" w:rsidR="00137C01" w:rsidRDefault="00137C01" w:rsidP="00137C01">
      <w:pPr>
        <w:pStyle w:val="TOC2"/>
        <w:rPr>
          <w:rFonts w:cstheme="minorBidi"/>
          <w:b w:val="0"/>
          <w:bCs w:val="0"/>
          <w:sz w:val="22"/>
          <w:szCs w:val="22"/>
          <w:rtl/>
        </w:rPr>
      </w:pPr>
      <w:hyperlink w:anchor="_Toc179489751" w:history="1">
        <w:r w:rsidRPr="00101FC9">
          <w:rPr>
            <w:rStyle w:val="Hyperlink"/>
            <w:rtl/>
          </w:rPr>
          <w:t>בי' הגרש"ש דהתוס' בעירובין דלא כרמב"ן והמהר"י כרמב"ן</w:t>
        </w:r>
      </w:hyperlink>
    </w:p>
    <w:p w14:paraId="19AFB224" w14:textId="77777777" w:rsidR="00137C01" w:rsidRDefault="00137C01" w:rsidP="004108AB">
      <w:pPr>
        <w:pStyle w:val="TOC3"/>
        <w:rPr>
          <w:rFonts w:asciiTheme="minorHAnsi" w:eastAsiaTheme="minorEastAsia" w:hAnsiTheme="minorHAnsi" w:cstheme="minorBidi"/>
          <w:sz w:val="22"/>
          <w:szCs w:val="22"/>
          <w:rtl/>
        </w:rPr>
      </w:pPr>
      <w:hyperlink w:anchor="_Toc179489752" w:history="1">
        <w:r w:rsidRPr="00101FC9">
          <w:rPr>
            <w:rStyle w:val="Hyperlink"/>
            <w:rtl/>
          </w:rPr>
          <w:t>בי' הגרש"ש במהר"י דברירה חלה בספק דאינו תנאי שמבטל את החלות וכמבו' ברמב"ן</w:t>
        </w:r>
      </w:hyperlink>
    </w:p>
    <w:p w14:paraId="0451CDA6" w14:textId="77777777" w:rsidR="00137C01" w:rsidRDefault="00137C01" w:rsidP="004108AB">
      <w:pPr>
        <w:pStyle w:val="TOC3"/>
        <w:rPr>
          <w:rFonts w:asciiTheme="minorHAnsi" w:eastAsiaTheme="minorEastAsia" w:hAnsiTheme="minorHAnsi" w:cstheme="minorBidi"/>
          <w:sz w:val="22"/>
          <w:szCs w:val="22"/>
          <w:rtl/>
        </w:rPr>
      </w:pPr>
      <w:hyperlink w:anchor="_Toc179489753" w:history="1">
        <w:r w:rsidRPr="00101FC9">
          <w:rPr>
            <w:rStyle w:val="Hyperlink"/>
            <w:rtl/>
          </w:rPr>
          <w:t>בי' הגרש"ש במהר"י דאף דא"ב חלה התרומה בספק דלא התנה בנפרד ולא ביטל חלות תרומה</w:t>
        </w:r>
      </w:hyperlink>
    </w:p>
    <w:p w14:paraId="514B001E" w14:textId="77777777" w:rsidR="00137C01" w:rsidRDefault="00137C01" w:rsidP="004108AB">
      <w:pPr>
        <w:pStyle w:val="TOC3"/>
        <w:rPr>
          <w:rFonts w:asciiTheme="minorHAnsi" w:eastAsiaTheme="minorEastAsia" w:hAnsiTheme="minorHAnsi" w:cstheme="minorBidi"/>
          <w:sz w:val="22"/>
          <w:szCs w:val="22"/>
          <w:rtl/>
        </w:rPr>
      </w:pPr>
      <w:hyperlink w:anchor="_Toc179489754" w:history="1">
        <w:r w:rsidRPr="00101FC9">
          <w:rPr>
            <w:rStyle w:val="Hyperlink"/>
            <w:rtl/>
          </w:rPr>
          <w:t>בי' הגרש"ש בתוס' בעירובין דאף בתנאי בד"א יש ברירה ולא כרמב"ן אך מ"מ יש חילוק ביניהם</w:t>
        </w:r>
      </w:hyperlink>
    </w:p>
    <w:p w14:paraId="45505C2F" w14:textId="77777777" w:rsidR="00137C01" w:rsidRDefault="00137C01" w:rsidP="00137C01">
      <w:pPr>
        <w:keepNext/>
        <w:keepLines/>
        <w:spacing w:after="0" w:line="240" w:lineRule="auto"/>
        <w:jc w:val="center"/>
        <w:outlineLvl w:val="1"/>
        <w:rPr>
          <w:rFonts w:eastAsiaTheme="minorHAnsi" w:cs="Guttman Hodes"/>
          <w:b/>
          <w:bCs/>
          <w:noProof/>
          <w:sz w:val="14"/>
          <w:szCs w:val="14"/>
          <w:rtl/>
        </w:rPr>
        <w:sectPr w:rsidR="00137C01" w:rsidSect="00CA28B3">
          <w:headerReference w:type="even" r:id="rId86"/>
          <w:headerReference w:type="default" r:id="rId87"/>
          <w:footerReference w:type="even" r:id="rId88"/>
          <w:footerReference w:type="default" r:id="rId89"/>
          <w:headerReference w:type="first" r:id="rId90"/>
          <w:footerReference w:type="first" r:id="rId91"/>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36ED5662" w14:textId="77777777" w:rsidR="00137C01" w:rsidRPr="00224A5A" w:rsidRDefault="00137C01" w:rsidP="00137C01">
      <w:pPr>
        <w:keepNext/>
        <w:keepLines/>
        <w:spacing w:after="0" w:line="240" w:lineRule="auto"/>
        <w:jc w:val="center"/>
        <w:outlineLvl w:val="1"/>
        <w:rPr>
          <w:rFonts w:ascii="FrankRuehl" w:eastAsia="Guttman Adii-Light" w:hAnsi="FrankRuehl" w:cs="Guttman Hodes"/>
          <w:b/>
          <w:bCs/>
          <w:noProof/>
          <w:sz w:val="24"/>
          <w:szCs w:val="24"/>
          <w:rtl/>
        </w:rPr>
        <w:sectPr w:rsidR="00137C01" w:rsidRPr="00224A5A" w:rsidSect="001F10EC">
          <w:type w:val="continuous"/>
          <w:pgSz w:w="11906" w:h="16838"/>
          <w:pgMar w:top="720" w:right="720" w:bottom="720" w:left="720" w:header="284" w:footer="284" w:gutter="0"/>
          <w:cols w:num="2" w:space="113"/>
          <w:titlePg/>
          <w:bidi/>
          <w:rtlGutter/>
          <w:docGrid w:linePitch="299"/>
        </w:sectPr>
      </w:pPr>
    </w:p>
    <w:p w14:paraId="4A17C93D" w14:textId="77777777" w:rsidR="00137C01" w:rsidRPr="00224A5A" w:rsidRDefault="00137C01" w:rsidP="00137C01">
      <w:pPr>
        <w:spacing w:before="240" w:after="0" w:line="360" w:lineRule="auto"/>
        <w:jc w:val="center"/>
        <w:outlineLvl w:val="1"/>
        <w:rPr>
          <w:rFonts w:ascii="Guttman Adii-Light" w:eastAsia="Guttman Adii-Light" w:hAnsi="Guttman Adii-Light" w:cs="Guttman Hodes"/>
          <w:b/>
          <w:bCs/>
          <w:sz w:val="18"/>
          <w:szCs w:val="28"/>
          <w:rtl/>
        </w:rPr>
        <w:sectPr w:rsidR="00137C01"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0D90089F" w14:textId="77777777" w:rsidR="00137C01" w:rsidRDefault="00137C01" w:rsidP="00137C01">
      <w:pPr>
        <w:pStyle w:val="affff5"/>
        <w:rPr>
          <w:rtl/>
        </w:rPr>
      </w:pPr>
      <w:bookmarkStart w:id="1585" w:name="_Toc179489589"/>
      <w:r>
        <w:rPr>
          <w:rFonts w:hint="cs"/>
          <w:rtl/>
        </w:rPr>
        <w:t>בי' רש"י דתנאי שאינו בידו תלוי בברירה</w:t>
      </w:r>
      <w:bookmarkEnd w:id="1585"/>
      <w:r w:rsidRPr="00D36E17">
        <w:rPr>
          <w:vanish/>
          <w:rtl/>
        </w:rPr>
        <w:t>&lt; # =</w:t>
      </w:r>
    </w:p>
    <w:p w14:paraId="69A77EF8" w14:textId="77777777" w:rsidR="00137C01" w:rsidRDefault="00137C01" w:rsidP="00137C01">
      <w:pPr>
        <w:pStyle w:val="1"/>
        <w:rPr>
          <w:rtl/>
        </w:rPr>
      </w:pPr>
      <w:bookmarkStart w:id="1586" w:name="_Toc179489590"/>
      <w:r>
        <w:rPr>
          <w:rFonts w:hint="cs"/>
          <w:rtl/>
        </w:rPr>
        <w:t>בי' רש"י דתנאי דאם מתי דמסופק בו ולא בידו תלוי בדין ברירה</w:t>
      </w:r>
      <w:bookmarkEnd w:id="1586"/>
    </w:p>
    <w:p w14:paraId="59BEEDAC" w14:textId="77777777" w:rsidR="00137C01" w:rsidRDefault="00137C01" w:rsidP="00137C01">
      <w:pPr>
        <w:pStyle w:val="afffff7"/>
        <w:rPr>
          <w:rtl/>
        </w:rPr>
      </w:pPr>
      <w:bookmarkStart w:id="1587" w:name="_Toc179492677"/>
      <w:r>
        <w:rPr>
          <w:rtl/>
        </w:rPr>
        <w:t>רש"י גיטין כ"ה ע"ב ד"ה ולכי מיית</w:t>
      </w:r>
      <w:bookmarkEnd w:id="1587"/>
    </w:p>
    <w:p w14:paraId="0CB0C9D0" w14:textId="77777777" w:rsidR="00137C01" w:rsidRDefault="00137C01" w:rsidP="00137C01">
      <w:pPr>
        <w:pStyle w:val="a7"/>
        <w:rPr>
          <w:rtl/>
        </w:rPr>
      </w:pPr>
      <w:bookmarkStart w:id="1588" w:name="_Toc179489591"/>
      <w:r>
        <w:rPr>
          <w:rFonts w:hint="cs"/>
          <w:rtl/>
        </w:rPr>
        <w:t>בי' רש"י דבגט אם מתי דמסופק בקיום התנאי ותלאו בקב"ה ואפ"ה מדין ברירה הגט חל בנתינה</w:t>
      </w:r>
      <w:bookmarkEnd w:id="1588"/>
      <w:r>
        <w:rPr>
          <w:rFonts w:hint="cs"/>
          <w:rtl/>
        </w:rPr>
        <w:t xml:space="preserve"> </w:t>
      </w:r>
    </w:p>
    <w:p w14:paraId="753ADA5F" w14:textId="6D807ADC" w:rsidR="00137C01" w:rsidRPr="00073F45" w:rsidRDefault="00137C01" w:rsidP="004D3648">
      <w:pPr>
        <w:pStyle w:val="a2"/>
        <w:numPr>
          <w:ilvl w:val="0"/>
          <w:numId w:val="24"/>
        </w:numPr>
        <w:rPr>
          <w:rtl/>
        </w:rPr>
      </w:pPr>
      <w:bookmarkStart w:id="1589" w:name="_Ref178704409"/>
      <w:r>
        <w:rPr>
          <w:rFonts w:hint="cs"/>
          <w:rtl/>
        </w:rPr>
        <w:t>בנותן גט מעכשיו אם מתי מחולי זה, דאמר ר"י דלפני מיתה היא כא"א ואי מיית הוי גט, ביאר</w:t>
      </w:r>
      <w:r>
        <w:rPr>
          <w:rtl/>
        </w:rPr>
        <w:t xml:space="preserve"> </w:t>
      </w:r>
      <w:r w:rsidRPr="00D76618">
        <w:rPr>
          <w:b/>
          <w:bCs/>
          <w:vanish/>
          <w:rtl/>
        </w:rPr>
        <w:t xml:space="preserve">&lt;, </w:t>
      </w:r>
      <w:r w:rsidRPr="00D76618">
        <w:rPr>
          <w:b/>
          <w:bCs/>
          <w:vanish/>
          <w:rtl/>
        </w:rPr>
        <w:fldChar w:fldCharType="begin"/>
      </w:r>
      <w:r w:rsidRPr="00D76618">
        <w:rPr>
          <w:b/>
          <w:bCs/>
          <w:vanish/>
          <w:rtl/>
        </w:rPr>
        <w:instrText xml:space="preserve"> </w:instrText>
      </w:r>
      <w:r w:rsidRPr="00D76618">
        <w:rPr>
          <w:b/>
          <w:bCs/>
          <w:vanish/>
        </w:rPr>
        <w:instrText>REF</w:instrText>
      </w:r>
      <w:r w:rsidRPr="00D76618">
        <w:rPr>
          <w:b/>
          <w:bCs/>
          <w:vanish/>
          <w:rtl/>
        </w:rPr>
        <w:instrText xml:space="preserve"> _</w:instrText>
      </w:r>
      <w:r w:rsidRPr="00D76618">
        <w:rPr>
          <w:b/>
          <w:bCs/>
          <w:vanish/>
        </w:rPr>
        <w:instrText>Ref178704409 \r \h</w:instrText>
      </w:r>
      <w:r w:rsidRPr="00D76618">
        <w:rPr>
          <w:b/>
          <w:bCs/>
          <w:vanish/>
          <w:rtl/>
        </w:rPr>
        <w:instrText xml:space="preserve"> </w:instrText>
      </w:r>
      <w:r>
        <w:rPr>
          <w:b/>
          <w:bCs/>
          <w:vanish/>
          <w:rtl/>
        </w:rPr>
      </w:r>
      <w:r w:rsidRPr="00D76618">
        <w:rPr>
          <w:b/>
          <w:bCs/>
          <w:vanish/>
          <w:rtl/>
        </w:rPr>
        <w:fldChar w:fldCharType="separate"/>
      </w:r>
      <w:r w:rsidR="00B478AC">
        <w:rPr>
          <w:b/>
          <w:bCs/>
          <w:vanish/>
          <w:cs/>
        </w:rPr>
        <w:t>‎</w:t>
      </w:r>
      <w:r w:rsidR="00B478AC">
        <w:rPr>
          <w:b/>
          <w:bCs/>
          <w:vanish/>
          <w:rtl/>
        </w:rPr>
        <w:t>א)</w:t>
      </w:r>
      <w:r w:rsidRPr="00D76618">
        <w:rPr>
          <w:b/>
          <w:bCs/>
          <w:vanish/>
          <w:rtl/>
        </w:rPr>
        <w:fldChar w:fldCharType="end"/>
      </w:r>
      <w:r w:rsidRPr="00D76618">
        <w:rPr>
          <w:b/>
          <w:bCs/>
          <w:vanish/>
          <w:rtl/>
        </w:rPr>
        <w:t xml:space="preserve"> &gt;</w:t>
      </w:r>
      <w:r w:rsidRPr="00D76618">
        <w:rPr>
          <w:rFonts w:hint="cs"/>
          <w:b/>
          <w:bCs/>
          <w:rtl/>
        </w:rPr>
        <w:t>רש"י</w:t>
      </w:r>
      <w:r w:rsidRPr="00D76618">
        <w:rPr>
          <w:b/>
          <w:bCs/>
          <w:rtl/>
        </w:rPr>
        <w:t xml:space="preserve"> </w:t>
      </w:r>
      <w:r w:rsidRPr="00D76618">
        <w:rPr>
          <w:rFonts w:ascii="Calibri" w:eastAsia="Times New Roman" w:hAnsi="Calibri" w:cs="Guttman Rashi"/>
          <w:noProof w:val="0"/>
          <w:sz w:val="10"/>
          <w:szCs w:val="12"/>
          <w:rtl/>
        </w:rPr>
        <w:t>(</w:t>
      </w:r>
      <w:r w:rsidRPr="00D76618">
        <w:rPr>
          <w:rFonts w:ascii="Calibri" w:eastAsia="Times New Roman" w:hAnsi="Calibri" w:cs="Guttman Rashi" w:hint="cs"/>
          <w:noProof w:val="0"/>
          <w:sz w:val="10"/>
          <w:szCs w:val="12"/>
          <w:rtl/>
        </w:rPr>
        <w:t>ד"ה ולכי מיית</w:t>
      </w:r>
      <w:r w:rsidRPr="00D76618">
        <w:rPr>
          <w:rFonts w:ascii="Calibri" w:eastAsia="Times New Roman" w:hAnsi="Calibri" w:cs="Guttman Rashi"/>
          <w:noProof w:val="0"/>
          <w:sz w:val="10"/>
          <w:szCs w:val="12"/>
          <w:rtl/>
        </w:rPr>
        <w:t>)</w:t>
      </w:r>
      <w:r w:rsidRPr="00D76618">
        <w:rPr>
          <w:vanish/>
          <w:rtl/>
        </w:rPr>
        <w:t>=</w:t>
      </w:r>
      <w:r>
        <w:rPr>
          <w:rtl/>
        </w:rPr>
        <w:t xml:space="preserve"> </w:t>
      </w:r>
      <w:r>
        <w:rPr>
          <w:rFonts w:hint="cs"/>
          <w:rtl/>
        </w:rPr>
        <w:t>דברישא דמתני' תנן ה"ז גט, א"כ כשאמר ר"י בסיפא דבאותם הימים היא כא"א מודה דלאחר מיתה הוי גט, כיון דאמר מעכשיו, ואעפ"י שבשעת נתינת הגט הנותן מסופק אם יחיה או ימות, והוא תלה את התנאי בדעת הקב"ה אם יחיה או ימות, מ"מ אמרינן דבשעת מיתתו התברר שמשעת הנתינה היה ראוי למות מהחולי הזה, וא"כ הגט הוא משעת הנתינה, דמסרו ע"מ כן שאם ימות מחולי זה יחול הגט משעת הנתינה</w:t>
      </w:r>
      <w:bookmarkEnd w:id="1589"/>
      <w:r>
        <w:rPr>
          <w:rFonts w:hint="cs"/>
          <w:rtl/>
        </w:rPr>
        <w:t>.</w:t>
      </w:r>
    </w:p>
    <w:p w14:paraId="6DD855FC" w14:textId="77777777" w:rsidR="00137C01" w:rsidRPr="00A16A5D" w:rsidRDefault="00137C01" w:rsidP="00137C01">
      <w:pPr>
        <w:pStyle w:val="afffffe"/>
        <w:rPr>
          <w:vanish w:val="0"/>
          <w:rtl/>
        </w:rPr>
      </w:pPr>
      <w:r w:rsidRPr="00A16A5D">
        <w:rPr>
          <w:rtl/>
        </w:rPr>
        <w:t>רש"י גיטין כ"ה ע"ב ד"ה ולכי מיית</w:t>
      </w:r>
    </w:p>
    <w:p w14:paraId="1F679EE8" w14:textId="77777777" w:rsidR="00137C01" w:rsidRDefault="00137C01" w:rsidP="004D3648">
      <w:pPr>
        <w:pStyle w:val="a1"/>
        <w:numPr>
          <w:ilvl w:val="0"/>
          <w:numId w:val="25"/>
        </w:numPr>
        <w:rPr>
          <w:rtl/>
        </w:rPr>
      </w:pPr>
      <w:r>
        <w:rPr>
          <w:rtl/>
        </w:rPr>
        <w:t>ולכי מיית הוי גיטא - דקתני רישא הרי זה גט ואיירי ר' יהודה במה היא באותן הימים אלמא לא פליג ברישא ולא אמרינן גט לאחר מיתה הוא כיון דאמר מעכשיו ואף על גב דכשנתן הגט הוא מספקא ליה אם יחיה אם ימות ותלה התנאי בדעת מי שמתו וחייו תלוים בידו וכשמת אמרינן הוברר הדבר דמשעת נתינה היה ראוי למות מחולי זה וה"ל גט מההיא שעתא שע"מ כן מסרו</w:t>
      </w:r>
      <w:r>
        <w:rPr>
          <w:rFonts w:hint="cs"/>
          <w:rtl/>
        </w:rPr>
        <w:t>.</w:t>
      </w:r>
    </w:p>
    <w:p w14:paraId="6547F595" w14:textId="77777777" w:rsidR="00137C01" w:rsidRDefault="00137C01" w:rsidP="00137C01">
      <w:pPr>
        <w:pStyle w:val="a7"/>
        <w:rPr>
          <w:rtl/>
        </w:rPr>
      </w:pPr>
      <w:bookmarkStart w:id="1590" w:name="_Toc179489592"/>
      <w:r>
        <w:rPr>
          <w:rFonts w:hint="cs"/>
          <w:rtl/>
        </w:rPr>
        <w:t>בי' רש"י דכל תנאי דמהני בגט בידו ודעתו לקיימו ואי"ז שייך לדין ברירה כלל ומהני למפרע</w:t>
      </w:r>
      <w:bookmarkEnd w:id="1590"/>
    </w:p>
    <w:p w14:paraId="14A54407" w14:textId="77777777" w:rsidR="00137C01" w:rsidRDefault="00137C01" w:rsidP="00D76618">
      <w:pPr>
        <w:pStyle w:val="a2"/>
        <w:rPr>
          <w:rtl/>
        </w:rPr>
      </w:pPr>
      <w:r>
        <w:rPr>
          <w:rFonts w:hint="cs"/>
          <w:rtl/>
        </w:rPr>
        <w:t>וביאר</w:t>
      </w:r>
      <w:r w:rsidRPr="00A123E1">
        <w:rPr>
          <w:b/>
          <w:bCs/>
          <w:rtl/>
        </w:rPr>
        <w:t xml:space="preserve"> </w:t>
      </w:r>
      <w:r>
        <w:rPr>
          <w:rFonts w:hint="cs"/>
          <w:b/>
          <w:bCs/>
          <w:rtl/>
        </w:rPr>
        <w:t>רש"י</w:t>
      </w:r>
      <w:r>
        <w:rPr>
          <w:rtl/>
        </w:rPr>
        <w:t xml:space="preserve"> </w:t>
      </w:r>
      <w:r>
        <w:rPr>
          <w:rFonts w:hint="cs"/>
          <w:rtl/>
        </w:rPr>
        <w:t>דתנאי זה דה"ז גט עם מתי, אינו כלל התנאים שאדם מתנה בגט, כיון דכל תנאי בידו לקיימו ובשעת התנאי דעתו לקיימו, ולכן כשהתקיים התנאי הוי גט למפרע, דבכה"ג לא שייך דין ברירה.</w:t>
      </w:r>
    </w:p>
    <w:p w14:paraId="232F6D6D" w14:textId="77777777" w:rsidR="00137C01" w:rsidRDefault="00137C01" w:rsidP="004108AB">
      <w:pPr>
        <w:pStyle w:val="a1"/>
      </w:pPr>
      <w:r>
        <w:rPr>
          <w:rtl/>
        </w:rPr>
        <w:t>ואין זה כשאר תנאים שאדם מתנה בגט שבידו לקיימם ודעתו לקיימם כשמתנה עליהם ולכשנתקיים התנאי הוי גט למפרע דהתם לאו טעמא משום ברירה הוא</w:t>
      </w:r>
      <w:r>
        <w:rPr>
          <w:rFonts w:hint="cs"/>
          <w:rtl/>
        </w:rPr>
        <w:t>.</w:t>
      </w:r>
    </w:p>
    <w:p w14:paraId="6D85C0DE" w14:textId="77777777" w:rsidR="00137C01" w:rsidRPr="00852EA7" w:rsidRDefault="00137C01" w:rsidP="00137C01">
      <w:pPr>
        <w:pStyle w:val="a7"/>
        <w:rPr>
          <w:rtl/>
        </w:rPr>
      </w:pPr>
      <w:bookmarkStart w:id="1591" w:name="_Toc179489593"/>
      <w:r>
        <w:rPr>
          <w:rFonts w:hint="cs"/>
          <w:rtl/>
        </w:rPr>
        <w:t>בי' רש"י דבאם מתי דאין בידו לקיימו ומסופק אם יחיה או ימות רק מדין ברירה הגט חל מחיים</w:t>
      </w:r>
      <w:bookmarkEnd w:id="1591"/>
    </w:p>
    <w:p w14:paraId="3F44EF6C" w14:textId="5DB4CBDF" w:rsidR="00137C01" w:rsidRPr="00A123E1" w:rsidRDefault="00137C01" w:rsidP="00D76618">
      <w:pPr>
        <w:pStyle w:val="a2"/>
      </w:pPr>
      <w:bookmarkStart w:id="1592" w:name="_Ref178719611"/>
      <w:r>
        <w:rPr>
          <w:rFonts w:hint="cs"/>
          <w:rtl/>
        </w:rPr>
        <w:t>אבל במתנה אם מתי, כתב</w:t>
      </w:r>
      <w:r w:rsidRPr="00852EA7">
        <w:rPr>
          <w:b/>
          <w:bCs/>
          <w:rtl/>
        </w:rPr>
        <w:t xml:space="preserve"> </w:t>
      </w:r>
      <w:r>
        <w:rPr>
          <w:rFonts w:hint="cs"/>
          <w:b/>
          <w:bCs/>
          <w:rtl/>
        </w:rPr>
        <w:t>רש"י</w:t>
      </w:r>
      <w:r>
        <w:rPr>
          <w:rtl/>
        </w:rPr>
        <w:t xml:space="preserve"> </w:t>
      </w:r>
      <w:r>
        <w:rPr>
          <w:rFonts w:hint="cs"/>
          <w:rtl/>
        </w:rPr>
        <w:t>דכיון דאין בידו לקיים את התנאי, ובשעת התנאי הנותן מסופק אם יחיה או ימות, והתנאי מתקיים מאליו לכן לולי דאמרינן ברירה, הגט לא חל מחיים, ועי' במ"ש</w:t>
      </w:r>
      <w:r>
        <w:rPr>
          <w:rtl/>
        </w:rPr>
        <w:t xml:space="preserve"> </w:t>
      </w:r>
      <w:r>
        <w:rPr>
          <w:rFonts w:hint="cs"/>
          <w:b/>
          <w:bCs/>
          <w:rtl/>
        </w:rPr>
        <w:t>התוס' ביומא</w:t>
      </w:r>
      <w:r>
        <w:rPr>
          <w:rtl/>
        </w:rPr>
        <w:t xml:space="preserve"> </w:t>
      </w:r>
      <w:r w:rsidRPr="00CE440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Ref179299221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דנראה לבאר</w:t>
      </w:r>
      <w:r w:rsidRPr="00CE4405">
        <w:rPr>
          <w:b/>
          <w:bCs/>
          <w:rtl/>
        </w:rPr>
        <w:t xml:space="preserve"> </w:t>
      </w:r>
      <w:r>
        <w:rPr>
          <w:rFonts w:hint="cs"/>
          <w:b/>
          <w:bCs/>
          <w:rtl/>
        </w:rPr>
        <w:t>כרש"י</w:t>
      </w:r>
      <w:r>
        <w:rPr>
          <w:rtl/>
        </w:rPr>
        <w:t xml:space="preserve"> </w:t>
      </w:r>
      <w:r>
        <w:rPr>
          <w:rFonts w:hint="cs"/>
          <w:rtl/>
        </w:rPr>
        <w:t>דכל תנאי שאין בידו לקיימו קרינן ליה ברירה, ועי' במה שביארו</w:t>
      </w:r>
      <w:r w:rsidRPr="00F63661">
        <w:rPr>
          <w:rFonts w:hint="cs"/>
          <w:rtl/>
        </w:rPr>
        <w:t xml:space="preserve"> </w:t>
      </w:r>
      <w:r w:rsidRPr="00503248">
        <w:rPr>
          <w:b/>
          <w:bCs/>
          <w:rtl/>
        </w:rPr>
        <w:t>ה</w:t>
      </w:r>
      <w:r w:rsidRPr="00487154">
        <w:rPr>
          <w:rFonts w:hint="cs"/>
          <w:b/>
          <w:bCs/>
          <w:vanish/>
          <w:rtl/>
        </w:rPr>
        <w:t>&lt; &gt;</w:t>
      </w:r>
      <w:r>
        <w:rPr>
          <w:rFonts w:hint="cs"/>
          <w:b/>
          <w:bCs/>
          <w:rtl/>
        </w:rPr>
        <w:t>שער"י</w:t>
      </w:r>
      <w:r w:rsidRPr="00503248">
        <w:rPr>
          <w:b/>
          <w:bCs/>
          <w:rtl/>
        </w:rPr>
        <w:t xml:space="preserve"> </w:t>
      </w:r>
      <w:r>
        <w:rPr>
          <w:rFonts w:ascii="Calibri" w:eastAsia="Times New Roman" w:hAnsi="Calibri" w:cs="Guttman Rashi" w:hint="cs"/>
          <w:noProof w:val="0"/>
          <w:sz w:val="10"/>
          <w:szCs w:val="12"/>
          <w:rtl/>
        </w:rPr>
        <w:t xml:space="preserve">(עי' </w:t>
      </w:r>
      <w:r w:rsidRPr="00F63661">
        <w:rPr>
          <w:rStyle w:val="af2"/>
          <w:rFonts w:eastAsia="Guttman Hodes" w:hint="cs"/>
          <w:rtl/>
        </w:rPr>
        <w:t>אות</w:t>
      </w:r>
      <w:r w:rsidRPr="00F63661">
        <w:rPr>
          <w:rStyle w:val="af2"/>
          <w:rFonts w:eastAsia="Guttman Hodes"/>
          <w:rtl/>
        </w:rPr>
        <w:t xml:space="preserve"> </w:t>
      </w:r>
      <w:r w:rsidRPr="00F63661">
        <w:rPr>
          <w:rStyle w:val="af2"/>
          <w:rFonts w:eastAsia="Guttman Hodes"/>
          <w:rtl/>
        </w:rPr>
        <w:fldChar w:fldCharType="begin"/>
      </w:r>
      <w:r w:rsidRPr="00F63661">
        <w:rPr>
          <w:rStyle w:val="af2"/>
          <w:rFonts w:eastAsia="Guttman Hodes"/>
          <w:rtl/>
        </w:rPr>
        <w:instrText xml:space="preserve"> </w:instrText>
      </w:r>
      <w:r w:rsidRPr="00F63661">
        <w:rPr>
          <w:rStyle w:val="af2"/>
          <w:rFonts w:eastAsia="Guttman Hodes"/>
        </w:rPr>
        <w:instrText>REF</w:instrText>
      </w:r>
      <w:r w:rsidRPr="00F63661">
        <w:rPr>
          <w:rStyle w:val="af2"/>
          <w:rFonts w:eastAsia="Guttman Hodes"/>
          <w:rtl/>
        </w:rPr>
        <w:instrText xml:space="preserve"> _</w:instrText>
      </w:r>
      <w:r w:rsidRPr="00F63661">
        <w:rPr>
          <w:rStyle w:val="af2"/>
          <w:rFonts w:eastAsia="Guttman Hodes"/>
        </w:rPr>
        <w:instrText>Ref179276741 \r \h</w:instrText>
      </w:r>
      <w:r w:rsidRPr="00F63661">
        <w:rPr>
          <w:rStyle w:val="af2"/>
          <w:rFonts w:eastAsia="Guttman Hodes"/>
          <w:rtl/>
        </w:rPr>
        <w:instrText xml:space="preserve"> </w:instrText>
      </w:r>
      <w:r w:rsidRPr="00F63661">
        <w:rPr>
          <w:rStyle w:val="af2"/>
          <w:rFonts w:eastAsia="Guttman Hodes"/>
          <w:rtl/>
        </w:rPr>
      </w:r>
      <w:r w:rsidRPr="00F63661">
        <w:rPr>
          <w:rStyle w:val="af2"/>
          <w:rFonts w:eastAsia="Guttman Hodes"/>
          <w:rtl/>
        </w:rPr>
        <w:fldChar w:fldCharType="separate"/>
      </w:r>
      <w:r w:rsidR="00B478AC">
        <w:rPr>
          <w:rStyle w:val="af2"/>
          <w:rFonts w:eastAsia="Guttman Hodes"/>
          <w:cs/>
        </w:rPr>
        <w:t>‎</w:t>
      </w:r>
      <w:r w:rsidR="00B478AC">
        <w:rPr>
          <w:rStyle w:val="af2"/>
          <w:rFonts w:eastAsia="Guttman Hodes"/>
          <w:rtl/>
        </w:rPr>
        <w:t>פד)</w:t>
      </w:r>
      <w:r w:rsidRPr="00F63661">
        <w:rPr>
          <w:rStyle w:val="af2"/>
          <w:rFonts w:eastAsia="Guttman Hodes"/>
          <w:rtl/>
        </w:rPr>
        <w:fldChar w:fldCharType="end"/>
      </w:r>
      <w:r w:rsidRPr="00CB5D1A">
        <w:rPr>
          <w:vanish/>
          <w:rtl/>
        </w:rPr>
        <w:t>=</w:t>
      </w:r>
      <w:r>
        <w:rPr>
          <w:rtl/>
        </w:rPr>
        <w:t xml:space="preserve"> </w:t>
      </w:r>
      <w:r>
        <w:rPr>
          <w:rFonts w:hint="cs"/>
          <w:b/>
          <w:bCs/>
          <w:rtl/>
        </w:rPr>
        <w:t>וב</w:t>
      </w:r>
      <w:r w:rsidRPr="00487154">
        <w:rPr>
          <w:rFonts w:hint="cs"/>
          <w:b/>
          <w:bCs/>
          <w:vanish/>
          <w:rtl/>
        </w:rPr>
        <w:t>&lt; &gt;</w:t>
      </w:r>
      <w:r>
        <w:rPr>
          <w:rFonts w:hint="cs"/>
          <w:b/>
          <w:bCs/>
          <w:rtl/>
        </w:rPr>
        <w:t>משנת ר"א</w:t>
      </w:r>
      <w:r w:rsidRPr="00503248">
        <w:rPr>
          <w:b/>
          <w:bCs/>
          <w:rtl/>
        </w:rPr>
        <w:t xml:space="preserve"> </w:t>
      </w:r>
      <w:r>
        <w:rPr>
          <w:rFonts w:ascii="Calibri" w:eastAsia="Times New Roman" w:hAnsi="Calibri" w:cs="Guttman Rashi" w:hint="cs"/>
          <w:noProof w:val="0"/>
          <w:sz w:val="10"/>
          <w:szCs w:val="12"/>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Ref179319567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B478AC">
        <w:rPr>
          <w:rStyle w:val="af2"/>
          <w:rFonts w:eastAsia="Guttman Hodes"/>
          <w:cs/>
        </w:rPr>
        <w:t>‎</w:t>
      </w:r>
      <w:r w:rsidR="00B478AC">
        <w:rPr>
          <w:rStyle w:val="af2"/>
          <w:rFonts w:eastAsia="Guttman Hodes"/>
          <w:rtl/>
        </w:rPr>
        <w:t>סה)</w:t>
      </w:r>
      <w:r>
        <w:rPr>
          <w:rStyle w:val="af2"/>
          <w:rFonts w:eastAsia="Guttman Hodes"/>
          <w:rtl/>
        </w:rPr>
        <w:fldChar w:fldCharType="end"/>
      </w:r>
      <w:r w:rsidRPr="00CB5D1A">
        <w:rPr>
          <w:vanish/>
          <w:rtl/>
        </w:rPr>
        <w:t>=</w:t>
      </w:r>
      <w:r>
        <w:rPr>
          <w:rtl/>
        </w:rPr>
        <w:t xml:space="preserve"> </w:t>
      </w:r>
      <w:r>
        <w:rPr>
          <w:rFonts w:hint="cs"/>
          <w:rtl/>
        </w:rPr>
        <w:t>בדברי</w:t>
      </w:r>
      <w:r w:rsidRPr="00F63661">
        <w:rPr>
          <w:b/>
          <w:bCs/>
          <w:rtl/>
        </w:rPr>
        <w:t xml:space="preserve"> </w:t>
      </w:r>
      <w:r>
        <w:rPr>
          <w:rFonts w:hint="cs"/>
          <w:b/>
          <w:bCs/>
          <w:rtl/>
        </w:rPr>
        <w:t>רש"י</w:t>
      </w:r>
      <w:r>
        <w:rPr>
          <w:rFonts w:hint="cs"/>
          <w:rtl/>
        </w:rPr>
        <w:t>.</w:t>
      </w:r>
      <w:bookmarkEnd w:id="1592"/>
    </w:p>
    <w:p w14:paraId="52A1D5EE" w14:textId="77777777" w:rsidR="00137C01" w:rsidRDefault="00137C01" w:rsidP="004108AB">
      <w:pPr>
        <w:pStyle w:val="a1"/>
      </w:pPr>
      <w:r>
        <w:rPr>
          <w:rtl/>
        </w:rPr>
        <w:t>אבל הכא דאין בידו ובשעת התנאי הוא ספק והתנאי מתקיים מאליו אי לאו משום ברירה לא הוי גט מחיים.</w:t>
      </w:r>
    </w:p>
    <w:p w14:paraId="2598E12E" w14:textId="77777777" w:rsidR="00137C01" w:rsidRDefault="00137C01" w:rsidP="00137C01">
      <w:pPr>
        <w:pStyle w:val="afffff7"/>
        <w:rPr>
          <w:rtl/>
        </w:rPr>
      </w:pPr>
      <w:bookmarkStart w:id="1593" w:name="_Toc179492678"/>
      <w:r>
        <w:rPr>
          <w:rtl/>
        </w:rPr>
        <w:t>חזון איש דמאי סימן טז אות א ד"ה גיטין</w:t>
      </w:r>
      <w:bookmarkEnd w:id="1593"/>
    </w:p>
    <w:p w14:paraId="750373C1" w14:textId="77777777" w:rsidR="00137C01" w:rsidRDefault="00137C01" w:rsidP="00137C01">
      <w:pPr>
        <w:pStyle w:val="a7"/>
        <w:rPr>
          <w:rtl/>
        </w:rPr>
      </w:pPr>
      <w:bookmarkStart w:id="1594" w:name="_Toc179489594"/>
      <w:r>
        <w:rPr>
          <w:rFonts w:hint="cs"/>
          <w:rtl/>
        </w:rPr>
        <w:t>בי' החזו"א דהוק' לרש"י דמהא דאם מתי תלוי בברירה מ' דה"ה כל תנאי והא כו"ע מודו בתנאי</w:t>
      </w:r>
      <w:bookmarkEnd w:id="1594"/>
    </w:p>
    <w:p w14:paraId="207CAF59" w14:textId="3048D19F" w:rsidR="00137C01" w:rsidRPr="003360E2" w:rsidRDefault="00137C01" w:rsidP="00D76618">
      <w:pPr>
        <w:pStyle w:val="a2"/>
        <w:rPr>
          <w:rtl/>
        </w:rPr>
      </w:pPr>
      <w:bookmarkStart w:id="1595" w:name="_Hlk179310751"/>
      <w:bookmarkStart w:id="1596" w:name="_Ref179281949"/>
      <w:bookmarkStart w:id="1597" w:name="_Ref179388638"/>
      <w:r>
        <w:rPr>
          <w:rFonts w:hint="cs"/>
          <w:rtl/>
        </w:rPr>
        <w:t>במ"ש</w:t>
      </w:r>
      <w:r>
        <w:rPr>
          <w:rtl/>
        </w:rPr>
        <w:t xml:space="preserve">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 xml:space="preserve">דאף בתנאי צריך להגיע לדין ברירה, באופן שקיום התנאי אינו בידו והוא ספק, </w:t>
      </w:r>
      <w:bookmarkEnd w:id="1595"/>
      <w:r>
        <w:rPr>
          <w:rFonts w:hint="cs"/>
          <w:rtl/>
        </w:rPr>
        <w:t>ביאר</w:t>
      </w:r>
      <w:r>
        <w:rPr>
          <w:rtl/>
        </w:rPr>
        <w:t xml:space="preserve"> </w:t>
      </w:r>
      <w:r w:rsidRPr="00811654">
        <w:rPr>
          <w:b/>
          <w:bCs/>
          <w:rtl/>
        </w:rPr>
        <w:t>ה</w:t>
      </w:r>
      <w:r w:rsidRPr="0081165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Ref179281949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ד)</w:t>
      </w:r>
      <w:r>
        <w:rPr>
          <w:b/>
          <w:bCs/>
          <w:vanish/>
          <w:rtl/>
        </w:rPr>
        <w:fldChar w:fldCharType="end"/>
      </w:r>
      <w:r w:rsidRPr="00811654">
        <w:rPr>
          <w:b/>
          <w:bCs/>
          <w:vanish/>
          <w:rtl/>
        </w:rPr>
        <w:t xml:space="preserve"> &gt;</w:t>
      </w:r>
      <w:r>
        <w:rPr>
          <w:rFonts w:hint="cs"/>
          <w:b/>
          <w:bCs/>
          <w:rtl/>
        </w:rPr>
        <w:t>חזו"א</w:t>
      </w:r>
      <w:r w:rsidRPr="00811654">
        <w:rPr>
          <w:b/>
          <w:bCs/>
          <w:rtl/>
        </w:rPr>
        <w:t xml:space="preserve"> </w:t>
      </w:r>
      <w:r w:rsidRPr="0081165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דמאי סי' ט"ז סק"א ד"ה גיטין</w:t>
      </w:r>
      <w:r w:rsidRPr="00811654">
        <w:rPr>
          <w:rFonts w:ascii="Calibri" w:eastAsia="Times New Roman" w:hAnsi="Calibri" w:cs="Guttman Rashi"/>
          <w:noProof w:val="0"/>
          <w:sz w:val="10"/>
          <w:szCs w:val="12"/>
          <w:rtl/>
        </w:rPr>
        <w:t>)</w:t>
      </w:r>
      <w:bookmarkEnd w:id="1596"/>
      <w:r w:rsidRPr="00811654">
        <w:rPr>
          <w:vanish/>
          <w:rtl/>
        </w:rPr>
        <w:t>=</w:t>
      </w:r>
      <w:r>
        <w:rPr>
          <w:rtl/>
        </w:rPr>
        <w:t xml:space="preserve"> </w:t>
      </w:r>
      <w:r>
        <w:rPr>
          <w:rFonts w:hint="cs"/>
          <w:rtl/>
        </w:rPr>
        <w:t>דהוקשה</w:t>
      </w:r>
      <w:r w:rsidRPr="00B63CBD">
        <w:rPr>
          <w:b/>
          <w:bCs/>
          <w:rtl/>
        </w:rPr>
        <w:t xml:space="preserve"> </w:t>
      </w:r>
      <w:r>
        <w:rPr>
          <w:rFonts w:hint="cs"/>
          <w:b/>
          <w:bCs/>
          <w:rtl/>
        </w:rPr>
        <w:t>לרש"י</w:t>
      </w:r>
      <w:r>
        <w:rPr>
          <w:rtl/>
        </w:rPr>
        <w:t xml:space="preserve"> </w:t>
      </w:r>
      <w:r>
        <w:rPr>
          <w:rFonts w:hint="cs"/>
          <w:rtl/>
        </w:rPr>
        <w:t>דבהא דאמרינן דתנאי בגט אם מתי מחולי זה, ובמקדש ע"מ שירצה אבא, הוא תלוי בדין ברירה, משמע דכל תנאי תלוי בדין ברירה, וא"א לומר דמ"ד אין ברירה פליג על דין תנאי דילפינן בגמ' בקידושין</w:t>
      </w:r>
      <w:r>
        <w:rPr>
          <w:rtl/>
        </w:rPr>
        <w:t xml:space="preserve"> </w:t>
      </w:r>
      <w:r w:rsidRPr="00B63C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סא.</w:t>
      </w:r>
      <w:r w:rsidRPr="00B63CBD">
        <w:rPr>
          <w:rFonts w:ascii="Calibri" w:eastAsia="Times New Roman" w:hAnsi="Calibri" w:cs="Guttman Rashi"/>
          <w:noProof w:val="0"/>
          <w:sz w:val="10"/>
          <w:szCs w:val="12"/>
          <w:rtl/>
        </w:rPr>
        <w:t>)</w:t>
      </w:r>
      <w:r>
        <w:rPr>
          <w:rtl/>
        </w:rPr>
        <w:t xml:space="preserve"> </w:t>
      </w:r>
      <w:r>
        <w:rPr>
          <w:rFonts w:hint="cs"/>
          <w:rtl/>
        </w:rPr>
        <w:t>מתנאי דבני גד ובני ראובן, וכן הוקשה</w:t>
      </w:r>
      <w:r>
        <w:rPr>
          <w:rtl/>
        </w:rPr>
        <w:t xml:space="preserve"> </w:t>
      </w:r>
      <w:r>
        <w:rPr>
          <w:rFonts w:hint="cs"/>
          <w:b/>
          <w:bCs/>
          <w:rtl/>
        </w:rPr>
        <w:t>לרמב"ן</w:t>
      </w:r>
      <w:r>
        <w:rPr>
          <w:rtl/>
        </w:rPr>
        <w:t xml:space="preserve"> </w:t>
      </w:r>
      <w:r w:rsidRPr="00A22E26">
        <w:rPr>
          <w:rFonts w:ascii="Calibri" w:eastAsia="Times New Roman" w:hAnsi="Calibri" w:cs="Guttman Rashi"/>
          <w:noProof w:val="0"/>
          <w:sz w:val="10"/>
          <w:szCs w:val="12"/>
          <w:rtl/>
        </w:rPr>
        <w:t xml:space="preserve">(עי' </w:t>
      </w:r>
      <w:r w:rsidRPr="00A22E26">
        <w:rPr>
          <w:rStyle w:val="af2"/>
          <w:rFonts w:eastAsia="Guttman Hodes"/>
          <w:rtl/>
        </w:rPr>
        <w:t xml:space="preserve">אות </w:t>
      </w:r>
      <w:r w:rsidRPr="00A22E26">
        <w:rPr>
          <w:rStyle w:val="af2"/>
          <w:rFonts w:eastAsia="Guttman Hodes"/>
          <w:rtl/>
        </w:rPr>
        <w:fldChar w:fldCharType="begin"/>
      </w:r>
      <w:r w:rsidRPr="00A22E26">
        <w:rPr>
          <w:rStyle w:val="af2"/>
          <w:rFonts w:eastAsia="Guttman Hodes"/>
          <w:rtl/>
        </w:rPr>
        <w:instrText xml:space="preserve"> </w:instrText>
      </w:r>
      <w:r w:rsidRPr="00A22E26">
        <w:rPr>
          <w:rStyle w:val="af2"/>
          <w:rFonts w:eastAsia="Guttman Hodes"/>
        </w:rPr>
        <w:instrText>REF</w:instrText>
      </w:r>
      <w:r w:rsidRPr="00A22E26">
        <w:rPr>
          <w:rStyle w:val="af2"/>
          <w:rFonts w:eastAsia="Guttman Hodes"/>
          <w:rtl/>
        </w:rPr>
        <w:instrText xml:space="preserve"> _</w:instrText>
      </w:r>
      <w:r w:rsidRPr="00A22E26">
        <w:rPr>
          <w:rStyle w:val="af2"/>
          <w:rFonts w:eastAsia="Guttman Hodes"/>
        </w:rPr>
        <w:instrText>Ref179053835 \r \h</w:instrText>
      </w:r>
      <w:r w:rsidRPr="00A22E26">
        <w:rPr>
          <w:rStyle w:val="af2"/>
          <w:rFonts w:eastAsia="Guttman Hodes"/>
          <w:rtl/>
        </w:rPr>
        <w:instrText xml:space="preserve"> </w:instrText>
      </w:r>
      <w:r w:rsidRPr="00A22E26">
        <w:rPr>
          <w:rStyle w:val="af2"/>
          <w:rFonts w:eastAsia="Guttman Hodes"/>
          <w:rtl/>
        </w:rPr>
      </w:r>
      <w:r w:rsidRPr="00A22E26">
        <w:rPr>
          <w:rStyle w:val="af2"/>
          <w:rFonts w:eastAsia="Guttman Hodes"/>
          <w:rtl/>
        </w:rPr>
        <w:fldChar w:fldCharType="separate"/>
      </w:r>
      <w:r w:rsidR="00B478AC">
        <w:rPr>
          <w:rStyle w:val="af2"/>
          <w:rFonts w:eastAsia="Guttman Hodes"/>
          <w:cs/>
        </w:rPr>
        <w:t>‎</w:t>
      </w:r>
      <w:r w:rsidR="00B478AC">
        <w:rPr>
          <w:rStyle w:val="af2"/>
          <w:rFonts w:eastAsia="Guttman Hodes"/>
          <w:rtl/>
        </w:rPr>
        <w:t>יח)</w:t>
      </w:r>
      <w:r w:rsidRPr="00A22E26">
        <w:rPr>
          <w:rStyle w:val="af2"/>
          <w:rFonts w:eastAsia="Guttman Hodes"/>
          <w:rtl/>
        </w:rPr>
        <w:fldChar w:fldCharType="end"/>
      </w:r>
      <w:r>
        <w:rPr>
          <w:rFonts w:hint="cs"/>
          <w:rtl/>
        </w:rPr>
        <w:t>.</w:t>
      </w:r>
      <w:bookmarkEnd w:id="1597"/>
    </w:p>
    <w:p w14:paraId="6A5FA319" w14:textId="77777777" w:rsidR="00137C01" w:rsidRPr="00A16A5D" w:rsidRDefault="00137C01" w:rsidP="00137C01">
      <w:pPr>
        <w:pStyle w:val="afffffe"/>
        <w:rPr>
          <w:vanish w:val="0"/>
          <w:rtl/>
        </w:rPr>
      </w:pPr>
      <w:r w:rsidRPr="00A16A5D">
        <w:rPr>
          <w:rtl/>
        </w:rPr>
        <w:t>חזון איש דמאי סימן טז אות א ד"ה גיטין</w:t>
      </w:r>
    </w:p>
    <w:p w14:paraId="7200F801" w14:textId="77777777" w:rsidR="00137C01" w:rsidRDefault="00137C01" w:rsidP="004108AB">
      <w:pPr>
        <w:pStyle w:val="a1"/>
        <w:rPr>
          <w:rtl/>
        </w:rPr>
      </w:pPr>
      <w:r>
        <w:rPr>
          <w:rtl/>
        </w:rPr>
        <w:t>גיטין כ"ה ב', לפום סוגין דפריך מהא דאית לי' לר"י דהנותן גט בתנאי שאם ימות מחולי זה הוי גט אהא דר"י לית לי' ברירה, וכן פריך מהא דאית לי' לר"ש דהמקדש ע"מ שירצה אבא רצה מקודשת אהא דר"ש לית לי' ברירה, משמע דכל תנאי חשיב ברירה, וקשיא להו לראשונים ז"ל דהא ליכא מאן דפליג אתנאי וילפינן לי' מב"ג וב"ר קדושין ס"א א', ופרש"י דתנאי התלוי בידו לקיימו כמו אם יעברו ונתתם לכו"ע לא חשיב ברירה, אלא תנאי שאין בידו לקיימו חשיב ברירה</w:t>
      </w:r>
      <w:r>
        <w:rPr>
          <w:rFonts w:hint="cs"/>
          <w:rtl/>
        </w:rPr>
        <w:t>.</w:t>
      </w:r>
    </w:p>
    <w:p w14:paraId="2A373D38" w14:textId="77777777" w:rsidR="00137C01" w:rsidRDefault="00137C01" w:rsidP="00137C01">
      <w:pPr>
        <w:pStyle w:val="afffff7"/>
        <w:rPr>
          <w:rtl/>
        </w:rPr>
      </w:pPr>
      <w:bookmarkStart w:id="1598" w:name="_Toc179492679"/>
      <w:r>
        <w:rPr>
          <w:rFonts w:hint="cs"/>
          <w:rtl/>
        </w:rPr>
        <w:t>חמדת שלמה גיטין כה ע"א אות ד ד"ה אך לפ"ז</w:t>
      </w:r>
      <w:bookmarkEnd w:id="1598"/>
    </w:p>
    <w:p w14:paraId="243454C1" w14:textId="77777777" w:rsidR="00137C01" w:rsidRDefault="00137C01" w:rsidP="00137C01">
      <w:pPr>
        <w:pStyle w:val="a7"/>
        <w:rPr>
          <w:rtl/>
        </w:rPr>
      </w:pPr>
      <w:bookmarkStart w:id="1599" w:name="_Toc179489595"/>
      <w:r>
        <w:rPr>
          <w:rFonts w:hint="cs"/>
          <w:rtl/>
        </w:rPr>
        <w:t>בי' החמד"ש ברש"י דבתנאי דבידו לקיימו ודאי דהוא יקיים ואין בזה ספק ואצ"ל דהיה עומד לכך</w:t>
      </w:r>
      <w:bookmarkEnd w:id="1599"/>
    </w:p>
    <w:p w14:paraId="06A42790" w14:textId="3647D02C" w:rsidR="00137C01" w:rsidRPr="00160735" w:rsidRDefault="00137C01" w:rsidP="00D76618">
      <w:pPr>
        <w:pStyle w:val="a2"/>
        <w:rPr>
          <w:rtl/>
        </w:rPr>
      </w:pPr>
      <w:bookmarkStart w:id="1600" w:name="_Ref179388700"/>
      <w:r>
        <w:rPr>
          <w:rFonts w:hint="cs"/>
          <w:rtl/>
        </w:rPr>
        <w:t>במ"ש</w:t>
      </w:r>
      <w:r>
        <w:rPr>
          <w:rtl/>
        </w:rPr>
        <w:t xml:space="preserve"> </w:t>
      </w:r>
      <w:r w:rsidRPr="00A008AE">
        <w:rPr>
          <w:rFonts w:hint="cs"/>
          <w:b/>
          <w:bCs/>
          <w:rtl/>
        </w:rPr>
        <w:t>רש"י</w:t>
      </w:r>
      <w:r>
        <w:rPr>
          <w:rtl/>
        </w:rPr>
        <w:t xml:space="preserve"> </w:t>
      </w:r>
      <w:r w:rsidRPr="00A008AE">
        <w:rPr>
          <w:rFonts w:ascii="Calibri" w:eastAsia="Times New Roman" w:hAnsi="Calibri" w:cs="Guttman Rashi"/>
          <w:noProof w:val="0"/>
          <w:sz w:val="10"/>
          <w:szCs w:val="12"/>
          <w:rtl/>
        </w:rPr>
        <w:t xml:space="preserve">(עי' אות </w:t>
      </w:r>
      <w:r w:rsidRPr="00A008AE">
        <w:rPr>
          <w:rFonts w:ascii="Calibri" w:eastAsia="Times New Roman" w:hAnsi="Calibri" w:cs="Guttman Rashi"/>
          <w:noProof w:val="0"/>
          <w:sz w:val="10"/>
          <w:szCs w:val="12"/>
          <w:rtl/>
        </w:rPr>
        <w:fldChar w:fldCharType="begin"/>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Pr>
        <w:instrText>REF</w:instrText>
      </w:r>
      <w:r w:rsidRPr="00A008AE">
        <w:rPr>
          <w:rFonts w:ascii="Calibri" w:eastAsia="Times New Roman" w:hAnsi="Calibri" w:cs="Guttman Rashi"/>
          <w:noProof w:val="0"/>
          <w:sz w:val="10"/>
          <w:szCs w:val="12"/>
          <w:rtl/>
        </w:rPr>
        <w:instrText xml:space="preserve"> _</w:instrText>
      </w:r>
      <w:r w:rsidRPr="00A008AE">
        <w:rPr>
          <w:rFonts w:ascii="Calibri" w:eastAsia="Times New Roman" w:hAnsi="Calibri" w:cs="Guttman Rashi"/>
          <w:noProof w:val="0"/>
          <w:sz w:val="10"/>
          <w:szCs w:val="12"/>
        </w:rPr>
        <w:instrText>Ref178719611 \r \h</w:instrText>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tl/>
        </w:rPr>
      </w:r>
      <w:r w:rsidRPr="00A008A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A008AE">
        <w:rPr>
          <w:rFonts w:ascii="Calibri" w:eastAsia="Times New Roman" w:hAnsi="Calibri" w:cs="Guttman Rashi"/>
          <w:noProof w:val="0"/>
          <w:sz w:val="10"/>
          <w:szCs w:val="12"/>
          <w:rtl/>
        </w:rPr>
        <w:fldChar w:fldCharType="end"/>
      </w:r>
      <w:r>
        <w:rPr>
          <w:rtl/>
        </w:rPr>
        <w:t xml:space="preserve"> </w:t>
      </w:r>
      <w:r w:rsidRPr="00A008AE">
        <w:rPr>
          <w:rFonts w:hint="cs"/>
          <w:b/>
          <w:bCs/>
          <w:rtl/>
        </w:rPr>
        <w:t>ותוס'</w:t>
      </w:r>
      <w:r>
        <w:rPr>
          <w:rtl/>
        </w:rPr>
        <w:t xml:space="preserve"> </w:t>
      </w:r>
      <w:r w:rsidRPr="00A008AE">
        <w:rPr>
          <w:rFonts w:ascii="Calibri" w:eastAsia="Times New Roman" w:hAnsi="Calibri" w:cs="Guttman Rashi"/>
          <w:noProof w:val="0"/>
          <w:sz w:val="10"/>
          <w:szCs w:val="12"/>
          <w:rtl/>
        </w:rPr>
        <w:t xml:space="preserve">(עי' אות </w:t>
      </w:r>
      <w:r w:rsidRPr="00A008AE">
        <w:rPr>
          <w:rFonts w:ascii="Calibri" w:eastAsia="Times New Roman" w:hAnsi="Calibri" w:cs="Guttman Rashi"/>
          <w:noProof w:val="0"/>
          <w:sz w:val="10"/>
          <w:szCs w:val="12"/>
          <w:rtl/>
        </w:rPr>
        <w:fldChar w:fldCharType="begin"/>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Pr>
        <w:instrText>REF</w:instrText>
      </w:r>
      <w:r w:rsidRPr="00A008AE">
        <w:rPr>
          <w:rFonts w:ascii="Calibri" w:eastAsia="Times New Roman" w:hAnsi="Calibri" w:cs="Guttman Rashi"/>
          <w:noProof w:val="0"/>
          <w:sz w:val="10"/>
          <w:szCs w:val="12"/>
          <w:rtl/>
        </w:rPr>
        <w:instrText xml:space="preserve"> _</w:instrText>
      </w:r>
      <w:r w:rsidRPr="00A008AE">
        <w:rPr>
          <w:rFonts w:ascii="Calibri" w:eastAsia="Times New Roman" w:hAnsi="Calibri" w:cs="Guttman Rashi"/>
          <w:noProof w:val="0"/>
          <w:sz w:val="10"/>
          <w:szCs w:val="12"/>
        </w:rPr>
        <w:instrText>Ref179388638 \r \h</w:instrText>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tl/>
        </w:rPr>
      </w:r>
      <w:r w:rsidRPr="00A008AE">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ד)</w:t>
      </w:r>
      <w:r w:rsidRPr="00A008AE">
        <w:rPr>
          <w:rFonts w:ascii="Calibri" w:eastAsia="Times New Roman" w:hAnsi="Calibri" w:cs="Guttman Rashi"/>
          <w:noProof w:val="0"/>
          <w:sz w:val="10"/>
          <w:szCs w:val="12"/>
          <w:rtl/>
        </w:rPr>
        <w:fldChar w:fldCharType="end"/>
      </w:r>
      <w:r>
        <w:rPr>
          <w:rtl/>
        </w:rPr>
        <w:t xml:space="preserve"> </w:t>
      </w:r>
      <w:r>
        <w:rPr>
          <w:rFonts w:hint="cs"/>
          <w:rtl/>
        </w:rPr>
        <w:t>דאף בתנאי צריך להגיע לדין ברירה, ורק כשבידו לקיימו ודעתו לקיימו מהני התנאי בלי דין ברירה, ביאר</w:t>
      </w:r>
      <w:r>
        <w:rPr>
          <w:rtl/>
        </w:rPr>
        <w:t xml:space="preserve"> </w:t>
      </w:r>
      <w:r w:rsidRPr="00A008AE">
        <w:rPr>
          <w:b/>
          <w:bCs/>
          <w:rtl/>
        </w:rPr>
        <w:t>ה</w:t>
      </w:r>
      <w:r w:rsidRPr="00A008AE">
        <w:rPr>
          <w:b/>
          <w:bCs/>
          <w:vanish/>
          <w:rtl/>
        </w:rPr>
        <w:t xml:space="preserve"> &lt;, </w:t>
      </w:r>
      <w:r w:rsidRPr="00A008AE">
        <w:rPr>
          <w:b/>
          <w:bCs/>
          <w:vanish/>
          <w:rtl/>
        </w:rPr>
        <w:fldChar w:fldCharType="begin"/>
      </w:r>
      <w:r w:rsidRPr="00A008AE">
        <w:rPr>
          <w:b/>
          <w:bCs/>
          <w:vanish/>
          <w:rtl/>
        </w:rPr>
        <w:instrText xml:space="preserve"> </w:instrText>
      </w:r>
      <w:r w:rsidRPr="00A008AE">
        <w:rPr>
          <w:b/>
          <w:bCs/>
          <w:vanish/>
        </w:rPr>
        <w:instrText>REF</w:instrText>
      </w:r>
      <w:r w:rsidRPr="00A008AE">
        <w:rPr>
          <w:b/>
          <w:bCs/>
          <w:vanish/>
          <w:rtl/>
        </w:rPr>
        <w:instrText xml:space="preserve"> _</w:instrText>
      </w:r>
      <w:r w:rsidRPr="00A008AE">
        <w:rPr>
          <w:b/>
          <w:bCs/>
          <w:vanish/>
        </w:rPr>
        <w:instrText>Ref179388700 \r \h</w:instrText>
      </w:r>
      <w:r w:rsidRPr="00A008AE">
        <w:rPr>
          <w:b/>
          <w:bCs/>
          <w:vanish/>
          <w:rtl/>
        </w:rPr>
        <w:instrText xml:space="preserve"> </w:instrText>
      </w:r>
      <w:r w:rsidRPr="00A008AE">
        <w:rPr>
          <w:b/>
          <w:bCs/>
          <w:vanish/>
          <w:rtl/>
        </w:rPr>
      </w:r>
      <w:r w:rsidRPr="00A008AE">
        <w:rPr>
          <w:b/>
          <w:bCs/>
          <w:vanish/>
          <w:rtl/>
        </w:rPr>
        <w:fldChar w:fldCharType="separate"/>
      </w:r>
      <w:r w:rsidR="00B478AC">
        <w:rPr>
          <w:b/>
          <w:bCs/>
          <w:vanish/>
          <w:cs/>
        </w:rPr>
        <w:t>‎</w:t>
      </w:r>
      <w:r w:rsidR="00B478AC">
        <w:rPr>
          <w:b/>
          <w:bCs/>
          <w:vanish/>
          <w:rtl/>
        </w:rPr>
        <w:t>ה)</w:t>
      </w:r>
      <w:r w:rsidRPr="00A008AE">
        <w:rPr>
          <w:b/>
          <w:bCs/>
          <w:vanish/>
          <w:rtl/>
        </w:rPr>
        <w:fldChar w:fldCharType="end"/>
      </w:r>
      <w:r w:rsidRPr="00A008AE">
        <w:rPr>
          <w:b/>
          <w:bCs/>
          <w:vanish/>
          <w:rtl/>
        </w:rPr>
        <w:t xml:space="preserve"> &gt;</w:t>
      </w:r>
      <w:r w:rsidRPr="00A008AE">
        <w:rPr>
          <w:rFonts w:hint="cs"/>
          <w:b/>
          <w:bCs/>
          <w:rtl/>
        </w:rPr>
        <w:t>חמדת שלמה בסוגיין</w:t>
      </w:r>
      <w:r w:rsidRPr="00A008AE">
        <w:rPr>
          <w:b/>
          <w:bCs/>
          <w:rtl/>
        </w:rPr>
        <w:t xml:space="preserve"> </w:t>
      </w:r>
      <w:r w:rsidRPr="00A008AE">
        <w:rPr>
          <w:rFonts w:ascii="Calibri" w:eastAsia="Times New Roman" w:hAnsi="Calibri" w:cs="Guttman Rashi"/>
          <w:noProof w:val="0"/>
          <w:sz w:val="10"/>
          <w:szCs w:val="12"/>
          <w:rtl/>
        </w:rPr>
        <w:t>(</w:t>
      </w:r>
      <w:r w:rsidRPr="00A008AE">
        <w:rPr>
          <w:rFonts w:ascii="Calibri" w:eastAsia="Times New Roman" w:hAnsi="Calibri" w:cs="Guttman Rashi" w:hint="cs"/>
          <w:noProof w:val="0"/>
          <w:sz w:val="10"/>
          <w:szCs w:val="12"/>
          <w:rtl/>
        </w:rPr>
        <w:t>אות ד' ד"א אך לפ"ז</w:t>
      </w:r>
      <w:r w:rsidRPr="00A008AE">
        <w:rPr>
          <w:rFonts w:ascii="Calibri" w:eastAsia="Times New Roman" w:hAnsi="Calibri" w:cs="Guttman Rashi"/>
          <w:noProof w:val="0"/>
          <w:sz w:val="10"/>
          <w:szCs w:val="12"/>
          <w:rtl/>
        </w:rPr>
        <w:t>)</w:t>
      </w:r>
      <w:bookmarkEnd w:id="1600"/>
      <w:r w:rsidRPr="00A008AE">
        <w:rPr>
          <w:vanish/>
          <w:rtl/>
        </w:rPr>
        <w:t>=</w:t>
      </w:r>
      <w:r>
        <w:rPr>
          <w:rtl/>
        </w:rPr>
        <w:t xml:space="preserve"> </w:t>
      </w:r>
      <w:r>
        <w:rPr>
          <w:rFonts w:hint="cs"/>
          <w:rtl/>
        </w:rPr>
        <w:t>דכיון דדעתו לקיימו והוא בידו, א"כ אמרינן דודאי שהוא יקיים את התנאי, ואין כל ספק לפנינו, ורק כשיש ספק צריך להגיע לדין ברירה ולומר דהתברר דהיה עומד לכך מתחילה כמו שהיה לבסוף, אבל כשאין כל ספק לפנינו א"צ לברר שהיה עומד לכך מתחילה.</w:t>
      </w:r>
    </w:p>
    <w:p w14:paraId="628E82AC" w14:textId="77777777" w:rsidR="00137C01" w:rsidRPr="00A16A5D" w:rsidRDefault="00137C01" w:rsidP="00137C01">
      <w:pPr>
        <w:pStyle w:val="afffffe"/>
        <w:rPr>
          <w:vanish w:val="0"/>
          <w:rtl/>
        </w:rPr>
      </w:pPr>
      <w:r w:rsidRPr="00A16A5D">
        <w:rPr>
          <w:rFonts w:hint="cs"/>
          <w:rtl/>
        </w:rPr>
        <w:t>חמדת שלמה גיטין כה ע"א אות ד ד"ה אך לפ"ז</w:t>
      </w:r>
    </w:p>
    <w:p w14:paraId="1037E5A4" w14:textId="77777777" w:rsidR="00137C01" w:rsidRDefault="00137C01" w:rsidP="004108AB">
      <w:pPr>
        <w:pStyle w:val="a1"/>
      </w:pPr>
      <w:r w:rsidRPr="001A0EC6">
        <w:rPr>
          <w:rtl/>
        </w:rPr>
        <w:t>לפ</w:t>
      </w:r>
      <w:r>
        <w:rPr>
          <w:rFonts w:hint="cs"/>
          <w:rtl/>
        </w:rPr>
        <w:t xml:space="preserve">י </w:t>
      </w:r>
      <w:r w:rsidRPr="001A0EC6">
        <w:rPr>
          <w:rtl/>
        </w:rPr>
        <w:t>מ</w:t>
      </w:r>
      <w:r>
        <w:rPr>
          <w:rFonts w:hint="cs"/>
          <w:rtl/>
        </w:rPr>
        <w:t>"</w:t>
      </w:r>
      <w:r w:rsidRPr="001A0EC6">
        <w:rPr>
          <w:rtl/>
        </w:rPr>
        <w:t>ש התוס ורש"י דבכל תנאי הוי שייך ברירה רק היכא דבידו לקיימה ודעתו לקיימה והנראה דעיקר טעמא כיון דבידו לקיימו ודעתו לקיימו א</w:t>
      </w:r>
      <w:r>
        <w:rPr>
          <w:rFonts w:hint="cs"/>
          <w:rtl/>
        </w:rPr>
        <w:t>"</w:t>
      </w:r>
      <w:r w:rsidRPr="001A0EC6">
        <w:rPr>
          <w:rtl/>
        </w:rPr>
        <w:t>כ</w:t>
      </w:r>
      <w:r>
        <w:rPr>
          <w:rFonts w:hint="cs"/>
          <w:rtl/>
        </w:rPr>
        <w:t xml:space="preserve"> </w:t>
      </w:r>
      <w:r w:rsidRPr="001A0EC6">
        <w:rPr>
          <w:rtl/>
        </w:rPr>
        <w:t>כן בוודאי יקיים התנאי ואין כאן ספק לומר דצריך להתברר למפרע דמשעה רא</w:t>
      </w:r>
      <w:r>
        <w:rPr>
          <w:rFonts w:hint="cs"/>
          <w:rtl/>
        </w:rPr>
        <w:t>ש</w:t>
      </w:r>
      <w:r w:rsidRPr="001A0EC6">
        <w:rPr>
          <w:rtl/>
        </w:rPr>
        <w:t>ונה עומד לכך</w:t>
      </w:r>
      <w:r>
        <w:rPr>
          <w:rFonts w:hint="cs"/>
          <w:rtl/>
        </w:rPr>
        <w:t>.</w:t>
      </w:r>
      <w:r w:rsidRPr="001A0EC6">
        <w:rPr>
          <w:rtl/>
        </w:rPr>
        <w:t xml:space="preserve"> </w:t>
      </w:r>
    </w:p>
    <w:p w14:paraId="4B71804C" w14:textId="77777777" w:rsidR="00137C01" w:rsidRDefault="00137C01" w:rsidP="00137C01">
      <w:pPr>
        <w:pStyle w:val="1"/>
        <w:rPr>
          <w:rtl/>
        </w:rPr>
      </w:pPr>
      <w:bookmarkStart w:id="1601" w:name="_Toc179489596"/>
      <w:r>
        <w:rPr>
          <w:rFonts w:hint="cs"/>
          <w:rtl/>
        </w:rPr>
        <w:t>ביאורי התוס' באיזה אופנים בתנאי תלוי בברירה כרש"י</w:t>
      </w:r>
      <w:bookmarkEnd w:id="1601"/>
    </w:p>
    <w:p w14:paraId="5C53B488" w14:textId="77777777" w:rsidR="00137C01" w:rsidRDefault="00137C01" w:rsidP="00137C01">
      <w:pPr>
        <w:pStyle w:val="afffff7"/>
        <w:rPr>
          <w:rtl/>
        </w:rPr>
      </w:pPr>
      <w:bookmarkStart w:id="1602" w:name="_Toc179492680"/>
      <w:r>
        <w:rPr>
          <w:rtl/>
        </w:rPr>
        <w:t>תוספות גיטין כ"ה ע"ב ד"ה ולכי</w:t>
      </w:r>
      <w:bookmarkEnd w:id="1602"/>
    </w:p>
    <w:p w14:paraId="1241A5D8" w14:textId="77777777" w:rsidR="00137C01" w:rsidRDefault="00137C01" w:rsidP="00137C01">
      <w:pPr>
        <w:pStyle w:val="a7"/>
        <w:rPr>
          <w:rtl/>
        </w:rPr>
      </w:pPr>
      <w:bookmarkStart w:id="1603" w:name="_Toc179489597"/>
      <w:r>
        <w:rPr>
          <w:rFonts w:hint="cs"/>
          <w:rtl/>
        </w:rPr>
        <w:t>בי' התוס' דבאם מתי בלא"ה מהני רק בברירה דכוונתו שיחול שעה לפני מיתתו ואינה מבוררת</w:t>
      </w:r>
      <w:bookmarkEnd w:id="1603"/>
    </w:p>
    <w:p w14:paraId="7B83FA2D" w14:textId="473DFE15" w:rsidR="00137C01" w:rsidRDefault="00137C01" w:rsidP="00D76618">
      <w:pPr>
        <w:pStyle w:val="a2"/>
      </w:pPr>
      <w:bookmarkStart w:id="1604" w:name="_Ref179053863"/>
      <w:r>
        <w:rPr>
          <w:rFonts w:hint="cs"/>
          <w:rtl/>
        </w:rPr>
        <w:t>במ"ש</w:t>
      </w:r>
      <w:r>
        <w:rPr>
          <w:rtl/>
        </w:rPr>
        <w:t xml:space="preserve"> </w:t>
      </w:r>
      <w:bookmarkStart w:id="1605" w:name="_Hlk179299051"/>
      <w:bookmarkStart w:id="1606" w:name="_Hlk179193950"/>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bookmarkEnd w:id="1605"/>
      <w:r>
        <w:rPr>
          <w:rFonts w:hint="cs"/>
          <w:rtl/>
        </w:rPr>
        <w:t xml:space="preserve">דאף בתנאי צריך להגיע לדין ברירה, באופן שקיום התנאי אינו בידו והוא ספק, </w:t>
      </w:r>
      <w:bookmarkStart w:id="1607" w:name="_Hlk179298574"/>
      <w:bookmarkEnd w:id="1606"/>
      <w:r>
        <w:rPr>
          <w:rFonts w:hint="cs"/>
          <w:rtl/>
        </w:rPr>
        <w:t>כתבו</w:t>
      </w:r>
      <w:r>
        <w:rPr>
          <w:rtl/>
        </w:rPr>
        <w:t xml:space="preserve"> </w:t>
      </w:r>
      <w:r w:rsidRPr="00B9523D">
        <w:rPr>
          <w:b/>
          <w:bCs/>
          <w:rtl/>
        </w:rPr>
        <w:t>ה</w:t>
      </w:r>
      <w:r w:rsidRPr="00B9523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Ref179053863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ו)</w:t>
      </w:r>
      <w:r>
        <w:rPr>
          <w:b/>
          <w:bCs/>
          <w:vanish/>
          <w:rtl/>
        </w:rPr>
        <w:fldChar w:fldCharType="end"/>
      </w:r>
      <w:r w:rsidRPr="00B9523D">
        <w:rPr>
          <w:b/>
          <w:bCs/>
          <w:vanish/>
          <w:rtl/>
        </w:rPr>
        <w:t xml:space="preserve"> &gt;</w:t>
      </w:r>
      <w:r>
        <w:rPr>
          <w:rFonts w:hint="cs"/>
          <w:b/>
          <w:bCs/>
          <w:rtl/>
        </w:rPr>
        <w:t xml:space="preserve">תוס' </w:t>
      </w:r>
      <w:bookmarkEnd w:id="1607"/>
      <w:r>
        <w:rPr>
          <w:rFonts w:hint="cs"/>
          <w:b/>
          <w:bCs/>
          <w:rtl/>
        </w:rPr>
        <w:t>בסוגיין</w:t>
      </w:r>
      <w:r w:rsidRPr="00B9523D">
        <w:rPr>
          <w:b/>
          <w:bCs/>
          <w:rtl/>
        </w:rPr>
        <w:t xml:space="preserve"> </w:t>
      </w:r>
      <w:r w:rsidRPr="00B952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ולכי</w:t>
      </w:r>
      <w:r w:rsidRPr="00B9523D">
        <w:rPr>
          <w:rFonts w:ascii="Calibri" w:eastAsia="Times New Roman" w:hAnsi="Calibri" w:cs="Guttman Rashi"/>
          <w:noProof w:val="0"/>
          <w:sz w:val="10"/>
          <w:szCs w:val="12"/>
          <w:rtl/>
        </w:rPr>
        <w:t>)</w:t>
      </w:r>
      <w:r w:rsidRPr="00B9523D">
        <w:rPr>
          <w:vanish/>
          <w:rtl/>
        </w:rPr>
        <w:t>=</w:t>
      </w:r>
      <w:r>
        <w:rPr>
          <w:rtl/>
        </w:rPr>
        <w:t xml:space="preserve"> </w:t>
      </w:r>
      <w:r>
        <w:rPr>
          <w:rFonts w:hint="cs"/>
          <w:rtl/>
        </w:rPr>
        <w:t>דבלא"ה בזה צריך להגיע לדין ברירה, כיון דהגמ' לקמן</w:t>
      </w:r>
      <w:r>
        <w:rPr>
          <w:rtl/>
        </w:rPr>
        <w:t xml:space="preserve"> </w:t>
      </w:r>
      <w:r w:rsidRPr="00DA31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DA313A">
        <w:rPr>
          <w:rFonts w:ascii="Calibri" w:eastAsia="Times New Roman" w:hAnsi="Calibri" w:cs="Guttman Rashi"/>
          <w:noProof w:val="0"/>
          <w:sz w:val="10"/>
          <w:szCs w:val="12"/>
          <w:rtl/>
        </w:rPr>
        <w:t>)</w:t>
      </w:r>
      <w:r>
        <w:rPr>
          <w:rtl/>
        </w:rPr>
        <w:t xml:space="preserve"> </w:t>
      </w:r>
      <w:r>
        <w:rPr>
          <w:rFonts w:hint="cs"/>
          <w:rtl/>
        </w:rPr>
        <w:t>העמידה דאיירי באומר "מעת שאני בעולם", והיינו דהגט יחול שעה אחת לפני מיתתו, וכיון דלא מבורר מהי אותה השעה, לכן רק מדין ברירה הגט כשר, ועי' במ"ש</w:t>
      </w:r>
      <w:r>
        <w:rPr>
          <w:rtl/>
        </w:rPr>
        <w:t xml:space="preserve"> </w:t>
      </w:r>
      <w:r>
        <w:rPr>
          <w:rFonts w:hint="cs"/>
          <w:b/>
          <w:bCs/>
          <w:rtl/>
        </w:rPr>
        <w:t>הרמב"ן</w:t>
      </w:r>
      <w:r>
        <w:rPr>
          <w:rtl/>
        </w:rPr>
        <w:t xml:space="preserve"> </w:t>
      </w:r>
      <w:r w:rsidRPr="00B13CF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Ref179367307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w:t>
      </w:r>
      <w:bookmarkEnd w:id="1604"/>
    </w:p>
    <w:p w14:paraId="11217EB8" w14:textId="77777777" w:rsidR="00137C01" w:rsidRPr="00A16A5D" w:rsidRDefault="00137C01" w:rsidP="00137C01">
      <w:pPr>
        <w:pStyle w:val="afffffe"/>
        <w:rPr>
          <w:vanish w:val="0"/>
          <w:rtl/>
        </w:rPr>
      </w:pPr>
      <w:r w:rsidRPr="00A16A5D">
        <w:rPr>
          <w:rtl/>
        </w:rPr>
        <w:t>תוספות גיטין כ"ה ע"ב ד"ה ולכי</w:t>
      </w:r>
    </w:p>
    <w:p w14:paraId="4D0721C0" w14:textId="77777777" w:rsidR="00137C01" w:rsidRDefault="00137C01" w:rsidP="004108AB">
      <w:pPr>
        <w:pStyle w:val="a1"/>
        <w:rPr>
          <w:rtl/>
        </w:rPr>
      </w:pPr>
      <w:r>
        <w:rPr>
          <w:rtl/>
        </w:rPr>
        <w:t>ולכי מיית הוי גיטא אלמא יש ברירה - פי' בקונטרס אף על גב דתנאי הוא צריך ברירה כיון דאין בידו ובשעת התנאי ספק הוא והתנאי מתקיים מאליו ואי לאו משום ברירה לא הוי גט ולא דמי לשאר תנאים שבידו לקיימם ודעתו לקיימם ומיהו הכא על כרחך אי אפשר אלא מטעם ברירה כיון דמוקי לה במי שאחזו (לקמן דף עג:) באומר מעת שאני בעולם פי' שעה אחת קודם מיתתו ואותה שעה שהגט חל אינה מבוררת וידוע וצריך ברירה</w:t>
      </w:r>
      <w:r>
        <w:rPr>
          <w:rFonts w:hint="cs"/>
          <w:rtl/>
        </w:rPr>
        <w:t>.</w:t>
      </w:r>
    </w:p>
    <w:p w14:paraId="25A6927A" w14:textId="77777777" w:rsidR="00137C01" w:rsidRPr="005F2D52" w:rsidRDefault="00137C01" w:rsidP="00137C01">
      <w:pPr>
        <w:pStyle w:val="a7"/>
        <w:rPr>
          <w:rtl/>
        </w:rPr>
      </w:pPr>
      <w:bookmarkStart w:id="1608" w:name="_Toc179489598"/>
      <w:r>
        <w:rPr>
          <w:rFonts w:hint="cs"/>
          <w:rtl/>
        </w:rPr>
        <w:t>בי' התוס' דבהריני בועליך ע"מ שירצה אבא הוא ספק ולכן מהני רק מדין ברירה כרש"י</w:t>
      </w:r>
      <w:bookmarkEnd w:id="1608"/>
    </w:p>
    <w:p w14:paraId="024E0FFE" w14:textId="4E94BFAF" w:rsidR="00137C01" w:rsidRDefault="00137C01" w:rsidP="00D76618">
      <w:pPr>
        <w:pStyle w:val="a2"/>
        <w:rPr>
          <w:rtl/>
        </w:rPr>
      </w:pPr>
      <w:r>
        <w:rPr>
          <w:rFonts w:hint="cs"/>
          <w:rtl/>
        </w:rPr>
        <w:t>ובעיקר דברי</w:t>
      </w:r>
      <w:r w:rsidRPr="001B0291">
        <w:rPr>
          <w:b/>
          <w:bCs/>
          <w:rtl/>
        </w:rPr>
        <w:t xml:space="preserve"> </w:t>
      </w:r>
      <w:r>
        <w:rPr>
          <w:rFonts w:hint="cs"/>
          <w:b/>
          <w:bCs/>
          <w:rtl/>
        </w:rPr>
        <w:t>רש"י</w:t>
      </w:r>
      <w:r>
        <w:rPr>
          <w:rFonts w:hint="cs"/>
          <w:rtl/>
        </w:rPr>
        <w:t xml:space="preserve"> דבתנאי שלא בידו והוא ספק צריך להגיע לברירה, כתבו</w:t>
      </w:r>
      <w:r w:rsidRPr="004203D3">
        <w:rPr>
          <w:b/>
          <w:bCs/>
          <w:rtl/>
        </w:rPr>
        <w:t xml:space="preserve"> </w:t>
      </w:r>
      <w:r>
        <w:rPr>
          <w:rFonts w:hint="cs"/>
          <w:b/>
          <w:bCs/>
          <w:rtl/>
        </w:rPr>
        <w:t>התוס' בסוגיין</w:t>
      </w:r>
      <w:r>
        <w:rPr>
          <w:rtl/>
        </w:rPr>
        <w:t xml:space="preserve"> </w:t>
      </w:r>
      <w:r>
        <w:rPr>
          <w:rFonts w:hint="cs"/>
          <w:rtl/>
        </w:rPr>
        <w:t>דכן הביאור בהריני בועליך ע"מ שירצה אבא, דאמרינן בגמ' בהמשך דהוא מדין ברירה, ועי' במה שביאר</w:t>
      </w:r>
      <w:r w:rsidRPr="00F63661">
        <w:rPr>
          <w:rFonts w:hint="cs"/>
          <w:rtl/>
        </w:rPr>
        <w:t xml:space="preserve"> </w:t>
      </w:r>
      <w:r w:rsidRPr="00503248">
        <w:rPr>
          <w:b/>
          <w:bCs/>
          <w:rtl/>
        </w:rPr>
        <w:t>ה</w:t>
      </w:r>
      <w:r w:rsidRPr="00487154">
        <w:rPr>
          <w:rFonts w:hint="cs"/>
          <w:b/>
          <w:bCs/>
          <w:vanish/>
          <w:rtl/>
        </w:rPr>
        <w:t>&lt; &gt;</w:t>
      </w:r>
      <w:r>
        <w:rPr>
          <w:rFonts w:hint="cs"/>
          <w:b/>
          <w:bCs/>
          <w:rtl/>
        </w:rPr>
        <w:t>שער"י</w:t>
      </w:r>
      <w:r w:rsidRPr="00503248">
        <w:rPr>
          <w:b/>
          <w:bCs/>
          <w:rtl/>
        </w:rPr>
        <w:t xml:space="preserve"> </w:t>
      </w:r>
      <w:r>
        <w:rPr>
          <w:rFonts w:ascii="Calibri" w:eastAsia="Times New Roman" w:hAnsi="Calibri" w:cs="Guttman Rashi" w:hint="cs"/>
          <w:noProof w:val="0"/>
          <w:sz w:val="10"/>
          <w:szCs w:val="12"/>
          <w:rtl/>
        </w:rPr>
        <w:t xml:space="preserve">(עי' </w:t>
      </w:r>
      <w:r w:rsidRPr="00F63661">
        <w:rPr>
          <w:rStyle w:val="af2"/>
          <w:rFonts w:eastAsia="Guttman Hodes" w:hint="cs"/>
          <w:rtl/>
        </w:rPr>
        <w:t>אות</w:t>
      </w:r>
      <w:r w:rsidRPr="00F63661">
        <w:rPr>
          <w:rStyle w:val="af2"/>
          <w:rFonts w:eastAsia="Guttman Hodes"/>
          <w:rtl/>
        </w:rPr>
        <w:t xml:space="preserve"> </w:t>
      </w:r>
      <w:r w:rsidRPr="00F63661">
        <w:rPr>
          <w:rStyle w:val="af2"/>
          <w:rFonts w:eastAsia="Guttman Hodes"/>
          <w:rtl/>
        </w:rPr>
        <w:fldChar w:fldCharType="begin"/>
      </w:r>
      <w:r w:rsidRPr="00F63661">
        <w:rPr>
          <w:rStyle w:val="af2"/>
          <w:rFonts w:eastAsia="Guttman Hodes"/>
          <w:rtl/>
        </w:rPr>
        <w:instrText xml:space="preserve"> </w:instrText>
      </w:r>
      <w:r w:rsidRPr="00F63661">
        <w:rPr>
          <w:rStyle w:val="af2"/>
          <w:rFonts w:eastAsia="Guttman Hodes"/>
        </w:rPr>
        <w:instrText>REF</w:instrText>
      </w:r>
      <w:r w:rsidRPr="00F63661">
        <w:rPr>
          <w:rStyle w:val="af2"/>
          <w:rFonts w:eastAsia="Guttman Hodes"/>
          <w:rtl/>
        </w:rPr>
        <w:instrText xml:space="preserve"> _</w:instrText>
      </w:r>
      <w:r w:rsidRPr="00F63661">
        <w:rPr>
          <w:rStyle w:val="af2"/>
          <w:rFonts w:eastAsia="Guttman Hodes"/>
        </w:rPr>
        <w:instrText>Ref179276741 \r \h</w:instrText>
      </w:r>
      <w:r w:rsidRPr="00F63661">
        <w:rPr>
          <w:rStyle w:val="af2"/>
          <w:rFonts w:eastAsia="Guttman Hodes"/>
          <w:rtl/>
        </w:rPr>
        <w:instrText xml:space="preserve"> </w:instrText>
      </w:r>
      <w:r w:rsidRPr="00F63661">
        <w:rPr>
          <w:rStyle w:val="af2"/>
          <w:rFonts w:eastAsia="Guttman Hodes"/>
          <w:rtl/>
        </w:rPr>
      </w:r>
      <w:r w:rsidRPr="00F63661">
        <w:rPr>
          <w:rStyle w:val="af2"/>
          <w:rFonts w:eastAsia="Guttman Hodes"/>
          <w:rtl/>
        </w:rPr>
        <w:fldChar w:fldCharType="separate"/>
      </w:r>
      <w:r w:rsidR="00B478AC">
        <w:rPr>
          <w:rStyle w:val="af2"/>
          <w:rFonts w:eastAsia="Guttman Hodes"/>
          <w:cs/>
        </w:rPr>
        <w:t>‎</w:t>
      </w:r>
      <w:r w:rsidR="00B478AC">
        <w:rPr>
          <w:rStyle w:val="af2"/>
          <w:rFonts w:eastAsia="Guttman Hodes"/>
          <w:rtl/>
        </w:rPr>
        <w:t>פד)</w:t>
      </w:r>
      <w:r w:rsidRPr="00F63661">
        <w:rPr>
          <w:rStyle w:val="af2"/>
          <w:rFonts w:eastAsia="Guttman Hodes"/>
          <w:rtl/>
        </w:rPr>
        <w:fldChar w:fldCharType="end"/>
      </w:r>
      <w:r w:rsidRPr="00CB5D1A">
        <w:rPr>
          <w:vanish/>
          <w:rtl/>
        </w:rPr>
        <w:t>=</w:t>
      </w:r>
      <w:r>
        <w:rPr>
          <w:rtl/>
        </w:rPr>
        <w:t xml:space="preserve"> </w:t>
      </w:r>
      <w:r>
        <w:rPr>
          <w:rFonts w:hint="cs"/>
          <w:rtl/>
        </w:rPr>
        <w:t>בדברי</w:t>
      </w:r>
      <w:r w:rsidRPr="00F63661">
        <w:rPr>
          <w:b/>
          <w:bCs/>
          <w:rtl/>
        </w:rPr>
        <w:t xml:space="preserve"> </w:t>
      </w:r>
      <w:r>
        <w:rPr>
          <w:rFonts w:hint="cs"/>
          <w:b/>
          <w:bCs/>
          <w:rtl/>
        </w:rPr>
        <w:t>התוס'</w:t>
      </w:r>
      <w:r>
        <w:rPr>
          <w:rFonts w:hint="cs"/>
          <w:rtl/>
        </w:rPr>
        <w:t>.</w:t>
      </w:r>
    </w:p>
    <w:p w14:paraId="07C82332" w14:textId="77777777" w:rsidR="00137C01" w:rsidRDefault="00137C01" w:rsidP="004108AB">
      <w:pPr>
        <w:pStyle w:val="a1"/>
        <w:rPr>
          <w:rtl/>
        </w:rPr>
      </w:pPr>
      <w:r>
        <w:rPr>
          <w:rtl/>
        </w:rPr>
        <w:t>ומ"מ כדברי רש"י כן הוא אפי' בתנאי צריך ברירה דהריני בועליך על מנת שירצה אבא חשיב לקמן ברירה</w:t>
      </w:r>
      <w:r>
        <w:rPr>
          <w:rFonts w:hint="cs"/>
          <w:rtl/>
        </w:rPr>
        <w:t>.</w:t>
      </w:r>
      <w:r>
        <w:rPr>
          <w:rtl/>
        </w:rPr>
        <w:t xml:space="preserve"> </w:t>
      </w:r>
    </w:p>
    <w:p w14:paraId="23FAF72E" w14:textId="77777777" w:rsidR="00137C01" w:rsidRPr="009D56F8" w:rsidRDefault="00137C01" w:rsidP="00137C01">
      <w:pPr>
        <w:pStyle w:val="afffff7"/>
        <w:rPr>
          <w:rtl/>
        </w:rPr>
      </w:pPr>
      <w:bookmarkStart w:id="1609" w:name="_Toc179492681"/>
      <w:r>
        <w:rPr>
          <w:rtl/>
        </w:rPr>
        <w:t>תוספות יומא נ"ו ע"א ד"ה דברי</w:t>
      </w:r>
      <w:bookmarkEnd w:id="1609"/>
    </w:p>
    <w:p w14:paraId="6DE96B27" w14:textId="77777777" w:rsidR="00137C01" w:rsidRDefault="00137C01" w:rsidP="00137C01">
      <w:pPr>
        <w:pStyle w:val="a7"/>
        <w:rPr>
          <w:rtl/>
        </w:rPr>
      </w:pPr>
      <w:bookmarkStart w:id="1610" w:name="_Toc179489599"/>
      <w:r>
        <w:rPr>
          <w:rFonts w:hint="cs"/>
          <w:rtl/>
        </w:rPr>
        <w:t>הבי' הא' בתוס' ביומא דלרש"י המתנה בב' רימונים הוי תרומה רק למ"ד דיש ברירה</w:t>
      </w:r>
      <w:bookmarkEnd w:id="1610"/>
    </w:p>
    <w:p w14:paraId="2EC0A4C1" w14:textId="329CFB3F" w:rsidR="00137C01" w:rsidRPr="00E16DFE" w:rsidRDefault="00137C01" w:rsidP="00D76618">
      <w:pPr>
        <w:pStyle w:val="a2"/>
        <w:rPr>
          <w:rtl/>
        </w:rPr>
      </w:pPr>
      <w:bookmarkStart w:id="1611" w:name="_Ref179055206"/>
      <w:r>
        <w:rPr>
          <w:rFonts w:hint="cs"/>
          <w:rtl/>
        </w:rPr>
        <w:t>וכתבו</w:t>
      </w:r>
      <w:r w:rsidRPr="00B13FA9">
        <w:rPr>
          <w:b/>
          <w:bCs/>
          <w:rtl/>
        </w:rPr>
        <w:t xml:space="preserve"> </w:t>
      </w:r>
      <w:r>
        <w:rPr>
          <w:rFonts w:hint="cs"/>
          <w:b/>
          <w:bCs/>
          <w:rtl/>
        </w:rPr>
        <w:t>התוס' בסוגיין</w:t>
      </w:r>
      <w:r>
        <w:rPr>
          <w:rtl/>
        </w:rPr>
        <w:t xml:space="preserve"> </w:t>
      </w:r>
      <w:r>
        <w:rPr>
          <w:rFonts w:hint="cs"/>
          <w:b/>
          <w:bCs/>
          <w:rtl/>
        </w:rPr>
        <w:t>ו</w:t>
      </w:r>
      <w:r>
        <w:rPr>
          <w:rFonts w:hint="cs"/>
          <w:b/>
          <w:bCs/>
          <w:vanish/>
          <w:rtl/>
        </w:rPr>
        <w:t xml:space="preserve">ה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Ref179055206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ח)</w:t>
      </w:r>
      <w:r>
        <w:rPr>
          <w:b/>
          <w:bCs/>
          <w:vanish/>
          <w:rtl/>
        </w:rPr>
        <w:fldChar w:fldCharType="end"/>
      </w:r>
      <w:r>
        <w:rPr>
          <w:rFonts w:hint="cs"/>
          <w:b/>
          <w:bCs/>
          <w:vanish/>
          <w:rtl/>
        </w:rPr>
        <w:t xml:space="preserve"> &gt;</w:t>
      </w:r>
      <w:r>
        <w:rPr>
          <w:rFonts w:hint="cs"/>
          <w:b/>
          <w:bCs/>
          <w:rtl/>
        </w:rPr>
        <w:t xml:space="preserve">תוס' ביומא </w:t>
      </w:r>
      <w:r w:rsidRPr="00AA20B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 ד"ה דברי</w:t>
      </w:r>
      <w:r w:rsidRPr="00AA20B5">
        <w:rPr>
          <w:rFonts w:ascii="Calibri" w:eastAsia="Times New Roman" w:hAnsi="Calibri" w:cs="Guttman Rashi"/>
          <w:noProof w:val="0"/>
          <w:sz w:val="10"/>
          <w:szCs w:val="12"/>
          <w:rtl/>
        </w:rPr>
        <w:t>)</w:t>
      </w:r>
      <w:r w:rsidRPr="00AA20B5">
        <w:rPr>
          <w:vanish/>
          <w:rtl/>
        </w:rPr>
        <w:t>=</w:t>
      </w:r>
      <w:r>
        <w:rPr>
          <w:rFonts w:hint="cs"/>
          <w:rtl/>
        </w:rPr>
        <w:t xml:space="preserve"> דלפי דברי</w:t>
      </w:r>
      <w:r w:rsidRPr="00607136">
        <w:rPr>
          <w:rFonts w:hint="cs"/>
          <w:b/>
          <w:bCs/>
          <w:rtl/>
        </w:rPr>
        <w:t xml:space="preserve">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הא דאיתא בגמ' בעירובין</w:t>
      </w:r>
      <w:r>
        <w:rPr>
          <w:rtl/>
        </w:rPr>
        <w:t xml:space="preserve"> </w:t>
      </w:r>
      <w:r w:rsidRPr="00B13FA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B13FA9">
        <w:rPr>
          <w:rFonts w:ascii="Calibri" w:eastAsia="Times New Roman" w:hAnsi="Calibri" w:cs="Guttman Rashi"/>
          <w:noProof w:val="0"/>
          <w:sz w:val="10"/>
          <w:szCs w:val="12"/>
          <w:rtl/>
        </w:rPr>
        <w:t>)</w:t>
      </w:r>
      <w:r>
        <w:rPr>
          <w:rtl/>
        </w:rPr>
        <w:t xml:space="preserve"> </w:t>
      </w:r>
      <w:r>
        <w:rPr>
          <w:rFonts w:hint="cs"/>
          <w:rtl/>
        </w:rPr>
        <w:t>דהמתנה על ב' רימונים דאם ירדו גשמים הא' יהיה תרומה על הב', ואם לא ירדו הב' יהיה תרומה על הא' דהוי תרומה, היינו רק לפי המ"ד דיש ברירה.</w:t>
      </w:r>
      <w:bookmarkEnd w:id="1611"/>
      <w:r>
        <w:rPr>
          <w:rFonts w:hint="cs"/>
          <w:rtl/>
        </w:rPr>
        <w:t xml:space="preserve"> </w:t>
      </w:r>
    </w:p>
    <w:p w14:paraId="2F7D396F" w14:textId="77777777" w:rsidR="00137C01" w:rsidRDefault="00137C01" w:rsidP="004108AB">
      <w:pPr>
        <w:pStyle w:val="a1"/>
        <w:rPr>
          <w:rtl/>
        </w:rPr>
      </w:pPr>
      <w:r>
        <w:rPr>
          <w:rtl/>
        </w:rPr>
        <w:t>והא דאמר בפרק בכל מערבין (עירובין דף לז:) הרי זו תרומה על זו אם ירדו גשמים היום כו' הכי נמי דלא הוי תרומה היינו למאן דאית ליה ברירה קאמר</w:t>
      </w:r>
      <w:r>
        <w:rPr>
          <w:rFonts w:hint="cs"/>
          <w:rtl/>
        </w:rPr>
        <w:t>.</w:t>
      </w:r>
    </w:p>
    <w:p w14:paraId="72112F70" w14:textId="77777777" w:rsidR="00137C01" w:rsidRPr="00A16A5D" w:rsidRDefault="00137C01" w:rsidP="00137C01">
      <w:pPr>
        <w:pStyle w:val="afffffe"/>
        <w:rPr>
          <w:vanish w:val="0"/>
          <w:rtl/>
        </w:rPr>
      </w:pPr>
      <w:r w:rsidRPr="00A16A5D">
        <w:rPr>
          <w:rtl/>
        </w:rPr>
        <w:t>תוספות יומא נ"ו ע"א ד"ה דברי</w:t>
      </w:r>
    </w:p>
    <w:p w14:paraId="1855CCE8" w14:textId="77777777" w:rsidR="00137C01" w:rsidRDefault="00137C01" w:rsidP="004108AB">
      <w:pPr>
        <w:pStyle w:val="afffff5"/>
        <w:rPr>
          <w:rtl/>
        </w:rPr>
      </w:pPr>
      <w:r>
        <w:rPr>
          <w:rtl/>
        </w:rPr>
        <w:t>והא דפריך בפ' בכל מערבין (עירובין דף לז:) אלא מעתה היו לפניו שני רמונים של טבל ואמר אם ירדו גשמים היום יהא זה תרומה על זה [ואם לאו יהא זה תרומה על זה] הכי נמי דלא הוי תרומה דמשמע שפשוט לו דהויא תרומה למאן דאית ליה ברירה קאמר</w:t>
      </w:r>
      <w:r>
        <w:rPr>
          <w:rFonts w:hint="cs"/>
          <w:rtl/>
        </w:rPr>
        <w:t>.</w:t>
      </w:r>
    </w:p>
    <w:p w14:paraId="2EA2A571" w14:textId="77777777" w:rsidR="00137C01" w:rsidRDefault="00137C01" w:rsidP="00137C01">
      <w:pPr>
        <w:pStyle w:val="a7"/>
        <w:rPr>
          <w:rtl/>
        </w:rPr>
      </w:pPr>
      <w:bookmarkStart w:id="1612" w:name="_Toc179489600"/>
      <w:r>
        <w:rPr>
          <w:rFonts w:hint="cs"/>
          <w:rtl/>
        </w:rPr>
        <w:t>הבי' הב' בתוס' ביומא דבב' רימונים אף אי אין ברירה מהני דהתנה אם ירדו גשמים ואם לא ירדו</w:t>
      </w:r>
      <w:bookmarkEnd w:id="1612"/>
    </w:p>
    <w:p w14:paraId="30B1ACA1" w14:textId="77777777" w:rsidR="00137C01" w:rsidRPr="006E3B5A" w:rsidRDefault="00137C01" w:rsidP="00D76618">
      <w:pPr>
        <w:pStyle w:val="a2"/>
      </w:pPr>
      <w:r>
        <w:rPr>
          <w:rFonts w:hint="cs"/>
          <w:rtl/>
        </w:rPr>
        <w:t>ועוד תירצו</w:t>
      </w:r>
      <w:r w:rsidRPr="006E3B5A">
        <w:rPr>
          <w:b/>
          <w:bCs/>
          <w:rtl/>
        </w:rPr>
        <w:t xml:space="preserve"> </w:t>
      </w:r>
      <w:r>
        <w:rPr>
          <w:rFonts w:hint="cs"/>
          <w:b/>
          <w:bCs/>
          <w:rtl/>
        </w:rPr>
        <w:t>התוס' ביומא</w:t>
      </w:r>
      <w:r>
        <w:rPr>
          <w:rtl/>
        </w:rPr>
        <w:t xml:space="preserve"> </w:t>
      </w:r>
      <w:r>
        <w:rPr>
          <w:rFonts w:hint="cs"/>
          <w:rtl/>
        </w:rPr>
        <w:t>דבב' רימונים חלה התרומה אף למ"ד דאין ברירה, דכיון דהתנה שתחול התרומה בין אם ירדו גשמים ובין אם לא ירדו, חשיב יותר מתנאי שתלוי בברירה.</w:t>
      </w:r>
      <w:r>
        <w:rPr>
          <w:rtl/>
        </w:rPr>
        <w:t xml:space="preserve"> </w:t>
      </w:r>
      <w:r w:rsidRPr="00EB631A">
        <w:rPr>
          <w:sz w:val="12"/>
          <w:szCs w:val="14"/>
          <w:rtl/>
        </w:rPr>
        <w:t>[</w:t>
      </w:r>
      <w:r>
        <w:rPr>
          <w:rFonts w:hint="cs"/>
          <w:sz w:val="12"/>
          <w:szCs w:val="14"/>
          <w:rtl/>
        </w:rPr>
        <w:t>ועיי"ש במה שתירצו</w:t>
      </w:r>
      <w:r>
        <w:rPr>
          <w:sz w:val="12"/>
          <w:szCs w:val="14"/>
          <w:rtl/>
        </w:rPr>
        <w:t xml:space="preserve"> </w:t>
      </w:r>
      <w:r>
        <w:rPr>
          <w:rFonts w:hint="cs"/>
          <w:b/>
          <w:bCs/>
          <w:szCs w:val="14"/>
          <w:rtl/>
        </w:rPr>
        <w:t>התוס' ביומא</w:t>
      </w:r>
      <w:r>
        <w:rPr>
          <w:sz w:val="12"/>
          <w:szCs w:val="14"/>
          <w:rtl/>
        </w:rPr>
        <w:t xml:space="preserve"> </w:t>
      </w:r>
      <w:r>
        <w:rPr>
          <w:rFonts w:hint="cs"/>
          <w:sz w:val="12"/>
          <w:szCs w:val="14"/>
          <w:rtl/>
        </w:rPr>
        <w:t>בתחילת דבריהם</w:t>
      </w:r>
      <w:r w:rsidRPr="00EB631A">
        <w:rPr>
          <w:sz w:val="12"/>
          <w:szCs w:val="14"/>
          <w:rtl/>
        </w:rPr>
        <w:t>]</w:t>
      </w:r>
      <w:r>
        <w:rPr>
          <w:rFonts w:hint="cs"/>
          <w:sz w:val="12"/>
          <w:szCs w:val="14"/>
          <w:rtl/>
        </w:rPr>
        <w:t>.</w:t>
      </w:r>
      <w:r>
        <w:rPr>
          <w:rtl/>
        </w:rPr>
        <w:t xml:space="preserve"> </w:t>
      </w:r>
    </w:p>
    <w:p w14:paraId="2B386864" w14:textId="77777777" w:rsidR="00137C01" w:rsidRDefault="00137C01" w:rsidP="004108AB">
      <w:pPr>
        <w:pStyle w:val="a1"/>
        <w:rPr>
          <w:rtl/>
        </w:rPr>
      </w:pPr>
      <w:r>
        <w:rPr>
          <w:rtl/>
        </w:rPr>
        <w:t>אי נמי אפילו למאן דלית ליה ברירה קאמר כיון דמתנה בין ירדו בין לא ירדו חשיב טפי</w:t>
      </w:r>
      <w:r>
        <w:rPr>
          <w:rFonts w:hint="cs"/>
          <w:rtl/>
        </w:rPr>
        <w:t>.</w:t>
      </w:r>
    </w:p>
    <w:p w14:paraId="2E099E3E" w14:textId="77777777" w:rsidR="00137C01" w:rsidRDefault="00137C01" w:rsidP="00137C01">
      <w:pPr>
        <w:pStyle w:val="a7"/>
        <w:rPr>
          <w:rtl/>
        </w:rPr>
      </w:pPr>
      <w:bookmarkStart w:id="1613" w:name="_Toc179489601"/>
      <w:r>
        <w:rPr>
          <w:rFonts w:hint="cs"/>
          <w:rtl/>
        </w:rPr>
        <w:t>קו' התוס' דלרש"י היה לגמ' בעירובין להק' ממתני' לקמן די"ב ותי' דהגמ' מק' רק לד' רב</w:t>
      </w:r>
      <w:bookmarkEnd w:id="1613"/>
    </w:p>
    <w:p w14:paraId="4208892A" w14:textId="293241B8" w:rsidR="00137C01" w:rsidRPr="00830473" w:rsidRDefault="00137C01" w:rsidP="00D76618">
      <w:pPr>
        <w:pStyle w:val="a2"/>
      </w:pPr>
      <w:r>
        <w:rPr>
          <w:rFonts w:hint="cs"/>
          <w:rtl/>
        </w:rPr>
        <w:t>והקשו</w:t>
      </w:r>
      <w:r w:rsidRPr="00830473">
        <w:rPr>
          <w:b/>
          <w:bCs/>
          <w:rtl/>
        </w:rPr>
        <w:t xml:space="preserve"> </w:t>
      </w:r>
      <w:r>
        <w:rPr>
          <w:rFonts w:hint="cs"/>
          <w:b/>
          <w:bCs/>
          <w:rtl/>
        </w:rPr>
        <w:t>התוס' בסוגיין</w:t>
      </w:r>
      <w:r>
        <w:rPr>
          <w:rtl/>
        </w:rPr>
        <w:t xml:space="preserve"> </w:t>
      </w:r>
      <w:r>
        <w:rPr>
          <w:rFonts w:hint="cs"/>
          <w:rtl/>
        </w:rPr>
        <w:t>דבגמ' בעירובין</w:t>
      </w:r>
      <w:r>
        <w:rPr>
          <w:rtl/>
        </w:rPr>
        <w:t xml:space="preserve"> </w:t>
      </w:r>
      <w:r w:rsidRPr="008304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830473">
        <w:rPr>
          <w:rFonts w:ascii="Calibri" w:eastAsia="Times New Roman" w:hAnsi="Calibri" w:cs="Guttman Rashi"/>
          <w:noProof w:val="0"/>
          <w:sz w:val="10"/>
          <w:szCs w:val="12"/>
          <w:rtl/>
        </w:rPr>
        <w:t>)</w:t>
      </w:r>
      <w:r>
        <w:rPr>
          <w:rtl/>
        </w:rPr>
        <w:t xml:space="preserve"> </w:t>
      </w:r>
      <w:r>
        <w:rPr>
          <w:rFonts w:hint="cs"/>
          <w:rtl/>
        </w:rPr>
        <w:t>אמר רב דמהברייתא דאיו דאמר דלר"י דא"א להתנות על ב' עירובין כאחד, מוכח דלא כמתני' דעירובין דמערב לב' תחומין וילך לאיזה שירצה, ואמרינן בגמ' דר"י ס"ל דיש ברירה מהברייתא בדין ב' לוגין,</w:t>
      </w:r>
      <w:r w:rsidRPr="0014283F">
        <w:rPr>
          <w:rFonts w:hint="cs"/>
          <w:rtl/>
        </w:rPr>
        <w:t xml:space="preserve"> </w:t>
      </w:r>
      <w:r>
        <w:rPr>
          <w:rFonts w:hint="cs"/>
          <w:rtl/>
        </w:rPr>
        <w:t>וקשה דלדברי</w:t>
      </w:r>
      <w:r w:rsidRPr="0041198A">
        <w:rPr>
          <w:b/>
          <w:bCs/>
          <w:rtl/>
        </w:rPr>
        <w:t xml:space="preserve"> </w:t>
      </w:r>
      <w:r>
        <w:rPr>
          <w:rFonts w:hint="cs"/>
          <w:b/>
          <w:bCs/>
          <w:rtl/>
        </w:rPr>
        <w:t>רש"י</w:t>
      </w:r>
      <w:r>
        <w:rPr>
          <w:rFonts w:hint="cs"/>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היה לגמ' לומר דמוכח דלא כברייתא דאיו</w:t>
      </w:r>
      <w:r w:rsidRPr="0014283F">
        <w:rPr>
          <w:rFonts w:hint="cs"/>
          <w:rtl/>
        </w:rPr>
        <w:t xml:space="preserve"> </w:t>
      </w:r>
      <w:r>
        <w:rPr>
          <w:rFonts w:hint="cs"/>
          <w:rtl/>
        </w:rPr>
        <w:t>והברייתא דב' לוגין דס"ל דאין ברירה לר"י, אלא אדרבא דלר"י</w:t>
      </w:r>
      <w:r w:rsidRPr="00C218F1">
        <w:rPr>
          <w:rFonts w:hint="cs"/>
          <w:rtl/>
        </w:rPr>
        <w:t xml:space="preserve"> </w:t>
      </w:r>
      <w:r>
        <w:rPr>
          <w:rFonts w:hint="cs"/>
          <w:rtl/>
        </w:rPr>
        <w:t>יש ברירה, כדמוכח במשנה לקמן</w:t>
      </w:r>
      <w:r>
        <w:rPr>
          <w:rtl/>
        </w:rPr>
        <w:t xml:space="preserve"> </w:t>
      </w:r>
      <w:r w:rsidRPr="00FB034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FB0344">
        <w:rPr>
          <w:rFonts w:ascii="Calibri" w:eastAsia="Times New Roman" w:hAnsi="Calibri" w:cs="Guttman Rashi"/>
          <w:noProof w:val="0"/>
          <w:sz w:val="10"/>
          <w:szCs w:val="12"/>
          <w:rtl/>
        </w:rPr>
        <w:t>)</w:t>
      </w:r>
      <w:r>
        <w:rPr>
          <w:rtl/>
        </w:rPr>
        <w:t xml:space="preserve"> </w:t>
      </w:r>
      <w:r>
        <w:rPr>
          <w:rFonts w:hint="cs"/>
          <w:rtl/>
        </w:rPr>
        <w:t>ובמשנה בעירובין, וכן בברייתא בב"ק</w:t>
      </w:r>
      <w:r>
        <w:rPr>
          <w:rtl/>
        </w:rPr>
        <w:t xml:space="preserve"> </w:t>
      </w:r>
      <w:r w:rsidRPr="00283E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w:t>
      </w:r>
      <w:r w:rsidRPr="00283ECE">
        <w:rPr>
          <w:rFonts w:ascii="Calibri" w:eastAsia="Times New Roman" w:hAnsi="Calibri" w:cs="Guttman Rashi"/>
          <w:noProof w:val="0"/>
          <w:sz w:val="10"/>
          <w:szCs w:val="12"/>
          <w:rtl/>
        </w:rPr>
        <w:t>)</w:t>
      </w:r>
      <w:r>
        <w:rPr>
          <w:rFonts w:hint="cs"/>
          <w:rtl/>
        </w:rPr>
        <w:t xml:space="preserve"> דרבי יהודה אומר דהבעה"ב יכול לומר בשחרית דכל מה שהעניים ילקטו היום יהיה הפקר, דבכולם מוכח דלר"י יש ברירה, ותירצו</w:t>
      </w:r>
      <w:r w:rsidRPr="00C218F1">
        <w:rPr>
          <w:b/>
          <w:bCs/>
          <w:rtl/>
        </w:rPr>
        <w:t xml:space="preserve"> </w:t>
      </w:r>
      <w:r>
        <w:rPr>
          <w:rFonts w:hint="cs"/>
          <w:b/>
          <w:bCs/>
          <w:rtl/>
        </w:rPr>
        <w:t>התוס'</w:t>
      </w:r>
      <w:r>
        <w:rPr>
          <w:rtl/>
        </w:rPr>
        <w:t xml:space="preserve"> </w:t>
      </w:r>
      <w:r>
        <w:rPr>
          <w:rFonts w:hint="cs"/>
          <w:rtl/>
        </w:rPr>
        <w:t>דרב דהקשה על איו ס"ל שיש חילוק בין תולה בדעת עצמו דיש ברירה לר"י, לתולה בדעת אחרים דאין ברירה לר"י, ובמשנה לקמן ובברייתא בב"ק איירי בתולה בדעת אחרים, ולכן אמר רב דהמשנה בעירובין דאיירי בתולה בדעת עצמו, נדחית מפני איו ומפני הברייתא דב' לוגין, דמוכח דר"י ס"ל דבתולה בדעת עצמו אין ברירה.</w:t>
      </w:r>
      <w:r>
        <w:rPr>
          <w:rtl/>
        </w:rPr>
        <w:t xml:space="preserve"> </w:t>
      </w:r>
      <w:r w:rsidRPr="00290FB6">
        <w:rPr>
          <w:sz w:val="12"/>
          <w:szCs w:val="14"/>
          <w:rtl/>
        </w:rPr>
        <w:t xml:space="preserve">[וכתבו </w:t>
      </w:r>
      <w:r w:rsidRPr="004326CC">
        <w:rPr>
          <w:rStyle w:val="aff9"/>
          <w:rtl/>
        </w:rPr>
        <w:t>התוס'</w:t>
      </w:r>
      <w:r w:rsidRPr="00290FB6">
        <w:rPr>
          <w:sz w:val="12"/>
          <w:szCs w:val="14"/>
          <w:rtl/>
        </w:rPr>
        <w:t xml:space="preserve"> דהא דמקשה הגמ' בעירובין על איו דמ"ש מערב לכאן ולכאן דאין ברירה, ממערב למזרח אם יבא חכם ולמערב אם יבא חכם, אי"ז קושיה לדעת רב, כיון דס"ל דבתולה בדעת אחרים יש ברירה, וכן התירוץ של ריו"ח דאיירי בכבר בא חכם </w:t>
      </w:r>
      <w:r w:rsidRPr="00290FB6">
        <w:rPr>
          <w:sz w:val="12"/>
          <w:szCs w:val="14"/>
          <w:rtl/>
        </w:rPr>
        <w:lastRenderedPageBreak/>
        <w:t>אינו לדעת רב, אלא דהקושיה והתירוץ הם למ"ד דאינו מחלק בין תולה בדעת עצמו לתולה בדעת אחרים]</w:t>
      </w:r>
      <w:r>
        <w:rPr>
          <w:rFonts w:hint="cs"/>
          <w:sz w:val="12"/>
          <w:szCs w:val="14"/>
          <w:rtl/>
        </w:rPr>
        <w:t>.</w:t>
      </w:r>
    </w:p>
    <w:p w14:paraId="5C82E586" w14:textId="77777777" w:rsidR="00137C01" w:rsidRPr="00A16A5D" w:rsidRDefault="00137C01" w:rsidP="00137C01">
      <w:pPr>
        <w:pStyle w:val="afffffe"/>
        <w:rPr>
          <w:vanish w:val="0"/>
          <w:rtl/>
        </w:rPr>
      </w:pPr>
      <w:r w:rsidRPr="00A16A5D">
        <w:rPr>
          <w:rtl/>
        </w:rPr>
        <w:t>תוספות גיטין כ"ה ע"ב ד"ה ולכי</w:t>
      </w:r>
    </w:p>
    <w:p w14:paraId="24AC3AA5" w14:textId="77777777" w:rsidR="00137C01" w:rsidRDefault="00137C01" w:rsidP="004108AB">
      <w:pPr>
        <w:pStyle w:val="a1"/>
        <w:rPr>
          <w:rtl/>
        </w:rPr>
      </w:pPr>
      <w:r>
        <w:rPr>
          <w:rtl/>
        </w:rPr>
        <w:t>תימה דבפרק בכל מערבין (שם דף לו:) אמר רב ליתא למתני' מקמי איו ופריך אדרבה ליתא לאיו מקמי מתני' ומשני לא סלקא דעתך דשמעינן ליה לר' יהודה דלית ליה ברירה דתנן הלוקח כו' והשתא אכתי ליתא לדאיו ולההיא דהלוקח מקמי מתני' דעירובין ומתני' דמי שאחזו דמייתי הכא ומקמי ברייתא דמרובה (ב"ק דף סט.) דקאמר ר' יהודה שחרית אומר בעל הבית כל מה שילקטו כו' דבכל הני אית ליה לר' יהודה ברירה וי"ל דרב מחלק בין תולה בדעתו ובין תולה בדעת אחרים וההיא דהכא ודמרובה הוי תולה בדעת אחרים והתם אית ליה ברירה אבל תולה בדעת עצמו לית ליה ברירה והכי פירושו התם ליתא למתני' דקתני דאית ליה לרבי יהודה ברירה אפי' תולה בדעת עצמו מקמי איו וההיא דהלוקח</w:t>
      </w:r>
      <w:r>
        <w:rPr>
          <w:rFonts w:hint="cs"/>
          <w:rtl/>
        </w:rPr>
        <w:t xml:space="preserve">. </w:t>
      </w:r>
      <w:r w:rsidRPr="00290FB6">
        <w:rPr>
          <w:rStyle w:val="afffffffff5"/>
          <w:rtl/>
        </w:rPr>
        <w:t>והא דפריך אההיא דאיו מ"ש לכאן ולכאן דאין ברירה כו' לא לרב פריך דלדידיה דמחלק בין תולה בדעת עצמו לתולה בדעת אחרים אתי שפיר אלא למי שאינו מחלק פריך ורבי יוחנן נמי דמשני וכבר בא חכם אינו מחלק דלדידיה ודאי ליתא לדאיו מקמי כל הנהו</w:t>
      </w:r>
      <w:r w:rsidRPr="00290FB6">
        <w:rPr>
          <w:rStyle w:val="afffffffff5"/>
          <w:rFonts w:hint="cs"/>
          <w:rtl/>
        </w:rPr>
        <w:t>.</w:t>
      </w:r>
    </w:p>
    <w:p w14:paraId="7E52942B" w14:textId="77777777" w:rsidR="00137C01" w:rsidRDefault="00137C01" w:rsidP="00137C01">
      <w:pPr>
        <w:pStyle w:val="1"/>
        <w:rPr>
          <w:rtl/>
        </w:rPr>
      </w:pPr>
      <w:bookmarkStart w:id="1614" w:name="_Toc179489602"/>
      <w:r>
        <w:rPr>
          <w:rFonts w:hint="cs"/>
          <w:rtl/>
        </w:rPr>
        <w:t>בי' התוס' ביומא דאפש"ל דבכל לשון של תנאי ל"ש דין ברירה</w:t>
      </w:r>
      <w:bookmarkEnd w:id="1614"/>
    </w:p>
    <w:p w14:paraId="410B39B8" w14:textId="77777777" w:rsidR="00137C01" w:rsidRDefault="00137C01" w:rsidP="00137C01">
      <w:pPr>
        <w:pStyle w:val="afffff7"/>
        <w:rPr>
          <w:rtl/>
        </w:rPr>
      </w:pPr>
      <w:bookmarkStart w:id="1615" w:name="_Toc179492682"/>
      <w:r>
        <w:rPr>
          <w:rtl/>
        </w:rPr>
        <w:t>תוספות יומא נ"ו ע"א ד"ה דברי</w:t>
      </w:r>
      <w:bookmarkEnd w:id="1615"/>
    </w:p>
    <w:p w14:paraId="66B22AAC" w14:textId="77777777" w:rsidR="00137C01" w:rsidRPr="00DC2AB3" w:rsidRDefault="00137C01" w:rsidP="00137C01">
      <w:pPr>
        <w:pStyle w:val="a7"/>
        <w:rPr>
          <w:rtl/>
        </w:rPr>
      </w:pPr>
      <w:bookmarkStart w:id="1616" w:name="_Toc179489603"/>
      <w:r>
        <w:rPr>
          <w:rFonts w:hint="cs"/>
          <w:rtl/>
        </w:rPr>
        <w:t>קו' תוס' ביומא בסתירת שמואל אי י"ב ותי' דכשבירר את דבריו ס"ל די"ב ובסתמא ס"ל דא"ב</w:t>
      </w:r>
      <w:bookmarkEnd w:id="1616"/>
    </w:p>
    <w:p w14:paraId="5C1BF8BA" w14:textId="65E0E354" w:rsidR="00137C01" w:rsidRPr="0051448B" w:rsidRDefault="00137C01" w:rsidP="00D76618">
      <w:pPr>
        <w:pStyle w:val="a2"/>
      </w:pPr>
      <w:bookmarkStart w:id="1617" w:name="_Ref179061511"/>
      <w:r>
        <w:rPr>
          <w:rFonts w:hint="cs"/>
          <w:rtl/>
        </w:rPr>
        <w:t>עי' במה שהקשו</w:t>
      </w:r>
      <w:r>
        <w:rPr>
          <w:rtl/>
        </w:rPr>
        <w:t xml:space="preserve"> </w:t>
      </w:r>
      <w:r w:rsidRPr="00B035E6">
        <w:rPr>
          <w:b/>
          <w:bCs/>
          <w:rtl/>
        </w:rPr>
        <w:t>ה</w:t>
      </w:r>
      <w:r w:rsidRPr="00B035E6">
        <w:rPr>
          <w:rFonts w:hint="cs"/>
          <w:b/>
          <w:bCs/>
          <w:rtl/>
        </w:rPr>
        <w:t>תוס' ביומא</w:t>
      </w:r>
      <w:r w:rsidRPr="00B035E6">
        <w:rPr>
          <w:b/>
          <w:bCs/>
          <w:rtl/>
        </w:rPr>
        <w:t xml:space="preserve"> </w:t>
      </w:r>
      <w:r w:rsidRPr="00B035E6">
        <w:rPr>
          <w:rFonts w:ascii="Calibri" w:eastAsia="Times New Roman" w:hAnsi="Calibri" w:cs="Guttman Rashi"/>
          <w:noProof w:val="0"/>
          <w:sz w:val="10"/>
          <w:szCs w:val="12"/>
          <w:rtl/>
        </w:rPr>
        <w:t>(</w:t>
      </w:r>
      <w:r w:rsidRPr="00B035E6">
        <w:rPr>
          <w:rFonts w:ascii="Calibri" w:eastAsia="Times New Roman" w:hAnsi="Calibri" w:cs="Guttman Rashi" w:hint="cs"/>
          <w:noProof w:val="0"/>
          <w:sz w:val="10"/>
          <w:szCs w:val="12"/>
          <w:rtl/>
        </w:rPr>
        <w:t>נו. ד"ה דברי</w:t>
      </w:r>
      <w:r w:rsidRPr="00B035E6">
        <w:rPr>
          <w:rFonts w:ascii="Calibri" w:eastAsia="Times New Roman" w:hAnsi="Calibri" w:cs="Guttman Rashi"/>
          <w:noProof w:val="0"/>
          <w:sz w:val="10"/>
          <w:szCs w:val="12"/>
          <w:rtl/>
        </w:rPr>
        <w:t>)</w:t>
      </w:r>
      <w:bookmarkEnd w:id="1617"/>
      <w:r>
        <w:rPr>
          <w:rtl/>
        </w:rPr>
        <w:t xml:space="preserve"> </w:t>
      </w:r>
      <w:r>
        <w:rPr>
          <w:rFonts w:hint="cs"/>
          <w:rtl/>
        </w:rPr>
        <w:t>בדעת ר"מ דבב' לוגין משמע דס"ל דיש ברירה, ובגמ' בבכורות</w:t>
      </w:r>
      <w:r>
        <w:rPr>
          <w:rtl/>
        </w:rPr>
        <w:t xml:space="preserve"> </w:t>
      </w:r>
      <w:r w:rsidRPr="00B035E6">
        <w:rPr>
          <w:rFonts w:ascii="Calibri" w:eastAsia="Times New Roman" w:hAnsi="Calibri" w:cs="Guttman Rashi"/>
          <w:noProof w:val="0"/>
          <w:sz w:val="10"/>
          <w:szCs w:val="12"/>
          <w:rtl/>
        </w:rPr>
        <w:t>(</w:t>
      </w:r>
      <w:r w:rsidRPr="00B035E6">
        <w:rPr>
          <w:rFonts w:ascii="Calibri" w:eastAsia="Times New Roman" w:hAnsi="Calibri" w:cs="Guttman Rashi" w:hint="cs"/>
          <w:noProof w:val="0"/>
          <w:sz w:val="10"/>
          <w:szCs w:val="12"/>
          <w:rtl/>
        </w:rPr>
        <w:t>מח.</w:t>
      </w:r>
      <w:r w:rsidRPr="00B035E6">
        <w:rPr>
          <w:rFonts w:ascii="Calibri" w:eastAsia="Times New Roman" w:hAnsi="Calibri" w:cs="Guttman Rashi"/>
          <w:noProof w:val="0"/>
          <w:sz w:val="10"/>
          <w:szCs w:val="12"/>
          <w:rtl/>
        </w:rPr>
        <w:t>)</w:t>
      </w:r>
      <w:r>
        <w:rPr>
          <w:rtl/>
        </w:rPr>
        <w:t xml:space="preserve"> </w:t>
      </w:r>
      <w:r>
        <w:rPr>
          <w:rFonts w:hint="cs"/>
          <w:rtl/>
        </w:rPr>
        <w:t>משמע דמספקא ליה אי יש ברירה או אין ברירה, ותירצו</w:t>
      </w:r>
      <w:r w:rsidRPr="00B035E6">
        <w:rPr>
          <w:b/>
          <w:bCs/>
          <w:rtl/>
        </w:rPr>
        <w:t xml:space="preserve"> </w:t>
      </w:r>
      <w:r w:rsidRPr="00B035E6">
        <w:rPr>
          <w:rFonts w:hint="cs"/>
          <w:b/>
          <w:bCs/>
          <w:rtl/>
        </w:rPr>
        <w:t>התוס'</w:t>
      </w:r>
      <w:r w:rsidRPr="00771E97">
        <w:rPr>
          <w:rFonts w:hint="cs"/>
          <w:rtl/>
        </w:rPr>
        <w:t xml:space="preserve"> </w:t>
      </w:r>
      <w:r>
        <w:rPr>
          <w:rFonts w:hint="cs"/>
          <w:rtl/>
        </w:rPr>
        <w:t xml:space="preserve">שיש חילוק בין אם מברר את דבריו דיש ברירה לר"מ, לאינו מברר את דבריו, </w:t>
      </w:r>
      <w:r w:rsidRPr="00FE2D75">
        <w:rPr>
          <w:rStyle w:val="af"/>
          <w:rFonts w:hint="cs"/>
          <w:rtl/>
        </w:rPr>
        <w:t xml:space="preserve">[כמו באחין שחלקו לא התנו ולא ביררו כלום מתחילה], </w:t>
      </w:r>
      <w:r>
        <w:rPr>
          <w:rFonts w:hint="cs"/>
          <w:rtl/>
        </w:rPr>
        <w:t>ועוד הקשו</w:t>
      </w:r>
      <w:r w:rsidRPr="00B035E6">
        <w:rPr>
          <w:b/>
          <w:bCs/>
          <w:rtl/>
        </w:rPr>
        <w:t xml:space="preserve"> </w:t>
      </w:r>
      <w:r w:rsidRPr="00B035E6">
        <w:rPr>
          <w:rFonts w:hint="cs"/>
          <w:b/>
          <w:bCs/>
          <w:rtl/>
        </w:rPr>
        <w:t xml:space="preserve">התוס' </w:t>
      </w:r>
      <w:r>
        <w:rPr>
          <w:rFonts w:hint="cs"/>
          <w:rtl/>
        </w:rPr>
        <w:t>דבגמ' בביצה</w:t>
      </w:r>
      <w:r>
        <w:rPr>
          <w:rtl/>
        </w:rPr>
        <w:t xml:space="preserve"> </w:t>
      </w:r>
      <w:r w:rsidRPr="00B035E6">
        <w:rPr>
          <w:rFonts w:ascii="Calibri" w:eastAsia="Times New Roman" w:hAnsi="Calibri" w:cs="Guttman Rashi"/>
          <w:noProof w:val="0"/>
          <w:sz w:val="10"/>
          <w:szCs w:val="12"/>
          <w:rtl/>
        </w:rPr>
        <w:t>(</w:t>
      </w:r>
      <w:r w:rsidRPr="00B035E6">
        <w:rPr>
          <w:rFonts w:ascii="Calibri" w:eastAsia="Times New Roman" w:hAnsi="Calibri" w:cs="Guttman Rashi" w:hint="cs"/>
          <w:noProof w:val="0"/>
          <w:sz w:val="10"/>
          <w:szCs w:val="12"/>
          <w:rtl/>
        </w:rPr>
        <w:t>לז:</w:t>
      </w:r>
      <w:r w:rsidRPr="00B035E6">
        <w:rPr>
          <w:rFonts w:ascii="Calibri" w:eastAsia="Times New Roman" w:hAnsi="Calibri" w:cs="Guttman Rashi"/>
          <w:noProof w:val="0"/>
          <w:sz w:val="10"/>
          <w:szCs w:val="12"/>
          <w:rtl/>
        </w:rPr>
        <w:t>)</w:t>
      </w:r>
      <w:r>
        <w:rPr>
          <w:rtl/>
        </w:rPr>
        <w:t xml:space="preserve"> </w:t>
      </w:r>
      <w:r>
        <w:rPr>
          <w:rFonts w:hint="cs"/>
          <w:rtl/>
        </w:rPr>
        <w:t>מבואר דשמואל ס"ל דאין ברירה אף בדרבנן, לענין שותפין בבהמה וחבית שכ"א מהם נמצא בתחום אחר, ואילו בגמ' לקמן</w:t>
      </w:r>
      <w:r>
        <w:rPr>
          <w:rtl/>
        </w:rPr>
        <w:t xml:space="preserve"> </w:t>
      </w:r>
      <w:r w:rsidRPr="00B035E6">
        <w:rPr>
          <w:rFonts w:ascii="Calibri" w:eastAsia="Times New Roman" w:hAnsi="Calibri" w:cs="Guttman Rashi"/>
          <w:noProof w:val="0"/>
          <w:sz w:val="10"/>
          <w:szCs w:val="12"/>
          <w:rtl/>
        </w:rPr>
        <w:t>(</w:t>
      </w:r>
      <w:r w:rsidRPr="00B035E6">
        <w:rPr>
          <w:rFonts w:ascii="Calibri" w:eastAsia="Times New Roman" w:hAnsi="Calibri" w:cs="Guttman Rashi" w:hint="cs"/>
          <w:noProof w:val="0"/>
          <w:sz w:val="10"/>
          <w:szCs w:val="12"/>
          <w:rtl/>
        </w:rPr>
        <w:t>עה:</w:t>
      </w:r>
      <w:r w:rsidRPr="00B035E6">
        <w:rPr>
          <w:rFonts w:ascii="Calibri" w:eastAsia="Times New Roman" w:hAnsi="Calibri" w:cs="Guttman Rashi"/>
          <w:noProof w:val="0"/>
          <w:sz w:val="10"/>
          <w:szCs w:val="12"/>
          <w:rtl/>
        </w:rPr>
        <w:t>)</w:t>
      </w:r>
      <w:r>
        <w:rPr>
          <w:rtl/>
        </w:rPr>
        <w:t xml:space="preserve"> </w:t>
      </w:r>
      <w:r>
        <w:rPr>
          <w:rFonts w:hint="cs"/>
          <w:rtl/>
        </w:rPr>
        <w:t>התקין שמואל בגט דשכיב מרע דיאמר אם מתי יהיה גט ואם לא מתי לא יהיה גט, ומשמע דס"ל דיש ברירה, והביאו</w:t>
      </w:r>
      <w:r w:rsidRPr="00B035E6">
        <w:rPr>
          <w:b/>
          <w:bCs/>
          <w:rtl/>
        </w:rPr>
        <w:t xml:space="preserve"> </w:t>
      </w:r>
      <w:r w:rsidRPr="00B035E6">
        <w:rPr>
          <w:rFonts w:hint="cs"/>
          <w:b/>
          <w:bCs/>
          <w:rtl/>
        </w:rPr>
        <w:t>התוס'</w:t>
      </w:r>
      <w:r>
        <w:rPr>
          <w:rtl/>
        </w:rPr>
        <w:t xml:space="preserve"> </w:t>
      </w:r>
      <w:r>
        <w:rPr>
          <w:rFonts w:hint="cs"/>
          <w:rtl/>
        </w:rPr>
        <w:t>את דברי</w:t>
      </w:r>
      <w:r w:rsidRPr="00B035E6">
        <w:rPr>
          <w:rFonts w:hint="cs"/>
          <w:b/>
          <w:bCs/>
          <w:rtl/>
        </w:rPr>
        <w:t xml:space="preserve"> רש"י</w:t>
      </w:r>
      <w:r>
        <w:rPr>
          <w:rtl/>
        </w:rPr>
        <w:t xml:space="preserve"> </w:t>
      </w:r>
      <w:r w:rsidRPr="00B035E6">
        <w:rPr>
          <w:rFonts w:ascii="Calibri" w:eastAsia="Times New Roman" w:hAnsi="Calibri" w:cs="Guttman Rashi"/>
          <w:noProof w:val="0"/>
          <w:sz w:val="10"/>
          <w:szCs w:val="12"/>
          <w:rtl/>
        </w:rPr>
        <w:t xml:space="preserve">(עי' אות </w:t>
      </w:r>
      <w:r w:rsidRPr="00B035E6">
        <w:rPr>
          <w:rFonts w:ascii="Calibri" w:eastAsia="Times New Roman" w:hAnsi="Calibri" w:cs="Guttman Rashi"/>
          <w:noProof w:val="0"/>
          <w:sz w:val="10"/>
          <w:szCs w:val="12"/>
          <w:rtl/>
        </w:rPr>
        <w:fldChar w:fldCharType="begin"/>
      </w:r>
      <w:r w:rsidRPr="00B035E6">
        <w:rPr>
          <w:rFonts w:ascii="Calibri" w:eastAsia="Times New Roman" w:hAnsi="Calibri" w:cs="Guttman Rashi"/>
          <w:noProof w:val="0"/>
          <w:sz w:val="10"/>
          <w:szCs w:val="12"/>
          <w:rtl/>
        </w:rPr>
        <w:instrText xml:space="preserve"> </w:instrText>
      </w:r>
      <w:r w:rsidRPr="00B035E6">
        <w:rPr>
          <w:rFonts w:ascii="Calibri" w:eastAsia="Times New Roman" w:hAnsi="Calibri" w:cs="Guttman Rashi"/>
          <w:noProof w:val="0"/>
          <w:sz w:val="10"/>
          <w:szCs w:val="12"/>
        </w:rPr>
        <w:instrText>REF</w:instrText>
      </w:r>
      <w:r w:rsidRPr="00B035E6">
        <w:rPr>
          <w:rFonts w:ascii="Calibri" w:eastAsia="Times New Roman" w:hAnsi="Calibri" w:cs="Guttman Rashi"/>
          <w:noProof w:val="0"/>
          <w:sz w:val="10"/>
          <w:szCs w:val="12"/>
          <w:rtl/>
        </w:rPr>
        <w:instrText xml:space="preserve"> _</w:instrText>
      </w:r>
      <w:r w:rsidRPr="00B035E6">
        <w:rPr>
          <w:rFonts w:ascii="Calibri" w:eastAsia="Times New Roman" w:hAnsi="Calibri" w:cs="Guttman Rashi"/>
          <w:noProof w:val="0"/>
          <w:sz w:val="10"/>
          <w:szCs w:val="12"/>
        </w:rPr>
        <w:instrText>Ref178719611 \r \h</w:instrText>
      </w:r>
      <w:r w:rsidRPr="00B035E6">
        <w:rPr>
          <w:rFonts w:ascii="Calibri" w:eastAsia="Times New Roman" w:hAnsi="Calibri" w:cs="Guttman Rashi"/>
          <w:noProof w:val="0"/>
          <w:sz w:val="10"/>
          <w:szCs w:val="12"/>
          <w:rtl/>
        </w:rPr>
        <w:instrText xml:space="preserve"> </w:instrText>
      </w:r>
      <w:r w:rsidRPr="00B035E6">
        <w:rPr>
          <w:rFonts w:ascii="Calibri" w:eastAsia="Times New Roman" w:hAnsi="Calibri" w:cs="Guttman Rashi"/>
          <w:noProof w:val="0"/>
          <w:sz w:val="10"/>
          <w:szCs w:val="12"/>
          <w:rtl/>
        </w:rPr>
      </w:r>
      <w:r w:rsidRPr="00B035E6">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B035E6">
        <w:rPr>
          <w:rFonts w:ascii="Calibri" w:eastAsia="Times New Roman" w:hAnsi="Calibri" w:cs="Guttman Rashi"/>
          <w:noProof w:val="0"/>
          <w:sz w:val="10"/>
          <w:szCs w:val="12"/>
          <w:rtl/>
        </w:rPr>
        <w:fldChar w:fldCharType="end"/>
      </w:r>
      <w:r>
        <w:rPr>
          <w:rtl/>
        </w:rPr>
        <w:t xml:space="preserve"> </w:t>
      </w:r>
      <w:r>
        <w:rPr>
          <w:rFonts w:hint="cs"/>
          <w:rtl/>
        </w:rPr>
        <w:t>דביאר דתנאי דאם מתי מהני רק מדין ברירה כיון שהוא תנאי שאינו יכול לקיימו, וכתבו</w:t>
      </w:r>
      <w:r w:rsidRPr="00B035E6">
        <w:rPr>
          <w:b/>
          <w:bCs/>
          <w:rtl/>
        </w:rPr>
        <w:t xml:space="preserve"> </w:t>
      </w:r>
      <w:r w:rsidRPr="00B035E6">
        <w:rPr>
          <w:rFonts w:hint="cs"/>
          <w:b/>
          <w:bCs/>
          <w:rtl/>
        </w:rPr>
        <w:t>התוס'</w:t>
      </w:r>
      <w:r>
        <w:rPr>
          <w:rFonts w:hint="cs"/>
          <w:rtl/>
        </w:rPr>
        <w:t xml:space="preserve"> דלפי החילוק בין אם מברר דבריו ללא מברר דבריו, מתורצת הסתירה בשמואל, והיינו דבאם מתי כיון דבירר את דבריו מהני אף למ"ד דאין ברירה, ואילו בחבית ובהמה לא אמר כלום.</w:t>
      </w:r>
    </w:p>
    <w:p w14:paraId="3821D528" w14:textId="77777777" w:rsidR="00137C01" w:rsidRPr="00A16A5D" w:rsidRDefault="00137C01" w:rsidP="00137C01">
      <w:pPr>
        <w:pStyle w:val="afffffe"/>
        <w:rPr>
          <w:vanish w:val="0"/>
          <w:rtl/>
        </w:rPr>
      </w:pPr>
      <w:r w:rsidRPr="00A16A5D">
        <w:rPr>
          <w:rtl/>
        </w:rPr>
        <w:t>תוספות יומא נ"ו ע"א ד"ה דברי</w:t>
      </w:r>
    </w:p>
    <w:p w14:paraId="04FB345B" w14:textId="77777777" w:rsidR="00137C01" w:rsidRDefault="00137C01" w:rsidP="004108AB">
      <w:pPr>
        <w:pStyle w:val="a1"/>
      </w:pPr>
      <w:r w:rsidRPr="00B035E6">
        <w:rPr>
          <w:rtl/>
        </w:rPr>
        <w:t xml:space="preserve">דברי ר' מאיר - משמע הכא דאית ליה לר' מאיר ברירה ובפ' יש בכור (בכורות דף מח.) אמר דסבירא ליה כרב אסי דאמר האחין שחלקו מחצה יורשים ומחצה לקוחות דמספקא ליה אי כלקוחות אי כיורשים אלמא מספקא ליה אי אית ברירה אי לא ויש לחלק בין הכא שמתנה ומברר דבריו לההיא דהאחין שחלקו שאינן מתנין ומבררין כלום </w:t>
      </w:r>
      <w:r>
        <w:rPr>
          <w:rFonts w:hint="cs"/>
          <w:rtl/>
        </w:rPr>
        <w:t xml:space="preserve">וכו', </w:t>
      </w:r>
      <w:r>
        <w:rPr>
          <w:rtl/>
        </w:rPr>
        <w:t xml:space="preserve">וכן יש לתרץ דשמואל דאמר בפ' בתרא דביצה (דף לז:) דאפילו בדרבנן לית להו ברירה גבי שנים שלקחו חבית ובהמה בשותפות ובפרק מי שאחזו (גיטין דף עה:) אתקין שמואל בגיטא דשכיב מרע אם לא מתי לא יהא גט ואם מתי יהא גט ואם לא מתי </w:t>
      </w:r>
      <w:r>
        <w:rPr>
          <w:rFonts w:hint="cs"/>
          <w:rtl/>
        </w:rPr>
        <w:t xml:space="preserve">וכו' </w:t>
      </w:r>
      <w:r>
        <w:rPr>
          <w:rtl/>
        </w:rPr>
        <w:t>ולכי מיית הוי גיטא אלמא דאפילו בדאורייתא אית ליה ברירה דכי האי גוונא דייקינן בר"פ כל הגט (שם דף כה:) ופרש"י שם הטעם דחשיב ליה ברירה משום דאין זה כשאר תנאים שאדם מתנה בגט שבידו לקיימו כשהוא מתנה עליהם וכשנתקיים התנאי הוי גט למפרע דהתם לאו משום ברירה הוי גט אבל הכא דאין בידו ובשעת התנאי הוא ספק והתנאי מתקיים מאיליו אי לאו משום ברירה לא הוי גט עכ"ל וכו'</w:t>
      </w:r>
      <w:r w:rsidRPr="004A4C36">
        <w:rPr>
          <w:rtl/>
        </w:rPr>
        <w:t xml:space="preserve"> </w:t>
      </w:r>
      <w:r>
        <w:rPr>
          <w:rtl/>
        </w:rPr>
        <w:t>והשתא לפי החילוק שחילקנו בין היכא שמברר דבריו להיכא דלא קאמר מידי ניחא נמי דשמואל דבההיא דחבית ובהמה לא קאמר מידי</w:t>
      </w:r>
      <w:r>
        <w:rPr>
          <w:rFonts w:hint="cs"/>
          <w:rtl/>
        </w:rPr>
        <w:t>.</w:t>
      </w:r>
    </w:p>
    <w:p w14:paraId="34142BD9" w14:textId="77777777" w:rsidR="00137C01" w:rsidRPr="00FF46D6" w:rsidRDefault="00137C01" w:rsidP="00137C01">
      <w:pPr>
        <w:pStyle w:val="a7"/>
        <w:rPr>
          <w:rtl/>
        </w:rPr>
      </w:pPr>
      <w:bookmarkStart w:id="1618" w:name="_Toc179489604"/>
      <w:r>
        <w:rPr>
          <w:rFonts w:hint="cs"/>
          <w:rtl/>
        </w:rPr>
        <w:t>בי' התוס' ביומא דהסתירה בשמואל רק לרש"י אך אי אמרינן דבכל תנאי ל"ש ברירה לק"מ</w:t>
      </w:r>
      <w:bookmarkEnd w:id="1618"/>
    </w:p>
    <w:p w14:paraId="04E304CB" w14:textId="697D13D7" w:rsidR="00137C01" w:rsidRDefault="00137C01" w:rsidP="00D76618">
      <w:pPr>
        <w:pStyle w:val="a2"/>
      </w:pPr>
      <w:bookmarkStart w:id="1619" w:name="_Ref179366658"/>
      <w:bookmarkStart w:id="1620" w:name="_Ref179298606"/>
      <w:r>
        <w:rPr>
          <w:rFonts w:hint="cs"/>
          <w:rtl/>
        </w:rPr>
        <w:t>וכתבו</w:t>
      </w:r>
      <w:r>
        <w:rPr>
          <w:rtl/>
        </w:rPr>
        <w:t xml:space="preserve"> </w:t>
      </w:r>
      <w:r w:rsidRPr="0039023E">
        <w:rPr>
          <w:b/>
          <w:bCs/>
          <w:rtl/>
        </w:rPr>
        <w:t>ה</w:t>
      </w:r>
      <w:r>
        <w:rPr>
          <w:rFonts w:hint="cs"/>
          <w:b/>
          <w:bCs/>
          <w:rtl/>
        </w:rPr>
        <w:t>תוס' ביומא</w:t>
      </w:r>
      <w:r w:rsidRPr="0039023E">
        <w:rPr>
          <w:b/>
          <w:bCs/>
          <w:rtl/>
        </w:rPr>
        <w:t xml:space="preserve"> </w:t>
      </w:r>
      <w:r w:rsidRPr="0039023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 סוד"ה דברי</w:t>
      </w:r>
      <w:r w:rsidRPr="0039023E">
        <w:rPr>
          <w:rFonts w:ascii="Calibri" w:eastAsia="Times New Roman" w:hAnsi="Calibri" w:cs="Guttman Rashi"/>
          <w:noProof w:val="0"/>
          <w:sz w:val="10"/>
          <w:szCs w:val="12"/>
          <w:rtl/>
        </w:rPr>
        <w:t>)</w:t>
      </w:r>
      <w:r>
        <w:rPr>
          <w:rtl/>
        </w:rPr>
        <w:t xml:space="preserve"> </w:t>
      </w:r>
      <w:r>
        <w:rPr>
          <w:rFonts w:hint="cs"/>
          <w:rtl/>
        </w:rPr>
        <w:t>דכל מה שהוקשה להם בסתירת דברי שמואל אי ס"ל דיש ברירה, היינו לדברי</w:t>
      </w:r>
      <w:r w:rsidRPr="00345C2B">
        <w:rPr>
          <w:rFonts w:hint="cs"/>
          <w:b/>
          <w:bCs/>
          <w:rtl/>
        </w:rPr>
        <w:t xml:space="preserve">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דכתב דאף בתנאי צריך להגיע לדין ברירה, באופן שקיום התנאי אינו בידו והוא ספק,</w:t>
      </w:r>
      <w:r w:rsidRPr="00BB4F1E">
        <w:rPr>
          <w:sz w:val="12"/>
          <w:szCs w:val="14"/>
          <w:rtl/>
        </w:rPr>
        <w:t xml:space="preserve"> </w:t>
      </w:r>
      <w:r>
        <w:rPr>
          <w:rFonts w:hint="cs"/>
          <w:rtl/>
        </w:rPr>
        <w:t>ולא דמי לשאר תנאי בעלמא, אך כתבו</w:t>
      </w:r>
      <w:r w:rsidRPr="0000584F">
        <w:rPr>
          <w:b/>
          <w:bCs/>
          <w:rtl/>
        </w:rPr>
        <w:t xml:space="preserve"> </w:t>
      </w:r>
      <w:r>
        <w:rPr>
          <w:rFonts w:hint="cs"/>
          <w:b/>
          <w:bCs/>
          <w:rtl/>
        </w:rPr>
        <w:t>התוס'</w:t>
      </w:r>
      <w:r>
        <w:rPr>
          <w:rtl/>
        </w:rPr>
        <w:t xml:space="preserve"> </w:t>
      </w:r>
      <w:r>
        <w:rPr>
          <w:rFonts w:hint="cs"/>
          <w:rtl/>
        </w:rPr>
        <w:t>דאי אמרינן דלא</w:t>
      </w:r>
      <w:r w:rsidRPr="0000584F">
        <w:rPr>
          <w:b/>
          <w:bCs/>
          <w:rtl/>
        </w:rPr>
        <w:t xml:space="preserve"> </w:t>
      </w:r>
      <w:r>
        <w:rPr>
          <w:rFonts w:hint="cs"/>
          <w:b/>
          <w:bCs/>
          <w:rtl/>
        </w:rPr>
        <w:t>כרש"י</w:t>
      </w:r>
      <w:r>
        <w:rPr>
          <w:rtl/>
        </w:rPr>
        <w:t xml:space="preserve"> </w:t>
      </w:r>
      <w:r>
        <w:rPr>
          <w:rFonts w:hint="cs"/>
          <w:rtl/>
        </w:rPr>
        <w:t>ובכל דבר שהוא כעין תנאי מהני ולא שייך בו דין ברירה, א"כ אין כל סתירה בדברי שמואל, דהא דשמואל לקמן</w:t>
      </w:r>
      <w:r>
        <w:rPr>
          <w:rtl/>
        </w:rPr>
        <w:t xml:space="preserve"> </w:t>
      </w:r>
      <w:r w:rsidRPr="00B71E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עה:</w:t>
      </w:r>
      <w:r w:rsidRPr="00B71E9C">
        <w:rPr>
          <w:rFonts w:ascii="Calibri" w:eastAsia="Times New Roman" w:hAnsi="Calibri" w:cs="Guttman Rashi"/>
          <w:noProof w:val="0"/>
          <w:sz w:val="10"/>
          <w:szCs w:val="12"/>
          <w:rtl/>
        </w:rPr>
        <w:t>)</w:t>
      </w:r>
      <w:r>
        <w:rPr>
          <w:rtl/>
        </w:rPr>
        <w:t xml:space="preserve"> </w:t>
      </w:r>
      <w:r>
        <w:rPr>
          <w:rFonts w:hint="cs"/>
          <w:rtl/>
        </w:rPr>
        <w:t>תיקן תקנה בגט שכ"מ הוא כשמתנה כעין תנאי דלא שייך בזה ברירה, ולא מחמת דס"ל דיש ברירה, ועי' במ"ש</w:t>
      </w:r>
      <w:r>
        <w:rPr>
          <w:rtl/>
        </w:rPr>
        <w:t xml:space="preserve"> </w:t>
      </w:r>
      <w:r>
        <w:rPr>
          <w:rFonts w:hint="cs"/>
          <w:b/>
          <w:bCs/>
          <w:rtl/>
        </w:rPr>
        <w:t>הרמב"ן והר"ן</w:t>
      </w:r>
      <w:r>
        <w:rPr>
          <w:rtl/>
        </w:rPr>
        <w:t xml:space="preserve"> </w:t>
      </w:r>
      <w:r w:rsidRPr="004E17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Ref179366680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יט)</w:t>
      </w:r>
      <w:r>
        <w:rPr>
          <w:rFonts w:ascii="Calibri" w:eastAsia="Times New Roman" w:hAnsi="Calibri" w:cs="Guttman Rashi"/>
          <w:noProof w:val="0"/>
          <w:sz w:val="10"/>
          <w:szCs w:val="12"/>
          <w:rtl/>
        </w:rPr>
        <w:fldChar w:fldCharType="end"/>
      </w:r>
      <w:r>
        <w:rPr>
          <w:rFonts w:hint="cs"/>
          <w:rtl/>
        </w:rPr>
        <w:t>.</w:t>
      </w:r>
      <w:bookmarkEnd w:id="1619"/>
    </w:p>
    <w:bookmarkEnd w:id="1620"/>
    <w:p w14:paraId="143B94E0" w14:textId="77777777" w:rsidR="00137C01" w:rsidRPr="00A16A5D" w:rsidRDefault="00137C01" w:rsidP="00137C01">
      <w:pPr>
        <w:pStyle w:val="afffffe"/>
        <w:rPr>
          <w:vanish w:val="0"/>
          <w:rtl/>
        </w:rPr>
      </w:pPr>
      <w:r w:rsidRPr="00A16A5D">
        <w:rPr>
          <w:rtl/>
        </w:rPr>
        <w:t>תוספות יומא נ"ו ע"א ד"ה דברי</w:t>
      </w:r>
    </w:p>
    <w:p w14:paraId="4CCB0089" w14:textId="77777777" w:rsidR="00137C01" w:rsidRDefault="00137C01" w:rsidP="004108AB">
      <w:pPr>
        <w:pStyle w:val="a1"/>
        <w:rPr>
          <w:rtl/>
        </w:rPr>
      </w:pPr>
      <w:r>
        <w:rPr>
          <w:rtl/>
        </w:rPr>
        <w:t>ומה שהוצרכנו לחלק אליבא דשמואל דבפרק מי שאחזו (גיטין דף עה:) אית ליה ברירה היינו לפרש"י דפי' דבכי האי גוונא נמי שייך ברירה ולא דמי לשאר תנאי דעלמא אבל אי אמרינן דכל דבר שהוא כעין תנאי לא שייך ביה ברירה כי ההיא דשמואל דמי שאחזו (שם) לא קשה מידי</w:t>
      </w:r>
      <w:r>
        <w:rPr>
          <w:rFonts w:hint="cs"/>
          <w:rtl/>
        </w:rPr>
        <w:t>.</w:t>
      </w:r>
    </w:p>
    <w:p w14:paraId="22E05339" w14:textId="77777777" w:rsidR="00137C01" w:rsidRDefault="00137C01" w:rsidP="00137C01">
      <w:pPr>
        <w:pStyle w:val="a7"/>
        <w:rPr>
          <w:rtl/>
        </w:rPr>
      </w:pPr>
      <w:bookmarkStart w:id="1621" w:name="_Toc179489605"/>
      <w:r>
        <w:rPr>
          <w:rFonts w:hint="cs"/>
          <w:rtl/>
        </w:rPr>
        <w:t>בי' תוס' ביומא דאי בתנאי ל"ש ברירה א"כ ברירה באם מתי רק באמר שיחול שעה לפני מיתתו</w:t>
      </w:r>
      <w:bookmarkEnd w:id="1621"/>
    </w:p>
    <w:p w14:paraId="12E5882D" w14:textId="06DA7958" w:rsidR="00137C01" w:rsidRPr="00783B78" w:rsidRDefault="00137C01" w:rsidP="00D76618">
      <w:pPr>
        <w:pStyle w:val="a2"/>
      </w:pPr>
      <w:r>
        <w:rPr>
          <w:rFonts w:hint="cs"/>
          <w:rtl/>
        </w:rPr>
        <w:t>וכתבו</w:t>
      </w:r>
      <w:r w:rsidRPr="00F8190D">
        <w:rPr>
          <w:b/>
          <w:bCs/>
          <w:rtl/>
        </w:rPr>
        <w:t xml:space="preserve"> </w:t>
      </w:r>
      <w:r>
        <w:rPr>
          <w:rFonts w:hint="cs"/>
          <w:b/>
          <w:bCs/>
          <w:rtl/>
        </w:rPr>
        <w:t xml:space="preserve">התוס' ביומא </w:t>
      </w:r>
      <w:r>
        <w:rPr>
          <w:rFonts w:hint="cs"/>
          <w:rtl/>
        </w:rPr>
        <w:t>דאי אמרינן דבכל תנאי לא שייך ברירה, א"כ צ"ל דהא דהגמ' בסוגיין הוכיחה מהמשנה לקמן</w:t>
      </w:r>
      <w:r>
        <w:rPr>
          <w:rtl/>
        </w:rPr>
        <w:t xml:space="preserve"> </w:t>
      </w:r>
      <w:r w:rsidRPr="00F819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F8190D">
        <w:rPr>
          <w:rFonts w:ascii="Calibri" w:eastAsia="Times New Roman" w:hAnsi="Calibri" w:cs="Guttman Rashi"/>
          <w:noProof w:val="0"/>
          <w:sz w:val="10"/>
          <w:szCs w:val="12"/>
          <w:rtl/>
        </w:rPr>
        <w:t>)</w:t>
      </w:r>
      <w:r>
        <w:rPr>
          <w:rtl/>
        </w:rPr>
        <w:t xml:space="preserve"> </w:t>
      </w:r>
      <w:r>
        <w:rPr>
          <w:rFonts w:hint="cs"/>
          <w:rtl/>
        </w:rPr>
        <w:t xml:space="preserve">דה"ז גיטך אם מתי דיש ברירה, היינו כיון דהגמ' לקמן העמידה, דאיירי באומר מעת שאני בעולם, דאם ימות הגט יחול שעה אחת קודם מיתתו, וא"כ בזמן שהגט צריך לחול לא מבורר עדיין אי חל הגט או לא חל, ורק לאחר שימות התברר למפרע שהשעה הזו הייתה שעה קודם מיתתו, וחל בה הגט למ"ד דיש ברירה, וכ"כ </w:t>
      </w:r>
      <w:r>
        <w:rPr>
          <w:rFonts w:hint="cs"/>
          <w:b/>
          <w:bCs/>
          <w:rtl/>
        </w:rPr>
        <w:t>התוס' בסוגיין</w:t>
      </w:r>
      <w:r>
        <w:rPr>
          <w:b/>
          <w:bCs/>
          <w:rtl/>
        </w:rPr>
        <w:t xml:space="preserve"> </w:t>
      </w:r>
      <w:r>
        <w:rPr>
          <w:rFonts w:ascii="Calibri" w:eastAsia="Times New Roman" w:hAnsi="Calibri" w:cs="Guttman Rashi" w:hint="cs"/>
          <w:noProof w:val="0"/>
          <w:sz w:val="10"/>
          <w:szCs w:val="12"/>
          <w:rtl/>
        </w:rPr>
        <w:t xml:space="preserve">(עי' </w:t>
      </w:r>
      <w:r w:rsidRPr="005A3FA3">
        <w:rPr>
          <w:rStyle w:val="af2"/>
          <w:rFonts w:eastAsia="Guttman Hodes" w:hint="cs"/>
          <w:rtl/>
        </w:rPr>
        <w:t>אות</w:t>
      </w:r>
      <w:r w:rsidRPr="005A3FA3">
        <w:rPr>
          <w:rStyle w:val="af2"/>
          <w:rFonts w:eastAsia="Guttman Hodes"/>
          <w:rtl/>
        </w:rPr>
        <w:t xml:space="preserve"> </w:t>
      </w:r>
      <w:r w:rsidRPr="005A3FA3">
        <w:rPr>
          <w:rStyle w:val="af2"/>
          <w:rFonts w:eastAsia="Guttman Hodes"/>
          <w:rtl/>
        </w:rPr>
        <w:fldChar w:fldCharType="begin"/>
      </w:r>
      <w:r w:rsidRPr="005A3FA3">
        <w:rPr>
          <w:rStyle w:val="af2"/>
          <w:rFonts w:eastAsia="Guttman Hodes"/>
          <w:rtl/>
        </w:rPr>
        <w:instrText xml:space="preserve"> </w:instrText>
      </w:r>
      <w:r w:rsidRPr="005A3FA3">
        <w:rPr>
          <w:rStyle w:val="af2"/>
          <w:rFonts w:eastAsia="Guttman Hodes"/>
        </w:rPr>
        <w:instrText>REF</w:instrText>
      </w:r>
      <w:r w:rsidRPr="005A3FA3">
        <w:rPr>
          <w:rStyle w:val="af2"/>
          <w:rFonts w:eastAsia="Guttman Hodes"/>
          <w:rtl/>
        </w:rPr>
        <w:instrText xml:space="preserve"> _</w:instrText>
      </w:r>
      <w:r w:rsidRPr="005A3FA3">
        <w:rPr>
          <w:rStyle w:val="af2"/>
          <w:rFonts w:eastAsia="Guttman Hodes"/>
        </w:rPr>
        <w:instrText>Ref179053863 \r \h</w:instrText>
      </w:r>
      <w:r w:rsidRPr="005A3FA3">
        <w:rPr>
          <w:rStyle w:val="af2"/>
          <w:rFonts w:eastAsia="Guttman Hodes"/>
          <w:rtl/>
        </w:rPr>
        <w:instrText xml:space="preserve"> </w:instrText>
      </w:r>
      <w:r w:rsidRPr="005A3FA3">
        <w:rPr>
          <w:rStyle w:val="af2"/>
          <w:rFonts w:eastAsia="Guttman Hodes"/>
          <w:rtl/>
        </w:rPr>
      </w:r>
      <w:r w:rsidRPr="005A3FA3">
        <w:rPr>
          <w:rStyle w:val="af2"/>
          <w:rFonts w:eastAsia="Guttman Hodes"/>
          <w:rtl/>
        </w:rPr>
        <w:fldChar w:fldCharType="separate"/>
      </w:r>
      <w:r w:rsidR="00B478AC">
        <w:rPr>
          <w:rStyle w:val="af2"/>
          <w:rFonts w:eastAsia="Guttman Hodes"/>
          <w:cs/>
        </w:rPr>
        <w:t>‎</w:t>
      </w:r>
      <w:r w:rsidR="00B478AC">
        <w:rPr>
          <w:rStyle w:val="af2"/>
          <w:rFonts w:eastAsia="Guttman Hodes"/>
          <w:rtl/>
        </w:rPr>
        <w:t>ו)</w:t>
      </w:r>
      <w:r w:rsidRPr="005A3FA3">
        <w:rPr>
          <w:rStyle w:val="af2"/>
          <w:rFonts w:eastAsia="Guttman Hodes"/>
          <w:rtl/>
        </w:rPr>
        <w:fldChar w:fldCharType="end"/>
      </w:r>
      <w:r>
        <w:rPr>
          <w:rFonts w:hint="cs"/>
          <w:rtl/>
        </w:rPr>
        <w:t>.</w:t>
      </w:r>
    </w:p>
    <w:p w14:paraId="0AA5F15B" w14:textId="77777777" w:rsidR="00137C01" w:rsidRDefault="00137C01" w:rsidP="004108AB">
      <w:pPr>
        <w:pStyle w:val="a1"/>
        <w:rPr>
          <w:rtl/>
        </w:rPr>
      </w:pPr>
      <w:r>
        <w:rPr>
          <w:rtl/>
        </w:rPr>
        <w:t>והא דדייק בפרק כל הגט (שם דף כה:) מההיא דמה היא באותן הימים וכו' ולכי מיית הוי גיטא אלמא יש ברירה היינו משום דמוקמינן לה בפרק מי שאחזו (שם דף עג:) באומר מעת שאני בעולם כלומר שעה אחת קודם למיתתו אם ימות ואם כן בשעה שיש לו לגט לחול לא מוכחא מילתא אם חייל אם לא אלא שלאחר מיתה אמרינן הוברר הדבר למפרע שזו היתה שעה אחת קודם למיתתו</w:t>
      </w:r>
      <w:r>
        <w:rPr>
          <w:rFonts w:hint="cs"/>
          <w:rtl/>
        </w:rPr>
        <w:t>.</w:t>
      </w:r>
    </w:p>
    <w:p w14:paraId="1B28DCB8" w14:textId="77777777" w:rsidR="00137C01" w:rsidRPr="00C5047B" w:rsidRDefault="00137C01" w:rsidP="00137C01">
      <w:pPr>
        <w:pStyle w:val="afffff7"/>
        <w:rPr>
          <w:rtl/>
        </w:rPr>
      </w:pPr>
      <w:bookmarkStart w:id="1622" w:name="_Toc179492683"/>
      <w:r w:rsidRPr="00C5047B">
        <w:rPr>
          <w:rtl/>
        </w:rPr>
        <w:t xml:space="preserve">קונטרסי שיעורים גיטין קונ' י"ב שיעור </w:t>
      </w:r>
      <w:r>
        <w:rPr>
          <w:rFonts w:hint="cs"/>
          <w:rtl/>
        </w:rPr>
        <w:t>ב</w:t>
      </w:r>
      <w:r w:rsidRPr="00C5047B">
        <w:rPr>
          <w:rtl/>
        </w:rPr>
        <w:t>' אות ז' עמ' רי"ח ד"ה בתוס'</w:t>
      </w:r>
      <w:bookmarkEnd w:id="1622"/>
    </w:p>
    <w:p w14:paraId="09A83C37" w14:textId="77777777" w:rsidR="00137C01" w:rsidRDefault="00137C01" w:rsidP="00137C01">
      <w:pPr>
        <w:pStyle w:val="a7"/>
        <w:rPr>
          <w:rtl/>
        </w:rPr>
      </w:pPr>
      <w:bookmarkStart w:id="1623" w:name="_Toc179489606"/>
      <w:r>
        <w:rPr>
          <w:rFonts w:hint="cs"/>
          <w:rtl/>
        </w:rPr>
        <w:t>קו' התוס' ביומא דבב' תחומים מבו' דאף בתנאי שייך ברירה ול"נ לומר דבב' עירובין שאני</w:t>
      </w:r>
      <w:bookmarkEnd w:id="1623"/>
    </w:p>
    <w:p w14:paraId="161AB465" w14:textId="3866B201" w:rsidR="00137C01" w:rsidRPr="00EA3F73" w:rsidRDefault="00137C01" w:rsidP="00D76618">
      <w:pPr>
        <w:pStyle w:val="a2"/>
      </w:pPr>
      <w:bookmarkStart w:id="1624" w:name="_Ref179366155"/>
      <w:bookmarkStart w:id="1625" w:name="_Ref179365488"/>
      <w:r>
        <w:rPr>
          <w:rFonts w:hint="cs"/>
          <w:rtl/>
        </w:rPr>
        <w:t>אך הקשו</w:t>
      </w:r>
      <w:r w:rsidRPr="00EA3F73">
        <w:rPr>
          <w:b/>
          <w:bCs/>
          <w:rtl/>
        </w:rPr>
        <w:t xml:space="preserve"> </w:t>
      </w:r>
      <w:r>
        <w:rPr>
          <w:rFonts w:hint="cs"/>
          <w:b/>
          <w:bCs/>
          <w:rtl/>
        </w:rPr>
        <w:t>התוס' ביומא</w:t>
      </w:r>
      <w:r>
        <w:rPr>
          <w:rtl/>
        </w:rPr>
        <w:t xml:space="preserve"> </w:t>
      </w:r>
      <w:r>
        <w:rPr>
          <w:rFonts w:hint="cs"/>
          <w:rtl/>
        </w:rPr>
        <w:t>דהא בגמ' בעירובין</w:t>
      </w:r>
      <w:r>
        <w:rPr>
          <w:rtl/>
        </w:rPr>
        <w:t xml:space="preserve"> </w:t>
      </w:r>
      <w:r w:rsidRPr="00EA3F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EA3F73">
        <w:rPr>
          <w:rFonts w:ascii="Calibri" w:eastAsia="Times New Roman" w:hAnsi="Calibri" w:cs="Guttman Rashi"/>
          <w:noProof w:val="0"/>
          <w:sz w:val="10"/>
          <w:szCs w:val="12"/>
          <w:rtl/>
        </w:rPr>
        <w:t>)</w:t>
      </w:r>
      <w:r>
        <w:rPr>
          <w:rtl/>
        </w:rPr>
        <w:t xml:space="preserve"> </w:t>
      </w:r>
      <w:r>
        <w:rPr>
          <w:rFonts w:hint="cs"/>
          <w:rtl/>
        </w:rPr>
        <w:t>במתנה שאם יבא חכם למזרח עירובו למזרח, ואם יבא למערב עירובו למערב, אמרינן דהוא תלוי בדין ברירה, אף שהתנה כן בלשון תנאי, וכתבו</w:t>
      </w:r>
      <w:r w:rsidRPr="00A6032E">
        <w:rPr>
          <w:b/>
          <w:bCs/>
        </w:rPr>
        <w:t xml:space="preserve"> </w:t>
      </w:r>
      <w:r>
        <w:rPr>
          <w:rFonts w:hint="cs"/>
          <w:b/>
          <w:bCs/>
          <w:rtl/>
        </w:rPr>
        <w:t>התוס'</w:t>
      </w:r>
      <w:r>
        <w:rPr>
          <w:rFonts w:hint="cs"/>
          <w:rtl/>
        </w:rPr>
        <w:t xml:space="preserve"> דהיה אפשר לתרץ דכיון שמניח ב' עירובין הוא תלוי בברירה, </w:t>
      </w:r>
      <w:r w:rsidRPr="00B038D0">
        <w:rPr>
          <w:sz w:val="12"/>
          <w:szCs w:val="14"/>
          <w:rtl/>
        </w:rPr>
        <w:t>[</w:t>
      </w:r>
      <w:r>
        <w:rPr>
          <w:rFonts w:hint="cs"/>
          <w:sz w:val="12"/>
          <w:szCs w:val="14"/>
          <w:rtl/>
        </w:rPr>
        <w:t xml:space="preserve">ועי' במה </w:t>
      </w:r>
      <w:r w:rsidRPr="00B038D0">
        <w:rPr>
          <w:rStyle w:val="af"/>
          <w:rFonts w:hint="cs"/>
          <w:rtl/>
        </w:rPr>
        <w:t>שביאר</w:t>
      </w:r>
      <w:r w:rsidRPr="00B038D0">
        <w:rPr>
          <w:rStyle w:val="af"/>
          <w:rtl/>
        </w:rPr>
        <w:t xml:space="preserve"> </w:t>
      </w:r>
      <w:r w:rsidRPr="000708E0">
        <w:rPr>
          <w:rStyle w:val="aff9"/>
          <w:vanish/>
          <w:rtl/>
        </w:rPr>
        <w:t xml:space="preserve">&lt;, </w:t>
      </w:r>
      <w:r w:rsidRPr="000708E0">
        <w:rPr>
          <w:rStyle w:val="aff9"/>
          <w:vanish/>
          <w:rtl/>
        </w:rPr>
        <w:fldChar w:fldCharType="begin"/>
      </w:r>
      <w:r w:rsidRPr="000708E0">
        <w:rPr>
          <w:rStyle w:val="aff9"/>
          <w:vanish/>
          <w:rtl/>
        </w:rPr>
        <w:instrText xml:space="preserve"> </w:instrText>
      </w:r>
      <w:r w:rsidRPr="000708E0">
        <w:rPr>
          <w:rStyle w:val="aff9"/>
          <w:vanish/>
        </w:rPr>
        <w:instrText>REF</w:instrText>
      </w:r>
      <w:r w:rsidRPr="000708E0">
        <w:rPr>
          <w:rStyle w:val="aff9"/>
          <w:vanish/>
          <w:rtl/>
        </w:rPr>
        <w:instrText xml:space="preserve"> _</w:instrText>
      </w:r>
      <w:r w:rsidRPr="000708E0">
        <w:rPr>
          <w:rStyle w:val="aff9"/>
          <w:vanish/>
        </w:rPr>
        <w:instrText>Ref179365488 \r \h</w:instrText>
      </w:r>
      <w:r w:rsidRPr="000708E0">
        <w:rPr>
          <w:rStyle w:val="aff9"/>
          <w:vanish/>
          <w:rtl/>
        </w:rPr>
        <w:instrText xml:space="preserve"> </w:instrText>
      </w:r>
      <w:r w:rsidRPr="000708E0">
        <w:rPr>
          <w:rStyle w:val="aff9"/>
          <w:vanish/>
          <w:rtl/>
        </w:rPr>
      </w:r>
      <w:r w:rsidRPr="000708E0">
        <w:rPr>
          <w:rStyle w:val="aff9"/>
          <w:vanish/>
          <w:rtl/>
        </w:rPr>
        <w:fldChar w:fldCharType="separate"/>
      </w:r>
      <w:r w:rsidR="00B478AC">
        <w:rPr>
          <w:rStyle w:val="aff9"/>
          <w:vanish/>
          <w:cs/>
        </w:rPr>
        <w:t>‎</w:t>
      </w:r>
      <w:r w:rsidR="00B478AC">
        <w:rPr>
          <w:rStyle w:val="aff9"/>
          <w:vanish/>
          <w:rtl/>
        </w:rPr>
        <w:t>יד)</w:t>
      </w:r>
      <w:r w:rsidRPr="000708E0">
        <w:rPr>
          <w:rStyle w:val="aff9"/>
          <w:vanish/>
          <w:rtl/>
        </w:rPr>
        <w:fldChar w:fldCharType="end"/>
      </w:r>
      <w:r w:rsidRPr="000708E0">
        <w:rPr>
          <w:rStyle w:val="aff9"/>
          <w:vanish/>
          <w:rtl/>
        </w:rPr>
        <w:t xml:space="preserve"> &gt;</w:t>
      </w:r>
      <w:r>
        <w:rPr>
          <w:rStyle w:val="aff9"/>
          <w:rFonts w:hint="cs"/>
          <w:rtl/>
        </w:rPr>
        <w:t>הגר"י גוסטמן בקונטרסי שיעורים גיטין</w:t>
      </w:r>
      <w:r w:rsidRPr="00B038D0">
        <w:rPr>
          <w:rStyle w:val="af"/>
          <w:rtl/>
        </w:rPr>
        <w:t xml:space="preserve"> </w:t>
      </w:r>
      <w:r w:rsidRPr="00B038D0">
        <w:rPr>
          <w:rStyle w:val="aff5"/>
          <w:rtl/>
        </w:rPr>
        <w:t>(</w:t>
      </w:r>
      <w:r>
        <w:rPr>
          <w:rStyle w:val="aff5"/>
          <w:rFonts w:hint="cs"/>
          <w:rtl/>
        </w:rPr>
        <w:t>קונ' י"ב שיעור ב' אות ז' עמ' רי"ח ד"ה בתוס'</w:t>
      </w:r>
      <w:r w:rsidRPr="00B038D0">
        <w:rPr>
          <w:rStyle w:val="aff5"/>
          <w:rtl/>
        </w:rPr>
        <w:t>)</w:t>
      </w:r>
      <w:r w:rsidRPr="000708E0">
        <w:rPr>
          <w:rStyle w:val="af"/>
          <w:vanish/>
          <w:rtl/>
        </w:rPr>
        <w:t>=</w:t>
      </w:r>
      <w:r>
        <w:rPr>
          <w:sz w:val="12"/>
          <w:szCs w:val="14"/>
          <w:rtl/>
        </w:rPr>
        <w:t xml:space="preserve"> </w:t>
      </w:r>
      <w:r>
        <w:rPr>
          <w:rFonts w:hint="cs"/>
          <w:sz w:val="12"/>
          <w:szCs w:val="14"/>
          <w:rtl/>
        </w:rPr>
        <w:t xml:space="preserve">דכוונתם לומר דכיון שא"א לקנות לב' תחומין א"כ הא דמהני העירוב למקום שבא חכם הוא רק מדין איגלאי מילתא למפרע דקנה למזרח או למערב, ולכן מהני רק מדין ברירה </w:t>
      </w:r>
      <w:r>
        <w:rPr>
          <w:rFonts w:hint="cs"/>
          <w:sz w:val="12"/>
          <w:szCs w:val="14"/>
          <w:rtl/>
        </w:rPr>
        <w:t>ולא מדין תנאי בעלמא, ועיי"ש במ"ש דלפי"ז מתורצת קושית</w:t>
      </w:r>
      <w:r>
        <w:rPr>
          <w:b/>
          <w:bCs/>
          <w:rtl/>
        </w:rPr>
        <w:t xml:space="preserve"> </w:t>
      </w:r>
      <w:r>
        <w:rPr>
          <w:rFonts w:hint="cs"/>
          <w:b/>
          <w:bCs/>
          <w:szCs w:val="14"/>
          <w:rtl/>
        </w:rPr>
        <w:t>הגרעק"א</w:t>
      </w:r>
      <w:r w:rsidRPr="00E53ED0">
        <w:rPr>
          <w:b/>
          <w:bCs/>
          <w:szCs w:val="14"/>
          <w:rtl/>
        </w:rPr>
        <w:t xml:space="preserve"> </w:t>
      </w:r>
      <w:r w:rsidRPr="00E53ED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Ref179218071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לט)</w:t>
      </w:r>
      <w:r>
        <w:rPr>
          <w:rFonts w:ascii="Guttman Rashi" w:eastAsia="Guttman Rashi" w:hAnsi="Guttman Rashi" w:cs="Guttman Rashi"/>
          <w:sz w:val="10"/>
          <w:szCs w:val="10"/>
          <w:rtl/>
        </w:rPr>
        <w:fldChar w:fldCharType="end"/>
      </w:r>
      <w:r w:rsidRPr="00B038D0">
        <w:rPr>
          <w:sz w:val="12"/>
          <w:szCs w:val="14"/>
          <w:rtl/>
        </w:rPr>
        <w:t>]</w:t>
      </w:r>
      <w:r>
        <w:rPr>
          <w:rFonts w:hint="cs"/>
          <w:sz w:val="12"/>
          <w:szCs w:val="14"/>
          <w:rtl/>
        </w:rPr>
        <w:t>,</w:t>
      </w:r>
      <w:r>
        <w:rPr>
          <w:rtl/>
        </w:rPr>
        <w:t xml:space="preserve"> </w:t>
      </w:r>
      <w:r>
        <w:rPr>
          <w:rFonts w:hint="cs"/>
          <w:rtl/>
        </w:rPr>
        <w:t>אך כתבו</w:t>
      </w:r>
      <w:r w:rsidRPr="00A6032E">
        <w:rPr>
          <w:b/>
          <w:bCs/>
          <w:rtl/>
        </w:rPr>
        <w:t xml:space="preserve"> </w:t>
      </w:r>
      <w:r>
        <w:rPr>
          <w:rFonts w:hint="cs"/>
          <w:b/>
          <w:bCs/>
          <w:rtl/>
        </w:rPr>
        <w:t>התוס' ביומא</w:t>
      </w:r>
      <w:r>
        <w:rPr>
          <w:rtl/>
        </w:rPr>
        <w:t xml:space="preserve"> </w:t>
      </w:r>
      <w:r>
        <w:rPr>
          <w:rFonts w:hint="cs"/>
          <w:rtl/>
        </w:rPr>
        <w:t>דלא נראה לומר כן.</w:t>
      </w:r>
      <w:bookmarkEnd w:id="1624"/>
      <w:r>
        <w:rPr>
          <w:rtl/>
        </w:rPr>
        <w:t xml:space="preserve"> </w:t>
      </w:r>
      <w:bookmarkEnd w:id="1625"/>
    </w:p>
    <w:p w14:paraId="198732D4" w14:textId="77777777" w:rsidR="00137C01" w:rsidRDefault="00137C01" w:rsidP="004108AB">
      <w:pPr>
        <w:pStyle w:val="a1"/>
      </w:pPr>
      <w:r>
        <w:rPr>
          <w:rtl/>
        </w:rPr>
        <w:t>ומיהו קשה מההיא דאם בא חכם למזרח שהוא דרך תנאי וקרי ליה ברירה ויש לחלק לפי שמניח שני עירובין ואין נראה</w:t>
      </w:r>
    </w:p>
    <w:p w14:paraId="72B5A1F7" w14:textId="77777777" w:rsidR="00137C01" w:rsidRPr="00A16A5D" w:rsidRDefault="00137C01" w:rsidP="00137C01">
      <w:pPr>
        <w:pStyle w:val="afffffe"/>
        <w:rPr>
          <w:vanish w:val="0"/>
          <w:rtl/>
        </w:rPr>
      </w:pPr>
      <w:r w:rsidRPr="00A16A5D">
        <w:rPr>
          <w:rtl/>
        </w:rPr>
        <w:t xml:space="preserve">קונטרסי שיעורים גיטין קונ' י"ב שיעור </w:t>
      </w:r>
      <w:r w:rsidRPr="00A16A5D">
        <w:rPr>
          <w:rFonts w:hint="cs"/>
          <w:rtl/>
        </w:rPr>
        <w:t>ב</w:t>
      </w:r>
      <w:r w:rsidRPr="00A16A5D">
        <w:rPr>
          <w:rtl/>
        </w:rPr>
        <w:t>' אות ז' עמ' רי"ח ד"ה בתוס'</w:t>
      </w:r>
    </w:p>
    <w:p w14:paraId="3D136E5A" w14:textId="77777777" w:rsidR="00137C01" w:rsidRDefault="00137C01" w:rsidP="004108AB">
      <w:pPr>
        <w:pStyle w:val="afffff5"/>
        <w:rPr>
          <w:rtl/>
        </w:rPr>
      </w:pPr>
      <w:r w:rsidRPr="00E642A4">
        <w:rPr>
          <w:rtl/>
        </w:rPr>
        <w:t>בתוס' יומא דף נו ד"ה דברי ר' מאיר בסופו כתבו וז"ל ומיהו קשה מההיא דאם בא חכם למזרח שהוא דרך תנאי וקרי ליה ברירה ויש לחלק לפי שמניח שני עירובין ואין נראה עכ"ל וצריך להבין מהי כוונת התוס' במה שכתבו ויש לחלק ומהי כוונתם במה שאמרו ואין נראה אבל לפי מה שביארנו שהיכא דאיגלאי מילתא למפרע הוא בדין ברירה אבל היכא דגומר ופועל לבסוף נקרא תנאי מיושב קושית רע"א דהא כשמתנה אם יבא חכם למזרח עירובי למזרח למערב עירובי למערב הרי עשה שני עירובין ולמה לא נאמר שיועילו שני העירובין שיוכל ללכת גם למזרח וגמ למערב אע"כ דהכי הוא דין עירובין דאל יצא איש ממקומו ביום השבת שצריך שיהיה לו מקום אחד ויכול רק עירוב אחד להועיל ואין זה רק מכוונת האדם אלא שכך הוא דין עירובין שיהיה לו רק עירוב אחד ולולא הדין הזה היה האדם עושה שני עירובין אחד במזרח ואחד במערב ומכיון שדין עירובין מחייבו לקיימ עירוב אחד ולבטל אהד לכן הוא רוצה לקיים רק את העירוב בצד שיבוא החכם וכשיודע לו בשבת באיזה צד בא החכם איגלאי מילתא</w:t>
      </w:r>
      <w:r>
        <w:rPr>
          <w:rFonts w:hint="cs"/>
          <w:rtl/>
        </w:rPr>
        <w:t xml:space="preserve"> </w:t>
      </w:r>
      <w:r w:rsidRPr="00E642A4">
        <w:rPr>
          <w:rtl/>
        </w:rPr>
        <w:t>למפרע שזהו העירוב שהוא רצה נמצא ששני העירובין תלויימ זב"ז והוא דין איגלאי למפרע לכן הוא דין ברירה ולא תנאי זהו כוונת הרמב"ן ומיושב שפיר קושיית רע"א וזהו גם כוונת התוס' ביומא שכתבו ויש לחלק לפי שמניח שני עירובין</w:t>
      </w:r>
      <w:r>
        <w:rPr>
          <w:rFonts w:hint="cs"/>
          <w:rtl/>
        </w:rPr>
        <w:t>.</w:t>
      </w:r>
    </w:p>
    <w:p w14:paraId="2D7D42A5" w14:textId="77777777" w:rsidR="00137C01" w:rsidRDefault="00137C01" w:rsidP="00137C01">
      <w:pPr>
        <w:pStyle w:val="a7"/>
        <w:rPr>
          <w:rtl/>
        </w:rPr>
      </w:pPr>
    </w:p>
    <w:p w14:paraId="39728683" w14:textId="77777777" w:rsidR="00137C01" w:rsidRDefault="00137C01" w:rsidP="00137C01">
      <w:pPr>
        <w:pStyle w:val="a7"/>
        <w:rPr>
          <w:rtl/>
        </w:rPr>
      </w:pPr>
    </w:p>
    <w:p w14:paraId="799F2FDF" w14:textId="77777777" w:rsidR="00137C01" w:rsidRPr="009838D4" w:rsidRDefault="00137C01" w:rsidP="00137C01">
      <w:pPr>
        <w:pStyle w:val="a7"/>
        <w:rPr>
          <w:rtl/>
        </w:rPr>
      </w:pPr>
      <w:bookmarkStart w:id="1626" w:name="_Toc179489607"/>
      <w:r>
        <w:rPr>
          <w:rFonts w:hint="cs"/>
          <w:rtl/>
        </w:rPr>
        <w:t>קו' התוס' ביומא דבהריני בועליך ע"מ שירצה אבא מבו' דאף שאמר בדרך תנאי תלוי בברירה</w:t>
      </w:r>
      <w:bookmarkEnd w:id="1626"/>
    </w:p>
    <w:p w14:paraId="6AFC6782" w14:textId="77777777" w:rsidR="00137C01" w:rsidRPr="00085D54" w:rsidRDefault="00137C01" w:rsidP="00D76618">
      <w:pPr>
        <w:pStyle w:val="a2"/>
      </w:pPr>
      <w:r>
        <w:rPr>
          <w:rFonts w:hint="cs"/>
          <w:rtl/>
        </w:rPr>
        <w:t>והוסיפו</w:t>
      </w:r>
      <w:r w:rsidRPr="00C72ACD">
        <w:rPr>
          <w:b/>
          <w:bCs/>
          <w:rtl/>
        </w:rPr>
        <w:t xml:space="preserve"> </w:t>
      </w:r>
      <w:r>
        <w:rPr>
          <w:rFonts w:hint="cs"/>
          <w:b/>
          <w:bCs/>
          <w:rtl/>
        </w:rPr>
        <w:t>התוס' ביומא</w:t>
      </w:r>
      <w:r>
        <w:rPr>
          <w:rtl/>
        </w:rPr>
        <w:t xml:space="preserve"> </w:t>
      </w:r>
      <w:r>
        <w:rPr>
          <w:rFonts w:hint="cs"/>
          <w:rtl/>
        </w:rPr>
        <w:t>דכן קשה בגמ' בסוגיין דהריני בועליך ע"מ שירצה אבא, אמרינן דהוא תלוי בברירה אעפ"י שאמר כן בדרך תנאי.</w:t>
      </w:r>
    </w:p>
    <w:p w14:paraId="701BDCD6" w14:textId="77777777" w:rsidR="00137C01" w:rsidRPr="00A16A5D" w:rsidRDefault="00137C01" w:rsidP="00137C01">
      <w:pPr>
        <w:pStyle w:val="afffffe"/>
        <w:rPr>
          <w:vanish w:val="0"/>
          <w:rtl/>
        </w:rPr>
      </w:pPr>
      <w:r w:rsidRPr="00A16A5D">
        <w:rPr>
          <w:rtl/>
        </w:rPr>
        <w:t>תוספות יומא נ"ו ע"א ד"ה דברי</w:t>
      </w:r>
    </w:p>
    <w:p w14:paraId="77F3EC42" w14:textId="77777777" w:rsidR="00137C01" w:rsidRDefault="00137C01" w:rsidP="004108AB">
      <w:pPr>
        <w:pStyle w:val="a1"/>
        <w:rPr>
          <w:rtl/>
        </w:rPr>
      </w:pPr>
      <w:r>
        <w:rPr>
          <w:rtl/>
        </w:rPr>
        <w:t>ועוד קשה הא דאמר בפרק כל הגט (שם דף כה:) הריני בועליך על מנת שירצה אבא שהוא דרך תנאי וקרינן ליה ברירה</w:t>
      </w:r>
      <w:r>
        <w:rPr>
          <w:rFonts w:hint="cs"/>
          <w:rtl/>
        </w:rPr>
        <w:t>.</w:t>
      </w:r>
    </w:p>
    <w:p w14:paraId="63BB9D2E" w14:textId="77777777" w:rsidR="00137C01" w:rsidRDefault="00137C01" w:rsidP="00137C01">
      <w:pPr>
        <w:pStyle w:val="a7"/>
        <w:rPr>
          <w:rtl/>
        </w:rPr>
      </w:pPr>
      <w:bookmarkStart w:id="1627" w:name="_Toc179489608"/>
      <w:r>
        <w:rPr>
          <w:rFonts w:hint="cs"/>
          <w:rtl/>
        </w:rPr>
        <w:t>מסקנת התוס' ביומא דמבו' כרש"י דאף באומר בדרך תנאי אם תלה באין בידו לקיימו הוי ברירה</w:t>
      </w:r>
      <w:bookmarkEnd w:id="1627"/>
    </w:p>
    <w:p w14:paraId="2F89DBA2" w14:textId="45019CC0" w:rsidR="00137C01" w:rsidRPr="00C72ACD" w:rsidRDefault="00137C01" w:rsidP="00D76618">
      <w:pPr>
        <w:pStyle w:val="a2"/>
      </w:pPr>
      <w:bookmarkStart w:id="1628" w:name="_Ref179299221"/>
      <w:r>
        <w:rPr>
          <w:rFonts w:hint="cs"/>
          <w:rtl/>
        </w:rPr>
        <w:t>אלא כתבו</w:t>
      </w:r>
      <w:r w:rsidRPr="000620DD">
        <w:rPr>
          <w:b/>
          <w:bCs/>
          <w:rtl/>
        </w:rPr>
        <w:t xml:space="preserve"> </w:t>
      </w:r>
      <w:r>
        <w:rPr>
          <w:rFonts w:hint="cs"/>
          <w:b/>
          <w:bCs/>
          <w:rtl/>
        </w:rPr>
        <w:t>התוס' ביומא</w:t>
      </w:r>
      <w:r>
        <w:rPr>
          <w:rtl/>
        </w:rPr>
        <w:t xml:space="preserve"> </w:t>
      </w:r>
      <w:r>
        <w:rPr>
          <w:rFonts w:hint="cs"/>
          <w:rtl/>
        </w:rPr>
        <w:t xml:space="preserve">דדברי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Fonts w:hint="cs"/>
          <w:rtl/>
        </w:rPr>
        <w:t xml:space="preserve"> הם העיקר, דאף במקום שאומר בדרך תנאי, מ"מ כיון דהוא תולה את התנאי בדבר שאינו בידו, קרינן ליה ברירה.</w:t>
      </w:r>
      <w:bookmarkEnd w:id="1628"/>
    </w:p>
    <w:p w14:paraId="56BB9B3C" w14:textId="77777777" w:rsidR="00137C01" w:rsidRPr="00A52BBC" w:rsidRDefault="00137C01" w:rsidP="004108AB">
      <w:pPr>
        <w:pStyle w:val="a1"/>
        <w:rPr>
          <w:rtl/>
        </w:rPr>
      </w:pPr>
      <w:r>
        <w:rPr>
          <w:rtl/>
        </w:rPr>
        <w:t>אלא פרש"י עיקר דאף על גב דדרך תנאי הוא כיון דתולה אותו בדבר שאינו בידו קרינן ליה ברירה.</w:t>
      </w:r>
    </w:p>
    <w:p w14:paraId="763F2E47" w14:textId="77777777" w:rsidR="00137C01" w:rsidRDefault="00137C01" w:rsidP="00137C01">
      <w:pPr>
        <w:pStyle w:val="1"/>
        <w:rPr>
          <w:rtl/>
        </w:rPr>
      </w:pPr>
      <w:bookmarkStart w:id="1629" w:name="_Toc179489609"/>
      <w:r>
        <w:rPr>
          <w:rFonts w:hint="cs"/>
          <w:rtl/>
        </w:rPr>
        <w:t>בי' התורא"ש דע"מ שירצה אבא לא תלוי בא' מבעלי הדבר</w:t>
      </w:r>
      <w:bookmarkEnd w:id="1629"/>
    </w:p>
    <w:p w14:paraId="70DF3FB1" w14:textId="399A6D3A" w:rsidR="00137C01" w:rsidRDefault="0009786F" w:rsidP="00137C01">
      <w:pPr>
        <w:pStyle w:val="afffff7"/>
        <w:rPr>
          <w:rtl/>
        </w:rPr>
      </w:pPr>
      <w:bookmarkStart w:id="1630" w:name="_Toc179492684"/>
      <w:r>
        <w:rPr>
          <w:rtl/>
        </w:rPr>
        <w:t xml:space="preserve">תוס' הרא"ש </w:t>
      </w:r>
      <w:r w:rsidR="00137C01">
        <w:rPr>
          <w:rtl/>
        </w:rPr>
        <w:t>גיטין כ"ה ע"ב</w:t>
      </w:r>
      <w:r w:rsidR="00137C01">
        <w:rPr>
          <w:rFonts w:hint="cs"/>
          <w:rtl/>
        </w:rPr>
        <w:t xml:space="preserve"> ד"ה הריני</w:t>
      </w:r>
      <w:bookmarkEnd w:id="1630"/>
    </w:p>
    <w:p w14:paraId="3F9B6AB4" w14:textId="77777777" w:rsidR="00137C01" w:rsidRDefault="00137C01" w:rsidP="00137C01">
      <w:pPr>
        <w:pStyle w:val="a7"/>
        <w:rPr>
          <w:rtl/>
        </w:rPr>
      </w:pPr>
      <w:bookmarkStart w:id="1631" w:name="_Toc179489610"/>
      <w:r>
        <w:rPr>
          <w:rFonts w:hint="cs"/>
          <w:rtl/>
        </w:rPr>
        <w:t>בי' התורא"ש דבע"מ שירצה אבא מהני רק מדין ברירה דתלה בדעת אחר שאינו מבעלי הדבר</w:t>
      </w:r>
      <w:bookmarkEnd w:id="1631"/>
      <w:r>
        <w:rPr>
          <w:rFonts w:hint="cs"/>
          <w:rtl/>
        </w:rPr>
        <w:t xml:space="preserve"> </w:t>
      </w:r>
    </w:p>
    <w:p w14:paraId="4859498A" w14:textId="16DADE95" w:rsidR="00137C01" w:rsidRPr="006058F0" w:rsidRDefault="00137C01" w:rsidP="00D76618">
      <w:pPr>
        <w:pStyle w:val="a2"/>
        <w:rPr>
          <w:rtl/>
        </w:rPr>
      </w:pPr>
      <w:bookmarkStart w:id="1632" w:name="_Ref179054690"/>
      <w:r>
        <w:rPr>
          <w:rFonts w:hint="cs"/>
          <w:rtl/>
        </w:rPr>
        <w:t xml:space="preserve">אבל </w:t>
      </w:r>
      <w:r w:rsidRPr="004E6EF9">
        <w:rPr>
          <w:b/>
          <w:bCs/>
          <w:rtl/>
        </w:rPr>
        <w:t>ה</w:t>
      </w:r>
      <w:r w:rsidRPr="004E6EF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Ref179054690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יז)</w:t>
      </w:r>
      <w:r>
        <w:rPr>
          <w:b/>
          <w:bCs/>
          <w:vanish/>
          <w:rtl/>
        </w:rPr>
        <w:fldChar w:fldCharType="end"/>
      </w:r>
      <w:r w:rsidRPr="004E6EF9">
        <w:rPr>
          <w:b/>
          <w:bCs/>
          <w:vanish/>
          <w:rtl/>
        </w:rPr>
        <w:t xml:space="preserve"> &gt;</w:t>
      </w:r>
      <w:r w:rsidRPr="004E6EF9">
        <w:rPr>
          <w:rFonts w:hint="cs"/>
          <w:b/>
          <w:bCs/>
          <w:rtl/>
        </w:rPr>
        <w:t>תוס' הרא"ש</w:t>
      </w:r>
      <w:r w:rsidRPr="004E6EF9">
        <w:rPr>
          <w:b/>
          <w:bCs/>
          <w:rtl/>
        </w:rPr>
        <w:t xml:space="preserve"> </w:t>
      </w:r>
      <w:r w:rsidRPr="004E6EF9">
        <w:rPr>
          <w:rFonts w:ascii="Calibri" w:eastAsia="Times New Roman" w:hAnsi="Calibri" w:cs="Guttman Rashi"/>
          <w:noProof w:val="0"/>
          <w:sz w:val="10"/>
          <w:szCs w:val="12"/>
          <w:rtl/>
        </w:rPr>
        <w:t>(</w:t>
      </w:r>
      <w:r w:rsidRPr="004E6EF9">
        <w:rPr>
          <w:rFonts w:ascii="Calibri" w:eastAsia="Times New Roman" w:hAnsi="Calibri" w:cs="Guttman Rashi" w:hint="cs"/>
          <w:noProof w:val="0"/>
          <w:sz w:val="10"/>
          <w:szCs w:val="12"/>
          <w:rtl/>
        </w:rPr>
        <w:t>ד"ה הריני</w:t>
      </w:r>
      <w:r w:rsidRPr="004E6EF9">
        <w:rPr>
          <w:rFonts w:ascii="Calibri" w:eastAsia="Times New Roman" w:hAnsi="Calibri" w:cs="Guttman Rashi"/>
          <w:noProof w:val="0"/>
          <w:sz w:val="10"/>
          <w:szCs w:val="12"/>
          <w:rtl/>
        </w:rPr>
        <w:t>)</w:t>
      </w:r>
      <w:r w:rsidRPr="004E6EF9">
        <w:rPr>
          <w:vanish/>
          <w:rtl/>
        </w:rPr>
        <w:t>=</w:t>
      </w:r>
      <w:r>
        <w:rPr>
          <w:rtl/>
        </w:rPr>
        <w:t xml:space="preserve"> </w:t>
      </w:r>
      <w:r>
        <w:rPr>
          <w:rFonts w:hint="cs"/>
          <w:rtl/>
        </w:rPr>
        <w:t>ביאר דבהריני בועליך ע"מ שירצה האב תלוי בדין ברירה, כיון דבכל מקום שהוא תולה את הדבר בדעת אדם אחר, מהני רק מדין ברירה, אבל בתנאי שתלוי בדעת אחד מבעלי הדבר, כיון שבידם לקיימו, מהני אף בלא דין ברירה, ועי' במ"ש</w:t>
      </w:r>
      <w:r>
        <w:rPr>
          <w:rtl/>
        </w:rPr>
        <w:t xml:space="preserve"> </w:t>
      </w:r>
      <w:r>
        <w:rPr>
          <w:rFonts w:hint="cs"/>
          <w:b/>
          <w:bCs/>
          <w:rtl/>
        </w:rPr>
        <w:t>הרמב"ן</w:t>
      </w:r>
      <w:r>
        <w:rPr>
          <w:rtl/>
        </w:rPr>
        <w:t xml:space="preserve"> </w:t>
      </w:r>
      <w:r w:rsidRPr="00501A2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ועי' במה שביאר</w:t>
      </w:r>
      <w:r>
        <w:rPr>
          <w:rtl/>
        </w:rPr>
        <w:t xml:space="preserve"> </w:t>
      </w:r>
      <w:r w:rsidRPr="008E57EB">
        <w:rPr>
          <w:b/>
          <w:bCs/>
          <w:rtl/>
        </w:rPr>
        <w:t>ה</w:t>
      </w:r>
      <w:r w:rsidRPr="008E57EB">
        <w:rPr>
          <w:b/>
          <w:bCs/>
          <w:vanish/>
          <w:rtl/>
        </w:rPr>
        <w:t>&lt; &gt;</w:t>
      </w:r>
      <w:r>
        <w:rPr>
          <w:rFonts w:hint="cs"/>
          <w:b/>
          <w:bCs/>
          <w:rtl/>
        </w:rPr>
        <w:t>משנת ר"א</w:t>
      </w:r>
      <w:r w:rsidRPr="008E57E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Ref179320426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sidRPr="008E57EB">
        <w:rPr>
          <w:vanish/>
          <w:rtl/>
        </w:rPr>
        <w:t>=</w:t>
      </w:r>
      <w:r>
        <w:rPr>
          <w:rtl/>
        </w:rPr>
        <w:t xml:space="preserve"> </w:t>
      </w:r>
      <w:r>
        <w:rPr>
          <w:rFonts w:hint="cs"/>
          <w:rtl/>
        </w:rPr>
        <w:t xml:space="preserve">בדעת </w:t>
      </w:r>
      <w:r>
        <w:rPr>
          <w:rFonts w:hint="cs"/>
          <w:b/>
          <w:bCs/>
          <w:rtl/>
        </w:rPr>
        <w:t>הרמב"ן</w:t>
      </w:r>
      <w:r>
        <w:rPr>
          <w:rtl/>
        </w:rPr>
        <w:t xml:space="preserve"> </w:t>
      </w:r>
      <w:r>
        <w:rPr>
          <w:rFonts w:hint="cs"/>
          <w:rtl/>
        </w:rPr>
        <w:t>בזה.</w:t>
      </w:r>
      <w:bookmarkEnd w:id="1632"/>
    </w:p>
    <w:p w14:paraId="24671E48" w14:textId="7D0F04B9" w:rsidR="00137C01" w:rsidRPr="00A16A5D" w:rsidRDefault="0009786F" w:rsidP="00137C01">
      <w:pPr>
        <w:pStyle w:val="afffffe"/>
        <w:rPr>
          <w:vanish w:val="0"/>
          <w:rtl/>
        </w:rPr>
      </w:pPr>
      <w:r>
        <w:rPr>
          <w:rtl/>
        </w:rPr>
        <w:t xml:space="preserve">תוס' הרא"ש </w:t>
      </w:r>
      <w:r w:rsidR="00137C01" w:rsidRPr="00A16A5D">
        <w:rPr>
          <w:rtl/>
        </w:rPr>
        <w:t>גיטין כ"ה ע"ב</w:t>
      </w:r>
      <w:r w:rsidR="00137C01" w:rsidRPr="00A16A5D">
        <w:rPr>
          <w:rFonts w:hint="cs"/>
          <w:rtl/>
        </w:rPr>
        <w:t xml:space="preserve"> ד"ה הריני</w:t>
      </w:r>
    </w:p>
    <w:p w14:paraId="23018042" w14:textId="77777777" w:rsidR="00137C01" w:rsidRDefault="00137C01" w:rsidP="004108AB">
      <w:pPr>
        <w:pStyle w:val="a1"/>
      </w:pPr>
      <w:r>
        <w:rPr>
          <w:rtl/>
        </w:rPr>
        <w:t>הריני בועליך על מנת שירצה האב. כל היכא שתולה הענין בדעת אחר א"א ליגמר הענין בלא ברירה אבל התנאי שתלוי באחד מבעלי הדבר כיון שבידם לקיים ממילא נתקיים הדבר בלא ברירה.</w:t>
      </w:r>
    </w:p>
    <w:p w14:paraId="0BA21E20" w14:textId="77777777" w:rsidR="00137C01" w:rsidRDefault="00137C01" w:rsidP="00137C01">
      <w:pPr>
        <w:pStyle w:val="affff5"/>
        <w:rPr>
          <w:rtl/>
        </w:rPr>
      </w:pPr>
      <w:bookmarkStart w:id="1633" w:name="_Toc179489611"/>
      <w:r>
        <w:rPr>
          <w:rFonts w:hint="cs"/>
          <w:rtl/>
        </w:rPr>
        <w:t>ד' הרמב"ן דתנאי בב' דברים הוי ברירה</w:t>
      </w:r>
      <w:bookmarkEnd w:id="1633"/>
      <w:r w:rsidRPr="00D36E17">
        <w:rPr>
          <w:vanish/>
          <w:rtl/>
        </w:rPr>
        <w:t>&lt; # =</w:t>
      </w:r>
    </w:p>
    <w:p w14:paraId="656A634D" w14:textId="77777777" w:rsidR="00137C01" w:rsidRPr="00C061B6" w:rsidRDefault="00137C01" w:rsidP="00137C01">
      <w:pPr>
        <w:pStyle w:val="1"/>
        <w:rPr>
          <w:rtl/>
        </w:rPr>
      </w:pPr>
      <w:bookmarkStart w:id="1634" w:name="_Toc179489612"/>
      <w:r>
        <w:rPr>
          <w:rFonts w:hint="cs"/>
          <w:rtl/>
        </w:rPr>
        <w:t>קו' הרמב"ן והר"ן ברש"י דא"א לומר דאם מתי מהני רק בברירה</w:t>
      </w:r>
      <w:bookmarkEnd w:id="1634"/>
    </w:p>
    <w:p w14:paraId="3D706B39" w14:textId="77777777" w:rsidR="00137C01" w:rsidRDefault="00137C01" w:rsidP="00137C01">
      <w:pPr>
        <w:pStyle w:val="afffff7"/>
        <w:rPr>
          <w:rtl/>
        </w:rPr>
      </w:pPr>
      <w:bookmarkStart w:id="1635" w:name="_Toc179492685"/>
      <w:r>
        <w:rPr>
          <w:rtl/>
        </w:rPr>
        <w:t>חדושי הרמב"ן גיטין כ"ה ע"ב</w:t>
      </w:r>
      <w:r>
        <w:rPr>
          <w:rFonts w:hint="cs"/>
          <w:rtl/>
        </w:rPr>
        <w:t xml:space="preserve"> ד"ה תולה</w:t>
      </w:r>
      <w:bookmarkEnd w:id="1635"/>
    </w:p>
    <w:p w14:paraId="1CCE32EA" w14:textId="77777777" w:rsidR="00137C01" w:rsidRDefault="00137C01" w:rsidP="00137C01">
      <w:pPr>
        <w:pStyle w:val="afffff7"/>
        <w:rPr>
          <w:rtl/>
        </w:rPr>
      </w:pPr>
      <w:bookmarkStart w:id="1636" w:name="_Toc179492686"/>
      <w:r>
        <w:rPr>
          <w:rtl/>
        </w:rPr>
        <w:t>חדושי הר"ן גיטין כ"ה ע"ב</w:t>
      </w:r>
      <w:r>
        <w:rPr>
          <w:rFonts w:hint="cs"/>
          <w:rtl/>
        </w:rPr>
        <w:t xml:space="preserve"> ד"ה תולה</w:t>
      </w:r>
      <w:bookmarkEnd w:id="1636"/>
    </w:p>
    <w:p w14:paraId="2D84003E" w14:textId="77777777" w:rsidR="00137C01" w:rsidRDefault="00137C01" w:rsidP="00137C01">
      <w:pPr>
        <w:pStyle w:val="a7"/>
        <w:rPr>
          <w:rtl/>
        </w:rPr>
      </w:pPr>
      <w:bookmarkStart w:id="1637" w:name="_Toc179489613"/>
      <w:r>
        <w:rPr>
          <w:rFonts w:hint="cs"/>
          <w:rtl/>
        </w:rPr>
        <w:t>קו' הרמב"ן והר"ן ברש"י דאי כל גט דשכ"מ תלוי בברירה אמאי קיי"ל דהוי גט הא קיי"ל דא"ב</w:t>
      </w:r>
      <w:bookmarkEnd w:id="1637"/>
    </w:p>
    <w:p w14:paraId="3C0A1E12" w14:textId="321ED1AA" w:rsidR="00137C01" w:rsidRDefault="00137C01" w:rsidP="00D76618">
      <w:pPr>
        <w:pStyle w:val="a2"/>
      </w:pPr>
      <w:bookmarkStart w:id="1638" w:name="_Ref179053835"/>
      <w:r>
        <w:rPr>
          <w:rFonts w:hint="cs"/>
          <w:rtl/>
        </w:rPr>
        <w:t>במ"ש</w:t>
      </w:r>
      <w:r>
        <w:rPr>
          <w:rtl/>
        </w:rPr>
        <w:t xml:space="preserve"> </w:t>
      </w:r>
      <w:r>
        <w:rPr>
          <w:rFonts w:hint="cs"/>
          <w:b/>
          <w:bCs/>
          <w:rtl/>
        </w:rPr>
        <w:t>רש"י</w:t>
      </w:r>
      <w:r>
        <w:rPr>
          <w:rtl/>
        </w:rPr>
        <w:t xml:space="preserve"> </w:t>
      </w:r>
      <w:r w:rsidRPr="00BC5F8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דבמתנה אם מתי, דאין בידו לקיים את התנאי, ומסופק בו ומתקיים מאליו לכן לולי דאמרינן ברירה, הגט לא חל מחיים, כתבו</w:t>
      </w:r>
      <w:r>
        <w:rPr>
          <w:rtl/>
        </w:rPr>
        <w:t xml:space="preserve"> </w:t>
      </w:r>
      <w:r w:rsidRPr="00BC5F86">
        <w:rPr>
          <w:b/>
          <w:bCs/>
          <w:rtl/>
        </w:rPr>
        <w:t>ה</w:t>
      </w:r>
      <w:r w:rsidRPr="00BC5F8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Ref179053835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יח)</w:t>
      </w:r>
      <w:r>
        <w:rPr>
          <w:b/>
          <w:bCs/>
          <w:vanish/>
          <w:rtl/>
        </w:rPr>
        <w:fldChar w:fldCharType="end"/>
      </w:r>
      <w:r w:rsidRPr="00BC5F86">
        <w:rPr>
          <w:b/>
          <w:bCs/>
          <w:vanish/>
          <w:rtl/>
        </w:rPr>
        <w:t xml:space="preserve"> &gt;</w:t>
      </w:r>
      <w:r>
        <w:rPr>
          <w:rFonts w:hint="cs"/>
          <w:b/>
          <w:bCs/>
          <w:rtl/>
        </w:rPr>
        <w:t>רמב"ן</w:t>
      </w:r>
      <w:r w:rsidRPr="00BC5F86">
        <w:rPr>
          <w:b/>
          <w:bCs/>
          <w:rtl/>
        </w:rPr>
        <w:t xml:space="preserve"> </w:t>
      </w:r>
      <w:r w:rsidRPr="00BC5F8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תולה</w:t>
      </w:r>
      <w:r w:rsidRPr="00BC5F86">
        <w:rPr>
          <w:rFonts w:ascii="Calibri" w:eastAsia="Times New Roman" w:hAnsi="Calibri" w:cs="Guttman Rashi"/>
          <w:noProof w:val="0"/>
          <w:sz w:val="10"/>
          <w:szCs w:val="12"/>
          <w:rtl/>
        </w:rPr>
        <w:t>)</w:t>
      </w:r>
      <w:r w:rsidRPr="00BC5F86">
        <w:rPr>
          <w:vanish/>
          <w:rtl/>
        </w:rPr>
        <w:t>=</w:t>
      </w:r>
      <w:r>
        <w:rPr>
          <w:rtl/>
        </w:rPr>
        <w:t xml:space="preserve"> </w:t>
      </w:r>
      <w:r>
        <w:rPr>
          <w:rFonts w:hint="cs"/>
          <w:b/>
          <w:bCs/>
          <w:rtl/>
        </w:rPr>
        <w:t>ו</w:t>
      </w:r>
      <w:r w:rsidRPr="00BC5F86">
        <w:rPr>
          <w:b/>
          <w:bCs/>
          <w:rtl/>
        </w:rPr>
        <w:t>ה</w:t>
      </w:r>
      <w:r>
        <w:rPr>
          <w:rFonts w:hint="cs"/>
          <w:b/>
          <w:bCs/>
          <w:vanish/>
          <w:rtl/>
        </w:rPr>
        <w:t>&lt; &gt;</w:t>
      </w:r>
      <w:r>
        <w:rPr>
          <w:rFonts w:hint="cs"/>
          <w:b/>
          <w:bCs/>
          <w:rtl/>
        </w:rPr>
        <w:t>ר"ן</w:t>
      </w:r>
      <w:r w:rsidRPr="00BC5F86">
        <w:rPr>
          <w:b/>
          <w:bCs/>
          <w:rtl/>
        </w:rPr>
        <w:t xml:space="preserve"> </w:t>
      </w:r>
      <w:r w:rsidRPr="00BC5F8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תולה</w:t>
      </w:r>
      <w:r w:rsidRPr="00BC5F86">
        <w:rPr>
          <w:rFonts w:ascii="Calibri" w:eastAsia="Times New Roman" w:hAnsi="Calibri" w:cs="Guttman Rashi"/>
          <w:noProof w:val="0"/>
          <w:sz w:val="10"/>
          <w:szCs w:val="12"/>
          <w:rtl/>
        </w:rPr>
        <w:t>)</w:t>
      </w:r>
      <w:r w:rsidRPr="00BC5F86">
        <w:rPr>
          <w:vanish/>
          <w:rtl/>
        </w:rPr>
        <w:t>=</w:t>
      </w:r>
      <w:r>
        <w:rPr>
          <w:rtl/>
        </w:rPr>
        <w:t xml:space="preserve"> </w:t>
      </w:r>
      <w:r>
        <w:rPr>
          <w:rFonts w:hint="cs"/>
          <w:rtl/>
        </w:rPr>
        <w:t>דלפי"ז בכל גט שנותן שכיב מרע, בין במעכשיו אם מתי, ובין במהיום אם מתי, למ"ד דאין ברירה לא הוי גט, והקשו</w:t>
      </w:r>
      <w:r w:rsidRPr="00EE2689">
        <w:rPr>
          <w:b/>
          <w:bCs/>
          <w:rtl/>
        </w:rPr>
        <w:t xml:space="preserve"> </w:t>
      </w:r>
      <w:r>
        <w:rPr>
          <w:rFonts w:hint="cs"/>
          <w:b/>
          <w:bCs/>
          <w:rtl/>
        </w:rPr>
        <w:t>הרמב"ן והר"ן</w:t>
      </w:r>
      <w:r>
        <w:rPr>
          <w:rtl/>
        </w:rPr>
        <w:t xml:space="preserve"> </w:t>
      </w:r>
      <w:r>
        <w:rPr>
          <w:rFonts w:hint="cs"/>
          <w:rtl/>
        </w:rPr>
        <w:t>דהא קיי"ל דבדאו' אין ברירה כר' אושעיא בגמ' בביצה</w:t>
      </w:r>
      <w:r>
        <w:rPr>
          <w:rtl/>
        </w:rPr>
        <w:t xml:space="preserve"> </w:t>
      </w:r>
      <w:r w:rsidRPr="007B224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B2240">
        <w:rPr>
          <w:rFonts w:ascii="Calibri" w:eastAsia="Times New Roman" w:hAnsi="Calibri" w:cs="Guttman Rashi"/>
          <w:noProof w:val="0"/>
          <w:sz w:val="10"/>
          <w:szCs w:val="12"/>
          <w:rtl/>
        </w:rPr>
        <w:t>)</w:t>
      </w:r>
      <w:r>
        <w:rPr>
          <w:rFonts w:hint="cs"/>
          <w:rtl/>
        </w:rPr>
        <w:t>, והכא קיי"ל דמעכשיו אם מתי דכשמת הוי גט.</w:t>
      </w:r>
      <w:bookmarkEnd w:id="1638"/>
    </w:p>
    <w:p w14:paraId="6B306051"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תולה</w:t>
      </w:r>
    </w:p>
    <w:p w14:paraId="39EC0414" w14:textId="77777777" w:rsidR="00137C01" w:rsidRDefault="00137C01" w:rsidP="004108AB">
      <w:pPr>
        <w:pStyle w:val="a1"/>
        <w:rPr>
          <w:rtl/>
        </w:rPr>
      </w:pPr>
      <w:r w:rsidRPr="00EF7A6F">
        <w:rPr>
          <w:rStyle w:val="afffffffff5"/>
          <w:rtl/>
        </w:rPr>
        <w:t>תולה בדעת אחרים אית ליה ברירה דתנן מה היא באותן הימים וכו' ולכי מיית הוי גיטא. פי' רש"י ז"ל ולא אמרינן גט לאחר מיתה הוא כיון דאמר מעכשיו, ואף על גב דכשנותן הגט מספקא ליה אם יחיה אם ימות ותולה התנאי בדעת מי שמותו וחייו בידו כשמת אמרי' הוברר הדבר דמשעת נתינה הוה ראוי למות מחולי זה והו"ל גט מההיא שעתא שעל מנת כן מסרו, ואין זה כשאר תנאים שאדם מתנה בגט שבידו לקיימם ודעתו לקיימם כשמתנה עליהם וכשנתקיים התנאי הוי גט למפרע, דהתם לאו טעמא משום ברירה אבל הכא דאין בידו ובשעת התנאי הוה ספק והתנאי מתקיים מאליו אי לאו משום ברירה לא הוי גט מחיים,</w:t>
      </w:r>
      <w:r>
        <w:rPr>
          <w:rtl/>
        </w:rPr>
        <w:t xml:space="preserve"> ולפי זה הפי' מעכשיו אם מתי ומהיום אם מתי וכולהו גיטי דשכ"מ למאן דלית ליה ברירה לא הוי גיטא, וקשיא לן הא מילתא טובא דקי"ל בדאורייתא אין ברירה כר' אושעיא דאמר הכי בפ' משילין (ל"ז ב') ודרש אמימר הלכה כר' אושעיא והכא קי"ל דכי מיית הוי גיטא</w:t>
      </w:r>
      <w:r>
        <w:rPr>
          <w:rFonts w:hint="cs"/>
          <w:rtl/>
        </w:rPr>
        <w:t>.</w:t>
      </w:r>
    </w:p>
    <w:p w14:paraId="2E654876" w14:textId="77777777" w:rsidR="00137C01" w:rsidRPr="00A16A5D" w:rsidRDefault="00137C01" w:rsidP="00137C01">
      <w:pPr>
        <w:pStyle w:val="afffffe"/>
        <w:rPr>
          <w:vanish w:val="0"/>
          <w:rtl/>
        </w:rPr>
      </w:pPr>
      <w:r w:rsidRPr="00A16A5D">
        <w:rPr>
          <w:rtl/>
        </w:rPr>
        <w:t>חדושי הר"ן גיטין כ"ה ע"ב</w:t>
      </w:r>
      <w:r w:rsidRPr="00A16A5D">
        <w:rPr>
          <w:rFonts w:hint="cs"/>
          <w:rtl/>
        </w:rPr>
        <w:t xml:space="preserve"> ד"ה תולה</w:t>
      </w:r>
    </w:p>
    <w:p w14:paraId="7E999E7F" w14:textId="77777777" w:rsidR="00137C01" w:rsidRDefault="00137C01" w:rsidP="004108AB">
      <w:pPr>
        <w:pStyle w:val="afffff5"/>
        <w:rPr>
          <w:rtl/>
        </w:rPr>
      </w:pPr>
      <w:r>
        <w:rPr>
          <w:rtl/>
        </w:rPr>
        <w:t>תולה בדעת אחרים אית ליה דתנן מה היא באותן הימים פרש"י ז"ל לא דמי לשאר תנאים דהנהו בידו לקיימן אבל הכא דאין בידו ובשעת התנאי הוא ספק והתנאי מתקיים מאליו אי לאו ברירה לא הוה גט מחיים וכמו שכתוב בפרושיו ולפי זה כלהו גטי דש"מ למ"ד אין ברירה לא הוה גט וקשה טובא דהא איפסיקא הלכתא בפרק משילין מדאורייתא אין ברירה והכא ק"ל דכי מאית הוה גטא</w:t>
      </w:r>
      <w:r>
        <w:rPr>
          <w:rFonts w:hint="cs"/>
          <w:rtl/>
        </w:rPr>
        <w:t>.</w:t>
      </w:r>
    </w:p>
    <w:p w14:paraId="666260DA" w14:textId="77777777" w:rsidR="00137C01" w:rsidRPr="00256A62" w:rsidRDefault="00137C01" w:rsidP="00137C01">
      <w:pPr>
        <w:pStyle w:val="a7"/>
      </w:pPr>
      <w:bookmarkStart w:id="1639" w:name="_Toc179489614"/>
      <w:r>
        <w:rPr>
          <w:rFonts w:hint="cs"/>
          <w:rtl/>
        </w:rPr>
        <w:t>קו' הרמב"ן והר"ן דשמואל ס"ל דא"ב אף בדרבנן ואפ"ה תיקן תקנה בגט דשכ"מ ומוכח דמהני</w:t>
      </w:r>
      <w:bookmarkEnd w:id="1639"/>
    </w:p>
    <w:p w14:paraId="672A68A1" w14:textId="540D6053" w:rsidR="00137C01" w:rsidRPr="006670A8" w:rsidRDefault="00137C01" w:rsidP="00D76618">
      <w:pPr>
        <w:pStyle w:val="a2"/>
        <w:rPr>
          <w:rtl/>
        </w:rPr>
      </w:pPr>
      <w:bookmarkStart w:id="1640" w:name="_Ref179366680"/>
      <w:r>
        <w:rPr>
          <w:rFonts w:hint="cs"/>
          <w:rtl/>
        </w:rPr>
        <w:t>ועוד הקשו</w:t>
      </w:r>
      <w:r w:rsidRPr="00077A02">
        <w:rPr>
          <w:b/>
          <w:bCs/>
          <w:rtl/>
        </w:rPr>
        <w:t xml:space="preserve"> </w:t>
      </w:r>
      <w:r>
        <w:rPr>
          <w:rFonts w:hint="cs"/>
          <w:b/>
          <w:bCs/>
          <w:rtl/>
        </w:rPr>
        <w:t>הרמב"ן והר"ן</w:t>
      </w:r>
      <w:r>
        <w:rPr>
          <w:rtl/>
        </w:rPr>
        <w:t xml:space="preserve"> </w:t>
      </w:r>
      <w:r>
        <w:rPr>
          <w:rFonts w:hint="cs"/>
          <w:rtl/>
        </w:rPr>
        <w:t>דשמואל ס"ל בגמ' בב"ב</w:t>
      </w:r>
      <w:r>
        <w:rPr>
          <w:rtl/>
        </w:rPr>
        <w:t xml:space="preserve"> </w:t>
      </w:r>
      <w:r w:rsidRPr="008E49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קז.</w:t>
      </w:r>
      <w:r w:rsidRPr="008E49F6">
        <w:rPr>
          <w:rFonts w:ascii="Calibri" w:eastAsia="Times New Roman" w:hAnsi="Calibri" w:cs="Guttman Rashi"/>
          <w:noProof w:val="0"/>
          <w:sz w:val="10"/>
          <w:szCs w:val="12"/>
          <w:rtl/>
        </w:rPr>
        <w:t>)</w:t>
      </w:r>
      <w:r>
        <w:rPr>
          <w:rtl/>
        </w:rPr>
        <w:t xml:space="preserve"> </w:t>
      </w:r>
      <w:r>
        <w:rPr>
          <w:rFonts w:hint="cs"/>
          <w:rtl/>
        </w:rPr>
        <w:t>דאין ברירה, דאמר דאחין שחלקו לקוחות הן, וכן בגמ' בביצה ס"ל דחבית של שותפין שנמצאים בב' תחומין אסורה, ומבואר דס"ל דאפילו בדרבנן</w:t>
      </w:r>
      <w:r w:rsidRPr="00162322">
        <w:rPr>
          <w:rFonts w:hint="cs"/>
          <w:rtl/>
        </w:rPr>
        <w:t xml:space="preserve"> </w:t>
      </w:r>
      <w:r>
        <w:rPr>
          <w:rFonts w:hint="cs"/>
          <w:rtl/>
        </w:rPr>
        <w:t>אין ברירה ואילו לענין גט ס"ל דהוי גט, כדאיתא בגמ' לקמן</w:t>
      </w:r>
      <w:r>
        <w:rPr>
          <w:rtl/>
        </w:rPr>
        <w:t xml:space="preserve"> </w:t>
      </w:r>
      <w:r w:rsidRPr="00C00294">
        <w:rPr>
          <w:rFonts w:ascii="Calibri" w:eastAsia="Times New Roman" w:hAnsi="Calibri" w:cs="Guttman Rashi"/>
          <w:noProof w:val="0"/>
          <w:sz w:val="10"/>
          <w:szCs w:val="12"/>
          <w:rtl/>
        </w:rPr>
        <w:lastRenderedPageBreak/>
        <w:t>(</w:t>
      </w:r>
      <w:r>
        <w:rPr>
          <w:rFonts w:ascii="Calibri" w:eastAsia="Times New Roman" w:hAnsi="Calibri" w:cs="Guttman Rashi" w:hint="cs"/>
          <w:noProof w:val="0"/>
          <w:sz w:val="10"/>
          <w:szCs w:val="12"/>
          <w:rtl/>
        </w:rPr>
        <w:t>עה:</w:t>
      </w:r>
      <w:r w:rsidRPr="00C00294">
        <w:rPr>
          <w:rFonts w:ascii="Calibri" w:eastAsia="Times New Roman" w:hAnsi="Calibri" w:cs="Guttman Rashi"/>
          <w:noProof w:val="0"/>
          <w:sz w:val="10"/>
          <w:szCs w:val="12"/>
          <w:rtl/>
        </w:rPr>
        <w:t>)</w:t>
      </w:r>
      <w:r>
        <w:rPr>
          <w:rtl/>
        </w:rPr>
        <w:t xml:space="preserve"> </w:t>
      </w:r>
      <w:r>
        <w:rPr>
          <w:rFonts w:hint="cs"/>
          <w:rtl/>
        </w:rPr>
        <w:t>דשמואל התקין בגט דשכיב מרע דיאמר אם מתי יהא גט ואם לא מתי לא יהא גט, ועי' במ"ש</w:t>
      </w:r>
      <w:r>
        <w:rPr>
          <w:rtl/>
        </w:rPr>
        <w:t xml:space="preserve"> </w:t>
      </w:r>
      <w:r>
        <w:rPr>
          <w:rFonts w:hint="cs"/>
          <w:b/>
          <w:bCs/>
          <w:rtl/>
        </w:rPr>
        <w:t>התוס' ביומא</w:t>
      </w:r>
      <w:r>
        <w:rPr>
          <w:rtl/>
        </w:rPr>
        <w:t xml:space="preserve"> </w:t>
      </w:r>
      <w:r w:rsidRPr="004E17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Ref179366658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hint="cs"/>
          <w:rtl/>
        </w:rPr>
        <w:t>.</w:t>
      </w:r>
      <w:bookmarkEnd w:id="1640"/>
    </w:p>
    <w:p w14:paraId="60FCD5BB"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תולה</w:t>
      </w:r>
    </w:p>
    <w:p w14:paraId="5EA060B1" w14:textId="77777777" w:rsidR="00137C01" w:rsidRDefault="00137C01" w:rsidP="004108AB">
      <w:pPr>
        <w:pStyle w:val="a1"/>
        <w:rPr>
          <w:rtl/>
        </w:rPr>
      </w:pPr>
      <w:r>
        <w:rPr>
          <w:rtl/>
        </w:rPr>
        <w:t>ועוד דאשכחן לשמואל דלית ליה ברירה דאמר בפ' בית כור (ק"ז א') האחין שחלקו לקוחות הן אלמא אין ברירה, ובפ' משילין אמר אפי' חבית אסורה אלמא קסבר אין ברירה ואפי' בדרבנן, ואשכחן ליה דאמר במעכשיו אם מתי דלכי מיית הוי גיטא דאמרי' לקמן (ע"ה ב') אתקין שמואל בגיטא דשכיב מרע אם לא מתי לא יהא גט ואם מתי יהא גט ואם לא מתי לא יהא גט.</w:t>
      </w:r>
    </w:p>
    <w:p w14:paraId="49AA4682" w14:textId="77777777" w:rsidR="00137C01" w:rsidRPr="00A16A5D" w:rsidRDefault="00137C01" w:rsidP="00137C01">
      <w:pPr>
        <w:pStyle w:val="afffffe"/>
        <w:rPr>
          <w:vanish w:val="0"/>
          <w:rtl/>
        </w:rPr>
      </w:pPr>
      <w:r w:rsidRPr="00A16A5D">
        <w:rPr>
          <w:rtl/>
        </w:rPr>
        <w:t>חדושי הר"ן גיטין כ"ה ע"ב</w:t>
      </w:r>
      <w:r w:rsidRPr="00A16A5D">
        <w:rPr>
          <w:rFonts w:hint="cs"/>
          <w:rtl/>
        </w:rPr>
        <w:t xml:space="preserve"> ד"ה תולה</w:t>
      </w:r>
    </w:p>
    <w:p w14:paraId="245FCBC2" w14:textId="77777777" w:rsidR="00137C01" w:rsidRDefault="00137C01" w:rsidP="004108AB">
      <w:pPr>
        <w:pStyle w:val="afffff5"/>
        <w:rPr>
          <w:rtl/>
        </w:rPr>
      </w:pPr>
      <w:r>
        <w:rPr>
          <w:rtl/>
        </w:rPr>
        <w:t>ועוד דאשכחן לשמואל דלית ליה ברירה דאית ליה בפרק בית כור האחין שחלקו לקוחות הן ובפ' משילין אמר לענין תחומין גבי ב' שלקחו חבית ובהמה בשותפות דאפילו חבית נמי אסורה אלמא ס"ל דאפילו בדרבנן אין ברירה ואשכחן ליה דאמר במעכשיו ואם מתי דלכי מאית הוה גיטא דאמרינן דאתקין שמואל בגטא דש"מ אם לא מתי לא יהא גט ואם מתי יהא גט</w:t>
      </w:r>
      <w:r>
        <w:rPr>
          <w:rFonts w:hint="cs"/>
          <w:rtl/>
        </w:rPr>
        <w:t>.</w:t>
      </w:r>
    </w:p>
    <w:p w14:paraId="0A18A5D9" w14:textId="77777777" w:rsidR="00137C01" w:rsidRPr="000371BA" w:rsidRDefault="00137C01" w:rsidP="00137C01">
      <w:pPr>
        <w:pStyle w:val="1"/>
        <w:rPr>
          <w:rtl/>
        </w:rPr>
      </w:pPr>
      <w:bookmarkStart w:id="1641" w:name="_Toc179489615"/>
      <w:r>
        <w:rPr>
          <w:rFonts w:hint="cs"/>
          <w:rtl/>
        </w:rPr>
        <w:t>תי' התוס' דבדבר שעומד להתברר כאם מתי וירצה אבא י"ב</w:t>
      </w:r>
      <w:bookmarkEnd w:id="1641"/>
      <w:r>
        <w:rPr>
          <w:rFonts w:hint="cs"/>
          <w:rtl/>
        </w:rPr>
        <w:t xml:space="preserve"> </w:t>
      </w:r>
    </w:p>
    <w:p w14:paraId="6E9F3D89" w14:textId="77777777" w:rsidR="00137C01" w:rsidRDefault="00137C01" w:rsidP="00137C01">
      <w:pPr>
        <w:pStyle w:val="a7"/>
        <w:rPr>
          <w:rtl/>
        </w:rPr>
      </w:pPr>
      <w:bookmarkStart w:id="1642" w:name="_Toc179489616"/>
      <w:r>
        <w:rPr>
          <w:rFonts w:hint="cs"/>
          <w:rtl/>
        </w:rPr>
        <w:t>תי' הר"ן בשם תוס' דהא דא"ב רק באינו עומד להתברר אבל באם מתי וע"מ שירצה אבא י"ב</w:t>
      </w:r>
      <w:bookmarkEnd w:id="1642"/>
    </w:p>
    <w:p w14:paraId="6E08AA73" w14:textId="4AD2915A" w:rsidR="00137C01" w:rsidRPr="007335B8" w:rsidRDefault="00137C01" w:rsidP="00D76618">
      <w:pPr>
        <w:pStyle w:val="a2"/>
        <w:rPr>
          <w:rtl/>
        </w:rPr>
      </w:pPr>
      <w:bookmarkStart w:id="1643" w:name="_Ref179217195"/>
      <w:r>
        <w:rPr>
          <w:rFonts w:hint="cs"/>
          <w:rtl/>
        </w:rPr>
        <w:t>ותירץ</w:t>
      </w:r>
      <w:r w:rsidRPr="007335B8">
        <w:rPr>
          <w:b/>
          <w:bCs/>
          <w:rtl/>
        </w:rPr>
        <w:t xml:space="preserve"> </w:t>
      </w:r>
      <w:r>
        <w:rPr>
          <w:rFonts w:hint="cs"/>
          <w:b/>
          <w:bCs/>
          <w:rtl/>
        </w:rPr>
        <w:t>הר"ן</w:t>
      </w:r>
      <w:r>
        <w:rPr>
          <w:rtl/>
        </w:rPr>
        <w:t xml:space="preserve"> </w:t>
      </w:r>
      <w:r w:rsidRPr="00BC5F8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תולה</w:t>
      </w:r>
      <w:r w:rsidRPr="00BC5F86">
        <w:rPr>
          <w:rFonts w:ascii="Calibri" w:eastAsia="Times New Roman" w:hAnsi="Calibri" w:cs="Guttman Rashi"/>
          <w:noProof w:val="0"/>
          <w:sz w:val="10"/>
          <w:szCs w:val="12"/>
          <w:rtl/>
        </w:rPr>
        <w:t>)</w:t>
      </w:r>
      <w:r>
        <w:rPr>
          <w:rFonts w:hint="cs"/>
          <w:rtl/>
        </w:rPr>
        <w:t xml:space="preserve"> בשם</w:t>
      </w:r>
      <w:r>
        <w:rPr>
          <w:rtl/>
        </w:rPr>
        <w:t xml:space="preserve"> </w:t>
      </w:r>
      <w:r w:rsidRPr="007335B8">
        <w:rPr>
          <w:b/>
          <w:bCs/>
          <w:rtl/>
        </w:rPr>
        <w:t>ה</w:t>
      </w:r>
      <w:r w:rsidRPr="007335B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Ref179217195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w:t>
      </w:r>
      <w:r>
        <w:rPr>
          <w:b/>
          <w:bCs/>
          <w:vanish/>
          <w:rtl/>
        </w:rPr>
        <w:fldChar w:fldCharType="end"/>
      </w:r>
      <w:r w:rsidRPr="007335B8">
        <w:rPr>
          <w:b/>
          <w:bCs/>
          <w:vanish/>
          <w:rtl/>
        </w:rPr>
        <w:t xml:space="preserve"> &gt;</w:t>
      </w:r>
      <w:r>
        <w:rPr>
          <w:rFonts w:hint="cs"/>
          <w:b/>
          <w:bCs/>
          <w:rtl/>
        </w:rPr>
        <w:t>תוס'</w:t>
      </w:r>
      <w:r w:rsidRPr="007335B8">
        <w:rPr>
          <w:b/>
          <w:bCs/>
          <w:rtl/>
        </w:rPr>
        <w:t xml:space="preserve"> </w:t>
      </w:r>
      <w:r w:rsidRPr="007335B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ר"י</w:t>
      </w:r>
      <w:r w:rsidRPr="007335B8">
        <w:rPr>
          <w:rFonts w:ascii="Calibri" w:eastAsia="Times New Roman" w:hAnsi="Calibri" w:cs="Guttman Rashi"/>
          <w:noProof w:val="0"/>
          <w:sz w:val="10"/>
          <w:szCs w:val="12"/>
          <w:rtl/>
        </w:rPr>
        <w:t>)</w:t>
      </w:r>
      <w:r w:rsidRPr="007335B8">
        <w:rPr>
          <w:vanish/>
          <w:rtl/>
        </w:rPr>
        <w:t>=</w:t>
      </w:r>
      <w:r>
        <w:rPr>
          <w:rtl/>
        </w:rPr>
        <w:t xml:space="preserve"> </w:t>
      </w:r>
      <w:r>
        <w:rPr>
          <w:rFonts w:hint="cs"/>
          <w:rtl/>
        </w:rPr>
        <w:t xml:space="preserve">דהא דקיי"ל בביצה דאין ברירה הוא בדבר שאינו עומד להתברר משעה ראשונה, כמו בבהמה וחבית של שותפין, דיתכן דלעולם הם לא יחלקו, אבל דבר שעומד להתברר מהשעה הראשונה כמו בע"מ שירצה אבא, וכן בה"ז גיטך אם מתי, דבכה"ג קיי"ל דיש ברירה, ולכן שמואל תיקן תקנה בגט דאם מתי, ועי' </w:t>
      </w:r>
      <w:r>
        <w:rPr>
          <w:rFonts w:hint="cs"/>
          <w:b/>
          <w:bCs/>
          <w:rtl/>
        </w:rPr>
        <w:t>ברמב"ן</w:t>
      </w:r>
      <w:r>
        <w:rPr>
          <w:rtl/>
        </w:rPr>
        <w:t xml:space="preserve"> </w:t>
      </w:r>
      <w:r w:rsidRPr="00521E8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Ref179217346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סד)</w:t>
      </w:r>
      <w:r>
        <w:rPr>
          <w:rFonts w:ascii="Calibri" w:eastAsia="Times New Roman" w:hAnsi="Calibri" w:cs="Guttman Rashi"/>
          <w:noProof w:val="0"/>
          <w:sz w:val="10"/>
          <w:szCs w:val="12"/>
          <w:rtl/>
        </w:rPr>
        <w:fldChar w:fldCharType="end"/>
      </w:r>
      <w:r>
        <w:rPr>
          <w:rtl/>
        </w:rPr>
        <w:t xml:space="preserve"> </w:t>
      </w:r>
      <w:r>
        <w:rPr>
          <w:rFonts w:hint="cs"/>
          <w:rtl/>
        </w:rPr>
        <w:t>שדחה</w:t>
      </w:r>
      <w:r>
        <w:rPr>
          <w:rtl/>
        </w:rPr>
        <w:t xml:space="preserve"> </w:t>
      </w:r>
      <w:r>
        <w:rPr>
          <w:rFonts w:hint="cs"/>
          <w:rtl/>
        </w:rPr>
        <w:t>את סברת</w:t>
      </w:r>
      <w:r w:rsidRPr="00521E88">
        <w:rPr>
          <w:b/>
          <w:bCs/>
          <w:rtl/>
        </w:rPr>
        <w:t xml:space="preserve"> </w:t>
      </w:r>
      <w:r>
        <w:rPr>
          <w:rFonts w:hint="cs"/>
          <w:b/>
          <w:bCs/>
          <w:rtl/>
        </w:rPr>
        <w:t>התוס'</w:t>
      </w:r>
      <w:r>
        <w:rPr>
          <w:rFonts w:hint="cs"/>
          <w:rtl/>
        </w:rPr>
        <w:t>.</w:t>
      </w:r>
      <w:bookmarkEnd w:id="1643"/>
    </w:p>
    <w:p w14:paraId="5D7FFD61" w14:textId="77777777" w:rsidR="00137C01" w:rsidRPr="00A16A5D" w:rsidRDefault="00137C01" w:rsidP="00137C01">
      <w:pPr>
        <w:pStyle w:val="afffffe"/>
        <w:rPr>
          <w:vanish w:val="0"/>
          <w:rtl/>
        </w:rPr>
      </w:pPr>
      <w:r w:rsidRPr="00A16A5D">
        <w:rPr>
          <w:rtl/>
        </w:rPr>
        <w:t>חדושי הר"ן גיטין כ"ה ע"ב</w:t>
      </w:r>
      <w:r w:rsidRPr="00A16A5D">
        <w:rPr>
          <w:rFonts w:hint="cs"/>
          <w:rtl/>
        </w:rPr>
        <w:t xml:space="preserve"> ד"ה תולה</w:t>
      </w:r>
    </w:p>
    <w:p w14:paraId="122858F8" w14:textId="77777777" w:rsidR="00137C01" w:rsidRDefault="00137C01" w:rsidP="004108AB">
      <w:pPr>
        <w:pStyle w:val="a1"/>
        <w:rPr>
          <w:rtl/>
        </w:rPr>
      </w:pPr>
      <w:r>
        <w:rPr>
          <w:rtl/>
        </w:rPr>
        <w:t>תירצו בתוספות דכי איפסיק' הלכתא בפרק משילין דאין ברירה ה"מ בדבר שאינו עומד להתברר משעה ראשונה כי ההיא דהתם דשנים שלקחו חבית ובהמה בשותפות.</w:t>
      </w:r>
      <w:r w:rsidRPr="004B21FF">
        <w:rPr>
          <w:rtl/>
        </w:rPr>
        <w:t xml:space="preserve"> </w:t>
      </w:r>
      <w:r>
        <w:rPr>
          <w:rtl/>
        </w:rPr>
        <w:t>דשמא לא יחלקו לעול' והיינו טעמיה דאמר התם אפילו חבית אסורה אבל בדבר העשוי להתברר משעה ראשונה כגון ע"מ שירצה אבא וכגון הרי זה גטך אם מתי בהא ק"ל דיש ברירה ומשום הכי אתקין שמואל בגיטא דשכיב מרע אם מתי ואם לא מתי</w:t>
      </w:r>
      <w:r>
        <w:rPr>
          <w:rFonts w:hint="cs"/>
          <w:rtl/>
        </w:rPr>
        <w:t>.</w:t>
      </w:r>
    </w:p>
    <w:p w14:paraId="30E9D6B2" w14:textId="77777777" w:rsidR="00137C01" w:rsidRPr="000371BA" w:rsidRDefault="00137C01" w:rsidP="00137C01">
      <w:pPr>
        <w:pStyle w:val="1"/>
        <w:rPr>
          <w:rtl/>
        </w:rPr>
      </w:pPr>
      <w:bookmarkStart w:id="1644" w:name="_Toc179489617"/>
      <w:r>
        <w:rPr>
          <w:rFonts w:hint="cs"/>
          <w:rtl/>
        </w:rPr>
        <w:t>בי' הי"מ ברמב"ן דבגט שחל שעה לפני מיתה מהני מדין ברירה</w:t>
      </w:r>
      <w:bookmarkEnd w:id="1644"/>
    </w:p>
    <w:p w14:paraId="15DE31C6" w14:textId="77777777" w:rsidR="00137C01" w:rsidRDefault="00137C01" w:rsidP="00137C01">
      <w:pPr>
        <w:pStyle w:val="afffff7"/>
        <w:rPr>
          <w:rtl/>
        </w:rPr>
      </w:pPr>
      <w:bookmarkStart w:id="1645" w:name="_Toc179492687"/>
      <w:r>
        <w:rPr>
          <w:rtl/>
        </w:rPr>
        <w:t>חדושי הרמב"ן גיטין כ"ה ע"ב</w:t>
      </w:r>
      <w:r>
        <w:rPr>
          <w:rFonts w:hint="cs"/>
          <w:rtl/>
        </w:rPr>
        <w:t xml:space="preserve"> ד"ה </w:t>
      </w:r>
      <w:r>
        <w:rPr>
          <w:rtl/>
        </w:rPr>
        <w:t>ואיכא</w:t>
      </w:r>
      <w:bookmarkEnd w:id="1645"/>
    </w:p>
    <w:p w14:paraId="08283ADF" w14:textId="77777777" w:rsidR="00137C01" w:rsidRDefault="00137C01" w:rsidP="00137C01">
      <w:pPr>
        <w:pStyle w:val="a7"/>
        <w:rPr>
          <w:rtl/>
        </w:rPr>
      </w:pPr>
      <w:bookmarkStart w:id="1646" w:name="_Toc179489618"/>
      <w:r>
        <w:rPr>
          <w:rFonts w:hint="cs"/>
          <w:rtl/>
        </w:rPr>
        <w:t>תי' הי"מ ברמב"ן דבאם מתי איירי באומר שיחול לפני מיתתו ומדחל מחיים מוכח די"ב לר"י</w:t>
      </w:r>
      <w:bookmarkEnd w:id="1646"/>
    </w:p>
    <w:p w14:paraId="0A672A7F" w14:textId="2E225FE9" w:rsidR="00137C01" w:rsidRPr="00E347EF" w:rsidRDefault="00137C01" w:rsidP="00D76618">
      <w:pPr>
        <w:pStyle w:val="a2"/>
        <w:rPr>
          <w:rtl/>
        </w:rPr>
      </w:pPr>
      <w:bookmarkStart w:id="1647" w:name="_Ref178705907"/>
      <w:bookmarkStart w:id="1648" w:name="_Ref179367307"/>
      <w:r>
        <w:rPr>
          <w:rFonts w:hint="cs"/>
          <w:rtl/>
        </w:rPr>
        <w:t>והביא</w:t>
      </w:r>
      <w:r>
        <w:rPr>
          <w:rtl/>
        </w:rPr>
        <w:t xml:space="preserve"> </w:t>
      </w:r>
      <w:r w:rsidRPr="00FF6010">
        <w:rPr>
          <w:b/>
          <w:bCs/>
          <w:rtl/>
        </w:rPr>
        <w:t>ה</w:t>
      </w:r>
      <w:r w:rsidRPr="00FF601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Ref178705907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כא)</w:t>
      </w:r>
      <w:r>
        <w:rPr>
          <w:b/>
          <w:bCs/>
          <w:vanish/>
          <w:rtl/>
        </w:rPr>
        <w:fldChar w:fldCharType="end"/>
      </w:r>
      <w:r w:rsidRPr="00FF6010">
        <w:rPr>
          <w:b/>
          <w:bCs/>
          <w:vanish/>
          <w:rtl/>
        </w:rPr>
        <w:t xml:space="preserve"> &gt;</w:t>
      </w:r>
      <w:r>
        <w:rPr>
          <w:rFonts w:hint="cs"/>
          <w:b/>
          <w:bCs/>
          <w:rtl/>
        </w:rPr>
        <w:t>רמב"ן</w:t>
      </w:r>
      <w:r w:rsidRPr="00FF6010">
        <w:rPr>
          <w:b/>
          <w:bCs/>
          <w:rtl/>
        </w:rPr>
        <w:t xml:space="preserve"> </w:t>
      </w:r>
      <w:r w:rsidRPr="00FF601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ואיכא</w:t>
      </w:r>
      <w:r w:rsidRPr="00FF6010">
        <w:rPr>
          <w:rFonts w:ascii="Calibri" w:eastAsia="Times New Roman" w:hAnsi="Calibri" w:cs="Guttman Rashi"/>
          <w:noProof w:val="0"/>
          <w:sz w:val="10"/>
          <w:szCs w:val="12"/>
          <w:rtl/>
        </w:rPr>
        <w:t>)</w:t>
      </w:r>
      <w:r>
        <w:rPr>
          <w:rFonts w:ascii="Calibri" w:eastAsia="Times New Roman" w:hAnsi="Calibri" w:cs="Guttman Rashi"/>
          <w:noProof w:val="0"/>
          <w:sz w:val="10"/>
          <w:szCs w:val="12"/>
          <w:rtl/>
        </w:rPr>
        <w:t xml:space="preserve"> </w:t>
      </w:r>
      <w:r w:rsidRPr="00FF6010">
        <w:rPr>
          <w:rFonts w:hint="cs"/>
          <w:rtl/>
        </w:rPr>
        <w:t>בשם</w:t>
      </w:r>
      <w:r>
        <w:rPr>
          <w:rFonts w:hint="cs"/>
          <w:b/>
          <w:bCs/>
          <w:rtl/>
        </w:rPr>
        <w:t xml:space="preserve"> י"מ</w:t>
      </w:r>
      <w:bookmarkEnd w:id="1647"/>
      <w:r w:rsidRPr="00FF6010">
        <w:rPr>
          <w:vanish/>
          <w:rtl/>
        </w:rPr>
        <w:t>=</w:t>
      </w:r>
      <w:r>
        <w:rPr>
          <w:rtl/>
        </w:rPr>
        <w:t xml:space="preserve"> </w:t>
      </w:r>
      <w:r w:rsidRPr="00010A8F">
        <w:rPr>
          <w:sz w:val="12"/>
          <w:szCs w:val="14"/>
          <w:rtl/>
        </w:rPr>
        <w:t>[</w:t>
      </w:r>
      <w:r>
        <w:rPr>
          <w:rFonts w:hint="cs"/>
          <w:sz w:val="12"/>
          <w:szCs w:val="14"/>
          <w:rtl/>
        </w:rPr>
        <w:t>עי'</w:t>
      </w:r>
      <w:r>
        <w:rPr>
          <w:sz w:val="12"/>
          <w:szCs w:val="14"/>
          <w:rtl/>
        </w:rPr>
        <w:t xml:space="preserve"> </w:t>
      </w:r>
      <w:r>
        <w:rPr>
          <w:rFonts w:hint="cs"/>
          <w:b/>
          <w:bCs/>
          <w:szCs w:val="14"/>
          <w:rtl/>
        </w:rPr>
        <w:t>תוס'</w:t>
      </w:r>
      <w:r w:rsidRPr="00010A8F">
        <w:rPr>
          <w:b/>
          <w:bCs/>
          <w:szCs w:val="14"/>
          <w:rtl/>
        </w:rPr>
        <w:t xml:space="preserve"> </w:t>
      </w:r>
      <w:r w:rsidRPr="00010A8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Ref179053863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ו)</w:t>
      </w:r>
      <w:r>
        <w:rPr>
          <w:rFonts w:ascii="Guttman Rashi" w:eastAsia="Guttman Rashi" w:hAnsi="Guttman Rashi" w:cs="Guttman Rashi"/>
          <w:sz w:val="10"/>
          <w:szCs w:val="10"/>
          <w:rtl/>
        </w:rPr>
        <w:fldChar w:fldCharType="end"/>
      </w:r>
      <w:r w:rsidRPr="00010A8F">
        <w:rPr>
          <w:sz w:val="12"/>
          <w:szCs w:val="14"/>
          <w:rtl/>
        </w:rPr>
        <w:t>]</w:t>
      </w:r>
      <w:r>
        <w:rPr>
          <w:rtl/>
        </w:rPr>
        <w:t xml:space="preserve"> </w:t>
      </w:r>
      <w:r>
        <w:rPr>
          <w:rFonts w:hint="cs"/>
          <w:rtl/>
        </w:rPr>
        <w:t>דביארו דבאומר מהיום אם מתי או מעכשיו אם מתי, לדעת רבנן דאם ימות היא מגורשת לגמרי, דהגט חל שלא מדין ברירה, דאף למ"ד דאין ברירה הוי גט כיון דהוא חל משעת נתינתו, והא דהוכיחה הגמ' מדברי ר"י דס"ל דיש ברירה הוא כיון דמבואר בגמ' לקמן</w:t>
      </w:r>
      <w:r>
        <w:rPr>
          <w:rtl/>
        </w:rPr>
        <w:t xml:space="preserve"> </w:t>
      </w:r>
      <w:r w:rsidRPr="00440B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440BDD">
        <w:rPr>
          <w:rFonts w:ascii="Calibri" w:eastAsia="Times New Roman" w:hAnsi="Calibri" w:cs="Guttman Rashi"/>
          <w:noProof w:val="0"/>
          <w:sz w:val="10"/>
          <w:szCs w:val="12"/>
          <w:rtl/>
        </w:rPr>
        <w:t>)</w:t>
      </w:r>
      <w:r>
        <w:rPr>
          <w:rtl/>
        </w:rPr>
        <w:t xml:space="preserve"> </w:t>
      </w:r>
      <w:r>
        <w:rPr>
          <w:rFonts w:hint="cs"/>
          <w:rtl/>
        </w:rPr>
        <w:t>דהא דס"ל לר"י דבאותן הימים היא כא"א היינו כיון דס"ל דהגט לא חל משעת נתינתו, דהאומר מהיום אם מתי הוא כאומר מיום שמתי, דהיינו שעה אחת לפני מיתתו, ולכן אמר ר"י דבכל הימים שבין הנתינה למיתה היא כא"א לגמרי, ואפ"ה כשמת הוי גט, ואי אמרינן דאין ברירה, א"כ כיון שלא בירר את דבריו ואמר דמיום פלוני ואילך יהיה גט, הגט צריך לחול רק לאחר מיתה ולא הוי גט, ומדאמר ר"י דהוי גט לפני מיתה מוכח דס"ל דהתברר למפרע דכיון שהוא מת ביום זה, א"כ משעת הנתינה היה הגט ראוי לחול מיום המיתה.</w:t>
      </w:r>
      <w:bookmarkEnd w:id="1648"/>
      <w:r>
        <w:rPr>
          <w:rFonts w:hint="cs"/>
          <w:rtl/>
        </w:rPr>
        <w:t xml:space="preserve"> </w:t>
      </w:r>
    </w:p>
    <w:p w14:paraId="32D6076E"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w:t>
      </w:r>
      <w:r w:rsidRPr="00A16A5D">
        <w:rPr>
          <w:rtl/>
        </w:rPr>
        <w:t>ואיכא</w:t>
      </w:r>
    </w:p>
    <w:p w14:paraId="57E7D0C4" w14:textId="77777777" w:rsidR="00137C01" w:rsidRDefault="00137C01" w:rsidP="004108AB">
      <w:pPr>
        <w:pStyle w:val="a1"/>
        <w:rPr>
          <w:rtl/>
        </w:rPr>
      </w:pPr>
      <w:r>
        <w:rPr>
          <w:rtl/>
        </w:rPr>
        <w:t>ואיכא דמפרשי לה הכי לעולם מהיום אם מתי מעכשיו אם מתי לרבנן דאמרי מגורשת לגמרי ובלבד שימות לאו משום ברירה הוא שאפי' כשתמצא לומר אין ברירה הוי גיטא דהא מעכשיו חייל, והא דמוכחינן דר' יהודה אית ליה ברירה מהא משום דקי"ל בפ' מי שאחזו דהיינו טעמיה דר' יהודה דאמר הרי היא כאשת איש, דלא חל הגט מעכשיו, משום שהאומר מהיום אם מתי כאומר מיום שמתי כלומר שעה אחת קודם מיתה, ומשום הכי אמר בימים שבנתים שהיא כאשת איש לכל דבריה, ואפ"ה לכי מיית הוי גט ולא אמרינן כיון שלא ברר דבריו ולא אמר מיום פלוני ואילך יהא גט לא חל אלא לאחר מיתה, אלא אמרינן הוברר הדבר למפרע שכיון שמת ביום זה מיום זה ואילך היה ראוי לחול משעת נתינה</w:t>
      </w:r>
      <w:r>
        <w:rPr>
          <w:rFonts w:hint="cs"/>
          <w:rtl/>
        </w:rPr>
        <w:t>.</w:t>
      </w:r>
    </w:p>
    <w:p w14:paraId="7340C5D1" w14:textId="77777777" w:rsidR="00137C01" w:rsidRPr="003F69D2" w:rsidRDefault="00137C01" w:rsidP="00137C01">
      <w:pPr>
        <w:pStyle w:val="1"/>
        <w:rPr>
          <w:rtl/>
        </w:rPr>
      </w:pPr>
      <w:bookmarkStart w:id="1649" w:name="_Toc179489619"/>
      <w:r>
        <w:rPr>
          <w:rFonts w:hint="cs"/>
          <w:rtl/>
        </w:rPr>
        <w:t>קו' הרמב"ן דבע"מ שירצה אבא ועירוב ותחומין מ' כרש"י</w:t>
      </w:r>
      <w:bookmarkEnd w:id="1649"/>
    </w:p>
    <w:p w14:paraId="16F1E23B" w14:textId="77777777" w:rsidR="00137C01" w:rsidRDefault="00137C01" w:rsidP="00137C01">
      <w:pPr>
        <w:pStyle w:val="a7"/>
        <w:rPr>
          <w:rtl/>
        </w:rPr>
      </w:pPr>
      <w:bookmarkStart w:id="1650" w:name="_Toc179489620"/>
      <w:r>
        <w:rPr>
          <w:rFonts w:hint="cs"/>
          <w:rtl/>
        </w:rPr>
        <w:t>קו' הרמב"ן דבע"מ שירצה אבא מבו' דבתולה תנאי ברשות אחרים מהני רק למ"ד דיש ברירה</w:t>
      </w:r>
      <w:bookmarkEnd w:id="1650"/>
    </w:p>
    <w:p w14:paraId="5880BC49" w14:textId="410DE279" w:rsidR="00137C01" w:rsidRPr="007A62C8" w:rsidRDefault="00137C01" w:rsidP="00D76618">
      <w:pPr>
        <w:pStyle w:val="a2"/>
      </w:pPr>
      <w:bookmarkStart w:id="1651" w:name="_Ref178719658"/>
      <w:r>
        <w:rPr>
          <w:rFonts w:hint="cs"/>
          <w:rtl/>
        </w:rPr>
        <w:t>וכתב</w:t>
      </w:r>
      <w:r w:rsidRPr="007A62C8">
        <w:rPr>
          <w:b/>
          <w:bCs/>
          <w:rtl/>
        </w:rPr>
        <w:t xml:space="preserve"> </w:t>
      </w:r>
      <w:r>
        <w:rPr>
          <w:rFonts w:hint="cs"/>
          <w:b/>
          <w:bCs/>
          <w:rtl/>
        </w:rPr>
        <w:t>הרמב"ן</w:t>
      </w:r>
      <w:r>
        <w:rPr>
          <w:rtl/>
        </w:rPr>
        <w:t xml:space="preserve"> </w:t>
      </w:r>
      <w:r>
        <w:rPr>
          <w:rFonts w:hint="cs"/>
          <w:rtl/>
        </w:rPr>
        <w:t>דביאור</w:t>
      </w:r>
      <w:r w:rsidRPr="007A62C8">
        <w:rPr>
          <w:b/>
          <w:bCs/>
          <w:rtl/>
        </w:rPr>
        <w:t xml:space="preserve"> </w:t>
      </w:r>
      <w:r>
        <w:rPr>
          <w:rFonts w:hint="cs"/>
          <w:b/>
          <w:bCs/>
          <w:rtl/>
        </w:rPr>
        <w:t>הי"מ</w:t>
      </w:r>
      <w:r>
        <w:rPr>
          <w:rtl/>
        </w:rPr>
        <w:t xml:space="preserve"> </w:t>
      </w:r>
      <w:r w:rsidRPr="000170A8">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Ref179367307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מבאר היטב את דברי ר"י, אבל עדיין קשה בדברי ר"ש, דהוכיחה הגמ' דס"ל דיש ברירה מדאמר ר"ש דבהריני בועליך ע"מ שירצה אבא דברצה האב מקודשת, והא בשעת הבעילה הוא ספק אם האב רוצה או אינו רוצה, ואמרינן דאם רצה האב התברר למפרע דמשעת הבעילה היו קידושין, וא"כ משמע דכל שתולה בתנאי שהוא תלוי ברשות של אחרים, דרק למ"ד יש ברירה המעשה מתקיים, ועי' במ"ש</w:t>
      </w:r>
      <w:r>
        <w:rPr>
          <w:rtl/>
        </w:rPr>
        <w:t xml:space="preserve"> </w:t>
      </w:r>
      <w:r>
        <w:rPr>
          <w:rFonts w:hint="cs"/>
          <w:b/>
          <w:bCs/>
          <w:rtl/>
        </w:rPr>
        <w:t>התוס' הרא"ש</w:t>
      </w:r>
      <w:r>
        <w:rPr>
          <w:rtl/>
        </w:rPr>
        <w:t xml:space="preserve"> </w:t>
      </w:r>
      <w:r w:rsidRPr="00A75570">
        <w:rPr>
          <w:rFonts w:ascii="Calibri" w:eastAsia="Times New Roman" w:hAnsi="Calibri" w:cs="Guttman Rashi"/>
          <w:noProof w:val="0"/>
          <w:sz w:val="10"/>
          <w:szCs w:val="12"/>
          <w:rtl/>
        </w:rPr>
        <w:t>(</w:t>
      </w:r>
      <w:r w:rsidRPr="00A75570">
        <w:rPr>
          <w:rStyle w:val="af2"/>
          <w:rFonts w:eastAsia="Guttman Hodes"/>
          <w:rtl/>
        </w:rPr>
        <w:t>עי' אות</w:t>
      </w:r>
      <w:r w:rsidRPr="00A75570">
        <w:rPr>
          <w:rStyle w:val="af2"/>
          <w:rFonts w:eastAsia="Guttman Hodes" w:hint="cs"/>
          <w:rtl/>
        </w:rPr>
        <w:t xml:space="preserve"> </w:t>
      </w:r>
      <w:r w:rsidRPr="00A75570">
        <w:rPr>
          <w:rStyle w:val="af2"/>
          <w:rtl/>
        </w:rPr>
        <w:fldChar w:fldCharType="begin"/>
      </w:r>
      <w:r w:rsidRPr="00A75570">
        <w:rPr>
          <w:rStyle w:val="af2"/>
          <w:rFonts w:eastAsia="Guttman Hodes"/>
          <w:rtl/>
        </w:rPr>
        <w:instrText xml:space="preserve"> </w:instrText>
      </w:r>
      <w:r w:rsidRPr="00A75570">
        <w:rPr>
          <w:rStyle w:val="af2"/>
          <w:rFonts w:eastAsia="Guttman Hodes" w:hint="cs"/>
        </w:rPr>
        <w:instrText>REF</w:instrText>
      </w:r>
      <w:r w:rsidRPr="00A75570">
        <w:rPr>
          <w:rStyle w:val="af2"/>
          <w:rFonts w:eastAsia="Guttman Hodes" w:hint="cs"/>
          <w:rtl/>
        </w:rPr>
        <w:instrText xml:space="preserve"> _</w:instrText>
      </w:r>
      <w:r w:rsidRPr="00A75570">
        <w:rPr>
          <w:rStyle w:val="af2"/>
          <w:rFonts w:eastAsia="Guttman Hodes" w:hint="cs"/>
        </w:rPr>
        <w:instrText>Ref179054690 \r \h</w:instrText>
      </w:r>
      <w:r w:rsidRPr="00A75570">
        <w:rPr>
          <w:rStyle w:val="af2"/>
          <w:rFonts w:eastAsia="Guttman Hodes"/>
          <w:rtl/>
        </w:rPr>
        <w:instrText xml:space="preserve"> </w:instrText>
      </w:r>
      <w:r w:rsidRPr="00A75570">
        <w:rPr>
          <w:rStyle w:val="af2"/>
          <w:rFonts w:eastAsia="Guttman Hodes"/>
          <w:rtl/>
        </w:rPr>
      </w:r>
      <w:r w:rsidRPr="00A75570">
        <w:rPr>
          <w:rStyle w:val="af2"/>
          <w:rtl/>
        </w:rPr>
        <w:fldChar w:fldCharType="separate"/>
      </w:r>
      <w:r w:rsidR="00B478AC">
        <w:rPr>
          <w:rStyle w:val="af2"/>
          <w:rFonts w:eastAsia="Guttman Hodes"/>
          <w:cs/>
        </w:rPr>
        <w:t>‎</w:t>
      </w:r>
      <w:r w:rsidR="00B478AC">
        <w:rPr>
          <w:rStyle w:val="af2"/>
          <w:rFonts w:eastAsia="Guttman Hodes"/>
          <w:rtl/>
        </w:rPr>
        <w:t>יז)</w:t>
      </w:r>
      <w:r w:rsidRPr="00A75570">
        <w:rPr>
          <w:rStyle w:val="af2"/>
          <w:rFonts w:eastAsia="Guttman Hodes"/>
          <w:rtl/>
        </w:rPr>
        <w:fldChar w:fldCharType="end"/>
      </w:r>
      <w:r>
        <w:rPr>
          <w:rFonts w:hint="cs"/>
          <w:rtl/>
        </w:rPr>
        <w:t>.</w:t>
      </w:r>
      <w:bookmarkEnd w:id="1651"/>
    </w:p>
    <w:p w14:paraId="5DC427F7" w14:textId="77777777" w:rsidR="00137C01" w:rsidRDefault="00137C01" w:rsidP="004108AB">
      <w:pPr>
        <w:pStyle w:val="a1"/>
        <w:rPr>
          <w:rtl/>
        </w:rPr>
      </w:pPr>
      <w:r>
        <w:rPr>
          <w:rtl/>
        </w:rPr>
        <w:t>וזה הפירוש עולה בכאן, אבל הא דר"ש קשיא דמוכח דר"ש אית ליה ברירה משום דאמר רצה האב מקודשת ואף על פי שבשעת בעילה ספק רוצה ספק אינו רוצה אמרינן הוברר הדבר דמשעת בעילה הוו קדושין משמע ודאי שכל התולה על תנאי שברשות אחרים אין המעשה מתקיים אלא למ"ד יש ברירה</w:t>
      </w:r>
      <w:r>
        <w:rPr>
          <w:rFonts w:hint="cs"/>
          <w:rtl/>
        </w:rPr>
        <w:t>.</w:t>
      </w:r>
    </w:p>
    <w:p w14:paraId="493E1AB4" w14:textId="77777777" w:rsidR="00137C01" w:rsidRDefault="00137C01" w:rsidP="00137C01">
      <w:pPr>
        <w:pStyle w:val="a7"/>
        <w:rPr>
          <w:rtl/>
        </w:rPr>
      </w:pPr>
      <w:bookmarkStart w:id="1652" w:name="_Toc179489621"/>
      <w:r>
        <w:rPr>
          <w:rFonts w:hint="cs"/>
          <w:rtl/>
        </w:rPr>
        <w:t>קו' הרמב"ן דבמערב לב' תחומין ותלה בדעת החכם מבו' דהתנאי מהני רק למ"ד די"ב כרש"י</w:t>
      </w:r>
      <w:bookmarkEnd w:id="1652"/>
    </w:p>
    <w:p w14:paraId="6E933B69" w14:textId="02A82B2E" w:rsidR="00137C01" w:rsidRPr="00436D45" w:rsidRDefault="00137C01" w:rsidP="00D76618">
      <w:pPr>
        <w:pStyle w:val="a2"/>
      </w:pPr>
      <w:r>
        <w:rPr>
          <w:rFonts w:hint="cs"/>
          <w:rtl/>
        </w:rPr>
        <w:t>ועוד הקשה</w:t>
      </w:r>
      <w:r w:rsidRPr="00436D45">
        <w:rPr>
          <w:b/>
          <w:bCs/>
          <w:rtl/>
        </w:rPr>
        <w:t xml:space="preserve"> </w:t>
      </w:r>
      <w:r>
        <w:rPr>
          <w:rFonts w:hint="cs"/>
          <w:b/>
          <w:bCs/>
          <w:rtl/>
        </w:rPr>
        <w:t>הרמב"ן</w:t>
      </w:r>
      <w:r>
        <w:rPr>
          <w:b/>
          <w:bCs/>
          <w:rtl/>
        </w:rPr>
        <w:t xml:space="preserve"> </w:t>
      </w:r>
      <w:r>
        <w:rPr>
          <w:rFonts w:hint="cs"/>
          <w:rtl/>
        </w:rPr>
        <w:t>דמבואר בגמ' בעירובין</w:t>
      </w:r>
      <w:r>
        <w:rPr>
          <w:rtl/>
        </w:rPr>
        <w:t xml:space="preserve"> </w:t>
      </w:r>
      <w:r w:rsidRPr="000F7B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0F7BE0">
        <w:rPr>
          <w:rFonts w:ascii="Calibri" w:eastAsia="Times New Roman" w:hAnsi="Calibri" w:cs="Guttman Rashi"/>
          <w:noProof w:val="0"/>
          <w:sz w:val="10"/>
          <w:szCs w:val="12"/>
          <w:rtl/>
        </w:rPr>
        <w:t>)</w:t>
      </w:r>
      <w:r>
        <w:rPr>
          <w:rtl/>
        </w:rPr>
        <w:t xml:space="preserve"> </w:t>
      </w:r>
      <w:r>
        <w:rPr>
          <w:rFonts w:hint="cs"/>
          <w:rtl/>
        </w:rPr>
        <w:t>ובגמ' בחולין</w:t>
      </w:r>
      <w:r>
        <w:rPr>
          <w:rtl/>
        </w:rPr>
        <w:t xml:space="preserve"> </w:t>
      </w:r>
      <w:r w:rsidRPr="000F7B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w:t>
      </w:r>
      <w:r w:rsidRPr="000F7BE0">
        <w:rPr>
          <w:rFonts w:ascii="Calibri" w:eastAsia="Times New Roman" w:hAnsi="Calibri" w:cs="Guttman Rashi"/>
          <w:noProof w:val="0"/>
          <w:sz w:val="10"/>
          <w:szCs w:val="12"/>
          <w:rtl/>
        </w:rPr>
        <w:t>)</w:t>
      </w:r>
      <w:r>
        <w:rPr>
          <w:rtl/>
        </w:rPr>
        <w:t xml:space="preserve"> </w:t>
      </w:r>
      <w:r>
        <w:rPr>
          <w:rFonts w:hint="cs"/>
          <w:rtl/>
        </w:rPr>
        <w:t>דבעירוב בתנאי מהני רק למ"ד דיש ברירה,</w:t>
      </w:r>
      <w:r w:rsidRPr="00E95D16">
        <w:rPr>
          <w:rFonts w:hint="cs"/>
          <w:rtl/>
        </w:rPr>
        <w:t xml:space="preserve"> </w:t>
      </w:r>
      <w:r>
        <w:rPr>
          <w:rFonts w:hint="cs"/>
          <w:rtl/>
        </w:rPr>
        <w:t xml:space="preserve">וכדעת </w:t>
      </w:r>
      <w:r>
        <w:rPr>
          <w:rFonts w:hint="cs"/>
          <w:b/>
          <w:bCs/>
          <w:rtl/>
        </w:rPr>
        <w:t>רש"י</w:t>
      </w:r>
      <w:r>
        <w:rPr>
          <w:b/>
          <w:bCs/>
          <w:rtl/>
        </w:rPr>
        <w:t xml:space="preserve"> </w:t>
      </w:r>
      <w:r w:rsidRPr="00E151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Fonts w:hint="cs"/>
          <w:rtl/>
        </w:rPr>
        <w:t xml:space="preserve">, דתני בברייתא דא"א להתנות על ב' דברים יחד, ואם מערב לב' תחומין ומתנה שאם יבא חכם למזרח חל העירוב, ואם יבא למערב </w:t>
      </w:r>
      <w:r>
        <w:rPr>
          <w:rFonts w:hint="cs"/>
          <w:rtl/>
        </w:rPr>
        <w:t>חל העירבו, אך אם התנה לכאן ולכאן לא, ומקשה הגמ' דאי לכאן ולכאן לא הוי עירוב דאין ברירה, א"כ אף למזרח ומערב ג"כ אין ברירה, ותירץ ריו"ח דאיירי שכבר בא חכם, וכתב</w:t>
      </w:r>
      <w:r w:rsidRPr="0074579A">
        <w:rPr>
          <w:b/>
          <w:bCs/>
          <w:rtl/>
        </w:rPr>
        <w:t xml:space="preserve"> </w:t>
      </w:r>
      <w:r>
        <w:rPr>
          <w:rFonts w:hint="cs"/>
          <w:b/>
          <w:bCs/>
          <w:rtl/>
        </w:rPr>
        <w:t>הרמב"ן</w:t>
      </w:r>
      <w:r>
        <w:rPr>
          <w:rtl/>
        </w:rPr>
        <w:t xml:space="preserve"> </w:t>
      </w:r>
      <w:r>
        <w:rPr>
          <w:rFonts w:hint="cs"/>
          <w:rtl/>
        </w:rPr>
        <w:t>דמבואר דלמ"ד דאין ברירה אם לא בא חכם, אף שהתנה תנאי דאם יבא החכם למזרח יקנה העירוב למזרח, לא מהני התנאי כיון דהוא תלה את התנאי בדעת החכם, ורק למ"ד דיש ברירה קונה.</w:t>
      </w:r>
    </w:p>
    <w:p w14:paraId="215B2B0D" w14:textId="77777777" w:rsidR="00137C01" w:rsidRDefault="00137C01" w:rsidP="004108AB">
      <w:pPr>
        <w:pStyle w:val="a1"/>
      </w:pPr>
      <w:r>
        <w:rPr>
          <w:rtl/>
        </w:rPr>
        <w:t>והכי נמי משמע בפ' בכל מערבין ובפ"ק דחולין גבי הא דתני איו אין אדם מתנה על שני דברים כאחד אלא אם בא חכם למזרח ערובו למזרח למערב ערובו למערב אבל לכאן ולכאן לא, ואקשינן מאי שנא לכאן ולכאן דלא דאין ברירה למזרח ולמערב נמי אין ברירה ואמר ר' יוחנן וכבר בא חכם, אלמא אף על פי שזה אומר אם בא חכם למזרח יקנה לי עירובי מבין השמשות למזרח כיון שתלה תנאו בדעת חכם אינו קונה אלא לדברי האומר יש ברירה, כדברי רש"י ז"ל</w:t>
      </w:r>
      <w:r>
        <w:rPr>
          <w:rFonts w:hint="cs"/>
          <w:rtl/>
        </w:rPr>
        <w:t>.</w:t>
      </w:r>
    </w:p>
    <w:p w14:paraId="418F4799" w14:textId="77777777" w:rsidR="00137C01" w:rsidRDefault="00137C01" w:rsidP="00137C01">
      <w:pPr>
        <w:pStyle w:val="a7"/>
        <w:rPr>
          <w:rtl/>
        </w:rPr>
      </w:pPr>
      <w:bookmarkStart w:id="1653" w:name="_Toc179489622"/>
      <w:r>
        <w:rPr>
          <w:rFonts w:hint="cs"/>
          <w:rtl/>
        </w:rPr>
        <w:t>בי' הרמב"ן דבמקדש ע"מ שתתני מאתיים זוז כיון דבידה לקיימו סומך דעתו עליה ול"ש לברירה</w:t>
      </w:r>
      <w:bookmarkEnd w:id="1653"/>
    </w:p>
    <w:p w14:paraId="30BA8310" w14:textId="2AED10BC" w:rsidR="00137C01" w:rsidRPr="001A2966" w:rsidRDefault="00137C01" w:rsidP="00D76618">
      <w:pPr>
        <w:pStyle w:val="a2"/>
      </w:pPr>
      <w:bookmarkStart w:id="1654" w:name="_Ref179320416"/>
      <w:r>
        <w:rPr>
          <w:rFonts w:hint="cs"/>
          <w:rtl/>
        </w:rPr>
        <w:t>וכתב</w:t>
      </w:r>
      <w:r w:rsidRPr="001A2966">
        <w:rPr>
          <w:b/>
          <w:bCs/>
          <w:rtl/>
        </w:rPr>
        <w:t xml:space="preserve"> </w:t>
      </w:r>
      <w:r>
        <w:rPr>
          <w:rFonts w:hint="cs"/>
          <w:b/>
          <w:bCs/>
          <w:rtl/>
        </w:rPr>
        <w:t>הרמב"ן</w:t>
      </w:r>
      <w:r>
        <w:rPr>
          <w:rtl/>
        </w:rPr>
        <w:t xml:space="preserve"> </w:t>
      </w:r>
      <w:r>
        <w:rPr>
          <w:rFonts w:hint="cs"/>
          <w:rtl/>
        </w:rPr>
        <w:t>דמתנאי בקידושין קשה יותר, דאי כל תנאי תלוי בדין ברירה, א"כ אף האומר לאשה הרי את מקודשת ע"מ שתתני לי מאתיים זוז, דנאמר דרק למ"ד דיש ברירה היא מקודשת,</w:t>
      </w:r>
      <w:r>
        <w:rPr>
          <w:rtl/>
        </w:rPr>
        <w:t xml:space="preserve"> </w:t>
      </w:r>
      <w:r w:rsidRPr="009835E9">
        <w:rPr>
          <w:sz w:val="12"/>
          <w:szCs w:val="14"/>
          <w:rtl/>
        </w:rPr>
        <w:t>[</w:t>
      </w:r>
      <w:r>
        <w:rPr>
          <w:rFonts w:hint="cs"/>
          <w:sz w:val="12"/>
          <w:szCs w:val="14"/>
          <w:rtl/>
        </w:rPr>
        <w:t>כיון דתלה את התנאי בדעתה ואינו יכול לקיימו</w:t>
      </w:r>
      <w:r w:rsidRPr="009835E9">
        <w:rPr>
          <w:sz w:val="12"/>
          <w:szCs w:val="14"/>
          <w:rtl/>
        </w:rPr>
        <w:t>]</w:t>
      </w:r>
      <w:r>
        <w:rPr>
          <w:rFonts w:hint="cs"/>
          <w:sz w:val="12"/>
          <w:szCs w:val="14"/>
          <w:rtl/>
        </w:rPr>
        <w:t>,</w:t>
      </w:r>
      <w:r>
        <w:rPr>
          <w:rFonts w:hint="cs"/>
          <w:rtl/>
        </w:rPr>
        <w:t xml:space="preserve"> </w:t>
      </w:r>
      <w:bookmarkStart w:id="1655" w:name="_Hlk179319200"/>
      <w:r>
        <w:rPr>
          <w:rFonts w:hint="cs"/>
          <w:rtl/>
        </w:rPr>
        <w:t>וכתב</w:t>
      </w:r>
      <w:r w:rsidRPr="009835E9">
        <w:rPr>
          <w:b/>
          <w:bCs/>
          <w:rtl/>
        </w:rPr>
        <w:t xml:space="preserve"> </w:t>
      </w:r>
      <w:r>
        <w:rPr>
          <w:rFonts w:hint="cs"/>
          <w:b/>
          <w:bCs/>
          <w:rtl/>
        </w:rPr>
        <w:t>הרמב"ן</w:t>
      </w:r>
      <w:r>
        <w:rPr>
          <w:rFonts w:hint="cs"/>
          <w:rtl/>
        </w:rPr>
        <w:t xml:space="preserve"> דאפש"ל דתנאי שביד האשה לקיימו, חשיב כתנאי שבידו לקיימו, דהוא סומך דעתו עליה משעת הנתינה, ועי' במה שביאר בזה</w:t>
      </w:r>
      <w:r>
        <w:rPr>
          <w:rtl/>
        </w:rPr>
        <w:t xml:space="preserve"> </w:t>
      </w:r>
      <w:r w:rsidRPr="008E57EB">
        <w:rPr>
          <w:b/>
          <w:bCs/>
          <w:rtl/>
        </w:rPr>
        <w:t>ה</w:t>
      </w:r>
      <w:r w:rsidRPr="008E57EB">
        <w:rPr>
          <w:b/>
          <w:bCs/>
          <w:vanish/>
          <w:rtl/>
        </w:rPr>
        <w:t>&lt; &gt;</w:t>
      </w:r>
      <w:r>
        <w:rPr>
          <w:rFonts w:hint="cs"/>
          <w:b/>
          <w:bCs/>
          <w:rtl/>
        </w:rPr>
        <w:t>משנת ר"א</w:t>
      </w:r>
      <w:r w:rsidRPr="008E57E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Ref179320426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sidRPr="008E57EB">
        <w:rPr>
          <w:vanish/>
          <w:rtl/>
        </w:rPr>
        <w:t>=</w:t>
      </w:r>
      <w:r>
        <w:rPr>
          <w:rFonts w:hint="cs"/>
          <w:rtl/>
        </w:rPr>
        <w:t>.</w:t>
      </w:r>
      <w:bookmarkEnd w:id="1654"/>
    </w:p>
    <w:bookmarkEnd w:id="1655"/>
    <w:p w14:paraId="7E42C56A" w14:textId="77777777" w:rsidR="00137C01" w:rsidRDefault="00137C01" w:rsidP="004108AB">
      <w:pPr>
        <w:pStyle w:val="a1"/>
        <w:rPr>
          <w:rtl/>
        </w:rPr>
      </w:pPr>
      <w:r>
        <w:rPr>
          <w:rtl/>
        </w:rPr>
        <w:t>וזו של קדושין קשה מן הראשונה א"כ אפילו אמר לאשה ע"מ שתתני לי מאתים זוז נמי נימא הכי</w:t>
      </w:r>
      <w:r>
        <w:rPr>
          <w:rFonts w:hint="cs"/>
          <w:rtl/>
        </w:rPr>
        <w:t>,</w:t>
      </w:r>
      <w:r w:rsidRPr="00997F7A">
        <w:rPr>
          <w:rtl/>
        </w:rPr>
        <w:t xml:space="preserve"> </w:t>
      </w:r>
      <w:r>
        <w:rPr>
          <w:rtl/>
        </w:rPr>
        <w:t>אלא שי"ל תנאי שביד אשה כתנאי שבידו דמי וסמך דעתו עליו משעת נתינה</w:t>
      </w:r>
      <w:r>
        <w:rPr>
          <w:rFonts w:hint="cs"/>
          <w:rtl/>
        </w:rPr>
        <w:t>.</w:t>
      </w:r>
    </w:p>
    <w:p w14:paraId="629C7415" w14:textId="77777777" w:rsidR="00137C01" w:rsidRDefault="00137C01" w:rsidP="00137C01">
      <w:pPr>
        <w:pStyle w:val="a7"/>
        <w:rPr>
          <w:rtl/>
        </w:rPr>
      </w:pPr>
      <w:bookmarkStart w:id="1656" w:name="_Toc179489623"/>
      <w:r>
        <w:rPr>
          <w:rFonts w:hint="cs"/>
          <w:rtl/>
        </w:rPr>
        <w:t>קו' הרמב"ן דקשיא הלכתא דגט שכ"מ מהני וכן בע"מ שירצה אבא דמקודשת אהלכתא דא"ב</w:t>
      </w:r>
      <w:bookmarkEnd w:id="1656"/>
      <w:r>
        <w:rPr>
          <w:rFonts w:hint="cs"/>
          <w:rtl/>
        </w:rPr>
        <w:t xml:space="preserve"> </w:t>
      </w:r>
    </w:p>
    <w:p w14:paraId="271E3E25" w14:textId="77777777" w:rsidR="00137C01" w:rsidRPr="009835E9" w:rsidRDefault="00137C01" w:rsidP="00D76618">
      <w:pPr>
        <w:pStyle w:val="a2"/>
      </w:pPr>
      <w:r>
        <w:rPr>
          <w:rFonts w:hint="cs"/>
          <w:rtl/>
        </w:rPr>
        <w:t>אך כתב</w:t>
      </w:r>
      <w:r w:rsidRPr="00997F7A">
        <w:rPr>
          <w:b/>
          <w:bCs/>
          <w:rtl/>
        </w:rPr>
        <w:t xml:space="preserve"> </w:t>
      </w:r>
      <w:r>
        <w:rPr>
          <w:rFonts w:hint="cs"/>
          <w:b/>
          <w:bCs/>
          <w:rtl/>
        </w:rPr>
        <w:t>הרמב"ן</w:t>
      </w:r>
      <w:r>
        <w:rPr>
          <w:rtl/>
        </w:rPr>
        <w:t xml:space="preserve"> </w:t>
      </w:r>
      <w:r>
        <w:rPr>
          <w:rFonts w:hint="cs"/>
          <w:rtl/>
        </w:rPr>
        <w:t>דמ"מ קשיא הלכתא אהלכתא האיך קיי"ל בגט שכיב מרע דמהני, וקיי"ל דאין ברירה, וכן קשה במקדש ע"מ שירצה אבא, דתנן בסתמא בקידושין</w:t>
      </w:r>
      <w:r>
        <w:rPr>
          <w:rtl/>
        </w:rPr>
        <w:t xml:space="preserve"> </w:t>
      </w:r>
      <w:r w:rsidRPr="005D6EE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סג.</w:t>
      </w:r>
      <w:r w:rsidRPr="005D6EE2">
        <w:rPr>
          <w:rFonts w:ascii="Calibri" w:eastAsia="Times New Roman" w:hAnsi="Calibri" w:cs="Guttman Rashi"/>
          <w:noProof w:val="0"/>
          <w:sz w:val="10"/>
          <w:szCs w:val="12"/>
          <w:rtl/>
        </w:rPr>
        <w:t>)</w:t>
      </w:r>
      <w:r>
        <w:rPr>
          <w:rtl/>
        </w:rPr>
        <w:t xml:space="preserve"> </w:t>
      </w:r>
      <w:r>
        <w:rPr>
          <w:rFonts w:hint="cs"/>
          <w:rtl/>
        </w:rPr>
        <w:t>דאם רצה האב מקודשת ואם לא רצה אינה מקודשת, אעפ"י דקיי"ל דאין ברירה.</w:t>
      </w:r>
    </w:p>
    <w:p w14:paraId="4E42D63A" w14:textId="77777777" w:rsidR="00137C01" w:rsidRDefault="00137C01" w:rsidP="004108AB">
      <w:pPr>
        <w:pStyle w:val="a1"/>
        <w:rPr>
          <w:rtl/>
        </w:rPr>
      </w:pPr>
      <w:r>
        <w:rPr>
          <w:rtl/>
        </w:rPr>
        <w:t>מ"מ קשיא הלכתא אהלכתא בגיטא דשכיב מרע וקשיא נמי הכא דקי"ל הרי את מקודשת לי ע"מ שירצה אבא רצה האב מקודשת לא רצה האב אינה מקודשת דהכי תנן סתמא במסכת קדושין וכתבוה הגאונים, וקי"ל אין ברירה.</w:t>
      </w:r>
    </w:p>
    <w:p w14:paraId="75213F2A" w14:textId="77777777" w:rsidR="00137C01" w:rsidRPr="003F6D6C" w:rsidRDefault="00137C01" w:rsidP="00137C01">
      <w:pPr>
        <w:pStyle w:val="1"/>
        <w:rPr>
          <w:rtl/>
        </w:rPr>
      </w:pPr>
      <w:bookmarkStart w:id="1657" w:name="_Toc179489624"/>
      <w:r>
        <w:rPr>
          <w:rFonts w:hint="cs"/>
          <w:rtl/>
        </w:rPr>
        <w:t>בי' הרמב"ן דע"מ שירצה אבא דתלוי ברצון הלב שייך לברירה</w:t>
      </w:r>
      <w:bookmarkEnd w:id="1657"/>
    </w:p>
    <w:p w14:paraId="17813522" w14:textId="77777777" w:rsidR="00137C01" w:rsidRDefault="00137C01" w:rsidP="00137C01">
      <w:pPr>
        <w:pStyle w:val="afffff7"/>
        <w:rPr>
          <w:rtl/>
        </w:rPr>
      </w:pPr>
      <w:bookmarkStart w:id="1658" w:name="_Toc179492688"/>
      <w:r>
        <w:rPr>
          <w:rtl/>
        </w:rPr>
        <w:t>חדושי הרמב"ן גיטין כ"ה ע"ב</w:t>
      </w:r>
      <w:r>
        <w:rPr>
          <w:rFonts w:hint="cs"/>
          <w:rtl/>
        </w:rPr>
        <w:t xml:space="preserve"> ד"ה ועדיין</w:t>
      </w:r>
      <w:bookmarkEnd w:id="1658"/>
    </w:p>
    <w:p w14:paraId="52E00B07" w14:textId="77777777" w:rsidR="00137C01" w:rsidRDefault="00137C01" w:rsidP="00137C01">
      <w:pPr>
        <w:pStyle w:val="a7"/>
        <w:rPr>
          <w:rtl/>
        </w:rPr>
      </w:pPr>
      <w:bookmarkStart w:id="1659" w:name="_Toc179489625"/>
      <w:r>
        <w:rPr>
          <w:rFonts w:hint="cs"/>
          <w:rtl/>
        </w:rPr>
        <w:t>בי' הרמב"ן דע"מ שירצה אבא דמסור ללב תלי בברירה וההא דקיי"ל דמקודשת בלא ימחה האב</w:t>
      </w:r>
      <w:bookmarkEnd w:id="1659"/>
    </w:p>
    <w:p w14:paraId="7813F5CA" w14:textId="279BAB71" w:rsidR="00137C01" w:rsidRPr="0022013D" w:rsidRDefault="00137C01" w:rsidP="00D76618">
      <w:pPr>
        <w:pStyle w:val="a2"/>
      </w:pPr>
      <w:bookmarkStart w:id="1660" w:name="_Ref179191800"/>
      <w:r>
        <w:rPr>
          <w:rFonts w:hint="cs"/>
          <w:rtl/>
        </w:rPr>
        <w:t>וכתב</w:t>
      </w:r>
      <w:r>
        <w:rPr>
          <w:b/>
          <w:bCs/>
          <w:rtl/>
        </w:rPr>
        <w:t xml:space="preserve"> </w:t>
      </w:r>
      <w:bookmarkStart w:id="1661" w:name="_Hlk179276198"/>
      <w:r>
        <w:rPr>
          <w:b/>
          <w:bCs/>
          <w:rtl/>
        </w:rPr>
        <w:t>ה</w:t>
      </w:r>
      <w:r w:rsidRPr="00640F9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Ref179191800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כו)</w:t>
      </w:r>
      <w:r>
        <w:rPr>
          <w:b/>
          <w:bCs/>
          <w:vanish/>
          <w:rtl/>
        </w:rPr>
        <w:fldChar w:fldCharType="end"/>
      </w:r>
      <w:r w:rsidRPr="00640F9F">
        <w:rPr>
          <w:b/>
          <w:bCs/>
          <w:vanish/>
          <w:rtl/>
        </w:rPr>
        <w:t xml:space="preserve"> &gt;</w:t>
      </w:r>
      <w:r>
        <w:rPr>
          <w:rFonts w:hint="cs"/>
          <w:b/>
          <w:bCs/>
          <w:rtl/>
        </w:rPr>
        <w:t>רמב"ן</w:t>
      </w:r>
      <w:r>
        <w:rPr>
          <w:b/>
          <w:bCs/>
          <w:rtl/>
        </w:rPr>
        <w:t xml:space="preserve"> </w:t>
      </w:r>
      <w:r w:rsidRPr="00640F9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ועדיין</w:t>
      </w:r>
      <w:r w:rsidRPr="00640F9F">
        <w:rPr>
          <w:rFonts w:ascii="Calibri" w:eastAsia="Times New Roman" w:hAnsi="Calibri" w:cs="Guttman Rashi"/>
          <w:noProof w:val="0"/>
          <w:sz w:val="10"/>
          <w:szCs w:val="12"/>
          <w:rtl/>
        </w:rPr>
        <w:t>)</w:t>
      </w:r>
      <w:r w:rsidRPr="00640F9F">
        <w:rPr>
          <w:b/>
          <w:bCs/>
          <w:vanish/>
          <w:rtl/>
        </w:rPr>
        <w:t>=</w:t>
      </w:r>
      <w:r>
        <w:rPr>
          <w:b/>
          <w:bCs/>
          <w:rtl/>
        </w:rPr>
        <w:t xml:space="preserve"> </w:t>
      </w:r>
      <w:r>
        <w:rPr>
          <w:rFonts w:hint="cs"/>
          <w:rtl/>
        </w:rPr>
        <w:t>דמ"מ אפש"ל דע"מ שירצה אבא שאני משאר דיני תנאים, דכיון דהוא דבר המסור ללב, לכן למ"ד דאין ברירה לא אמרינן דאם לבסוף רצה האב הוברר שרצה למפרע, ורק למ"ד דיש ברירה הוי קידושין,</w:t>
      </w:r>
      <w:bookmarkEnd w:id="1661"/>
      <w:r>
        <w:rPr>
          <w:rFonts w:hint="cs"/>
          <w:rtl/>
        </w:rPr>
        <w:t xml:space="preserve"> וכתב</w:t>
      </w:r>
      <w:r w:rsidRPr="005154C9">
        <w:rPr>
          <w:b/>
          <w:bCs/>
          <w:rtl/>
        </w:rPr>
        <w:t xml:space="preserve"> </w:t>
      </w:r>
      <w:r>
        <w:rPr>
          <w:rFonts w:hint="cs"/>
          <w:b/>
          <w:bCs/>
          <w:rtl/>
        </w:rPr>
        <w:t>הרמב"ן</w:t>
      </w:r>
      <w:r>
        <w:rPr>
          <w:rtl/>
        </w:rPr>
        <w:t xml:space="preserve"> </w:t>
      </w:r>
      <w:r>
        <w:rPr>
          <w:rFonts w:hint="cs"/>
          <w:rtl/>
        </w:rPr>
        <w:t>דכן משמע בגמ' בעירובין</w:t>
      </w:r>
      <w:r>
        <w:rPr>
          <w:rtl/>
        </w:rPr>
        <w:t xml:space="preserve"> </w:t>
      </w:r>
      <w:r>
        <w:rPr>
          <w:rFonts w:ascii="Calibri" w:eastAsia="Times New Roman" w:hAnsi="Calibri" w:cs="Guttman Rashi" w:hint="cs"/>
          <w:noProof w:val="0"/>
          <w:sz w:val="10"/>
          <w:szCs w:val="12"/>
          <w:rtl/>
        </w:rPr>
        <w:t>(לז:</w:t>
      </w:r>
      <w:r w:rsidRPr="005154C9">
        <w:rPr>
          <w:rFonts w:ascii="Calibri" w:eastAsia="Times New Roman" w:hAnsi="Calibri" w:cs="Guttman Rashi"/>
          <w:noProof w:val="0"/>
          <w:sz w:val="10"/>
          <w:szCs w:val="12"/>
          <w:rtl/>
        </w:rPr>
        <w:t>)</w:t>
      </w:r>
      <w:r>
        <w:rPr>
          <w:rFonts w:hint="cs"/>
          <w:rtl/>
        </w:rPr>
        <w:t>, וביאר</w:t>
      </w:r>
      <w:r w:rsidRPr="00B02392">
        <w:rPr>
          <w:b/>
          <w:bCs/>
          <w:rtl/>
        </w:rPr>
        <w:t xml:space="preserve"> </w:t>
      </w:r>
      <w:r>
        <w:rPr>
          <w:rFonts w:hint="cs"/>
          <w:b/>
          <w:bCs/>
          <w:rtl/>
        </w:rPr>
        <w:t>הרמב"ן</w:t>
      </w:r>
      <w:r>
        <w:rPr>
          <w:rtl/>
        </w:rPr>
        <w:t xml:space="preserve"> </w:t>
      </w:r>
      <w:r>
        <w:rPr>
          <w:rFonts w:hint="cs"/>
          <w:rtl/>
        </w:rPr>
        <w:t>דהא דקיי"ל כסתם מתני' בקידושין דע"מ שירצה האב מקודשת, היינו אליבא דרב יוסף דע"מ שלא ימחה האב, אך כתב</w:t>
      </w:r>
      <w:r>
        <w:rPr>
          <w:rtl/>
        </w:rPr>
        <w:t xml:space="preserve"> </w:t>
      </w:r>
      <w:r w:rsidRPr="009A3136">
        <w:rPr>
          <w:b/>
          <w:bCs/>
          <w:rtl/>
        </w:rPr>
        <w:t>ה</w:t>
      </w:r>
      <w:r w:rsidRPr="009A3136">
        <w:rPr>
          <w:b/>
          <w:bCs/>
          <w:vanish/>
          <w:rtl/>
        </w:rPr>
        <w:t>&lt; &gt;</w:t>
      </w:r>
      <w:r>
        <w:rPr>
          <w:rFonts w:hint="cs"/>
          <w:b/>
          <w:bCs/>
          <w:rtl/>
        </w:rPr>
        <w:t>ר"ן</w:t>
      </w:r>
      <w:r w:rsidRPr="009A3136">
        <w:rPr>
          <w:b/>
          <w:bCs/>
          <w:rtl/>
        </w:rPr>
        <w:t xml:space="preserve"> </w:t>
      </w:r>
      <w:r w:rsidRPr="009A313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תולה</w:t>
      </w:r>
      <w:r w:rsidRPr="009A3136">
        <w:rPr>
          <w:rFonts w:ascii="Calibri" w:eastAsia="Times New Roman" w:hAnsi="Calibri" w:cs="Guttman Rashi"/>
          <w:noProof w:val="0"/>
          <w:sz w:val="10"/>
          <w:szCs w:val="12"/>
          <w:rtl/>
        </w:rPr>
        <w:t>)</w:t>
      </w:r>
      <w:r w:rsidRPr="009A3136">
        <w:rPr>
          <w:vanish/>
          <w:rtl/>
        </w:rPr>
        <w:t>=</w:t>
      </w:r>
      <w:r>
        <w:rPr>
          <w:rtl/>
        </w:rPr>
        <w:t xml:space="preserve"> </w:t>
      </w:r>
      <w:r>
        <w:rPr>
          <w:rFonts w:hint="cs"/>
          <w:rtl/>
        </w:rPr>
        <w:t>דיותר נראה כביאור</w:t>
      </w:r>
      <w:r>
        <w:rPr>
          <w:rtl/>
        </w:rPr>
        <w:t xml:space="preserve"> </w:t>
      </w:r>
      <w:r>
        <w:rPr>
          <w:rFonts w:hint="cs"/>
          <w:b/>
          <w:bCs/>
          <w:rtl/>
        </w:rPr>
        <w:t>התוס'</w:t>
      </w:r>
      <w:r>
        <w:rPr>
          <w:rtl/>
        </w:rPr>
        <w:t xml:space="preserve"> </w:t>
      </w:r>
      <w:r w:rsidRPr="009A313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Ref179217195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מביאור</w:t>
      </w:r>
      <w:r w:rsidRPr="009A3136">
        <w:rPr>
          <w:b/>
          <w:bCs/>
          <w:rtl/>
        </w:rPr>
        <w:t xml:space="preserve"> </w:t>
      </w:r>
      <w:r>
        <w:rPr>
          <w:rFonts w:hint="cs"/>
          <w:b/>
          <w:bCs/>
          <w:rtl/>
        </w:rPr>
        <w:t>הרמב"ן</w:t>
      </w:r>
      <w:r>
        <w:rPr>
          <w:rFonts w:hint="cs"/>
          <w:rtl/>
        </w:rPr>
        <w:t>.</w:t>
      </w:r>
      <w:bookmarkEnd w:id="1660"/>
    </w:p>
    <w:p w14:paraId="30C935F4"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ועדיין</w:t>
      </w:r>
    </w:p>
    <w:p w14:paraId="322796F3" w14:textId="77777777" w:rsidR="00137C01" w:rsidRDefault="00137C01" w:rsidP="004108AB">
      <w:pPr>
        <w:pStyle w:val="a1"/>
        <w:rPr>
          <w:rtl/>
        </w:rPr>
      </w:pPr>
      <w:r>
        <w:rPr>
          <w:rtl/>
        </w:rPr>
        <w:t>ועדיין אני אומר דשאני ע"מ שירצה שכיון שהדבר מסור ללב אין אומרים כשרצה האב עכשיו הוברר הדבר שרצה משעה ראשונה אלא לדברי האומר יש ברירה והכי משמע בעירובין, וכי קי"ל כסתם מתני' דקתני הרי את מקודשת לי ע"מ שירצה אבא אליבא דרב יוסף היא דקי"ל דאמר ע"מ שלא ימחה אבא הוא</w:t>
      </w:r>
      <w:r>
        <w:rPr>
          <w:rFonts w:hint="cs"/>
          <w:rtl/>
        </w:rPr>
        <w:t>.</w:t>
      </w:r>
    </w:p>
    <w:p w14:paraId="33D6C2CB" w14:textId="77777777" w:rsidR="00137C01" w:rsidRDefault="00137C01" w:rsidP="00137C01">
      <w:pPr>
        <w:pStyle w:val="afffff7"/>
        <w:rPr>
          <w:rtl/>
        </w:rPr>
      </w:pPr>
      <w:bookmarkStart w:id="1662" w:name="_Toc179492689"/>
      <w:r>
        <w:rPr>
          <w:rtl/>
        </w:rPr>
        <w:t>חדושי הריטב"א גיטין כ"ה ע"ב</w:t>
      </w:r>
      <w:r>
        <w:rPr>
          <w:rFonts w:hint="cs"/>
          <w:rtl/>
        </w:rPr>
        <w:t xml:space="preserve"> ד"ה ר"ש ב"י</w:t>
      </w:r>
      <w:bookmarkEnd w:id="1662"/>
    </w:p>
    <w:p w14:paraId="50FBA968" w14:textId="77777777" w:rsidR="00137C01" w:rsidRDefault="00137C01" w:rsidP="00137C01">
      <w:pPr>
        <w:pStyle w:val="a7"/>
        <w:rPr>
          <w:rtl/>
        </w:rPr>
      </w:pPr>
      <w:bookmarkStart w:id="1663" w:name="_Toc179489626"/>
      <w:r>
        <w:rPr>
          <w:rFonts w:hint="cs"/>
          <w:rtl/>
        </w:rPr>
        <w:t>בי' הריטב"א דע"מ שירצה אבא דתלוי ברצון ומסור ללב ולמ"ד א"ב א"א לומר דחל למפרע</w:t>
      </w:r>
      <w:bookmarkEnd w:id="1663"/>
    </w:p>
    <w:p w14:paraId="619ED571" w14:textId="797FA626" w:rsidR="00137C01" w:rsidRDefault="00137C01" w:rsidP="00D76618">
      <w:pPr>
        <w:pStyle w:val="a2"/>
      </w:pPr>
      <w:bookmarkStart w:id="1664" w:name="_Ref179305368"/>
      <w:r>
        <w:rPr>
          <w:rFonts w:hint="cs"/>
          <w:rtl/>
        </w:rPr>
        <w:t>וכן ביאר</w:t>
      </w:r>
      <w:r>
        <w:rPr>
          <w:rtl/>
        </w:rPr>
        <w:t xml:space="preserve"> </w:t>
      </w:r>
      <w:r w:rsidRPr="00571B19">
        <w:rPr>
          <w:b/>
          <w:bCs/>
          <w:rtl/>
        </w:rPr>
        <w:t>ה</w:t>
      </w:r>
      <w:r w:rsidRPr="00571B19">
        <w:rPr>
          <w:b/>
          <w:bCs/>
          <w:vanish/>
          <w:rtl/>
        </w:rPr>
        <w:t xml:space="preserve"> &lt;, </w:t>
      </w:r>
      <w:r w:rsidRPr="00571B19">
        <w:rPr>
          <w:b/>
          <w:bCs/>
          <w:vanish/>
          <w:rtl/>
        </w:rPr>
        <w:fldChar w:fldCharType="begin"/>
      </w:r>
      <w:r w:rsidRPr="00571B19">
        <w:rPr>
          <w:b/>
          <w:bCs/>
          <w:vanish/>
          <w:rtl/>
        </w:rPr>
        <w:instrText xml:space="preserve"> </w:instrText>
      </w:r>
      <w:r w:rsidRPr="00571B19">
        <w:rPr>
          <w:b/>
          <w:bCs/>
          <w:vanish/>
        </w:rPr>
        <w:instrText>REF</w:instrText>
      </w:r>
      <w:r w:rsidRPr="00571B19">
        <w:rPr>
          <w:b/>
          <w:bCs/>
          <w:vanish/>
          <w:rtl/>
        </w:rPr>
        <w:instrText xml:space="preserve"> _</w:instrText>
      </w:r>
      <w:r w:rsidRPr="00571B19">
        <w:rPr>
          <w:b/>
          <w:bCs/>
          <w:vanish/>
        </w:rPr>
        <w:instrText>Ref179305368 \r \h</w:instrText>
      </w:r>
      <w:r w:rsidRPr="00571B19">
        <w:rPr>
          <w:b/>
          <w:bCs/>
          <w:vanish/>
          <w:rtl/>
        </w:rPr>
        <w:instrText xml:space="preserve"> </w:instrText>
      </w:r>
      <w:r w:rsidRPr="00571B19">
        <w:rPr>
          <w:b/>
          <w:bCs/>
          <w:vanish/>
          <w:rtl/>
        </w:rPr>
      </w:r>
      <w:r w:rsidRPr="00571B19">
        <w:rPr>
          <w:b/>
          <w:bCs/>
          <w:vanish/>
          <w:rtl/>
        </w:rPr>
        <w:fldChar w:fldCharType="separate"/>
      </w:r>
      <w:r w:rsidR="00B478AC">
        <w:rPr>
          <w:b/>
          <w:bCs/>
          <w:vanish/>
          <w:cs/>
        </w:rPr>
        <w:t>‎</w:t>
      </w:r>
      <w:r w:rsidR="00B478AC">
        <w:rPr>
          <w:b/>
          <w:bCs/>
          <w:vanish/>
          <w:rtl/>
        </w:rPr>
        <w:t>כז)</w:t>
      </w:r>
      <w:r w:rsidRPr="00571B19">
        <w:rPr>
          <w:b/>
          <w:bCs/>
          <w:vanish/>
          <w:rtl/>
        </w:rPr>
        <w:fldChar w:fldCharType="end"/>
      </w:r>
      <w:r w:rsidRPr="00571B19">
        <w:rPr>
          <w:b/>
          <w:bCs/>
          <w:vanish/>
          <w:rtl/>
        </w:rPr>
        <w:t xml:space="preserve"> &gt;</w:t>
      </w:r>
      <w:r w:rsidRPr="00571B19">
        <w:rPr>
          <w:rFonts w:hint="cs"/>
          <w:b/>
          <w:bCs/>
          <w:rtl/>
        </w:rPr>
        <w:t>ריטב"א</w:t>
      </w:r>
      <w:r w:rsidRPr="00571B19">
        <w:rPr>
          <w:b/>
          <w:bCs/>
          <w:rtl/>
        </w:rPr>
        <w:t xml:space="preserve"> </w:t>
      </w:r>
      <w:r w:rsidRPr="00571B19">
        <w:rPr>
          <w:rFonts w:ascii="Calibri" w:eastAsia="Times New Roman" w:hAnsi="Calibri" w:cs="Guttman Rashi"/>
          <w:noProof w:val="0"/>
          <w:sz w:val="10"/>
          <w:szCs w:val="12"/>
          <w:rtl/>
        </w:rPr>
        <w:t>(</w:t>
      </w:r>
      <w:r w:rsidRPr="00571B19">
        <w:rPr>
          <w:rFonts w:ascii="Calibri" w:eastAsia="Times New Roman" w:hAnsi="Calibri" w:cs="Guttman Rashi" w:hint="cs"/>
          <w:noProof w:val="0"/>
          <w:sz w:val="10"/>
          <w:szCs w:val="12"/>
          <w:rtl/>
        </w:rPr>
        <w:t>ד"ה ר"ש ב"י</w:t>
      </w:r>
      <w:r w:rsidRPr="00571B19">
        <w:rPr>
          <w:rFonts w:ascii="Calibri" w:eastAsia="Times New Roman" w:hAnsi="Calibri" w:cs="Guttman Rashi"/>
          <w:noProof w:val="0"/>
          <w:sz w:val="10"/>
          <w:szCs w:val="12"/>
          <w:rtl/>
        </w:rPr>
        <w:t>)</w:t>
      </w:r>
      <w:r w:rsidRPr="00571B19">
        <w:rPr>
          <w:vanish/>
          <w:rtl/>
        </w:rPr>
        <w:t>=</w:t>
      </w:r>
      <w:r>
        <w:rPr>
          <w:rtl/>
        </w:rPr>
        <w:t xml:space="preserve"> </w:t>
      </w:r>
      <w:r>
        <w:rPr>
          <w:rFonts w:hint="cs"/>
          <w:rtl/>
        </w:rPr>
        <w:t>בדעת ר"ש דבהריני בועליך ע"מ שירצה האב מקודשת</w:t>
      </w:r>
      <w:bookmarkEnd w:id="1664"/>
      <w:r>
        <w:rPr>
          <w:rFonts w:hint="cs"/>
          <w:rtl/>
        </w:rPr>
        <w:t>, דברצה האב התברר למפרע שמשעת הבעילה רצה בקידושין, ולמ"ד יש ברירה חלו הקידושין משעת הבעילה, אבל למ"ד דאין ברירה, אמרינן דכיון דרצון האב הוא דבר המסור ללב, א"א לומר דחלו הקידושין משעת הבעילה.</w:t>
      </w:r>
    </w:p>
    <w:p w14:paraId="256F4803" w14:textId="77777777" w:rsidR="00137C01" w:rsidRPr="00A16A5D" w:rsidRDefault="00137C01" w:rsidP="00137C01">
      <w:pPr>
        <w:pStyle w:val="afffffe"/>
        <w:rPr>
          <w:vanish w:val="0"/>
          <w:rtl/>
        </w:rPr>
      </w:pPr>
      <w:r w:rsidRPr="00A16A5D">
        <w:rPr>
          <w:rFonts w:hint="cs"/>
          <w:rtl/>
        </w:rPr>
        <w:t>ול</w:t>
      </w:r>
      <w:r w:rsidRPr="00A16A5D">
        <w:rPr>
          <w:rFonts w:cs="Guttman Hodes" w:hint="cs"/>
          <w:rtl/>
        </w:rPr>
        <w:t>"</w:t>
      </w:r>
      <w:r w:rsidRPr="00A16A5D">
        <w:rPr>
          <w:rFonts w:hint="cs"/>
          <w:rtl/>
        </w:rPr>
        <w:t>ד לתנאי במעשה</w:t>
      </w:r>
      <w:r w:rsidRPr="00A16A5D">
        <w:rPr>
          <w:rtl/>
        </w:rPr>
        <w:t xml:space="preserve"> חדושי הריטב"א גיטין כ"ה ע"ב</w:t>
      </w:r>
      <w:r w:rsidRPr="00A16A5D">
        <w:rPr>
          <w:rFonts w:hint="cs"/>
          <w:rtl/>
        </w:rPr>
        <w:t xml:space="preserve"> ד"ה ר"ש ב"י</w:t>
      </w:r>
    </w:p>
    <w:p w14:paraId="392A6D83" w14:textId="77777777" w:rsidR="00137C01" w:rsidRDefault="00137C01" w:rsidP="004108AB">
      <w:pPr>
        <w:pStyle w:val="a1"/>
        <w:rPr>
          <w:rtl/>
        </w:rPr>
      </w:pPr>
      <w:r>
        <w:rPr>
          <w:rtl/>
        </w:rPr>
        <w:t>רשב"י משום ר"ש אומר רצה האב מקודשת כו'</w:t>
      </w:r>
      <w:r w:rsidRPr="00EF14BE">
        <w:rPr>
          <w:rStyle w:val="afffffffff5"/>
          <w:rtl/>
        </w:rPr>
        <w:t>. דמשמע ליה על מנת שירצה אבא שיאמר אין</w:t>
      </w:r>
      <w:r>
        <w:rPr>
          <w:rtl/>
        </w:rPr>
        <w:t xml:space="preserve"> וכיון שרצה ואמר אין מקודשת ומשום ברירה דאמרינן כשהודה הוברר הדבר למפרע שמשעה ראשונה היה רוצה ומקודשת היתה משעה שבא עליה, ומיהו למאן דלית ליה ברירה לא אמרינן הכי כיון שהוא דבר שהוא מסור ללב דאי אפשר לומר שחל משעה ראשונה אלא למאן דאית ליה ברירה</w:t>
      </w:r>
      <w:r>
        <w:rPr>
          <w:rFonts w:hint="cs"/>
          <w:rtl/>
        </w:rPr>
        <w:t>.</w:t>
      </w:r>
    </w:p>
    <w:p w14:paraId="2BB80CF0" w14:textId="77777777" w:rsidR="00137C01" w:rsidRPr="00E30406" w:rsidRDefault="00137C01" w:rsidP="00137C01">
      <w:pPr>
        <w:pStyle w:val="a7"/>
        <w:rPr>
          <w:rtl/>
        </w:rPr>
      </w:pPr>
      <w:bookmarkStart w:id="1665" w:name="_Toc179489627"/>
      <w:r>
        <w:rPr>
          <w:rFonts w:hint="cs"/>
          <w:rtl/>
        </w:rPr>
        <w:t>בי' הריטב"א דע"מ שירצה אבא דכיון דאינו תלוי במעשה אלא ברצון ל"ד לתנאי בדבר ידוע</w:t>
      </w:r>
      <w:bookmarkEnd w:id="1665"/>
      <w:r>
        <w:rPr>
          <w:rFonts w:hint="cs"/>
          <w:rtl/>
        </w:rPr>
        <w:t xml:space="preserve"> </w:t>
      </w:r>
    </w:p>
    <w:p w14:paraId="4ED51E91" w14:textId="710B7855" w:rsidR="00137C01" w:rsidRPr="00A705BF" w:rsidRDefault="00137C01" w:rsidP="00D76618">
      <w:pPr>
        <w:pStyle w:val="a2"/>
        <w:rPr>
          <w:rtl/>
        </w:rPr>
      </w:pPr>
      <w:r>
        <w:rPr>
          <w:rFonts w:hint="cs"/>
          <w:rtl/>
        </w:rPr>
        <w:t>וביאר</w:t>
      </w:r>
      <w:r w:rsidRPr="00571B19">
        <w:rPr>
          <w:b/>
          <w:bCs/>
          <w:rtl/>
        </w:rPr>
        <w:t xml:space="preserve"> </w:t>
      </w:r>
      <w:r w:rsidRPr="00571B19">
        <w:rPr>
          <w:rFonts w:hint="cs"/>
          <w:b/>
          <w:bCs/>
          <w:rtl/>
        </w:rPr>
        <w:t>הריטב"א</w:t>
      </w:r>
      <w:r>
        <w:rPr>
          <w:rtl/>
        </w:rPr>
        <w:t xml:space="preserve"> </w:t>
      </w:r>
      <w:r>
        <w:rPr>
          <w:rFonts w:hint="cs"/>
          <w:rtl/>
        </w:rPr>
        <w:t>דע"מ שירצה האב, לא דמי לכל תנאי שמתנה אותו בדבר ידוע, כגון בתנאי שאם ירדו גשמים דבזה לכו"ע היא מקודשת כשירדו גשמים,</w:t>
      </w:r>
      <w:r>
        <w:rPr>
          <w:rtl/>
        </w:rPr>
        <w:t xml:space="preserve"> </w:t>
      </w:r>
      <w:r w:rsidRPr="00571B19">
        <w:rPr>
          <w:sz w:val="12"/>
          <w:szCs w:val="14"/>
          <w:rtl/>
        </w:rPr>
        <w:t>[</w:t>
      </w:r>
      <w:r w:rsidRPr="00571B19">
        <w:rPr>
          <w:rFonts w:hint="cs"/>
          <w:sz w:val="12"/>
          <w:szCs w:val="14"/>
          <w:rtl/>
        </w:rPr>
        <w:t>כדהביא</w:t>
      </w:r>
      <w:r w:rsidRPr="00571B19">
        <w:rPr>
          <w:sz w:val="12"/>
          <w:szCs w:val="14"/>
          <w:rtl/>
        </w:rPr>
        <w:t xml:space="preserve"> </w:t>
      </w:r>
      <w:r>
        <w:rPr>
          <w:rFonts w:hint="cs"/>
          <w:b/>
          <w:bCs/>
          <w:szCs w:val="14"/>
          <w:rtl/>
        </w:rPr>
        <w:t>הרמב"ן</w:t>
      </w:r>
      <w:r w:rsidRPr="00571B19">
        <w:rPr>
          <w:b/>
          <w:bCs/>
          <w:szCs w:val="14"/>
          <w:rtl/>
        </w:rPr>
        <w:t xml:space="preserve"> </w:t>
      </w:r>
      <w:r w:rsidRPr="00571B19">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Ref179191883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ל)</w:t>
      </w:r>
      <w:r>
        <w:rPr>
          <w:rFonts w:ascii="Guttman Rashi" w:eastAsia="Guttman Rashi" w:hAnsi="Guttman Rashi" w:cs="Guttman Rashi"/>
          <w:sz w:val="10"/>
          <w:szCs w:val="10"/>
          <w:rtl/>
        </w:rPr>
        <w:fldChar w:fldCharType="end"/>
      </w:r>
      <w:r w:rsidRPr="00571B19">
        <w:rPr>
          <w:rFonts w:hint="cs"/>
          <w:sz w:val="12"/>
          <w:szCs w:val="14"/>
          <w:rtl/>
        </w:rPr>
        <w:t xml:space="preserve"> מהירושלמי</w:t>
      </w:r>
      <w:r w:rsidRPr="00571B19">
        <w:rPr>
          <w:sz w:val="12"/>
          <w:szCs w:val="14"/>
          <w:rtl/>
        </w:rPr>
        <w:t>]</w:t>
      </w:r>
      <w:r w:rsidRPr="00571B19">
        <w:rPr>
          <w:rFonts w:hint="cs"/>
          <w:sz w:val="12"/>
          <w:szCs w:val="14"/>
          <w:rtl/>
        </w:rPr>
        <w:t>,</w:t>
      </w:r>
      <w:r>
        <w:rPr>
          <w:rtl/>
        </w:rPr>
        <w:t xml:space="preserve"> </w:t>
      </w:r>
      <w:r>
        <w:rPr>
          <w:rFonts w:hint="cs"/>
          <w:rtl/>
        </w:rPr>
        <w:t>אף למ"ד דאין ברירה, אבל בע"מ שירצה האב דהתנאי לא תלוי במעשה אלא ברצון, ובזה למ"ד אין ברירה א"א לומר דהתברר שהוא חל מהשעה הראשונה כיון דהוא מסור ללב.</w:t>
      </w:r>
    </w:p>
    <w:p w14:paraId="6102702C" w14:textId="77777777" w:rsidR="00137C01" w:rsidRDefault="00137C01" w:rsidP="004108AB">
      <w:pPr>
        <w:pStyle w:val="a1"/>
        <w:rPr>
          <w:rtl/>
        </w:rPr>
      </w:pPr>
      <w:r>
        <w:rPr>
          <w:rtl/>
        </w:rPr>
        <w:lastRenderedPageBreak/>
        <w:t>דלא הוה ליה כמתנה בדבר ידוע כגון שיאמר אם ירדו גשמים דהא לכולי עלמא כשירדו גשמים מקודשת ואפילו למאן דלית ליה ברירה, (לאו) [אלא] היינו טעמא דשייך הכא ברירה מפני שהוא ענין שאינו תלוי במעשה אלא ברצון ובכי הא לא שייך למימר דחל משעה ראשונה אלא למאן דאמר יש ברירה וכדפרישית.</w:t>
      </w:r>
    </w:p>
    <w:p w14:paraId="35963D79" w14:textId="77777777" w:rsidR="00137C01" w:rsidRPr="003F6D6C" w:rsidRDefault="00137C01" w:rsidP="00137C01">
      <w:pPr>
        <w:pStyle w:val="1"/>
      </w:pPr>
      <w:bookmarkStart w:id="1666" w:name="_Toc179489628"/>
      <w:r>
        <w:rPr>
          <w:rFonts w:hint="cs"/>
          <w:rtl/>
        </w:rPr>
        <w:t>בי' הרמב"ן דתנאי בד"א הוי תנאי ובב' דברים הוי ברירה</w:t>
      </w:r>
      <w:bookmarkEnd w:id="1666"/>
    </w:p>
    <w:p w14:paraId="5FC11D9A" w14:textId="77777777" w:rsidR="00137C01" w:rsidRDefault="00137C01" w:rsidP="00137C01">
      <w:pPr>
        <w:pStyle w:val="afffff7"/>
        <w:rPr>
          <w:rtl/>
        </w:rPr>
      </w:pPr>
      <w:bookmarkStart w:id="1667" w:name="_Toc179492690"/>
      <w:r>
        <w:rPr>
          <w:rtl/>
        </w:rPr>
        <w:t>חדושי הרמב"ן גיטין כ"ה ע"ב</w:t>
      </w:r>
      <w:r>
        <w:rPr>
          <w:rFonts w:hint="cs"/>
          <w:rtl/>
        </w:rPr>
        <w:t xml:space="preserve"> ד"ה וזה הכלל</w:t>
      </w:r>
      <w:bookmarkEnd w:id="1667"/>
    </w:p>
    <w:p w14:paraId="0E998433" w14:textId="77777777" w:rsidR="00137C01" w:rsidRDefault="00137C01" w:rsidP="00137C01">
      <w:pPr>
        <w:pStyle w:val="a7"/>
        <w:rPr>
          <w:rtl/>
        </w:rPr>
      </w:pPr>
      <w:bookmarkStart w:id="1668" w:name="_Toc179489629"/>
      <w:r>
        <w:rPr>
          <w:rFonts w:hint="cs"/>
          <w:rtl/>
        </w:rPr>
        <w:t>בי' הרמב"ן דתנאי ומעשה בדבר א' אף כשתלוי במעשה של אחר וכן גט שכ"מ דל"ש לברירה</w:t>
      </w:r>
      <w:bookmarkEnd w:id="1668"/>
    </w:p>
    <w:p w14:paraId="3271578B" w14:textId="036AA27C" w:rsidR="00137C01" w:rsidRPr="00B92BED" w:rsidRDefault="00137C01" w:rsidP="00D76618">
      <w:pPr>
        <w:pStyle w:val="a2"/>
        <w:rPr>
          <w:rtl/>
        </w:rPr>
      </w:pPr>
      <w:bookmarkStart w:id="1669" w:name="_Ref179383668"/>
      <w:r>
        <w:rPr>
          <w:rFonts w:hint="cs"/>
          <w:rtl/>
        </w:rPr>
        <w:t>וכתב</w:t>
      </w:r>
      <w:r>
        <w:rPr>
          <w:b/>
          <w:bCs/>
          <w:rtl/>
        </w:rPr>
        <w:t xml:space="preserve"> ה</w:t>
      </w:r>
      <w:r w:rsidRPr="00747EC9">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Ref179383668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כט)</w:t>
      </w:r>
      <w:r>
        <w:rPr>
          <w:b/>
          <w:bCs/>
          <w:vanish/>
          <w:rtl/>
        </w:rPr>
        <w:fldChar w:fldCharType="end"/>
      </w:r>
      <w:r>
        <w:rPr>
          <w:rFonts w:hint="cs"/>
          <w:b/>
          <w:bCs/>
          <w:vanish/>
          <w:rtl/>
        </w:rPr>
        <w:t xml:space="preserve"> &gt;</w:t>
      </w:r>
      <w:r>
        <w:rPr>
          <w:rFonts w:hint="cs"/>
          <w:b/>
          <w:bCs/>
          <w:rtl/>
        </w:rPr>
        <w:t>רמב"ן</w:t>
      </w:r>
      <w:r>
        <w:rPr>
          <w:b/>
          <w:bCs/>
          <w:rtl/>
        </w:rPr>
        <w:t xml:space="preserve"> </w:t>
      </w:r>
      <w:r w:rsidRPr="00747E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וזה הכלל</w:t>
      </w:r>
      <w:r w:rsidRPr="00747EC9">
        <w:rPr>
          <w:rFonts w:ascii="Calibri" w:eastAsia="Times New Roman" w:hAnsi="Calibri" w:cs="Guttman Rashi"/>
          <w:noProof w:val="0"/>
          <w:sz w:val="10"/>
          <w:szCs w:val="12"/>
          <w:rtl/>
        </w:rPr>
        <w:t>)</w:t>
      </w:r>
      <w:r w:rsidRPr="00747EC9">
        <w:rPr>
          <w:b/>
          <w:bCs/>
          <w:vanish/>
          <w:rtl/>
        </w:rPr>
        <w:t>=</w:t>
      </w:r>
      <w:r>
        <w:rPr>
          <w:b/>
          <w:bCs/>
          <w:rtl/>
        </w:rPr>
        <w:t xml:space="preserve"> </w:t>
      </w:r>
      <w:r>
        <w:rPr>
          <w:rFonts w:hint="cs"/>
          <w:rtl/>
        </w:rPr>
        <w:t>דהכלל בברירה הוא דכל דבר שהתנאי הוא במעשה, ותלה את התנאי בדבר אחד והמעשה בדבר אחר, דאף אם התנאי הוא תלוי במעשה של אדם אחר, התנאי קיים לכו"ע אף למ"ד דאין ברירה, וכגון גט של שכ"מ לדעת המ"ד דהיא מגורשת למפרע משעת הנתינה, וכן בכותב גט לאשתו דאם תצא בפתח לפני חברותיה יהיה גט, ואם לאו לא יהיה גט, דבכה"ג אם התקיים התנאי הוי גט, דדמי למקדש ע"מ שירדו גשמים מכאן ועד ל' יום, דאם ירדו גשמים ודאי מקודשת, כדאיתא בירושלמי בקידושין</w:t>
      </w:r>
      <w:r>
        <w:rPr>
          <w:rtl/>
        </w:rPr>
        <w:t xml:space="preserve"> </w:t>
      </w:r>
      <w:r w:rsidRPr="0021061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ה"ה, כ"ז:</w:t>
      </w:r>
      <w:r w:rsidRPr="0021061A">
        <w:rPr>
          <w:rFonts w:ascii="Calibri" w:eastAsia="Times New Roman" w:hAnsi="Calibri" w:cs="Guttman Rashi"/>
          <w:noProof w:val="0"/>
          <w:sz w:val="10"/>
          <w:szCs w:val="12"/>
          <w:rtl/>
        </w:rPr>
        <w:t>)</w:t>
      </w:r>
      <w:r>
        <w:rPr>
          <w:rFonts w:hint="cs"/>
          <w:rtl/>
        </w:rPr>
        <w:t>.</w:t>
      </w:r>
      <w:bookmarkEnd w:id="1669"/>
    </w:p>
    <w:p w14:paraId="4138401F"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וזה הכלל</w:t>
      </w:r>
    </w:p>
    <w:p w14:paraId="2600A9D3" w14:textId="77777777" w:rsidR="00137C01" w:rsidRDefault="00137C01" w:rsidP="004108AB">
      <w:pPr>
        <w:pStyle w:val="a1"/>
      </w:pPr>
      <w:r>
        <w:rPr>
          <w:rtl/>
        </w:rPr>
        <w:t>וזה הכלל שאני אומר בברירה כל דבר שתנאו במעשה כשתלה תנאי בדבר אחד ומעשה אחד אף על פי שתנאו במעשה אחרים הרי זה קיים, כגון גטו של שכיב מרע לדברי האומר מגורשת למפרע, וה"ה לכותב גט לשם פלונית אשתו אם תצא בפתח תחילה לחברותיה ואם לאו לא תהא גט שאם נתקיים התנאי הרי זה גט, למה זה דומה לאומר לאשה הרי את מקודשת לי ע"מ שירדו גשמים מכאן ועד ל' יום שאם ירדו ודאי מקודשת כמו שאומר בירושלמי בקדושין</w:t>
      </w:r>
      <w:r>
        <w:rPr>
          <w:rFonts w:hint="cs"/>
          <w:rtl/>
        </w:rPr>
        <w:t>.</w:t>
      </w:r>
    </w:p>
    <w:p w14:paraId="027FBEDA" w14:textId="77777777" w:rsidR="00137C01" w:rsidRDefault="00137C01" w:rsidP="00137C01">
      <w:pPr>
        <w:pStyle w:val="a7"/>
        <w:rPr>
          <w:rtl/>
        </w:rPr>
      </w:pPr>
      <w:bookmarkStart w:id="1670" w:name="_Toc179489630"/>
      <w:r>
        <w:rPr>
          <w:rFonts w:hint="cs"/>
          <w:rtl/>
        </w:rPr>
        <w:t>בי' הרמב"ן דבמתנה בב' דברים ולא מבורר דדעתו בתחילה כמו שהיה בסוף דמהני רק למ"ד י"ב</w:t>
      </w:r>
      <w:bookmarkEnd w:id="1670"/>
    </w:p>
    <w:p w14:paraId="79C95156" w14:textId="0F31D3DD" w:rsidR="00137C01" w:rsidRPr="0083601C" w:rsidRDefault="00137C01" w:rsidP="00D76618">
      <w:pPr>
        <w:pStyle w:val="a2"/>
      </w:pPr>
      <w:bookmarkStart w:id="1671" w:name="_Ref179191883"/>
      <w:r>
        <w:rPr>
          <w:rFonts w:hint="cs"/>
          <w:rtl/>
        </w:rPr>
        <w:t>אך כתב</w:t>
      </w:r>
      <w:r w:rsidRPr="00B92BED">
        <w:rPr>
          <w:rFonts w:hint="cs"/>
          <w:b/>
          <w:bCs/>
          <w:rtl/>
        </w:rPr>
        <w:t xml:space="preserve"> </w:t>
      </w:r>
      <w:r>
        <w:rPr>
          <w:rFonts w:hint="cs"/>
          <w:b/>
          <w:bCs/>
          <w:rtl/>
        </w:rPr>
        <w:t>הרמב"ן</w:t>
      </w:r>
      <w:r>
        <w:rPr>
          <w:rFonts w:hint="cs"/>
          <w:rtl/>
        </w:rPr>
        <w:t xml:space="preserve"> דבמקום שהתנאי הוא על ב' דברים כגון הכותב גט לאחת מנשותיו למי שתצא בפתח תחילה, וכגון בדין ב' לוגין, דיתכן שיהיה שינוי במעשה, ואין בירור אם דעתו מהשעה הראשונה היא כמו שהיה לבסוף, וכן בגמ' בעירובין</w:t>
      </w:r>
      <w:r>
        <w:rPr>
          <w:rtl/>
        </w:rPr>
        <w:t xml:space="preserve"> </w:t>
      </w:r>
      <w:r w:rsidRPr="008421B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8421B5">
        <w:rPr>
          <w:rFonts w:ascii="Calibri" w:eastAsia="Times New Roman" w:hAnsi="Calibri" w:cs="Guttman Rashi"/>
          <w:noProof w:val="0"/>
          <w:sz w:val="10"/>
          <w:szCs w:val="12"/>
          <w:rtl/>
        </w:rPr>
        <w:t>)</w:t>
      </w:r>
      <w:r>
        <w:rPr>
          <w:rtl/>
        </w:rPr>
        <w:t xml:space="preserve"> </w:t>
      </w:r>
      <w:r>
        <w:rPr>
          <w:rFonts w:hint="cs"/>
          <w:rtl/>
        </w:rPr>
        <w:t>במתנה שאם יבא חכם למזרח עירובו למזרח ואם יבא למערב עירובו למערב, דבכל אלו המעשה מתקיים רק למ"ד דיש ברירה, ועי' במה שהקשה</w:t>
      </w:r>
      <w:r>
        <w:rPr>
          <w:rtl/>
        </w:rPr>
        <w:t xml:space="preserve"> </w:t>
      </w:r>
      <w:r>
        <w:rPr>
          <w:rFonts w:hint="cs"/>
          <w:b/>
          <w:bCs/>
          <w:rtl/>
        </w:rPr>
        <w:t>הגרעק"א</w:t>
      </w:r>
      <w:r>
        <w:rPr>
          <w:rtl/>
        </w:rPr>
        <w:t xml:space="preserve"> </w:t>
      </w:r>
      <w:r w:rsidRPr="00814CD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Ref179218071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tl/>
        </w:rPr>
        <w:t xml:space="preserve"> </w:t>
      </w:r>
      <w:r>
        <w:rPr>
          <w:rFonts w:hint="cs"/>
          <w:rtl/>
        </w:rPr>
        <w:t>על</w:t>
      </w:r>
      <w:r w:rsidRPr="00814CDD">
        <w:rPr>
          <w:rFonts w:hint="cs"/>
          <w:b/>
          <w:bCs/>
          <w:rtl/>
        </w:rPr>
        <w:t xml:space="preserve"> </w:t>
      </w:r>
      <w:r>
        <w:rPr>
          <w:rFonts w:hint="cs"/>
          <w:b/>
          <w:bCs/>
          <w:rtl/>
        </w:rPr>
        <w:t>הרמב"ן</w:t>
      </w:r>
      <w:r>
        <w:rPr>
          <w:rFonts w:hint="cs"/>
          <w:rtl/>
        </w:rPr>
        <w:t xml:space="preserve">, ועי' במה שביארו </w:t>
      </w:r>
      <w:r>
        <w:rPr>
          <w:rFonts w:hint="cs"/>
          <w:b/>
          <w:bCs/>
          <w:rtl/>
        </w:rPr>
        <w:t>ב</w:t>
      </w:r>
      <w:r w:rsidRPr="009A3136">
        <w:rPr>
          <w:b/>
          <w:bCs/>
          <w:vanish/>
          <w:rtl/>
        </w:rPr>
        <w:t>&lt; &gt;</w:t>
      </w:r>
      <w:r>
        <w:rPr>
          <w:rFonts w:hint="cs"/>
          <w:b/>
          <w:bCs/>
          <w:rtl/>
        </w:rPr>
        <w:t>שער"י</w:t>
      </w:r>
      <w:r w:rsidRPr="001A47DB">
        <w:rPr>
          <w:b/>
          <w:bCs/>
          <w:rtl/>
        </w:rPr>
        <w:t xml:space="preserve"> </w:t>
      </w:r>
      <w:r>
        <w:rPr>
          <w:rFonts w:ascii="Calibri" w:eastAsia="Times New Roman" w:hAnsi="Calibri" w:cs="Guttman Rashi" w:hint="cs"/>
          <w:noProof w:val="0"/>
          <w:sz w:val="10"/>
          <w:szCs w:val="12"/>
          <w:rtl/>
        </w:rPr>
        <w:t xml:space="preserve">(עי' </w:t>
      </w:r>
      <w:r w:rsidRPr="00A4472C">
        <w:rPr>
          <w:rStyle w:val="af2"/>
          <w:rFonts w:eastAsia="Guttman Hodes" w:hint="cs"/>
          <w:rtl/>
        </w:rPr>
        <w:t>אות</w:t>
      </w:r>
      <w:r>
        <w:rPr>
          <w:rStyle w:val="af2"/>
          <w:rFonts w:eastAsia="Guttman Hodes" w:hint="cs"/>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Ref179229518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sidRPr="009A3136">
        <w:rPr>
          <w:vanish/>
          <w:rtl/>
        </w:rPr>
        <w:t>=</w:t>
      </w:r>
      <w:r>
        <w:rPr>
          <w:rFonts w:hint="cs"/>
          <w:rtl/>
        </w:rPr>
        <w:t xml:space="preserve"> </w:t>
      </w:r>
      <w:r>
        <w:rPr>
          <w:rFonts w:hint="cs"/>
          <w:b/>
          <w:bCs/>
          <w:rtl/>
        </w:rPr>
        <w:t>וב</w:t>
      </w:r>
      <w:r w:rsidRPr="009A3136">
        <w:rPr>
          <w:b/>
          <w:bCs/>
          <w:vanish/>
          <w:rtl/>
        </w:rPr>
        <w:t>&lt; &gt;</w:t>
      </w:r>
      <w:r>
        <w:rPr>
          <w:rFonts w:hint="cs"/>
          <w:b/>
          <w:bCs/>
          <w:rtl/>
        </w:rPr>
        <w:t>חי' הגרש"ש</w:t>
      </w:r>
      <w:r w:rsidRPr="001A47D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Ref179325544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9A3136">
        <w:rPr>
          <w:vanish/>
          <w:rtl/>
        </w:rPr>
        <w:t>=</w:t>
      </w:r>
      <w:r>
        <w:rPr>
          <w:rFonts w:hint="cs"/>
          <w:rtl/>
        </w:rPr>
        <w:t xml:space="preserve"> </w:t>
      </w:r>
      <w:r>
        <w:rPr>
          <w:rFonts w:hint="cs"/>
          <w:b/>
          <w:bCs/>
          <w:rtl/>
        </w:rPr>
        <w:t>וב</w:t>
      </w:r>
      <w:r w:rsidRPr="009A3136">
        <w:rPr>
          <w:b/>
          <w:bCs/>
          <w:vanish/>
          <w:rtl/>
        </w:rPr>
        <w:t>&lt; &gt;</w:t>
      </w:r>
      <w:r>
        <w:rPr>
          <w:rFonts w:hint="cs"/>
          <w:b/>
          <w:bCs/>
          <w:rtl/>
        </w:rPr>
        <w:t>משנת ר"א</w:t>
      </w:r>
      <w:r w:rsidRPr="001A47D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Ref179416217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sidRPr="009A3136">
        <w:rPr>
          <w:vanish/>
          <w:rtl/>
        </w:rPr>
        <w:t>=</w:t>
      </w:r>
      <w:r>
        <w:rPr>
          <w:rFonts w:hint="cs"/>
          <w:rtl/>
        </w:rPr>
        <w:t xml:space="preserve"> בדברי</w:t>
      </w:r>
      <w:r w:rsidRPr="00A4472C">
        <w:rPr>
          <w:b/>
          <w:bCs/>
          <w:rtl/>
        </w:rPr>
        <w:t xml:space="preserve"> </w:t>
      </w:r>
      <w:r>
        <w:rPr>
          <w:rFonts w:hint="cs"/>
          <w:b/>
          <w:bCs/>
          <w:rtl/>
        </w:rPr>
        <w:t>הרמב"ן</w:t>
      </w:r>
      <w:r>
        <w:rPr>
          <w:rFonts w:hint="cs"/>
          <w:rtl/>
        </w:rPr>
        <w:t>.</w:t>
      </w:r>
      <w:bookmarkEnd w:id="1671"/>
    </w:p>
    <w:p w14:paraId="3B424D86" w14:textId="77777777" w:rsidR="00137C01" w:rsidRDefault="00137C01" w:rsidP="004108AB">
      <w:pPr>
        <w:pStyle w:val="a1"/>
        <w:rPr>
          <w:rtl/>
        </w:rPr>
      </w:pPr>
      <w:r>
        <w:rPr>
          <w:rtl/>
        </w:rPr>
        <w:t>אבל אין אדם מתנה על שני דברים כגון האומר לאיזו שתצא בפתח תחלה וכגון שני לוגין שאני עתיד להפריש שהרי אפשר שיתחלף המעשה ואין דעתו נבררת משעה ראשונה לדבר זה שאירע, וכן הדין במתנה אם בא חכם למזרח עירובי למזרח למערב עירובי למערב, אלו כולן אין המעשה מתקיים בהם אלא לדברי האומר יש ברירה</w:t>
      </w:r>
      <w:r>
        <w:rPr>
          <w:rFonts w:hint="cs"/>
          <w:rtl/>
        </w:rPr>
        <w:t>.</w:t>
      </w:r>
    </w:p>
    <w:p w14:paraId="79A4F334" w14:textId="77777777" w:rsidR="00137C01" w:rsidRDefault="00137C01" w:rsidP="00137C01">
      <w:pPr>
        <w:pStyle w:val="a7"/>
        <w:rPr>
          <w:rtl/>
        </w:rPr>
      </w:pPr>
      <w:bookmarkStart w:id="1672" w:name="_Toc179489631"/>
      <w:r>
        <w:rPr>
          <w:rFonts w:hint="cs"/>
          <w:rtl/>
        </w:rPr>
        <w:t>בי' הרמב"ן דעירוב מהני בתנאי באומר שאם יבא חכם יהיה עירוב ואם לאו בטל דמהני לכו"ע</w:t>
      </w:r>
      <w:bookmarkEnd w:id="1672"/>
    </w:p>
    <w:p w14:paraId="481316D0" w14:textId="77777777" w:rsidR="00137C01" w:rsidRPr="00117375" w:rsidRDefault="00137C01" w:rsidP="00D76618">
      <w:pPr>
        <w:pStyle w:val="a2"/>
      </w:pPr>
      <w:r>
        <w:rPr>
          <w:rFonts w:hint="cs"/>
          <w:rtl/>
        </w:rPr>
        <w:t>וכתב</w:t>
      </w:r>
      <w:r w:rsidRPr="00083C0B">
        <w:rPr>
          <w:b/>
          <w:bCs/>
          <w:rtl/>
        </w:rPr>
        <w:t xml:space="preserve"> </w:t>
      </w:r>
      <w:r>
        <w:rPr>
          <w:rFonts w:hint="cs"/>
          <w:b/>
          <w:bCs/>
          <w:rtl/>
        </w:rPr>
        <w:t>הרמב"ן</w:t>
      </w:r>
      <w:r>
        <w:rPr>
          <w:rtl/>
        </w:rPr>
        <w:t xml:space="preserve"> </w:t>
      </w:r>
      <w:r>
        <w:rPr>
          <w:rFonts w:hint="cs"/>
          <w:rtl/>
        </w:rPr>
        <w:t>דהא דמהני עירוב בתנאי הוא רק באופן שאומר אם יבא חכם למזרח עירובי למזרח ואם לא יבא העירוב בטל, דבכה"ג לכו"ע קנה העירוב אם התנה בשעת המעשה.</w:t>
      </w:r>
    </w:p>
    <w:p w14:paraId="1F5F0C65" w14:textId="77777777" w:rsidR="00137C01" w:rsidRDefault="00137C01" w:rsidP="004108AB">
      <w:pPr>
        <w:pStyle w:val="a1"/>
        <w:rPr>
          <w:rtl/>
        </w:rPr>
      </w:pPr>
      <w:r>
        <w:rPr>
          <w:rtl/>
        </w:rPr>
        <w:t>אבל האומר אם בא חכם למזרח עירובי למזרח ואם לאו יהא עירובי בטל קנה לדברי הכל והוא שיתנה במעשה</w:t>
      </w:r>
      <w:r>
        <w:rPr>
          <w:rFonts w:hint="cs"/>
          <w:rtl/>
        </w:rPr>
        <w:t>.</w:t>
      </w:r>
    </w:p>
    <w:p w14:paraId="1C6B4893" w14:textId="77777777" w:rsidR="00137C01" w:rsidRPr="009A7FA8" w:rsidRDefault="00137C01" w:rsidP="00137C01">
      <w:pPr>
        <w:pStyle w:val="1"/>
        <w:rPr>
          <w:rtl/>
        </w:rPr>
      </w:pPr>
      <w:bookmarkStart w:id="1673" w:name="_Toc179489632"/>
      <w:r>
        <w:rPr>
          <w:rFonts w:hint="cs"/>
          <w:rtl/>
        </w:rPr>
        <w:t>בי' הרמב"ן דאף בתנאי בד"א שתלאו ברצון הוי ברירה</w:t>
      </w:r>
      <w:bookmarkEnd w:id="1673"/>
    </w:p>
    <w:p w14:paraId="5ACBE6A0" w14:textId="77777777" w:rsidR="00137C01" w:rsidRDefault="00137C01" w:rsidP="00137C01">
      <w:pPr>
        <w:pStyle w:val="a7"/>
        <w:rPr>
          <w:rtl/>
        </w:rPr>
      </w:pPr>
      <w:bookmarkStart w:id="1674" w:name="_Toc179489633"/>
      <w:r>
        <w:rPr>
          <w:rFonts w:hint="cs"/>
          <w:rtl/>
        </w:rPr>
        <w:t>בי' הרמב"ן דבתלה ברצונו או רצון אחרים אף בתנאי בד"א רק למ"ד די"ב התברר שזה רצונו</w:t>
      </w:r>
      <w:bookmarkEnd w:id="1674"/>
    </w:p>
    <w:p w14:paraId="5B5B5CF1" w14:textId="6C13BE80" w:rsidR="00137C01" w:rsidRDefault="00137C01" w:rsidP="00D76618">
      <w:pPr>
        <w:pStyle w:val="a2"/>
      </w:pPr>
      <w:bookmarkStart w:id="1675" w:name="_Ref179276839"/>
      <w:r>
        <w:rPr>
          <w:rFonts w:hint="cs"/>
          <w:rtl/>
        </w:rPr>
        <w:t>אך כתב</w:t>
      </w:r>
      <w:r w:rsidRPr="00A91184">
        <w:rPr>
          <w:b/>
          <w:bCs/>
          <w:rtl/>
        </w:rPr>
        <w:t xml:space="preserve"> </w:t>
      </w:r>
      <w:r>
        <w:rPr>
          <w:rFonts w:hint="cs"/>
          <w:b/>
          <w:bCs/>
          <w:rtl/>
        </w:rPr>
        <w:t>הרמב"ן</w:t>
      </w:r>
      <w:r>
        <w:rPr>
          <w:rtl/>
        </w:rPr>
        <w:t xml:space="preserve"> </w:t>
      </w:r>
      <w:bookmarkStart w:id="1676" w:name="_Hlk179276361"/>
      <w:r w:rsidRPr="00747E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וזה הכלל)</w:t>
      </w:r>
      <w:r>
        <w:rPr>
          <w:rFonts w:hint="cs"/>
          <w:rtl/>
        </w:rPr>
        <w:t xml:space="preserve"> דהתולה את התנאי ברצון אחרים, או אף ברצון של עצמו במה שירצה אח"כ, דבכה"ג אף כשהתנאי הוא רק בדבר אחד, רק למ"ד יש ברירה אמרינן דהתברר למפרע שכך היה רצונו, </w:t>
      </w:r>
      <w:bookmarkEnd w:id="1676"/>
      <w:r>
        <w:rPr>
          <w:rFonts w:hint="cs"/>
          <w:rtl/>
        </w:rPr>
        <w:t>וחל התנאי מהשעה הראשונה, ולכן בהריני בועליך ע"מ שירצה אבא אמרינן דהוא תלוי בדין ברירה.</w:t>
      </w:r>
      <w:r>
        <w:rPr>
          <w:rtl/>
        </w:rPr>
        <w:t xml:space="preserve"> </w:t>
      </w:r>
      <w:r w:rsidRPr="000B58D7">
        <w:rPr>
          <w:sz w:val="12"/>
          <w:szCs w:val="14"/>
          <w:rtl/>
        </w:rPr>
        <w:t>[</w:t>
      </w:r>
      <w:r>
        <w:rPr>
          <w:rFonts w:hint="cs"/>
          <w:sz w:val="12"/>
          <w:szCs w:val="14"/>
          <w:rtl/>
        </w:rPr>
        <w:t>וכתב</w:t>
      </w:r>
      <w:r>
        <w:rPr>
          <w:sz w:val="12"/>
          <w:szCs w:val="14"/>
          <w:rtl/>
        </w:rPr>
        <w:t xml:space="preserve"> </w:t>
      </w:r>
      <w:r>
        <w:rPr>
          <w:rFonts w:hint="cs"/>
          <w:b/>
          <w:bCs/>
          <w:szCs w:val="14"/>
          <w:rtl/>
        </w:rPr>
        <w:t>ה</w:t>
      </w:r>
      <w:r w:rsidRPr="00822149">
        <w:rPr>
          <w:rFonts w:hint="cs"/>
          <w:b/>
          <w:bCs/>
          <w:vanish/>
          <w:szCs w:val="14"/>
          <w:rtl/>
        </w:rPr>
        <w:t>&lt; &gt;</w:t>
      </w:r>
      <w:r>
        <w:rPr>
          <w:rFonts w:hint="cs"/>
          <w:b/>
          <w:bCs/>
          <w:szCs w:val="14"/>
          <w:rtl/>
        </w:rPr>
        <w:t>גרנ"ט</w:t>
      </w:r>
      <w:r w:rsidRPr="008331C9">
        <w:rPr>
          <w:b/>
          <w:bCs/>
          <w:szCs w:val="14"/>
          <w:rtl/>
        </w:rPr>
        <w:t xml:space="preserve"> </w:t>
      </w:r>
      <w:r>
        <w:rPr>
          <w:rFonts w:ascii="Guttman Rashi" w:eastAsia="Guttman Rashi" w:hAnsi="Guttman Rashi" w:cs="Guttman Rashi" w:hint="cs"/>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Ref179406519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פט)</w:t>
      </w:r>
      <w:r>
        <w:rPr>
          <w:rFonts w:ascii="Guttman Rashi" w:eastAsia="Guttman Rashi" w:hAnsi="Guttman Rashi" w:cs="Guttman Rashi"/>
          <w:sz w:val="10"/>
          <w:szCs w:val="10"/>
          <w:rtl/>
        </w:rPr>
        <w:fldChar w:fldCharType="end"/>
      </w:r>
      <w:r w:rsidRPr="00822149">
        <w:rPr>
          <w:rStyle w:val="af"/>
          <w:rFonts w:hint="cs"/>
          <w:vanish/>
          <w:rtl/>
        </w:rPr>
        <w:t>=</w:t>
      </w:r>
      <w:r>
        <w:rPr>
          <w:rFonts w:ascii="Guttman Rashi" w:eastAsia="Guttman Rashi" w:hAnsi="Guttman Rashi" w:cs="Guttman Rashi" w:hint="cs"/>
          <w:sz w:val="10"/>
          <w:szCs w:val="10"/>
          <w:rtl/>
        </w:rPr>
        <w:t xml:space="preserve"> </w:t>
      </w:r>
      <w:r>
        <w:rPr>
          <w:rFonts w:hint="cs"/>
          <w:sz w:val="12"/>
          <w:szCs w:val="14"/>
          <w:rtl/>
        </w:rPr>
        <w:t>דכוונת</w:t>
      </w:r>
      <w:r>
        <w:rPr>
          <w:sz w:val="12"/>
          <w:szCs w:val="14"/>
          <w:rtl/>
        </w:rPr>
        <w:t xml:space="preserve"> </w:t>
      </w:r>
      <w:r>
        <w:rPr>
          <w:rFonts w:hint="cs"/>
          <w:b/>
          <w:bCs/>
          <w:szCs w:val="14"/>
          <w:rtl/>
        </w:rPr>
        <w:t>הרמב"ן</w:t>
      </w:r>
      <w:r>
        <w:rPr>
          <w:sz w:val="12"/>
          <w:szCs w:val="14"/>
          <w:rtl/>
        </w:rPr>
        <w:t xml:space="preserve"> </w:t>
      </w:r>
      <w:r>
        <w:rPr>
          <w:rFonts w:hint="cs"/>
          <w:sz w:val="12"/>
          <w:szCs w:val="14"/>
          <w:rtl/>
        </w:rPr>
        <w:t>לומר דבכה"ג חשיב כמתנה על ב' דברים, כיון דכל שאין את רצון האב יש חסרון בעיקר קיום המעשה</w:t>
      </w:r>
      <w:r w:rsidRPr="000B58D7">
        <w:rPr>
          <w:sz w:val="12"/>
          <w:szCs w:val="14"/>
          <w:rtl/>
        </w:rPr>
        <w:t>]</w:t>
      </w:r>
      <w:r>
        <w:rPr>
          <w:rFonts w:hint="cs"/>
          <w:sz w:val="12"/>
          <w:szCs w:val="14"/>
          <w:rtl/>
        </w:rPr>
        <w:t>.</w:t>
      </w:r>
    </w:p>
    <w:bookmarkEnd w:id="1675"/>
    <w:p w14:paraId="5B097B11" w14:textId="77777777" w:rsidR="00137C01" w:rsidRDefault="00137C01" w:rsidP="004108AB">
      <w:pPr>
        <w:pStyle w:val="a1"/>
        <w:rPr>
          <w:rtl/>
        </w:rPr>
      </w:pPr>
      <w:r>
        <w:rPr>
          <w:rtl/>
        </w:rPr>
        <w:t>אבל התולה ברצון אחרים או בשל עצמו אף על פי שלא התנה בשני דברים אין אומרים כשרצה הוברר הדבר וחל משעה ראשונה אלא לדברי האומר יש ברירה, והיינו דמייתי בשמעתין ע"מ שירצה אבא כדפרישית</w:t>
      </w:r>
      <w:r>
        <w:rPr>
          <w:rFonts w:hint="cs"/>
          <w:rtl/>
        </w:rPr>
        <w:t>.</w:t>
      </w:r>
    </w:p>
    <w:p w14:paraId="15C31C23" w14:textId="77777777" w:rsidR="00137C01" w:rsidRDefault="00137C01" w:rsidP="00137C01">
      <w:pPr>
        <w:pStyle w:val="a7"/>
        <w:rPr>
          <w:rtl/>
        </w:rPr>
      </w:pPr>
      <w:bookmarkStart w:id="1677" w:name="_Toc179489634"/>
      <w:r>
        <w:rPr>
          <w:rFonts w:hint="cs"/>
          <w:rtl/>
        </w:rPr>
        <w:t>בי' הרמב"ן דמוכח בברייתא בעירובין דהמתנה בעירוב ברצונו או ברצון ההולך הוי ברירה</w:t>
      </w:r>
      <w:bookmarkEnd w:id="1677"/>
    </w:p>
    <w:p w14:paraId="791B1FD6" w14:textId="3B7F5364" w:rsidR="00137C01" w:rsidRPr="00A91184" w:rsidRDefault="00137C01" w:rsidP="00D76618">
      <w:pPr>
        <w:pStyle w:val="a2"/>
      </w:pPr>
      <w:bookmarkStart w:id="1678" w:name="_Ref179490089"/>
      <w:r>
        <w:rPr>
          <w:rFonts w:hint="cs"/>
          <w:rtl/>
        </w:rPr>
        <w:t>וכתב</w:t>
      </w:r>
      <w:r w:rsidRPr="000B58D7">
        <w:rPr>
          <w:b/>
          <w:bCs/>
          <w:rtl/>
        </w:rPr>
        <w:t xml:space="preserve"> </w:t>
      </w:r>
      <w:r>
        <w:rPr>
          <w:rFonts w:hint="cs"/>
          <w:b/>
          <w:bCs/>
          <w:rtl/>
        </w:rPr>
        <w:t>הרמב"ן</w:t>
      </w:r>
      <w:r>
        <w:rPr>
          <w:rtl/>
        </w:rPr>
        <w:t xml:space="preserve"> </w:t>
      </w:r>
      <w:r>
        <w:rPr>
          <w:rFonts w:hint="cs"/>
          <w:rtl/>
        </w:rPr>
        <w:t>דכן מבואר בברייתא בעירובין</w:t>
      </w:r>
      <w:r>
        <w:rPr>
          <w:rtl/>
        </w:rPr>
        <w:t xml:space="preserve"> </w:t>
      </w:r>
      <w:r w:rsidRPr="0057559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575596">
        <w:rPr>
          <w:rFonts w:ascii="Calibri" w:eastAsia="Times New Roman" w:hAnsi="Calibri" w:cs="Guttman Rashi"/>
          <w:noProof w:val="0"/>
          <w:sz w:val="10"/>
          <w:szCs w:val="12"/>
          <w:rtl/>
        </w:rPr>
        <w:t>)</w:t>
      </w:r>
      <w:r>
        <w:rPr>
          <w:rtl/>
        </w:rPr>
        <w:t xml:space="preserve"> </w:t>
      </w:r>
      <w:r>
        <w:rPr>
          <w:rFonts w:hint="cs"/>
          <w:rtl/>
        </w:rPr>
        <w:t>דהמתנה שאם ירצה ילך ואם לא ירצה לא ילך, דאם רצה מבעוד יום עירובו עירוב, ואם רצה משחשיכה לר"ש דיש ברירה עירובו עירוב ולרבנן דאין ברירה אין עירובו עירוב, וכן איתא בגמ' בעירובין</w:t>
      </w:r>
      <w:r>
        <w:rPr>
          <w:rtl/>
        </w:rPr>
        <w:t xml:space="preserve"> </w:t>
      </w:r>
      <w:r w:rsidRPr="005A12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w:t>
      </w:r>
      <w:r w:rsidRPr="005A1256">
        <w:rPr>
          <w:rFonts w:ascii="Calibri" w:eastAsia="Times New Roman" w:hAnsi="Calibri" w:cs="Guttman Rashi"/>
          <w:noProof w:val="0"/>
          <w:sz w:val="10"/>
          <w:szCs w:val="12"/>
          <w:rtl/>
        </w:rPr>
        <w:t>)</w:t>
      </w:r>
      <w:r>
        <w:rPr>
          <w:rtl/>
        </w:rPr>
        <w:t xml:space="preserve"> </w:t>
      </w:r>
      <w:r>
        <w:rPr>
          <w:rFonts w:hint="cs"/>
          <w:rtl/>
        </w:rPr>
        <w:t xml:space="preserve">דהמניח עירוב לכל בני עירו, כל שקיבל עליו מבעוד יום לסמוך על העירוב מותר, ואם משחשיכה אסור, והיינו כמ"ד דאין ברירה, דהמניח תולה את העירוב ברצון של ההולך, וחשיב שההולך תולה בדעת עצמו וברצון שירצה אח"כ, אעפ"י שאדם אחר הניח בשבילו, ועי' במה שביארו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Ref179490089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לג)</w:t>
      </w:r>
      <w:r>
        <w:rPr>
          <w:b/>
          <w:bCs/>
          <w:vanish/>
          <w:rtl/>
        </w:rPr>
        <w:fldChar w:fldCharType="end"/>
      </w:r>
      <w:r>
        <w:rPr>
          <w:rFonts w:hint="cs"/>
          <w:b/>
          <w:bCs/>
          <w:vanish/>
          <w:rtl/>
        </w:rPr>
        <w:t xml:space="preserve"> &gt;</w:t>
      </w:r>
      <w:r>
        <w:rPr>
          <w:rFonts w:hint="cs"/>
          <w:b/>
          <w:bCs/>
          <w:rtl/>
        </w:rPr>
        <w:t>חי' הגרש"ש</w:t>
      </w:r>
      <w:r w:rsidRPr="009A3136">
        <w:rPr>
          <w:vanish/>
          <w:rtl/>
        </w:rPr>
        <w:t>=</w:t>
      </w:r>
      <w:r>
        <w:rPr>
          <w:rFonts w:hint="cs"/>
          <w:b/>
          <w:bCs/>
          <w:rtl/>
        </w:rPr>
        <w:t xml:space="preserve"> וה</w:t>
      </w:r>
      <w:r w:rsidRPr="00D02077">
        <w:rPr>
          <w:b/>
          <w:bCs/>
          <w:vanish/>
          <w:rtl/>
        </w:rPr>
        <w:t>&lt; &gt;</w:t>
      </w:r>
      <w:r>
        <w:rPr>
          <w:rFonts w:hint="cs"/>
          <w:b/>
          <w:bCs/>
          <w:rtl/>
        </w:rPr>
        <w:t>חזו"א</w:t>
      </w:r>
      <w:r w:rsidRPr="001A47DB">
        <w:rPr>
          <w:b/>
          <w:bCs/>
          <w:rtl/>
        </w:rPr>
        <w:t xml:space="preserve"> </w:t>
      </w:r>
      <w:r>
        <w:rPr>
          <w:rFonts w:ascii="Calibri" w:eastAsia="Times New Roman" w:hAnsi="Calibri" w:cs="Guttman Rashi" w:hint="cs"/>
          <w:noProof w:val="0"/>
          <w:sz w:val="10"/>
          <w:szCs w:val="12"/>
          <w:rtl/>
        </w:rPr>
        <w:t xml:space="preserve">(עי' </w:t>
      </w:r>
      <w:r w:rsidRPr="00A4472C">
        <w:rPr>
          <w:rStyle w:val="af2"/>
          <w:rFonts w:eastAsia="Guttman Hodes" w:hint="cs"/>
          <w:rtl/>
        </w:rPr>
        <w:t xml:space="preserve">אות </w:t>
      </w:r>
      <w:r w:rsidRPr="00A4472C">
        <w:rPr>
          <w:rStyle w:val="af2"/>
          <w:rFonts w:eastAsia="Guttman Hodes"/>
          <w:rtl/>
        </w:rPr>
        <w:fldChar w:fldCharType="begin"/>
      </w:r>
      <w:r w:rsidRPr="00A4472C">
        <w:rPr>
          <w:rStyle w:val="af2"/>
          <w:rFonts w:eastAsia="Guttman Hodes"/>
          <w:rtl/>
        </w:rPr>
        <w:instrText xml:space="preserve"> </w:instrText>
      </w:r>
      <w:r w:rsidRPr="00A4472C">
        <w:rPr>
          <w:rStyle w:val="af2"/>
          <w:rFonts w:eastAsia="Guttman Hodes"/>
        </w:rPr>
        <w:instrText>REF</w:instrText>
      </w:r>
      <w:r w:rsidRPr="00A4472C">
        <w:rPr>
          <w:rStyle w:val="af2"/>
          <w:rFonts w:eastAsia="Guttman Hodes"/>
          <w:rtl/>
        </w:rPr>
        <w:instrText xml:space="preserve"> _</w:instrText>
      </w:r>
      <w:r w:rsidRPr="00A4472C">
        <w:rPr>
          <w:rStyle w:val="af2"/>
          <w:rFonts w:eastAsia="Guttman Hodes"/>
        </w:rPr>
        <w:instrText>Ref179276250 \r \h</w:instrText>
      </w:r>
      <w:r w:rsidRPr="00A4472C">
        <w:rPr>
          <w:rStyle w:val="af2"/>
          <w:rFonts w:eastAsia="Guttman Hodes"/>
          <w:rtl/>
        </w:rPr>
        <w:instrText xml:space="preserve"> </w:instrText>
      </w:r>
      <w:r w:rsidRPr="00A4472C">
        <w:rPr>
          <w:rStyle w:val="af2"/>
          <w:rFonts w:eastAsia="Guttman Hodes"/>
          <w:rtl/>
        </w:rPr>
      </w:r>
      <w:r w:rsidRPr="00A4472C">
        <w:rPr>
          <w:rStyle w:val="af2"/>
          <w:rFonts w:eastAsia="Guttman Hodes"/>
          <w:rtl/>
        </w:rPr>
        <w:fldChar w:fldCharType="separate"/>
      </w:r>
      <w:r w:rsidR="00B478AC">
        <w:rPr>
          <w:rStyle w:val="af2"/>
          <w:rFonts w:eastAsia="Guttman Hodes"/>
          <w:cs/>
        </w:rPr>
        <w:t>‎</w:t>
      </w:r>
      <w:r w:rsidR="00B478AC">
        <w:rPr>
          <w:rStyle w:val="af2"/>
          <w:rFonts w:eastAsia="Guttman Hodes"/>
          <w:rtl/>
        </w:rPr>
        <w:t>קג)</w:t>
      </w:r>
      <w:r w:rsidRPr="00A4472C">
        <w:rPr>
          <w:rStyle w:val="af2"/>
          <w:rFonts w:eastAsia="Guttman Hodes"/>
          <w:rtl/>
        </w:rPr>
        <w:fldChar w:fldCharType="end"/>
      </w:r>
      <w:r w:rsidRPr="009A3136">
        <w:rPr>
          <w:vanish/>
          <w:rtl/>
        </w:rPr>
        <w:t>=</w:t>
      </w:r>
      <w:r>
        <w:rPr>
          <w:rFonts w:hint="cs"/>
          <w:rtl/>
        </w:rPr>
        <w:t xml:space="preserve"> בדברי</w:t>
      </w:r>
      <w:r w:rsidRPr="00A4472C">
        <w:rPr>
          <w:b/>
          <w:bCs/>
          <w:rtl/>
        </w:rPr>
        <w:t xml:space="preserve"> </w:t>
      </w:r>
      <w:r>
        <w:rPr>
          <w:rFonts w:hint="cs"/>
          <w:b/>
          <w:bCs/>
          <w:rtl/>
        </w:rPr>
        <w:t>הרמב"ן</w:t>
      </w:r>
      <w:r>
        <w:rPr>
          <w:rFonts w:hint="cs"/>
          <w:rtl/>
        </w:rPr>
        <w:t>, וע"ע במה שהאריך</w:t>
      </w:r>
      <w:r>
        <w:rPr>
          <w:rtl/>
        </w:rPr>
        <w:t xml:space="preserve"> </w:t>
      </w:r>
      <w:r w:rsidRPr="00F80970">
        <w:rPr>
          <w:b/>
          <w:bCs/>
          <w:rtl/>
        </w:rPr>
        <w:t>ה</w:t>
      </w:r>
      <w:r w:rsidRPr="00F80970">
        <w:rPr>
          <w:b/>
          <w:bCs/>
          <w:vanish/>
          <w:rtl/>
        </w:rPr>
        <w:t>&lt; &gt;</w:t>
      </w:r>
      <w:r>
        <w:rPr>
          <w:rFonts w:hint="cs"/>
          <w:b/>
          <w:bCs/>
          <w:rtl/>
        </w:rPr>
        <w:t>מהר"ם חביב בגט פשוט</w:t>
      </w:r>
      <w:r w:rsidRPr="00F80970">
        <w:rPr>
          <w:b/>
          <w:bCs/>
          <w:rtl/>
        </w:rPr>
        <w:t xml:space="preserve"> </w:t>
      </w:r>
      <w:r w:rsidRPr="00F809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קכ"ב אות ח' ד"ה עוד תירץ</w:t>
      </w:r>
      <w:r w:rsidRPr="00F80970">
        <w:rPr>
          <w:rFonts w:ascii="Calibri" w:eastAsia="Times New Roman" w:hAnsi="Calibri" w:cs="Guttman Rashi"/>
          <w:noProof w:val="0"/>
          <w:sz w:val="10"/>
          <w:szCs w:val="12"/>
          <w:rtl/>
        </w:rPr>
        <w:t>)</w:t>
      </w:r>
      <w:r w:rsidRPr="00F80970">
        <w:rPr>
          <w:vanish/>
          <w:rtl/>
        </w:rPr>
        <w:t>=</w:t>
      </w:r>
      <w:r>
        <w:rPr>
          <w:rtl/>
        </w:rPr>
        <w:t xml:space="preserve"> </w:t>
      </w:r>
      <w:r>
        <w:rPr>
          <w:rFonts w:hint="cs"/>
          <w:rtl/>
        </w:rPr>
        <w:t>בדברי</w:t>
      </w:r>
      <w:r w:rsidRPr="009B612A">
        <w:rPr>
          <w:rFonts w:hint="cs"/>
          <w:b/>
          <w:bCs/>
          <w:rtl/>
        </w:rPr>
        <w:t xml:space="preserve"> </w:t>
      </w:r>
      <w:r>
        <w:rPr>
          <w:rFonts w:hint="cs"/>
          <w:b/>
          <w:bCs/>
          <w:rtl/>
        </w:rPr>
        <w:t>הרמב"ן</w:t>
      </w:r>
      <w:r>
        <w:rPr>
          <w:rFonts w:hint="cs"/>
          <w:rtl/>
        </w:rPr>
        <w:t>, ובמ"ש בזה</w:t>
      </w:r>
      <w:r>
        <w:rPr>
          <w:rtl/>
        </w:rPr>
        <w:t xml:space="preserve"> </w:t>
      </w:r>
      <w:r w:rsidRPr="00D02077">
        <w:rPr>
          <w:b/>
          <w:bCs/>
          <w:rtl/>
        </w:rPr>
        <w:t>ה</w:t>
      </w:r>
      <w:r w:rsidRPr="00D02077">
        <w:rPr>
          <w:b/>
          <w:bCs/>
          <w:vanish/>
          <w:rtl/>
        </w:rPr>
        <w:t>&lt; &gt;</w:t>
      </w:r>
      <w:r>
        <w:rPr>
          <w:rFonts w:hint="cs"/>
          <w:b/>
          <w:bCs/>
          <w:rtl/>
        </w:rPr>
        <w:t>תורת גיטין</w:t>
      </w:r>
      <w:r w:rsidRPr="00D02077">
        <w:rPr>
          <w:b/>
          <w:bCs/>
          <w:rtl/>
        </w:rPr>
        <w:t xml:space="preserve"> </w:t>
      </w:r>
      <w:r w:rsidRPr="00D0207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ולכי</w:t>
      </w:r>
      <w:r w:rsidRPr="00D02077">
        <w:rPr>
          <w:rFonts w:ascii="Calibri" w:eastAsia="Times New Roman" w:hAnsi="Calibri" w:cs="Guttman Rashi"/>
          <w:noProof w:val="0"/>
          <w:sz w:val="10"/>
          <w:szCs w:val="12"/>
          <w:rtl/>
        </w:rPr>
        <w:t>)</w:t>
      </w:r>
      <w:r w:rsidRPr="00D02077">
        <w:rPr>
          <w:vanish/>
          <w:rtl/>
        </w:rPr>
        <w:t>=</w:t>
      </w:r>
      <w:r>
        <w:rPr>
          <w:rtl/>
        </w:rPr>
        <w:t xml:space="preserve"> </w:t>
      </w:r>
      <w:r>
        <w:rPr>
          <w:rFonts w:hint="cs"/>
          <w:b/>
          <w:bCs/>
          <w:rtl/>
        </w:rPr>
        <w:t>וב</w:t>
      </w:r>
      <w:r w:rsidRPr="00D02077">
        <w:rPr>
          <w:b/>
          <w:bCs/>
          <w:vanish/>
          <w:rtl/>
        </w:rPr>
        <w:t>&lt; &gt;</w:t>
      </w:r>
      <w:r>
        <w:rPr>
          <w:rFonts w:hint="cs"/>
          <w:b/>
          <w:bCs/>
          <w:rtl/>
        </w:rPr>
        <w:t xml:space="preserve">נתיה"מ </w:t>
      </w:r>
      <w:r w:rsidRPr="00D0207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ס"א סק"ג</w:t>
      </w:r>
      <w:r w:rsidRPr="00D02077">
        <w:rPr>
          <w:rFonts w:ascii="Calibri" w:eastAsia="Times New Roman" w:hAnsi="Calibri" w:cs="Guttman Rashi"/>
          <w:noProof w:val="0"/>
          <w:sz w:val="10"/>
          <w:szCs w:val="12"/>
          <w:rtl/>
        </w:rPr>
        <w:t>)</w:t>
      </w:r>
      <w:r w:rsidRPr="00DA7AF6">
        <w:rPr>
          <w:b/>
          <w:bCs/>
          <w:vanish/>
          <w:rtl/>
        </w:rPr>
        <w:t>=</w:t>
      </w:r>
      <w:r w:rsidRPr="00D02077">
        <w:rPr>
          <w:b/>
          <w:bCs/>
          <w:rtl/>
        </w:rPr>
        <w:t xml:space="preserve"> </w:t>
      </w:r>
      <w:r>
        <w:rPr>
          <w:rFonts w:hint="cs"/>
          <w:b/>
          <w:bCs/>
          <w:rtl/>
        </w:rPr>
        <w:t>ו</w:t>
      </w:r>
      <w:r w:rsidRPr="00D02077">
        <w:rPr>
          <w:b/>
          <w:bCs/>
          <w:vanish/>
          <w:rtl/>
        </w:rPr>
        <w:t>&lt; &gt;</w:t>
      </w:r>
      <w:r>
        <w:rPr>
          <w:rFonts w:hint="cs"/>
          <w:b/>
          <w:bCs/>
          <w:rtl/>
        </w:rPr>
        <w:t>הגר"ח שמואלביץ בשערי חיים</w:t>
      </w:r>
      <w:r w:rsidRPr="00D02077">
        <w:rPr>
          <w:b/>
          <w:bCs/>
          <w:rtl/>
        </w:rPr>
        <w:t xml:space="preserve"> </w:t>
      </w:r>
      <w:r w:rsidRPr="00D0207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מ"ח אות ב' סק"א</w:t>
      </w:r>
      <w:r w:rsidRPr="00D02077">
        <w:rPr>
          <w:rFonts w:ascii="Calibri" w:eastAsia="Times New Roman" w:hAnsi="Calibri" w:cs="Guttman Rashi"/>
          <w:noProof w:val="0"/>
          <w:sz w:val="10"/>
          <w:szCs w:val="12"/>
          <w:rtl/>
        </w:rPr>
        <w:t>)</w:t>
      </w:r>
      <w:r w:rsidRPr="00D02077">
        <w:rPr>
          <w:vanish/>
          <w:rtl/>
        </w:rPr>
        <w:t>=</w:t>
      </w:r>
      <w:r>
        <w:rPr>
          <w:rFonts w:hint="cs"/>
          <w:rtl/>
        </w:rPr>
        <w:t>.</w:t>
      </w:r>
      <w:bookmarkEnd w:id="1678"/>
    </w:p>
    <w:p w14:paraId="20A14CA1" w14:textId="77777777" w:rsidR="00137C01" w:rsidRDefault="00137C01" w:rsidP="004108AB">
      <w:pPr>
        <w:pStyle w:val="a1"/>
        <w:rPr>
          <w:rtl/>
        </w:rPr>
      </w:pPr>
      <w:r>
        <w:rPr>
          <w:rtl/>
        </w:rPr>
        <w:t>וכדתניא התם רציתי אלך לא רציתי לא אלך רצה מבעוד יום עירובו עירוב משחשיכה ר"ש אומר עירובו עירוב וחכמים אומרים אין עירובו עירוב מר סבר יש ברירה ומר סבר אין ברירה, וה"נ איתמר התם בפ' כיצד משתתפין מניח את החבית דכל שקבל עליו מבעוד יום מותר משחשכה אסור משום דאין ברירה והיינו תולה ברצון ההולך והוי כתולה בדעת עצמו וברצונו אף על פי שאחר הניח לו.</w:t>
      </w:r>
    </w:p>
    <w:p w14:paraId="670587F0" w14:textId="77777777" w:rsidR="00137C01" w:rsidRDefault="00137C01" w:rsidP="00137C01">
      <w:pPr>
        <w:pStyle w:val="affff5"/>
        <w:rPr>
          <w:rtl/>
        </w:rPr>
      </w:pPr>
      <w:bookmarkStart w:id="1679" w:name="_Toc179489635"/>
      <w:r>
        <w:rPr>
          <w:rFonts w:hint="cs"/>
          <w:rtl/>
        </w:rPr>
        <w:t>בד' הרמב"ן דתנאי בב' דברים הוי ברירה</w:t>
      </w:r>
      <w:bookmarkEnd w:id="1679"/>
      <w:r w:rsidRPr="00D36E17">
        <w:rPr>
          <w:vanish/>
          <w:rtl/>
        </w:rPr>
        <w:t>&lt; # =</w:t>
      </w:r>
    </w:p>
    <w:p w14:paraId="5A3CFF04" w14:textId="77777777" w:rsidR="00137C01" w:rsidRPr="00B75BC8" w:rsidRDefault="00137C01" w:rsidP="00137C01">
      <w:pPr>
        <w:pStyle w:val="1"/>
        <w:rPr>
          <w:rtl/>
        </w:rPr>
      </w:pPr>
      <w:bookmarkStart w:id="1680" w:name="_Toc179489636"/>
      <w:r>
        <w:rPr>
          <w:rFonts w:hint="cs"/>
          <w:rtl/>
        </w:rPr>
        <w:t>בי' השאג"א ברמב"ן דתנאי דקום עשה ברירה ושב וא"ת תנאי</w:t>
      </w:r>
      <w:bookmarkEnd w:id="1680"/>
    </w:p>
    <w:p w14:paraId="71102DD1" w14:textId="77777777" w:rsidR="00137C01" w:rsidRDefault="00137C01" w:rsidP="00137C01">
      <w:pPr>
        <w:pStyle w:val="afffff7"/>
        <w:rPr>
          <w:rtl/>
        </w:rPr>
      </w:pPr>
      <w:bookmarkStart w:id="1681" w:name="_Toc179492691"/>
      <w:r>
        <w:rPr>
          <w:rtl/>
        </w:rPr>
        <w:t>שו"ת שאגת אריה סימן צג</w:t>
      </w:r>
      <w:r>
        <w:rPr>
          <w:rFonts w:hint="cs"/>
          <w:rtl/>
        </w:rPr>
        <w:t xml:space="preserve"> ד"ה מיהו ה"מ</w:t>
      </w:r>
      <w:bookmarkEnd w:id="1681"/>
    </w:p>
    <w:p w14:paraId="14BAA450" w14:textId="77777777" w:rsidR="00137C01" w:rsidRDefault="00137C01" w:rsidP="00137C01">
      <w:pPr>
        <w:pStyle w:val="a7"/>
        <w:rPr>
          <w:rtl/>
        </w:rPr>
      </w:pPr>
      <w:bookmarkStart w:id="1682" w:name="_Toc179489637"/>
      <w:r>
        <w:rPr>
          <w:rFonts w:hint="cs"/>
          <w:rtl/>
        </w:rPr>
        <w:t>בי' השאג"א ברמב"ן דבע"מ שירצה אבא הוי ברירה דהתנאי בקום עשה ושלא ימחה בשב וא"ת</w:t>
      </w:r>
      <w:bookmarkEnd w:id="1682"/>
    </w:p>
    <w:p w14:paraId="573E4E6D" w14:textId="5A969E82" w:rsidR="00137C01" w:rsidRDefault="00137C01" w:rsidP="00D76618">
      <w:pPr>
        <w:pStyle w:val="a2"/>
      </w:pPr>
      <w:bookmarkStart w:id="1683" w:name="_Ref179299780"/>
      <w:bookmarkStart w:id="1684" w:name="_Ref179363046"/>
      <w:r>
        <w:rPr>
          <w:rFonts w:hint="cs"/>
          <w:rtl/>
        </w:rPr>
        <w:t xml:space="preserve">במ"ש </w:t>
      </w:r>
      <w:r>
        <w:rPr>
          <w:rFonts w:hint="cs"/>
          <w:b/>
          <w:bCs/>
          <w:rtl/>
        </w:rPr>
        <w:t>הרמב"ן</w:t>
      </w:r>
      <w:r>
        <w:rPr>
          <w:rtl/>
        </w:rPr>
        <w:t xml:space="preserve"> </w:t>
      </w:r>
      <w:r w:rsidRPr="00952762">
        <w:rPr>
          <w:rFonts w:ascii="Calibri" w:eastAsia="Times New Roman" w:hAnsi="Calibri" w:cs="Guttman Rashi"/>
          <w:noProof w:val="0"/>
          <w:sz w:val="10"/>
          <w:szCs w:val="12"/>
          <w:rtl/>
        </w:rPr>
        <w:t xml:space="preserve">(עי' </w:t>
      </w:r>
      <w:r w:rsidRPr="00BD5666">
        <w:rPr>
          <w:rStyle w:val="af2"/>
          <w:rFonts w:eastAsia="Guttman Hodes"/>
          <w:rtl/>
        </w:rPr>
        <w:t xml:space="preserve">אות </w:t>
      </w:r>
      <w:r w:rsidRPr="00BD5666">
        <w:rPr>
          <w:rStyle w:val="af2"/>
          <w:rFonts w:eastAsia="Guttman Hodes"/>
          <w:rtl/>
        </w:rPr>
        <w:fldChar w:fldCharType="begin"/>
      </w:r>
      <w:r w:rsidRPr="00BD5666">
        <w:rPr>
          <w:rStyle w:val="af2"/>
          <w:rFonts w:eastAsia="Guttman Hodes"/>
          <w:rtl/>
        </w:rPr>
        <w:instrText xml:space="preserve"> </w:instrText>
      </w:r>
      <w:r w:rsidRPr="00BD5666">
        <w:rPr>
          <w:rStyle w:val="af2"/>
          <w:rFonts w:eastAsia="Guttman Hodes"/>
        </w:rPr>
        <w:instrText>REF</w:instrText>
      </w:r>
      <w:r w:rsidRPr="00BD5666">
        <w:rPr>
          <w:rStyle w:val="af2"/>
          <w:rFonts w:eastAsia="Guttman Hodes"/>
          <w:rtl/>
        </w:rPr>
        <w:instrText xml:space="preserve"> _</w:instrText>
      </w:r>
      <w:r w:rsidRPr="00BD5666">
        <w:rPr>
          <w:rStyle w:val="af2"/>
          <w:rFonts w:eastAsia="Guttman Hodes"/>
        </w:rPr>
        <w:instrText>Ref179191800 \r \h</w:instrText>
      </w:r>
      <w:r w:rsidRPr="00BD5666">
        <w:rPr>
          <w:rStyle w:val="af2"/>
          <w:rFonts w:eastAsia="Guttman Hodes"/>
          <w:rtl/>
        </w:rPr>
        <w:instrText xml:space="preserve"> </w:instrText>
      </w:r>
      <w:r w:rsidRPr="00BD5666">
        <w:rPr>
          <w:rStyle w:val="af2"/>
          <w:rFonts w:eastAsia="Guttman Hodes"/>
          <w:rtl/>
        </w:rPr>
      </w:r>
      <w:r w:rsidRPr="00BD5666">
        <w:rPr>
          <w:rStyle w:val="af2"/>
          <w:rFonts w:eastAsia="Guttman Hodes"/>
          <w:rtl/>
        </w:rPr>
        <w:fldChar w:fldCharType="separate"/>
      </w:r>
      <w:r w:rsidR="00B478AC">
        <w:rPr>
          <w:rStyle w:val="af2"/>
          <w:rFonts w:eastAsia="Guttman Hodes"/>
          <w:cs/>
        </w:rPr>
        <w:t>‎</w:t>
      </w:r>
      <w:r w:rsidR="00B478AC">
        <w:rPr>
          <w:rStyle w:val="af2"/>
          <w:rFonts w:eastAsia="Guttman Hodes"/>
          <w:rtl/>
        </w:rPr>
        <w:t>כו)</w:t>
      </w:r>
      <w:r w:rsidRPr="00BD5666">
        <w:rPr>
          <w:rStyle w:val="af2"/>
          <w:rFonts w:eastAsia="Guttman Hodes"/>
          <w:rtl/>
        </w:rPr>
        <w:fldChar w:fldCharType="end"/>
      </w:r>
      <w:r>
        <w:rPr>
          <w:rFonts w:hint="cs"/>
          <w:rtl/>
        </w:rPr>
        <w:t xml:space="preserve"> דהריני בועליך ע"מ שירצה אבא, הוא כאומר ע"מ שלא ימחה אבא, דבכה"ג א"צ לדין ברירה ולכו"ע חלו הגט והקידושין, עי' </w:t>
      </w:r>
      <w:r>
        <w:rPr>
          <w:rFonts w:hint="cs"/>
          <w:b/>
          <w:bCs/>
          <w:rtl/>
        </w:rPr>
        <w:t>ב</w:t>
      </w:r>
      <w:r w:rsidRPr="00BF0DD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Ref179299780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לד)</w:t>
      </w:r>
      <w:r>
        <w:rPr>
          <w:b/>
          <w:bCs/>
          <w:vanish/>
          <w:rtl/>
        </w:rPr>
        <w:fldChar w:fldCharType="end"/>
      </w:r>
      <w:r w:rsidRPr="00BF0DDE">
        <w:rPr>
          <w:b/>
          <w:bCs/>
          <w:vanish/>
          <w:rtl/>
        </w:rPr>
        <w:t xml:space="preserve"> &gt;</w:t>
      </w:r>
      <w:r>
        <w:rPr>
          <w:rFonts w:hint="cs"/>
          <w:b/>
          <w:bCs/>
          <w:rtl/>
        </w:rPr>
        <w:t>גרעק"א</w:t>
      </w:r>
      <w:r>
        <w:rPr>
          <w:b/>
          <w:bCs/>
          <w:rtl/>
        </w:rPr>
        <w:t xml:space="preserve"> </w:t>
      </w:r>
      <w:r w:rsidRPr="00335D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יומא יג: ד"ה והנה ביומא, שו"ת מהדו"ק סי' קנ"ט</w:t>
      </w:r>
      <w:r w:rsidRPr="00335D4E">
        <w:rPr>
          <w:rFonts w:ascii="Calibri" w:eastAsia="Times New Roman" w:hAnsi="Calibri" w:cs="Guttman Rashi"/>
          <w:noProof w:val="0"/>
          <w:sz w:val="10"/>
          <w:szCs w:val="12"/>
          <w:rtl/>
        </w:rPr>
        <w:t>)</w:t>
      </w:r>
      <w:r w:rsidRPr="00335D4E">
        <w:rPr>
          <w:b/>
          <w:bCs/>
          <w:vanish/>
          <w:rtl/>
        </w:rPr>
        <w:t>=</w:t>
      </w:r>
      <w:r>
        <w:rPr>
          <w:rFonts w:hint="cs"/>
          <w:b/>
          <w:bCs/>
          <w:rtl/>
        </w:rPr>
        <w:t xml:space="preserve"> </w:t>
      </w:r>
      <w:r w:rsidRPr="006C50E8">
        <w:rPr>
          <w:rFonts w:hint="cs"/>
          <w:rtl/>
        </w:rPr>
        <w:t>שהביא א</w:t>
      </w:r>
      <w:r>
        <w:rPr>
          <w:rFonts w:hint="cs"/>
          <w:rtl/>
        </w:rPr>
        <w:t>ת</w:t>
      </w:r>
      <w:r w:rsidRPr="006C50E8">
        <w:rPr>
          <w:rFonts w:hint="cs"/>
          <w:rtl/>
        </w:rPr>
        <w:t xml:space="preserve"> דברי</w:t>
      </w:r>
      <w:r>
        <w:rPr>
          <w:rFonts w:hint="cs"/>
          <w:b/>
          <w:bCs/>
          <w:rtl/>
        </w:rPr>
        <w:t xml:space="preserve"> </w:t>
      </w:r>
      <w:r>
        <w:rPr>
          <w:b/>
          <w:bCs/>
          <w:rtl/>
        </w:rPr>
        <w:t>ה</w:t>
      </w:r>
      <w:r w:rsidRPr="00335D4E">
        <w:rPr>
          <w:b/>
          <w:bCs/>
          <w:vanish/>
          <w:rtl/>
        </w:rPr>
        <w:t>&lt; &gt;</w:t>
      </w:r>
      <w:r>
        <w:rPr>
          <w:rFonts w:hint="cs"/>
          <w:b/>
          <w:bCs/>
          <w:rtl/>
        </w:rPr>
        <w:t xml:space="preserve">שאגת אריה </w:t>
      </w:r>
      <w:r w:rsidRPr="00BF0DD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צ"ג ד"ה מיהו ה"מ</w:t>
      </w:r>
      <w:r w:rsidRPr="00BF0DDE">
        <w:rPr>
          <w:rFonts w:ascii="Calibri" w:eastAsia="Times New Roman" w:hAnsi="Calibri" w:cs="Guttman Rashi"/>
          <w:noProof w:val="0"/>
          <w:sz w:val="10"/>
          <w:szCs w:val="12"/>
          <w:rtl/>
        </w:rPr>
        <w:t>)</w:t>
      </w:r>
      <w:bookmarkEnd w:id="1683"/>
      <w:r w:rsidRPr="00BF0DDE">
        <w:rPr>
          <w:vanish/>
          <w:rtl/>
        </w:rPr>
        <w:t>=</w:t>
      </w:r>
      <w:r>
        <w:rPr>
          <w:rtl/>
        </w:rPr>
        <w:t xml:space="preserve"> </w:t>
      </w:r>
      <w:r>
        <w:rPr>
          <w:rFonts w:hint="cs"/>
          <w:rtl/>
        </w:rPr>
        <w:t>דביאר</w:t>
      </w:r>
      <w:r>
        <w:rPr>
          <w:rtl/>
        </w:rPr>
        <w:t xml:space="preserve"> </w:t>
      </w:r>
      <w:r>
        <w:rPr>
          <w:rFonts w:hint="cs"/>
          <w:rtl/>
        </w:rPr>
        <w:t>דהא דתנאי תלוי בברירה הוא רק בתנאי דקום ועשה, שצריך האב לרצות בקידושין, אבל תנאי דשב ואל תעשה דע"מ שלא ימחה האב מהני התנאי אף למ"ד דאין ברירה.</w:t>
      </w:r>
    </w:p>
    <w:bookmarkEnd w:id="1684"/>
    <w:p w14:paraId="0C53A2BD" w14:textId="77777777" w:rsidR="00137C01" w:rsidRPr="00A16A5D" w:rsidRDefault="00137C01" w:rsidP="00137C01">
      <w:pPr>
        <w:pStyle w:val="afffffe"/>
        <w:rPr>
          <w:vanish w:val="0"/>
          <w:rtl/>
        </w:rPr>
      </w:pPr>
      <w:r w:rsidRPr="00A16A5D">
        <w:rPr>
          <w:rtl/>
        </w:rPr>
        <w:t>שו"ת שאגת אריה סימן צג</w:t>
      </w:r>
      <w:r w:rsidRPr="00A16A5D">
        <w:rPr>
          <w:rFonts w:hint="cs"/>
          <w:rtl/>
        </w:rPr>
        <w:t xml:space="preserve"> ד"ה מיהו ה"מ</w:t>
      </w:r>
    </w:p>
    <w:p w14:paraId="7F96D8CA" w14:textId="77777777" w:rsidR="00137C01" w:rsidRDefault="00137C01" w:rsidP="004108AB">
      <w:pPr>
        <w:pStyle w:val="a1"/>
        <w:rPr>
          <w:rtl/>
        </w:rPr>
      </w:pPr>
      <w:r>
        <w:rPr>
          <w:rtl/>
        </w:rPr>
        <w:t>ודבר זה יש ללמוד מדברי הרמב"ן שכ' שם הר"ן דס"ל בהריני בועליך ע"מ שירצה אבא אינה מקודשת למאן דלל"ב ומסיים וכי קי"ל כסתם משנה דתנן הרי את מקודשת לי ע"מ שירצה אבא אדר"י הוא דקי"ל דאמר ע"מ שלא ימחה הוא הרי בהדיא דבאמר ע"מ שירצה אבא ויאמר אין דהוי התנאי בקום ועשה אינה מקודשת למאן דלל"ב אבל באומר ע"מ שלא ימחה אבא דנתקיים התנאי בשב ואל תעשה מקודשת</w:t>
      </w:r>
      <w:r>
        <w:rPr>
          <w:rFonts w:hint="cs"/>
          <w:rtl/>
        </w:rPr>
        <w:t>.</w:t>
      </w:r>
    </w:p>
    <w:p w14:paraId="5907BD0F" w14:textId="77777777" w:rsidR="00137C01" w:rsidRDefault="00137C01" w:rsidP="00137C01">
      <w:pPr>
        <w:pStyle w:val="a7"/>
        <w:rPr>
          <w:rtl/>
        </w:rPr>
      </w:pPr>
      <w:bookmarkStart w:id="1685" w:name="_Toc179489638"/>
      <w:r>
        <w:rPr>
          <w:rFonts w:hint="cs"/>
          <w:rtl/>
        </w:rPr>
        <w:t>בי' השאג"א דאם מתי הוי ברירה אבל ע"מ שלא ימות פלוני דהתנאי בשב וא"ת מהני לכו"ע</w:t>
      </w:r>
      <w:bookmarkEnd w:id="1685"/>
    </w:p>
    <w:p w14:paraId="18ECD612" w14:textId="77777777" w:rsidR="00137C01" w:rsidRPr="008E2475" w:rsidRDefault="00137C01" w:rsidP="00D76618">
      <w:pPr>
        <w:pStyle w:val="a2"/>
        <w:rPr>
          <w:rtl/>
        </w:rPr>
      </w:pPr>
      <w:r>
        <w:rPr>
          <w:rFonts w:hint="cs"/>
          <w:rtl/>
        </w:rPr>
        <w:t>וכתב</w:t>
      </w:r>
      <w:r w:rsidRPr="00270B53">
        <w:rPr>
          <w:b/>
          <w:bCs/>
          <w:rtl/>
        </w:rPr>
        <w:t xml:space="preserve"> </w:t>
      </w:r>
      <w:r>
        <w:rPr>
          <w:rFonts w:hint="cs"/>
          <w:b/>
          <w:bCs/>
          <w:rtl/>
        </w:rPr>
        <w:t>השאגת אריה</w:t>
      </w:r>
      <w:r>
        <w:rPr>
          <w:rtl/>
        </w:rPr>
        <w:t xml:space="preserve"> </w:t>
      </w:r>
      <w:r>
        <w:rPr>
          <w:rFonts w:hint="cs"/>
          <w:rtl/>
        </w:rPr>
        <w:t>דא"כ הא דה"ז גיטך אם מתי תלוי בברירה, הוא כיון שתלה בדעת מי שחייו ומותו בידו, אבל אם התנה ע"מ שלא ימות פלוני, דמהני התנאי אף למ"ד דאין ברירה, כיון דהתנאי אינו תלוי בקום עשה אלא בשב ואל תעשה, וכיון דהתנאי דע"מ שלא ימות מתקיים ממילא בלי מעשה מהני לכו"ע, עיי"ש במה שהאריך</w:t>
      </w:r>
      <w:r w:rsidRPr="00197AA0">
        <w:rPr>
          <w:b/>
          <w:bCs/>
          <w:rtl/>
        </w:rPr>
        <w:t xml:space="preserve"> </w:t>
      </w:r>
      <w:r>
        <w:rPr>
          <w:rFonts w:hint="cs"/>
          <w:b/>
          <w:bCs/>
          <w:rtl/>
        </w:rPr>
        <w:t>השאג"א</w:t>
      </w:r>
      <w:r>
        <w:rPr>
          <w:rtl/>
        </w:rPr>
        <w:t xml:space="preserve"> </w:t>
      </w:r>
      <w:r>
        <w:rPr>
          <w:rFonts w:hint="cs"/>
          <w:rtl/>
        </w:rPr>
        <w:t>לבאר לפי"ז את הסוגיות בדיני ברירה.</w:t>
      </w:r>
      <w:r>
        <w:rPr>
          <w:rtl/>
        </w:rPr>
        <w:t xml:space="preserve"> </w:t>
      </w:r>
    </w:p>
    <w:p w14:paraId="50DD4069" w14:textId="77777777" w:rsidR="00137C01" w:rsidRDefault="00137C01" w:rsidP="004108AB">
      <w:pPr>
        <w:pStyle w:val="a1"/>
        <w:rPr>
          <w:rtl/>
        </w:rPr>
      </w:pPr>
      <w:r>
        <w:rPr>
          <w:rtl/>
        </w:rPr>
        <w:t>מיהו ה"מ בתולה תנאו במיתת פ' באם ימות הוא דאמרינן אין ברירה הואיל והתנאי תלוי בדעת מי שחייו ומיתתו של פ' בידו אבל אי תולה תנאו בע"מ שלא ימות פלוני מהני אפי' למאן דלל"ב כיון שהתנאי אינו תלוי במעשה אלא בשב ואל תעשה</w:t>
      </w:r>
      <w:r>
        <w:rPr>
          <w:rFonts w:hint="cs"/>
          <w:rtl/>
        </w:rPr>
        <w:t xml:space="preserve"> וכו'</w:t>
      </w:r>
      <w:r>
        <w:rPr>
          <w:rtl/>
        </w:rPr>
        <w:t xml:space="preserve"> וה"נ באומר ע"מ שימות פ' לאו כלום הוא אבל בע"מ שלא ימות פ' מהני אפי' למאן דלל"ב הואיל והתנאי מתקיים מאיליו בשב ואל תעשה ודברים ברורים הן.</w:t>
      </w:r>
    </w:p>
    <w:p w14:paraId="52FCEE1C" w14:textId="77777777" w:rsidR="00137C01" w:rsidRPr="00E61C4A" w:rsidRDefault="00137C01" w:rsidP="00137C01">
      <w:pPr>
        <w:pStyle w:val="1"/>
      </w:pPr>
      <w:bookmarkStart w:id="1686" w:name="_Toc179489639"/>
      <w:r>
        <w:rPr>
          <w:rFonts w:hint="cs"/>
          <w:rtl/>
        </w:rPr>
        <w:t>בי' החזו"א ברמב"ן דתנאי שתלוי ברצון ולא במעשה הוי ברירה</w:t>
      </w:r>
      <w:bookmarkEnd w:id="1686"/>
    </w:p>
    <w:p w14:paraId="4C478C93" w14:textId="77777777" w:rsidR="00137C01" w:rsidRDefault="00137C01" w:rsidP="00137C01">
      <w:pPr>
        <w:pStyle w:val="afffff7"/>
        <w:rPr>
          <w:rtl/>
        </w:rPr>
      </w:pPr>
      <w:bookmarkStart w:id="1687" w:name="_Toc179492692"/>
      <w:r w:rsidRPr="007A4222">
        <w:rPr>
          <w:rtl/>
        </w:rPr>
        <w:t>חזון איש דמאי סימן טז אות ה</w:t>
      </w:r>
      <w:bookmarkEnd w:id="1687"/>
    </w:p>
    <w:p w14:paraId="6FE8CC86" w14:textId="77777777" w:rsidR="00137C01" w:rsidRDefault="00137C01" w:rsidP="00137C01">
      <w:pPr>
        <w:pStyle w:val="a7"/>
        <w:rPr>
          <w:rtl/>
        </w:rPr>
      </w:pPr>
      <w:bookmarkStart w:id="1688" w:name="_Toc179489640"/>
      <w:r>
        <w:rPr>
          <w:rFonts w:hint="cs"/>
          <w:rtl/>
        </w:rPr>
        <w:t>קו' החזו"א בשאג"א דכוונת הרמב"ן דע"מ שירצה אבא הוא רצון ולא מעשה ורק לא ימחה מהני</w:t>
      </w:r>
      <w:bookmarkEnd w:id="1688"/>
    </w:p>
    <w:p w14:paraId="50FB2AD0" w14:textId="6D678948" w:rsidR="00137C01" w:rsidRDefault="00137C01" w:rsidP="00D76618">
      <w:pPr>
        <w:pStyle w:val="a2"/>
      </w:pPr>
      <w:bookmarkStart w:id="1689" w:name="_Ref179307494"/>
      <w:bookmarkStart w:id="1690" w:name="_Ref179363034"/>
      <w:r>
        <w:rPr>
          <w:rFonts w:hint="cs"/>
          <w:rtl/>
        </w:rPr>
        <w:t xml:space="preserve">במ"ש </w:t>
      </w:r>
      <w:r w:rsidRPr="00BF0DDE">
        <w:rPr>
          <w:b/>
          <w:bCs/>
          <w:rtl/>
        </w:rPr>
        <w:t>ה</w:t>
      </w:r>
      <w:r>
        <w:rPr>
          <w:rFonts w:hint="cs"/>
          <w:b/>
          <w:bCs/>
          <w:rtl/>
        </w:rPr>
        <w:t xml:space="preserve">שאגת אריה </w:t>
      </w:r>
      <w:r>
        <w:rPr>
          <w:rFonts w:ascii="Calibri" w:eastAsia="Times New Roman" w:hAnsi="Calibri" w:cs="Guttman Rashi" w:hint="cs"/>
          <w:sz w:val="10"/>
          <w:szCs w:val="12"/>
          <w:rtl/>
        </w:rPr>
        <w:t xml:space="preserve">(עי' </w:t>
      </w:r>
      <w:r w:rsidRPr="00F22672">
        <w:rPr>
          <w:rStyle w:val="af2"/>
          <w:rFonts w:eastAsia="Guttman Hodes" w:hint="cs"/>
          <w:rtl/>
        </w:rPr>
        <w:t>אות</w:t>
      </w:r>
      <w:r w:rsidRPr="00F22672">
        <w:rPr>
          <w:rStyle w:val="af2"/>
          <w:rFonts w:eastAsia="Guttman Hodes"/>
          <w:rtl/>
        </w:rPr>
        <w:t xml:space="preserve"> </w:t>
      </w:r>
      <w:r w:rsidRPr="00F22672">
        <w:rPr>
          <w:rStyle w:val="af2"/>
          <w:rFonts w:eastAsia="Guttman Hodes"/>
          <w:rtl/>
        </w:rPr>
        <w:fldChar w:fldCharType="begin"/>
      </w:r>
      <w:r w:rsidRPr="00F22672">
        <w:rPr>
          <w:rStyle w:val="af2"/>
          <w:rFonts w:eastAsia="Guttman Hodes"/>
          <w:rtl/>
        </w:rPr>
        <w:instrText xml:space="preserve"> </w:instrText>
      </w:r>
      <w:r w:rsidRPr="00F22672">
        <w:rPr>
          <w:rStyle w:val="af2"/>
          <w:rFonts w:eastAsia="Guttman Hodes"/>
        </w:rPr>
        <w:instrText>REF</w:instrText>
      </w:r>
      <w:r w:rsidRPr="00F22672">
        <w:rPr>
          <w:rStyle w:val="af2"/>
          <w:rFonts w:eastAsia="Guttman Hodes"/>
          <w:rtl/>
        </w:rPr>
        <w:instrText xml:space="preserve"> _</w:instrText>
      </w:r>
      <w:r w:rsidRPr="00F22672">
        <w:rPr>
          <w:rStyle w:val="af2"/>
          <w:rFonts w:eastAsia="Guttman Hodes"/>
        </w:rPr>
        <w:instrText>Ref179299780 \r \h</w:instrText>
      </w:r>
      <w:r w:rsidRPr="00F22672">
        <w:rPr>
          <w:rStyle w:val="af2"/>
          <w:rFonts w:eastAsia="Guttman Hodes"/>
          <w:rtl/>
        </w:rPr>
        <w:instrText xml:space="preserve"> </w:instrText>
      </w:r>
      <w:r w:rsidRPr="00F22672">
        <w:rPr>
          <w:rStyle w:val="af2"/>
          <w:rFonts w:eastAsia="Guttman Hodes"/>
          <w:rtl/>
        </w:rPr>
      </w:r>
      <w:r w:rsidRPr="00F22672">
        <w:rPr>
          <w:rStyle w:val="af2"/>
          <w:rFonts w:eastAsia="Guttman Hodes"/>
          <w:rtl/>
        </w:rPr>
        <w:fldChar w:fldCharType="separate"/>
      </w:r>
      <w:r w:rsidR="00B478AC">
        <w:rPr>
          <w:rStyle w:val="af2"/>
          <w:rFonts w:eastAsia="Guttman Hodes"/>
          <w:cs/>
        </w:rPr>
        <w:t>‎</w:t>
      </w:r>
      <w:r w:rsidR="00B478AC">
        <w:rPr>
          <w:rStyle w:val="af2"/>
          <w:rFonts w:eastAsia="Guttman Hodes"/>
          <w:rtl/>
        </w:rPr>
        <w:t>לד)</w:t>
      </w:r>
      <w:r w:rsidRPr="00F22672">
        <w:rPr>
          <w:rStyle w:val="af2"/>
          <w:rFonts w:eastAsia="Guttman Hodes"/>
          <w:rtl/>
        </w:rPr>
        <w:fldChar w:fldCharType="end"/>
      </w:r>
      <w:r>
        <w:rPr>
          <w:rtl/>
        </w:rPr>
        <w:t xml:space="preserve"> </w:t>
      </w:r>
      <w:r>
        <w:rPr>
          <w:rFonts w:hint="cs"/>
          <w:rtl/>
        </w:rPr>
        <w:t xml:space="preserve">בדעת </w:t>
      </w:r>
      <w:r>
        <w:rPr>
          <w:rFonts w:hint="cs"/>
          <w:b/>
          <w:bCs/>
          <w:rtl/>
        </w:rPr>
        <w:t>הרמב"ן</w:t>
      </w:r>
      <w:r>
        <w:rPr>
          <w:rtl/>
        </w:rPr>
        <w:t xml:space="preserve"> </w:t>
      </w:r>
      <w:r w:rsidRPr="00952762">
        <w:rPr>
          <w:rFonts w:ascii="Calibri" w:eastAsia="Times New Roman" w:hAnsi="Calibri" w:cs="Guttman Rashi"/>
          <w:noProof w:val="0"/>
          <w:sz w:val="10"/>
          <w:szCs w:val="12"/>
          <w:rtl/>
        </w:rPr>
        <w:t xml:space="preserve">(עי' </w:t>
      </w:r>
      <w:r w:rsidRPr="00BD5666">
        <w:rPr>
          <w:rStyle w:val="af2"/>
          <w:rFonts w:eastAsia="Guttman Hodes"/>
          <w:rtl/>
        </w:rPr>
        <w:t xml:space="preserve">אות </w:t>
      </w:r>
      <w:r w:rsidRPr="00BD5666">
        <w:rPr>
          <w:rStyle w:val="af2"/>
          <w:rFonts w:eastAsia="Guttman Hodes"/>
          <w:rtl/>
        </w:rPr>
        <w:fldChar w:fldCharType="begin"/>
      </w:r>
      <w:r w:rsidRPr="00BD5666">
        <w:rPr>
          <w:rStyle w:val="af2"/>
          <w:rFonts w:eastAsia="Guttman Hodes"/>
          <w:rtl/>
        </w:rPr>
        <w:instrText xml:space="preserve"> </w:instrText>
      </w:r>
      <w:r w:rsidRPr="00BD5666">
        <w:rPr>
          <w:rStyle w:val="af2"/>
          <w:rFonts w:eastAsia="Guttman Hodes"/>
        </w:rPr>
        <w:instrText>REF</w:instrText>
      </w:r>
      <w:r w:rsidRPr="00BD5666">
        <w:rPr>
          <w:rStyle w:val="af2"/>
          <w:rFonts w:eastAsia="Guttman Hodes"/>
          <w:rtl/>
        </w:rPr>
        <w:instrText xml:space="preserve"> _</w:instrText>
      </w:r>
      <w:r w:rsidRPr="00BD5666">
        <w:rPr>
          <w:rStyle w:val="af2"/>
          <w:rFonts w:eastAsia="Guttman Hodes"/>
        </w:rPr>
        <w:instrText>Ref179191800 \r \h</w:instrText>
      </w:r>
      <w:r w:rsidRPr="00BD5666">
        <w:rPr>
          <w:rStyle w:val="af2"/>
          <w:rFonts w:eastAsia="Guttman Hodes"/>
          <w:rtl/>
        </w:rPr>
        <w:instrText xml:space="preserve"> </w:instrText>
      </w:r>
      <w:r w:rsidRPr="00BD5666">
        <w:rPr>
          <w:rStyle w:val="af2"/>
          <w:rFonts w:eastAsia="Guttman Hodes"/>
          <w:rtl/>
        </w:rPr>
      </w:r>
      <w:r w:rsidRPr="00BD5666">
        <w:rPr>
          <w:rStyle w:val="af2"/>
          <w:rFonts w:eastAsia="Guttman Hodes"/>
          <w:rtl/>
        </w:rPr>
        <w:fldChar w:fldCharType="separate"/>
      </w:r>
      <w:r w:rsidR="00B478AC">
        <w:rPr>
          <w:rStyle w:val="af2"/>
          <w:rFonts w:eastAsia="Guttman Hodes"/>
          <w:cs/>
        </w:rPr>
        <w:t>‎</w:t>
      </w:r>
      <w:r w:rsidR="00B478AC">
        <w:rPr>
          <w:rStyle w:val="af2"/>
          <w:rFonts w:eastAsia="Guttman Hodes"/>
          <w:rtl/>
        </w:rPr>
        <w:t>כו)</w:t>
      </w:r>
      <w:r w:rsidRPr="00BD5666">
        <w:rPr>
          <w:rStyle w:val="af2"/>
          <w:rFonts w:eastAsia="Guttman Hodes"/>
          <w:rtl/>
        </w:rPr>
        <w:fldChar w:fldCharType="end"/>
      </w:r>
      <w:r w:rsidRPr="003A4B34">
        <w:rPr>
          <w:rtl/>
        </w:rPr>
        <w:t xml:space="preserve"> </w:t>
      </w:r>
      <w:r>
        <w:rPr>
          <w:rFonts w:hint="cs"/>
          <w:rtl/>
        </w:rPr>
        <w:t>דאם התנה ע"מ שלא ימות פלוני, דמהני התנאי אף למ"ד דאין ברירה, כיון דהתנאי אינו תלוי בקום עשה אלא בשב ואל תעשה, הקשה</w:t>
      </w:r>
      <w:r>
        <w:rPr>
          <w:rtl/>
        </w:rPr>
        <w:t xml:space="preserve"> </w:t>
      </w:r>
      <w:r w:rsidRPr="004E6060">
        <w:rPr>
          <w:b/>
          <w:bCs/>
          <w:rtl/>
        </w:rPr>
        <w:t>ה</w:t>
      </w:r>
      <w:r w:rsidRPr="004E606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Ref179307494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לו)</w:t>
      </w:r>
      <w:r>
        <w:rPr>
          <w:b/>
          <w:bCs/>
          <w:vanish/>
          <w:rtl/>
        </w:rPr>
        <w:fldChar w:fldCharType="end"/>
      </w:r>
      <w:r w:rsidRPr="004E6060">
        <w:rPr>
          <w:b/>
          <w:bCs/>
          <w:vanish/>
          <w:rtl/>
        </w:rPr>
        <w:t xml:space="preserve"> &gt;</w:t>
      </w:r>
      <w:r>
        <w:rPr>
          <w:rFonts w:hint="cs"/>
          <w:b/>
          <w:bCs/>
          <w:rtl/>
        </w:rPr>
        <w:t>חזו"א</w:t>
      </w:r>
      <w:r w:rsidRPr="004E6060">
        <w:rPr>
          <w:b/>
          <w:bCs/>
          <w:rtl/>
        </w:rPr>
        <w:t xml:space="preserve"> </w:t>
      </w:r>
      <w:r w:rsidRPr="004E6060">
        <w:rPr>
          <w:rFonts w:ascii="Calibri" w:eastAsia="Times New Roman" w:hAnsi="Calibri" w:cs="Guttman Rashi"/>
          <w:sz w:val="10"/>
          <w:szCs w:val="12"/>
          <w:rtl/>
        </w:rPr>
        <w:t>(</w:t>
      </w:r>
      <w:r>
        <w:rPr>
          <w:rFonts w:ascii="Calibri" w:eastAsia="Times New Roman" w:hAnsi="Calibri" w:cs="Guttman Rashi" w:hint="cs"/>
          <w:sz w:val="10"/>
          <w:szCs w:val="12"/>
          <w:rtl/>
        </w:rPr>
        <w:t>דמאי סי' ט"ז סק"ה</w:t>
      </w:r>
      <w:r w:rsidRPr="004E6060">
        <w:rPr>
          <w:rFonts w:ascii="Calibri" w:eastAsia="Times New Roman" w:hAnsi="Calibri" w:cs="Guttman Rashi"/>
          <w:sz w:val="10"/>
          <w:szCs w:val="12"/>
          <w:rtl/>
        </w:rPr>
        <w:t>)</w:t>
      </w:r>
      <w:bookmarkEnd w:id="1689"/>
      <w:r w:rsidRPr="004E6060">
        <w:rPr>
          <w:vanish/>
          <w:rtl/>
        </w:rPr>
        <w:t>=</w:t>
      </w:r>
      <w:r>
        <w:rPr>
          <w:rtl/>
        </w:rPr>
        <w:t xml:space="preserve"> </w:t>
      </w:r>
      <w:r>
        <w:rPr>
          <w:rFonts w:hint="cs"/>
          <w:rtl/>
        </w:rPr>
        <w:t>דכל דברי</w:t>
      </w:r>
      <w:r w:rsidRPr="00B701BA">
        <w:rPr>
          <w:b/>
          <w:bCs/>
          <w:rtl/>
        </w:rPr>
        <w:t xml:space="preserve"> </w:t>
      </w:r>
      <w:r>
        <w:rPr>
          <w:rFonts w:hint="cs"/>
          <w:b/>
          <w:bCs/>
          <w:rtl/>
        </w:rPr>
        <w:t>הרמב"ן</w:t>
      </w:r>
      <w:r>
        <w:rPr>
          <w:rtl/>
        </w:rPr>
        <w:t xml:space="preserve"> </w:t>
      </w:r>
      <w:r>
        <w:rPr>
          <w:rFonts w:hint="cs"/>
          <w:rtl/>
        </w:rPr>
        <w:t>הם רק לענין רצון האב, דכיון שהוא דבר שתלוי ברצונו ולא במעשה, לכן אם התנה ע"מ שלא ימחה האב מהני.</w:t>
      </w:r>
    </w:p>
    <w:bookmarkEnd w:id="1690"/>
    <w:p w14:paraId="4EA64A66" w14:textId="77777777" w:rsidR="00137C01" w:rsidRPr="00A16A5D" w:rsidRDefault="00137C01" w:rsidP="00137C01">
      <w:pPr>
        <w:pStyle w:val="afffffe"/>
        <w:rPr>
          <w:vanish w:val="0"/>
          <w:rtl/>
        </w:rPr>
      </w:pPr>
      <w:r w:rsidRPr="00A16A5D">
        <w:rPr>
          <w:rtl/>
        </w:rPr>
        <w:t>חזון איש דמאי סימן טז אות ה</w:t>
      </w:r>
    </w:p>
    <w:p w14:paraId="5C8106EA" w14:textId="77777777" w:rsidR="00137C01" w:rsidRDefault="00137C01" w:rsidP="004108AB">
      <w:pPr>
        <w:pStyle w:val="a1"/>
        <w:rPr>
          <w:rtl/>
        </w:rPr>
      </w:pPr>
      <w:r w:rsidRPr="00FC36BB">
        <w:rPr>
          <w:rtl/>
        </w:rPr>
        <w:t>כ' הגרע"א בתשובה סי' קנ"ט בשם הש"א דהמקדש ע"מ שימות פלוני ביום פלוני חשיב ברירה כיון שהוא תנאי דלאו בידו ומחוסר מעשה, ואינו מובן דאין דברי הרמב"ן אלא בריצוי</w:t>
      </w:r>
      <w:r>
        <w:rPr>
          <w:rFonts w:hint="cs"/>
          <w:rtl/>
        </w:rPr>
        <w:t>.</w:t>
      </w:r>
    </w:p>
    <w:p w14:paraId="5CF3335F" w14:textId="77777777" w:rsidR="00137C01" w:rsidRDefault="00137C01" w:rsidP="00137C01">
      <w:pPr>
        <w:pStyle w:val="a7"/>
        <w:rPr>
          <w:rtl/>
        </w:rPr>
      </w:pPr>
      <w:bookmarkStart w:id="1691" w:name="_Toc179489641"/>
      <w:r>
        <w:rPr>
          <w:rFonts w:hint="cs"/>
          <w:rtl/>
        </w:rPr>
        <w:t>בי' החזו"א דבשאר תנאים שאינם תלוים ברצון אף במחוסר מעשה ל"ש לברירה כמו באם מתי</w:t>
      </w:r>
      <w:bookmarkEnd w:id="1691"/>
    </w:p>
    <w:p w14:paraId="7906A0B8" w14:textId="219CC6AB" w:rsidR="00137C01" w:rsidRPr="00F22672" w:rsidRDefault="00137C01" w:rsidP="00D76618">
      <w:pPr>
        <w:pStyle w:val="a2"/>
        <w:rPr>
          <w:rtl/>
        </w:rPr>
      </w:pPr>
      <w:r>
        <w:rPr>
          <w:rFonts w:hint="cs"/>
          <w:rtl/>
        </w:rPr>
        <w:t>אך כתב</w:t>
      </w:r>
      <w:r w:rsidRPr="00CB2CA2">
        <w:rPr>
          <w:b/>
          <w:bCs/>
          <w:rtl/>
        </w:rPr>
        <w:t xml:space="preserve"> </w:t>
      </w:r>
      <w:r>
        <w:rPr>
          <w:rFonts w:hint="cs"/>
          <w:b/>
          <w:bCs/>
          <w:rtl/>
        </w:rPr>
        <w:t>החזו"א</w:t>
      </w:r>
      <w:r>
        <w:rPr>
          <w:rtl/>
        </w:rPr>
        <w:t xml:space="preserve"> </w:t>
      </w:r>
      <w:r>
        <w:rPr>
          <w:rFonts w:hint="cs"/>
          <w:rtl/>
        </w:rPr>
        <w:t>דבשאר תנאים, אף תנאי שמחוסר מעשה אינו תלוי בדין ברירה, דהא המגרש אם מתי מחולי זה לא תלוי בדין ברירה,</w:t>
      </w:r>
      <w:r>
        <w:rPr>
          <w:rtl/>
        </w:rPr>
        <w:t xml:space="preserve"> </w:t>
      </w:r>
      <w:r w:rsidRPr="004316AC">
        <w:rPr>
          <w:sz w:val="12"/>
          <w:szCs w:val="14"/>
          <w:rtl/>
        </w:rPr>
        <w:t>[</w:t>
      </w:r>
      <w:r>
        <w:rPr>
          <w:rFonts w:hint="cs"/>
          <w:sz w:val="12"/>
          <w:szCs w:val="14"/>
          <w:rtl/>
        </w:rPr>
        <w:t>לדעת</w:t>
      </w:r>
      <w:r>
        <w:rPr>
          <w:sz w:val="12"/>
          <w:szCs w:val="14"/>
          <w:rtl/>
        </w:rPr>
        <w:t xml:space="preserve"> </w:t>
      </w:r>
      <w:r>
        <w:rPr>
          <w:rFonts w:hint="cs"/>
          <w:b/>
          <w:bCs/>
          <w:szCs w:val="14"/>
          <w:rtl/>
        </w:rPr>
        <w:t>הרמב"ן</w:t>
      </w:r>
      <w:r w:rsidRPr="004316AC">
        <w:rPr>
          <w:sz w:val="12"/>
          <w:szCs w:val="14"/>
          <w:rtl/>
        </w:rPr>
        <w:t>]</w:t>
      </w:r>
      <w:r>
        <w:rPr>
          <w:rtl/>
        </w:rPr>
        <w:t xml:space="preserve"> </w:t>
      </w:r>
      <w:r>
        <w:rPr>
          <w:rFonts w:hint="cs"/>
          <w:rtl/>
        </w:rPr>
        <w:t xml:space="preserve">אעפ"י דהוא מחוסר מעשה, וע"ע במ"ש </w:t>
      </w:r>
      <w:r>
        <w:rPr>
          <w:rFonts w:hint="cs"/>
          <w:b/>
          <w:bCs/>
          <w:rtl/>
        </w:rPr>
        <w:t>ה</w:t>
      </w:r>
      <w:r w:rsidRPr="009A3136">
        <w:rPr>
          <w:b/>
          <w:bCs/>
          <w:vanish/>
          <w:rtl/>
        </w:rPr>
        <w:t>&lt; &gt;</w:t>
      </w:r>
      <w:r>
        <w:rPr>
          <w:rFonts w:hint="cs"/>
          <w:b/>
          <w:bCs/>
          <w:rtl/>
        </w:rPr>
        <w:t xml:space="preserve"> חזו"א</w:t>
      </w:r>
      <w:r w:rsidRPr="001A47DB">
        <w:rPr>
          <w:b/>
          <w:bCs/>
          <w:rtl/>
        </w:rPr>
        <w:t xml:space="preserve"> </w:t>
      </w:r>
      <w:r>
        <w:rPr>
          <w:rFonts w:ascii="Calibri" w:eastAsia="Times New Roman" w:hAnsi="Calibri" w:cs="Guttman Rashi" w:hint="cs"/>
          <w:noProof w:val="0"/>
          <w:sz w:val="10"/>
          <w:szCs w:val="12"/>
          <w:rtl/>
        </w:rPr>
        <w:t xml:space="preserve">(עי' </w:t>
      </w:r>
      <w:r w:rsidRPr="00A4472C">
        <w:rPr>
          <w:rStyle w:val="af2"/>
          <w:rFonts w:eastAsia="Guttman Hodes" w:hint="cs"/>
          <w:rtl/>
        </w:rPr>
        <w:t xml:space="preserve">אות </w:t>
      </w:r>
      <w:r w:rsidRPr="00A4472C">
        <w:rPr>
          <w:rStyle w:val="af2"/>
          <w:rFonts w:eastAsia="Guttman Hodes"/>
          <w:rtl/>
        </w:rPr>
        <w:fldChar w:fldCharType="begin"/>
      </w:r>
      <w:r w:rsidRPr="00A4472C">
        <w:rPr>
          <w:rStyle w:val="af2"/>
          <w:rFonts w:eastAsia="Guttman Hodes"/>
          <w:rtl/>
        </w:rPr>
        <w:instrText xml:space="preserve"> </w:instrText>
      </w:r>
      <w:r w:rsidRPr="00A4472C">
        <w:rPr>
          <w:rStyle w:val="af2"/>
          <w:rFonts w:eastAsia="Guttman Hodes"/>
        </w:rPr>
        <w:instrText>REF</w:instrText>
      </w:r>
      <w:r w:rsidRPr="00A4472C">
        <w:rPr>
          <w:rStyle w:val="af2"/>
          <w:rFonts w:eastAsia="Guttman Hodes"/>
          <w:rtl/>
        </w:rPr>
        <w:instrText xml:space="preserve"> _</w:instrText>
      </w:r>
      <w:r w:rsidRPr="00A4472C">
        <w:rPr>
          <w:rStyle w:val="af2"/>
          <w:rFonts w:eastAsia="Guttman Hodes"/>
        </w:rPr>
        <w:instrText>Ref179276250 \r \h</w:instrText>
      </w:r>
      <w:r w:rsidRPr="00A4472C">
        <w:rPr>
          <w:rStyle w:val="af2"/>
          <w:rFonts w:eastAsia="Guttman Hodes"/>
          <w:rtl/>
        </w:rPr>
        <w:instrText xml:space="preserve"> </w:instrText>
      </w:r>
      <w:r w:rsidRPr="00A4472C">
        <w:rPr>
          <w:rStyle w:val="af2"/>
          <w:rFonts w:eastAsia="Guttman Hodes"/>
          <w:rtl/>
        </w:rPr>
      </w:r>
      <w:r w:rsidRPr="00A4472C">
        <w:rPr>
          <w:rStyle w:val="af2"/>
          <w:rFonts w:eastAsia="Guttman Hodes"/>
          <w:rtl/>
        </w:rPr>
        <w:fldChar w:fldCharType="separate"/>
      </w:r>
      <w:r w:rsidR="00B478AC">
        <w:rPr>
          <w:rStyle w:val="af2"/>
          <w:rFonts w:eastAsia="Guttman Hodes"/>
          <w:cs/>
        </w:rPr>
        <w:t>‎</w:t>
      </w:r>
      <w:r w:rsidR="00B478AC">
        <w:rPr>
          <w:rStyle w:val="af2"/>
          <w:rFonts w:eastAsia="Guttman Hodes"/>
          <w:rtl/>
        </w:rPr>
        <w:t>קג)</w:t>
      </w:r>
      <w:r w:rsidRPr="00A4472C">
        <w:rPr>
          <w:rStyle w:val="af2"/>
          <w:rFonts w:eastAsia="Guttman Hodes"/>
          <w:rtl/>
        </w:rPr>
        <w:fldChar w:fldCharType="end"/>
      </w:r>
      <w:r w:rsidRPr="009A3136">
        <w:rPr>
          <w:vanish/>
          <w:rtl/>
        </w:rPr>
        <w:t>=</w:t>
      </w:r>
      <w:r>
        <w:rPr>
          <w:rFonts w:hint="cs"/>
          <w:rtl/>
        </w:rPr>
        <w:t xml:space="preserve"> בדברי </w:t>
      </w:r>
      <w:r>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Ref179276839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בתולה את התנאי ברצון אחרים.</w:t>
      </w:r>
    </w:p>
    <w:p w14:paraId="0E50B18D" w14:textId="77777777" w:rsidR="00137C01" w:rsidRDefault="00137C01" w:rsidP="004108AB">
      <w:pPr>
        <w:pStyle w:val="a1"/>
        <w:rPr>
          <w:rtl/>
        </w:rPr>
      </w:pPr>
      <w:r w:rsidRPr="00FC36BB">
        <w:rPr>
          <w:rtl/>
        </w:rPr>
        <w:t>אבל בשאר תנאי אף מחוסר מעשה לא חשיב ברירה שהרי מגרש אם ימות מחולי זה לא חשיב ברירה אף שמחוסר מעשה</w:t>
      </w:r>
      <w:r w:rsidRPr="00FC36BB">
        <w:rPr>
          <w:rStyle w:val="afffffffff5"/>
          <w:rtl/>
        </w:rPr>
        <w:t>, וכן לפי' תו' לא חשיב ברירה כיון דעתיד להתברר, וכמש"כ לעיל.</w:t>
      </w:r>
    </w:p>
    <w:p w14:paraId="48B827B1" w14:textId="77777777" w:rsidR="00137C01" w:rsidRDefault="00137C01" w:rsidP="00137C01">
      <w:pPr>
        <w:pStyle w:val="afffff7"/>
      </w:pPr>
      <w:bookmarkStart w:id="1692" w:name="_Toc179492693"/>
      <w:r>
        <w:rPr>
          <w:rFonts w:hint="cs"/>
          <w:rtl/>
        </w:rPr>
        <w:t>חמדת שלמה יו"ד סימן לא אות יד ד"ה ולפ"ז</w:t>
      </w:r>
      <w:bookmarkEnd w:id="1692"/>
    </w:p>
    <w:p w14:paraId="5BD7975A" w14:textId="77777777" w:rsidR="00137C01" w:rsidRDefault="00137C01" w:rsidP="00137C01">
      <w:pPr>
        <w:pStyle w:val="a7"/>
        <w:rPr>
          <w:rtl/>
        </w:rPr>
      </w:pPr>
      <w:bookmarkStart w:id="1693" w:name="_Toc179489642"/>
      <w:r>
        <w:rPr>
          <w:rFonts w:hint="cs"/>
          <w:rtl/>
        </w:rPr>
        <w:t>בי' החמד"ש ברמב"ן דתנאי שתלוי ברצון תלוי בברירה כיון דהרצון עשוי להשתנות</w:t>
      </w:r>
      <w:bookmarkEnd w:id="1693"/>
    </w:p>
    <w:p w14:paraId="78D640AB" w14:textId="56E0DD7D" w:rsidR="00137C01" w:rsidRPr="00160735" w:rsidRDefault="00137C01" w:rsidP="00D76618">
      <w:pPr>
        <w:pStyle w:val="a2"/>
      </w:pPr>
      <w:bookmarkStart w:id="1694" w:name="_Ref179389322"/>
      <w:r>
        <w:rPr>
          <w:rFonts w:hint="cs"/>
          <w:rtl/>
        </w:rPr>
        <w:t xml:space="preserve">במ"ש </w:t>
      </w:r>
      <w:r>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Ref179191800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דהריני בועליך ע"מ שירצה אבא, דהוא תנאי התלוי ברצון, ולכן הוא שייך לדין ברירה, ביאר</w:t>
      </w:r>
      <w:r>
        <w:rPr>
          <w:rtl/>
        </w:rPr>
        <w:t xml:space="preserve"> </w:t>
      </w:r>
      <w:r w:rsidRPr="00CB6BD9">
        <w:rPr>
          <w:b/>
          <w:bCs/>
          <w:rtl/>
        </w:rPr>
        <w:t>ה</w:t>
      </w:r>
      <w:r w:rsidRPr="00CB6BD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Ref179389322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לח)</w:t>
      </w:r>
      <w:r>
        <w:rPr>
          <w:b/>
          <w:bCs/>
          <w:vanish/>
          <w:rtl/>
        </w:rPr>
        <w:fldChar w:fldCharType="end"/>
      </w:r>
      <w:r w:rsidRPr="00CB6BD9">
        <w:rPr>
          <w:b/>
          <w:bCs/>
          <w:vanish/>
          <w:rtl/>
        </w:rPr>
        <w:t xml:space="preserve"> &gt;</w:t>
      </w:r>
      <w:r>
        <w:rPr>
          <w:rFonts w:hint="cs"/>
          <w:b/>
          <w:bCs/>
          <w:rtl/>
        </w:rPr>
        <w:t>חמדת שלמה</w:t>
      </w:r>
      <w:r w:rsidRPr="00CB6BD9">
        <w:rPr>
          <w:b/>
          <w:bCs/>
          <w:rtl/>
        </w:rPr>
        <w:t xml:space="preserve"> </w:t>
      </w:r>
      <w:r w:rsidRPr="00CB6BD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יו"ד סי' ל"א אות י"ד ד"ה ולפ"ז</w:t>
      </w:r>
      <w:r w:rsidRPr="00CB6BD9">
        <w:rPr>
          <w:rFonts w:ascii="Calibri" w:eastAsia="Times New Roman" w:hAnsi="Calibri" w:cs="Guttman Rashi"/>
          <w:noProof w:val="0"/>
          <w:sz w:val="10"/>
          <w:szCs w:val="12"/>
          <w:rtl/>
        </w:rPr>
        <w:t>)</w:t>
      </w:r>
      <w:bookmarkEnd w:id="1694"/>
      <w:r w:rsidRPr="00CB6BD9">
        <w:rPr>
          <w:vanish/>
          <w:rtl/>
        </w:rPr>
        <w:t>=</w:t>
      </w:r>
      <w:r>
        <w:rPr>
          <w:rtl/>
        </w:rPr>
        <w:t xml:space="preserve"> </w:t>
      </w:r>
      <w:r>
        <w:rPr>
          <w:rFonts w:hint="cs"/>
          <w:rtl/>
        </w:rPr>
        <w:t>דכיון דהרצון יכול להשתנות, לכן כל תנאי שתלוי ברצון הוא תלוי בדין ברירה.</w:t>
      </w:r>
    </w:p>
    <w:p w14:paraId="4E7BCC51" w14:textId="77777777" w:rsidR="00137C01" w:rsidRPr="00A16A5D" w:rsidRDefault="00137C01" w:rsidP="00137C01">
      <w:pPr>
        <w:pStyle w:val="afffffe"/>
        <w:rPr>
          <w:vanish w:val="0"/>
        </w:rPr>
      </w:pPr>
      <w:r w:rsidRPr="00A16A5D">
        <w:rPr>
          <w:rFonts w:hint="cs"/>
          <w:rtl/>
        </w:rPr>
        <w:lastRenderedPageBreak/>
        <w:t>חמדת שלמה יו"ד סימן לא אות יד ד"ה ולפ"ז</w:t>
      </w:r>
    </w:p>
    <w:p w14:paraId="7E5A245A" w14:textId="77777777" w:rsidR="00137C01" w:rsidRDefault="00137C01" w:rsidP="004108AB">
      <w:pPr>
        <w:pStyle w:val="a1"/>
      </w:pPr>
      <w:r>
        <w:rPr>
          <w:rFonts w:hint="cs"/>
          <w:rtl/>
        </w:rPr>
        <w:t>ולפ"ז</w:t>
      </w:r>
      <w:r w:rsidRPr="001A0EC6">
        <w:rPr>
          <w:rtl/>
        </w:rPr>
        <w:t xml:space="preserve"> י"ל לשיטת הרמב"ן ר"פ כל הגט ביש</w:t>
      </w:r>
      <w:r>
        <w:rPr>
          <w:rFonts w:hint="cs"/>
          <w:rtl/>
        </w:rPr>
        <w:t>ו</w:t>
      </w:r>
      <w:r w:rsidRPr="001A0EC6">
        <w:rPr>
          <w:rtl/>
        </w:rPr>
        <w:t>ב קושיית רש"י הא דכ</w:t>
      </w:r>
      <w:r>
        <w:rPr>
          <w:rFonts w:hint="cs"/>
          <w:rtl/>
        </w:rPr>
        <w:t>ל</w:t>
      </w:r>
      <w:r w:rsidRPr="001A0EC6">
        <w:rPr>
          <w:rtl/>
        </w:rPr>
        <w:t xml:space="preserve"> תנאים ל"ד לברירה וע"מ ירצה אבא מדמה הגמ' לברירה </w:t>
      </w:r>
      <w:r>
        <w:rPr>
          <w:rFonts w:hint="cs"/>
          <w:rtl/>
        </w:rPr>
        <w:t>מש</w:t>
      </w:r>
      <w:r w:rsidRPr="001A0EC6">
        <w:rPr>
          <w:rtl/>
        </w:rPr>
        <w:t>ום דתנאי התלוי ברצון תלוי בברירה משום דרצון עשוי להשתנות</w:t>
      </w:r>
      <w:r>
        <w:rPr>
          <w:rFonts w:hint="cs"/>
          <w:rtl/>
        </w:rPr>
        <w:t>.</w:t>
      </w:r>
    </w:p>
    <w:p w14:paraId="6331843C" w14:textId="77777777" w:rsidR="00137C01" w:rsidRDefault="00137C01" w:rsidP="00137C01">
      <w:pPr>
        <w:pStyle w:val="1"/>
        <w:rPr>
          <w:rtl/>
        </w:rPr>
      </w:pPr>
      <w:bookmarkStart w:id="1695" w:name="_Toc179489643"/>
      <w:r>
        <w:rPr>
          <w:rFonts w:hint="cs"/>
          <w:rtl/>
        </w:rPr>
        <w:t>קו' הגרעק"א ברמב"ן דבעירוב ל"ה ב' דברים דכל עירוב בפנ"ע</w:t>
      </w:r>
      <w:bookmarkEnd w:id="1695"/>
    </w:p>
    <w:p w14:paraId="7DAACF3B" w14:textId="77777777" w:rsidR="00137C01" w:rsidRDefault="00137C01" w:rsidP="00137C01">
      <w:pPr>
        <w:pStyle w:val="afffff7"/>
        <w:rPr>
          <w:rtl/>
        </w:rPr>
      </w:pPr>
      <w:bookmarkStart w:id="1696" w:name="_Toc179492694"/>
      <w:r>
        <w:rPr>
          <w:rtl/>
        </w:rPr>
        <w:t>רבי עקיבא איגר עירובין ל"ו ע"ב</w:t>
      </w:r>
      <w:r>
        <w:rPr>
          <w:rFonts w:hint="cs"/>
          <w:rtl/>
        </w:rPr>
        <w:t xml:space="preserve"> ד"ה מתנה</w:t>
      </w:r>
      <w:bookmarkEnd w:id="1696"/>
    </w:p>
    <w:p w14:paraId="1CDCF7AE" w14:textId="77777777" w:rsidR="00137C01" w:rsidRDefault="00137C01" w:rsidP="00137C01">
      <w:pPr>
        <w:pStyle w:val="a7"/>
        <w:rPr>
          <w:rtl/>
        </w:rPr>
      </w:pPr>
      <w:bookmarkStart w:id="1697" w:name="_Toc179489644"/>
      <w:r>
        <w:rPr>
          <w:rFonts w:hint="cs"/>
          <w:rtl/>
        </w:rPr>
        <w:t>קו' הגרעק"א ברמב"ן דבב' תחומים כל עירוב הוא בפנ"ע דאם לא יבא חכם ל"ה עירוב כלל</w:t>
      </w:r>
      <w:bookmarkEnd w:id="1697"/>
    </w:p>
    <w:p w14:paraId="6416A1C1" w14:textId="068B17BC" w:rsidR="00137C01" w:rsidRPr="00781E68" w:rsidRDefault="00137C01" w:rsidP="00D76618">
      <w:pPr>
        <w:pStyle w:val="a2"/>
        <w:rPr>
          <w:rtl/>
        </w:rPr>
      </w:pPr>
      <w:bookmarkStart w:id="1698" w:name="_Ref179218071"/>
      <w:r>
        <w:rPr>
          <w:rFonts w:hint="cs"/>
          <w:rtl/>
        </w:rPr>
        <w:t>במ"ש</w:t>
      </w:r>
      <w:r>
        <w:rPr>
          <w:rtl/>
        </w:rPr>
        <w:t xml:space="preserve"> </w:t>
      </w:r>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דבמערב לב' תחומין ומתנה לעירוב שיבא החכם דהוא כמתנה על ב' דברים ולכן הוא תלוי בדין ברירה, הקשה</w:t>
      </w:r>
      <w:r>
        <w:rPr>
          <w:rtl/>
        </w:rPr>
        <w:t xml:space="preserve"> </w:t>
      </w:r>
      <w:r w:rsidRPr="00295DE4">
        <w:rPr>
          <w:b/>
          <w:bCs/>
          <w:rtl/>
        </w:rPr>
        <w:t>ה</w:t>
      </w:r>
      <w:r w:rsidRPr="00295DE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Ref179218071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לט)</w:t>
      </w:r>
      <w:r>
        <w:rPr>
          <w:b/>
          <w:bCs/>
          <w:vanish/>
          <w:rtl/>
        </w:rPr>
        <w:fldChar w:fldCharType="end"/>
      </w:r>
      <w:r w:rsidRPr="00295DE4">
        <w:rPr>
          <w:b/>
          <w:bCs/>
          <w:vanish/>
          <w:rtl/>
        </w:rPr>
        <w:t xml:space="preserve"> &gt;</w:t>
      </w:r>
      <w:r w:rsidRPr="00295DE4">
        <w:rPr>
          <w:rFonts w:hint="cs"/>
          <w:b/>
          <w:bCs/>
          <w:rtl/>
        </w:rPr>
        <w:t>גרעק"א בעירובין</w:t>
      </w:r>
      <w:r w:rsidRPr="00295DE4">
        <w:rPr>
          <w:b/>
          <w:bCs/>
          <w:rtl/>
        </w:rPr>
        <w:t xml:space="preserve"> </w:t>
      </w:r>
      <w:r w:rsidRPr="00295DE4">
        <w:rPr>
          <w:rFonts w:ascii="Calibri" w:eastAsia="Times New Roman" w:hAnsi="Calibri" w:cs="Guttman Rashi"/>
          <w:noProof w:val="0"/>
          <w:sz w:val="10"/>
          <w:szCs w:val="12"/>
          <w:rtl/>
        </w:rPr>
        <w:t>(</w:t>
      </w:r>
      <w:r w:rsidRPr="00295DE4">
        <w:rPr>
          <w:rFonts w:ascii="Calibri" w:eastAsia="Times New Roman" w:hAnsi="Calibri" w:cs="Guttman Rashi" w:hint="cs"/>
          <w:noProof w:val="0"/>
          <w:sz w:val="10"/>
          <w:szCs w:val="12"/>
          <w:rtl/>
        </w:rPr>
        <w:t>לו: ד"ה מתנה</w:t>
      </w:r>
      <w:r w:rsidRPr="00295DE4">
        <w:rPr>
          <w:rFonts w:ascii="Calibri" w:eastAsia="Times New Roman" w:hAnsi="Calibri" w:cs="Guttman Rashi"/>
          <w:noProof w:val="0"/>
          <w:sz w:val="10"/>
          <w:szCs w:val="12"/>
          <w:rtl/>
        </w:rPr>
        <w:t>)</w:t>
      </w:r>
      <w:r w:rsidRPr="00295DE4">
        <w:rPr>
          <w:vanish/>
          <w:rtl/>
        </w:rPr>
        <w:t>=</w:t>
      </w:r>
      <w:r>
        <w:rPr>
          <w:rtl/>
        </w:rPr>
        <w:t xml:space="preserve"> </w:t>
      </w:r>
      <w:r>
        <w:rPr>
          <w:rFonts w:hint="cs"/>
          <w:rtl/>
        </w:rPr>
        <w:t>דאמאי חשיב כמתנה על ב' דבריו, דכ"מ דאפש"ל דהוא מתנה לב' דברים, הוא אם היה עירוב אחד שצריך לקנות בו או למערב או למזרח, אבל במניח ב' עירובין ומתנה אם בא חכם, דאם בא למזרח א"כ העירוב שהניח במערב אינו עושה כלום, ויש רק עירוב למזרח וכן להיפך, וא"כ כל עירוב הוא בפנ"ע ואי"ז תנאי לב' דברים, דכלפי כל צד הוא מתנה לדבר אחד, דכשמניח את העירוב למזרח הוא מתנה שאם יבא החכם לצד זה יהיה עירוב, ואם לא יבא העירוב בטל, וכן מתנה כשמניח אח"כ עירוב למערב, וא"כ כל עירוב הוא בהנחה בפנ"ע ותנאי בפנ"ע, ומה מגרע בזה שמערב בב' מקומות ועושה תנאי על כ"א מהם, והניח</w:t>
      </w:r>
      <w:r w:rsidRPr="00295DE4">
        <w:rPr>
          <w:b/>
          <w:bCs/>
          <w:rtl/>
        </w:rPr>
        <w:t xml:space="preserve"> </w:t>
      </w:r>
      <w:r w:rsidRPr="00295DE4">
        <w:rPr>
          <w:rFonts w:hint="cs"/>
          <w:b/>
          <w:bCs/>
          <w:rtl/>
        </w:rPr>
        <w:t>הגרעק"א</w:t>
      </w:r>
      <w:r>
        <w:rPr>
          <w:rtl/>
        </w:rPr>
        <w:t xml:space="preserve"> </w:t>
      </w:r>
      <w:r>
        <w:rPr>
          <w:rFonts w:hint="cs"/>
          <w:rtl/>
        </w:rPr>
        <w:t>בצע"ג, ועי' במה שתירצו</w:t>
      </w:r>
      <w:r>
        <w:rPr>
          <w:rtl/>
        </w:rPr>
        <w:t xml:space="preserve"> </w:t>
      </w:r>
      <w:r w:rsidRPr="00314960">
        <w:rPr>
          <w:b/>
          <w:bCs/>
          <w:rtl/>
        </w:rPr>
        <w:t>ה</w:t>
      </w:r>
      <w:r w:rsidRPr="00314960">
        <w:rPr>
          <w:b/>
          <w:bCs/>
          <w:vanish/>
          <w:rtl/>
        </w:rPr>
        <w:t>&lt; &gt;</w:t>
      </w:r>
      <w:r>
        <w:rPr>
          <w:rFonts w:hint="cs"/>
          <w:b/>
          <w:bCs/>
          <w:rtl/>
        </w:rPr>
        <w:t>גרנ"ט</w:t>
      </w:r>
      <w:r w:rsidRPr="00314960">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Ref179310157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w:t>
      </w:r>
      <w:r>
        <w:rPr>
          <w:rFonts w:ascii="Calibri" w:eastAsia="Times New Roman" w:hAnsi="Calibri" w:cs="Guttman Rashi"/>
          <w:noProof w:val="0"/>
          <w:sz w:val="10"/>
          <w:szCs w:val="12"/>
          <w:rtl/>
        </w:rPr>
        <w:fldChar w:fldCharType="end"/>
      </w:r>
      <w:r w:rsidRPr="00314960">
        <w:rPr>
          <w:vanish/>
          <w:rtl/>
        </w:rPr>
        <w:t>=</w:t>
      </w:r>
      <w:r>
        <w:rPr>
          <w:rtl/>
        </w:rPr>
        <w:t xml:space="preserve"> </w:t>
      </w:r>
      <w:r>
        <w:rPr>
          <w:rFonts w:hint="cs"/>
          <w:b/>
          <w:bCs/>
          <w:rtl/>
        </w:rPr>
        <w:t>וב</w:t>
      </w:r>
      <w:r w:rsidRPr="009A3136">
        <w:rPr>
          <w:b/>
          <w:bCs/>
          <w:vanish/>
          <w:rtl/>
        </w:rPr>
        <w:t>&lt; &gt;</w:t>
      </w:r>
      <w:r>
        <w:rPr>
          <w:rFonts w:hint="cs"/>
          <w:b/>
          <w:bCs/>
          <w:rtl/>
        </w:rPr>
        <w:t>שער"י</w:t>
      </w:r>
      <w:r w:rsidRPr="001A47DB">
        <w:rPr>
          <w:b/>
          <w:bCs/>
          <w:rtl/>
        </w:rPr>
        <w:t xml:space="preserve"> </w:t>
      </w:r>
      <w:r>
        <w:rPr>
          <w:rFonts w:ascii="Calibri" w:eastAsia="Times New Roman" w:hAnsi="Calibri" w:cs="Guttman Rashi" w:hint="cs"/>
          <w:noProof w:val="0"/>
          <w:sz w:val="10"/>
          <w:szCs w:val="12"/>
          <w:rtl/>
        </w:rPr>
        <w:t xml:space="preserve">(עי' </w:t>
      </w:r>
      <w:r w:rsidRPr="00A4472C">
        <w:rPr>
          <w:rStyle w:val="af2"/>
          <w:rFonts w:eastAsia="Guttman Hodes" w:hint="cs"/>
          <w:rtl/>
        </w:rPr>
        <w:t>אות</w:t>
      </w:r>
      <w:r>
        <w:rPr>
          <w:rStyle w:val="af2"/>
          <w:rFonts w:eastAsia="Guttman Hodes" w:hint="cs"/>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Ref179275538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קה)</w:t>
      </w:r>
      <w:r>
        <w:rPr>
          <w:rFonts w:ascii="Calibri" w:eastAsia="Times New Roman" w:hAnsi="Calibri" w:cs="Guttman Rashi"/>
          <w:noProof w:val="0"/>
          <w:sz w:val="10"/>
          <w:szCs w:val="12"/>
          <w:rtl/>
        </w:rPr>
        <w:fldChar w:fldCharType="end"/>
      </w:r>
      <w:r w:rsidRPr="009A3136">
        <w:rPr>
          <w:vanish/>
          <w:rtl/>
        </w:rPr>
        <w:t>=</w:t>
      </w:r>
      <w:r>
        <w:rPr>
          <w:rFonts w:hint="cs"/>
          <w:rtl/>
        </w:rPr>
        <w:t xml:space="preserve"> </w:t>
      </w:r>
      <w:r>
        <w:rPr>
          <w:rFonts w:hint="cs"/>
          <w:b/>
          <w:bCs/>
          <w:rtl/>
        </w:rPr>
        <w:t>וב</w:t>
      </w:r>
      <w:r w:rsidRPr="009A3136">
        <w:rPr>
          <w:b/>
          <w:bCs/>
          <w:vanish/>
          <w:rtl/>
        </w:rPr>
        <w:t>&lt; &gt;</w:t>
      </w:r>
      <w:r>
        <w:rPr>
          <w:rFonts w:hint="cs"/>
          <w:b/>
          <w:bCs/>
          <w:rtl/>
        </w:rPr>
        <w:t>חי' הגרש"ש</w:t>
      </w:r>
      <w:r w:rsidRPr="001A47D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Ref179275522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9A3136">
        <w:rPr>
          <w:vanish/>
          <w:rtl/>
        </w:rPr>
        <w:t>=</w:t>
      </w:r>
      <w:r>
        <w:rPr>
          <w:rFonts w:hint="cs"/>
          <w:rtl/>
        </w:rPr>
        <w:t xml:space="preserve"> </w:t>
      </w:r>
      <w:r>
        <w:rPr>
          <w:rFonts w:hint="cs"/>
          <w:b/>
          <w:bCs/>
          <w:rtl/>
        </w:rPr>
        <w:t>וב</w:t>
      </w:r>
      <w:r>
        <w:rPr>
          <w:rFonts w:hint="cs"/>
          <w:b/>
          <w:bCs/>
          <w:vanish/>
          <w:rtl/>
        </w:rPr>
        <w:t>&lt; &gt;</w:t>
      </w:r>
      <w:r>
        <w:rPr>
          <w:rFonts w:hint="cs"/>
          <w:b/>
          <w:bCs/>
          <w:rtl/>
        </w:rPr>
        <w:t>אבי עזרי</w:t>
      </w:r>
      <w:r w:rsidRPr="0084584E">
        <w:rPr>
          <w:b/>
          <w:bCs/>
          <w:rtl/>
        </w:rPr>
        <w:t xml:space="preserve"> </w:t>
      </w:r>
      <w:r>
        <w:rPr>
          <w:rFonts w:ascii="Calibri" w:eastAsia="Times New Roman" w:hAnsi="Calibri" w:cs="Guttman Rashi" w:hint="cs"/>
          <w:noProof w:val="0"/>
          <w:sz w:val="10"/>
          <w:szCs w:val="12"/>
          <w:rtl/>
        </w:rPr>
        <w:t xml:space="preserve">(עי' </w:t>
      </w:r>
      <w:r w:rsidRPr="003B1821">
        <w:rPr>
          <w:rStyle w:val="af2"/>
          <w:rFonts w:eastAsia="Guttman Hodes" w:hint="cs"/>
          <w:rtl/>
        </w:rPr>
        <w:t>אות</w:t>
      </w:r>
      <w:r w:rsidRPr="003B1821">
        <w:rPr>
          <w:rStyle w:val="af2"/>
          <w:rFonts w:eastAsia="Guttman Hodes"/>
          <w:rtl/>
        </w:rPr>
        <w:t xml:space="preserve"> </w:t>
      </w:r>
      <w:r w:rsidRPr="003B1821">
        <w:rPr>
          <w:rStyle w:val="af2"/>
          <w:rFonts w:eastAsia="Guttman Hodes"/>
          <w:rtl/>
        </w:rPr>
        <w:fldChar w:fldCharType="begin"/>
      </w:r>
      <w:r w:rsidRPr="003B1821">
        <w:rPr>
          <w:rStyle w:val="af2"/>
          <w:rFonts w:eastAsia="Guttman Hodes"/>
          <w:rtl/>
        </w:rPr>
        <w:instrText xml:space="preserve"> </w:instrText>
      </w:r>
      <w:r w:rsidRPr="003B1821">
        <w:rPr>
          <w:rStyle w:val="af2"/>
          <w:rFonts w:eastAsia="Guttman Hodes"/>
        </w:rPr>
        <w:instrText>REF</w:instrText>
      </w:r>
      <w:r w:rsidRPr="003B1821">
        <w:rPr>
          <w:rStyle w:val="af2"/>
          <w:rFonts w:eastAsia="Guttman Hodes"/>
          <w:rtl/>
        </w:rPr>
        <w:instrText xml:space="preserve"> _</w:instrText>
      </w:r>
      <w:r w:rsidRPr="003B1821">
        <w:rPr>
          <w:rStyle w:val="af2"/>
          <w:rFonts w:eastAsia="Guttman Hodes"/>
        </w:rPr>
        <w:instrText>Ref179317820 \r \h</w:instrText>
      </w:r>
      <w:r w:rsidRPr="003B1821">
        <w:rPr>
          <w:rStyle w:val="af2"/>
          <w:rFonts w:eastAsia="Guttman Hodes"/>
          <w:rtl/>
        </w:rPr>
        <w:instrText xml:space="preserve"> </w:instrText>
      </w:r>
      <w:r w:rsidRPr="003B1821">
        <w:rPr>
          <w:rStyle w:val="af2"/>
          <w:rFonts w:eastAsia="Guttman Hodes"/>
          <w:rtl/>
        </w:rPr>
      </w:r>
      <w:r w:rsidRPr="003B1821">
        <w:rPr>
          <w:rStyle w:val="af2"/>
          <w:rFonts w:eastAsia="Guttman Hodes"/>
          <w:rtl/>
        </w:rPr>
        <w:fldChar w:fldCharType="separate"/>
      </w:r>
      <w:r w:rsidR="00B478AC">
        <w:rPr>
          <w:rStyle w:val="af2"/>
          <w:rFonts w:eastAsia="Guttman Hodes"/>
          <w:cs/>
        </w:rPr>
        <w:t>‎</w:t>
      </w:r>
      <w:r w:rsidR="00B478AC">
        <w:rPr>
          <w:rStyle w:val="af2"/>
          <w:rFonts w:eastAsia="Guttman Hodes"/>
          <w:rtl/>
        </w:rPr>
        <w:t>צב)</w:t>
      </w:r>
      <w:r w:rsidRPr="003B1821">
        <w:rPr>
          <w:rStyle w:val="af2"/>
          <w:rFonts w:eastAsia="Guttman Hodes"/>
          <w:rtl/>
        </w:rPr>
        <w:fldChar w:fldCharType="end"/>
      </w:r>
      <w:r w:rsidRPr="00314960">
        <w:rPr>
          <w:vanish/>
          <w:rtl/>
        </w:rPr>
        <w:t>=</w:t>
      </w:r>
      <w:r>
        <w:rPr>
          <w:rtl/>
        </w:rPr>
        <w:t xml:space="preserve"> </w:t>
      </w:r>
      <w:r>
        <w:rPr>
          <w:rFonts w:hint="cs"/>
          <w:rtl/>
        </w:rPr>
        <w:t>בדעת</w:t>
      </w:r>
      <w:r w:rsidRPr="00A4472C">
        <w:rPr>
          <w:b/>
          <w:bCs/>
          <w:rtl/>
        </w:rPr>
        <w:t xml:space="preserve"> </w:t>
      </w:r>
      <w:r>
        <w:rPr>
          <w:rFonts w:hint="cs"/>
          <w:b/>
          <w:bCs/>
          <w:rtl/>
        </w:rPr>
        <w:t>הרמב"ן</w:t>
      </w:r>
      <w:r>
        <w:rPr>
          <w:rFonts w:hint="cs"/>
          <w:rtl/>
        </w:rPr>
        <w:t xml:space="preserve">, וע"ע במ"ש </w:t>
      </w:r>
      <w:r w:rsidRPr="00314960">
        <w:rPr>
          <w:b/>
          <w:bCs/>
          <w:vanish/>
          <w:rtl/>
        </w:rPr>
        <w:t>&lt; &gt;</w:t>
      </w:r>
      <w:r w:rsidRPr="00256AD4">
        <w:rPr>
          <w:rStyle w:val="aff4"/>
          <w:rFonts w:hint="cs"/>
          <w:rtl/>
        </w:rPr>
        <w:t xml:space="preserve">הגר"י גוסטמן בקונטרסי שיעורים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Ref179366155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יד)</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Ref179275522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9A3136">
        <w:rPr>
          <w:vanish/>
          <w:rtl/>
        </w:rPr>
        <w:t>=</w:t>
      </w:r>
      <w:r>
        <w:rPr>
          <w:rFonts w:hint="cs"/>
          <w:rtl/>
        </w:rPr>
        <w:t xml:space="preserve"> לתרץ עפי"ד</w:t>
      </w:r>
      <w:r w:rsidRPr="004E0F7B">
        <w:rPr>
          <w:b/>
          <w:bCs/>
          <w:rtl/>
        </w:rPr>
        <w:t xml:space="preserve"> </w:t>
      </w:r>
      <w:r>
        <w:rPr>
          <w:rFonts w:hint="cs"/>
          <w:b/>
          <w:bCs/>
          <w:rtl/>
        </w:rPr>
        <w:t>התוס' ביומא</w:t>
      </w:r>
      <w:r>
        <w:rPr>
          <w:rFonts w:hint="cs"/>
          <w:rtl/>
        </w:rPr>
        <w:t>.</w:t>
      </w:r>
      <w:bookmarkEnd w:id="1698"/>
      <w:r>
        <w:rPr>
          <w:rFonts w:hint="cs"/>
          <w:rtl/>
        </w:rPr>
        <w:t xml:space="preserve"> </w:t>
      </w:r>
    </w:p>
    <w:p w14:paraId="53485742" w14:textId="77777777" w:rsidR="00137C01" w:rsidRPr="00A16A5D" w:rsidRDefault="00137C01" w:rsidP="00137C01">
      <w:pPr>
        <w:pStyle w:val="afffffe"/>
        <w:rPr>
          <w:vanish w:val="0"/>
          <w:rtl/>
        </w:rPr>
      </w:pPr>
      <w:r w:rsidRPr="00A16A5D">
        <w:rPr>
          <w:rtl/>
        </w:rPr>
        <w:t>רבי עקיבא איגר עירובין ל"ו ע"ב</w:t>
      </w:r>
      <w:r w:rsidRPr="00A16A5D">
        <w:rPr>
          <w:rFonts w:hint="cs"/>
          <w:rtl/>
        </w:rPr>
        <w:t xml:space="preserve"> ד"ה מתנה</w:t>
      </w:r>
    </w:p>
    <w:p w14:paraId="19485945" w14:textId="77777777" w:rsidR="00137C01" w:rsidRDefault="00137C01" w:rsidP="004108AB">
      <w:pPr>
        <w:pStyle w:val="a1"/>
        <w:rPr>
          <w:rtl/>
        </w:rPr>
      </w:pPr>
      <w:r w:rsidRPr="00814CDD">
        <w:rPr>
          <w:rStyle w:val="afffffffff5"/>
          <w:rtl/>
        </w:rPr>
        <w:t xml:space="preserve">מתנה אדם על עירובו [ואומר אם בא חכם מן המזרח עירובו למזרח כו']. הטעם דבדרבנן יש ברירה, אבל אלו היה דאורייתא לא היה יכול להתנות, ואינו דומה לכל תנאי שאדם מתנה, ולא אמרינן ביה אין ברירה, דהתם מתנה על דבר אחד כגון אם ימות יהא גט, ואם לא ימות לא יהא גט, וה"ה אלו התנה אם יבא החכם יהא עירוב ואם לא לא יהא עירוב לא היה תלוי בברירה, אבל המתנה על שני דברים כגון כתוב גט לאיזה שתצא בפתח תחילה, וכן אם יבא למזרח כו' ואם יבא למערב כו' זה תלוי בברירה, הר"ן בשם הרמב"ן פ' כל הגט. </w:t>
      </w:r>
      <w:r>
        <w:rPr>
          <w:rtl/>
        </w:rPr>
        <w:t>ואני עני בדעת איני מבין דברי קדשו, במה נקרא הך דהכא מתנה על ב' דברים. דהתינח אם עירוב אחד היה קונה או למזרח או למערב, אבל כיון דבאמת אין עירוב המזרח פועל כלל למערב וכן בהיפוך, וכל אחד הוי מלתא באנפי נפשי', ולגבי כל אחד הוי מתנה לדבר אחד, דכשמניח במזרח, ואומר אם בא ממזרח, יהא עירובי זה עירוב ובאם לא יהא עירוב זה בטל, זה מהני, וכשמניח אח"כ למערב ואומר אם בא למערב יהא עירובי למערב ואם לאו יהא בטל, זהו ג"כ מהני, וכיון דכל אחד בפני עצמו מהני, למה יגרע מה שמערב בב' מקומות ובכל חד מתנה תנאי בחד מלתא, וצע"ג.</w:t>
      </w:r>
    </w:p>
    <w:p w14:paraId="07955AD3" w14:textId="77777777" w:rsidR="00137C01" w:rsidRDefault="00137C01" w:rsidP="00137C01">
      <w:pPr>
        <w:pStyle w:val="1"/>
        <w:rPr>
          <w:rtl/>
        </w:rPr>
      </w:pPr>
      <w:bookmarkStart w:id="1699" w:name="_Toc179489645"/>
      <w:r>
        <w:rPr>
          <w:rFonts w:hint="cs"/>
          <w:rtl/>
        </w:rPr>
        <w:t>בי' הבית יצחק דבב' דברים וברצון אין הוכחה למעשה הראשון</w:t>
      </w:r>
      <w:bookmarkEnd w:id="1699"/>
    </w:p>
    <w:p w14:paraId="07CA1152" w14:textId="77777777" w:rsidR="00137C01" w:rsidRDefault="00137C01" w:rsidP="00137C01">
      <w:pPr>
        <w:pStyle w:val="afffff7"/>
      </w:pPr>
      <w:bookmarkStart w:id="1700" w:name="_Toc179492695"/>
      <w:r>
        <w:rPr>
          <w:rFonts w:hint="cs"/>
          <w:rtl/>
        </w:rPr>
        <w:t>בית יצחק סימן טז אות ג</w:t>
      </w:r>
      <w:bookmarkEnd w:id="1700"/>
    </w:p>
    <w:p w14:paraId="6E0720E5" w14:textId="77777777" w:rsidR="00137C01" w:rsidRPr="000248FD" w:rsidRDefault="00137C01" w:rsidP="00137C01">
      <w:pPr>
        <w:pStyle w:val="a7"/>
        <w:rPr>
          <w:rtl/>
        </w:rPr>
      </w:pPr>
      <w:bookmarkStart w:id="1701" w:name="_Toc179489646"/>
      <w:r>
        <w:rPr>
          <w:rFonts w:hint="cs"/>
          <w:rtl/>
        </w:rPr>
        <w:t>בי' ר"א חבר ברמב"ן דבתנאי בד"א דעתו בדבר ותנאי גילוי מילתא והמעשה חל אף שאינו יודע</w:t>
      </w:r>
      <w:bookmarkEnd w:id="1701"/>
    </w:p>
    <w:p w14:paraId="2285F48B" w14:textId="40C9C2DA" w:rsidR="00137C01" w:rsidRDefault="00137C01" w:rsidP="00D76618">
      <w:pPr>
        <w:pStyle w:val="a2"/>
      </w:pPr>
      <w:bookmarkStart w:id="1702" w:name="_Ref179319799"/>
      <w:r>
        <w:rPr>
          <w:rFonts w:hint="cs"/>
          <w:rtl/>
        </w:rPr>
        <w:t>במ"ש</w:t>
      </w:r>
      <w:r>
        <w:rPr>
          <w:rtl/>
        </w:rPr>
        <w:t xml:space="preserve"> </w:t>
      </w:r>
      <w:r w:rsidRPr="00793A3F">
        <w:rPr>
          <w:rFonts w:hint="cs"/>
          <w:b/>
          <w:bCs/>
          <w:rtl/>
        </w:rPr>
        <w:t>הרמב"ן</w:t>
      </w:r>
      <w:r>
        <w:rPr>
          <w:rtl/>
        </w:rPr>
        <w:t xml:space="preserve"> </w:t>
      </w:r>
      <w:r w:rsidRPr="00793A3F">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793A3F">
        <w:rPr>
          <w:rStyle w:val="af2"/>
          <w:rFonts w:eastAsia="Guttman Hodes"/>
          <w:rtl/>
        </w:rPr>
        <w:instrText xml:space="preserve"> </w:instrText>
      </w:r>
      <w:r w:rsidRPr="00793A3F">
        <w:rPr>
          <w:rStyle w:val="af2"/>
          <w:rFonts w:eastAsia="Guttman Hodes" w:hint="cs"/>
        </w:rPr>
        <w:instrText>REF</w:instrText>
      </w:r>
      <w:r w:rsidRPr="00793A3F">
        <w:rPr>
          <w:rStyle w:val="af2"/>
          <w:rFonts w:eastAsia="Guttman Hodes" w:hint="cs"/>
          <w:rtl/>
        </w:rPr>
        <w:instrText xml:space="preserve"> _</w:instrText>
      </w:r>
      <w:r w:rsidRPr="00793A3F">
        <w:rPr>
          <w:rStyle w:val="af2"/>
          <w:rFonts w:eastAsia="Guttman Hodes" w:hint="cs"/>
        </w:rPr>
        <w:instrText>Ref179191883 \r \h</w:instrText>
      </w:r>
      <w:r w:rsidRPr="00793A3F">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דרק במתנה על ב' דברים הוא תלוי בדין ברירה, אבל במתנה על דבר אחד מהני התנאי אף למ"ד דאין ברירה, ביאר</w:t>
      </w:r>
      <w:r>
        <w:rPr>
          <w:rtl/>
        </w:rPr>
        <w:t xml:space="preserve"> </w:t>
      </w:r>
      <w:r>
        <w:rPr>
          <w:rFonts w:hint="cs"/>
          <w:b/>
          <w:bCs/>
          <w:rtl/>
        </w:rPr>
        <w:t>ב</w:t>
      </w:r>
      <w:r w:rsidRPr="009B673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Ref179319799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w:t>
      </w:r>
      <w:r>
        <w:rPr>
          <w:b/>
          <w:bCs/>
          <w:vanish/>
          <w:rtl/>
        </w:rPr>
        <w:fldChar w:fldCharType="end"/>
      </w:r>
      <w:r w:rsidRPr="009B673A">
        <w:rPr>
          <w:b/>
          <w:bCs/>
          <w:vanish/>
          <w:rtl/>
        </w:rPr>
        <w:t xml:space="preserve"> &gt;</w:t>
      </w:r>
      <w:r>
        <w:rPr>
          <w:rFonts w:hint="cs"/>
          <w:b/>
          <w:bCs/>
          <w:rtl/>
        </w:rPr>
        <w:t>ספר בית יצחק לרבי אייזיק חבר</w:t>
      </w:r>
      <w:r w:rsidRPr="009B673A">
        <w:rPr>
          <w:b/>
          <w:bCs/>
          <w:rtl/>
        </w:rPr>
        <w:t xml:space="preserve"> </w:t>
      </w:r>
      <w:r w:rsidRPr="009B67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ט"ז אות ג' ד"ה ולכן העיקר</w:t>
      </w:r>
      <w:r w:rsidRPr="009B673A">
        <w:rPr>
          <w:rFonts w:ascii="Calibri" w:eastAsia="Times New Roman" w:hAnsi="Calibri" w:cs="Guttman Rashi"/>
          <w:noProof w:val="0"/>
          <w:sz w:val="10"/>
          <w:szCs w:val="12"/>
          <w:rtl/>
        </w:rPr>
        <w:t>)</w:t>
      </w:r>
      <w:bookmarkEnd w:id="1702"/>
      <w:r w:rsidRPr="009B673A">
        <w:rPr>
          <w:vanish/>
          <w:rtl/>
        </w:rPr>
        <w:t>=</w:t>
      </w:r>
      <w:r>
        <w:rPr>
          <w:rtl/>
        </w:rPr>
        <w:t xml:space="preserve"> </w:t>
      </w:r>
      <w:r>
        <w:rPr>
          <w:rFonts w:hint="cs"/>
          <w:rtl/>
        </w:rPr>
        <w:t>דבתולה בדבר אחד כגון אם תצא בפתח תחילה, דכיון שלא תלה את דעתו כפוסח על שתי הסעיפים אלא דעתו על דבר אחד, רק שתולה אותה בפרט באותו הדבר, דבכה"ג אמרינן דהמעשה נעשה לגמרי, והתנאי הוא גילוי מילתא בעלמא,</w:t>
      </w:r>
      <w:r w:rsidRPr="00C711C5">
        <w:rPr>
          <w:rFonts w:hint="cs"/>
          <w:rtl/>
        </w:rPr>
        <w:t xml:space="preserve"> </w:t>
      </w:r>
      <w:r>
        <w:rPr>
          <w:rFonts w:hint="cs"/>
          <w:rtl/>
        </w:rPr>
        <w:t>דכ"ז שלא התקיים התנאי לא ידוע לו האם המעשה נעשה.</w:t>
      </w:r>
    </w:p>
    <w:p w14:paraId="08033C03" w14:textId="77777777" w:rsidR="00137C01" w:rsidRPr="00A16A5D" w:rsidRDefault="00137C01" w:rsidP="00137C01">
      <w:pPr>
        <w:pStyle w:val="afffffe"/>
        <w:rPr>
          <w:vanish w:val="0"/>
        </w:rPr>
      </w:pPr>
      <w:r w:rsidRPr="00A16A5D">
        <w:rPr>
          <w:rFonts w:hint="cs"/>
          <w:rtl/>
        </w:rPr>
        <w:t>בית יצחק סימן טז אות ג</w:t>
      </w:r>
    </w:p>
    <w:p w14:paraId="7F21E573" w14:textId="77777777" w:rsidR="00137C01" w:rsidRDefault="00137C01" w:rsidP="004108AB">
      <w:pPr>
        <w:pStyle w:val="a1"/>
        <w:rPr>
          <w:rtl/>
        </w:rPr>
      </w:pPr>
      <w:r w:rsidRPr="00856732">
        <w:rPr>
          <w:rtl/>
        </w:rPr>
        <w:t>ג</w:t>
      </w:r>
      <w:r>
        <w:rPr>
          <w:rFonts w:hint="cs"/>
          <w:rtl/>
        </w:rPr>
        <w:t>)</w:t>
      </w:r>
      <w:r w:rsidRPr="00856732">
        <w:rPr>
          <w:rtl/>
        </w:rPr>
        <w:t xml:space="preserve"> ולכן העיקר נלע"ד כתירוץ של הרמב"ן דיש לחלק בין מתנה על ב' דברים או על דבר אחד וגם בין תולה</w:t>
      </w:r>
      <w:r>
        <w:rPr>
          <w:rFonts w:hint="cs"/>
          <w:rtl/>
        </w:rPr>
        <w:t xml:space="preserve"> </w:t>
      </w:r>
      <w:r w:rsidRPr="003E7DDC">
        <w:rPr>
          <w:rtl/>
        </w:rPr>
        <w:t>הדבר ברצון או במעשה והיינו שאם תולה בדבר אחד התלוי במעשה כגון אם תצא בפתח תחילה כיון שאין תלוי דעתו להיות פוסח על שתי הסעיפים שבודאי דעתו על אחד רק תולה בפרט בדבר אחד אמרינן שאחר שנעשה המעשה הוי גילוי מלתא בעלמא ורק הידיעה חסרה לו</w:t>
      </w:r>
      <w:r>
        <w:rPr>
          <w:rFonts w:hint="cs"/>
          <w:rtl/>
        </w:rPr>
        <w:t>.</w:t>
      </w:r>
    </w:p>
    <w:p w14:paraId="526C6CFB" w14:textId="77777777" w:rsidR="00137C01" w:rsidRDefault="00137C01" w:rsidP="00137C01">
      <w:pPr>
        <w:pStyle w:val="a7"/>
        <w:rPr>
          <w:rtl/>
        </w:rPr>
      </w:pPr>
    </w:p>
    <w:p w14:paraId="249DAAEF" w14:textId="77777777" w:rsidR="00137C01" w:rsidRPr="00B237FD" w:rsidRDefault="00137C01" w:rsidP="00137C01">
      <w:pPr>
        <w:pStyle w:val="a7"/>
        <w:rPr>
          <w:rtl/>
        </w:rPr>
      </w:pPr>
      <w:bookmarkStart w:id="1703" w:name="_Toc179489647"/>
      <w:r>
        <w:rPr>
          <w:rFonts w:hint="cs"/>
          <w:rtl/>
        </w:rPr>
        <w:t>בי' הר"א חבר דתנאי בד"א דמי כבא חכם דנגמר המעשה וחסר בידיעה ולכן מהני תנאי בגו"ק</w:t>
      </w:r>
      <w:bookmarkEnd w:id="1703"/>
    </w:p>
    <w:p w14:paraId="4FB34CD1" w14:textId="77777777" w:rsidR="00137C01" w:rsidRPr="009B673A" w:rsidRDefault="00137C01" w:rsidP="00D76618">
      <w:pPr>
        <w:pStyle w:val="a2"/>
      </w:pPr>
      <w:r>
        <w:rPr>
          <w:rFonts w:hint="cs"/>
          <w:rtl/>
        </w:rPr>
        <w:t xml:space="preserve">וביאר </w:t>
      </w:r>
      <w:r>
        <w:rPr>
          <w:rFonts w:hint="cs"/>
          <w:b/>
          <w:bCs/>
          <w:rtl/>
        </w:rPr>
        <w:t>בספר בית יצחק לרבי אייזיק חבר</w:t>
      </w:r>
      <w:r>
        <w:rPr>
          <w:rFonts w:hint="cs"/>
          <w:rtl/>
        </w:rPr>
        <w:t xml:space="preserve"> דתנאי בדבר אחד דמי למערב לב' תחומין וכבר בא חכם, דהמעשה נעשה לגמרי, ויש לו רק חסרון ידיעה איזה תחום קנה לו, דבזה אמרינן בגמ' בעירובין</w:t>
      </w:r>
      <w:r>
        <w:rPr>
          <w:rtl/>
        </w:rPr>
        <w:t xml:space="preserve"> </w:t>
      </w:r>
      <w:r w:rsidRPr="00B23DF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B23DF7">
        <w:rPr>
          <w:rFonts w:ascii="Calibri" w:eastAsia="Times New Roman" w:hAnsi="Calibri" w:cs="Guttman Rashi"/>
          <w:noProof w:val="0"/>
          <w:sz w:val="10"/>
          <w:szCs w:val="12"/>
          <w:rtl/>
        </w:rPr>
        <w:t>)</w:t>
      </w:r>
      <w:r>
        <w:rPr>
          <w:rtl/>
        </w:rPr>
        <w:t xml:space="preserve"> </w:t>
      </w:r>
      <w:r>
        <w:rPr>
          <w:rFonts w:hint="cs"/>
          <w:rtl/>
        </w:rPr>
        <w:t>דלכו"ע הוי עירוב אף למ"ד דאין ברירה, וכתב</w:t>
      </w:r>
      <w:r w:rsidRPr="00B23DF7">
        <w:rPr>
          <w:b/>
          <w:bCs/>
          <w:rtl/>
        </w:rPr>
        <w:t xml:space="preserve"> </w:t>
      </w:r>
      <w:r>
        <w:rPr>
          <w:rFonts w:hint="cs"/>
          <w:b/>
          <w:bCs/>
          <w:rtl/>
        </w:rPr>
        <w:t>הבית יצחק</w:t>
      </w:r>
      <w:r>
        <w:rPr>
          <w:rtl/>
        </w:rPr>
        <w:t xml:space="preserve"> </w:t>
      </w:r>
      <w:r>
        <w:rPr>
          <w:rFonts w:hint="cs"/>
          <w:rtl/>
        </w:rPr>
        <w:t>דבזה מבואר אמאי בכל דיני תנאים בגיטין וקידושין לא מקשה הגמ' מדין ברירה.</w:t>
      </w:r>
    </w:p>
    <w:p w14:paraId="2C96DE65" w14:textId="77777777" w:rsidR="00137C01" w:rsidRDefault="00137C01" w:rsidP="004108AB">
      <w:pPr>
        <w:pStyle w:val="a1"/>
        <w:rPr>
          <w:rtl/>
        </w:rPr>
      </w:pPr>
      <w:r w:rsidRPr="003E7DDC">
        <w:rPr>
          <w:rtl/>
        </w:rPr>
        <w:t>כההיא דכבר בא חכם דאמרינן דאין זה ברירה לכו"ע וכמ"ש רש"י שם ובזה א"ש כולהו תנאים דגיטין ודקדושין דלא אשתמיט בשום מקום בש"ס לומר דתליא בברירה ולא הקשה כלום למאן דלא ס"ל באומר ע"מ כאומר מעכשיו דמי וכן בתנאי דאם</w:t>
      </w:r>
      <w:r>
        <w:rPr>
          <w:rFonts w:hint="cs"/>
          <w:rtl/>
        </w:rPr>
        <w:t>.</w:t>
      </w:r>
    </w:p>
    <w:p w14:paraId="32DE94D2" w14:textId="77777777" w:rsidR="00137C01" w:rsidRDefault="00137C01" w:rsidP="00137C01">
      <w:pPr>
        <w:pStyle w:val="a7"/>
        <w:rPr>
          <w:rtl/>
        </w:rPr>
      </w:pPr>
      <w:bookmarkStart w:id="1704" w:name="_Toc179489648"/>
      <w:r>
        <w:rPr>
          <w:rFonts w:hint="cs"/>
          <w:rtl/>
        </w:rPr>
        <w:t>בי' ר"א חבר דבתנאי בב' דברים המעשה שתלה בו לא מוכיח למעשה לשם מי כתב את הגט</w:t>
      </w:r>
      <w:bookmarkEnd w:id="1704"/>
    </w:p>
    <w:p w14:paraId="200004BF" w14:textId="77777777" w:rsidR="00137C01" w:rsidRDefault="00137C01" w:rsidP="00D76618">
      <w:pPr>
        <w:pStyle w:val="a2"/>
      </w:pPr>
      <w:r>
        <w:rPr>
          <w:rFonts w:hint="cs"/>
          <w:rtl/>
        </w:rPr>
        <w:t>אבל במתנה על ב' דברים כגון בכותב גט לאחד מנשותיו למי שתצא בפתח תחילה, כתב</w:t>
      </w:r>
      <w:r w:rsidRPr="001E3900">
        <w:rPr>
          <w:b/>
          <w:bCs/>
          <w:rtl/>
        </w:rPr>
        <w:t xml:space="preserve"> </w:t>
      </w:r>
      <w:r>
        <w:rPr>
          <w:rFonts w:hint="cs"/>
          <w:b/>
          <w:bCs/>
          <w:rtl/>
        </w:rPr>
        <w:t>בספר בית יצחק לרבי אייזיק חבר</w:t>
      </w:r>
      <w:r>
        <w:rPr>
          <w:rtl/>
        </w:rPr>
        <w:t xml:space="preserve"> </w:t>
      </w:r>
      <w:r>
        <w:rPr>
          <w:rFonts w:hint="cs"/>
          <w:rtl/>
        </w:rPr>
        <w:t>דהמעשה שתלה בו שיצאה בפתח תחילה, אינו מוכיח על המעשה הראשון של כתיבת הגט.</w:t>
      </w:r>
    </w:p>
    <w:p w14:paraId="3BC2DFAA" w14:textId="77777777" w:rsidR="00137C01" w:rsidRDefault="00137C01" w:rsidP="004108AB">
      <w:pPr>
        <w:pStyle w:val="a1"/>
        <w:rPr>
          <w:rtl/>
        </w:rPr>
      </w:pPr>
      <w:r w:rsidRPr="003E7DDC">
        <w:rPr>
          <w:rtl/>
        </w:rPr>
        <w:t>אבל בדבר התלוי בב' דברים כגון לאיזו שתצא בפתח תחילה וכדומה</w:t>
      </w:r>
      <w:r>
        <w:rPr>
          <w:rFonts w:hint="cs"/>
          <w:rtl/>
        </w:rPr>
        <w:t xml:space="preserve"> וכו' </w:t>
      </w:r>
      <w:r w:rsidRPr="003E7DDC">
        <w:rPr>
          <w:rtl/>
        </w:rPr>
        <w:t>שאין זה מעשה המוכיח על המעשה הראשונה</w:t>
      </w:r>
      <w:r>
        <w:rPr>
          <w:rFonts w:hint="cs"/>
          <w:rtl/>
        </w:rPr>
        <w:t>.</w:t>
      </w:r>
    </w:p>
    <w:p w14:paraId="3E0B5327" w14:textId="77777777" w:rsidR="00137C01" w:rsidRDefault="00137C01" w:rsidP="00137C01">
      <w:pPr>
        <w:pStyle w:val="a7"/>
        <w:rPr>
          <w:rtl/>
        </w:rPr>
      </w:pPr>
      <w:bookmarkStart w:id="1705" w:name="_Toc179489649"/>
      <w:r>
        <w:rPr>
          <w:rFonts w:hint="cs"/>
          <w:rtl/>
        </w:rPr>
        <w:t>בי' הר"א חבר דבתלוי ברצון כע"מ שירצה אבא הרצון לא מוכיח על המעשה ודיבור ל"ה מעשה</w:t>
      </w:r>
      <w:bookmarkEnd w:id="1705"/>
    </w:p>
    <w:p w14:paraId="5381C334" w14:textId="77777777" w:rsidR="00137C01" w:rsidRPr="001E3900" w:rsidRDefault="00137C01" w:rsidP="00D76618">
      <w:pPr>
        <w:pStyle w:val="a2"/>
      </w:pPr>
      <w:r>
        <w:rPr>
          <w:rFonts w:hint="cs"/>
          <w:rtl/>
        </w:rPr>
        <w:t xml:space="preserve">וכן בדבר התלוי ברצון, כגון בע"מ שירצה אבא, ביאר </w:t>
      </w:r>
      <w:r>
        <w:rPr>
          <w:rFonts w:hint="cs"/>
          <w:b/>
          <w:bCs/>
          <w:rtl/>
        </w:rPr>
        <w:t>בספר בית יצחק לרבי אייזיק חבר</w:t>
      </w:r>
      <w:r>
        <w:rPr>
          <w:rtl/>
        </w:rPr>
        <w:t xml:space="preserve"> </w:t>
      </w:r>
      <w:r>
        <w:rPr>
          <w:rFonts w:hint="cs"/>
          <w:rtl/>
        </w:rPr>
        <w:t>דהרצון אינו מעשה, וא"א לומר דהרצון מוכיח על המעשה הראשון, ואף אם כוונתו שהאב יאמר כן, ג"כ דיבורו לא חשיב מעשה, ועיקר התנאי תלוי ברצון האב והדיבור מגלה על הרצון, ולכן שייך בזה דין ברירה.</w:t>
      </w:r>
    </w:p>
    <w:p w14:paraId="342A7909" w14:textId="77777777" w:rsidR="00137C01" w:rsidRDefault="00137C01" w:rsidP="004108AB">
      <w:pPr>
        <w:pStyle w:val="a1"/>
        <w:rPr>
          <w:rtl/>
        </w:rPr>
      </w:pPr>
      <w:r w:rsidRPr="003E7DDC">
        <w:rPr>
          <w:rtl/>
        </w:rPr>
        <w:t>וכן בדבר התלוי ברצון כיון שאין זה מעשה המוכיח על המעשה הראשונה דרצון לאו מעשה הוא ואפילו אם נפרש הא דאמר ע"מ שירצה אבא פירוש שיאמר אין דבור פיו לאו מעשה הוא כ"כ ועיקרו תלוי ברצון והדבור מגלה הרצון וכעין שאמרו במסכת הוריות ובסנהדרין פרק ד' מיתות שאני מגדף הואיל וישנו בלב ולכן שייך ביה דין ברירה וכן תפסו חילוק זה כל הראשונים הלא הם הרמב"ן והר"ן שהביא בשמו בפ"ג דגיטין וכן מצאתי לחידושי ריטב"א שהאריך שם בדיני ברירה והסכים ג"כ לחילוק זה יעוי"ש</w:t>
      </w:r>
      <w:r>
        <w:rPr>
          <w:rFonts w:hint="cs"/>
          <w:rtl/>
        </w:rPr>
        <w:t>.</w:t>
      </w:r>
    </w:p>
    <w:p w14:paraId="5C720B42" w14:textId="77777777" w:rsidR="00137C01" w:rsidRDefault="00137C01" w:rsidP="00137C01">
      <w:pPr>
        <w:pStyle w:val="1"/>
        <w:rPr>
          <w:rtl/>
        </w:rPr>
      </w:pPr>
      <w:bookmarkStart w:id="1706" w:name="_Toc179489650"/>
      <w:r>
        <w:rPr>
          <w:rFonts w:hint="cs"/>
          <w:rtl/>
        </w:rPr>
        <w:t>בי' החמדת שלמה דבב' דברים יש ספק גם בתנאי וגם בחלות</w:t>
      </w:r>
      <w:bookmarkEnd w:id="1706"/>
    </w:p>
    <w:p w14:paraId="1E26DDA3" w14:textId="77777777" w:rsidR="00137C01" w:rsidRDefault="00137C01" w:rsidP="00137C01">
      <w:pPr>
        <w:pStyle w:val="afffff7"/>
      </w:pPr>
      <w:bookmarkStart w:id="1707" w:name="_Toc179492696"/>
      <w:r>
        <w:rPr>
          <w:rFonts w:hint="cs"/>
          <w:rtl/>
        </w:rPr>
        <w:t>חמדת שלמה גיטין כה ע"א אות י"ז ד"ה ולפענ"ד</w:t>
      </w:r>
      <w:bookmarkEnd w:id="1707"/>
    </w:p>
    <w:p w14:paraId="541176F4" w14:textId="77777777" w:rsidR="00137C01" w:rsidRDefault="00137C01" w:rsidP="00137C01">
      <w:pPr>
        <w:pStyle w:val="a7"/>
        <w:rPr>
          <w:rtl/>
        </w:rPr>
      </w:pPr>
      <w:bookmarkStart w:id="1708" w:name="_Toc179489651"/>
      <w:r>
        <w:rPr>
          <w:rFonts w:hint="cs"/>
          <w:rtl/>
        </w:rPr>
        <w:t>בי' החמד"ש ברמב"ן דבמתנה בב' דברים יש ספק גם בקיום התנאי וגם בשעת החלות של הדבר</w:t>
      </w:r>
      <w:bookmarkEnd w:id="1708"/>
    </w:p>
    <w:p w14:paraId="3D0D4615" w14:textId="7BFB1A42" w:rsidR="00137C01" w:rsidRPr="00160735" w:rsidRDefault="00137C01" w:rsidP="00D76618">
      <w:pPr>
        <w:pStyle w:val="a2"/>
      </w:pPr>
      <w:bookmarkStart w:id="1709" w:name="_Ref179389117"/>
      <w:r>
        <w:rPr>
          <w:rFonts w:hint="cs"/>
          <w:rtl/>
        </w:rPr>
        <w:t>במ"ש</w:t>
      </w:r>
      <w:r>
        <w:rPr>
          <w:rtl/>
        </w:rPr>
        <w:t xml:space="preserve"> </w:t>
      </w:r>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דבמתנה על ב' דברים הוא תלוי בדין ברירה, ביאר</w:t>
      </w:r>
      <w:r>
        <w:rPr>
          <w:rtl/>
        </w:rPr>
        <w:t xml:space="preserve"> </w:t>
      </w:r>
      <w:r w:rsidRPr="00F710E8">
        <w:rPr>
          <w:b/>
          <w:bCs/>
          <w:rtl/>
        </w:rPr>
        <w:t>ה</w:t>
      </w:r>
      <w:r w:rsidRPr="00F710E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Ref179389117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מד)</w:t>
      </w:r>
      <w:r>
        <w:rPr>
          <w:b/>
          <w:bCs/>
          <w:vanish/>
          <w:rtl/>
        </w:rPr>
        <w:fldChar w:fldCharType="end"/>
      </w:r>
      <w:r w:rsidRPr="00F710E8">
        <w:rPr>
          <w:b/>
          <w:bCs/>
          <w:vanish/>
          <w:rtl/>
        </w:rPr>
        <w:t xml:space="preserve"> &gt;</w:t>
      </w:r>
      <w:r>
        <w:rPr>
          <w:rFonts w:hint="cs"/>
          <w:b/>
          <w:bCs/>
          <w:rtl/>
        </w:rPr>
        <w:t>חמדת שלמה בסוגיין</w:t>
      </w:r>
      <w:r w:rsidRPr="00F710E8">
        <w:rPr>
          <w:b/>
          <w:bCs/>
          <w:rtl/>
        </w:rPr>
        <w:t xml:space="preserve"> </w:t>
      </w:r>
      <w:r w:rsidRPr="00F710E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אות י"ז </w:t>
      </w:r>
      <w:r w:rsidRPr="00F710E8">
        <w:rPr>
          <w:rFonts w:ascii="Calibri" w:eastAsia="Times New Roman" w:hAnsi="Calibri" w:cs="Guttman Rashi"/>
          <w:noProof w:val="0"/>
          <w:sz w:val="10"/>
          <w:szCs w:val="12"/>
          <w:rtl/>
        </w:rPr>
        <w:t>ד"ה ולפענ"ד)</w:t>
      </w:r>
      <w:r w:rsidRPr="00F710E8">
        <w:rPr>
          <w:vanish/>
          <w:rtl/>
        </w:rPr>
        <w:t>=</w:t>
      </w:r>
      <w:r>
        <w:rPr>
          <w:rtl/>
        </w:rPr>
        <w:t xml:space="preserve"> </w:t>
      </w:r>
      <w:r>
        <w:rPr>
          <w:rFonts w:hint="cs"/>
          <w:rtl/>
        </w:rPr>
        <w:t>דבכה"ג יש ספק בב' דברים, גם האם התנאי יתקיים, וגם מתי תהיה שעת החלות, ולכן דימתה הגמ' את דין ה"ז גיטך אם מתי לדין ברירה, שיש בו גם ספק האם ימות מחולי זה, ויש עוד ספק באיזה זמן תהיה שעת החלות לפני מיתתו.</w:t>
      </w:r>
      <w:bookmarkEnd w:id="1709"/>
    </w:p>
    <w:p w14:paraId="41466C7E" w14:textId="77777777" w:rsidR="00137C01" w:rsidRPr="00A16A5D" w:rsidRDefault="00137C01" w:rsidP="00137C01">
      <w:pPr>
        <w:pStyle w:val="afffffe"/>
        <w:rPr>
          <w:vanish w:val="0"/>
        </w:rPr>
      </w:pPr>
      <w:r w:rsidRPr="00A16A5D">
        <w:rPr>
          <w:rFonts w:hint="cs"/>
          <w:rtl/>
        </w:rPr>
        <w:t>חמדת שלמה גיטין כה ע"א אות י"ז ד"ה ולפענ"ד</w:t>
      </w:r>
    </w:p>
    <w:p w14:paraId="45BD07F2" w14:textId="77777777" w:rsidR="00137C01" w:rsidRDefault="00137C01" w:rsidP="004108AB">
      <w:pPr>
        <w:pStyle w:val="a1"/>
        <w:rPr>
          <w:rtl/>
        </w:rPr>
      </w:pPr>
      <w:r>
        <w:rPr>
          <w:rFonts w:hint="cs"/>
          <w:rtl/>
        </w:rPr>
        <w:t>ולפענ"ד נראה די"ל לפי מ"ש הרמב"ן לחלק דברירה ל"ש רק במתנה על שני דברים, דהספק על קיום התנאי וגם על שעת חלות הגט, ע"כ מדמי הגמרא ה"ז גיטך אם מתי לברירה.</w:t>
      </w:r>
    </w:p>
    <w:p w14:paraId="7FE6B783" w14:textId="77777777" w:rsidR="00137C01" w:rsidRDefault="00137C01" w:rsidP="00137C01">
      <w:pPr>
        <w:pStyle w:val="a7"/>
        <w:rPr>
          <w:rtl/>
        </w:rPr>
      </w:pPr>
    </w:p>
    <w:p w14:paraId="511B0C4F" w14:textId="77777777" w:rsidR="00137C01" w:rsidRPr="004F3335" w:rsidRDefault="00137C01" w:rsidP="00137C01">
      <w:pPr>
        <w:pStyle w:val="a7"/>
        <w:rPr>
          <w:rtl/>
        </w:rPr>
      </w:pPr>
    </w:p>
    <w:p w14:paraId="15B405F3" w14:textId="77777777" w:rsidR="00137C01" w:rsidRPr="004F3335" w:rsidRDefault="00137C01" w:rsidP="00137C01">
      <w:pPr>
        <w:pStyle w:val="a7"/>
        <w:rPr>
          <w:rtl/>
        </w:rPr>
      </w:pPr>
    </w:p>
    <w:p w14:paraId="3654E730" w14:textId="77777777" w:rsidR="00137C01" w:rsidRPr="004F3335" w:rsidRDefault="00137C01" w:rsidP="00137C01">
      <w:pPr>
        <w:pStyle w:val="a7"/>
      </w:pPr>
    </w:p>
    <w:p w14:paraId="7235E0D8" w14:textId="77777777" w:rsidR="00137C01" w:rsidRDefault="00137C01" w:rsidP="00137C01">
      <w:pPr>
        <w:pStyle w:val="affff5"/>
        <w:rPr>
          <w:rtl/>
        </w:rPr>
      </w:pPr>
      <w:bookmarkStart w:id="1710" w:name="_Toc179489652"/>
      <w:r>
        <w:rPr>
          <w:rFonts w:hint="cs"/>
          <w:rtl/>
        </w:rPr>
        <w:t>ד' הריטב"א דגט לפני שמת ל"ש לברירה</w:t>
      </w:r>
      <w:bookmarkEnd w:id="1710"/>
      <w:r w:rsidRPr="00D36E17">
        <w:rPr>
          <w:vanish/>
          <w:rtl/>
        </w:rPr>
        <w:t>&lt; # =</w:t>
      </w:r>
    </w:p>
    <w:p w14:paraId="17FFB874" w14:textId="77777777" w:rsidR="00137C01" w:rsidRPr="0087777D" w:rsidRDefault="00137C01" w:rsidP="00137C01">
      <w:pPr>
        <w:pStyle w:val="1"/>
        <w:rPr>
          <w:rtl/>
        </w:rPr>
      </w:pPr>
      <w:bookmarkStart w:id="1711" w:name="_Toc179489653"/>
      <w:r>
        <w:rPr>
          <w:rFonts w:hint="cs"/>
          <w:rtl/>
        </w:rPr>
        <w:t>בי' הריטב"א</w:t>
      </w:r>
      <w:r w:rsidRPr="00F46888">
        <w:rPr>
          <w:rFonts w:hint="cs"/>
          <w:rtl/>
        </w:rPr>
        <w:t xml:space="preserve"> </w:t>
      </w:r>
      <w:r>
        <w:rPr>
          <w:rFonts w:hint="cs"/>
          <w:rtl/>
        </w:rPr>
        <w:t>דרק בתולה בשעה שלא ברורה בלשונו הוי ברירה</w:t>
      </w:r>
      <w:bookmarkEnd w:id="1711"/>
    </w:p>
    <w:p w14:paraId="485408E4" w14:textId="77777777" w:rsidR="00137C01" w:rsidRDefault="00137C01" w:rsidP="00137C01">
      <w:pPr>
        <w:pStyle w:val="afffff7"/>
        <w:rPr>
          <w:rtl/>
        </w:rPr>
      </w:pPr>
      <w:bookmarkStart w:id="1712" w:name="_Toc179492697"/>
      <w:r>
        <w:rPr>
          <w:rtl/>
        </w:rPr>
        <w:t>חדושי הריטב"א גיטין כ"ה ע"ב</w:t>
      </w:r>
      <w:r>
        <w:rPr>
          <w:rFonts w:hint="cs"/>
          <w:rtl/>
        </w:rPr>
        <w:t xml:space="preserve"> ד"ה מה</w:t>
      </w:r>
      <w:bookmarkEnd w:id="1712"/>
    </w:p>
    <w:p w14:paraId="5AE5E8FF" w14:textId="77777777" w:rsidR="00137C01" w:rsidRDefault="00137C01" w:rsidP="00137C01">
      <w:pPr>
        <w:pStyle w:val="a7"/>
        <w:rPr>
          <w:rtl/>
        </w:rPr>
      </w:pPr>
      <w:bookmarkStart w:id="1713" w:name="_Toc179489654"/>
      <w:r>
        <w:rPr>
          <w:rFonts w:hint="cs"/>
          <w:rtl/>
        </w:rPr>
        <w:t>בי' הריטב"א דגט שכ"מ הוי תנאי ורק בב' דברים תלי בברירה ורק בשעה קודם מיתה הוי ברירה</w:t>
      </w:r>
      <w:bookmarkEnd w:id="1713"/>
    </w:p>
    <w:p w14:paraId="41285421" w14:textId="36B44CD5" w:rsidR="00137C01" w:rsidRPr="009B310E" w:rsidRDefault="00137C01" w:rsidP="00D76618">
      <w:pPr>
        <w:pStyle w:val="a2"/>
        <w:rPr>
          <w:rtl/>
        </w:rPr>
      </w:pPr>
      <w:bookmarkStart w:id="1714" w:name="_Ref179300702"/>
      <w:r>
        <w:rPr>
          <w:rFonts w:hint="cs"/>
          <w:rtl/>
        </w:rPr>
        <w:t>במ"ש</w:t>
      </w:r>
      <w:r>
        <w:rPr>
          <w:rtl/>
        </w:rPr>
        <w:t xml:space="preserve"> </w:t>
      </w:r>
      <w:r w:rsidRPr="00477A65">
        <w:rPr>
          <w:rFonts w:hint="cs"/>
          <w:b/>
          <w:bCs/>
          <w:rtl/>
        </w:rPr>
        <w:t>רש"י</w:t>
      </w:r>
      <w:r>
        <w:rPr>
          <w:rtl/>
        </w:rPr>
        <w:t xml:space="preserve"> </w:t>
      </w:r>
      <w:r w:rsidRPr="00477A65">
        <w:rPr>
          <w:rFonts w:ascii="Calibri" w:eastAsia="Times New Roman" w:hAnsi="Calibri" w:cs="Guttman Rashi"/>
          <w:noProof w:val="0"/>
          <w:sz w:val="10"/>
          <w:szCs w:val="12"/>
          <w:rtl/>
        </w:rPr>
        <w:t xml:space="preserve">(עי' אות </w:t>
      </w:r>
      <w:r w:rsidRPr="00477A65">
        <w:rPr>
          <w:rFonts w:ascii="Calibri" w:eastAsia="Times New Roman" w:hAnsi="Calibri" w:cs="Guttman Rashi"/>
          <w:noProof w:val="0"/>
          <w:sz w:val="10"/>
          <w:szCs w:val="12"/>
          <w:rtl/>
        </w:rPr>
        <w:fldChar w:fldCharType="begin"/>
      </w:r>
      <w:r w:rsidRPr="00477A65">
        <w:rPr>
          <w:rFonts w:ascii="Calibri" w:eastAsia="Times New Roman" w:hAnsi="Calibri" w:cs="Guttman Rashi"/>
          <w:noProof w:val="0"/>
          <w:sz w:val="10"/>
          <w:szCs w:val="12"/>
          <w:rtl/>
        </w:rPr>
        <w:instrText xml:space="preserve"> </w:instrText>
      </w:r>
      <w:r w:rsidRPr="00477A65">
        <w:rPr>
          <w:rFonts w:ascii="Calibri" w:eastAsia="Times New Roman" w:hAnsi="Calibri" w:cs="Guttman Rashi"/>
          <w:noProof w:val="0"/>
          <w:sz w:val="10"/>
          <w:szCs w:val="12"/>
        </w:rPr>
        <w:instrText>REF</w:instrText>
      </w:r>
      <w:r w:rsidRPr="00477A65">
        <w:rPr>
          <w:rFonts w:ascii="Calibri" w:eastAsia="Times New Roman" w:hAnsi="Calibri" w:cs="Guttman Rashi"/>
          <w:noProof w:val="0"/>
          <w:sz w:val="10"/>
          <w:szCs w:val="12"/>
          <w:rtl/>
        </w:rPr>
        <w:instrText xml:space="preserve"> _</w:instrText>
      </w:r>
      <w:r w:rsidRPr="00477A65">
        <w:rPr>
          <w:rFonts w:ascii="Calibri" w:eastAsia="Times New Roman" w:hAnsi="Calibri" w:cs="Guttman Rashi"/>
          <w:noProof w:val="0"/>
          <w:sz w:val="10"/>
          <w:szCs w:val="12"/>
        </w:rPr>
        <w:instrText>Ref178719611 \r \h</w:instrText>
      </w:r>
      <w:r w:rsidRPr="00477A65">
        <w:rPr>
          <w:rFonts w:ascii="Calibri" w:eastAsia="Times New Roman" w:hAnsi="Calibri" w:cs="Guttman Rashi"/>
          <w:noProof w:val="0"/>
          <w:sz w:val="10"/>
          <w:szCs w:val="12"/>
          <w:rtl/>
        </w:rPr>
        <w:instrText xml:space="preserve"> </w:instrText>
      </w:r>
      <w:r w:rsidRPr="00477A65">
        <w:rPr>
          <w:rFonts w:ascii="Calibri" w:eastAsia="Times New Roman" w:hAnsi="Calibri" w:cs="Guttman Rashi"/>
          <w:noProof w:val="0"/>
          <w:sz w:val="10"/>
          <w:szCs w:val="12"/>
          <w:rtl/>
        </w:rPr>
      </w:r>
      <w:r w:rsidRPr="00477A65">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477A65">
        <w:rPr>
          <w:rFonts w:ascii="Calibri" w:eastAsia="Times New Roman" w:hAnsi="Calibri" w:cs="Guttman Rashi"/>
          <w:noProof w:val="0"/>
          <w:sz w:val="10"/>
          <w:szCs w:val="12"/>
          <w:rtl/>
        </w:rPr>
        <w:fldChar w:fldCharType="end"/>
      </w:r>
      <w:r>
        <w:rPr>
          <w:rtl/>
        </w:rPr>
        <w:t xml:space="preserve"> </w:t>
      </w:r>
      <w:r>
        <w:rPr>
          <w:rFonts w:hint="cs"/>
          <w:rtl/>
        </w:rPr>
        <w:t>דאף בתנאי צריך להגיע לדין ברירה, באופן שקיום התנאי אינו בידו והוא ספק, הקשה</w:t>
      </w:r>
      <w:r>
        <w:rPr>
          <w:rtl/>
        </w:rPr>
        <w:t xml:space="preserve"> </w:t>
      </w:r>
      <w:r w:rsidRPr="00477A65">
        <w:rPr>
          <w:b/>
          <w:bCs/>
          <w:rtl/>
        </w:rPr>
        <w:t>ה</w:t>
      </w:r>
      <w:r w:rsidRPr="00477A6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Ref179300702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מה)</w:t>
      </w:r>
      <w:r>
        <w:rPr>
          <w:b/>
          <w:bCs/>
          <w:vanish/>
          <w:rtl/>
        </w:rPr>
        <w:fldChar w:fldCharType="end"/>
      </w:r>
      <w:r w:rsidRPr="00477A65">
        <w:rPr>
          <w:b/>
          <w:bCs/>
          <w:vanish/>
          <w:rtl/>
        </w:rPr>
        <w:t xml:space="preserve"> &gt;</w:t>
      </w:r>
      <w:r w:rsidRPr="00477A65">
        <w:rPr>
          <w:rFonts w:hint="cs"/>
          <w:b/>
          <w:bCs/>
          <w:rtl/>
        </w:rPr>
        <w:t>ריטב"א</w:t>
      </w:r>
      <w:r w:rsidRPr="00477A65">
        <w:rPr>
          <w:b/>
          <w:bCs/>
          <w:rtl/>
        </w:rPr>
        <w:t xml:space="preserve"> </w:t>
      </w:r>
      <w:r w:rsidRPr="00477A65">
        <w:rPr>
          <w:rFonts w:ascii="Calibri" w:eastAsia="Times New Roman" w:hAnsi="Calibri" w:cs="Guttman Rashi"/>
          <w:noProof w:val="0"/>
          <w:sz w:val="10"/>
          <w:szCs w:val="12"/>
          <w:rtl/>
        </w:rPr>
        <w:t>(</w:t>
      </w:r>
      <w:r w:rsidRPr="00477A65">
        <w:rPr>
          <w:rFonts w:ascii="Calibri" w:eastAsia="Times New Roman" w:hAnsi="Calibri" w:cs="Guttman Rashi" w:hint="cs"/>
          <w:noProof w:val="0"/>
          <w:sz w:val="10"/>
          <w:szCs w:val="12"/>
          <w:rtl/>
        </w:rPr>
        <w:t>ד"ה מה</w:t>
      </w:r>
      <w:r w:rsidRPr="00477A65">
        <w:rPr>
          <w:rFonts w:ascii="Calibri" w:eastAsia="Times New Roman" w:hAnsi="Calibri" w:cs="Guttman Rashi"/>
          <w:noProof w:val="0"/>
          <w:sz w:val="10"/>
          <w:szCs w:val="12"/>
          <w:rtl/>
        </w:rPr>
        <w:t>)</w:t>
      </w:r>
      <w:r w:rsidRPr="00477A65">
        <w:rPr>
          <w:vanish/>
          <w:rtl/>
        </w:rPr>
        <w:t>=</w:t>
      </w:r>
      <w:r>
        <w:rPr>
          <w:rtl/>
        </w:rPr>
        <w:t xml:space="preserve"> </w:t>
      </w:r>
      <w:r>
        <w:rPr>
          <w:rFonts w:hint="cs"/>
          <w:rtl/>
        </w:rPr>
        <w:t>דא"כ בכל תנאי שאינו ביד המתנה והוא תלוי בדעת אחרים נאמר דהוא תלוי בדין ברירה, וא"כ בכל גט שכ"מ דכשר נאמר דהוא כמ"ד דיש ברירה, והא בגמ' בביצה</w:t>
      </w:r>
      <w:r>
        <w:rPr>
          <w:rtl/>
        </w:rPr>
        <w:t xml:space="preserve"> </w:t>
      </w:r>
      <w:r w:rsidRPr="00477A65">
        <w:rPr>
          <w:rFonts w:ascii="Calibri" w:eastAsia="Times New Roman" w:hAnsi="Calibri" w:cs="Guttman Rashi"/>
          <w:noProof w:val="0"/>
          <w:sz w:val="10"/>
          <w:szCs w:val="12"/>
          <w:rtl/>
        </w:rPr>
        <w:t>(</w:t>
      </w:r>
      <w:r w:rsidRPr="00477A65">
        <w:rPr>
          <w:rFonts w:ascii="Calibri" w:eastAsia="Times New Roman" w:hAnsi="Calibri" w:cs="Guttman Rashi" w:hint="cs"/>
          <w:noProof w:val="0"/>
          <w:sz w:val="10"/>
          <w:szCs w:val="12"/>
          <w:rtl/>
        </w:rPr>
        <w:t>לח.</w:t>
      </w:r>
      <w:r w:rsidRPr="00477A65">
        <w:rPr>
          <w:rFonts w:ascii="Calibri" w:eastAsia="Times New Roman" w:hAnsi="Calibri" w:cs="Guttman Rashi"/>
          <w:noProof w:val="0"/>
          <w:sz w:val="10"/>
          <w:szCs w:val="12"/>
          <w:rtl/>
        </w:rPr>
        <w:t>)</w:t>
      </w:r>
      <w:r>
        <w:rPr>
          <w:rtl/>
        </w:rPr>
        <w:t xml:space="preserve"> </w:t>
      </w:r>
      <w:r>
        <w:rPr>
          <w:rFonts w:hint="cs"/>
          <w:rtl/>
        </w:rPr>
        <w:t>קיי"ל דבדאו' אין ברירה, אלא כתב</w:t>
      </w:r>
      <w:r w:rsidRPr="00477A65">
        <w:rPr>
          <w:b/>
          <w:bCs/>
          <w:rtl/>
        </w:rPr>
        <w:t xml:space="preserve"> </w:t>
      </w:r>
      <w:r w:rsidRPr="00477A65">
        <w:rPr>
          <w:rFonts w:hint="cs"/>
          <w:b/>
          <w:bCs/>
          <w:rtl/>
        </w:rPr>
        <w:t>הריטב"א</w:t>
      </w:r>
      <w:r>
        <w:rPr>
          <w:rtl/>
        </w:rPr>
        <w:t xml:space="preserve"> </w:t>
      </w:r>
      <w:r>
        <w:rPr>
          <w:rFonts w:hint="cs"/>
          <w:rtl/>
        </w:rPr>
        <w:t>דמוכח כדעת</w:t>
      </w:r>
      <w:r>
        <w:rPr>
          <w:rtl/>
        </w:rPr>
        <w:t xml:space="preserve"> </w:t>
      </w:r>
      <w:r w:rsidRPr="00477A65">
        <w:rPr>
          <w:rFonts w:hint="cs"/>
          <w:b/>
          <w:bCs/>
          <w:rtl/>
        </w:rPr>
        <w:t>הרמב"ן</w:t>
      </w:r>
      <w:r>
        <w:rPr>
          <w:rtl/>
        </w:rPr>
        <w:t xml:space="preserve"> </w:t>
      </w:r>
      <w:r w:rsidRPr="00477A6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דבמעכשיו אם מתי לא שייך ברירה כיון שאינו מתנה על ב' דברים, ולכן כל תנאי בגט כשר אף למ"ד דאין ברירה, ורק כשמתנה על ב' דברים הוא תלוי בדין ברירה, והא דאמרינן בסוגיין דה"ז גיטך אם מתי תלוי בברירה, הוא כדביארה הגמ' לקמן</w:t>
      </w:r>
      <w:r>
        <w:rPr>
          <w:rtl/>
        </w:rPr>
        <w:t xml:space="preserve"> </w:t>
      </w:r>
      <w:r w:rsidRPr="00477A65">
        <w:rPr>
          <w:rFonts w:ascii="Calibri" w:eastAsia="Times New Roman" w:hAnsi="Calibri" w:cs="Guttman Rashi"/>
          <w:noProof w:val="0"/>
          <w:sz w:val="10"/>
          <w:szCs w:val="12"/>
          <w:rtl/>
        </w:rPr>
        <w:t>(</w:t>
      </w:r>
      <w:r w:rsidRPr="00477A65">
        <w:rPr>
          <w:rFonts w:ascii="Calibri" w:eastAsia="Times New Roman" w:hAnsi="Calibri" w:cs="Guttman Rashi" w:hint="cs"/>
          <w:noProof w:val="0"/>
          <w:sz w:val="10"/>
          <w:szCs w:val="12"/>
          <w:rtl/>
        </w:rPr>
        <w:t>עה.</w:t>
      </w:r>
      <w:r w:rsidRPr="00477A65">
        <w:rPr>
          <w:rFonts w:ascii="Calibri" w:eastAsia="Times New Roman" w:hAnsi="Calibri" w:cs="Guttman Rashi"/>
          <w:noProof w:val="0"/>
          <w:sz w:val="10"/>
          <w:szCs w:val="12"/>
          <w:rtl/>
        </w:rPr>
        <w:t>)</w:t>
      </w:r>
      <w:r>
        <w:rPr>
          <w:rtl/>
        </w:rPr>
        <w:t xml:space="preserve"> </w:t>
      </w:r>
      <w:r>
        <w:rPr>
          <w:rFonts w:hint="cs"/>
          <w:rtl/>
        </w:rPr>
        <w:t>דאיירי באומר מעת שאני בעולם, דאחר מיתתו התברר דהגט חל שעה לפני מיתתו, ובזה שייך ברירה כיון שלא ידוע מתי ימות, ואחר שמת התברר שהשעה הסמוכה למיתה בה חל הגט.</w:t>
      </w:r>
      <w:r>
        <w:rPr>
          <w:rtl/>
        </w:rPr>
        <w:t xml:space="preserve"> </w:t>
      </w:r>
      <w:r w:rsidRPr="00477A65">
        <w:rPr>
          <w:sz w:val="12"/>
          <w:szCs w:val="14"/>
          <w:rtl/>
        </w:rPr>
        <w:t>[</w:t>
      </w:r>
      <w:r w:rsidRPr="00477A65">
        <w:rPr>
          <w:rFonts w:hint="cs"/>
          <w:sz w:val="12"/>
          <w:szCs w:val="14"/>
          <w:rtl/>
        </w:rPr>
        <w:t>וכ"כ</w:t>
      </w:r>
      <w:r w:rsidRPr="00477A65">
        <w:rPr>
          <w:sz w:val="12"/>
          <w:szCs w:val="14"/>
          <w:rtl/>
        </w:rPr>
        <w:t xml:space="preserve"> </w:t>
      </w:r>
      <w:r w:rsidRPr="00477A65">
        <w:rPr>
          <w:rFonts w:hint="cs"/>
          <w:b/>
          <w:bCs/>
          <w:szCs w:val="14"/>
          <w:rtl/>
        </w:rPr>
        <w:t>התוס'</w:t>
      </w:r>
      <w:r w:rsidRPr="00477A65">
        <w:rPr>
          <w:b/>
          <w:bCs/>
          <w:szCs w:val="14"/>
          <w:rtl/>
        </w:rPr>
        <w:t xml:space="preserve"> </w:t>
      </w:r>
      <w:r w:rsidRPr="00477A65">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Ref179053863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ו)</w:t>
      </w:r>
      <w:r>
        <w:rPr>
          <w:rFonts w:ascii="Guttman Rashi" w:eastAsia="Guttman Rashi" w:hAnsi="Guttman Rashi" w:cs="Guttman Rashi"/>
          <w:sz w:val="10"/>
          <w:szCs w:val="10"/>
          <w:rtl/>
        </w:rPr>
        <w:fldChar w:fldCharType="end"/>
      </w:r>
      <w:r w:rsidRPr="00477A65">
        <w:rPr>
          <w:sz w:val="12"/>
          <w:szCs w:val="14"/>
          <w:rtl/>
        </w:rPr>
        <w:t>]</w:t>
      </w:r>
      <w:r w:rsidRPr="00477A65">
        <w:rPr>
          <w:rFonts w:hint="cs"/>
          <w:sz w:val="12"/>
          <w:szCs w:val="14"/>
          <w:rtl/>
        </w:rPr>
        <w:t>.</w:t>
      </w:r>
      <w:bookmarkEnd w:id="1714"/>
      <w:r>
        <w:rPr>
          <w:rtl/>
        </w:rPr>
        <w:t xml:space="preserve"> </w:t>
      </w:r>
    </w:p>
    <w:p w14:paraId="4330597E" w14:textId="77777777" w:rsidR="00137C01" w:rsidRPr="00A16A5D" w:rsidRDefault="00137C01" w:rsidP="00137C01">
      <w:pPr>
        <w:pStyle w:val="afffffe"/>
        <w:rPr>
          <w:vanish w:val="0"/>
          <w:rtl/>
        </w:rPr>
      </w:pPr>
      <w:r w:rsidRPr="00A16A5D">
        <w:rPr>
          <w:rtl/>
        </w:rPr>
        <w:t>חדושי הריטב"א גיטין כ"ה ע"ב</w:t>
      </w:r>
      <w:r w:rsidRPr="00A16A5D">
        <w:rPr>
          <w:rFonts w:hint="cs"/>
          <w:rtl/>
        </w:rPr>
        <w:t xml:space="preserve"> ד"ה מה</w:t>
      </w:r>
    </w:p>
    <w:p w14:paraId="30E61901" w14:textId="77777777" w:rsidR="00137C01" w:rsidRDefault="00137C01" w:rsidP="004108AB">
      <w:pPr>
        <w:pStyle w:val="a1"/>
        <w:rPr>
          <w:rtl/>
        </w:rPr>
      </w:pPr>
      <w:r>
        <w:rPr>
          <w:rtl/>
        </w:rPr>
        <w:t>מה היא באותן הימים ר' יהודה אומר כאשת איש לכל דבריה ולכי מיית הוי גיטא. פירש רש"י ז"ל ולא אמרינן גט לאחר מיתה הוא כיון דאמר מעכשיו, ואף על גב דכשנתן הגט מספקא ליה אם ימות אם יחיה ותלי התנאי בדעת מי שמיתתו וחייו תלויין בידו וכשמת אמרינן הוברר הדבר דמשעת נתינה ראוי למות מחולי זה והוי ליה גט מההיא שעתא שעל מנת כן מסרו, ואין זה כשאר תנאים שאדם מתנה בגט שבידו לקיימן ובדעתו לקיימן כשמתנה עליהם ולכשנתקיים התנאי הוי גט למפרע, דהתם טעמא לאו משום ברירה, אבל הכא דאין בידו ובשעת התנאי הוא ספק והתנאי מתקיים מאליו אי לאו משום ברירה לא הוי גט מחיים, כל זה לשון רש"י ז"ל, ואינו נראה לי מחוור דא"כ בכל תנאי שאינו בידו אלא ביד אחרים נימא הכי, ואם כן בכולה מכילתין דמכשירין גיטין דשכיב מרע דכולהו הכי נינהו אתיא כמאן דאמר יש ברירה ואילו אנן ביום טוב (ביצה ל"ח א') פסקינן בהדיא דבדאורייתא אין ברירה ובדרבנן יש ברירה, אלא הנכון דמאן דאמר מעכשיו אם מתי או כיוצא בזה לא שייך ביה ברירה כל שאינו מתנה על שני דברים, ומשום האי טעמא מכשירין כולהו תנאי דגיטי ואפילו למאן דאמר אין ברירה, אלא הכא סמכינן אמאי דאוקימנא (לקמן ע"ג ב') האי מתניתין אליבא דר"י באומר מעת שאני בעולם ולכי מיית הוי גיטא למפרע משעה אחת קודם מיתתו, והיינו דשייך ביה ברירה דהא לא ידעינן אימת ראוי לחול וכשמת אמרינן דהוברר הדבר למפרע ששעה אחת קודם לכן היתה מגורשת.</w:t>
      </w:r>
    </w:p>
    <w:p w14:paraId="065A1A3A" w14:textId="77777777" w:rsidR="00137C01" w:rsidRDefault="00137C01" w:rsidP="00137C01">
      <w:pPr>
        <w:pStyle w:val="a7"/>
        <w:rPr>
          <w:rtl/>
        </w:rPr>
      </w:pPr>
      <w:bookmarkStart w:id="1715" w:name="_Toc179489655"/>
      <w:r>
        <w:rPr>
          <w:rFonts w:hint="cs"/>
          <w:rtl/>
        </w:rPr>
        <w:t>בי' הריטב"א דאף בשעה הסמוכה למיתה ל"ש לברירה דדמי לירדו גשמים דאינה שעה מבוררת</w:t>
      </w:r>
      <w:bookmarkEnd w:id="1715"/>
    </w:p>
    <w:p w14:paraId="49ACD4E6" w14:textId="77777777" w:rsidR="00137C01" w:rsidRDefault="00137C01" w:rsidP="00D76618">
      <w:pPr>
        <w:pStyle w:val="a2"/>
      </w:pPr>
      <w:r>
        <w:rPr>
          <w:rFonts w:hint="cs"/>
          <w:rtl/>
        </w:rPr>
        <w:t>אך כתב</w:t>
      </w:r>
      <w:r w:rsidRPr="00234A77">
        <w:rPr>
          <w:b/>
          <w:bCs/>
          <w:rtl/>
        </w:rPr>
        <w:t xml:space="preserve"> </w:t>
      </w:r>
      <w:r>
        <w:rPr>
          <w:rFonts w:hint="cs"/>
          <w:b/>
          <w:bCs/>
          <w:rtl/>
        </w:rPr>
        <w:t>הריטב"א</w:t>
      </w:r>
      <w:r>
        <w:rPr>
          <w:b/>
          <w:bCs/>
          <w:rtl/>
        </w:rPr>
        <w:t xml:space="preserve"> </w:t>
      </w:r>
      <w:r w:rsidRPr="00234A77">
        <w:rPr>
          <w:rFonts w:hint="cs"/>
          <w:rtl/>
        </w:rPr>
        <w:t>בשם</w:t>
      </w:r>
      <w:r>
        <w:rPr>
          <w:rFonts w:hint="cs"/>
          <w:b/>
          <w:bCs/>
          <w:rtl/>
        </w:rPr>
        <w:t xml:space="preserve"> רבו</w:t>
      </w:r>
      <w:r>
        <w:rPr>
          <w:b/>
          <w:bCs/>
          <w:rtl/>
        </w:rPr>
        <w:t xml:space="preserve"> </w:t>
      </w:r>
      <w:r>
        <w:rPr>
          <w:rFonts w:hint="cs"/>
          <w:rtl/>
        </w:rPr>
        <w:t>דאף באומר מעת שאני בעולם לא שייך לדין ברירה, [דדמי למקדש ע"מ שירדו גשמים מכאן ועד ל' יום, דאם ירדו גשמים ודאי מקודשת, כדאיתא בירושלמי בקידושין</w:t>
      </w:r>
      <w:r>
        <w:rPr>
          <w:rtl/>
        </w:rPr>
        <w:t xml:space="preserve"> </w:t>
      </w:r>
      <w:r w:rsidRPr="0021061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ה"ה, כ"ז:</w:t>
      </w:r>
      <w:r w:rsidRPr="0021061A">
        <w:rPr>
          <w:rFonts w:ascii="Calibri" w:eastAsia="Times New Roman" w:hAnsi="Calibri" w:cs="Guttman Rashi"/>
          <w:noProof w:val="0"/>
          <w:sz w:val="10"/>
          <w:szCs w:val="12"/>
          <w:rtl/>
        </w:rPr>
        <w:t>)</w:t>
      </w:r>
      <w:r>
        <w:rPr>
          <w:rFonts w:hint="cs"/>
          <w:rtl/>
        </w:rPr>
        <w:t xml:space="preserve">], ואין נ"מ אם בין הזמן שבו ירדו הגשמים לבין שעה אחת לפני שירדו, דגם שעת ירידת הגשמים עצמם אינה שעה מבוררת </w:t>
      </w:r>
      <w:r>
        <w:rPr>
          <w:rFonts w:hint="cs"/>
          <w:rtl/>
        </w:rPr>
        <w:lastRenderedPageBreak/>
        <w:t>ולא יודעים מתי תהיה ואפ"ה אמרינן דחלו הקידושין, וא"כ ה"ה בשעה אחת קודם מיתתו דאי"ז שייך לברירה.</w:t>
      </w:r>
    </w:p>
    <w:p w14:paraId="06704D61" w14:textId="77777777" w:rsidR="00137C01" w:rsidRDefault="00137C01" w:rsidP="004108AB">
      <w:pPr>
        <w:pStyle w:val="a1"/>
        <w:rPr>
          <w:rtl/>
        </w:rPr>
      </w:pPr>
      <w:r>
        <w:rPr>
          <w:rtl/>
        </w:rPr>
        <w:t>ומיהו אומר רבינו נר"ו דאפילו בכי הא לא שייך ברירה [שהרי אם אמר הרי זה גיטך לכשירדו גשמים מגורשת] ומה לי כשירדו ומה לי שעה אחת קודם שירדו, הרי שעה מסוימת היא אלא שאין אנו יודעים אותה</w:t>
      </w:r>
      <w:r>
        <w:rPr>
          <w:rFonts w:hint="cs"/>
          <w:rtl/>
        </w:rPr>
        <w:t>.</w:t>
      </w:r>
    </w:p>
    <w:p w14:paraId="1D554334" w14:textId="77777777" w:rsidR="00137C01" w:rsidRDefault="00137C01" w:rsidP="00137C01">
      <w:pPr>
        <w:pStyle w:val="a7"/>
        <w:rPr>
          <w:rtl/>
        </w:rPr>
      </w:pPr>
      <w:bookmarkStart w:id="1716" w:name="_Toc179489656"/>
      <w:r>
        <w:rPr>
          <w:rFonts w:hint="cs"/>
          <w:rtl/>
        </w:rPr>
        <w:t>בי' הריטב"א דשעה סמוכה למיתה היינו לפני שתטרף דעתו והוא או שעה או יומיים לפני מיתה</w:t>
      </w:r>
      <w:bookmarkEnd w:id="1716"/>
    </w:p>
    <w:p w14:paraId="6AFFE7DF" w14:textId="77777777" w:rsidR="00137C01" w:rsidRDefault="00137C01" w:rsidP="00D76618">
      <w:pPr>
        <w:pStyle w:val="a2"/>
      </w:pPr>
      <w:r>
        <w:rPr>
          <w:rFonts w:hint="cs"/>
          <w:rtl/>
        </w:rPr>
        <w:t>אלא כתב</w:t>
      </w:r>
      <w:r w:rsidRPr="00DD6771">
        <w:rPr>
          <w:b/>
          <w:bCs/>
          <w:rtl/>
        </w:rPr>
        <w:t xml:space="preserve"> </w:t>
      </w:r>
      <w:r>
        <w:rPr>
          <w:rFonts w:hint="cs"/>
          <w:b/>
          <w:bCs/>
          <w:rtl/>
        </w:rPr>
        <w:t>הריטב"א</w:t>
      </w:r>
      <w:r>
        <w:rPr>
          <w:rtl/>
        </w:rPr>
        <w:t xml:space="preserve"> </w:t>
      </w:r>
      <w:r>
        <w:rPr>
          <w:rFonts w:hint="cs"/>
          <w:rtl/>
        </w:rPr>
        <w:t>דשעה אחת קודם מיתתו אינה השעה הסמוכה למיתה ממש, דלפעמים נטרפת דעתו קודם לכן שעה או ב' שעות או יום או יומיים, ולא ידוע כמה זמן לפני המיתה תהיה דעתו מיושבת, ולכן הוא שייך יותר לומר בזה דתלוי בדין ברירה.</w:t>
      </w:r>
    </w:p>
    <w:p w14:paraId="766F48E0" w14:textId="77777777" w:rsidR="00137C01" w:rsidRDefault="00137C01" w:rsidP="004108AB">
      <w:pPr>
        <w:pStyle w:val="a1"/>
        <w:rPr>
          <w:rtl/>
        </w:rPr>
      </w:pPr>
      <w:r>
        <w:rPr>
          <w:rtl/>
        </w:rPr>
        <w:t>אלא היינו טעמא דשייך ברירה הכא משום דלאו דוקא שעה אחת קודם מיתתו קא אמרינן דחייל גיטא דפעמים דחייל שעה אחת ולפעמים שנים ושלשה או יום או יומים כגון שנטרפה דעתו, דאנן שעה אחת קודם שנטרפה דעתו קא אמרינן, וכיון דאפשר דתיטרף דעתו עליו שתי שעות או יום או יומים דאינו דבר ידוע שיהא שעה אחת קודם מיתתו בכי הא שייך טפי ברירה</w:t>
      </w:r>
      <w:r>
        <w:rPr>
          <w:rFonts w:hint="cs"/>
          <w:rtl/>
        </w:rPr>
        <w:t>.</w:t>
      </w:r>
    </w:p>
    <w:p w14:paraId="264BA4C0" w14:textId="77777777" w:rsidR="00137C01" w:rsidRDefault="00137C01" w:rsidP="00137C01">
      <w:pPr>
        <w:pStyle w:val="a7"/>
        <w:rPr>
          <w:rtl/>
        </w:rPr>
      </w:pPr>
      <w:bookmarkStart w:id="1717" w:name="_Toc179489657"/>
      <w:r>
        <w:rPr>
          <w:rFonts w:hint="cs"/>
          <w:rtl/>
        </w:rPr>
        <w:t>בי' הריטב"א דלפני שתטרף דעתו תלוי בברירה דב' בנ"א אומרים לשון א' ובכ"א חל בזמן אחר</w:t>
      </w:r>
      <w:bookmarkEnd w:id="1717"/>
    </w:p>
    <w:p w14:paraId="3EFC1877" w14:textId="77777777" w:rsidR="00137C01" w:rsidRPr="00234A77" w:rsidRDefault="00137C01" w:rsidP="00D76618">
      <w:pPr>
        <w:pStyle w:val="a2"/>
        <w:rPr>
          <w:rtl/>
        </w:rPr>
      </w:pPr>
      <w:r>
        <w:rPr>
          <w:rFonts w:hint="cs"/>
          <w:rtl/>
        </w:rPr>
        <w:t>וביאר</w:t>
      </w:r>
      <w:r w:rsidRPr="00DD6771">
        <w:rPr>
          <w:b/>
          <w:bCs/>
          <w:rtl/>
        </w:rPr>
        <w:t xml:space="preserve"> </w:t>
      </w:r>
      <w:r>
        <w:rPr>
          <w:rFonts w:hint="cs"/>
          <w:b/>
          <w:bCs/>
          <w:rtl/>
        </w:rPr>
        <w:t>הריטב"א</w:t>
      </w:r>
      <w:r>
        <w:rPr>
          <w:rtl/>
        </w:rPr>
        <w:t xml:space="preserve"> </w:t>
      </w:r>
      <w:r>
        <w:rPr>
          <w:rFonts w:hint="cs"/>
          <w:rtl/>
        </w:rPr>
        <w:t>דבכה"ג שייך לדין ברירה, כיון דאם היו ב' בנ"א שנתנו גט לנשותיהם ואמרו ה"ז גיטך שעה א' קודם מיתתי, ואחת מהם תהיה מגורשת יום או יומיים לפני שימות, והשניה תהיה מגורשת רק שעה אחת לפני המיתה, אעפ"י ששניהם אמרו אותה לשון בגירושין.</w:t>
      </w:r>
      <w:r>
        <w:rPr>
          <w:rtl/>
        </w:rPr>
        <w:t xml:space="preserve"> </w:t>
      </w:r>
      <w:r w:rsidRPr="00D41BC7">
        <w:rPr>
          <w:sz w:val="12"/>
          <w:szCs w:val="14"/>
          <w:rtl/>
        </w:rPr>
        <w:t>[</w:t>
      </w:r>
      <w:r>
        <w:rPr>
          <w:rFonts w:hint="cs"/>
          <w:sz w:val="12"/>
          <w:szCs w:val="14"/>
          <w:rtl/>
        </w:rPr>
        <w:t>ועי' במ"ש</w:t>
      </w:r>
      <w:r>
        <w:rPr>
          <w:sz w:val="12"/>
          <w:szCs w:val="14"/>
          <w:rtl/>
        </w:rPr>
        <w:t xml:space="preserve"> </w:t>
      </w:r>
      <w:r>
        <w:rPr>
          <w:rFonts w:hint="cs"/>
          <w:b/>
          <w:bCs/>
          <w:szCs w:val="14"/>
          <w:rtl/>
        </w:rPr>
        <w:t>בחי' רבי שמואל</w:t>
      </w:r>
      <w:r w:rsidRPr="00D41BC7">
        <w:rPr>
          <w:b/>
          <w:bCs/>
          <w:szCs w:val="14"/>
          <w:rtl/>
        </w:rPr>
        <w:t xml:space="preserve"> </w:t>
      </w:r>
      <w:r w:rsidRPr="00D41BC7">
        <w:rPr>
          <w:rFonts w:ascii="Guttman Rashi" w:eastAsia="Guttman Rashi" w:hAnsi="Guttman Rashi" w:cs="Guttman Rashi"/>
          <w:sz w:val="10"/>
          <w:szCs w:val="10"/>
          <w:rtl/>
        </w:rPr>
        <w:t>(</w:t>
      </w:r>
      <w:r>
        <w:rPr>
          <w:rFonts w:ascii="Guttman Rashi" w:eastAsia="Guttman Rashi" w:hAnsi="Guttman Rashi" w:cs="Guttman Rashi" w:hint="cs"/>
          <w:sz w:val="10"/>
          <w:szCs w:val="10"/>
          <w:rtl/>
        </w:rPr>
        <w:t>סי' י"ב אות י'</w:t>
      </w:r>
      <w:r w:rsidRPr="00D41BC7">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 </w:t>
      </w:r>
      <w:r>
        <w:rPr>
          <w:rFonts w:hint="cs"/>
          <w:b/>
          <w:bCs/>
          <w:szCs w:val="14"/>
          <w:rtl/>
        </w:rPr>
        <w:t>ובשיעורי רבי שמואל</w:t>
      </w:r>
      <w:r w:rsidRPr="00D41BC7">
        <w:rPr>
          <w:b/>
          <w:bCs/>
          <w:szCs w:val="14"/>
          <w:rtl/>
        </w:rPr>
        <w:t xml:space="preserve"> </w:t>
      </w:r>
      <w:r>
        <w:rPr>
          <w:rFonts w:hint="cs"/>
          <w:b/>
          <w:bCs/>
          <w:szCs w:val="14"/>
          <w:rtl/>
        </w:rPr>
        <w:t xml:space="preserve">בב"ב </w:t>
      </w:r>
      <w:r w:rsidRPr="00D41BC7">
        <w:rPr>
          <w:rFonts w:ascii="Guttman Rashi" w:eastAsia="Guttman Rashi" w:hAnsi="Guttman Rashi" w:cs="Guttman Rashi"/>
          <w:sz w:val="10"/>
          <w:szCs w:val="10"/>
          <w:rtl/>
        </w:rPr>
        <w:t>(</w:t>
      </w:r>
      <w:r>
        <w:rPr>
          <w:rFonts w:ascii="Guttman Rashi" w:eastAsia="Guttman Rashi" w:hAnsi="Guttman Rashi" w:cs="Guttman Rashi" w:hint="cs"/>
          <w:sz w:val="10"/>
          <w:szCs w:val="10"/>
          <w:rtl/>
        </w:rPr>
        <w:t>קל. אות צ"ג</w:t>
      </w:r>
      <w:r w:rsidRPr="00D41BC7">
        <w:rPr>
          <w:rFonts w:ascii="Guttman Rashi" w:eastAsia="Guttman Rashi" w:hAnsi="Guttman Rashi" w:cs="Guttman Rashi"/>
          <w:sz w:val="10"/>
          <w:szCs w:val="10"/>
          <w:rtl/>
        </w:rPr>
        <w:t>)</w:t>
      </w:r>
      <w:r>
        <w:rPr>
          <w:sz w:val="12"/>
          <w:szCs w:val="14"/>
          <w:rtl/>
        </w:rPr>
        <w:t xml:space="preserve"> </w:t>
      </w:r>
      <w:r>
        <w:rPr>
          <w:rFonts w:hint="cs"/>
          <w:b/>
          <w:bCs/>
          <w:szCs w:val="14"/>
          <w:rtl/>
        </w:rPr>
        <w:t>דהרשב"א לקמן</w:t>
      </w:r>
      <w:r w:rsidRPr="00BE403B">
        <w:rPr>
          <w:b/>
          <w:bCs/>
          <w:szCs w:val="14"/>
          <w:rtl/>
        </w:rPr>
        <w:t xml:space="preserve"> </w:t>
      </w:r>
      <w:r w:rsidRPr="00BE403B">
        <w:rPr>
          <w:rFonts w:ascii="Guttman Rashi" w:eastAsia="Guttman Rashi" w:hAnsi="Guttman Rashi" w:cs="Guttman Rashi"/>
          <w:sz w:val="10"/>
          <w:szCs w:val="10"/>
          <w:rtl/>
        </w:rPr>
        <w:t>(ע</w:t>
      </w:r>
      <w:r>
        <w:rPr>
          <w:rFonts w:ascii="Guttman Rashi" w:eastAsia="Guttman Rashi" w:hAnsi="Guttman Rashi" w:cs="Guttman Rashi" w:hint="cs"/>
          <w:sz w:val="10"/>
          <w:szCs w:val="10"/>
          <w:rtl/>
        </w:rPr>
        <w:t>ג:</w:t>
      </w:r>
      <w:r w:rsidRPr="00BE403B">
        <w:rPr>
          <w:rFonts w:ascii="Guttman Rashi" w:eastAsia="Guttman Rashi" w:hAnsi="Guttman Rashi" w:cs="Guttman Rashi"/>
          <w:sz w:val="10"/>
          <w:szCs w:val="10"/>
          <w:rtl/>
        </w:rPr>
        <w:t>)</w:t>
      </w:r>
      <w:r>
        <w:rPr>
          <w:rFonts w:hint="cs"/>
          <w:sz w:val="12"/>
          <w:szCs w:val="14"/>
          <w:rtl/>
        </w:rPr>
        <w:t xml:space="preserve"> פליג וס"ל דהגט חל בשעה הסמוכה למיתתו, אף לאחר שנטרפה דעתו, וכ"כ</w:t>
      </w:r>
      <w:r>
        <w:rPr>
          <w:sz w:val="12"/>
          <w:szCs w:val="14"/>
          <w:rtl/>
        </w:rPr>
        <w:t xml:space="preserve"> </w:t>
      </w:r>
      <w:r>
        <w:rPr>
          <w:rFonts w:hint="cs"/>
          <w:b/>
          <w:bCs/>
          <w:szCs w:val="14"/>
          <w:rtl/>
        </w:rPr>
        <w:t>הרשב"א בתשו'</w:t>
      </w:r>
      <w:r w:rsidRPr="00BF4D55">
        <w:rPr>
          <w:b/>
          <w:bCs/>
          <w:szCs w:val="14"/>
          <w:rtl/>
        </w:rPr>
        <w:t xml:space="preserve"> </w:t>
      </w:r>
      <w:r w:rsidRPr="00BF4D55">
        <w:rPr>
          <w:rFonts w:ascii="Guttman Rashi" w:eastAsia="Guttman Rashi" w:hAnsi="Guttman Rashi" w:cs="Guttman Rashi"/>
          <w:sz w:val="10"/>
          <w:szCs w:val="10"/>
          <w:rtl/>
        </w:rPr>
        <w:t>(</w:t>
      </w:r>
      <w:r>
        <w:rPr>
          <w:rFonts w:ascii="Guttman Rashi" w:eastAsia="Guttman Rashi" w:hAnsi="Guttman Rashi" w:cs="Guttman Rashi" w:hint="cs"/>
          <w:sz w:val="10"/>
          <w:szCs w:val="10"/>
          <w:rtl/>
        </w:rPr>
        <w:t>ח"ב סי' שכ"ז</w:t>
      </w:r>
      <w:r w:rsidRPr="00BF4D55">
        <w:rPr>
          <w:rFonts w:ascii="Guttman Rashi" w:eastAsia="Guttman Rashi" w:hAnsi="Guttman Rashi" w:cs="Guttman Rashi"/>
          <w:sz w:val="10"/>
          <w:szCs w:val="10"/>
          <w:rtl/>
        </w:rPr>
        <w:t>)</w:t>
      </w:r>
      <w:r>
        <w:rPr>
          <w:rFonts w:hint="cs"/>
          <w:sz w:val="12"/>
          <w:szCs w:val="14"/>
          <w:rtl/>
        </w:rPr>
        <w:t xml:space="preserve"> דבהגיע הגט לידה כשהוא גוסס מגורשת</w:t>
      </w:r>
      <w:r w:rsidRPr="00D41BC7">
        <w:rPr>
          <w:sz w:val="12"/>
          <w:szCs w:val="14"/>
          <w:rtl/>
        </w:rPr>
        <w:t>]</w:t>
      </w:r>
      <w:r>
        <w:rPr>
          <w:rFonts w:hint="cs"/>
          <w:sz w:val="12"/>
          <w:szCs w:val="14"/>
          <w:rtl/>
        </w:rPr>
        <w:t>.</w:t>
      </w:r>
    </w:p>
    <w:p w14:paraId="68436857" w14:textId="77777777" w:rsidR="00137C01" w:rsidRDefault="00137C01" w:rsidP="004108AB">
      <w:pPr>
        <w:pStyle w:val="a1"/>
        <w:rPr>
          <w:rtl/>
        </w:rPr>
      </w:pPr>
      <w:r>
        <w:rPr>
          <w:rtl/>
        </w:rPr>
        <w:t>שהרי שני בני אדם שמגרשין בענין זה האחד תהא מגורשת יום או יומים קודם מיתתו והאחד אינה מגורשת אלא שעה אחת קודם למיתתו ואף על פי ששניהם הוציאו לשון אחד.</w:t>
      </w:r>
    </w:p>
    <w:p w14:paraId="7D06CD02" w14:textId="77777777" w:rsidR="00137C01" w:rsidRDefault="00137C01" w:rsidP="00137C01">
      <w:pPr>
        <w:pStyle w:val="1"/>
        <w:rPr>
          <w:rtl/>
        </w:rPr>
      </w:pPr>
      <w:bookmarkStart w:id="1718" w:name="_Toc179489658"/>
      <w:r>
        <w:rPr>
          <w:rFonts w:hint="cs"/>
          <w:rtl/>
        </w:rPr>
        <w:t>ד' הריטב"א דלכמה גמ' לפני מיתה או שתטרף דעתו ל"ה ברירה</w:t>
      </w:r>
      <w:bookmarkEnd w:id="1718"/>
    </w:p>
    <w:p w14:paraId="08F3CC27" w14:textId="77777777" w:rsidR="00137C01" w:rsidRDefault="00137C01" w:rsidP="00137C01">
      <w:pPr>
        <w:pStyle w:val="afffff7"/>
        <w:rPr>
          <w:rtl/>
        </w:rPr>
      </w:pPr>
      <w:bookmarkStart w:id="1719" w:name="_Toc179492698"/>
      <w:r>
        <w:rPr>
          <w:rtl/>
        </w:rPr>
        <w:t>חדושי הריטב"א גיטין כ"ו ע"א</w:t>
      </w:r>
      <w:r>
        <w:rPr>
          <w:rFonts w:hint="cs"/>
          <w:rtl/>
        </w:rPr>
        <w:t xml:space="preserve"> ד"ה וה"נ</w:t>
      </w:r>
      <w:bookmarkEnd w:id="1719"/>
    </w:p>
    <w:p w14:paraId="0BEBA28D" w14:textId="77777777" w:rsidR="00137C01" w:rsidRDefault="00137C01" w:rsidP="00137C01">
      <w:pPr>
        <w:pStyle w:val="a7"/>
        <w:rPr>
          <w:rtl/>
        </w:rPr>
      </w:pPr>
      <w:bookmarkStart w:id="1720" w:name="_Toc179489659"/>
      <w:r>
        <w:rPr>
          <w:rFonts w:hint="cs"/>
          <w:rtl/>
        </w:rPr>
        <w:t>בי' הריטב"א דכמה סוגיות ס"ל דשעה לפני מיתה ושתטרף דעתו הוי שעה מסוימת ול"ה ברירה</w:t>
      </w:r>
      <w:bookmarkEnd w:id="1720"/>
    </w:p>
    <w:p w14:paraId="69C7BF68" w14:textId="6322D470" w:rsidR="00137C01" w:rsidRPr="00B12361" w:rsidRDefault="00137C01" w:rsidP="00D76618">
      <w:pPr>
        <w:pStyle w:val="a2"/>
        <w:rPr>
          <w:rtl/>
        </w:rPr>
      </w:pPr>
      <w:bookmarkStart w:id="1721" w:name="_Ref179385954"/>
      <w:r>
        <w:rPr>
          <w:rFonts w:hint="cs"/>
          <w:rtl/>
        </w:rPr>
        <w:t>וע"ע במה שהקשה</w:t>
      </w:r>
      <w:r>
        <w:rPr>
          <w:rtl/>
        </w:rPr>
        <w:t xml:space="preserve"> </w:t>
      </w:r>
      <w:r w:rsidRPr="00B12361">
        <w:rPr>
          <w:b/>
          <w:bCs/>
          <w:rtl/>
        </w:rPr>
        <w:t>ה</w:t>
      </w:r>
      <w:r w:rsidRPr="00B1236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Ref179385954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מט)</w:t>
      </w:r>
      <w:r>
        <w:rPr>
          <w:b/>
          <w:bCs/>
          <w:vanish/>
          <w:rtl/>
        </w:rPr>
        <w:fldChar w:fldCharType="end"/>
      </w:r>
      <w:r w:rsidRPr="00B12361">
        <w:rPr>
          <w:b/>
          <w:bCs/>
          <w:vanish/>
          <w:rtl/>
        </w:rPr>
        <w:t xml:space="preserve"> &gt;</w:t>
      </w:r>
      <w:r>
        <w:rPr>
          <w:rFonts w:hint="cs"/>
          <w:b/>
          <w:bCs/>
          <w:rtl/>
        </w:rPr>
        <w:t>ריטב"א</w:t>
      </w:r>
      <w:r w:rsidRPr="00B12361">
        <w:rPr>
          <w:b/>
          <w:bCs/>
          <w:rtl/>
        </w:rPr>
        <w:t xml:space="preserve"> </w:t>
      </w:r>
      <w:r w:rsidRPr="00B123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 ד"ה וה"נ</w:t>
      </w:r>
      <w:r w:rsidRPr="00B12361">
        <w:rPr>
          <w:rFonts w:ascii="Calibri" w:eastAsia="Times New Roman" w:hAnsi="Calibri" w:cs="Guttman Rashi"/>
          <w:noProof w:val="0"/>
          <w:sz w:val="10"/>
          <w:szCs w:val="12"/>
          <w:rtl/>
        </w:rPr>
        <w:t>)</w:t>
      </w:r>
      <w:bookmarkEnd w:id="1721"/>
      <w:r w:rsidRPr="00B12361">
        <w:rPr>
          <w:vanish/>
          <w:rtl/>
        </w:rPr>
        <w:t>=</w:t>
      </w:r>
      <w:r>
        <w:rPr>
          <w:rtl/>
        </w:rPr>
        <w:t xml:space="preserve"> </w:t>
      </w:r>
      <w:r>
        <w:rPr>
          <w:rFonts w:hint="cs"/>
          <w:rtl/>
        </w:rPr>
        <w:t>בסתירת הסוגיות בגמ' בב"ק</w:t>
      </w:r>
      <w:r>
        <w:rPr>
          <w:rtl/>
        </w:rPr>
        <w:t xml:space="preserve"> </w:t>
      </w:r>
      <w:r w:rsidRPr="00E02DB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w:t>
      </w:r>
      <w:r w:rsidRPr="00E02DB1">
        <w:rPr>
          <w:rFonts w:ascii="Calibri" w:eastAsia="Times New Roman" w:hAnsi="Calibri" w:cs="Guttman Rashi"/>
          <w:noProof w:val="0"/>
          <w:sz w:val="10"/>
          <w:szCs w:val="12"/>
          <w:rtl/>
        </w:rPr>
        <w:t>)</w:t>
      </w:r>
      <w:r>
        <w:rPr>
          <w:rtl/>
        </w:rPr>
        <w:t xml:space="preserve"> </w:t>
      </w:r>
      <w:r>
        <w:rPr>
          <w:rFonts w:hint="cs"/>
          <w:rtl/>
        </w:rPr>
        <w:t>ובחולין</w:t>
      </w:r>
      <w:r>
        <w:rPr>
          <w:rtl/>
        </w:rPr>
        <w:t xml:space="preserve"> </w:t>
      </w:r>
      <w:r w:rsidRPr="00E02DB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w:t>
      </w:r>
      <w:r w:rsidRPr="00E02DB1">
        <w:rPr>
          <w:rFonts w:ascii="Calibri" w:eastAsia="Times New Roman" w:hAnsi="Calibri" w:cs="Guttman Rashi"/>
          <w:noProof w:val="0"/>
          <w:sz w:val="10"/>
          <w:szCs w:val="12"/>
          <w:rtl/>
        </w:rPr>
        <w:t>)</w:t>
      </w:r>
      <w:r>
        <w:rPr>
          <w:rtl/>
        </w:rPr>
        <w:t xml:space="preserve"> </w:t>
      </w:r>
      <w:r>
        <w:rPr>
          <w:rFonts w:hint="cs"/>
          <w:rtl/>
        </w:rPr>
        <w:t>ובסוכה</w:t>
      </w:r>
      <w:r>
        <w:rPr>
          <w:rtl/>
        </w:rPr>
        <w:t xml:space="preserve"> </w:t>
      </w:r>
      <w:r w:rsidRPr="00E02DB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E02DB1">
        <w:rPr>
          <w:rFonts w:ascii="Calibri" w:eastAsia="Times New Roman" w:hAnsi="Calibri" w:cs="Guttman Rashi"/>
          <w:noProof w:val="0"/>
          <w:sz w:val="10"/>
          <w:szCs w:val="12"/>
          <w:rtl/>
        </w:rPr>
        <w:t>)</w:t>
      </w:r>
      <w:r>
        <w:rPr>
          <w:rtl/>
        </w:rPr>
        <w:t xml:space="preserve"> </w:t>
      </w:r>
      <w:r>
        <w:rPr>
          <w:rFonts w:hint="cs"/>
          <w:rtl/>
        </w:rPr>
        <w:t>אי ר"י ס"ל דאין ברירה או דיש ברירה, והקשה</w:t>
      </w:r>
      <w:r w:rsidRPr="00E02DB1">
        <w:rPr>
          <w:b/>
          <w:bCs/>
          <w:rtl/>
        </w:rPr>
        <w:t xml:space="preserve"> </w:t>
      </w:r>
      <w:r>
        <w:rPr>
          <w:rFonts w:hint="cs"/>
          <w:b/>
          <w:bCs/>
          <w:rtl/>
        </w:rPr>
        <w:t>הריטב"א</w:t>
      </w:r>
      <w:r>
        <w:rPr>
          <w:rtl/>
        </w:rPr>
        <w:t xml:space="preserve"> </w:t>
      </w:r>
      <w:r>
        <w:rPr>
          <w:rFonts w:hint="cs"/>
          <w:rtl/>
        </w:rPr>
        <w:t>דהאיך אפש"ל דס"ל דאין ברירה הא הגמ' בסוגיין הוכיחה מדין ה"ז גיטך אם מתי דר"י ס"ל דיש ברירה, ותירץ</w:t>
      </w:r>
      <w:r w:rsidRPr="00B12361">
        <w:rPr>
          <w:b/>
          <w:bCs/>
          <w:rtl/>
        </w:rPr>
        <w:t xml:space="preserve"> </w:t>
      </w:r>
      <w:r>
        <w:rPr>
          <w:rFonts w:hint="cs"/>
          <w:b/>
          <w:bCs/>
          <w:rtl/>
        </w:rPr>
        <w:t>הריטב"א</w:t>
      </w:r>
      <w:r>
        <w:rPr>
          <w:rtl/>
        </w:rPr>
        <w:t xml:space="preserve"> </w:t>
      </w:r>
      <w:r>
        <w:rPr>
          <w:rFonts w:hint="cs"/>
          <w:rtl/>
        </w:rPr>
        <w:t>דאפש"ל דהסוגיות דס"ל דלר"י אין ברירה, מ"מ ס"ל דמודה בהיום אם מתי דהגט כשר, דהגמ' שם סוברת דכל שהוא תולה בשעה מסויימת דאי"ז שייך לדין ברירה, דבאומר ה"ז גט בשעה קודם למיתתו או קודם שתטרף דעתו, חשיב שעה מסוימת ואין בזה חסרון של ברירה, ורק בדבר שהוא חל למפרע בשעת המעשה הוא תלוי בדין ברירה.</w:t>
      </w:r>
    </w:p>
    <w:p w14:paraId="2F06DDDC" w14:textId="77777777" w:rsidR="00137C01" w:rsidRPr="00A16A5D" w:rsidRDefault="00137C01" w:rsidP="00137C01">
      <w:pPr>
        <w:pStyle w:val="afffffe"/>
        <w:rPr>
          <w:vanish w:val="0"/>
          <w:rtl/>
        </w:rPr>
      </w:pPr>
      <w:r w:rsidRPr="00A16A5D">
        <w:rPr>
          <w:rtl/>
        </w:rPr>
        <w:t>חדושי הריטב"א גיטין כ"ו ע"א</w:t>
      </w:r>
      <w:r w:rsidRPr="00A16A5D">
        <w:rPr>
          <w:rFonts w:hint="cs"/>
          <w:rtl/>
        </w:rPr>
        <w:t xml:space="preserve"> ד"ה וה"נ</w:t>
      </w:r>
    </w:p>
    <w:p w14:paraId="357A1C09" w14:textId="77777777" w:rsidR="00137C01" w:rsidRDefault="00137C01" w:rsidP="004108AB">
      <w:pPr>
        <w:pStyle w:val="a1"/>
      </w:pPr>
      <w:r>
        <w:rPr>
          <w:rtl/>
        </w:rPr>
        <w:t xml:space="preserve">והכי נמי במסכת בבא קמא בפרק מרובה (ס"ט א') דאפיכו מתני' חדא דמשמע דאית ליה לר"י ברירה מקמי ההיא דהלוקח יין, דגרסינן התם </w:t>
      </w:r>
      <w:r>
        <w:rPr>
          <w:rFonts w:hint="cs"/>
          <w:rtl/>
        </w:rPr>
        <w:t>וכו'</w:t>
      </w:r>
      <w:r>
        <w:rPr>
          <w:rtl/>
        </w:rPr>
        <w:t xml:space="preserve"> ואמרינן איפוך דר' דוסא לר"י ור"י לר' דוסא מדתנן הלוקח יין מבין הכותיים כו', אלמא דר"י לית ליה ברירה ואפיכו ליה התם מקמי הא, ובמסכת חולין בפ"ק (י"ד א') מייתי להא דהלוקח יין ודחינן לה התם כי הכא משום בקיעת הנוד ולבסוף אסיקנא דר"י לית ליה ברירה </w:t>
      </w:r>
      <w:r>
        <w:rPr>
          <w:rFonts w:hint="cs"/>
          <w:rtl/>
        </w:rPr>
        <w:t>וכו'</w:t>
      </w:r>
      <w:r>
        <w:rPr>
          <w:rtl/>
        </w:rPr>
        <w:t xml:space="preserve">, וכן נמי בסוכה (כ"ג ב') מייתי להא דהלוקח יין ואסיקנא התם דלית ליה לר"י ברירה ולאו משום בקיעת הנוד כי הכא, </w:t>
      </w:r>
      <w:r>
        <w:rPr>
          <w:rFonts w:hint="cs"/>
          <w:rtl/>
        </w:rPr>
        <w:t xml:space="preserve">וכו'. </w:t>
      </w:r>
    </w:p>
    <w:p w14:paraId="28925A51" w14:textId="77777777" w:rsidR="00137C01" w:rsidRDefault="00137C01" w:rsidP="004108AB">
      <w:pPr>
        <w:pStyle w:val="afffff5"/>
        <w:rPr>
          <w:rtl/>
        </w:rPr>
      </w:pPr>
      <w:r>
        <w:rPr>
          <w:rtl/>
        </w:rPr>
        <w:t>והשתא ודאי קשיא לן ההיא דפרקין דמהיום אם מתי משמע דאית ליה לר"י ברירה וכדאסיקנא הכא, וכן ההיא דר"ש דהריני בועליך על מנת שירצה אבא.וי"ל דהנהו סוגיי דהתם סברו דבהא דר"י דהכא ליכא ברירה כלל בהא מלתא דשעה אחת קודם למיתתו או קודם טירוף דעתו הרי היא כשעות מסויימות ובהא לא שייך ברירה כלל אלא בדבר שהוא חל למפרע בשעה שנעשה בה מעשה אבל בההיא לא</w:t>
      </w:r>
      <w:r>
        <w:rPr>
          <w:rFonts w:hint="cs"/>
          <w:rtl/>
        </w:rPr>
        <w:t>.</w:t>
      </w:r>
    </w:p>
    <w:p w14:paraId="119F8F20" w14:textId="77777777" w:rsidR="00137C01" w:rsidRDefault="00137C01" w:rsidP="00137C01">
      <w:pPr>
        <w:pStyle w:val="affff5"/>
        <w:rPr>
          <w:rtl/>
        </w:rPr>
      </w:pPr>
      <w:bookmarkStart w:id="1722" w:name="_Toc179489660"/>
      <w:r>
        <w:rPr>
          <w:rFonts w:hint="cs"/>
          <w:rtl/>
        </w:rPr>
        <w:t>בי' הרמב"ן דבירושלמי משמע כרש"י</w:t>
      </w:r>
      <w:bookmarkEnd w:id="1722"/>
      <w:r>
        <w:rPr>
          <w:rFonts w:hint="cs"/>
          <w:rtl/>
        </w:rPr>
        <w:t xml:space="preserve"> </w:t>
      </w:r>
      <w:r w:rsidRPr="00D36E17">
        <w:rPr>
          <w:vanish/>
          <w:rtl/>
        </w:rPr>
        <w:t>&lt; # =</w:t>
      </w:r>
    </w:p>
    <w:p w14:paraId="31426CDB" w14:textId="77777777" w:rsidR="00137C01" w:rsidRPr="0075035C" w:rsidRDefault="00137C01" w:rsidP="00137C01">
      <w:pPr>
        <w:pStyle w:val="1"/>
        <w:rPr>
          <w:rtl/>
        </w:rPr>
      </w:pPr>
      <w:bookmarkStart w:id="1723" w:name="_Toc179489661"/>
      <w:r>
        <w:rPr>
          <w:rFonts w:hint="cs"/>
          <w:rtl/>
        </w:rPr>
        <w:t>בי' הרמב"ן דבירושלמי מ' כרש"י דיש תנאים שתלויים בברירה</w:t>
      </w:r>
      <w:bookmarkEnd w:id="1723"/>
    </w:p>
    <w:p w14:paraId="5C56EA2B" w14:textId="77777777" w:rsidR="00137C01" w:rsidRDefault="00137C01" w:rsidP="00137C01">
      <w:pPr>
        <w:pStyle w:val="afffff7"/>
        <w:rPr>
          <w:rtl/>
        </w:rPr>
      </w:pPr>
      <w:bookmarkStart w:id="1724" w:name="_Toc179492699"/>
      <w:r>
        <w:rPr>
          <w:rtl/>
        </w:rPr>
        <w:t>חדושי הרמב"ן גיטין כ"ה ע"ב</w:t>
      </w:r>
      <w:r>
        <w:rPr>
          <w:rFonts w:hint="cs"/>
          <w:rtl/>
        </w:rPr>
        <w:t xml:space="preserve"> ד"ה ובירושלמי</w:t>
      </w:r>
      <w:bookmarkEnd w:id="1724"/>
    </w:p>
    <w:p w14:paraId="0D6260F2" w14:textId="77777777" w:rsidR="00137C01" w:rsidRDefault="00137C01" w:rsidP="00137C01">
      <w:pPr>
        <w:pStyle w:val="a7"/>
        <w:rPr>
          <w:rtl/>
        </w:rPr>
      </w:pPr>
      <w:bookmarkStart w:id="1725" w:name="_Toc179489662"/>
      <w:r>
        <w:rPr>
          <w:rFonts w:hint="cs"/>
          <w:rtl/>
        </w:rPr>
        <w:t>בי' הרמב"ן בירו' דלרבי דא"ב כל תנאי בגט פסול ואף בע"מ שתתני מאתיים זוז תלי בברירה</w:t>
      </w:r>
      <w:bookmarkEnd w:id="1725"/>
    </w:p>
    <w:p w14:paraId="122DD7EB" w14:textId="14C76F77" w:rsidR="00137C01" w:rsidRDefault="00137C01" w:rsidP="00D76618">
      <w:pPr>
        <w:pStyle w:val="a2"/>
      </w:pPr>
      <w:bookmarkStart w:id="1726" w:name="_Ref179192026"/>
      <w:r>
        <w:rPr>
          <w:rFonts w:hint="cs"/>
          <w:rtl/>
        </w:rPr>
        <w:t>הביא</w:t>
      </w:r>
      <w:r>
        <w:rPr>
          <w:rtl/>
        </w:rPr>
        <w:t xml:space="preserve"> </w:t>
      </w:r>
      <w:r w:rsidRPr="00F611DC">
        <w:rPr>
          <w:b/>
          <w:bCs/>
          <w:rtl/>
        </w:rPr>
        <w:t>ה</w:t>
      </w:r>
      <w:r w:rsidRPr="00F611D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Ref179192026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w:t>
      </w:r>
      <w:r>
        <w:rPr>
          <w:b/>
          <w:bCs/>
          <w:vanish/>
          <w:rtl/>
        </w:rPr>
        <w:fldChar w:fldCharType="end"/>
      </w:r>
      <w:r w:rsidRPr="00F611DC">
        <w:rPr>
          <w:b/>
          <w:bCs/>
          <w:vanish/>
          <w:rtl/>
        </w:rPr>
        <w:t xml:space="preserve"> &gt;</w:t>
      </w:r>
      <w:r>
        <w:rPr>
          <w:rFonts w:hint="cs"/>
          <w:b/>
          <w:bCs/>
          <w:rtl/>
        </w:rPr>
        <w:t>רמב"ן</w:t>
      </w:r>
      <w:r w:rsidRPr="00F611DC">
        <w:rPr>
          <w:b/>
          <w:bCs/>
          <w:rtl/>
        </w:rPr>
        <w:t xml:space="preserve"> </w:t>
      </w:r>
      <w:r w:rsidRPr="00F611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ובירושלמי</w:t>
      </w:r>
      <w:r w:rsidRPr="00F611DC">
        <w:rPr>
          <w:rFonts w:ascii="Calibri" w:eastAsia="Times New Roman" w:hAnsi="Calibri" w:cs="Guttman Rashi"/>
          <w:noProof w:val="0"/>
          <w:sz w:val="10"/>
          <w:szCs w:val="12"/>
          <w:rtl/>
        </w:rPr>
        <w:t>)</w:t>
      </w:r>
      <w:bookmarkEnd w:id="1726"/>
      <w:r w:rsidRPr="00F611DC">
        <w:rPr>
          <w:vanish/>
          <w:rtl/>
        </w:rPr>
        <w:t>=</w:t>
      </w:r>
      <w:r>
        <w:rPr>
          <w:rtl/>
        </w:rPr>
        <w:t xml:space="preserve"> </w:t>
      </w:r>
      <w:r>
        <w:rPr>
          <w:rFonts w:hint="cs"/>
          <w:rtl/>
        </w:rPr>
        <w:t>דאיתא בירושלמי</w:t>
      </w:r>
      <w:r>
        <w:rPr>
          <w:rtl/>
        </w:rPr>
        <w:t xml:space="preserve"> </w:t>
      </w:r>
      <w:r w:rsidRPr="00F611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פ"ג ה"א, טו.</w:t>
      </w:r>
      <w:r w:rsidRPr="00F611DC">
        <w:rPr>
          <w:rFonts w:ascii="Calibri" w:eastAsia="Times New Roman" w:hAnsi="Calibri" w:cs="Guttman Rashi"/>
          <w:noProof w:val="0"/>
          <w:sz w:val="10"/>
          <w:szCs w:val="12"/>
          <w:rtl/>
        </w:rPr>
        <w:t>)</w:t>
      </w:r>
      <w:r>
        <w:rPr>
          <w:rtl/>
        </w:rPr>
        <w:t xml:space="preserve"> </w:t>
      </w:r>
      <w:r>
        <w:rPr>
          <w:rFonts w:hint="cs"/>
          <w:rtl/>
        </w:rPr>
        <w:t>דבהא דתנן במתני' דהכותב גט לאיזו שארצה אגרש פסול, מקשה הירושלמי דלמ"ד דיש ברירה, הא אחר שנתנו לאחת מנשותיו חשיב שהיה כרות לה משעה ראשונה, ותירץ רבי חנינא דמתני' כרבי דס"ל אין ברירה, וכן הביא ריו"ח מברייתא,</w:t>
      </w:r>
      <w:r>
        <w:rPr>
          <w:rtl/>
        </w:rPr>
        <w:t xml:space="preserve"> </w:t>
      </w:r>
      <w:r w:rsidRPr="0075035C">
        <w:rPr>
          <w:sz w:val="12"/>
          <w:szCs w:val="14"/>
          <w:rtl/>
        </w:rPr>
        <w:t>[</w:t>
      </w:r>
      <w:r>
        <w:rPr>
          <w:rFonts w:hint="cs"/>
          <w:sz w:val="12"/>
          <w:szCs w:val="14"/>
          <w:rtl/>
        </w:rPr>
        <w:t>הובאה גם בגמ' לקמן</w:t>
      </w:r>
      <w:r>
        <w:rPr>
          <w:rFonts w:ascii="Guttman Rashi" w:eastAsia="Guttman Rashi" w:hAnsi="Guttman Rashi" w:cs="Guttman Rashi" w:hint="cs"/>
          <w:sz w:val="10"/>
          <w:szCs w:val="10"/>
          <w:rtl/>
        </w:rPr>
        <w:t xml:space="preserve"> </w:t>
      </w:r>
      <w:r w:rsidRPr="0075035C">
        <w:rPr>
          <w:rFonts w:ascii="Guttman Rashi" w:eastAsia="Guttman Rashi" w:hAnsi="Guttman Rashi" w:cs="Guttman Rashi"/>
          <w:sz w:val="10"/>
          <w:szCs w:val="10"/>
          <w:rtl/>
        </w:rPr>
        <w:t>(</w:t>
      </w:r>
      <w:r>
        <w:rPr>
          <w:rFonts w:ascii="Guttman Rashi" w:eastAsia="Guttman Rashi" w:hAnsi="Guttman Rashi" w:cs="Guttman Rashi" w:hint="cs"/>
          <w:sz w:val="10"/>
          <w:szCs w:val="10"/>
          <w:rtl/>
        </w:rPr>
        <w:t>פד:</w:t>
      </w:r>
      <w:r w:rsidRPr="0075035C">
        <w:rPr>
          <w:rFonts w:ascii="Guttman Rashi" w:eastAsia="Guttman Rashi" w:hAnsi="Guttman Rashi" w:cs="Guttman Rashi"/>
          <w:sz w:val="10"/>
          <w:szCs w:val="10"/>
          <w:rtl/>
        </w:rPr>
        <w:t>)</w:t>
      </w:r>
      <w:r w:rsidRPr="0075035C">
        <w:rPr>
          <w:sz w:val="12"/>
          <w:szCs w:val="14"/>
          <w:rtl/>
        </w:rPr>
        <w:t>]</w:t>
      </w:r>
      <w:r>
        <w:rPr>
          <w:rFonts w:hint="cs"/>
          <w:sz w:val="12"/>
          <w:szCs w:val="14"/>
          <w:rtl/>
        </w:rPr>
        <w:t>,</w:t>
      </w:r>
      <w:r>
        <w:rPr>
          <w:rtl/>
        </w:rPr>
        <w:t xml:space="preserve"> </w:t>
      </w:r>
      <w:r>
        <w:rPr>
          <w:rFonts w:hint="cs"/>
          <w:rtl/>
        </w:rPr>
        <w:t>דרבי פוסל בכל תנאי בגט, וחכמים אומרים דמה שהוא פוסל בפה פסול גם בכתב ומה שאינו פסול בפה לא פסול בכתב, דאם אמר הרי את מותרת לכל אדם חוץ מפלוני, כיון דפוסל בפה פוסל בכתב, אבל אם אמר ה"ז גיטך ע"מ שתתני לי מאתיים זוז, דכיון שאינו פוסל בפה אינו פוסל בכתב, וביאר</w:t>
      </w:r>
      <w:r w:rsidRPr="00BF0C6A">
        <w:rPr>
          <w:b/>
          <w:bCs/>
          <w:rtl/>
        </w:rPr>
        <w:t xml:space="preserve"> </w:t>
      </w:r>
      <w:r>
        <w:rPr>
          <w:rFonts w:hint="cs"/>
          <w:b/>
          <w:bCs/>
          <w:rtl/>
        </w:rPr>
        <w:t>הרמב"ן</w:t>
      </w:r>
      <w:r>
        <w:rPr>
          <w:rtl/>
        </w:rPr>
        <w:t xml:space="preserve"> </w:t>
      </w:r>
      <w:r>
        <w:rPr>
          <w:rFonts w:hint="cs"/>
          <w:rtl/>
        </w:rPr>
        <w:t xml:space="preserve">דרבי פוסל בכל תנאי כיון דס"ל דלא אמרינן ברירה, ולכן אף אם נתן לה לבסוף מאתיים זוז הגט בטל, </w:t>
      </w:r>
      <w:r>
        <w:rPr>
          <w:rFonts w:hint="cs"/>
          <w:rtl/>
        </w:rPr>
        <w:t>דבשעת הכתיבה לא נכתב לשם כריתות גמור, ולא אמרינן דאחר שקיימה את התנאי התברר למפרע שהייתה כריתות משעת הכתיבה.</w:t>
      </w:r>
    </w:p>
    <w:p w14:paraId="03C10819" w14:textId="77777777" w:rsidR="00137C01" w:rsidRPr="00A16A5D" w:rsidRDefault="00137C01" w:rsidP="00137C01">
      <w:pPr>
        <w:pStyle w:val="afffffe"/>
        <w:rPr>
          <w:vanish w:val="0"/>
          <w:rtl/>
        </w:rPr>
      </w:pPr>
      <w:bookmarkStart w:id="1727" w:name="_Hlk179193841"/>
      <w:r w:rsidRPr="00A16A5D">
        <w:rPr>
          <w:rtl/>
        </w:rPr>
        <w:t>חדושי הרמב"ן גיטין כ"ה ע"ב</w:t>
      </w:r>
      <w:r w:rsidRPr="00A16A5D">
        <w:rPr>
          <w:rFonts w:hint="cs"/>
          <w:rtl/>
        </w:rPr>
        <w:t xml:space="preserve"> ד"ה ובירושלמי</w:t>
      </w:r>
    </w:p>
    <w:bookmarkEnd w:id="1727"/>
    <w:p w14:paraId="1F6063A0" w14:textId="77777777" w:rsidR="00137C01" w:rsidRDefault="00137C01" w:rsidP="004108AB">
      <w:pPr>
        <w:pStyle w:val="a1"/>
        <w:rPr>
          <w:rtl/>
        </w:rPr>
      </w:pPr>
      <w:r>
        <w:rPr>
          <w:rtl/>
        </w:rPr>
        <w:t xml:space="preserve">ובירושלמי גרסינן אמתני' דתנן ואיזו שארצה אגרש פסול ומקשה מכיון שנתנו לה יעשה כמי שהיה כרות משעה ראשונה, ומתרץ ר' חנינא אמר דרבי היא, אמר ר' יוחנן ותני כן כל התנאין פוסלין בגט דברי רבי וחכמים אומרים את שהוא פוסל בפה פוסל בכתב ואת שאינו פוסל בפה אינו פוסל בכתב הרי את מותרת לכל אדם חוץ מפלוני הואיל והוא פוסל בפה פוסל בכתב הרי זה גיטיך ע"מ שתתני לי מאתים זוז הואיל ואינו פוסל בפה אינו פוסל בכתב </w:t>
      </w:r>
      <w:r>
        <w:rPr>
          <w:rFonts w:hint="cs"/>
          <w:rtl/>
        </w:rPr>
        <w:t>וכו',</w:t>
      </w:r>
      <w:r>
        <w:rPr>
          <w:rtl/>
        </w:rPr>
        <w:t xml:space="preserve"> וכך פירושו מתניתין רבי היא דלית ליה ברירה דקאמר שכל התנאין פוסלים בכתיבת הגט שאם כתב לה הרי את מותרת לכל אדם ע"מ שתתני לי מאתים זוז אף על פי שנתנה אינו גט שלא נכתב לשם כריתות גמור משעה ראשונה ואין אומרים כשתקיים התנאי נתברר שנעשה כרות משעה ראשונה</w:t>
      </w:r>
      <w:r>
        <w:rPr>
          <w:rFonts w:hint="cs"/>
          <w:rtl/>
        </w:rPr>
        <w:t>.</w:t>
      </w:r>
    </w:p>
    <w:p w14:paraId="4FDAC1F9" w14:textId="77777777" w:rsidR="00137C01" w:rsidRDefault="00137C01" w:rsidP="00137C01">
      <w:pPr>
        <w:pStyle w:val="a7"/>
        <w:rPr>
          <w:rtl/>
        </w:rPr>
      </w:pPr>
      <w:bookmarkStart w:id="1728" w:name="_Toc179489663"/>
      <w:r>
        <w:rPr>
          <w:rFonts w:hint="cs"/>
          <w:rtl/>
        </w:rPr>
        <w:t>בי' הרמב"ן ברבי יודן בירו' דתנאי בע"פ אם ביטלו אח"כ כשר לרבי דהתברר שלא כתבו ע"ג כן</w:t>
      </w:r>
      <w:bookmarkEnd w:id="1728"/>
    </w:p>
    <w:p w14:paraId="165046ED" w14:textId="77777777" w:rsidR="00137C01" w:rsidRDefault="00137C01" w:rsidP="00D76618">
      <w:pPr>
        <w:pStyle w:val="a2"/>
      </w:pPr>
      <w:r>
        <w:rPr>
          <w:rFonts w:hint="cs"/>
          <w:rtl/>
        </w:rPr>
        <w:t>והביא</w:t>
      </w:r>
      <w:r w:rsidRPr="00404549">
        <w:rPr>
          <w:b/>
          <w:bCs/>
          <w:rtl/>
        </w:rPr>
        <w:t xml:space="preserve"> </w:t>
      </w:r>
      <w:r>
        <w:rPr>
          <w:rFonts w:hint="cs"/>
          <w:b/>
          <w:bCs/>
          <w:rtl/>
        </w:rPr>
        <w:t>הרמב"ן</w:t>
      </w:r>
      <w:r>
        <w:rPr>
          <w:rtl/>
        </w:rPr>
        <w:t xml:space="preserve"> </w:t>
      </w:r>
      <w:r>
        <w:rPr>
          <w:rFonts w:hint="cs"/>
          <w:rtl/>
        </w:rPr>
        <w:t>את דחיית רבי יודן בירושלמי דהמחלוקת של רבי וחכמים היא כשבטל הבעל אח"כ את התנאי, אבל בתנאי שלא ביטלו אף רבי מודה, וביאר</w:t>
      </w:r>
      <w:r w:rsidRPr="00404549">
        <w:rPr>
          <w:b/>
          <w:bCs/>
          <w:rtl/>
        </w:rPr>
        <w:t xml:space="preserve"> </w:t>
      </w:r>
      <w:r>
        <w:rPr>
          <w:rFonts w:hint="cs"/>
          <w:b/>
          <w:bCs/>
          <w:rtl/>
        </w:rPr>
        <w:t>הרמב"ן</w:t>
      </w:r>
      <w:r>
        <w:rPr>
          <w:rtl/>
        </w:rPr>
        <w:t xml:space="preserve"> </w:t>
      </w:r>
      <w:r>
        <w:rPr>
          <w:rFonts w:hint="cs"/>
          <w:rtl/>
        </w:rPr>
        <w:t>את דברי רבי יודן דכל המחלוקת של רבי וחכמים היא בתנאי בכתב,</w:t>
      </w:r>
      <w:r>
        <w:rPr>
          <w:rtl/>
        </w:rPr>
        <w:t xml:space="preserve"> </w:t>
      </w:r>
      <w:r w:rsidRPr="00C545B7">
        <w:rPr>
          <w:sz w:val="12"/>
          <w:szCs w:val="14"/>
          <w:rtl/>
        </w:rPr>
        <w:t>[</w:t>
      </w:r>
      <w:r>
        <w:rPr>
          <w:rFonts w:hint="cs"/>
          <w:sz w:val="12"/>
          <w:szCs w:val="14"/>
          <w:rtl/>
        </w:rPr>
        <w:t>דאף אם חזר בו הבעל וביטלו ל"ה גט לרבי</w:t>
      </w:r>
      <w:r w:rsidRPr="00C545B7">
        <w:rPr>
          <w:sz w:val="12"/>
          <w:szCs w:val="14"/>
          <w:rtl/>
        </w:rPr>
        <w:t>]</w:t>
      </w:r>
      <w:r>
        <w:rPr>
          <w:rFonts w:hint="cs"/>
          <w:sz w:val="12"/>
          <w:szCs w:val="14"/>
          <w:rtl/>
        </w:rPr>
        <w:t>,</w:t>
      </w:r>
      <w:r>
        <w:rPr>
          <w:rtl/>
        </w:rPr>
        <w:t xml:space="preserve"> </w:t>
      </w:r>
      <w:r>
        <w:rPr>
          <w:rFonts w:hint="cs"/>
          <w:rtl/>
        </w:rPr>
        <w:t>אבל בתנאי בע"פ אם אח"כ חזר בו הבעל וביטל את התנאי דלכו"ע הוי גט, כיון דבשעת הכתיבה לא אמר תנאי, ואף שהתנה אח"כ מ"מ כיון דלבסוף חזר בו, אמרינן דאיגלאי מילתא דלא הייתה לו גמירות דעת בתנאי, ומשעה ראשונה גמר בלבו לגרש, וא"כ הגט נכתב על דעת כריתות גמורה.</w:t>
      </w:r>
    </w:p>
    <w:p w14:paraId="20BDA0EE" w14:textId="77777777" w:rsidR="00137C01" w:rsidRDefault="00137C01" w:rsidP="004108AB">
      <w:pPr>
        <w:pStyle w:val="a1"/>
      </w:pPr>
      <w:r>
        <w:rPr>
          <w:rtl/>
        </w:rPr>
        <w:t>א"ר יודן מה פליגין בשבטל תניין אבל אם לא ביטל תניין אף רבי מודה הדא אמרה כל התנאים דתנינן בגיטין דלא כר'</w:t>
      </w:r>
      <w:r>
        <w:rPr>
          <w:rFonts w:hint="cs"/>
          <w:rtl/>
        </w:rPr>
        <w:t>,</w:t>
      </w:r>
      <w:r>
        <w:rPr>
          <w:rtl/>
        </w:rPr>
        <w:t xml:space="preserve"> וכך פירושו</w:t>
      </w:r>
      <w:r>
        <w:rPr>
          <w:rFonts w:hint="cs"/>
          <w:rtl/>
        </w:rPr>
        <w:t xml:space="preserve"> וכו',</w:t>
      </w:r>
      <w:r>
        <w:rPr>
          <w:rtl/>
        </w:rPr>
        <w:t xml:space="preserve"> וא"ר יודן כשנחלקו רבי וחכמים בכתב דאלמא הכל מודים בעל פה דאינו פוסל בשחזר הבעל עצמו אח"כ ובטל התנאי, שכיון שבשעת כתיבה לא אמר ואח"כ חזר הוא עצמו ובטל איגלי מילתא דלאו דעתיה בתנאה ומשעה ראשונה גמר לגרש ועל דעת כריתות גמור כתב</w:t>
      </w:r>
      <w:r>
        <w:rPr>
          <w:rFonts w:hint="cs"/>
          <w:rtl/>
        </w:rPr>
        <w:t>.</w:t>
      </w:r>
    </w:p>
    <w:p w14:paraId="25D39218" w14:textId="77777777" w:rsidR="00137C01" w:rsidRDefault="00137C01" w:rsidP="00137C01">
      <w:pPr>
        <w:pStyle w:val="a7"/>
        <w:rPr>
          <w:rtl/>
        </w:rPr>
      </w:pPr>
      <w:bookmarkStart w:id="1729" w:name="_Toc179489664"/>
      <w:r>
        <w:rPr>
          <w:rFonts w:hint="cs"/>
          <w:rtl/>
        </w:rPr>
        <w:t>בי' הרמב"ן דתנאי בע"פ שלא ביטלו וכן בתנאי בכתב פסול לרבי דא"ב והגט לא נכתב לכריתות</w:t>
      </w:r>
      <w:bookmarkEnd w:id="1729"/>
    </w:p>
    <w:p w14:paraId="40986F12" w14:textId="77777777" w:rsidR="00137C01" w:rsidRPr="004B5290" w:rsidRDefault="00137C01" w:rsidP="00D76618">
      <w:pPr>
        <w:pStyle w:val="a2"/>
        <w:rPr>
          <w:rtl/>
        </w:rPr>
      </w:pPr>
      <w:r>
        <w:rPr>
          <w:rFonts w:hint="cs"/>
          <w:rtl/>
        </w:rPr>
        <w:t>אך כתב</w:t>
      </w:r>
      <w:r w:rsidRPr="00925D67">
        <w:rPr>
          <w:b/>
          <w:bCs/>
          <w:rtl/>
        </w:rPr>
        <w:t xml:space="preserve"> </w:t>
      </w:r>
      <w:r>
        <w:rPr>
          <w:rFonts w:hint="cs"/>
          <w:b/>
          <w:bCs/>
          <w:rtl/>
        </w:rPr>
        <w:t>הרמב"ן</w:t>
      </w:r>
      <w:r>
        <w:rPr>
          <w:rtl/>
        </w:rPr>
        <w:t xml:space="preserve"> </w:t>
      </w:r>
      <w:r>
        <w:rPr>
          <w:rFonts w:hint="cs"/>
          <w:rtl/>
        </w:rPr>
        <w:t>דבמקום שלא ביטל את תנאו אף רבי מודה דתנאי שפוסל בע"פ פוסל בכתב, כיון דס"ל לרבי דכל התנאים פוסלים בין בתנאי בע"פ ובין בתנאי בכתב, כיון לדעת רבי הגט נכתב משעה ראשונה על דעת שיתקיים התנאי, וכיון דס"ל לרבי דאין ברירה, א"כ כשהתקיים אח"כ התנאי, א"א לומר דהתברר למפרע דהכריתות חלה,</w:t>
      </w:r>
      <w:r w:rsidRPr="008D6FDC">
        <w:rPr>
          <w:rFonts w:hint="cs"/>
          <w:rtl/>
        </w:rPr>
        <w:t xml:space="preserve"> </w:t>
      </w:r>
      <w:r>
        <w:rPr>
          <w:rFonts w:hint="cs"/>
          <w:rtl/>
        </w:rPr>
        <w:t>והביא</w:t>
      </w:r>
      <w:r w:rsidRPr="00B62EF3">
        <w:rPr>
          <w:b/>
          <w:bCs/>
          <w:rtl/>
        </w:rPr>
        <w:t xml:space="preserve"> </w:t>
      </w:r>
      <w:r>
        <w:rPr>
          <w:rFonts w:hint="cs"/>
          <w:b/>
          <w:bCs/>
          <w:rtl/>
        </w:rPr>
        <w:t>הרמב"ן</w:t>
      </w:r>
      <w:r>
        <w:rPr>
          <w:rtl/>
        </w:rPr>
        <w:t xml:space="preserve"> </w:t>
      </w:r>
      <w:r>
        <w:rPr>
          <w:rFonts w:hint="cs"/>
          <w:rtl/>
        </w:rPr>
        <w:t>דאמרינן בירושלמי דלפי דברי רבי יודן כל המשניות דתנן שמתנה תנאים בגיטין, הם דלא כרבי.</w:t>
      </w:r>
    </w:p>
    <w:p w14:paraId="32E9E2E7" w14:textId="77777777" w:rsidR="00137C01" w:rsidRDefault="00137C01" w:rsidP="004108AB">
      <w:pPr>
        <w:pStyle w:val="a1"/>
        <w:rPr>
          <w:rtl/>
        </w:rPr>
      </w:pPr>
      <w:r>
        <w:rPr>
          <w:rtl/>
        </w:rPr>
        <w:t>אבל אם לא ביטל תנאין אף רבי מודה שכל הפוסל על פה פוסל בכתב, לפי שלדעתו כל התנאין פוסלין בין על פה בין בכתב שמשעה ראשונה על דעת תנאי כתב, ולא אמרי' כשנתקיים תחול למפרע דלית ליה ברירה כדאמרן</w:t>
      </w:r>
      <w:r>
        <w:rPr>
          <w:rFonts w:hint="cs"/>
          <w:rtl/>
        </w:rPr>
        <w:t>.</w:t>
      </w:r>
      <w:r w:rsidRPr="008D6FDC">
        <w:rPr>
          <w:rtl/>
        </w:rPr>
        <w:t xml:space="preserve"> </w:t>
      </w:r>
      <w:r>
        <w:rPr>
          <w:rtl/>
        </w:rPr>
        <w:t>ולפיכך אמרו הדא אמרה כל התנאין ששנינו בגיטין דלא כרבי</w:t>
      </w:r>
      <w:r>
        <w:rPr>
          <w:rFonts w:hint="cs"/>
          <w:rtl/>
        </w:rPr>
        <w:t>.</w:t>
      </w:r>
    </w:p>
    <w:p w14:paraId="51B277D5" w14:textId="77777777" w:rsidR="00137C01" w:rsidRDefault="00137C01" w:rsidP="00137C01">
      <w:pPr>
        <w:pStyle w:val="a7"/>
        <w:rPr>
          <w:rtl/>
        </w:rPr>
      </w:pPr>
      <w:bookmarkStart w:id="1730" w:name="_Toc179489665"/>
      <w:r>
        <w:rPr>
          <w:rFonts w:hint="cs"/>
          <w:rtl/>
        </w:rPr>
        <w:t>בי' הרמב"ן בר"ח בירו' דתנאי פוסל לרבי בכתב ולא בע"פ דא"ב לחומרא ולא נכתב ע"ד תנאי</w:t>
      </w:r>
      <w:bookmarkEnd w:id="1730"/>
    </w:p>
    <w:p w14:paraId="46ABFDE5" w14:textId="77777777" w:rsidR="00137C01" w:rsidRPr="00F550C9" w:rsidRDefault="00137C01" w:rsidP="00D76618">
      <w:pPr>
        <w:pStyle w:val="a2"/>
      </w:pPr>
      <w:r>
        <w:rPr>
          <w:rFonts w:hint="cs"/>
          <w:rtl/>
        </w:rPr>
        <w:t>והביא</w:t>
      </w:r>
      <w:r w:rsidRPr="00B62EF3">
        <w:rPr>
          <w:b/>
          <w:bCs/>
          <w:rtl/>
        </w:rPr>
        <w:t xml:space="preserve"> </w:t>
      </w:r>
      <w:r>
        <w:rPr>
          <w:rFonts w:hint="cs"/>
          <w:b/>
          <w:bCs/>
          <w:rtl/>
        </w:rPr>
        <w:t>הרמב"ן</w:t>
      </w:r>
      <w:r>
        <w:rPr>
          <w:rtl/>
        </w:rPr>
        <w:t xml:space="preserve"> </w:t>
      </w:r>
      <w:r>
        <w:rPr>
          <w:rFonts w:hint="cs"/>
          <w:rtl/>
        </w:rPr>
        <w:t>דרבי חנינא בירושלמי חולק על רב יודן ואמר דהמשניות דמהני תנאי הם בכותב את הגט ע"מ כן, והברייתא דרבי פוסל הם בנותן ע"מ כן, וביאר</w:t>
      </w:r>
      <w:r w:rsidRPr="00404549">
        <w:rPr>
          <w:b/>
          <w:bCs/>
          <w:rtl/>
        </w:rPr>
        <w:t xml:space="preserve"> </w:t>
      </w:r>
      <w:r>
        <w:rPr>
          <w:rFonts w:hint="cs"/>
          <w:b/>
          <w:bCs/>
          <w:rtl/>
        </w:rPr>
        <w:t>הרמב"ן</w:t>
      </w:r>
      <w:r>
        <w:rPr>
          <w:rtl/>
        </w:rPr>
        <w:t xml:space="preserve"> </w:t>
      </w:r>
      <w:r>
        <w:rPr>
          <w:rFonts w:hint="cs"/>
          <w:rtl/>
        </w:rPr>
        <w:t>את דברי רבי חנינא דרבי פוסל רק בתנאי בכתב ואינו פוסל בתנאי בע"פ, בין אם בטל את התנאי ובין אם לא בטלו, דכיון דלא אמרינן ברירה לקולא, כך לא אמרינן דהתברר שהגט נכתב ע"ד התנאי משעה ראשונה, אלא דכיון דבכתיבה לא הוסיף את התנאי, אמרינן דהגט נכתב על דעת כריתות ואף שאמר תנאי בנתינה, מ"מ אמרינן דהנתינה גם הייתה על דעת כריתות ורק אמר על תנאי.</w:t>
      </w:r>
    </w:p>
    <w:p w14:paraId="4F381A06" w14:textId="77777777" w:rsidR="00137C01" w:rsidRDefault="00137C01" w:rsidP="004108AB">
      <w:pPr>
        <w:pStyle w:val="a1"/>
        <w:rPr>
          <w:rtl/>
        </w:rPr>
      </w:pPr>
      <w:r>
        <w:rPr>
          <w:rtl/>
        </w:rPr>
        <w:t>א"ר חנינא תמן כותב ע"מ כן ברם הכא בנותן ע"מ כן,</w:t>
      </w:r>
      <w:r>
        <w:rPr>
          <w:rFonts w:hint="cs"/>
          <w:rtl/>
        </w:rPr>
        <w:t xml:space="preserve"> </w:t>
      </w:r>
      <w:r>
        <w:rPr>
          <w:rtl/>
        </w:rPr>
        <w:t>וכך פירושו</w:t>
      </w:r>
      <w:r>
        <w:rPr>
          <w:rFonts w:hint="cs"/>
          <w:rtl/>
        </w:rPr>
        <w:t xml:space="preserve"> וכו',</w:t>
      </w:r>
      <w:r>
        <w:rPr>
          <w:rtl/>
        </w:rPr>
        <w:t xml:space="preserve"> ור' חנינא פליג ואמר בין בטל בין לא בטל לא פסל רבי בעל פה, שכשם שאין אנו אומרים ברירה לקולא כך אין אנו אומרים הוברר הדבר שעל מנת כן נכתב הגט משעה ראשונה, אלא על דעת כריתות נכתב ועל דעת כריתות נתן אלא שאמר על תנאי.</w:t>
      </w:r>
    </w:p>
    <w:p w14:paraId="364B3E3C" w14:textId="77777777" w:rsidR="00137C01" w:rsidRDefault="00137C01" w:rsidP="00137C01">
      <w:pPr>
        <w:pStyle w:val="afffff7"/>
        <w:rPr>
          <w:rtl/>
        </w:rPr>
      </w:pPr>
      <w:bookmarkStart w:id="1731" w:name="_Toc179492700"/>
      <w:r>
        <w:rPr>
          <w:rtl/>
        </w:rPr>
        <w:t>מלחמת ה' גיטין מ"ד ע"ב</w:t>
      </w:r>
      <w:r>
        <w:rPr>
          <w:rFonts w:hint="cs"/>
          <w:rtl/>
        </w:rPr>
        <w:t xml:space="preserve"> מדה"ר ד"ה ולפיכך</w:t>
      </w:r>
      <w:bookmarkEnd w:id="1731"/>
    </w:p>
    <w:p w14:paraId="7F9F4668" w14:textId="77777777" w:rsidR="00137C01" w:rsidRDefault="00137C01" w:rsidP="00137C01">
      <w:pPr>
        <w:pStyle w:val="a7"/>
        <w:rPr>
          <w:rtl/>
        </w:rPr>
      </w:pPr>
      <w:bookmarkStart w:id="1732" w:name="_Toc179489666"/>
      <w:r>
        <w:rPr>
          <w:rFonts w:hint="cs"/>
          <w:rtl/>
        </w:rPr>
        <w:t>בי' הרמב"ן במלחמות בר"ח בירו' דבאיזו שארצה אגרש כיון ששמותיהן שוות הוי כתנאי בכתב</w:t>
      </w:r>
      <w:bookmarkEnd w:id="1732"/>
    </w:p>
    <w:p w14:paraId="1C5CEFFB" w14:textId="5FAA35E0" w:rsidR="00137C01" w:rsidRDefault="00137C01" w:rsidP="00D76618">
      <w:pPr>
        <w:pStyle w:val="a2"/>
      </w:pPr>
      <w:bookmarkStart w:id="1733" w:name="_Ref179194677"/>
      <w:r>
        <w:rPr>
          <w:rFonts w:hint="cs"/>
          <w:b/>
          <w:bCs/>
          <w:rtl/>
        </w:rPr>
        <w:t>ו</w:t>
      </w:r>
      <w:r w:rsidRPr="009C4017">
        <w:rPr>
          <w:b/>
          <w:bCs/>
          <w:rtl/>
        </w:rPr>
        <w:t>ה</w:t>
      </w:r>
      <w:r w:rsidRPr="009C401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Ref179194677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נד)</w:t>
      </w:r>
      <w:r>
        <w:rPr>
          <w:b/>
          <w:bCs/>
          <w:vanish/>
          <w:rtl/>
        </w:rPr>
        <w:fldChar w:fldCharType="end"/>
      </w:r>
      <w:r w:rsidRPr="009C4017">
        <w:rPr>
          <w:b/>
          <w:bCs/>
          <w:vanish/>
          <w:rtl/>
        </w:rPr>
        <w:t xml:space="preserve"> &gt;</w:t>
      </w:r>
      <w:r>
        <w:rPr>
          <w:rFonts w:hint="cs"/>
          <w:b/>
          <w:bCs/>
          <w:rtl/>
        </w:rPr>
        <w:t>רמב"ן במלחמות לקמן</w:t>
      </w:r>
      <w:r w:rsidRPr="009C4017">
        <w:rPr>
          <w:b/>
          <w:bCs/>
          <w:rtl/>
        </w:rPr>
        <w:t xml:space="preserve"> </w:t>
      </w:r>
      <w:r w:rsidRPr="009C40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מד: מדה"ר, מהדו' עוז והדר עמ' קל"ה ד"ה ולפיכך</w:t>
      </w:r>
      <w:r w:rsidRPr="009C4017">
        <w:rPr>
          <w:rFonts w:ascii="Calibri" w:eastAsia="Times New Roman" w:hAnsi="Calibri" w:cs="Guttman Rashi"/>
          <w:noProof w:val="0"/>
          <w:sz w:val="10"/>
          <w:szCs w:val="12"/>
          <w:rtl/>
        </w:rPr>
        <w:t>)</w:t>
      </w:r>
      <w:bookmarkEnd w:id="1733"/>
      <w:r w:rsidRPr="009C4017">
        <w:rPr>
          <w:vanish/>
          <w:rtl/>
        </w:rPr>
        <w:t>=</w:t>
      </w:r>
      <w:r>
        <w:rPr>
          <w:rtl/>
        </w:rPr>
        <w:t xml:space="preserve"> </w:t>
      </w:r>
      <w:r>
        <w:rPr>
          <w:rFonts w:hint="cs"/>
          <w:rtl/>
        </w:rPr>
        <w:t>הוסיף לבאר את דברי רבי חנינא בירושלמי דבמתני' בכותב ע"מ שאיזו שארצה אגרש, כיון ששמותיהן שוות חשיב שהתנאי נכתב בגט, ואינו כריתות.</w:t>
      </w:r>
    </w:p>
    <w:p w14:paraId="346F2EC0" w14:textId="77777777" w:rsidR="00137C01" w:rsidRPr="00A16A5D" w:rsidRDefault="00137C01" w:rsidP="00137C01">
      <w:pPr>
        <w:pStyle w:val="afffffe"/>
        <w:rPr>
          <w:vanish w:val="0"/>
          <w:rtl/>
        </w:rPr>
      </w:pPr>
      <w:r w:rsidRPr="00A16A5D">
        <w:rPr>
          <w:rtl/>
        </w:rPr>
        <w:t>מלחמת ה' גיטין מ"ד ע"ב</w:t>
      </w:r>
      <w:r w:rsidRPr="00A16A5D">
        <w:rPr>
          <w:rFonts w:hint="cs"/>
          <w:rtl/>
        </w:rPr>
        <w:t xml:space="preserve"> מדה"ר ד"ה ולפיכך</w:t>
      </w:r>
    </w:p>
    <w:p w14:paraId="286148EE" w14:textId="77777777" w:rsidR="00137C01" w:rsidRDefault="00137C01" w:rsidP="004108AB">
      <w:pPr>
        <w:pStyle w:val="a1"/>
        <w:rPr>
          <w:rtl/>
        </w:rPr>
      </w:pPr>
      <w:r>
        <w:rPr>
          <w:rtl/>
        </w:rPr>
        <w:t>וכן במתני' כותב ע"מ כן הוא ע"מ שתתני לי ע"מ שאיזו שארצה אגרש וכיון ששמותיהן שוות כמי שנכתב התנאי בגט הוא ואינו כריתות</w:t>
      </w:r>
      <w:r>
        <w:rPr>
          <w:rFonts w:hint="cs"/>
          <w:rtl/>
        </w:rPr>
        <w:t>.</w:t>
      </w:r>
    </w:p>
    <w:p w14:paraId="37378962" w14:textId="77777777" w:rsidR="00137C01" w:rsidRDefault="00137C01" w:rsidP="00137C01">
      <w:pPr>
        <w:pStyle w:val="a7"/>
        <w:rPr>
          <w:rtl/>
        </w:rPr>
      </w:pPr>
      <w:bookmarkStart w:id="1734" w:name="_Toc179489667"/>
      <w:r>
        <w:rPr>
          <w:rFonts w:hint="cs"/>
          <w:rtl/>
        </w:rPr>
        <w:t>בי' הרמב"ן במלחמות דתנאי בע"פ דעתו בכתיבה לכריתות ובהתקיים התנאי או ביטלו הוי גט</w:t>
      </w:r>
      <w:bookmarkEnd w:id="1734"/>
    </w:p>
    <w:p w14:paraId="689E53E8" w14:textId="77777777" w:rsidR="00137C01" w:rsidRPr="009C4017" w:rsidRDefault="00137C01" w:rsidP="00D76618">
      <w:pPr>
        <w:pStyle w:val="a2"/>
        <w:rPr>
          <w:rtl/>
        </w:rPr>
      </w:pPr>
      <w:r w:rsidRPr="00F35561">
        <w:rPr>
          <w:rFonts w:hint="cs"/>
          <w:rtl/>
        </w:rPr>
        <w:t>אך כתב</w:t>
      </w:r>
      <w:r>
        <w:rPr>
          <w:rFonts w:hint="cs"/>
          <w:b/>
          <w:bCs/>
          <w:rtl/>
        </w:rPr>
        <w:t xml:space="preserve"> הרמב"ן במלחמות לקמן</w:t>
      </w:r>
      <w:r>
        <w:rPr>
          <w:rFonts w:hint="cs"/>
          <w:rtl/>
        </w:rPr>
        <w:t xml:space="preserve"> דתנאי בע"פ אינו כתנאי שנכתב בגט, אלא רק שהנתינה תהיה ע"מ כן, וכיון שלא כתב את התנאי בגט, א"כ דעתו שהכתיבה תהיה לכריתות גמורה, ולכן אם לבסוף התקיים התנאי, או שחזר בו הבעל וביטל את התנאי, הוי גט, כיון דנכתב לכריתות גמורה, ועיי"ש במה שביאר</w:t>
      </w:r>
      <w:r w:rsidRPr="00CF2D91">
        <w:rPr>
          <w:b/>
          <w:bCs/>
          <w:rtl/>
        </w:rPr>
        <w:t xml:space="preserve"> </w:t>
      </w:r>
      <w:r>
        <w:rPr>
          <w:rFonts w:hint="cs"/>
          <w:b/>
          <w:bCs/>
          <w:rtl/>
        </w:rPr>
        <w:t>הרמב"ן במלחמות</w:t>
      </w:r>
      <w:r>
        <w:rPr>
          <w:rtl/>
        </w:rPr>
        <w:t xml:space="preserve"> </w:t>
      </w:r>
      <w:r>
        <w:rPr>
          <w:rFonts w:hint="cs"/>
          <w:rtl/>
        </w:rPr>
        <w:t>בהמשך דברי הירושלמי.</w:t>
      </w:r>
    </w:p>
    <w:p w14:paraId="1D05ED49" w14:textId="77777777" w:rsidR="00137C01" w:rsidRDefault="00137C01" w:rsidP="004108AB">
      <w:pPr>
        <w:pStyle w:val="a1"/>
        <w:rPr>
          <w:rtl/>
        </w:rPr>
      </w:pPr>
      <w:r>
        <w:rPr>
          <w:rtl/>
        </w:rPr>
        <w:t>אבל תנאי שבעל פה אינו אלא כנותן ע"מ כן ומכיון שלא כתבו רוצה הוא שתהא כתיבת הגט כרות לגמרי הלכך כשנתקיים התנאי הוי גט וכן אם חזר וביטל</w:t>
      </w:r>
      <w:r>
        <w:rPr>
          <w:rFonts w:hint="cs"/>
          <w:rtl/>
        </w:rPr>
        <w:t>.</w:t>
      </w:r>
    </w:p>
    <w:p w14:paraId="076CC29E" w14:textId="77777777" w:rsidR="00137C01" w:rsidRDefault="00137C01" w:rsidP="00137C01">
      <w:pPr>
        <w:pStyle w:val="afffff7"/>
        <w:rPr>
          <w:rtl/>
        </w:rPr>
      </w:pPr>
      <w:bookmarkStart w:id="1735" w:name="_Toc179492701"/>
      <w:r>
        <w:rPr>
          <w:rtl/>
        </w:rPr>
        <w:t>חדושי הרמב"ן גיטין כ"ה ע"ב</w:t>
      </w:r>
      <w:r>
        <w:rPr>
          <w:rFonts w:hint="cs"/>
          <w:rtl/>
        </w:rPr>
        <w:t xml:space="preserve"> ד"ה כתבתי</w:t>
      </w:r>
      <w:bookmarkEnd w:id="1735"/>
    </w:p>
    <w:p w14:paraId="7272EA9B" w14:textId="77777777" w:rsidR="00137C01" w:rsidRDefault="00137C01" w:rsidP="00137C01">
      <w:pPr>
        <w:pStyle w:val="a7"/>
        <w:rPr>
          <w:rtl/>
        </w:rPr>
      </w:pPr>
      <w:bookmarkStart w:id="1736" w:name="_Toc179489668"/>
      <w:r>
        <w:rPr>
          <w:rFonts w:hint="cs"/>
          <w:rtl/>
        </w:rPr>
        <w:t>בי' הרמב"ן דמבו' בירו' דתנאי שכתוב בתורף פסול למ"ד א"ב אף בקיימו וקרוב לדברי רש"י</w:t>
      </w:r>
      <w:bookmarkEnd w:id="1736"/>
    </w:p>
    <w:p w14:paraId="3D9F39E4" w14:textId="0D2143CB" w:rsidR="00137C01" w:rsidRDefault="00137C01" w:rsidP="00D76618">
      <w:pPr>
        <w:pStyle w:val="a2"/>
      </w:pPr>
      <w:bookmarkStart w:id="1737" w:name="_Ref179193865"/>
      <w:bookmarkStart w:id="1738" w:name="_Ref179387947"/>
      <w:r>
        <w:rPr>
          <w:rFonts w:hint="cs"/>
          <w:rtl/>
        </w:rPr>
        <w:lastRenderedPageBreak/>
        <w:t>וביאר</w:t>
      </w:r>
      <w:r>
        <w:rPr>
          <w:rtl/>
        </w:rPr>
        <w:t xml:space="preserve"> </w:t>
      </w:r>
      <w:r w:rsidRPr="0056290D">
        <w:rPr>
          <w:b/>
          <w:bCs/>
          <w:rtl/>
        </w:rPr>
        <w:t>ה</w:t>
      </w:r>
      <w:r w:rsidRPr="0056290D">
        <w:rPr>
          <w:b/>
          <w:bCs/>
          <w:vanish/>
          <w:rtl/>
        </w:rPr>
        <w:t xml:space="preserve"> </w:t>
      </w:r>
      <w:r w:rsidRPr="009C7BA9">
        <w:rPr>
          <w:rStyle w:val="aff4"/>
          <w:vanish/>
          <w:rtl/>
        </w:rPr>
        <w:t xml:space="preserve">&lt;, </w:t>
      </w:r>
      <w:r w:rsidRPr="009C7BA9">
        <w:rPr>
          <w:rStyle w:val="aff4"/>
          <w:vanish/>
          <w:rtl/>
        </w:rPr>
        <w:fldChar w:fldCharType="begin"/>
      </w:r>
      <w:r w:rsidRPr="009C7BA9">
        <w:rPr>
          <w:rStyle w:val="aff4"/>
          <w:vanish/>
          <w:rtl/>
        </w:rPr>
        <w:instrText xml:space="preserve"> </w:instrText>
      </w:r>
      <w:r w:rsidRPr="009C7BA9">
        <w:rPr>
          <w:rStyle w:val="aff4"/>
          <w:vanish/>
        </w:rPr>
        <w:instrText>REF</w:instrText>
      </w:r>
      <w:r w:rsidRPr="009C7BA9">
        <w:rPr>
          <w:rStyle w:val="aff4"/>
          <w:vanish/>
          <w:rtl/>
        </w:rPr>
        <w:instrText xml:space="preserve"> _</w:instrText>
      </w:r>
      <w:r w:rsidRPr="009C7BA9">
        <w:rPr>
          <w:rStyle w:val="aff4"/>
          <w:vanish/>
        </w:rPr>
        <w:instrText>Ref179193865 \r \h</w:instrText>
      </w:r>
      <w:r w:rsidRPr="009C7BA9">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9C7BA9">
        <w:rPr>
          <w:rStyle w:val="aff4"/>
          <w:vanish/>
          <w:rtl/>
        </w:rPr>
      </w:r>
      <w:r w:rsidRPr="009C7BA9">
        <w:rPr>
          <w:rStyle w:val="aff4"/>
          <w:vanish/>
          <w:rtl/>
        </w:rPr>
        <w:fldChar w:fldCharType="separate"/>
      </w:r>
      <w:r w:rsidR="00B478AC">
        <w:rPr>
          <w:rStyle w:val="aff4"/>
          <w:vanish/>
          <w:cs/>
        </w:rPr>
        <w:t>‎</w:t>
      </w:r>
      <w:r w:rsidR="00B478AC">
        <w:rPr>
          <w:rStyle w:val="aff4"/>
          <w:vanish/>
          <w:rtl/>
        </w:rPr>
        <w:t>נו)</w:t>
      </w:r>
      <w:r w:rsidRPr="009C7BA9">
        <w:rPr>
          <w:rStyle w:val="aff4"/>
          <w:vanish/>
          <w:rtl/>
        </w:rPr>
        <w:fldChar w:fldCharType="end"/>
      </w:r>
      <w:r w:rsidRPr="009C7BA9">
        <w:rPr>
          <w:rStyle w:val="aff4"/>
          <w:vanish/>
          <w:rtl/>
        </w:rPr>
        <w:t xml:space="preserve"> &gt;</w:t>
      </w:r>
      <w:r>
        <w:rPr>
          <w:rFonts w:hint="cs"/>
          <w:b/>
          <w:bCs/>
          <w:rtl/>
        </w:rPr>
        <w:t>רמב"</w:t>
      </w:r>
      <w:r w:rsidRPr="009C7BA9">
        <w:rPr>
          <w:rStyle w:val="aff4"/>
          <w:rFonts w:hint="cs"/>
          <w:rtl/>
        </w:rPr>
        <w:t>ן בחי'</w:t>
      </w:r>
      <w:r w:rsidRPr="0056290D">
        <w:rPr>
          <w:b/>
          <w:bCs/>
          <w:rtl/>
        </w:rPr>
        <w:t xml:space="preserve"> </w:t>
      </w:r>
      <w:r w:rsidRPr="006B7B6A">
        <w:rPr>
          <w:rFonts w:ascii="Calibri" w:eastAsia="Times New Roman" w:hAnsi="Calibri" w:cs="Guttman Rashi"/>
          <w:noProof w:val="0"/>
          <w:sz w:val="10"/>
          <w:szCs w:val="12"/>
          <w:rtl/>
        </w:rPr>
        <w:t>(</w:t>
      </w:r>
      <w:r w:rsidRPr="006B7B6A">
        <w:rPr>
          <w:rFonts w:ascii="Calibri" w:eastAsia="Times New Roman" w:hAnsi="Calibri" w:cs="Guttman Rashi" w:hint="cs"/>
          <w:noProof w:val="0"/>
          <w:sz w:val="10"/>
          <w:szCs w:val="12"/>
          <w:rtl/>
        </w:rPr>
        <w:t>ד"ה כתבתי</w:t>
      </w:r>
      <w:r w:rsidRPr="006B7B6A">
        <w:rPr>
          <w:rFonts w:ascii="Calibri" w:eastAsia="Times New Roman" w:hAnsi="Calibri" w:cs="Guttman Rashi"/>
          <w:noProof w:val="0"/>
          <w:sz w:val="10"/>
          <w:szCs w:val="12"/>
          <w:rtl/>
        </w:rPr>
        <w:t>)</w:t>
      </w:r>
      <w:bookmarkEnd w:id="1737"/>
      <w:r w:rsidRPr="0056290D">
        <w:rPr>
          <w:vanish/>
          <w:rtl/>
        </w:rPr>
        <w:t>=</w:t>
      </w:r>
      <w:r>
        <w:rPr>
          <w:rtl/>
        </w:rPr>
        <w:t xml:space="preserve"> </w:t>
      </w:r>
      <w:r>
        <w:rPr>
          <w:rFonts w:hint="cs"/>
          <w:rtl/>
        </w:rPr>
        <w:t>דהוצרך להביא את כל דברי הירושלמי, כיון דמוכח מזה דתנאי שכתוב בתורף הגט, הוא כשר רק למ"ד דיש ברירה, אבל למ"ד אין ברירה אף אם התקיים התנאי הגט פסול, וכתב</w:t>
      </w:r>
      <w:r w:rsidRPr="00345C2B">
        <w:rPr>
          <w:b/>
          <w:bCs/>
          <w:rtl/>
        </w:rPr>
        <w:t xml:space="preserve"> </w:t>
      </w:r>
      <w:r>
        <w:rPr>
          <w:rFonts w:hint="cs"/>
          <w:b/>
          <w:bCs/>
          <w:rtl/>
        </w:rPr>
        <w:t>הרמב"ן</w:t>
      </w:r>
      <w:r>
        <w:rPr>
          <w:rtl/>
        </w:rPr>
        <w:t xml:space="preserve"> </w:t>
      </w:r>
      <w:r>
        <w:rPr>
          <w:rFonts w:hint="cs"/>
          <w:rtl/>
        </w:rPr>
        <w:t xml:space="preserve">דביאורו קרוב </w:t>
      </w:r>
      <w:bookmarkStart w:id="1739" w:name="_Hlk179298318"/>
      <w:r>
        <w:rPr>
          <w:rFonts w:hint="cs"/>
          <w:rtl/>
        </w:rPr>
        <w:t>לדברי</w:t>
      </w:r>
      <w:r w:rsidRPr="00345C2B">
        <w:rPr>
          <w:rFonts w:hint="cs"/>
          <w:b/>
          <w:bCs/>
          <w:rtl/>
        </w:rPr>
        <w:t xml:space="preserve"> </w:t>
      </w:r>
      <w:r>
        <w:rPr>
          <w:rFonts w:hint="cs"/>
          <w:b/>
          <w:bCs/>
          <w:rtl/>
        </w:rPr>
        <w:t>רש"י</w:t>
      </w:r>
      <w:r>
        <w:rPr>
          <w:rtl/>
        </w:rPr>
        <w:t xml:space="preserve"> </w:t>
      </w:r>
      <w:r w:rsidRPr="006B7B6A">
        <w:rPr>
          <w:rFonts w:ascii="Calibri" w:eastAsia="Times New Roman" w:hAnsi="Calibri" w:cs="Guttman Rashi"/>
          <w:noProof w:val="0"/>
          <w:sz w:val="10"/>
          <w:szCs w:val="12"/>
          <w:rtl/>
        </w:rPr>
        <w:t xml:space="preserve">(עי' אות </w:t>
      </w:r>
      <w:r w:rsidRPr="006B7B6A">
        <w:rPr>
          <w:rFonts w:ascii="Calibri" w:eastAsia="Times New Roman" w:hAnsi="Calibri" w:cs="Guttman Rashi"/>
          <w:noProof w:val="0"/>
          <w:sz w:val="10"/>
          <w:szCs w:val="12"/>
          <w:rtl/>
        </w:rPr>
        <w:fldChar w:fldCharType="begin"/>
      </w:r>
      <w:r w:rsidRPr="006B7B6A">
        <w:rPr>
          <w:rFonts w:ascii="Calibri" w:eastAsia="Times New Roman" w:hAnsi="Calibri" w:cs="Guttman Rashi"/>
          <w:noProof w:val="0"/>
          <w:sz w:val="10"/>
          <w:szCs w:val="12"/>
          <w:rtl/>
        </w:rPr>
        <w:instrText xml:space="preserve"> </w:instrText>
      </w:r>
      <w:r w:rsidRPr="006B7B6A">
        <w:rPr>
          <w:rFonts w:ascii="Calibri" w:eastAsia="Times New Roman" w:hAnsi="Calibri" w:cs="Guttman Rashi"/>
          <w:noProof w:val="0"/>
          <w:sz w:val="10"/>
          <w:szCs w:val="12"/>
        </w:rPr>
        <w:instrText>REF</w:instrText>
      </w:r>
      <w:r w:rsidRPr="006B7B6A">
        <w:rPr>
          <w:rFonts w:ascii="Calibri" w:eastAsia="Times New Roman" w:hAnsi="Calibri" w:cs="Guttman Rashi"/>
          <w:noProof w:val="0"/>
          <w:sz w:val="10"/>
          <w:szCs w:val="12"/>
          <w:rtl/>
        </w:rPr>
        <w:instrText xml:space="preserve"> _</w:instrText>
      </w:r>
      <w:r w:rsidRPr="006B7B6A">
        <w:rPr>
          <w:rFonts w:ascii="Calibri" w:eastAsia="Times New Roman" w:hAnsi="Calibri" w:cs="Guttman Rashi"/>
          <w:noProof w:val="0"/>
          <w:sz w:val="10"/>
          <w:szCs w:val="12"/>
        </w:rPr>
        <w:instrText>Ref178719611 \r \h</w:instrText>
      </w:r>
      <w:r w:rsidRPr="006B7B6A">
        <w:rPr>
          <w:rFonts w:ascii="Calibri" w:eastAsia="Times New Roman" w:hAnsi="Calibri" w:cs="Guttman Rashi"/>
          <w:noProof w:val="0"/>
          <w:sz w:val="10"/>
          <w:szCs w:val="12"/>
          <w:rtl/>
        </w:rPr>
        <w:instrText xml:space="preserve"> </w:instrText>
      </w:r>
      <w:r w:rsidRPr="006B7B6A">
        <w:rPr>
          <w:rFonts w:ascii="Calibri" w:eastAsia="Times New Roman" w:hAnsi="Calibri" w:cs="Guttman Rashi"/>
          <w:noProof w:val="0"/>
          <w:sz w:val="10"/>
          <w:szCs w:val="12"/>
          <w:rtl/>
        </w:rPr>
      </w:r>
      <w:r w:rsidRPr="006B7B6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6B7B6A">
        <w:rPr>
          <w:rFonts w:ascii="Calibri" w:eastAsia="Times New Roman" w:hAnsi="Calibri" w:cs="Guttman Rashi"/>
          <w:noProof w:val="0"/>
          <w:sz w:val="10"/>
          <w:szCs w:val="12"/>
          <w:rtl/>
        </w:rPr>
        <w:fldChar w:fldCharType="end"/>
      </w:r>
      <w:r>
        <w:rPr>
          <w:rtl/>
        </w:rPr>
        <w:t xml:space="preserve"> </w:t>
      </w:r>
      <w:r>
        <w:rPr>
          <w:rFonts w:hint="cs"/>
          <w:rtl/>
        </w:rPr>
        <w:t>דכתב דאף בתנאי צריך להגיע לדין ברירה, באופן שקיום התנאי אינו בידו והוא ספק</w:t>
      </w:r>
      <w:bookmarkEnd w:id="1739"/>
      <w:r>
        <w:rPr>
          <w:rFonts w:hint="cs"/>
          <w:rtl/>
        </w:rPr>
        <w:t>,</w:t>
      </w:r>
      <w:r w:rsidRPr="00BB4F1E">
        <w:rPr>
          <w:sz w:val="12"/>
          <w:szCs w:val="14"/>
          <w:rtl/>
        </w:rPr>
        <w:t xml:space="preserve"> </w:t>
      </w:r>
      <w:r w:rsidRPr="0019684E">
        <w:rPr>
          <w:sz w:val="12"/>
          <w:szCs w:val="14"/>
          <w:rtl/>
        </w:rPr>
        <w:t>[</w:t>
      </w:r>
      <w:r>
        <w:rPr>
          <w:rFonts w:hint="cs"/>
          <w:sz w:val="12"/>
          <w:szCs w:val="14"/>
          <w:rtl/>
        </w:rPr>
        <w:t>דאף לירושלמי יש תנאי בגט שתלוי בדין ברירה, דכל שכתבו בתורף הגט דאף אם ביטלו הוא פסול למ"ד דאין ברירה</w:t>
      </w:r>
      <w:r w:rsidRPr="0019684E">
        <w:rPr>
          <w:sz w:val="12"/>
          <w:szCs w:val="14"/>
          <w:rtl/>
        </w:rPr>
        <w:t>]</w:t>
      </w:r>
      <w:r>
        <w:rPr>
          <w:rFonts w:hint="cs"/>
          <w:sz w:val="12"/>
          <w:szCs w:val="14"/>
          <w:rtl/>
        </w:rPr>
        <w:t>,</w:t>
      </w:r>
      <w:r>
        <w:rPr>
          <w:rtl/>
        </w:rPr>
        <w:t xml:space="preserve"> </w:t>
      </w:r>
      <w:r>
        <w:rPr>
          <w:rFonts w:hint="cs"/>
          <w:rtl/>
        </w:rPr>
        <w:t>אך כתב</w:t>
      </w:r>
      <w:r w:rsidRPr="00AB61F2">
        <w:rPr>
          <w:b/>
          <w:bCs/>
          <w:rtl/>
        </w:rPr>
        <w:t xml:space="preserve"> </w:t>
      </w:r>
      <w:r>
        <w:rPr>
          <w:rFonts w:hint="cs"/>
          <w:b/>
          <w:bCs/>
          <w:rtl/>
        </w:rPr>
        <w:t>הרמב"ן</w:t>
      </w:r>
      <w:r>
        <w:rPr>
          <w:rtl/>
        </w:rPr>
        <w:t xml:space="preserve"> </w:t>
      </w:r>
      <w:r>
        <w:rPr>
          <w:rFonts w:hint="cs"/>
          <w:rtl/>
        </w:rPr>
        <w:t>דקשה לבאר כדברי</w:t>
      </w:r>
      <w:r w:rsidRPr="008757DF">
        <w:rPr>
          <w:b/>
          <w:bCs/>
          <w:rtl/>
        </w:rPr>
        <w:t xml:space="preserve"> </w:t>
      </w:r>
      <w:r>
        <w:rPr>
          <w:rFonts w:hint="cs"/>
          <w:b/>
          <w:bCs/>
          <w:rtl/>
        </w:rPr>
        <w:t>רש"י</w:t>
      </w:r>
      <w:r>
        <w:rPr>
          <w:rFonts w:hint="cs"/>
          <w:rtl/>
        </w:rPr>
        <w:t>.</w:t>
      </w:r>
      <w:bookmarkEnd w:id="1738"/>
      <w:r>
        <w:rPr>
          <w:rtl/>
        </w:rPr>
        <w:t xml:space="preserve"> </w:t>
      </w:r>
    </w:p>
    <w:p w14:paraId="207CA3CA"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כתבתי</w:t>
      </w:r>
    </w:p>
    <w:p w14:paraId="68A44C8E" w14:textId="77777777" w:rsidR="00137C01" w:rsidRDefault="00137C01" w:rsidP="004108AB">
      <w:pPr>
        <w:pStyle w:val="a1"/>
        <w:rPr>
          <w:rtl/>
        </w:rPr>
      </w:pPr>
      <w:r>
        <w:rPr>
          <w:rtl/>
        </w:rPr>
        <w:t>כתבתי כל זה לפי שיש ללמוד ממנו שכל תנאי שבכתיבת תורף הגט אף על פי שנתקיים אין אותו הגט כשר אלא לדעת האומר יש ברירה, וקרובים דברים הללו לדברי רש"י ז"ל ואעפ"כ דברים קשים הם</w:t>
      </w:r>
      <w:r>
        <w:rPr>
          <w:rFonts w:hint="cs"/>
          <w:rtl/>
        </w:rPr>
        <w:t>.</w:t>
      </w:r>
    </w:p>
    <w:p w14:paraId="0219CB11" w14:textId="77777777" w:rsidR="00137C01" w:rsidRPr="00301590" w:rsidRDefault="00137C01" w:rsidP="00137C01">
      <w:pPr>
        <w:pStyle w:val="1"/>
        <w:rPr>
          <w:rtl/>
        </w:rPr>
      </w:pPr>
      <w:bookmarkStart w:id="1740" w:name="_Toc179489669"/>
      <w:r>
        <w:rPr>
          <w:rFonts w:hint="cs"/>
          <w:rtl/>
        </w:rPr>
        <w:t>קושיות הרמב"ן בסתירת הסוגיות בדיני תנאי בברירה</w:t>
      </w:r>
      <w:bookmarkEnd w:id="1740"/>
    </w:p>
    <w:p w14:paraId="328FF8BC" w14:textId="77777777" w:rsidR="00137C01" w:rsidRDefault="00137C01" w:rsidP="00137C01">
      <w:pPr>
        <w:pStyle w:val="afffff7"/>
        <w:rPr>
          <w:rtl/>
        </w:rPr>
      </w:pPr>
      <w:bookmarkStart w:id="1741" w:name="_Toc179492702"/>
      <w:r>
        <w:rPr>
          <w:rtl/>
        </w:rPr>
        <w:t>חדושי הרמב"ן גיטין כ"ה ע"ב</w:t>
      </w:r>
      <w:r>
        <w:rPr>
          <w:rFonts w:hint="cs"/>
          <w:rtl/>
        </w:rPr>
        <w:t xml:space="preserve"> ד"ה כתבתי, עוד הוקשה</w:t>
      </w:r>
      <w:bookmarkEnd w:id="1741"/>
    </w:p>
    <w:p w14:paraId="5846088F" w14:textId="77777777" w:rsidR="00137C01" w:rsidRDefault="00137C01" w:rsidP="00137C01">
      <w:pPr>
        <w:pStyle w:val="a7"/>
        <w:rPr>
          <w:rtl/>
        </w:rPr>
      </w:pPr>
      <w:bookmarkStart w:id="1742" w:name="_Toc179489670"/>
      <w:r>
        <w:rPr>
          <w:rFonts w:hint="cs"/>
          <w:rtl/>
        </w:rPr>
        <w:t>קושיות הרמב"ן דבגמ' בעירובין משמע דתנאי דאם מתי במשנה לקמן אינו תלוי בברירה</w:t>
      </w:r>
      <w:bookmarkEnd w:id="1742"/>
      <w:r>
        <w:rPr>
          <w:rFonts w:hint="cs"/>
          <w:rtl/>
        </w:rPr>
        <w:t xml:space="preserve"> </w:t>
      </w:r>
    </w:p>
    <w:p w14:paraId="11C332A3" w14:textId="3C5B49F4" w:rsidR="00137C01" w:rsidRDefault="00137C01" w:rsidP="00D76618">
      <w:pPr>
        <w:pStyle w:val="a2"/>
      </w:pPr>
      <w:bookmarkStart w:id="1743" w:name="_Ref179387908"/>
      <w:r>
        <w:rPr>
          <w:rFonts w:hint="cs"/>
          <w:rtl/>
        </w:rPr>
        <w:t>הקשה</w:t>
      </w:r>
      <w:r w:rsidRPr="0056290D">
        <w:rPr>
          <w:b/>
          <w:bCs/>
          <w:rtl/>
        </w:rPr>
        <w:t xml:space="preserve"> ה</w:t>
      </w:r>
      <w:r w:rsidRPr="0056290D">
        <w:rPr>
          <w:b/>
          <w:bCs/>
          <w:vanish/>
          <w:rtl/>
        </w:rPr>
        <w:t xml:space="preserve"> </w:t>
      </w:r>
      <w:r>
        <w:rPr>
          <w:rStyle w:val="aff4"/>
          <w:rFonts w:hint="cs"/>
          <w:vanish/>
          <w:rtl/>
        </w:rPr>
        <w:t xml:space="preserve">&lt;,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Ref179387908 \r \h</w:instrText>
      </w:r>
      <w:r>
        <w:rPr>
          <w:rStyle w:val="aff4"/>
          <w:vanish/>
          <w:rtl/>
        </w:rPr>
        <w:instrText xml:space="preserve"> </w:instrText>
      </w:r>
      <w:r>
        <w:rPr>
          <w:rStyle w:val="aff4"/>
          <w:vanish/>
          <w:rtl/>
        </w:rPr>
      </w:r>
      <w:r>
        <w:rPr>
          <w:rStyle w:val="aff4"/>
          <w:vanish/>
          <w:rtl/>
        </w:rPr>
        <w:fldChar w:fldCharType="separate"/>
      </w:r>
      <w:r w:rsidR="00B478AC">
        <w:rPr>
          <w:rStyle w:val="aff4"/>
          <w:vanish/>
          <w:cs/>
        </w:rPr>
        <w:t>‎</w:t>
      </w:r>
      <w:r w:rsidR="00B478AC">
        <w:rPr>
          <w:rStyle w:val="aff4"/>
          <w:vanish/>
          <w:rtl/>
        </w:rPr>
        <w:t>נז)</w:t>
      </w:r>
      <w:r>
        <w:rPr>
          <w:rStyle w:val="aff4"/>
          <w:vanish/>
          <w:rtl/>
        </w:rPr>
        <w:fldChar w:fldCharType="end"/>
      </w:r>
      <w:r>
        <w:rPr>
          <w:rStyle w:val="aff4"/>
          <w:rFonts w:hint="cs"/>
          <w:vanish/>
          <w:rtl/>
        </w:rPr>
        <w:t xml:space="preserve"> &gt;</w:t>
      </w:r>
      <w:r>
        <w:rPr>
          <w:rFonts w:hint="cs"/>
          <w:b/>
          <w:bCs/>
          <w:rtl/>
        </w:rPr>
        <w:t>רמב"</w:t>
      </w:r>
      <w:r w:rsidRPr="009C7BA9">
        <w:rPr>
          <w:rStyle w:val="aff4"/>
          <w:rFonts w:hint="cs"/>
          <w:rtl/>
        </w:rPr>
        <w:t xml:space="preserve">ן </w:t>
      </w:r>
      <w:r w:rsidRPr="006B7B6A">
        <w:rPr>
          <w:rFonts w:ascii="Calibri" w:eastAsia="Times New Roman" w:hAnsi="Calibri" w:cs="Guttman Rashi"/>
          <w:noProof w:val="0"/>
          <w:sz w:val="10"/>
          <w:szCs w:val="12"/>
          <w:rtl/>
        </w:rPr>
        <w:t>(</w:t>
      </w:r>
      <w:r w:rsidRPr="006B7B6A">
        <w:rPr>
          <w:rFonts w:ascii="Calibri" w:eastAsia="Times New Roman" w:hAnsi="Calibri" w:cs="Guttman Rashi" w:hint="cs"/>
          <w:noProof w:val="0"/>
          <w:sz w:val="10"/>
          <w:szCs w:val="12"/>
          <w:rtl/>
        </w:rPr>
        <w:t xml:space="preserve">ד"ה </w:t>
      </w:r>
      <w:r>
        <w:rPr>
          <w:rFonts w:ascii="Calibri" w:eastAsia="Times New Roman" w:hAnsi="Calibri" w:cs="Guttman Rashi" w:hint="cs"/>
          <w:noProof w:val="0"/>
          <w:sz w:val="10"/>
          <w:szCs w:val="12"/>
          <w:rtl/>
        </w:rPr>
        <w:t>עוד הוקשה, מהדו' זכרון ד"ה כתבתי</w:t>
      </w:r>
      <w:r w:rsidRPr="006B7B6A">
        <w:rPr>
          <w:rFonts w:ascii="Calibri" w:eastAsia="Times New Roman" w:hAnsi="Calibri" w:cs="Guttman Rashi"/>
          <w:noProof w:val="0"/>
          <w:sz w:val="10"/>
          <w:szCs w:val="12"/>
          <w:rtl/>
        </w:rPr>
        <w:t>)</w:t>
      </w:r>
      <w:r w:rsidRPr="0056290D">
        <w:rPr>
          <w:vanish/>
          <w:rtl/>
        </w:rPr>
        <w:t>=</w:t>
      </w:r>
      <w:r>
        <w:rPr>
          <w:rtl/>
        </w:rPr>
        <w:t xml:space="preserve"> </w:t>
      </w:r>
      <w:r>
        <w:rPr>
          <w:rFonts w:hint="cs"/>
          <w:rtl/>
        </w:rPr>
        <w:t>דבמחלוקת בגמ' בעירובין</w:t>
      </w:r>
      <w:r>
        <w:rPr>
          <w:rtl/>
        </w:rPr>
        <w:t xml:space="preserve"> </w:t>
      </w:r>
      <w:r w:rsidRPr="0035489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354890">
        <w:rPr>
          <w:rFonts w:ascii="Calibri" w:eastAsia="Times New Roman" w:hAnsi="Calibri" w:cs="Guttman Rashi"/>
          <w:noProof w:val="0"/>
          <w:sz w:val="10"/>
          <w:szCs w:val="12"/>
          <w:rtl/>
        </w:rPr>
        <w:t>)</w:t>
      </w:r>
      <w:r>
        <w:rPr>
          <w:rtl/>
        </w:rPr>
        <w:t xml:space="preserve"> </w:t>
      </w:r>
      <w:r>
        <w:rPr>
          <w:rFonts w:hint="cs"/>
          <w:rtl/>
        </w:rPr>
        <w:t>אי יש ברירה או אין ברירה, הביאה הגמ' כמה משניות ולא הביאה את המשנה לקמן</w:t>
      </w:r>
      <w:r>
        <w:rPr>
          <w:rtl/>
        </w:rPr>
        <w:t xml:space="preserve"> </w:t>
      </w:r>
      <w:r w:rsidRPr="0035489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354890">
        <w:rPr>
          <w:rFonts w:ascii="Calibri" w:eastAsia="Times New Roman" w:hAnsi="Calibri" w:cs="Guttman Rashi"/>
          <w:noProof w:val="0"/>
          <w:sz w:val="10"/>
          <w:szCs w:val="12"/>
          <w:rtl/>
        </w:rPr>
        <w:t>)</w:t>
      </w:r>
      <w:r>
        <w:rPr>
          <w:rtl/>
        </w:rPr>
        <w:t xml:space="preserve"> </w:t>
      </w:r>
      <w:r>
        <w:rPr>
          <w:rFonts w:hint="cs"/>
          <w:rtl/>
        </w:rPr>
        <w:t>דהאומר אם מתי יהיה גט, ומשמע דאינו תלוי בדין ברירה, ועוד דבברייתא דאיו בגמ' בעירובין</w:t>
      </w:r>
      <w:r>
        <w:rPr>
          <w:rtl/>
        </w:rPr>
        <w:t xml:space="preserve"> </w:t>
      </w:r>
      <w:r w:rsidRPr="00A023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A0236B">
        <w:rPr>
          <w:rFonts w:ascii="Calibri" w:eastAsia="Times New Roman" w:hAnsi="Calibri" w:cs="Guttman Rashi"/>
          <w:noProof w:val="0"/>
          <w:sz w:val="10"/>
          <w:szCs w:val="12"/>
          <w:rtl/>
        </w:rPr>
        <w:t>)</w:t>
      </w:r>
      <w:r>
        <w:rPr>
          <w:rtl/>
        </w:rPr>
        <w:t xml:space="preserve"> </w:t>
      </w:r>
      <w:r>
        <w:rPr>
          <w:rFonts w:hint="cs"/>
          <w:rtl/>
        </w:rPr>
        <w:t>דאין אדם מתנה על ב' עירובין להיכן שיבא חכם דלכאן ולכאן יהיה עירוב, דס"ל דאין ברירה, מקשה הגמ' על איו מהמשנה בעירובין דמתנה על ב' תחומין לאיזה שירצה ילך, ואי במשנה לקמן מבואר דיש ברירה היה לגמ' לומר דאיו הוא דלא כב' משניות.</w:t>
      </w:r>
    </w:p>
    <w:bookmarkEnd w:id="1743"/>
    <w:p w14:paraId="087A6525" w14:textId="77777777" w:rsidR="00137C01" w:rsidRPr="00A16A5D" w:rsidRDefault="00137C01" w:rsidP="00137C01">
      <w:pPr>
        <w:pStyle w:val="afffffe"/>
        <w:rPr>
          <w:vanish w:val="0"/>
          <w:rtl/>
        </w:rPr>
      </w:pPr>
      <w:r w:rsidRPr="00A16A5D">
        <w:rPr>
          <w:rtl/>
        </w:rPr>
        <w:t>חדושי הרמב"ן גיטין כ"ה ע"ב</w:t>
      </w:r>
      <w:r w:rsidRPr="00A16A5D">
        <w:rPr>
          <w:rFonts w:hint="cs"/>
          <w:rtl/>
        </w:rPr>
        <w:t xml:space="preserve"> ד"ה כתבתי, עוד הוקשה</w:t>
      </w:r>
    </w:p>
    <w:p w14:paraId="5A86EC52" w14:textId="77777777" w:rsidR="00137C01" w:rsidRDefault="00137C01" w:rsidP="004108AB">
      <w:pPr>
        <w:pStyle w:val="a1"/>
        <w:rPr>
          <w:rtl/>
        </w:rPr>
      </w:pPr>
      <w:r>
        <w:rPr>
          <w:rtl/>
        </w:rPr>
        <w:t>עוד הוקשה לי בזה דבמס' עירובין בפרק בכל מערבין דפליגי אמוראי אי אית ליה לר' יהודה ברירה אי לא ומייתי התם כמה מתנייתא ולא מייתי הא, ואיתמר נמי התם אמר רב ליתא למתני' מדתני איו ואקשינן אדרבא ליתא לדאיו מדתני מתני', לא ס"ד דשמעינן לר' יהודה דלית ליה ברירה דתניא הלוקח יין וכו' ולא מקשו עליה ממתני' למדחיה לדאיו מקמי תרתי</w:t>
      </w:r>
      <w:r>
        <w:rPr>
          <w:rFonts w:hint="cs"/>
          <w:rtl/>
        </w:rPr>
        <w:t>.</w:t>
      </w:r>
    </w:p>
    <w:p w14:paraId="0524E241" w14:textId="77777777" w:rsidR="00137C01" w:rsidRDefault="00137C01" w:rsidP="00137C01">
      <w:pPr>
        <w:pStyle w:val="a7"/>
        <w:rPr>
          <w:rtl/>
        </w:rPr>
      </w:pPr>
      <w:bookmarkStart w:id="1744" w:name="_Toc179489671"/>
      <w:r>
        <w:rPr>
          <w:rFonts w:hint="cs"/>
          <w:rtl/>
        </w:rPr>
        <w:t>קו' הרמב"ן דהגמ' בעירובין לא חילקה בין תולה בד' עצמו לד' אחרים דתלוי בברירה</w:t>
      </w:r>
      <w:bookmarkEnd w:id="1744"/>
      <w:r>
        <w:rPr>
          <w:rFonts w:hint="cs"/>
          <w:rtl/>
        </w:rPr>
        <w:t xml:space="preserve"> </w:t>
      </w:r>
    </w:p>
    <w:p w14:paraId="730890A2" w14:textId="77777777" w:rsidR="00137C01" w:rsidRPr="005A6CC2" w:rsidRDefault="00137C01" w:rsidP="00D76618">
      <w:pPr>
        <w:pStyle w:val="a2"/>
      </w:pPr>
      <w:r>
        <w:rPr>
          <w:rFonts w:hint="cs"/>
          <w:rtl/>
        </w:rPr>
        <w:t>והוסיף</w:t>
      </w:r>
      <w:r w:rsidRPr="00CB1252">
        <w:rPr>
          <w:rFonts w:hint="cs"/>
          <w:b/>
          <w:bCs/>
          <w:rtl/>
        </w:rPr>
        <w:t xml:space="preserve"> </w:t>
      </w:r>
      <w:r>
        <w:rPr>
          <w:rFonts w:hint="cs"/>
          <w:b/>
          <w:bCs/>
          <w:rtl/>
        </w:rPr>
        <w:t>הרמב"ן</w:t>
      </w:r>
      <w:r>
        <w:rPr>
          <w:rtl/>
        </w:rPr>
        <w:t xml:space="preserve"> </w:t>
      </w:r>
      <w:r>
        <w:rPr>
          <w:rFonts w:hint="cs"/>
          <w:rtl/>
        </w:rPr>
        <w:t xml:space="preserve">להקשות דהגמ' בעירובין </w:t>
      </w:r>
      <w:r w:rsidRPr="00A023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A0236B">
        <w:rPr>
          <w:rFonts w:ascii="Calibri" w:eastAsia="Times New Roman" w:hAnsi="Calibri" w:cs="Guttman Rashi"/>
          <w:noProof w:val="0"/>
          <w:sz w:val="10"/>
          <w:szCs w:val="12"/>
          <w:rtl/>
        </w:rPr>
        <w:t>)</w:t>
      </w:r>
      <w:r>
        <w:rPr>
          <w:rtl/>
        </w:rPr>
        <w:t xml:space="preserve"> </w:t>
      </w:r>
      <w:r>
        <w:rPr>
          <w:rFonts w:hint="cs"/>
          <w:rtl/>
        </w:rPr>
        <w:t>מקשה על איו דמ"ש לכאן ולכאן דאין ברירה מאם יבא חכם למזרח דהוי עירוב, ותירץ ריו"ח דאיירי שכבר בא חכם, ולא תירצה שיש חילוק בין תולה בדעת עצמו לתולה בדעת אחרים,</w:t>
      </w:r>
      <w:r>
        <w:rPr>
          <w:rtl/>
        </w:rPr>
        <w:t xml:space="preserve"> </w:t>
      </w:r>
      <w:r>
        <w:rPr>
          <w:rFonts w:hint="cs"/>
          <w:rtl/>
        </w:rPr>
        <w:t>דבתולה לאיזה שירצה לא הוי עירוב, ובתולה בחכם הוא תולה בדעת אחרים והוי עירוב, כיון דבכה"ג יש ברירה, והוסיף</w:t>
      </w:r>
      <w:r w:rsidRPr="00720B6B">
        <w:rPr>
          <w:b/>
          <w:bCs/>
          <w:rtl/>
        </w:rPr>
        <w:t xml:space="preserve"> </w:t>
      </w:r>
      <w:r>
        <w:rPr>
          <w:rFonts w:hint="cs"/>
          <w:b/>
          <w:bCs/>
          <w:rtl/>
        </w:rPr>
        <w:t>הרמב"ן</w:t>
      </w:r>
      <w:r>
        <w:rPr>
          <w:rtl/>
        </w:rPr>
        <w:t xml:space="preserve"> </w:t>
      </w:r>
      <w:r>
        <w:rPr>
          <w:rFonts w:hint="cs"/>
          <w:rtl/>
        </w:rPr>
        <w:t>דכן מבואר בכל הסוגיא בעירובין, דמסקנת הגמ' בעירובין</w:t>
      </w:r>
      <w:r>
        <w:rPr>
          <w:rtl/>
        </w:rPr>
        <w:t xml:space="preserve"> </w:t>
      </w:r>
      <w:r w:rsidRPr="00FD751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FD7512">
        <w:rPr>
          <w:rFonts w:ascii="Calibri" w:eastAsia="Times New Roman" w:hAnsi="Calibri" w:cs="Guttman Rashi"/>
          <w:noProof w:val="0"/>
          <w:sz w:val="10"/>
          <w:szCs w:val="12"/>
          <w:rtl/>
        </w:rPr>
        <w:t>)</w:t>
      </w:r>
      <w:r>
        <w:rPr>
          <w:rtl/>
        </w:rPr>
        <w:t xml:space="preserve"> </w:t>
      </w:r>
      <w:r>
        <w:rPr>
          <w:rFonts w:hint="cs"/>
          <w:rtl/>
        </w:rPr>
        <w:t>דרבי יוסי ס"ל דאין ברירה,</w:t>
      </w:r>
      <w:r w:rsidRPr="007E37A4">
        <w:rPr>
          <w:sz w:val="12"/>
          <w:szCs w:val="14"/>
          <w:rtl/>
        </w:rPr>
        <w:t xml:space="preserve"> </w:t>
      </w:r>
      <w:r>
        <w:rPr>
          <w:rFonts w:hint="cs"/>
          <w:rtl/>
        </w:rPr>
        <w:t>ולא מקשה הגמ' מהמשנה לקמן</w:t>
      </w:r>
      <w:r>
        <w:rPr>
          <w:rtl/>
        </w:rPr>
        <w:t xml:space="preserve"> </w:t>
      </w:r>
      <w:r w:rsidRPr="004209A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4209AF">
        <w:rPr>
          <w:rFonts w:ascii="Calibri" w:eastAsia="Times New Roman" w:hAnsi="Calibri" w:cs="Guttman Rashi"/>
          <w:noProof w:val="0"/>
          <w:sz w:val="10"/>
          <w:szCs w:val="12"/>
          <w:rtl/>
        </w:rPr>
        <w:t>)</w:t>
      </w:r>
      <w:r>
        <w:rPr>
          <w:rtl/>
        </w:rPr>
        <w:t xml:space="preserve"> </w:t>
      </w:r>
      <w:r>
        <w:rPr>
          <w:rFonts w:hint="cs"/>
          <w:rtl/>
        </w:rPr>
        <w:t>דבה"ז גיטך אם מתי מודה רבי יוסי דאם מת הוי גט.</w:t>
      </w:r>
    </w:p>
    <w:p w14:paraId="2AA17975" w14:textId="77777777" w:rsidR="00137C01" w:rsidRDefault="00137C01" w:rsidP="004108AB">
      <w:pPr>
        <w:pStyle w:val="a1"/>
        <w:rPr>
          <w:rtl/>
        </w:rPr>
      </w:pPr>
      <w:r>
        <w:rPr>
          <w:rtl/>
        </w:rPr>
        <w:t>והתם נמי לא שאני להו תולה בדעת עצמו מתולה בדעת אחרים כדאמרינן התם מ"ש לכאן ולכאן דלא דאין ברירה למזרח ולמערב נמי אין ברירה ואמר ר' יוחנן וכבר בא חכם ולא מתרץ דלכאן ולכאן דתולה בדעת עצמו הוא אין ברירה ומזרח ומערב דתולה בדעת חכם הוא יש ברירה, וכולה סוגיא הכי, וכדר' יוסי נמי אסיקנא התם בלא פלוגתא דלית ליה ברירה ולא מקשינן ממאי דאמר באם מתי לכי מאית הוי גיטא</w:t>
      </w:r>
      <w:r>
        <w:rPr>
          <w:rFonts w:hint="cs"/>
          <w:rtl/>
        </w:rPr>
        <w:t>.</w:t>
      </w:r>
    </w:p>
    <w:p w14:paraId="0FBD58D8" w14:textId="77777777" w:rsidR="00137C01" w:rsidRDefault="00137C01" w:rsidP="00137C01">
      <w:pPr>
        <w:pStyle w:val="a7"/>
        <w:rPr>
          <w:rtl/>
        </w:rPr>
      </w:pPr>
      <w:bookmarkStart w:id="1745" w:name="_Toc179489672"/>
      <w:r>
        <w:rPr>
          <w:rFonts w:hint="cs"/>
          <w:rtl/>
        </w:rPr>
        <w:t>קו' הרמב"ן דבגמ' בב"ק מ' דאם מתי לא תלוי בברירה ואפש"ל דהגמ' שם לא דנה ממש בברירה</w:t>
      </w:r>
      <w:bookmarkEnd w:id="1745"/>
    </w:p>
    <w:p w14:paraId="6E061A0D" w14:textId="77777777" w:rsidR="00137C01" w:rsidRPr="00B91578" w:rsidRDefault="00137C01" w:rsidP="00D76618">
      <w:pPr>
        <w:pStyle w:val="a2"/>
      </w:pPr>
      <w:r>
        <w:rPr>
          <w:rFonts w:hint="cs"/>
          <w:rtl/>
        </w:rPr>
        <w:t>ועוד הקשה</w:t>
      </w:r>
      <w:r w:rsidRPr="00B91578">
        <w:rPr>
          <w:b/>
          <w:bCs/>
          <w:rtl/>
        </w:rPr>
        <w:t xml:space="preserve"> </w:t>
      </w:r>
      <w:r>
        <w:rPr>
          <w:rFonts w:hint="cs"/>
          <w:b/>
          <w:bCs/>
          <w:rtl/>
        </w:rPr>
        <w:t>הרמב"ן</w:t>
      </w:r>
      <w:r>
        <w:rPr>
          <w:rtl/>
        </w:rPr>
        <w:t xml:space="preserve"> </w:t>
      </w:r>
      <w:r>
        <w:rPr>
          <w:rFonts w:hint="cs"/>
          <w:rtl/>
        </w:rPr>
        <w:t>דהגמ' בב"ק</w:t>
      </w:r>
      <w:r>
        <w:rPr>
          <w:rtl/>
        </w:rPr>
        <w:t xml:space="preserve"> </w:t>
      </w:r>
      <w:r w:rsidRPr="004C1B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w:t>
      </w:r>
      <w:r w:rsidRPr="004C1BDD">
        <w:rPr>
          <w:rFonts w:ascii="Calibri" w:eastAsia="Times New Roman" w:hAnsi="Calibri" w:cs="Guttman Rashi"/>
          <w:noProof w:val="0"/>
          <w:sz w:val="10"/>
          <w:szCs w:val="12"/>
          <w:rtl/>
        </w:rPr>
        <w:t>)</w:t>
      </w:r>
      <w:r>
        <w:rPr>
          <w:rtl/>
        </w:rPr>
        <w:t xml:space="preserve"> </w:t>
      </w:r>
      <w:r>
        <w:rPr>
          <w:rFonts w:hint="cs"/>
          <w:rtl/>
        </w:rPr>
        <w:t>דנה בדין ברירה דרבי יהודה, והוכיחה מהברייתא דב' לוגין דס"ל דאין ברירה, ולא הביאה את דברי רבי יהודה מהמשנה לקמן</w:t>
      </w:r>
      <w:r>
        <w:rPr>
          <w:rtl/>
        </w:rPr>
        <w:t xml:space="preserve"> </w:t>
      </w:r>
      <w:r w:rsidRPr="004C1B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4C1BDD">
        <w:rPr>
          <w:rFonts w:ascii="Calibri" w:eastAsia="Times New Roman" w:hAnsi="Calibri" w:cs="Guttman Rashi"/>
          <w:noProof w:val="0"/>
          <w:sz w:val="10"/>
          <w:szCs w:val="12"/>
          <w:rtl/>
        </w:rPr>
        <w:t>)</w:t>
      </w:r>
      <w:r>
        <w:rPr>
          <w:rtl/>
        </w:rPr>
        <w:t xml:space="preserve"> </w:t>
      </w:r>
      <w:r>
        <w:rPr>
          <w:rFonts w:hint="cs"/>
          <w:rtl/>
        </w:rPr>
        <w:t>בהאומר ה"ז גיטך אם מתי, דבאותן הימים היא כא"א לכל דבריה, והגירושין חלו רק סמוך למיתה, דלדעת</w:t>
      </w:r>
      <w:r w:rsidRPr="002D24E0">
        <w:rPr>
          <w:b/>
          <w:bCs/>
          <w:rtl/>
        </w:rPr>
        <w:t xml:space="preserve"> </w:t>
      </w:r>
      <w:r>
        <w:rPr>
          <w:rFonts w:hint="cs"/>
          <w:b/>
          <w:bCs/>
          <w:rtl/>
        </w:rPr>
        <w:t>רש"י</w:t>
      </w:r>
      <w:r>
        <w:rPr>
          <w:rtl/>
        </w:rPr>
        <w:t xml:space="preserve"> </w:t>
      </w:r>
      <w:r>
        <w:rPr>
          <w:rFonts w:hint="cs"/>
          <w:rtl/>
        </w:rPr>
        <w:t>מבואר דס"ל דיש ברירה, אך כתב</w:t>
      </w:r>
      <w:r w:rsidRPr="00B60729">
        <w:rPr>
          <w:b/>
          <w:bCs/>
          <w:rtl/>
        </w:rPr>
        <w:t xml:space="preserve"> </w:t>
      </w:r>
      <w:r>
        <w:rPr>
          <w:rFonts w:hint="cs"/>
          <w:b/>
          <w:bCs/>
          <w:rtl/>
        </w:rPr>
        <w:t>הרמב"ן</w:t>
      </w:r>
      <w:r>
        <w:rPr>
          <w:rtl/>
        </w:rPr>
        <w:t xml:space="preserve"> </w:t>
      </w:r>
      <w:r>
        <w:rPr>
          <w:rFonts w:hint="cs"/>
          <w:rtl/>
        </w:rPr>
        <w:t xml:space="preserve">דאפש"ל דהגמ' בב"ק לא דנה ממש בדעת ר"י בדין ברירה, אלא רק אמרינן דמכללא דשמעתא דב' לוגין מבואר דס"ל דיש ברירה. </w:t>
      </w:r>
    </w:p>
    <w:p w14:paraId="7B225EC7" w14:textId="77777777" w:rsidR="00137C01" w:rsidRDefault="00137C01" w:rsidP="004108AB">
      <w:pPr>
        <w:pStyle w:val="a1"/>
        <w:rPr>
          <w:rtl/>
        </w:rPr>
      </w:pPr>
      <w:r>
        <w:rPr>
          <w:rtl/>
        </w:rPr>
        <w:t>ובמסכת בבא קמא שקיל וטרי בברירה דר' יהודה וקאמר דלית ליה ברירה מהא דהלוקח יין ולא מייתי מהא, מיהו התם לא אסיקו מידי אלא מכללא דשמעתא משמע דאית ליה ברירה</w:t>
      </w:r>
      <w:r>
        <w:rPr>
          <w:rFonts w:hint="cs"/>
          <w:rtl/>
        </w:rPr>
        <w:t>.</w:t>
      </w:r>
    </w:p>
    <w:p w14:paraId="709AF472" w14:textId="77777777" w:rsidR="00137C01" w:rsidRDefault="00137C01" w:rsidP="00137C01">
      <w:pPr>
        <w:pStyle w:val="a7"/>
        <w:rPr>
          <w:rtl/>
        </w:rPr>
      </w:pPr>
      <w:bookmarkStart w:id="1746" w:name="_Toc179489673"/>
      <w:r>
        <w:rPr>
          <w:rFonts w:hint="cs"/>
          <w:rtl/>
        </w:rPr>
        <w:t>קו' הרמב"ן דבגמ' ביומא אמרי' דלר"י א"ב ולא חילקה בין תולה בד' עצמו לתולה בד' אחרים</w:t>
      </w:r>
      <w:bookmarkEnd w:id="1746"/>
    </w:p>
    <w:p w14:paraId="03A0B8DF" w14:textId="77777777" w:rsidR="00137C01" w:rsidRDefault="00137C01" w:rsidP="00D76618">
      <w:pPr>
        <w:pStyle w:val="a2"/>
      </w:pPr>
      <w:r>
        <w:rPr>
          <w:rFonts w:hint="cs"/>
          <w:rtl/>
        </w:rPr>
        <w:t>ועוד הקשה</w:t>
      </w:r>
      <w:r w:rsidRPr="005A1003">
        <w:rPr>
          <w:b/>
          <w:bCs/>
          <w:rtl/>
        </w:rPr>
        <w:t xml:space="preserve"> </w:t>
      </w:r>
      <w:r>
        <w:rPr>
          <w:rFonts w:hint="cs"/>
          <w:b/>
          <w:bCs/>
          <w:rtl/>
        </w:rPr>
        <w:t>הרמב"ן</w:t>
      </w:r>
      <w:r>
        <w:rPr>
          <w:rtl/>
        </w:rPr>
        <w:t xml:space="preserve"> </w:t>
      </w:r>
      <w:r>
        <w:rPr>
          <w:rFonts w:hint="cs"/>
          <w:rtl/>
        </w:rPr>
        <w:t>דהגמ' ביומא</w:t>
      </w:r>
      <w:r>
        <w:rPr>
          <w:rtl/>
        </w:rPr>
        <w:t xml:space="preserve"> </w:t>
      </w:r>
      <w:r w:rsidRPr="005A100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נה:</w:t>
      </w:r>
      <w:r w:rsidRPr="005A1003">
        <w:rPr>
          <w:rFonts w:ascii="Calibri" w:eastAsia="Times New Roman" w:hAnsi="Calibri" w:cs="Guttman Rashi"/>
          <w:noProof w:val="0"/>
          <w:sz w:val="10"/>
          <w:szCs w:val="12"/>
          <w:rtl/>
        </w:rPr>
        <w:t>)</w:t>
      </w:r>
      <w:r>
        <w:rPr>
          <w:rtl/>
        </w:rPr>
        <w:t xml:space="preserve"> </w:t>
      </w:r>
      <w:r>
        <w:rPr>
          <w:rFonts w:hint="cs"/>
          <w:rtl/>
        </w:rPr>
        <w:t>הוכיחה מדברי רבי יהודה דאמר דלא היו במקדש שופרות לקיני חובה מפני תערובת דמי חטאת שמתו בעליה, דס"ל דאין ברירה, ומסקנת הגמ' ביומא</w:t>
      </w:r>
      <w:r>
        <w:rPr>
          <w:rtl/>
        </w:rPr>
        <w:t xml:space="preserve"> </w:t>
      </w:r>
      <w:r w:rsidRPr="00AE305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AE3055">
        <w:rPr>
          <w:rFonts w:ascii="Calibri" w:eastAsia="Times New Roman" w:hAnsi="Calibri" w:cs="Guttman Rashi"/>
          <w:noProof w:val="0"/>
          <w:sz w:val="10"/>
          <w:szCs w:val="12"/>
          <w:rtl/>
        </w:rPr>
        <w:t>)</w:t>
      </w:r>
      <w:r>
        <w:rPr>
          <w:rtl/>
        </w:rPr>
        <w:t xml:space="preserve"> </w:t>
      </w:r>
      <w:r>
        <w:rPr>
          <w:rFonts w:hint="cs"/>
          <w:rtl/>
        </w:rPr>
        <w:t>דהיינו כדברי איו דאין אדם מתנה בב' עירובין לכאן ולכאן, ומבואר דאין חילוק בין תולה בדעת עצמו לתולה בדעת אחרים.</w:t>
      </w:r>
    </w:p>
    <w:p w14:paraId="47E0F570" w14:textId="77777777" w:rsidR="00137C01" w:rsidRDefault="00137C01" w:rsidP="004108AB">
      <w:pPr>
        <w:pStyle w:val="a1"/>
      </w:pPr>
      <w:r>
        <w:rPr>
          <w:rtl/>
        </w:rPr>
        <w:t>ובמסכת יומא בפ' הוציאו לו אסקינן ע"כ דלית לי' לר' יהודה ברירה מדתנן לא היו שופרות לקיני חובה מפני התערובות ומפרש התם משום תערובת חטאת שמתו בעליה ומשום דלית ליה לר' יהודה ברירה וכדתני איו, והתם לאו תולה בדעת עצמו הוא</w:t>
      </w:r>
      <w:r>
        <w:rPr>
          <w:rFonts w:hint="cs"/>
          <w:rtl/>
        </w:rPr>
        <w:t>.</w:t>
      </w:r>
    </w:p>
    <w:p w14:paraId="1C34ACE5" w14:textId="77777777" w:rsidR="00137C01" w:rsidRDefault="00137C01" w:rsidP="00137C01">
      <w:pPr>
        <w:pStyle w:val="a7"/>
        <w:rPr>
          <w:rtl/>
        </w:rPr>
      </w:pPr>
      <w:bookmarkStart w:id="1747" w:name="_Toc179489674"/>
      <w:r>
        <w:rPr>
          <w:rFonts w:hint="cs"/>
          <w:rtl/>
        </w:rPr>
        <w:t>קו' הרמב"ן דמסקנת הגמ' בחולין ובסוכה דלר"י א"ב והמסקנא שם היא אחר מסקנת סוגיין</w:t>
      </w:r>
      <w:bookmarkEnd w:id="1747"/>
    </w:p>
    <w:p w14:paraId="2BD9938D" w14:textId="77777777" w:rsidR="00137C01" w:rsidRDefault="00137C01" w:rsidP="00D76618">
      <w:pPr>
        <w:pStyle w:val="a2"/>
      </w:pPr>
      <w:r>
        <w:rPr>
          <w:rFonts w:hint="cs"/>
          <w:rtl/>
        </w:rPr>
        <w:t>ועוד הביא</w:t>
      </w:r>
      <w:r w:rsidRPr="00FF09A8">
        <w:rPr>
          <w:b/>
          <w:bCs/>
          <w:rtl/>
        </w:rPr>
        <w:t xml:space="preserve"> </w:t>
      </w:r>
      <w:r>
        <w:rPr>
          <w:rFonts w:hint="cs"/>
          <w:b/>
          <w:bCs/>
          <w:rtl/>
        </w:rPr>
        <w:t>הרמב"ן</w:t>
      </w:r>
      <w:r>
        <w:rPr>
          <w:rtl/>
        </w:rPr>
        <w:t xml:space="preserve"> </w:t>
      </w:r>
      <w:r>
        <w:rPr>
          <w:rFonts w:hint="cs"/>
          <w:rtl/>
        </w:rPr>
        <w:t>דבגמ בחולין</w:t>
      </w:r>
      <w:r>
        <w:rPr>
          <w:rtl/>
        </w:rPr>
        <w:t xml:space="preserve"> </w:t>
      </w:r>
      <w:r w:rsidRPr="00AD353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w:t>
      </w:r>
      <w:r w:rsidRPr="00AD353F">
        <w:rPr>
          <w:rFonts w:ascii="Calibri" w:eastAsia="Times New Roman" w:hAnsi="Calibri" w:cs="Guttman Rashi"/>
          <w:noProof w:val="0"/>
          <w:sz w:val="10"/>
          <w:szCs w:val="12"/>
          <w:rtl/>
        </w:rPr>
        <w:t>)</w:t>
      </w:r>
      <w:r>
        <w:rPr>
          <w:rtl/>
        </w:rPr>
        <w:t xml:space="preserve"> </w:t>
      </w:r>
      <w:r>
        <w:rPr>
          <w:rFonts w:hint="cs"/>
          <w:rtl/>
        </w:rPr>
        <w:t>מסקנת הגמ' דר"י ס"ל דאין ברירה, אך כתב</w:t>
      </w:r>
      <w:r w:rsidRPr="00AD353F">
        <w:rPr>
          <w:b/>
          <w:bCs/>
          <w:rtl/>
        </w:rPr>
        <w:t xml:space="preserve"> </w:t>
      </w:r>
      <w:r>
        <w:rPr>
          <w:rFonts w:hint="cs"/>
          <w:b/>
          <w:bCs/>
          <w:rtl/>
        </w:rPr>
        <w:t>הרמב"ן</w:t>
      </w:r>
      <w:r>
        <w:rPr>
          <w:rtl/>
        </w:rPr>
        <w:t xml:space="preserve"> </w:t>
      </w:r>
      <w:r>
        <w:rPr>
          <w:rFonts w:hint="cs"/>
          <w:rtl/>
        </w:rPr>
        <w:t xml:space="preserve">דהיינו לדעת רב דס"ל כן בדעת רב יהודה, </w:t>
      </w:r>
      <w:r w:rsidRPr="008C16D5">
        <w:rPr>
          <w:rStyle w:val="af"/>
          <w:rFonts w:hint="cs"/>
          <w:rtl/>
        </w:rPr>
        <w:t>[דהקשה על איו מהמשנה בעירובין, ומבואר דס"ל דלר"י אין ברירה],</w:t>
      </w:r>
      <w:r>
        <w:rPr>
          <w:rFonts w:hint="cs"/>
          <w:rtl/>
        </w:rPr>
        <w:t xml:space="preserve"> ועוד הביא</w:t>
      </w:r>
      <w:r w:rsidRPr="00AB4821">
        <w:rPr>
          <w:b/>
          <w:bCs/>
          <w:rtl/>
        </w:rPr>
        <w:t xml:space="preserve"> </w:t>
      </w:r>
      <w:r>
        <w:rPr>
          <w:rFonts w:hint="cs"/>
          <w:b/>
          <w:bCs/>
          <w:rtl/>
        </w:rPr>
        <w:t>הרמב"ן</w:t>
      </w:r>
      <w:r>
        <w:rPr>
          <w:rtl/>
        </w:rPr>
        <w:t xml:space="preserve"> </w:t>
      </w:r>
      <w:r>
        <w:rPr>
          <w:rFonts w:hint="cs"/>
          <w:rtl/>
        </w:rPr>
        <w:t>דמסקנת הגמ' בסוכה</w:t>
      </w:r>
      <w:r>
        <w:rPr>
          <w:rtl/>
        </w:rPr>
        <w:t xml:space="preserve"> </w:t>
      </w:r>
      <w:r w:rsidRPr="00AB482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AB4821">
        <w:rPr>
          <w:rFonts w:ascii="Calibri" w:eastAsia="Times New Roman" w:hAnsi="Calibri" w:cs="Guttman Rashi"/>
          <w:noProof w:val="0"/>
          <w:sz w:val="10"/>
          <w:szCs w:val="12"/>
          <w:rtl/>
        </w:rPr>
        <w:t>)</w:t>
      </w:r>
      <w:r>
        <w:rPr>
          <w:rtl/>
        </w:rPr>
        <w:t xml:space="preserve"> </w:t>
      </w:r>
      <w:r>
        <w:rPr>
          <w:rFonts w:hint="cs"/>
          <w:rtl/>
        </w:rPr>
        <w:t>דרבי יהודה ס"ל דאין ברירה, ובב' לוגין אף דאינו חושש שיבקע הנוד אמר לר"מ דיודה לו דאסור שמא יבקע הנוד, ומשמע דמסקנת הגמ' בסוכה היא לאחר הגמ' בסוגיין, והיא סמכא, כיון דהגמ' שם דנה בדברי הגמ' בסוגיין.</w:t>
      </w:r>
    </w:p>
    <w:p w14:paraId="54FE5134" w14:textId="77777777" w:rsidR="00137C01" w:rsidRDefault="00137C01" w:rsidP="004108AB">
      <w:pPr>
        <w:pStyle w:val="a1"/>
        <w:rPr>
          <w:rtl/>
        </w:rPr>
      </w:pPr>
      <w:r>
        <w:rPr>
          <w:rtl/>
        </w:rPr>
        <w:t>ובמסכת שחיטת חולין נמי אסיקנא דר' יהודה לית ליה ברירה אלא דההיא לרב איתמר, ובמסכת סוכה פרק הישן אמרינן דר' יהודה לא חייש לבקיעת הנוד אלא הכי קאמר לי' לר' מאיר לדידי לית לי ברירה לדידך אודי לי מיהת שמא יבקע הנוד, ורב הונא בריה דר' יהושע הכי סבירא ליה דאמר הא דתנן ר' יהודה אומר אף אשה אחרת מתקינין לו שמא תמות אשתו מעלה עשו לכפרה ולא חיישינן למיתה וכל שכן לבקיעת הנוד, ומשמע דההיא סוגיא דסמכא היא דהיא בתר גיטין נשנית דהא שקלי וטרו בסוגיין דגיטין ואמרינן בהדיא ורמינן עלה ואמר אביי וכו'</w:t>
      </w:r>
      <w:r>
        <w:rPr>
          <w:rFonts w:hint="cs"/>
          <w:rtl/>
        </w:rPr>
        <w:t>.</w:t>
      </w:r>
    </w:p>
    <w:p w14:paraId="3B7E0E95" w14:textId="77777777" w:rsidR="00137C01" w:rsidRDefault="00137C01" w:rsidP="00137C01">
      <w:pPr>
        <w:pStyle w:val="a7"/>
        <w:rPr>
          <w:rtl/>
        </w:rPr>
      </w:pPr>
      <w:bookmarkStart w:id="1748" w:name="_Toc179489675"/>
      <w:r>
        <w:rPr>
          <w:rFonts w:hint="cs"/>
          <w:rtl/>
        </w:rPr>
        <w:t>קו' הרמב"ן דבסוגיין לרבא ורב משרשיא י"ב לר"י כדס"ל בגט שכ"מ וכר"ש בע"מ שירצה אבא</w:t>
      </w:r>
      <w:bookmarkEnd w:id="1748"/>
    </w:p>
    <w:p w14:paraId="6E024A09" w14:textId="135CDC78" w:rsidR="00137C01" w:rsidRPr="00653647" w:rsidRDefault="00137C01" w:rsidP="00D76618">
      <w:pPr>
        <w:pStyle w:val="a2"/>
      </w:pPr>
      <w:r>
        <w:rPr>
          <w:rFonts w:hint="cs"/>
          <w:rtl/>
        </w:rPr>
        <w:t>והקשה</w:t>
      </w:r>
      <w:r w:rsidRPr="00BD51D5">
        <w:rPr>
          <w:b/>
          <w:bCs/>
          <w:rtl/>
        </w:rPr>
        <w:t xml:space="preserve"> </w:t>
      </w:r>
      <w:r>
        <w:rPr>
          <w:rFonts w:hint="cs"/>
          <w:b/>
          <w:bCs/>
          <w:rtl/>
        </w:rPr>
        <w:t>הרמב"ן</w:t>
      </w:r>
      <w:r>
        <w:rPr>
          <w:rtl/>
        </w:rPr>
        <w:t xml:space="preserve"> </w:t>
      </w:r>
      <w:r>
        <w:rPr>
          <w:rFonts w:hint="cs"/>
          <w:rtl/>
        </w:rPr>
        <w:t>דהא במסקנת הגמ' בסוגיין מוכח דרב משרשיא ורבא ס"ל דלרבי יהודה יש ברירה, וזהו טעמו של ר"י בגט דשכ"מ וזהו טעמו של ר"ש בהריני בועליך ע"מ שירצה אבא, וכדביאר</w:t>
      </w:r>
      <w:r>
        <w:rPr>
          <w:rtl/>
        </w:rPr>
        <w:t xml:space="preserve"> </w:t>
      </w:r>
      <w:r>
        <w:rPr>
          <w:rFonts w:hint="cs"/>
          <w:b/>
          <w:bCs/>
          <w:rtl/>
        </w:rPr>
        <w:t>הרמב"ן</w:t>
      </w:r>
      <w:r>
        <w:rPr>
          <w:rtl/>
        </w:rPr>
        <w:t xml:space="preserve"> </w:t>
      </w:r>
      <w:r w:rsidRPr="002A2D7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Fonts w:hint="cs"/>
          <w:rtl/>
        </w:rPr>
        <w:t>.</w:t>
      </w:r>
    </w:p>
    <w:p w14:paraId="68DF284A" w14:textId="77777777" w:rsidR="00137C01" w:rsidRDefault="00137C01" w:rsidP="004108AB">
      <w:pPr>
        <w:pStyle w:val="a1"/>
        <w:rPr>
          <w:rtl/>
        </w:rPr>
      </w:pPr>
      <w:r>
        <w:rPr>
          <w:rtl/>
        </w:rPr>
        <w:t>והדברים מכריחים לומר דהך סוגיא דרב משרשיא ורבא סברי הכי דטעמיה דר' יהודה בגיטא דשכיב מרע ודר"ש בקידושין משום ברירה הוא וכטעמא דפרישית לעיל</w:t>
      </w:r>
      <w:r>
        <w:rPr>
          <w:rFonts w:hint="cs"/>
          <w:rtl/>
        </w:rPr>
        <w:t>.</w:t>
      </w:r>
    </w:p>
    <w:p w14:paraId="541983CF" w14:textId="77777777" w:rsidR="00137C01" w:rsidRDefault="00137C01" w:rsidP="00137C01">
      <w:pPr>
        <w:pStyle w:val="a7"/>
        <w:rPr>
          <w:rtl/>
        </w:rPr>
      </w:pPr>
      <w:bookmarkStart w:id="1749" w:name="_Toc179489676"/>
      <w:r>
        <w:rPr>
          <w:rFonts w:hint="cs"/>
          <w:rtl/>
        </w:rPr>
        <w:t>בי' הרמב"ן דהסוגיות מתחלפות בזה דס"ל דאם מתי מהני אף למ"ד א"ב וע"מ שלא ימחה אבא</w:t>
      </w:r>
      <w:bookmarkEnd w:id="1749"/>
    </w:p>
    <w:p w14:paraId="71E28FBC" w14:textId="77777777" w:rsidR="00137C01" w:rsidRPr="002A2D7A" w:rsidRDefault="00137C01" w:rsidP="00D76618">
      <w:pPr>
        <w:pStyle w:val="a2"/>
      </w:pPr>
      <w:bookmarkStart w:id="1750" w:name="_Ref179307700"/>
      <w:r>
        <w:rPr>
          <w:rFonts w:hint="cs"/>
          <w:rtl/>
        </w:rPr>
        <w:t>אלא כתב</w:t>
      </w:r>
      <w:r w:rsidRPr="002A2D7A">
        <w:rPr>
          <w:b/>
          <w:bCs/>
          <w:rtl/>
        </w:rPr>
        <w:t xml:space="preserve"> </w:t>
      </w:r>
      <w:r>
        <w:rPr>
          <w:rFonts w:hint="cs"/>
          <w:b/>
          <w:bCs/>
          <w:rtl/>
        </w:rPr>
        <w:t>הרמב"ן</w:t>
      </w:r>
      <w:r>
        <w:rPr>
          <w:rtl/>
        </w:rPr>
        <w:t xml:space="preserve"> </w:t>
      </w:r>
      <w:r>
        <w:rPr>
          <w:rFonts w:hint="cs"/>
          <w:rtl/>
        </w:rPr>
        <w:t>דהסוגיות מתחלפות בזה, ויש סוגיות דסוברות דאף למ"ד דאין ברירה בה"ז גיטך אם מתי הוי גט, דאף כשאמר מעת שאני בעולם חשיב כאמר מעכשיו, וכן בהריני בועליך ע"מ שירצה אבא, הוא כאומר ע"מ שלא ימחה אבא, דבכה"ג א"צ לדין ברירה ולכו"ע חלו הגט והקידושין.</w:t>
      </w:r>
      <w:bookmarkEnd w:id="1750"/>
    </w:p>
    <w:p w14:paraId="1BB122F3" w14:textId="77777777" w:rsidR="00137C01" w:rsidRDefault="00137C01" w:rsidP="004108AB">
      <w:pPr>
        <w:pStyle w:val="a1"/>
        <w:rPr>
          <w:rtl/>
        </w:rPr>
      </w:pPr>
      <w:r>
        <w:rPr>
          <w:rtl/>
        </w:rPr>
        <w:t>אבל אלו הסוגיות מתחלפות וסוברות דאפילו למאן דלית ליה ברירה הוי גיטא אף על גב דאמר מעת שאני בעולם דכמאן דאמר מעכשיו דמי, וכן בקידושין דר"ש קסברי דהיינו טעמיה דעל מנת שלא ימחה אבא הוא ולא צריך ברירה.</w:t>
      </w:r>
    </w:p>
    <w:p w14:paraId="75967D4B" w14:textId="77777777" w:rsidR="00137C01" w:rsidRDefault="00137C01" w:rsidP="00137C01">
      <w:pPr>
        <w:pStyle w:val="afffff7"/>
      </w:pPr>
      <w:bookmarkStart w:id="1751" w:name="_Toc179492703"/>
      <w:r>
        <w:rPr>
          <w:rtl/>
        </w:rPr>
        <w:t>חדושי הרמב"ן גיטין כ"ה ע"ב</w:t>
      </w:r>
      <w:r>
        <w:rPr>
          <w:rFonts w:hint="cs"/>
          <w:rtl/>
        </w:rPr>
        <w:t xml:space="preserve"> ד"ה ואנן</w:t>
      </w:r>
      <w:bookmarkEnd w:id="1751"/>
    </w:p>
    <w:p w14:paraId="2951AF37" w14:textId="77777777" w:rsidR="00137C01" w:rsidRDefault="00137C01" w:rsidP="00137C01">
      <w:pPr>
        <w:pStyle w:val="a7"/>
        <w:rPr>
          <w:rtl/>
        </w:rPr>
      </w:pPr>
      <w:bookmarkStart w:id="1752" w:name="_Toc179489677"/>
      <w:r>
        <w:rPr>
          <w:rFonts w:hint="cs"/>
          <w:rtl/>
        </w:rPr>
        <w:t>בי' הרמב"ן בשם תוס' דאם מתי עביד לאיגלויי וי"ב ובלא עביד לאיגלויי א"ב ודחאם הרמב"ן</w:t>
      </w:r>
      <w:bookmarkEnd w:id="1752"/>
    </w:p>
    <w:p w14:paraId="3DBBAC52" w14:textId="695E74E4" w:rsidR="00137C01" w:rsidRPr="006D41C0" w:rsidRDefault="00137C01" w:rsidP="00D76618">
      <w:pPr>
        <w:pStyle w:val="a2"/>
      </w:pPr>
      <w:bookmarkStart w:id="1753" w:name="_Ref179198215"/>
      <w:bookmarkStart w:id="1754" w:name="_Ref179217346"/>
      <w:r>
        <w:rPr>
          <w:rFonts w:hint="cs"/>
          <w:rtl/>
        </w:rPr>
        <w:t>וכתב</w:t>
      </w:r>
      <w:r>
        <w:rPr>
          <w:rtl/>
        </w:rPr>
        <w:t xml:space="preserve"> </w:t>
      </w:r>
      <w:r w:rsidRPr="004C5AD6">
        <w:rPr>
          <w:b/>
          <w:bCs/>
          <w:rtl/>
        </w:rPr>
        <w:t>ה</w:t>
      </w:r>
      <w:r w:rsidRPr="004C5AD6">
        <w:rPr>
          <w:b/>
          <w:bCs/>
          <w:vanish/>
          <w:rtl/>
        </w:rPr>
        <w:t xml:space="preserve"> &lt;, </w:t>
      </w:r>
      <w:r w:rsidRPr="004C5AD6">
        <w:rPr>
          <w:b/>
          <w:bCs/>
          <w:vanish/>
          <w:rtl/>
        </w:rPr>
        <w:fldChar w:fldCharType="begin"/>
      </w:r>
      <w:r w:rsidRPr="004C5AD6">
        <w:rPr>
          <w:b/>
          <w:bCs/>
          <w:vanish/>
          <w:rtl/>
        </w:rPr>
        <w:instrText xml:space="preserve"> </w:instrText>
      </w:r>
      <w:r w:rsidRPr="004C5AD6">
        <w:rPr>
          <w:b/>
          <w:bCs/>
          <w:vanish/>
        </w:rPr>
        <w:instrText>REF</w:instrText>
      </w:r>
      <w:r w:rsidRPr="004C5AD6">
        <w:rPr>
          <w:b/>
          <w:bCs/>
          <w:vanish/>
          <w:rtl/>
        </w:rPr>
        <w:instrText xml:space="preserve"> _</w:instrText>
      </w:r>
      <w:r w:rsidRPr="004C5AD6">
        <w:rPr>
          <w:b/>
          <w:bCs/>
          <w:vanish/>
        </w:rPr>
        <w:instrText>Ref179198215 \r \h</w:instrText>
      </w:r>
      <w:r w:rsidRPr="004C5AD6">
        <w:rPr>
          <w:b/>
          <w:bCs/>
          <w:vanish/>
          <w:rtl/>
        </w:rPr>
        <w:instrText xml:space="preserve"> </w:instrText>
      </w:r>
      <w:r w:rsidRPr="004C5AD6">
        <w:rPr>
          <w:b/>
          <w:bCs/>
          <w:vanish/>
          <w:rtl/>
        </w:rPr>
      </w:r>
      <w:r w:rsidRPr="004C5AD6">
        <w:rPr>
          <w:b/>
          <w:bCs/>
          <w:vanish/>
          <w:rtl/>
        </w:rPr>
        <w:fldChar w:fldCharType="separate"/>
      </w:r>
      <w:r w:rsidR="00B478AC">
        <w:rPr>
          <w:b/>
          <w:bCs/>
          <w:vanish/>
          <w:cs/>
        </w:rPr>
        <w:t>‎</w:t>
      </w:r>
      <w:r w:rsidR="00B478AC">
        <w:rPr>
          <w:b/>
          <w:bCs/>
          <w:vanish/>
          <w:rtl/>
        </w:rPr>
        <w:t>סד)</w:t>
      </w:r>
      <w:r w:rsidRPr="004C5AD6">
        <w:rPr>
          <w:b/>
          <w:bCs/>
          <w:vanish/>
          <w:rtl/>
        </w:rPr>
        <w:fldChar w:fldCharType="end"/>
      </w:r>
      <w:r w:rsidRPr="004C5AD6">
        <w:rPr>
          <w:b/>
          <w:bCs/>
          <w:vanish/>
          <w:rtl/>
        </w:rPr>
        <w:t xml:space="preserve"> &gt;</w:t>
      </w:r>
      <w:r w:rsidRPr="004C5AD6">
        <w:rPr>
          <w:rFonts w:hint="cs"/>
          <w:b/>
          <w:bCs/>
          <w:rtl/>
        </w:rPr>
        <w:t>רמב"ן</w:t>
      </w:r>
      <w:r w:rsidRPr="004C5AD6">
        <w:rPr>
          <w:b/>
          <w:bCs/>
          <w:rtl/>
        </w:rPr>
        <w:t xml:space="preserve"> </w:t>
      </w:r>
      <w:r w:rsidRPr="004C5AD6">
        <w:rPr>
          <w:rFonts w:ascii="Calibri" w:eastAsia="Times New Roman" w:hAnsi="Calibri" w:cs="Guttman Rashi"/>
          <w:noProof w:val="0"/>
          <w:sz w:val="10"/>
          <w:szCs w:val="12"/>
          <w:rtl/>
        </w:rPr>
        <w:t>(</w:t>
      </w:r>
      <w:r w:rsidRPr="004C5AD6">
        <w:rPr>
          <w:rFonts w:ascii="Calibri" w:eastAsia="Times New Roman" w:hAnsi="Calibri" w:cs="Guttman Rashi" w:hint="cs"/>
          <w:noProof w:val="0"/>
          <w:sz w:val="10"/>
          <w:szCs w:val="12"/>
          <w:rtl/>
        </w:rPr>
        <w:t>ד"ה ואנן</w:t>
      </w:r>
      <w:r w:rsidRPr="004C5AD6">
        <w:rPr>
          <w:rFonts w:ascii="Calibri" w:eastAsia="Times New Roman" w:hAnsi="Calibri" w:cs="Guttman Rashi"/>
          <w:noProof w:val="0"/>
          <w:sz w:val="10"/>
          <w:szCs w:val="12"/>
          <w:rtl/>
        </w:rPr>
        <w:t>)</w:t>
      </w:r>
      <w:bookmarkEnd w:id="1753"/>
      <w:r w:rsidRPr="004C5AD6">
        <w:rPr>
          <w:vanish/>
          <w:rtl/>
        </w:rPr>
        <w:t>=</w:t>
      </w:r>
      <w:r>
        <w:rPr>
          <w:rtl/>
        </w:rPr>
        <w:t xml:space="preserve"> </w:t>
      </w:r>
      <w:r>
        <w:rPr>
          <w:rFonts w:hint="cs"/>
          <w:rtl/>
        </w:rPr>
        <w:t>דכיון דמסקנת הגמ' בגט דשכ"מ דהוא כשר, ואף לשמואל דס"ל דאין ברירה התקין בו תקנה, א"כ מוכח דהוא כשר בוודאי, וצ"ב מה הטעם שכשר, והביא</w:t>
      </w:r>
      <w:r w:rsidRPr="004C5AD6">
        <w:rPr>
          <w:b/>
          <w:bCs/>
          <w:rtl/>
        </w:rPr>
        <w:t xml:space="preserve"> </w:t>
      </w:r>
      <w:r w:rsidRPr="004C5AD6">
        <w:rPr>
          <w:rFonts w:hint="cs"/>
          <w:b/>
          <w:bCs/>
          <w:rtl/>
        </w:rPr>
        <w:t>הרמב"ן</w:t>
      </w:r>
      <w:r>
        <w:rPr>
          <w:rtl/>
        </w:rPr>
        <w:t xml:space="preserve"> </w:t>
      </w:r>
      <w:r>
        <w:rPr>
          <w:rFonts w:hint="cs"/>
          <w:rtl/>
        </w:rPr>
        <w:t>בשם</w:t>
      </w:r>
      <w:r>
        <w:rPr>
          <w:rtl/>
        </w:rPr>
        <w:t xml:space="preserve"> </w:t>
      </w:r>
      <w:r w:rsidRPr="004C5AD6">
        <w:rPr>
          <w:rFonts w:hint="cs"/>
          <w:b/>
          <w:bCs/>
          <w:rtl/>
        </w:rPr>
        <w:t>התוס'</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Ref179217195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דבמילתא דעבידא לאיגלויי כגון באם מתי ואם לא מתי, וכן בע"מ שירצה אבא, קיי"ל דיש ברירה, ורק במילתא דלא עבידא לאיגלויי כרבי הושעיא קיי"ל שאין ברירה, דבדבר שיתכן שלא יתברר לעולם דלא יחלקו, כמו בשותפין בבהמה וחבית אמרינן דא"א לברר דמשעה ראשונה עמד לכך, וכן ס"ל לשמואל, ודחה</w:t>
      </w:r>
      <w:r w:rsidRPr="004C5AD6">
        <w:rPr>
          <w:b/>
          <w:bCs/>
          <w:rtl/>
        </w:rPr>
        <w:t xml:space="preserve"> </w:t>
      </w:r>
      <w:r w:rsidRPr="004C5AD6">
        <w:rPr>
          <w:rFonts w:hint="cs"/>
          <w:b/>
          <w:bCs/>
          <w:rtl/>
        </w:rPr>
        <w:t>הרמב"ן</w:t>
      </w:r>
      <w:r>
        <w:rPr>
          <w:rFonts w:hint="cs"/>
          <w:rtl/>
        </w:rPr>
        <w:t xml:space="preserve"> דאין לסברא זו עיקר.</w:t>
      </w:r>
      <w:bookmarkEnd w:id="1754"/>
      <w:r>
        <w:rPr>
          <w:rtl/>
        </w:rPr>
        <w:t xml:space="preserve"> </w:t>
      </w:r>
    </w:p>
    <w:p w14:paraId="63CE895F" w14:textId="77777777" w:rsidR="00137C01" w:rsidRPr="00A16A5D" w:rsidRDefault="00137C01" w:rsidP="00137C01">
      <w:pPr>
        <w:pStyle w:val="afffffe"/>
        <w:rPr>
          <w:vanish w:val="0"/>
        </w:rPr>
      </w:pPr>
      <w:r w:rsidRPr="00A16A5D">
        <w:rPr>
          <w:rtl/>
        </w:rPr>
        <w:t>חדושי הרמב"ן גיטין כ"ה ע"ב</w:t>
      </w:r>
      <w:r w:rsidRPr="00A16A5D">
        <w:rPr>
          <w:rFonts w:hint="cs"/>
          <w:rtl/>
        </w:rPr>
        <w:t xml:space="preserve"> ד"ה ואנן</w:t>
      </w:r>
    </w:p>
    <w:p w14:paraId="0578FB93" w14:textId="77777777" w:rsidR="00137C01" w:rsidRDefault="00137C01" w:rsidP="004108AB">
      <w:pPr>
        <w:pStyle w:val="a1"/>
      </w:pPr>
      <w:r>
        <w:rPr>
          <w:rtl/>
        </w:rPr>
        <w:t>ואנן השתא בגיטא דשכיב מרע כיון דחזינן כולהו סוגיי ומתניאתא ושמעתתא דמכשרי בהו ואפי' שמואל דאמר אין ברירה אתקניה ש"מ דכשר הוא ודאי, והטעם צ"ע ובדיקה בדברי הגאונים ז"ל, ובתוספות רבותינו הצרפתים ז"ל אומרים דבמילתא דעבידא לאגלויי בתנאי שלו כגון אם מתי אם לא מתי על מנת שירצה אבא קיי"ל יש ברירה, וכי קי"ל אין ברירה כר' הושעיא דוקא התם דלא עביד לגלויי שאין הדבר עומד ודאי להתברר משעה ראשונה שמא לא יחלקו לעולם והיינו טעמיה דשמואל, וגם זו סברא שאין לה עיקר.</w:t>
      </w:r>
    </w:p>
    <w:p w14:paraId="0D57E5C3" w14:textId="77777777" w:rsidR="00137C01" w:rsidRPr="00B17DE7" w:rsidRDefault="00137C01" w:rsidP="00137C01">
      <w:pPr>
        <w:pStyle w:val="a7"/>
        <w:rPr>
          <w:rtl/>
        </w:rPr>
      </w:pPr>
    </w:p>
    <w:p w14:paraId="00161587" w14:textId="77777777" w:rsidR="00137C01" w:rsidRPr="007F1163" w:rsidRDefault="00137C01" w:rsidP="00137C01">
      <w:pPr>
        <w:pStyle w:val="a7"/>
        <w:rPr>
          <w:rtl/>
        </w:rPr>
        <w:sectPr w:rsidR="00137C01" w:rsidRPr="007F1163" w:rsidSect="001541C9">
          <w:footerReference w:type="default" r:id="rId92"/>
          <w:type w:val="continuous"/>
          <w:pgSz w:w="11906" w:h="16838"/>
          <w:pgMar w:top="720" w:right="720" w:bottom="720" w:left="720" w:header="283" w:footer="283" w:gutter="0"/>
          <w:cols w:num="2" w:space="567"/>
          <w:bidi/>
          <w:rtlGutter/>
        </w:sectPr>
      </w:pPr>
    </w:p>
    <w:p w14:paraId="6A448B8C" w14:textId="77777777" w:rsidR="00137C01" w:rsidRDefault="00137C01" w:rsidP="00137C01">
      <w:pPr>
        <w:tabs>
          <w:tab w:val="left" w:pos="1163"/>
        </w:tabs>
        <w:spacing w:after="0" w:line="240" w:lineRule="auto"/>
        <w:jc w:val="center"/>
        <w:rPr>
          <w:rFonts w:ascii="Guttman Hodes" w:eastAsia="Guttman Hodes" w:hAnsi="Guttman Hodes" w:cs="Guttman Hodes"/>
          <w:noProof/>
          <w:sz w:val="18"/>
          <w:szCs w:val="18"/>
        </w:rPr>
        <w:sectPr w:rsidR="00137C01" w:rsidSect="001541C9">
          <w:type w:val="continuous"/>
          <w:pgSz w:w="11906" w:h="16838"/>
          <w:pgMar w:top="720" w:right="720" w:bottom="720" w:left="720" w:header="283" w:footer="283" w:gutter="0"/>
          <w:cols w:space="720"/>
          <w:bidi/>
          <w:rtlGutter/>
        </w:sectPr>
      </w:pPr>
    </w:p>
    <w:p w14:paraId="62AA59D8" w14:textId="77777777" w:rsidR="00137C01" w:rsidRDefault="00137C01" w:rsidP="00137C01">
      <w:pPr>
        <w:tabs>
          <w:tab w:val="left" w:pos="1163"/>
        </w:tabs>
        <w:spacing w:after="0" w:line="240" w:lineRule="auto"/>
        <w:jc w:val="center"/>
      </w:pPr>
      <w:r>
        <w:rPr>
          <w:rFonts w:ascii="Guttman Hodes" w:eastAsia="Guttman Hodes" w:hAnsi="Guttman Hodes" w:cs="Guttman Hodes"/>
          <w:noProof/>
          <w:sz w:val="18"/>
          <w:szCs w:val="18"/>
        </w:rPr>
        <w:lastRenderedPageBreak/>
        <w:pict w14:anchorId="11EBBDDC">
          <v:shape id="_x0000_i3341" type="#_x0000_t75" style="width:404.55pt;height:6.8pt" o:hrpct="0" o:hralign="center" o:hr="t">
            <v:imagedata r:id="rId40" o:title="BD14845_" grayscale="t" bilevel="t"/>
          </v:shape>
        </w:pict>
      </w:r>
    </w:p>
    <w:p w14:paraId="3C458EBB" w14:textId="77777777" w:rsidR="00137C01" w:rsidRDefault="00137C01" w:rsidP="00137C01">
      <w:pPr>
        <w:pStyle w:val="affff5"/>
        <w:rPr>
          <w:rtl/>
        </w:rPr>
      </w:pPr>
      <w:bookmarkStart w:id="1755" w:name="_Toc179489678"/>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755"/>
      <w:r w:rsidRPr="00D36E17">
        <w:rPr>
          <w:vanish/>
          <w:rtl/>
        </w:rPr>
        <w:t>&lt; # =</w:t>
      </w:r>
    </w:p>
    <w:p w14:paraId="53817EEA" w14:textId="77777777" w:rsidR="00137C01" w:rsidRPr="00110D58" w:rsidRDefault="00137C01" w:rsidP="00137C01">
      <w:pPr>
        <w:bidi w:val="0"/>
        <w:spacing w:after="0" w:line="360" w:lineRule="auto"/>
        <w:rPr>
          <w:rFonts w:eastAsia="Guttman Adii-Light" w:cs="Guttman Hodes"/>
          <w:b/>
          <w:bCs/>
          <w:sz w:val="18"/>
          <w:szCs w:val="28"/>
          <w:rtl/>
        </w:rPr>
        <w:sectPr w:rsidR="00137C01" w:rsidRPr="00110D58" w:rsidSect="001541C9">
          <w:pgSz w:w="11906" w:h="16838"/>
          <w:pgMar w:top="720" w:right="720" w:bottom="720" w:left="720" w:header="283" w:footer="283" w:gutter="0"/>
          <w:cols w:space="720"/>
          <w:bidi/>
          <w:rtlGutter/>
        </w:sectPr>
      </w:pPr>
    </w:p>
    <w:p w14:paraId="29EEAED3" w14:textId="77777777" w:rsidR="00137C01" w:rsidRDefault="00137C01" w:rsidP="00137C01">
      <w:pPr>
        <w:pStyle w:val="affff5"/>
        <w:rPr>
          <w:rtl/>
        </w:rPr>
      </w:pPr>
      <w:bookmarkStart w:id="1756" w:name="_Toc179489679"/>
      <w:r>
        <w:rPr>
          <w:rFonts w:hint="cs"/>
          <w:rtl/>
        </w:rPr>
        <w:t>בפלו' רש"י והרמב"ן אי יש חסרון בגמ"ד</w:t>
      </w:r>
      <w:bookmarkEnd w:id="1756"/>
      <w:r w:rsidRPr="00D36E17">
        <w:rPr>
          <w:vanish/>
          <w:rtl/>
        </w:rPr>
        <w:t>&lt; # =</w:t>
      </w:r>
    </w:p>
    <w:p w14:paraId="44B5A9FF" w14:textId="77777777" w:rsidR="00137C01" w:rsidRDefault="00137C01" w:rsidP="00137C01">
      <w:pPr>
        <w:pStyle w:val="1"/>
        <w:rPr>
          <w:rtl/>
        </w:rPr>
      </w:pPr>
      <w:bookmarkStart w:id="1757" w:name="_Toc179489680"/>
      <w:r>
        <w:rPr>
          <w:rFonts w:hint="cs"/>
          <w:rtl/>
        </w:rPr>
        <w:t>בי' המשנת ר"א ברש"י דבאין בידו לקיימו אין גמ"ד של העושה</w:t>
      </w:r>
      <w:bookmarkEnd w:id="1757"/>
      <w:r>
        <w:rPr>
          <w:rFonts w:hint="cs"/>
          <w:rtl/>
        </w:rPr>
        <w:t xml:space="preserve"> </w:t>
      </w:r>
    </w:p>
    <w:p w14:paraId="08477135" w14:textId="77777777" w:rsidR="00137C01" w:rsidRDefault="00137C01" w:rsidP="00137C01">
      <w:pPr>
        <w:pStyle w:val="afffff7"/>
        <w:rPr>
          <w:rtl/>
        </w:rPr>
      </w:pPr>
      <w:bookmarkStart w:id="1758" w:name="_Toc179492704"/>
      <w:r>
        <w:rPr>
          <w:rFonts w:hint="cs"/>
          <w:rtl/>
        </w:rPr>
        <w:t>משנת רבי אהרן גיטין סימן כה אות ט ד"ה ויש לדון</w:t>
      </w:r>
      <w:bookmarkEnd w:id="1758"/>
    </w:p>
    <w:p w14:paraId="37CEC25D" w14:textId="77777777" w:rsidR="00137C01" w:rsidRPr="00C73658" w:rsidRDefault="00137C01" w:rsidP="00137C01">
      <w:pPr>
        <w:pStyle w:val="a7"/>
        <w:rPr>
          <w:rtl/>
        </w:rPr>
      </w:pPr>
      <w:bookmarkStart w:id="1759" w:name="_Toc179489681"/>
      <w:r>
        <w:rPr>
          <w:rFonts w:hint="cs"/>
          <w:rtl/>
        </w:rPr>
        <w:t>בי' המשנת ר"א ברש"י דאף בתנאי בד"א כיון שיש ספק אי יתקיים יש חסרון בחלות של המעשה</w:t>
      </w:r>
      <w:bookmarkEnd w:id="1759"/>
    </w:p>
    <w:p w14:paraId="120347E6" w14:textId="0A7DA72B" w:rsidR="00137C01" w:rsidRDefault="00137C01" w:rsidP="00D76618">
      <w:pPr>
        <w:pStyle w:val="a2"/>
      </w:pPr>
      <w:bookmarkStart w:id="1760" w:name="_Ref179489197"/>
      <w:bookmarkStart w:id="1761" w:name="_Ref179319567"/>
      <w:r>
        <w:rPr>
          <w:rFonts w:hint="cs"/>
          <w:rtl/>
        </w:rPr>
        <w:t>בדעת</w:t>
      </w:r>
      <w:r w:rsidRPr="002A3C88">
        <w:rPr>
          <w:rFonts w:hint="cs"/>
          <w:b/>
          <w:bCs/>
          <w:rtl/>
        </w:rPr>
        <w:t xml:space="preserve"> </w:t>
      </w:r>
      <w:r>
        <w:rPr>
          <w:rFonts w:hint="cs"/>
          <w:b/>
          <w:bCs/>
          <w:rtl/>
        </w:rPr>
        <w:t>רש"י</w:t>
      </w:r>
      <w:r>
        <w:rPr>
          <w:rtl/>
        </w:rPr>
        <w:t xml:space="preserve"> </w:t>
      </w:r>
      <w:r w:rsidRPr="000128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דאף תנאי בדבר אחד תלוי בדין ברירה, במקום שיש ספק אם יתקיים התנאי ואינו בידו, ביאר</w:t>
      </w:r>
      <w:r w:rsidRPr="002A3C88">
        <w:rPr>
          <w:b/>
          <w:bCs/>
          <w:rtl/>
        </w:rPr>
        <w:t xml:space="preserve"> </w:t>
      </w:r>
      <w:r w:rsidRPr="00793A3F">
        <w:rPr>
          <w:b/>
          <w:bCs/>
          <w:rtl/>
        </w:rPr>
        <w:t>ה</w:t>
      </w:r>
      <w:r w:rsidRPr="00793A3F">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Ref179489197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סה)</w:t>
      </w:r>
      <w:r>
        <w:rPr>
          <w:b/>
          <w:bCs/>
          <w:vanish/>
          <w:rtl/>
        </w:rPr>
        <w:fldChar w:fldCharType="end"/>
      </w:r>
      <w:r>
        <w:rPr>
          <w:rFonts w:hint="cs"/>
          <w:b/>
          <w:bCs/>
          <w:vanish/>
          <w:rtl/>
        </w:rPr>
        <w:t xml:space="preserve"> &gt;</w:t>
      </w:r>
      <w:r w:rsidRPr="00793A3F">
        <w:rPr>
          <w:rFonts w:hint="cs"/>
          <w:b/>
          <w:bCs/>
          <w:rtl/>
        </w:rPr>
        <w:t xml:space="preserve">משנת </w:t>
      </w:r>
      <w:r>
        <w:rPr>
          <w:rFonts w:hint="cs"/>
          <w:b/>
          <w:bCs/>
          <w:rtl/>
        </w:rPr>
        <w:t>ר"א</w:t>
      </w:r>
      <w:r w:rsidRPr="00793A3F">
        <w:rPr>
          <w:b/>
          <w:bCs/>
          <w:rtl/>
        </w:rPr>
        <w:t xml:space="preserve"> </w:t>
      </w:r>
      <w:r w:rsidRPr="00793A3F">
        <w:rPr>
          <w:rFonts w:ascii="Calibri" w:eastAsia="Times New Roman" w:hAnsi="Calibri" w:cs="Guttman Rashi"/>
          <w:noProof w:val="0"/>
          <w:sz w:val="10"/>
          <w:szCs w:val="12"/>
          <w:rtl/>
        </w:rPr>
        <w:t>(</w:t>
      </w:r>
      <w:r w:rsidRPr="00793A3F">
        <w:rPr>
          <w:rFonts w:ascii="Calibri" w:eastAsia="Times New Roman" w:hAnsi="Calibri" w:cs="Guttman Rashi" w:hint="cs"/>
          <w:noProof w:val="0"/>
          <w:sz w:val="10"/>
          <w:szCs w:val="12"/>
          <w:rtl/>
        </w:rPr>
        <w:t>סי' כ"ה סק"ט ד"ה ויש לדון</w:t>
      </w:r>
      <w:r w:rsidRPr="00793A3F">
        <w:rPr>
          <w:rFonts w:ascii="Calibri" w:eastAsia="Times New Roman" w:hAnsi="Calibri" w:cs="Guttman Rashi"/>
          <w:noProof w:val="0"/>
          <w:sz w:val="10"/>
          <w:szCs w:val="12"/>
          <w:rtl/>
        </w:rPr>
        <w:t>)</w:t>
      </w:r>
      <w:r w:rsidRPr="00793A3F">
        <w:rPr>
          <w:vanish/>
          <w:rtl/>
        </w:rPr>
        <w:t>=</w:t>
      </w:r>
      <w:r>
        <w:rPr>
          <w:rtl/>
        </w:rPr>
        <w:t xml:space="preserve"> </w:t>
      </w:r>
      <w:r>
        <w:rPr>
          <w:rFonts w:hint="cs"/>
          <w:rtl/>
        </w:rPr>
        <w:t>דאף בתנאי בדבר אחד אפש"ל דכיון שהחלות לא חלה חשיב שיש חסרון בעיקר העשייה של המעשה, אף אי לבסוף התנאי התקיים והתברר דמתחילה עמד לכך, מ"מ יש חסרון בעיקר העשייה כיון שיש צד דלבסוף התנאי לא יתקיים, א"כ דהספק אם המעשה יתקיים מונע את חלות המעשה מספק, ולכן שייך בזה דין ברירה.</w:t>
      </w:r>
      <w:bookmarkEnd w:id="1760"/>
    </w:p>
    <w:bookmarkEnd w:id="1761"/>
    <w:p w14:paraId="22E9FB6D" w14:textId="77777777" w:rsidR="00137C01" w:rsidRPr="00A16A5D" w:rsidRDefault="00137C01" w:rsidP="00137C01">
      <w:pPr>
        <w:pStyle w:val="afffffe"/>
        <w:rPr>
          <w:vanish w:val="0"/>
        </w:rPr>
      </w:pPr>
      <w:r w:rsidRPr="00A16A5D">
        <w:rPr>
          <w:rFonts w:hint="cs"/>
          <w:rtl/>
        </w:rPr>
        <w:t>משנת רבי אהרן גיטין סימן כה אות ט ד"ה ויש לדון</w:t>
      </w:r>
    </w:p>
    <w:p w14:paraId="055F5945" w14:textId="77777777" w:rsidR="00137C01" w:rsidRDefault="00137C01" w:rsidP="004108AB">
      <w:pPr>
        <w:pStyle w:val="a1"/>
        <w:rPr>
          <w:rtl/>
        </w:rPr>
      </w:pPr>
      <w:r w:rsidRPr="00BD7B49">
        <w:rPr>
          <w:rtl/>
        </w:rPr>
        <w:t xml:space="preserve">אבל גם במתנה על דבר אחד שייך הטעם הב' </w:t>
      </w:r>
      <w:r>
        <w:rPr>
          <w:rFonts w:hint="cs"/>
          <w:rtl/>
        </w:rPr>
        <w:t xml:space="preserve">- </w:t>
      </w:r>
      <w:r w:rsidRPr="00BD7B49">
        <w:rPr>
          <w:rtl/>
        </w:rPr>
        <w:t xml:space="preserve">דאי אין הדבר </w:t>
      </w:r>
      <w:r>
        <w:rPr>
          <w:rFonts w:hint="cs"/>
          <w:rtl/>
        </w:rPr>
        <w:t>ח</w:t>
      </w:r>
      <w:r w:rsidRPr="00BD7B49">
        <w:rPr>
          <w:rtl/>
        </w:rPr>
        <w:t xml:space="preserve">ל הוי </w:t>
      </w:r>
      <w:r>
        <w:rPr>
          <w:rFonts w:hint="cs"/>
          <w:rtl/>
        </w:rPr>
        <w:t>ח</w:t>
      </w:r>
      <w:r w:rsidRPr="00BD7B49">
        <w:rPr>
          <w:rtl/>
        </w:rPr>
        <w:t>סרון בהעשיה א</w:t>
      </w:r>
      <w:r>
        <w:rPr>
          <w:rFonts w:hint="cs"/>
          <w:rtl/>
        </w:rPr>
        <w:t>ף</w:t>
      </w:r>
      <w:r w:rsidRPr="00BD7B49">
        <w:rPr>
          <w:rtl/>
        </w:rPr>
        <w:t xml:space="preserve"> להצד דהיה עומד לכך </w:t>
      </w:r>
      <w:r>
        <w:rPr>
          <w:rFonts w:hint="cs"/>
          <w:rtl/>
        </w:rPr>
        <w:t xml:space="preserve">- </w:t>
      </w:r>
      <w:r w:rsidRPr="00BD7B49">
        <w:rPr>
          <w:rtl/>
        </w:rPr>
        <w:t>דזה ה</w:t>
      </w:r>
      <w:r>
        <w:rPr>
          <w:rFonts w:hint="cs"/>
          <w:rtl/>
        </w:rPr>
        <w:t>ח</w:t>
      </w:r>
      <w:r w:rsidRPr="00BD7B49">
        <w:rPr>
          <w:rtl/>
        </w:rPr>
        <w:t>סרון איכא גם בתנאים כיון דיש ספק אם יתקיים</w:t>
      </w:r>
      <w:r>
        <w:rPr>
          <w:rFonts w:hint="cs"/>
          <w:rtl/>
        </w:rPr>
        <w:t xml:space="preserve"> </w:t>
      </w:r>
      <w:r w:rsidRPr="00BD7B49">
        <w:rPr>
          <w:rtl/>
        </w:rPr>
        <w:t>לא יחול הענין מספק</w:t>
      </w:r>
      <w:r>
        <w:rPr>
          <w:rFonts w:hint="cs"/>
          <w:rtl/>
        </w:rPr>
        <w:t>.</w:t>
      </w:r>
    </w:p>
    <w:p w14:paraId="35F06949" w14:textId="77777777" w:rsidR="00137C01" w:rsidRDefault="00137C01" w:rsidP="00137C01">
      <w:pPr>
        <w:pStyle w:val="a7"/>
        <w:rPr>
          <w:rtl/>
        </w:rPr>
      </w:pPr>
      <w:bookmarkStart w:id="1762" w:name="_Toc179489682"/>
      <w:r>
        <w:rPr>
          <w:rFonts w:hint="cs"/>
          <w:rtl/>
        </w:rPr>
        <w:t>דחיית המשנת ר"א דבתנאי אחר שהתברר חשיב שחל בודאי ול"ד לברירה דיש ספק במעשה</w:t>
      </w:r>
      <w:bookmarkEnd w:id="1762"/>
    </w:p>
    <w:p w14:paraId="6303D85B" w14:textId="77777777" w:rsidR="00137C01" w:rsidRDefault="00137C01" w:rsidP="00D76618">
      <w:pPr>
        <w:pStyle w:val="a2"/>
      </w:pPr>
      <w:r>
        <w:rPr>
          <w:rFonts w:hint="cs"/>
          <w:rtl/>
        </w:rPr>
        <w:t>וכתב</w:t>
      </w:r>
      <w:r w:rsidRPr="00862741">
        <w:rPr>
          <w:b/>
          <w:bCs/>
        </w:rPr>
        <w:t xml:space="preserve"> </w:t>
      </w:r>
      <w:r>
        <w:rPr>
          <w:rFonts w:hint="cs"/>
          <w:b/>
          <w:bCs/>
          <w:rtl/>
        </w:rPr>
        <w:t>המשנת ר"א</w:t>
      </w:r>
      <w:r>
        <w:rPr>
          <w:rFonts w:hint="cs"/>
          <w:rtl/>
        </w:rPr>
        <w:t xml:space="preserve"> דהיה אפשר לחלק ולומר דאחר שהתקיים התנאי והתברר בודאי, א"כ חשיב שהמעשה חל בחלות ודאי ולא חלות בספק, משא"כ בברירה דיש ספק בעצם המעשה.</w:t>
      </w:r>
    </w:p>
    <w:p w14:paraId="258FF5CC" w14:textId="77777777" w:rsidR="00137C01" w:rsidRDefault="00137C01" w:rsidP="004108AB">
      <w:pPr>
        <w:pStyle w:val="a1"/>
        <w:rPr>
          <w:rtl/>
        </w:rPr>
      </w:pPr>
      <w:r w:rsidRPr="00BD7B49">
        <w:rPr>
          <w:rtl/>
        </w:rPr>
        <w:t>ואף דיש ל</w:t>
      </w:r>
      <w:r>
        <w:rPr>
          <w:rFonts w:hint="cs"/>
          <w:rtl/>
        </w:rPr>
        <w:t>ח</w:t>
      </w:r>
      <w:r w:rsidRPr="00BD7B49">
        <w:rPr>
          <w:rtl/>
        </w:rPr>
        <w:t>לק ולומר שכיון דהוברר ונתקיים הדבר בודאי משנתקיים התנאי לא דמי לאין ברירה דהתם הוי ספק אבל הכא כיון דמה שלא הוברר אינו מעכב בחלות שוב הוי כעשיה ודאית</w:t>
      </w:r>
      <w:r>
        <w:rPr>
          <w:rFonts w:hint="cs"/>
          <w:rtl/>
        </w:rPr>
        <w:t>.</w:t>
      </w:r>
    </w:p>
    <w:p w14:paraId="1ED56BAD" w14:textId="77777777" w:rsidR="00137C01" w:rsidRDefault="00137C01" w:rsidP="00137C01">
      <w:pPr>
        <w:pStyle w:val="a7"/>
        <w:rPr>
          <w:rtl/>
        </w:rPr>
      </w:pPr>
      <w:bookmarkStart w:id="1763" w:name="_Toc179489683"/>
      <w:r>
        <w:rPr>
          <w:rFonts w:hint="cs"/>
          <w:rtl/>
        </w:rPr>
        <w:t>בי' המשנת ר"א דאף שהמעשה בתנאי חל בודאי חסר בגמירות דעת של העושה שהוא בספק</w:t>
      </w:r>
      <w:bookmarkEnd w:id="1763"/>
      <w:r>
        <w:rPr>
          <w:rFonts w:hint="cs"/>
          <w:rtl/>
        </w:rPr>
        <w:t xml:space="preserve"> </w:t>
      </w:r>
    </w:p>
    <w:p w14:paraId="7C909A25" w14:textId="77777777" w:rsidR="00137C01" w:rsidRPr="00862741" w:rsidRDefault="00137C01" w:rsidP="00D76618">
      <w:pPr>
        <w:pStyle w:val="a2"/>
      </w:pPr>
      <w:r>
        <w:rPr>
          <w:rFonts w:hint="cs"/>
          <w:rtl/>
        </w:rPr>
        <w:t>אך כתב</w:t>
      </w:r>
      <w:r w:rsidRPr="00A87501">
        <w:rPr>
          <w:b/>
          <w:bCs/>
          <w:rtl/>
        </w:rPr>
        <w:t xml:space="preserve"> </w:t>
      </w:r>
      <w:r>
        <w:rPr>
          <w:rFonts w:hint="cs"/>
          <w:b/>
          <w:bCs/>
          <w:rtl/>
        </w:rPr>
        <w:t>המשנת ר"א</w:t>
      </w:r>
      <w:r>
        <w:rPr>
          <w:rtl/>
        </w:rPr>
        <w:t xml:space="preserve"> </w:t>
      </w:r>
      <w:r>
        <w:rPr>
          <w:rFonts w:hint="cs"/>
          <w:rtl/>
        </w:rPr>
        <w:t xml:space="preserve">דאעפ"י דבתנאי המעשה עצמו חל בודאי, כיון דלבסוף התברר שהתנאי התקיים, מ"מ אפש"ל דאף בתנאי יש חסרון במעשה, דהעשייה בעצמותה היא נעשית בספק, והחסרון הוא בגמירות דעת של העושה, דכיון שיש לו ספק אם יתקיים המעשה. </w:t>
      </w:r>
    </w:p>
    <w:p w14:paraId="52767686" w14:textId="77777777" w:rsidR="00137C01" w:rsidRDefault="00137C01" w:rsidP="004108AB">
      <w:pPr>
        <w:pStyle w:val="a1"/>
        <w:rPr>
          <w:rtl/>
        </w:rPr>
      </w:pPr>
      <w:r w:rsidRPr="00BD7B49">
        <w:rPr>
          <w:rtl/>
        </w:rPr>
        <w:t>זה אינו מוכרח דשפיר יש לפרש דהחסרון מצד העשיה בעצמו</w:t>
      </w:r>
      <w:r>
        <w:rPr>
          <w:rFonts w:hint="cs"/>
          <w:rtl/>
        </w:rPr>
        <w:t>ת</w:t>
      </w:r>
      <w:r w:rsidRPr="00BD7B49">
        <w:rPr>
          <w:rtl/>
        </w:rPr>
        <w:t>ה דנעשה בספק וכעין שהסברתי לעיל לענין כריתות</w:t>
      </w:r>
      <w:r>
        <w:rPr>
          <w:rFonts w:hint="cs"/>
          <w:rtl/>
        </w:rPr>
        <w:t>.</w:t>
      </w:r>
    </w:p>
    <w:p w14:paraId="25ADE0E7" w14:textId="77777777" w:rsidR="00137C01" w:rsidRDefault="00137C01" w:rsidP="00137C01">
      <w:pPr>
        <w:pStyle w:val="a7"/>
        <w:rPr>
          <w:rtl/>
        </w:rPr>
      </w:pPr>
      <w:bookmarkStart w:id="1764" w:name="_Toc179489684"/>
      <w:r>
        <w:rPr>
          <w:rFonts w:hint="cs"/>
          <w:rtl/>
        </w:rPr>
        <w:t>בי' המשנת ר"א דאם מתי תלוי בברירה דאף שהמעשה חל לגמרי עשיית העושה היא בספק</w:t>
      </w:r>
      <w:bookmarkEnd w:id="1764"/>
    </w:p>
    <w:p w14:paraId="1A99B8D0" w14:textId="77777777" w:rsidR="00137C01" w:rsidRPr="00435DA5" w:rsidRDefault="00137C01" w:rsidP="00D76618">
      <w:pPr>
        <w:pStyle w:val="a2"/>
      </w:pPr>
      <w:r>
        <w:rPr>
          <w:rFonts w:hint="cs"/>
          <w:rtl/>
        </w:rPr>
        <w:t>וכתב</w:t>
      </w:r>
      <w:r w:rsidRPr="00A87501">
        <w:rPr>
          <w:b/>
          <w:bCs/>
          <w:rtl/>
        </w:rPr>
        <w:t xml:space="preserve"> </w:t>
      </w:r>
      <w:r>
        <w:rPr>
          <w:rFonts w:hint="cs"/>
          <w:b/>
          <w:bCs/>
          <w:rtl/>
        </w:rPr>
        <w:t>המשנת ר"א</w:t>
      </w:r>
      <w:r>
        <w:rPr>
          <w:rtl/>
        </w:rPr>
        <w:t xml:space="preserve"> </w:t>
      </w:r>
      <w:r>
        <w:rPr>
          <w:rFonts w:hint="cs"/>
          <w:rtl/>
        </w:rPr>
        <w:t>דלכן אמרינן דמהיום אם מתי תלוי בדין ברירה, דאף דלאחר מיתתו התברר שהגט חלות בחלות ודאי, ולא דמי לברירה שהיא נעשית בספק, מ"מ כיון דהמגרש עצמו היה מסופק בדבר, העשייה שלו היא בספק דאינו גומר בדעתו, ולכן הוא תלוי בדין ברירה.</w:t>
      </w:r>
    </w:p>
    <w:p w14:paraId="1653D490" w14:textId="77777777" w:rsidR="00137C01" w:rsidRDefault="00137C01" w:rsidP="004108AB">
      <w:pPr>
        <w:pStyle w:val="a1"/>
      </w:pPr>
      <w:r w:rsidRPr="00BD7B49">
        <w:rPr>
          <w:rtl/>
        </w:rPr>
        <w:t xml:space="preserve">כן צריך לומר לדעתי דזו היתה סברת הגמ' </w:t>
      </w:r>
      <w:r>
        <w:rPr>
          <w:rFonts w:hint="cs"/>
          <w:rtl/>
        </w:rPr>
        <w:t>(</w:t>
      </w:r>
      <w:r w:rsidRPr="00BD7B49">
        <w:rPr>
          <w:rtl/>
        </w:rPr>
        <w:t>שתלתה הדין דמגרש אשתו מהיום אם מתי ולכי מיית הוי גיטא בברירה</w:t>
      </w:r>
      <w:r>
        <w:rPr>
          <w:rFonts w:hint="cs"/>
          <w:rtl/>
        </w:rPr>
        <w:t>.</w:t>
      </w:r>
    </w:p>
    <w:p w14:paraId="290E595A" w14:textId="77777777" w:rsidR="00137C01" w:rsidRDefault="00137C01" w:rsidP="00137C01">
      <w:pPr>
        <w:pStyle w:val="afffff7"/>
      </w:pPr>
      <w:bookmarkStart w:id="1765" w:name="_Toc179492705"/>
      <w:r>
        <w:rPr>
          <w:rFonts w:hint="cs"/>
          <w:rtl/>
        </w:rPr>
        <w:t>משנת רבי אהרן גיטין סימן כה אות ט ד"ה ויוצא</w:t>
      </w:r>
      <w:bookmarkEnd w:id="1765"/>
    </w:p>
    <w:p w14:paraId="26869EA6" w14:textId="77777777" w:rsidR="00137C01" w:rsidRDefault="00137C01" w:rsidP="00137C01">
      <w:pPr>
        <w:pStyle w:val="a7"/>
        <w:rPr>
          <w:rtl/>
        </w:rPr>
      </w:pPr>
      <w:bookmarkStart w:id="1766" w:name="_Toc179489685"/>
      <w:r>
        <w:rPr>
          <w:rFonts w:hint="cs"/>
          <w:rtl/>
        </w:rPr>
        <w:t>בי' המשנת ר"א דמהא דאם מתי תלוי בברירה מבו' דעשיה בספק ל"מ ואינו רק חסרון בתנאי</w:t>
      </w:r>
      <w:bookmarkEnd w:id="1766"/>
    </w:p>
    <w:p w14:paraId="15810EB0" w14:textId="4915FE5E" w:rsidR="00137C01" w:rsidRDefault="00137C01" w:rsidP="00D76618">
      <w:pPr>
        <w:pStyle w:val="a2"/>
      </w:pPr>
      <w:bookmarkStart w:id="1767" w:name="_Ref179489212"/>
      <w:bookmarkStart w:id="1768" w:name="_Ref179320426"/>
      <w:r>
        <w:rPr>
          <w:rFonts w:hint="cs"/>
          <w:rtl/>
        </w:rPr>
        <w:t>והוסיף</w:t>
      </w:r>
      <w:r>
        <w:rPr>
          <w:rtl/>
        </w:rPr>
        <w:t xml:space="preserve"> </w:t>
      </w:r>
      <w:r>
        <w:rPr>
          <w:rFonts w:hint="cs"/>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Ref179489212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סט)</w:t>
      </w:r>
      <w:r>
        <w:rPr>
          <w:b/>
          <w:bCs/>
          <w:vanish/>
          <w:rtl/>
        </w:rPr>
        <w:fldChar w:fldCharType="end"/>
      </w:r>
      <w:r>
        <w:rPr>
          <w:rFonts w:hint="cs"/>
          <w:b/>
          <w:bCs/>
          <w:vanish/>
          <w:rtl/>
        </w:rPr>
        <w:t xml:space="preserve"> &gt;</w:t>
      </w:r>
      <w:r>
        <w:rPr>
          <w:rFonts w:hint="cs"/>
          <w:b/>
          <w:bCs/>
          <w:rtl/>
        </w:rPr>
        <w:t xml:space="preserve">משנת ר"א </w:t>
      </w:r>
      <w:r>
        <w:rPr>
          <w:rFonts w:ascii="Calibri" w:eastAsia="Times New Roman" w:hAnsi="Calibri" w:cs="Guttman Rashi" w:hint="cs"/>
          <w:noProof w:val="0"/>
          <w:sz w:val="10"/>
          <w:szCs w:val="12"/>
          <w:rtl/>
        </w:rPr>
        <w:t>(סי' כ"ה סק"ט ד"ה ויוצא)</w:t>
      </w:r>
      <w:r>
        <w:rPr>
          <w:rFonts w:hint="cs"/>
          <w:vanish/>
          <w:rtl/>
        </w:rPr>
        <w:t>=</w:t>
      </w:r>
      <w:r>
        <w:rPr>
          <w:rtl/>
        </w:rPr>
        <w:t xml:space="preserve"> </w:t>
      </w:r>
      <w:r>
        <w:rPr>
          <w:rFonts w:hint="cs"/>
          <w:rtl/>
        </w:rPr>
        <w:t>דמהא דאמרינן דאם מתי תלוי בדין ברירה, מבואר דהא דבתנאי הדבר אינו מבורר, אינו חסרון רק בדיני תנאים, אלא דכל העשיה לא מהני כיון שהיא עשייה בספק.</w:t>
      </w:r>
      <w:bookmarkEnd w:id="1767"/>
    </w:p>
    <w:bookmarkEnd w:id="1768"/>
    <w:p w14:paraId="131D3B40" w14:textId="77777777" w:rsidR="00137C01" w:rsidRPr="00A16A5D" w:rsidRDefault="00137C01" w:rsidP="00137C01">
      <w:pPr>
        <w:pStyle w:val="afffffe"/>
        <w:rPr>
          <w:vanish w:val="0"/>
        </w:rPr>
      </w:pPr>
      <w:r w:rsidRPr="00A16A5D">
        <w:rPr>
          <w:rtl/>
        </w:rPr>
        <w:t xml:space="preserve"> </w:t>
      </w:r>
      <w:r w:rsidRPr="00A16A5D">
        <w:rPr>
          <w:rFonts w:hint="cs"/>
          <w:rtl/>
        </w:rPr>
        <w:t>משנת רבי אהרן גיטין סימן כה אות ט ד"ה ויוצא</w:t>
      </w:r>
    </w:p>
    <w:p w14:paraId="6376BA66" w14:textId="77777777" w:rsidR="00137C01" w:rsidRDefault="00137C01" w:rsidP="004108AB">
      <w:pPr>
        <w:pStyle w:val="a1"/>
        <w:rPr>
          <w:rtl/>
        </w:rPr>
      </w:pPr>
      <w:r>
        <w:rPr>
          <w:rFonts w:hint="cs"/>
          <w:rtl/>
        </w:rPr>
        <w:t xml:space="preserve">ויוצא </w:t>
      </w:r>
      <w:r w:rsidRPr="00BD7B49">
        <w:rPr>
          <w:rtl/>
        </w:rPr>
        <w:t>מזה דהגמ' סובר</w:t>
      </w:r>
      <w:r>
        <w:rPr>
          <w:rFonts w:hint="cs"/>
          <w:rtl/>
        </w:rPr>
        <w:t>ת</w:t>
      </w:r>
      <w:r w:rsidRPr="00BD7B49">
        <w:rPr>
          <w:rtl/>
        </w:rPr>
        <w:t xml:space="preserve"> שפיר דמה שלא הוברר אינו מזיק בתנאים אלא דהעשיה בספק אינה מועילה</w:t>
      </w:r>
      <w:r>
        <w:rPr>
          <w:rFonts w:hint="cs"/>
          <w:rtl/>
        </w:rPr>
        <w:t>.</w:t>
      </w:r>
    </w:p>
    <w:p w14:paraId="5CD9C514" w14:textId="77777777" w:rsidR="00137C01" w:rsidRDefault="00137C01" w:rsidP="00137C01">
      <w:pPr>
        <w:pStyle w:val="1"/>
        <w:rPr>
          <w:rtl/>
        </w:rPr>
      </w:pPr>
      <w:bookmarkStart w:id="1769" w:name="_Toc179489686"/>
      <w:r>
        <w:rPr>
          <w:rFonts w:hint="cs"/>
          <w:rtl/>
        </w:rPr>
        <w:t>בי' המשנת ר"א דבע"מ שתתני מאתיים זוז סומך עליה ויש גמ"ד</w:t>
      </w:r>
      <w:bookmarkEnd w:id="1769"/>
    </w:p>
    <w:p w14:paraId="296A6AEE" w14:textId="77777777" w:rsidR="00137C01" w:rsidRDefault="00137C01" w:rsidP="00137C01">
      <w:pPr>
        <w:pStyle w:val="a7"/>
        <w:rPr>
          <w:rtl/>
        </w:rPr>
      </w:pPr>
      <w:bookmarkStart w:id="1770" w:name="_Toc179489687"/>
      <w:r>
        <w:rPr>
          <w:rFonts w:hint="cs"/>
          <w:rtl/>
        </w:rPr>
        <w:t>בי' המשנת ר"א דברמב"ן בד' רש"י מבו' דבתנאי דמהני לכו"ע הוא במקום שהעושה יש לו גמ"ד</w:t>
      </w:r>
      <w:bookmarkEnd w:id="1770"/>
    </w:p>
    <w:p w14:paraId="7294FE0E" w14:textId="6065388C" w:rsidR="00137C01" w:rsidRDefault="00137C01" w:rsidP="00D76618">
      <w:pPr>
        <w:pStyle w:val="a2"/>
      </w:pPr>
      <w:bookmarkStart w:id="1771" w:name="_Ref179406215"/>
      <w:r>
        <w:rPr>
          <w:rFonts w:hint="cs"/>
          <w:rtl/>
        </w:rPr>
        <w:t xml:space="preserve">וכתב </w:t>
      </w:r>
      <w:r w:rsidRPr="00BA7A0E">
        <w:rPr>
          <w:b/>
          <w:bCs/>
          <w:rtl/>
        </w:rPr>
        <w:t>ה</w:t>
      </w:r>
      <w:r w:rsidRPr="00BA7A0E">
        <w:rPr>
          <w:rFonts w:hint="cs"/>
          <w:b/>
          <w:bCs/>
          <w:rtl/>
        </w:rPr>
        <w:t>משנת ר"א</w:t>
      </w:r>
      <w:r w:rsidRPr="00BA7A0E">
        <w:rPr>
          <w:b/>
          <w:bCs/>
          <w:rtl/>
        </w:rPr>
        <w:t xml:space="preserve"> </w:t>
      </w:r>
      <w:r>
        <w:rPr>
          <w:rFonts w:ascii="Calibri" w:eastAsia="Times New Roman" w:hAnsi="Calibri" w:cs="Guttman Rashi" w:hint="cs"/>
          <w:noProof w:val="0"/>
          <w:sz w:val="10"/>
          <w:szCs w:val="12"/>
          <w:rtl/>
        </w:rPr>
        <w:t>(סי' כ"ה סק"ט ד"ה ויוצא)</w:t>
      </w:r>
      <w:r>
        <w:rPr>
          <w:rFonts w:hint="cs"/>
          <w:rtl/>
        </w:rPr>
        <w:t xml:space="preserve"> דכן מבואר במה שהקשה</w:t>
      </w:r>
      <w:r>
        <w:rPr>
          <w:rtl/>
        </w:rPr>
        <w:t xml:space="preserve"> </w:t>
      </w:r>
      <w:r w:rsidRPr="00BA7A0E">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Ref179320416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 xml:space="preserve"> על</w:t>
      </w:r>
      <w:r w:rsidRPr="00BA7A0E">
        <w:rPr>
          <w:b/>
          <w:bCs/>
          <w:rtl/>
        </w:rPr>
        <w:t xml:space="preserve"> </w:t>
      </w:r>
      <w:r w:rsidRPr="00BA7A0E">
        <w:rPr>
          <w:rFonts w:hint="cs"/>
          <w:b/>
          <w:bCs/>
          <w:rtl/>
        </w:rPr>
        <w:t>רש"י</w:t>
      </w:r>
      <w:r>
        <w:rPr>
          <w:rtl/>
        </w:rPr>
        <w:t xml:space="preserve"> </w:t>
      </w:r>
      <w:r>
        <w:rPr>
          <w:rFonts w:hint="cs"/>
          <w:rtl/>
        </w:rPr>
        <w:t>דגם בתנאי דע"מ שתתני לי מאתיים זוז אין בידו לקיימו, ואפ"ה אינו תלוי בדין ברירה, וכתב</w:t>
      </w:r>
      <w:r w:rsidRPr="00BA7A0E">
        <w:rPr>
          <w:b/>
          <w:bCs/>
          <w:rtl/>
        </w:rPr>
        <w:t xml:space="preserve"> </w:t>
      </w:r>
      <w:r w:rsidRPr="00BA7A0E">
        <w:rPr>
          <w:rFonts w:hint="cs"/>
          <w:b/>
          <w:bCs/>
          <w:rtl/>
        </w:rPr>
        <w:t>הרמב"ן</w:t>
      </w:r>
      <w:r>
        <w:rPr>
          <w:rFonts w:hint="cs"/>
          <w:rtl/>
        </w:rPr>
        <w:t xml:space="preserve"> </w:t>
      </w:r>
      <w:r>
        <w:rPr>
          <w:rFonts w:hint="cs"/>
          <w:rtl/>
        </w:rPr>
        <w:t xml:space="preserve">דאפש"ל דתנאי שביד האשה לקיימו, חשיב כתנאי שבידו לקיימו, דהוא סומך דעתו עליה משעת הנתינה, וכתב </w:t>
      </w:r>
      <w:r w:rsidRPr="00BA7A0E">
        <w:rPr>
          <w:b/>
          <w:bCs/>
          <w:rtl/>
        </w:rPr>
        <w:t>ה</w:t>
      </w:r>
      <w:r w:rsidRPr="00BA7A0E">
        <w:rPr>
          <w:rFonts w:hint="cs"/>
          <w:b/>
          <w:bCs/>
          <w:rtl/>
        </w:rPr>
        <w:t>משנת ר"א</w:t>
      </w:r>
      <w:r w:rsidRPr="00BA7A0E">
        <w:rPr>
          <w:b/>
          <w:bCs/>
          <w:rtl/>
        </w:rPr>
        <w:t xml:space="preserve"> </w:t>
      </w:r>
      <w:r>
        <w:rPr>
          <w:rFonts w:hint="cs"/>
          <w:rtl/>
        </w:rPr>
        <w:t>דמשמע מדברי</w:t>
      </w:r>
      <w:r w:rsidRPr="00BA7A0E">
        <w:rPr>
          <w:b/>
          <w:bCs/>
          <w:rtl/>
        </w:rPr>
        <w:t xml:space="preserve"> </w:t>
      </w:r>
      <w:r>
        <w:rPr>
          <w:rFonts w:hint="cs"/>
          <w:b/>
          <w:bCs/>
          <w:rtl/>
        </w:rPr>
        <w:t>הרמב"ן</w:t>
      </w:r>
      <w:r>
        <w:rPr>
          <w:rtl/>
        </w:rPr>
        <w:t xml:space="preserve"> </w:t>
      </w:r>
      <w:r>
        <w:rPr>
          <w:rFonts w:hint="cs"/>
          <w:rtl/>
        </w:rPr>
        <w:t>דלדעת</w:t>
      </w:r>
      <w:r w:rsidRPr="00BA7A0E">
        <w:rPr>
          <w:b/>
          <w:bCs/>
          <w:rtl/>
        </w:rPr>
        <w:t xml:space="preserve"> </w:t>
      </w:r>
      <w:r>
        <w:rPr>
          <w:rFonts w:hint="cs"/>
          <w:b/>
          <w:bCs/>
          <w:rtl/>
        </w:rPr>
        <w:t>רש"י</w:t>
      </w:r>
      <w:r>
        <w:rPr>
          <w:rtl/>
        </w:rPr>
        <w:t xml:space="preserve"> </w:t>
      </w:r>
      <w:r>
        <w:rPr>
          <w:rFonts w:hint="cs"/>
          <w:rtl/>
        </w:rPr>
        <w:t>הא דתנאי מהני אף למ"ד דאין ברירה, הוא במקום שיש גמירות דעת של עושה המעשה.</w:t>
      </w:r>
      <w:bookmarkEnd w:id="1771"/>
    </w:p>
    <w:p w14:paraId="58E357DF" w14:textId="77777777" w:rsidR="00137C01" w:rsidRDefault="00137C01" w:rsidP="004108AB">
      <w:pPr>
        <w:pStyle w:val="a1"/>
        <w:rPr>
          <w:rtl/>
        </w:rPr>
      </w:pPr>
      <w:r w:rsidRPr="00BD7B49">
        <w:rPr>
          <w:rtl/>
        </w:rPr>
        <w:t>וסיוע לזה יש להביא מהא דרש"י מחלק בין תנאי דמהיום אם מתי לתנאי שבידו לקיימו ודע</w:t>
      </w:r>
      <w:r>
        <w:rPr>
          <w:rFonts w:hint="cs"/>
          <w:rtl/>
        </w:rPr>
        <w:t>ת</w:t>
      </w:r>
      <w:r w:rsidRPr="00BD7B49">
        <w:rPr>
          <w:rtl/>
        </w:rPr>
        <w:t xml:space="preserve">ו לקיימו </w:t>
      </w:r>
      <w:r>
        <w:rPr>
          <w:rFonts w:hint="cs"/>
          <w:rtl/>
        </w:rPr>
        <w:t>(</w:t>
      </w:r>
      <w:r w:rsidRPr="00BD7B49">
        <w:rPr>
          <w:rtl/>
        </w:rPr>
        <w:t>כ"ה ע"ב ד"ה ולכי מיי</w:t>
      </w:r>
      <w:r>
        <w:rPr>
          <w:rFonts w:hint="cs"/>
          <w:rtl/>
        </w:rPr>
        <w:t>ת)</w:t>
      </w:r>
      <w:r w:rsidRPr="00BD7B49">
        <w:rPr>
          <w:rtl/>
        </w:rPr>
        <w:t xml:space="preserve"> ויש</w:t>
      </w:r>
      <w:r>
        <w:rPr>
          <w:rFonts w:hint="cs"/>
          <w:rtl/>
        </w:rPr>
        <w:t xml:space="preserve"> (</w:t>
      </w:r>
      <w:r w:rsidRPr="00BD7B49">
        <w:rPr>
          <w:rtl/>
        </w:rPr>
        <w:t>והיה מקום</w:t>
      </w:r>
      <w:r>
        <w:rPr>
          <w:rFonts w:hint="cs"/>
          <w:rtl/>
        </w:rPr>
        <w:t>)</w:t>
      </w:r>
      <w:r w:rsidRPr="00BD7B49">
        <w:rPr>
          <w:rtl/>
        </w:rPr>
        <w:t xml:space="preserve"> לפרש דהטעם הוא דזה שבידו ודעתו לקיימן עומד להתקיים והרמב"ן הקשה </w:t>
      </w:r>
      <w:r>
        <w:rPr>
          <w:rFonts w:hint="cs"/>
          <w:rtl/>
        </w:rPr>
        <w:t>(</w:t>
      </w:r>
      <w:r w:rsidRPr="00BD7B49">
        <w:rPr>
          <w:rtl/>
        </w:rPr>
        <w:t>שם ד"ה תולה</w:t>
      </w:r>
      <w:r>
        <w:rPr>
          <w:rFonts w:hint="cs"/>
          <w:rtl/>
        </w:rPr>
        <w:t>)</w:t>
      </w:r>
      <w:r w:rsidRPr="00BD7B49">
        <w:rPr>
          <w:rtl/>
        </w:rPr>
        <w:t xml:space="preserve"> מא</w:t>
      </w:r>
      <w:r>
        <w:rPr>
          <w:rFonts w:hint="cs"/>
          <w:rtl/>
        </w:rPr>
        <w:t>ו</w:t>
      </w:r>
      <w:r w:rsidRPr="00BD7B49">
        <w:rPr>
          <w:rtl/>
        </w:rPr>
        <w:t xml:space="preserve">מר לאשה ע"מ שתתני לי מאתיים זוז </w:t>
      </w:r>
      <w:r>
        <w:rPr>
          <w:rFonts w:hint="cs"/>
          <w:rtl/>
        </w:rPr>
        <w:t>(</w:t>
      </w:r>
      <w:r w:rsidRPr="00BD7B49">
        <w:rPr>
          <w:rtl/>
        </w:rPr>
        <w:t>שגם זה אין בידו לקיימו ואינו תלוי בברירה</w:t>
      </w:r>
      <w:r>
        <w:rPr>
          <w:rFonts w:hint="cs"/>
          <w:rtl/>
        </w:rPr>
        <w:t>)</w:t>
      </w:r>
      <w:r w:rsidRPr="00BD7B49">
        <w:rPr>
          <w:rtl/>
        </w:rPr>
        <w:t xml:space="preserve"> ותירץ דהתם כיון דבידה לקיימו סמכה דעתו משעה ראשונה ומשמע מדבריו דתלוי בגמר דעת העושה</w:t>
      </w:r>
      <w:r>
        <w:rPr>
          <w:rFonts w:hint="cs"/>
          <w:rtl/>
        </w:rPr>
        <w:t>.</w:t>
      </w:r>
    </w:p>
    <w:p w14:paraId="24AED85C" w14:textId="77777777" w:rsidR="00137C01" w:rsidRPr="002170D4" w:rsidRDefault="00137C01" w:rsidP="00137C01">
      <w:pPr>
        <w:pStyle w:val="a7"/>
      </w:pPr>
      <w:bookmarkStart w:id="1772" w:name="_Toc179489688"/>
      <w:r>
        <w:rPr>
          <w:rFonts w:hint="cs"/>
          <w:rtl/>
        </w:rPr>
        <w:t>בי' המשנת ר"א ברמב"ן בד' רש"י דתנאי שתלוי בברירה החסרון בגמ"ד ולא בחלות המעשה</w:t>
      </w:r>
      <w:bookmarkEnd w:id="1772"/>
    </w:p>
    <w:p w14:paraId="62AF0CCC" w14:textId="77777777" w:rsidR="00137C01" w:rsidRPr="00C73658" w:rsidRDefault="00137C01" w:rsidP="00D76618">
      <w:pPr>
        <w:pStyle w:val="a2"/>
      </w:pPr>
      <w:r>
        <w:rPr>
          <w:rFonts w:hint="cs"/>
          <w:rtl/>
        </w:rPr>
        <w:t xml:space="preserve">וכתב </w:t>
      </w:r>
      <w:r w:rsidRPr="00BA7A0E">
        <w:rPr>
          <w:b/>
          <w:bCs/>
          <w:rtl/>
        </w:rPr>
        <w:t>ה</w:t>
      </w:r>
      <w:r w:rsidRPr="00BA7A0E">
        <w:rPr>
          <w:rFonts w:hint="cs"/>
          <w:b/>
          <w:bCs/>
          <w:rtl/>
        </w:rPr>
        <w:t>משנת ר"א</w:t>
      </w:r>
      <w:r w:rsidRPr="00BA7A0E">
        <w:rPr>
          <w:b/>
          <w:bCs/>
          <w:rtl/>
        </w:rPr>
        <w:t xml:space="preserve"> </w:t>
      </w:r>
      <w:r>
        <w:rPr>
          <w:rFonts w:hint="cs"/>
          <w:rtl/>
        </w:rPr>
        <w:t>דא"כ מבואר</w:t>
      </w:r>
      <w:r w:rsidRPr="00BA7A0E">
        <w:rPr>
          <w:b/>
          <w:bCs/>
          <w:rtl/>
        </w:rPr>
        <w:t xml:space="preserve"> </w:t>
      </w:r>
      <w:r>
        <w:rPr>
          <w:rFonts w:hint="cs"/>
          <w:b/>
          <w:bCs/>
          <w:rtl/>
        </w:rPr>
        <w:t>ברמב"ן</w:t>
      </w:r>
      <w:r>
        <w:rPr>
          <w:rtl/>
        </w:rPr>
        <w:t xml:space="preserve"> </w:t>
      </w:r>
      <w:r>
        <w:rPr>
          <w:rFonts w:hint="cs"/>
          <w:rtl/>
        </w:rPr>
        <w:t>דלדעת</w:t>
      </w:r>
      <w:r w:rsidRPr="00BA7A0E">
        <w:rPr>
          <w:b/>
          <w:bCs/>
          <w:rtl/>
        </w:rPr>
        <w:t xml:space="preserve"> </w:t>
      </w:r>
      <w:r>
        <w:rPr>
          <w:rFonts w:hint="cs"/>
          <w:b/>
          <w:bCs/>
          <w:rtl/>
        </w:rPr>
        <w:t>רש"י</w:t>
      </w:r>
      <w:r>
        <w:rPr>
          <w:rtl/>
        </w:rPr>
        <w:t xml:space="preserve"> </w:t>
      </w:r>
      <w:r>
        <w:rPr>
          <w:rFonts w:hint="cs"/>
          <w:rtl/>
        </w:rPr>
        <w:t>בתנאי שאינו יכול לקיימו וספק אם יתקיים, דהוא תלוי בדין ברירה, היינו כיון דיש חסרון בגמירות דעת של העושה, ואינו ברירה בעצם המעשה, וא"כ מבואר דהחסרון אינו בחלות של המעשה אלא בעשייה של העושה, עיי"ש במה שהאריך</w:t>
      </w:r>
      <w:r w:rsidRPr="00A578F9">
        <w:rPr>
          <w:b/>
          <w:bCs/>
          <w:rtl/>
        </w:rPr>
        <w:t xml:space="preserve"> </w:t>
      </w:r>
      <w:r>
        <w:rPr>
          <w:rFonts w:hint="cs"/>
          <w:b/>
          <w:bCs/>
          <w:rtl/>
        </w:rPr>
        <w:t>המשנת ר"א</w:t>
      </w:r>
      <w:r>
        <w:rPr>
          <w:rtl/>
        </w:rPr>
        <w:t xml:space="preserve"> </w:t>
      </w:r>
      <w:r>
        <w:rPr>
          <w:rFonts w:hint="cs"/>
          <w:rtl/>
        </w:rPr>
        <w:t>בזה.</w:t>
      </w:r>
    </w:p>
    <w:p w14:paraId="708AE3F8" w14:textId="77777777" w:rsidR="00137C01" w:rsidRDefault="00137C01" w:rsidP="004108AB">
      <w:pPr>
        <w:pStyle w:val="a1"/>
        <w:rPr>
          <w:rtl/>
        </w:rPr>
      </w:pPr>
      <w:r w:rsidRPr="00BD7B49">
        <w:rPr>
          <w:rtl/>
        </w:rPr>
        <w:t xml:space="preserve">ומשמע מדבריו דתלוי בגמר דעת העושה ולא בענין הברירה בעצם וא"כ אינו </w:t>
      </w:r>
      <w:r>
        <w:rPr>
          <w:rFonts w:hint="cs"/>
          <w:rtl/>
        </w:rPr>
        <w:t>ח</w:t>
      </w:r>
      <w:r w:rsidRPr="00BD7B49">
        <w:rPr>
          <w:rtl/>
        </w:rPr>
        <w:t>סרון בהחלות אלא בעשיה</w:t>
      </w:r>
      <w:r>
        <w:rPr>
          <w:rFonts w:hint="cs"/>
          <w:rtl/>
        </w:rPr>
        <w:t>.</w:t>
      </w:r>
    </w:p>
    <w:p w14:paraId="1B589695" w14:textId="77777777" w:rsidR="00137C01" w:rsidRPr="005D70C1" w:rsidRDefault="00137C01" w:rsidP="00137C01">
      <w:pPr>
        <w:pStyle w:val="1"/>
      </w:pPr>
      <w:bookmarkStart w:id="1773" w:name="_Toc179489689"/>
      <w:r>
        <w:rPr>
          <w:rFonts w:hint="cs"/>
          <w:rtl/>
        </w:rPr>
        <w:t>בי' המשנת ר"א ברמב"ן דבתנאי בד"א יש גמ"ד אף בתנאי</w:t>
      </w:r>
      <w:bookmarkEnd w:id="1773"/>
    </w:p>
    <w:p w14:paraId="3095A4C7" w14:textId="77777777" w:rsidR="00137C01" w:rsidRPr="006105D4" w:rsidRDefault="00137C01" w:rsidP="00137C01">
      <w:pPr>
        <w:pStyle w:val="a7"/>
        <w:rPr>
          <w:rtl/>
        </w:rPr>
      </w:pPr>
      <w:bookmarkStart w:id="1774" w:name="_Toc179489690"/>
      <w:r>
        <w:rPr>
          <w:rFonts w:hint="cs"/>
          <w:rtl/>
        </w:rPr>
        <w:t>בי' המשנת ר"א ברמב"ן דבתנאי בד"א עשיית המעשה הוא בגמירות דעת ודאית אף שיש תנאי</w:t>
      </w:r>
      <w:bookmarkEnd w:id="1774"/>
    </w:p>
    <w:p w14:paraId="77DF272E" w14:textId="64C6E15D" w:rsidR="00137C01" w:rsidRDefault="00137C01" w:rsidP="00D76618">
      <w:pPr>
        <w:pStyle w:val="a2"/>
      </w:pPr>
      <w:bookmarkStart w:id="1775" w:name="_Ref179403412"/>
      <w:r>
        <w:rPr>
          <w:rFonts w:hint="cs"/>
          <w:rtl/>
        </w:rPr>
        <w:t xml:space="preserve">וכתב </w:t>
      </w:r>
      <w:r w:rsidRPr="00BA7A0E">
        <w:rPr>
          <w:b/>
          <w:bCs/>
          <w:rtl/>
        </w:rPr>
        <w:t>ה</w:t>
      </w:r>
      <w:r w:rsidRPr="00BA7A0E">
        <w:rPr>
          <w:rFonts w:hint="cs"/>
          <w:b/>
          <w:bCs/>
          <w:rtl/>
        </w:rPr>
        <w:t>משנת ר"א</w:t>
      </w:r>
      <w:r w:rsidRPr="00BA7A0E">
        <w:rPr>
          <w:b/>
          <w:bCs/>
          <w:rtl/>
        </w:rPr>
        <w:t xml:space="preserve"> </w:t>
      </w:r>
      <w:r w:rsidRPr="00BA7A0E">
        <w:rPr>
          <w:rFonts w:ascii="Calibri" w:eastAsia="Times New Roman" w:hAnsi="Calibri" w:cs="Guttman Rashi"/>
          <w:noProof w:val="0"/>
          <w:sz w:val="10"/>
          <w:szCs w:val="12"/>
          <w:rtl/>
        </w:rPr>
        <w:t>(</w:t>
      </w:r>
      <w:r w:rsidRPr="00BA7A0E">
        <w:rPr>
          <w:rFonts w:ascii="Calibri" w:eastAsia="Times New Roman" w:hAnsi="Calibri" w:cs="Guttman Rashi" w:hint="cs"/>
          <w:noProof w:val="0"/>
          <w:sz w:val="10"/>
          <w:szCs w:val="12"/>
          <w:rtl/>
        </w:rPr>
        <w:t>סי' כ"ה סק"ט ד"ה ויוצא</w:t>
      </w:r>
      <w:r>
        <w:rPr>
          <w:rFonts w:ascii="Calibri" w:eastAsia="Times New Roman" w:hAnsi="Calibri" w:cs="Guttman Rashi" w:hint="cs"/>
          <w:noProof w:val="0"/>
          <w:sz w:val="10"/>
          <w:szCs w:val="12"/>
          <w:rtl/>
        </w:rPr>
        <w:t>- בסוגריים</w:t>
      </w:r>
      <w:r w:rsidRPr="00BA7A0E">
        <w:rPr>
          <w:rFonts w:ascii="Calibri" w:eastAsia="Times New Roman" w:hAnsi="Calibri" w:cs="Guttman Rashi"/>
          <w:noProof w:val="0"/>
          <w:sz w:val="10"/>
          <w:szCs w:val="12"/>
          <w:rtl/>
        </w:rPr>
        <w:t>)</w:t>
      </w:r>
      <w:r>
        <w:rPr>
          <w:rtl/>
        </w:rPr>
        <w:t xml:space="preserve"> </w:t>
      </w:r>
      <w:r>
        <w:rPr>
          <w:rFonts w:hint="cs"/>
          <w:rtl/>
        </w:rPr>
        <w:t>דלדעת</w:t>
      </w:r>
      <w:r w:rsidRPr="00EE6F18">
        <w:rPr>
          <w:b/>
          <w:bCs/>
          <w:rtl/>
        </w:rPr>
        <w:t xml:space="preserve"> </w:t>
      </w:r>
      <w:r>
        <w:rPr>
          <w:rFonts w:hint="cs"/>
          <w:b/>
          <w:bCs/>
          <w:rtl/>
        </w:rPr>
        <w:t>הרמב"ן</w:t>
      </w:r>
      <w:r>
        <w:rPr>
          <w:rtl/>
        </w:rPr>
        <w:t xml:space="preserve"> </w:t>
      </w:r>
      <w:r w:rsidRPr="00793A3F">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793A3F">
        <w:rPr>
          <w:rStyle w:val="af2"/>
          <w:rFonts w:eastAsia="Guttman Hodes"/>
          <w:rtl/>
        </w:rPr>
        <w:instrText xml:space="preserve"> </w:instrText>
      </w:r>
      <w:r w:rsidRPr="00793A3F">
        <w:rPr>
          <w:rStyle w:val="af2"/>
          <w:rFonts w:eastAsia="Guttman Hodes" w:hint="cs"/>
        </w:rPr>
        <w:instrText>REF</w:instrText>
      </w:r>
      <w:r w:rsidRPr="00793A3F">
        <w:rPr>
          <w:rStyle w:val="af2"/>
          <w:rFonts w:eastAsia="Guttman Hodes" w:hint="cs"/>
          <w:rtl/>
        </w:rPr>
        <w:instrText xml:space="preserve"> _</w:instrText>
      </w:r>
      <w:r w:rsidRPr="00793A3F">
        <w:rPr>
          <w:rStyle w:val="af2"/>
          <w:rFonts w:eastAsia="Guttman Hodes" w:hint="cs"/>
        </w:rPr>
        <w:instrText>Ref179191883 \r \h</w:instrText>
      </w:r>
      <w:r w:rsidRPr="00793A3F">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דס"ל דרק במתנה בב' דברים הוי ברירה, היינו כיון דס"ל דבתנאי בדבר אחד חשיב שהעשייה של המעשה מצד העושה היא עשייה ודאית, ואף שעושה אותה על תנאי, מ"מ המעשה יכול לחול אף שעדיין אינו מבורר, דהוא גומר בדעתו לעשות את המעשה בודאי.</w:t>
      </w:r>
      <w:bookmarkEnd w:id="1775"/>
      <w:r>
        <w:rPr>
          <w:rtl/>
        </w:rPr>
        <w:t xml:space="preserve"> </w:t>
      </w:r>
      <w:r w:rsidRPr="006B1332">
        <w:rPr>
          <w:sz w:val="12"/>
          <w:szCs w:val="14"/>
          <w:rtl/>
        </w:rPr>
        <w:t>[</w:t>
      </w:r>
      <w:r>
        <w:rPr>
          <w:rFonts w:hint="cs"/>
          <w:sz w:val="12"/>
          <w:szCs w:val="14"/>
          <w:rtl/>
        </w:rPr>
        <w:t>ולא כדהוכיח</w:t>
      </w:r>
      <w:r>
        <w:rPr>
          <w:sz w:val="12"/>
          <w:szCs w:val="14"/>
          <w:rtl/>
        </w:rPr>
        <w:t xml:space="preserve"> </w:t>
      </w:r>
      <w:r>
        <w:rPr>
          <w:rFonts w:hint="cs"/>
          <w:b/>
          <w:bCs/>
          <w:szCs w:val="14"/>
          <w:rtl/>
        </w:rPr>
        <w:t>המשנת ר"א</w:t>
      </w:r>
      <w:r w:rsidRPr="006B1332">
        <w:rPr>
          <w:b/>
          <w:bCs/>
          <w:szCs w:val="14"/>
          <w:rtl/>
        </w:rPr>
        <w:t xml:space="preserve"> </w:t>
      </w:r>
      <w:r w:rsidRPr="006B133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Ref179406215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B478AC">
        <w:rPr>
          <w:rFonts w:ascii="Guttman Rashi" w:eastAsia="Guttman Rashi" w:hAnsi="Guttman Rashi" w:cs="Guttman Rashi"/>
          <w:sz w:val="10"/>
          <w:szCs w:val="10"/>
          <w:cs/>
        </w:rPr>
        <w:t>‎</w:t>
      </w:r>
      <w:r w:rsidR="00B478AC">
        <w:rPr>
          <w:rFonts w:ascii="Guttman Rashi" w:eastAsia="Guttman Rashi" w:hAnsi="Guttman Rashi" w:cs="Guttman Rashi"/>
          <w:sz w:val="10"/>
          <w:szCs w:val="10"/>
          <w:rtl/>
        </w:rPr>
        <w:t>ע)</w:t>
      </w:r>
      <w:r>
        <w:rPr>
          <w:rFonts w:ascii="Guttman Rashi" w:eastAsia="Guttman Rashi" w:hAnsi="Guttman Rashi" w:cs="Guttman Rashi"/>
          <w:sz w:val="10"/>
          <w:szCs w:val="10"/>
          <w:rtl/>
        </w:rPr>
        <w:fldChar w:fldCharType="end"/>
      </w:r>
      <w:r>
        <w:rPr>
          <w:rFonts w:hint="cs"/>
          <w:sz w:val="12"/>
          <w:szCs w:val="14"/>
          <w:rtl/>
        </w:rPr>
        <w:t xml:space="preserve"> מדברי</w:t>
      </w:r>
      <w:r>
        <w:rPr>
          <w:sz w:val="12"/>
          <w:szCs w:val="14"/>
          <w:rtl/>
        </w:rPr>
        <w:t xml:space="preserve"> </w:t>
      </w:r>
      <w:r>
        <w:rPr>
          <w:rFonts w:hint="cs"/>
          <w:b/>
          <w:bCs/>
          <w:szCs w:val="14"/>
          <w:rtl/>
        </w:rPr>
        <w:t>הרמב"ן</w:t>
      </w:r>
      <w:r>
        <w:rPr>
          <w:sz w:val="12"/>
          <w:szCs w:val="14"/>
          <w:rtl/>
        </w:rPr>
        <w:t xml:space="preserve"> </w:t>
      </w:r>
      <w:r>
        <w:rPr>
          <w:rFonts w:hint="cs"/>
          <w:sz w:val="12"/>
          <w:szCs w:val="14"/>
          <w:rtl/>
        </w:rPr>
        <w:t>בדעת</w:t>
      </w:r>
      <w:r>
        <w:rPr>
          <w:sz w:val="12"/>
          <w:szCs w:val="14"/>
          <w:rtl/>
        </w:rPr>
        <w:t xml:space="preserve"> </w:t>
      </w:r>
      <w:r>
        <w:rPr>
          <w:rFonts w:hint="cs"/>
          <w:b/>
          <w:bCs/>
          <w:szCs w:val="14"/>
          <w:rtl/>
        </w:rPr>
        <w:t>רש"י</w:t>
      </w:r>
      <w:r w:rsidRPr="006B1332">
        <w:rPr>
          <w:sz w:val="12"/>
          <w:szCs w:val="14"/>
          <w:rtl/>
        </w:rPr>
        <w:t>]</w:t>
      </w:r>
      <w:r>
        <w:rPr>
          <w:rFonts w:hint="cs"/>
          <w:sz w:val="12"/>
          <w:szCs w:val="14"/>
          <w:rtl/>
        </w:rPr>
        <w:t>.</w:t>
      </w:r>
    </w:p>
    <w:p w14:paraId="46EEF517" w14:textId="77777777" w:rsidR="00137C01" w:rsidRPr="00A16A5D" w:rsidRDefault="00137C01" w:rsidP="00137C01">
      <w:pPr>
        <w:pStyle w:val="afffffe"/>
        <w:rPr>
          <w:vanish w:val="0"/>
        </w:rPr>
      </w:pPr>
      <w:r w:rsidRPr="00A16A5D">
        <w:rPr>
          <w:rFonts w:hint="cs"/>
          <w:rtl/>
        </w:rPr>
        <w:t>משנת רבי אהרן גיטין סימן כה אות ט ד"ה ויוצא</w:t>
      </w:r>
    </w:p>
    <w:p w14:paraId="583D440D" w14:textId="77777777" w:rsidR="00137C01" w:rsidRDefault="00137C01" w:rsidP="004108AB">
      <w:pPr>
        <w:pStyle w:val="a1"/>
        <w:rPr>
          <w:rtl/>
        </w:rPr>
      </w:pPr>
      <w:r>
        <w:rPr>
          <w:rFonts w:hint="cs"/>
          <w:rtl/>
        </w:rPr>
        <w:t>[</w:t>
      </w:r>
      <w:r w:rsidRPr="00BD7B49">
        <w:rPr>
          <w:rtl/>
        </w:rPr>
        <w:t>ולרמב"ן אליבא דאמת דסובר דכל מתנה בדבר א</w:t>
      </w:r>
      <w:r>
        <w:rPr>
          <w:rFonts w:hint="cs"/>
          <w:rtl/>
        </w:rPr>
        <w:t>ח</w:t>
      </w:r>
      <w:r w:rsidRPr="00BD7B49">
        <w:rPr>
          <w:rtl/>
        </w:rPr>
        <w:t>ד אינו תלוי בברירה עיין ברמב"ן שם באו"ד צ"ל דגם מצד דעת העושה תנאי חשיבא עשיה ודאית על תנאי ואפשר שתחול אף שאינה מבוררת</w:t>
      </w:r>
      <w:r>
        <w:rPr>
          <w:rFonts w:hint="cs"/>
          <w:rtl/>
        </w:rPr>
        <w:t>].</w:t>
      </w:r>
    </w:p>
    <w:p w14:paraId="4168989D" w14:textId="77777777" w:rsidR="00137C01" w:rsidRDefault="00137C01" w:rsidP="00137C01">
      <w:pPr>
        <w:pStyle w:val="1"/>
        <w:rPr>
          <w:rtl/>
        </w:rPr>
      </w:pPr>
      <w:bookmarkStart w:id="1776" w:name="_Toc179489691"/>
      <w:r>
        <w:rPr>
          <w:rFonts w:hint="cs"/>
          <w:rtl/>
        </w:rPr>
        <w:t>בי' המשנת ר"א דבב' דברים א"א לומר דהמעשה מבורר לא'</w:t>
      </w:r>
      <w:bookmarkEnd w:id="1776"/>
    </w:p>
    <w:p w14:paraId="64B39C78" w14:textId="77777777" w:rsidR="00137C01" w:rsidRPr="00E716D6" w:rsidRDefault="00137C01" w:rsidP="00137C01">
      <w:pPr>
        <w:pStyle w:val="a7"/>
      </w:pPr>
      <w:bookmarkStart w:id="1777" w:name="_Toc179489692"/>
      <w:bookmarkStart w:id="1778" w:name="_Hlk179318949"/>
      <w:r>
        <w:rPr>
          <w:rFonts w:hint="cs"/>
          <w:rtl/>
        </w:rPr>
        <w:t>בי' המשנת ר"א ברמב"ן דבב' דברים המעשה לא מבורר ובד"א חל לגמרי בתנאי ול"ש לברירה</w:t>
      </w:r>
      <w:bookmarkEnd w:id="1777"/>
    </w:p>
    <w:p w14:paraId="598694D7" w14:textId="421EAC9B" w:rsidR="00137C01" w:rsidRDefault="00137C01" w:rsidP="00D76618">
      <w:pPr>
        <w:pStyle w:val="a2"/>
      </w:pPr>
      <w:bookmarkStart w:id="1779" w:name="_Ref179416217"/>
      <w:bookmarkStart w:id="1780" w:name="_Ref179318522"/>
      <w:bookmarkEnd w:id="1778"/>
      <w:r>
        <w:rPr>
          <w:rFonts w:hint="cs"/>
          <w:rtl/>
        </w:rPr>
        <w:t>במ"ש</w:t>
      </w:r>
      <w:r>
        <w:rPr>
          <w:rtl/>
        </w:rPr>
        <w:t xml:space="preserve"> </w:t>
      </w:r>
      <w:r w:rsidRPr="00793A3F">
        <w:rPr>
          <w:rFonts w:hint="cs"/>
          <w:b/>
          <w:bCs/>
          <w:rtl/>
        </w:rPr>
        <w:t>הרמב"ן</w:t>
      </w:r>
      <w:r>
        <w:rPr>
          <w:rtl/>
        </w:rPr>
        <w:t xml:space="preserve"> </w:t>
      </w:r>
      <w:r w:rsidRPr="00793A3F">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793A3F">
        <w:rPr>
          <w:rStyle w:val="af2"/>
          <w:rFonts w:eastAsia="Guttman Hodes"/>
          <w:rtl/>
        </w:rPr>
        <w:instrText xml:space="preserve"> </w:instrText>
      </w:r>
      <w:r w:rsidRPr="00793A3F">
        <w:rPr>
          <w:rStyle w:val="af2"/>
          <w:rFonts w:eastAsia="Guttman Hodes" w:hint="cs"/>
        </w:rPr>
        <w:instrText>REF</w:instrText>
      </w:r>
      <w:r w:rsidRPr="00793A3F">
        <w:rPr>
          <w:rStyle w:val="af2"/>
          <w:rFonts w:eastAsia="Guttman Hodes" w:hint="cs"/>
          <w:rtl/>
        </w:rPr>
        <w:instrText xml:space="preserve"> _</w:instrText>
      </w:r>
      <w:r w:rsidRPr="00793A3F">
        <w:rPr>
          <w:rStyle w:val="af2"/>
          <w:rFonts w:eastAsia="Guttman Hodes" w:hint="cs"/>
        </w:rPr>
        <w:instrText>Ref179191883 \r \h</w:instrText>
      </w:r>
      <w:r w:rsidRPr="00793A3F">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דרק במתנה על ב' דברים הוא תלוי בדין ברירה, אבל במתנה על דבר אחד מהני התנאי אף למ"ד דאין ברירה, ביאר</w:t>
      </w:r>
      <w:r>
        <w:rPr>
          <w:rtl/>
        </w:rPr>
        <w:t xml:space="preserve"> </w:t>
      </w:r>
      <w:r w:rsidRPr="00321E9F">
        <w:rPr>
          <w:b/>
          <w:bCs/>
          <w:rtl/>
        </w:rPr>
        <w:t>ה</w:t>
      </w:r>
      <w:r>
        <w:rPr>
          <w:rFonts w:hint="cs"/>
          <w:b/>
          <w:bCs/>
          <w:rtl/>
        </w:rPr>
        <w:t>משנת רבי אהרן</w:t>
      </w:r>
      <w:r w:rsidRPr="00321E9F">
        <w:rPr>
          <w:b/>
          <w:bCs/>
          <w:rtl/>
        </w:rPr>
        <w:t xml:space="preserve"> </w:t>
      </w:r>
      <w:r w:rsidRPr="00321E9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כ"ה סק"ט ד"ה ויש לדון</w:t>
      </w:r>
      <w:r w:rsidRPr="00321E9F">
        <w:rPr>
          <w:rFonts w:ascii="Calibri" w:eastAsia="Times New Roman" w:hAnsi="Calibri" w:cs="Guttman Rashi"/>
          <w:noProof w:val="0"/>
          <w:sz w:val="10"/>
          <w:szCs w:val="12"/>
          <w:rtl/>
        </w:rPr>
        <w:t>)</w:t>
      </w:r>
      <w:r>
        <w:rPr>
          <w:rFonts w:hint="cs"/>
          <w:rtl/>
        </w:rPr>
        <w:t xml:space="preserve"> דבתנאי בב' דברים הענין אינו מבורר כלל, אבל במתנה בדבר אחד אי"ז שייך לדין ברירה, כיון דאפשר לעשות מעשה גמור, ולהתנות עליו תנאי בלא דין ברירה.</w:t>
      </w:r>
      <w:bookmarkEnd w:id="1779"/>
    </w:p>
    <w:p w14:paraId="1B08CF81" w14:textId="77777777" w:rsidR="00137C01" w:rsidRPr="00A16A5D" w:rsidRDefault="00137C01" w:rsidP="00137C01">
      <w:pPr>
        <w:pStyle w:val="afffffe"/>
        <w:rPr>
          <w:vanish w:val="0"/>
        </w:rPr>
      </w:pPr>
      <w:r w:rsidRPr="00A16A5D">
        <w:rPr>
          <w:rFonts w:hint="cs"/>
          <w:rtl/>
        </w:rPr>
        <w:t>משנת רבי אהרן גיטין סימן כה אות ט ד"ה ויש לדון</w:t>
      </w:r>
    </w:p>
    <w:p w14:paraId="3C0D41B5" w14:textId="77777777" w:rsidR="00137C01" w:rsidRDefault="00137C01" w:rsidP="004108AB">
      <w:pPr>
        <w:pStyle w:val="a1"/>
      </w:pPr>
      <w:r>
        <w:rPr>
          <w:rFonts w:hint="cs"/>
          <w:rtl/>
        </w:rPr>
        <w:t>ויש</w:t>
      </w:r>
      <w:r w:rsidRPr="00BD7B49">
        <w:rPr>
          <w:rtl/>
        </w:rPr>
        <w:t xml:space="preserve"> לדון כך דשפיר יש </w:t>
      </w:r>
      <w:r>
        <w:rPr>
          <w:rFonts w:hint="cs"/>
          <w:rtl/>
        </w:rPr>
        <w:t>ח</w:t>
      </w:r>
      <w:r w:rsidRPr="00BD7B49">
        <w:rPr>
          <w:rtl/>
        </w:rPr>
        <w:t>ילוק בברירה בין מתנה בשני דברים דאין גו</w:t>
      </w:r>
      <w:r>
        <w:rPr>
          <w:rFonts w:hint="cs"/>
          <w:rtl/>
        </w:rPr>
        <w:t>ף</w:t>
      </w:r>
      <w:r w:rsidRPr="00BD7B49">
        <w:rPr>
          <w:rtl/>
        </w:rPr>
        <w:t xml:space="preserve"> הענין מבורר כלל למתנה בדבר אחד דבזה יש ברירה והביאור הוא דכשמתנה בדבר א</w:t>
      </w:r>
      <w:r>
        <w:rPr>
          <w:rFonts w:hint="cs"/>
          <w:rtl/>
        </w:rPr>
        <w:t>ח</w:t>
      </w:r>
      <w:r w:rsidRPr="00BD7B49">
        <w:rPr>
          <w:rtl/>
        </w:rPr>
        <w:t xml:space="preserve">ד </w:t>
      </w:r>
      <w:r w:rsidRPr="00322B9C">
        <w:rPr>
          <w:rStyle w:val="afffffffff5"/>
          <w:rtl/>
        </w:rPr>
        <w:t>לא תלוי בברירה היינו אף שאין מתברר למפרע דהתנאי היה עומד להתקיים מ"מ</w:t>
      </w:r>
      <w:r w:rsidRPr="00BD7B49">
        <w:rPr>
          <w:rtl/>
        </w:rPr>
        <w:t xml:space="preserve"> חל שפיר דיש לעשות מעשה בתנאים</w:t>
      </w:r>
      <w:r>
        <w:rPr>
          <w:rFonts w:hint="cs"/>
          <w:rtl/>
        </w:rPr>
        <w:t>.</w:t>
      </w:r>
    </w:p>
    <w:p w14:paraId="639E9F48" w14:textId="77777777" w:rsidR="00137C01" w:rsidRDefault="00137C01" w:rsidP="00137C01">
      <w:pPr>
        <w:pStyle w:val="a7"/>
        <w:rPr>
          <w:rtl/>
        </w:rPr>
      </w:pPr>
      <w:bookmarkStart w:id="1781" w:name="_Toc179489693"/>
      <w:r w:rsidRPr="00036972">
        <w:rPr>
          <w:rtl/>
        </w:rPr>
        <w:t xml:space="preserve">בי' המשנת ר"א </w:t>
      </w:r>
      <w:r>
        <w:rPr>
          <w:rFonts w:hint="cs"/>
          <w:rtl/>
        </w:rPr>
        <w:t>דבאיזו שארצה אגרש</w:t>
      </w:r>
      <w:r w:rsidRPr="00036972">
        <w:rPr>
          <w:rtl/>
        </w:rPr>
        <w:t xml:space="preserve"> בלי ברירה א"א לומר דכתיבת הגט ה</w:t>
      </w:r>
      <w:r>
        <w:rPr>
          <w:rFonts w:hint="cs"/>
          <w:rtl/>
        </w:rPr>
        <w:t>יא</w:t>
      </w:r>
      <w:r w:rsidRPr="00036972">
        <w:rPr>
          <w:rtl/>
        </w:rPr>
        <w:t xml:space="preserve"> לשמה לא' מהן</w:t>
      </w:r>
      <w:bookmarkEnd w:id="1781"/>
    </w:p>
    <w:p w14:paraId="575187E3" w14:textId="77777777" w:rsidR="00137C01" w:rsidRDefault="00137C01" w:rsidP="00D76618">
      <w:pPr>
        <w:pStyle w:val="a2"/>
      </w:pPr>
      <w:r>
        <w:rPr>
          <w:rFonts w:hint="cs"/>
          <w:rtl/>
        </w:rPr>
        <w:t>והוסיף</w:t>
      </w:r>
      <w:r w:rsidRPr="00E716D6">
        <w:rPr>
          <w:rFonts w:hint="cs"/>
          <w:b/>
          <w:bCs/>
          <w:rtl/>
        </w:rPr>
        <w:t xml:space="preserve"> </w:t>
      </w:r>
      <w:r>
        <w:rPr>
          <w:rFonts w:hint="cs"/>
          <w:b/>
          <w:bCs/>
          <w:rtl/>
        </w:rPr>
        <w:t>המשנת ר"א</w:t>
      </w:r>
      <w:r>
        <w:rPr>
          <w:rFonts w:hint="cs"/>
          <w:rtl/>
        </w:rPr>
        <w:t xml:space="preserve"> לבאר דבמתנה בב' דברים כגון בכותב גט לאיזה שארצה אגרש, דודאי דכתיבת הגט לא הייתה לשמה לאחת מהנשים, ורק ע"י דין ברירה אפש"ל דהתברר למפרע שהגט נכתב למי שנתן לה לבסוף.</w:t>
      </w:r>
    </w:p>
    <w:bookmarkEnd w:id="1780"/>
    <w:p w14:paraId="6DD6FD88" w14:textId="77777777" w:rsidR="00137C01" w:rsidRPr="00A16A5D" w:rsidRDefault="00137C01" w:rsidP="00137C01">
      <w:pPr>
        <w:pStyle w:val="afffffe"/>
        <w:rPr>
          <w:vanish w:val="0"/>
        </w:rPr>
      </w:pPr>
      <w:r w:rsidRPr="00A16A5D">
        <w:rPr>
          <w:rFonts w:hint="cs"/>
          <w:rtl/>
        </w:rPr>
        <w:t>משנת רבי אהרן גיטין סימן כה אות ט ד"ה ויש לדון</w:t>
      </w:r>
    </w:p>
    <w:p w14:paraId="6BC94416" w14:textId="77777777" w:rsidR="00137C01" w:rsidRDefault="00137C01" w:rsidP="004108AB">
      <w:pPr>
        <w:pStyle w:val="a1"/>
        <w:rPr>
          <w:rtl/>
        </w:rPr>
      </w:pPr>
      <w:r>
        <w:rPr>
          <w:rFonts w:hint="cs"/>
          <w:rtl/>
        </w:rPr>
        <w:t>ויש</w:t>
      </w:r>
      <w:r w:rsidRPr="00BD7B49">
        <w:rPr>
          <w:rtl/>
        </w:rPr>
        <w:t xml:space="preserve"> לדון כך דשפיר יש </w:t>
      </w:r>
      <w:r>
        <w:rPr>
          <w:rFonts w:hint="cs"/>
          <w:rtl/>
        </w:rPr>
        <w:t>ח</w:t>
      </w:r>
      <w:r w:rsidRPr="00BD7B49">
        <w:rPr>
          <w:rtl/>
        </w:rPr>
        <w:t>ילוק בברירה בין מתנה בשני דברים דאין גו</w:t>
      </w:r>
      <w:r>
        <w:rPr>
          <w:rFonts w:hint="cs"/>
          <w:rtl/>
        </w:rPr>
        <w:t>ף</w:t>
      </w:r>
      <w:r w:rsidRPr="00BD7B49">
        <w:rPr>
          <w:rtl/>
        </w:rPr>
        <w:t xml:space="preserve"> הענין מבורר כלל </w:t>
      </w:r>
      <w:r>
        <w:rPr>
          <w:rFonts w:hint="cs"/>
          <w:rtl/>
        </w:rPr>
        <w:t>וכו'</w:t>
      </w:r>
      <w:r w:rsidRPr="00BD7B49">
        <w:rPr>
          <w:rtl/>
        </w:rPr>
        <w:t xml:space="preserve"> כל שאין מתברר ענין עשייתו כמו באמר ללבלר כתוב לאיזו שארצה דבהכרח דהלשמה אינו אלא על א</w:t>
      </w:r>
      <w:r>
        <w:rPr>
          <w:rFonts w:hint="cs"/>
          <w:rtl/>
        </w:rPr>
        <w:t>ח</w:t>
      </w:r>
      <w:r w:rsidRPr="00BD7B49">
        <w:rPr>
          <w:rtl/>
        </w:rPr>
        <w:t xml:space="preserve">ת מהנשים בזה </w:t>
      </w:r>
      <w:r>
        <w:rPr>
          <w:rFonts w:hint="cs"/>
          <w:rtl/>
        </w:rPr>
        <w:t>צ</w:t>
      </w:r>
      <w:r w:rsidRPr="00BD7B49">
        <w:rPr>
          <w:rtl/>
        </w:rPr>
        <w:t>ריכים לברירה ורק למאן דס"ל יש ברירה חלה חלות הלשמה בגט</w:t>
      </w:r>
      <w:r>
        <w:rPr>
          <w:rFonts w:hint="cs"/>
          <w:rtl/>
        </w:rPr>
        <w:t>.</w:t>
      </w:r>
    </w:p>
    <w:p w14:paraId="2345FF99" w14:textId="77777777" w:rsidR="00137C01" w:rsidRDefault="00137C01" w:rsidP="00137C01">
      <w:pPr>
        <w:pStyle w:val="a7"/>
        <w:rPr>
          <w:rtl/>
        </w:rPr>
      </w:pPr>
      <w:bookmarkStart w:id="1782" w:name="_Toc179489694"/>
      <w:r>
        <w:rPr>
          <w:rFonts w:hint="cs"/>
          <w:rtl/>
        </w:rPr>
        <w:t>בי' המשנת ר"א דבד"א אף שהתברר שמתחילה עמד להתקיים מ"מ המעשה חל בלי דין ברירה</w:t>
      </w:r>
      <w:bookmarkEnd w:id="1782"/>
    </w:p>
    <w:p w14:paraId="4F6B50F2" w14:textId="77777777" w:rsidR="00137C01" w:rsidRDefault="00137C01" w:rsidP="00D76618">
      <w:pPr>
        <w:pStyle w:val="a2"/>
        <w:rPr>
          <w:rtl/>
        </w:rPr>
      </w:pPr>
      <w:r>
        <w:rPr>
          <w:rFonts w:hint="cs"/>
          <w:rtl/>
        </w:rPr>
        <w:t>אבל במתנה בדבר אחד, ביאר</w:t>
      </w:r>
      <w:r>
        <w:rPr>
          <w:rFonts w:hint="cs"/>
          <w:b/>
          <w:bCs/>
          <w:rtl/>
        </w:rPr>
        <w:t xml:space="preserve"> המשנת ר"א</w:t>
      </w:r>
      <w:r>
        <w:rPr>
          <w:rFonts w:hint="cs"/>
          <w:rtl/>
        </w:rPr>
        <w:t xml:space="preserve"> דאף שהתברר למפרע דהתנאי היה עומד להתקיים מעיקרא, מ"מ אי"ז שייך לדין ברירה, כיון דאפשר לעשות מעשה גמור, ולהתנות עליו תנאי בלא דין ברירה.</w:t>
      </w:r>
    </w:p>
    <w:p w14:paraId="630D2EE0" w14:textId="77777777" w:rsidR="00137C01" w:rsidRDefault="00137C01" w:rsidP="004108AB">
      <w:pPr>
        <w:pStyle w:val="a1"/>
        <w:rPr>
          <w:rtl/>
        </w:rPr>
      </w:pPr>
      <w:r w:rsidRPr="00BD7B49">
        <w:rPr>
          <w:rtl/>
        </w:rPr>
        <w:t>והביאור הוא דכשמתנה בדבר א</w:t>
      </w:r>
      <w:r>
        <w:rPr>
          <w:rFonts w:hint="cs"/>
          <w:rtl/>
        </w:rPr>
        <w:t>ח</w:t>
      </w:r>
      <w:r w:rsidRPr="00BD7B49">
        <w:rPr>
          <w:rtl/>
        </w:rPr>
        <w:t>ד לא תלוי בברירה היינו אף שאין מתברר למפרע דהתנאי היה עומד להתקיים מ"מ חל שפיר דיש לעשות מעשה בתנאים</w:t>
      </w:r>
      <w:r>
        <w:rPr>
          <w:rFonts w:hint="cs"/>
          <w:rtl/>
        </w:rPr>
        <w:t>.</w:t>
      </w:r>
    </w:p>
    <w:p w14:paraId="0BCC34D9" w14:textId="77777777" w:rsidR="00137C01" w:rsidRDefault="00137C01" w:rsidP="00137C01">
      <w:pPr>
        <w:pStyle w:val="a7"/>
        <w:rPr>
          <w:rtl/>
        </w:rPr>
      </w:pPr>
    </w:p>
    <w:p w14:paraId="34142AC5" w14:textId="77777777" w:rsidR="00137C01" w:rsidRDefault="00137C01" w:rsidP="00137C01">
      <w:pPr>
        <w:pStyle w:val="a7"/>
        <w:rPr>
          <w:rtl/>
        </w:rPr>
      </w:pPr>
    </w:p>
    <w:p w14:paraId="04B99B6A" w14:textId="77777777" w:rsidR="00137C01" w:rsidRDefault="00137C01" w:rsidP="00137C01">
      <w:pPr>
        <w:pStyle w:val="a7"/>
        <w:rPr>
          <w:rtl/>
        </w:rPr>
      </w:pPr>
    </w:p>
    <w:p w14:paraId="5F8BEECC" w14:textId="77777777" w:rsidR="00137C01" w:rsidRPr="000F3A82" w:rsidRDefault="00137C01" w:rsidP="00137C01">
      <w:pPr>
        <w:pStyle w:val="a7"/>
        <w:rPr>
          <w:rtl/>
        </w:rPr>
      </w:pPr>
    </w:p>
    <w:p w14:paraId="1654F848" w14:textId="77777777" w:rsidR="00137C01" w:rsidRDefault="00137C01" w:rsidP="00137C01">
      <w:pPr>
        <w:pStyle w:val="a7"/>
        <w:rPr>
          <w:rtl/>
        </w:rPr>
      </w:pPr>
      <w:bookmarkStart w:id="1783" w:name="_Toc179489695"/>
    </w:p>
    <w:p w14:paraId="54C59269" w14:textId="77777777" w:rsidR="00137C01" w:rsidRDefault="00137C01" w:rsidP="00137C01">
      <w:pPr>
        <w:pStyle w:val="affff5"/>
        <w:rPr>
          <w:rtl/>
        </w:rPr>
      </w:pPr>
      <w:r>
        <w:rPr>
          <w:rFonts w:hint="cs"/>
          <w:rtl/>
        </w:rPr>
        <w:t>בד' רש"י דתנאי שאינו בידו הוי ברירה</w:t>
      </w:r>
      <w:bookmarkEnd w:id="1783"/>
      <w:r w:rsidRPr="00D36E17">
        <w:rPr>
          <w:vanish/>
          <w:rtl/>
        </w:rPr>
        <w:t>&lt; # =</w:t>
      </w:r>
    </w:p>
    <w:p w14:paraId="3A8E9F16" w14:textId="77777777" w:rsidR="00137C01" w:rsidRDefault="00137C01" w:rsidP="00137C01">
      <w:pPr>
        <w:pStyle w:val="1"/>
        <w:rPr>
          <w:rtl/>
        </w:rPr>
      </w:pPr>
      <w:bookmarkStart w:id="1784" w:name="_Toc179489696"/>
      <w:r>
        <w:rPr>
          <w:rFonts w:hint="cs"/>
          <w:rtl/>
        </w:rPr>
        <w:t>בי' הזכר יצחק דבאם מתי וע"מ שירצה אבא אין רצונו מבורר</w:t>
      </w:r>
      <w:bookmarkEnd w:id="1784"/>
    </w:p>
    <w:p w14:paraId="0C79D9C6" w14:textId="77777777" w:rsidR="00137C01" w:rsidRDefault="00137C01" w:rsidP="00137C01">
      <w:pPr>
        <w:pStyle w:val="afffff7"/>
        <w:rPr>
          <w:rtl/>
        </w:rPr>
      </w:pPr>
      <w:bookmarkStart w:id="1785" w:name="_Toc179492706"/>
      <w:r>
        <w:rPr>
          <w:rtl/>
        </w:rPr>
        <w:t>זכר יצחק חלק א סימן לא</w:t>
      </w:r>
      <w:r>
        <w:rPr>
          <w:rFonts w:hint="cs"/>
          <w:rtl/>
        </w:rPr>
        <w:t xml:space="preserve"> ד"ה ונראה דהנה</w:t>
      </w:r>
      <w:bookmarkEnd w:id="1785"/>
    </w:p>
    <w:p w14:paraId="39A43F0C" w14:textId="77777777" w:rsidR="00137C01" w:rsidRDefault="00137C01" w:rsidP="00137C01">
      <w:pPr>
        <w:pStyle w:val="a7"/>
        <w:rPr>
          <w:rtl/>
        </w:rPr>
      </w:pPr>
      <w:bookmarkStart w:id="1786" w:name="_Toc179489697"/>
      <w:r>
        <w:rPr>
          <w:rFonts w:hint="cs"/>
          <w:rtl/>
        </w:rPr>
        <w:t>בי' הזכר יצחק ברש"י דבכל תנאי ל"ש ברירה דדעתו שהמעשה יתקיים וגם התנאי יתקיים</w:t>
      </w:r>
      <w:bookmarkEnd w:id="1786"/>
    </w:p>
    <w:p w14:paraId="6D137916" w14:textId="77F4BF95" w:rsidR="00137C01" w:rsidRDefault="00137C01" w:rsidP="00D76618">
      <w:pPr>
        <w:pStyle w:val="a2"/>
      </w:pPr>
      <w:bookmarkStart w:id="1787" w:name="_Ref179369800"/>
      <w:r>
        <w:rPr>
          <w:rFonts w:hint="cs"/>
          <w:rtl/>
        </w:rPr>
        <w:t>במ"ש</w:t>
      </w:r>
      <w:r>
        <w:rPr>
          <w:rtl/>
        </w:rPr>
        <w:t xml:space="preserve"> </w:t>
      </w:r>
      <w:r w:rsidRPr="00404310">
        <w:rPr>
          <w:rFonts w:hint="cs"/>
          <w:b/>
          <w:bCs/>
          <w:rtl/>
        </w:rPr>
        <w:t>רש"י</w:t>
      </w:r>
      <w:r>
        <w:rPr>
          <w:rtl/>
        </w:rPr>
        <w:t xml:space="preserve"> </w:t>
      </w:r>
      <w:r w:rsidRPr="00404310">
        <w:rPr>
          <w:rFonts w:ascii="Calibri" w:eastAsia="Times New Roman" w:hAnsi="Calibri" w:cs="Guttman Rashi"/>
          <w:noProof w:val="0"/>
          <w:sz w:val="10"/>
          <w:szCs w:val="12"/>
          <w:rtl/>
        </w:rPr>
        <w:t xml:space="preserve">(עי' אות </w:t>
      </w:r>
      <w:r w:rsidRPr="00404310">
        <w:rPr>
          <w:rFonts w:ascii="Calibri" w:eastAsia="Times New Roman" w:hAnsi="Calibri" w:cs="Guttman Rashi"/>
          <w:noProof w:val="0"/>
          <w:sz w:val="10"/>
          <w:szCs w:val="12"/>
          <w:rtl/>
        </w:rPr>
        <w:fldChar w:fldCharType="begin"/>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Pr>
        <w:instrText>REF</w:instrText>
      </w:r>
      <w:r w:rsidRPr="00404310">
        <w:rPr>
          <w:rFonts w:ascii="Calibri" w:eastAsia="Times New Roman" w:hAnsi="Calibri" w:cs="Guttman Rashi"/>
          <w:noProof w:val="0"/>
          <w:sz w:val="10"/>
          <w:szCs w:val="12"/>
          <w:rtl/>
        </w:rPr>
        <w:instrText xml:space="preserve"> _</w:instrText>
      </w:r>
      <w:r w:rsidRPr="00404310">
        <w:rPr>
          <w:rFonts w:ascii="Calibri" w:eastAsia="Times New Roman" w:hAnsi="Calibri" w:cs="Guttman Rashi"/>
          <w:noProof w:val="0"/>
          <w:sz w:val="10"/>
          <w:szCs w:val="12"/>
        </w:rPr>
        <w:instrText>Ref178719611 \r \h</w:instrText>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tl/>
        </w:rPr>
      </w:r>
      <w:r w:rsidRPr="00404310">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404310">
        <w:rPr>
          <w:rFonts w:ascii="Calibri" w:eastAsia="Times New Roman" w:hAnsi="Calibri" w:cs="Guttman Rashi"/>
          <w:noProof w:val="0"/>
          <w:sz w:val="10"/>
          <w:szCs w:val="12"/>
          <w:rtl/>
        </w:rPr>
        <w:fldChar w:fldCharType="end"/>
      </w:r>
      <w:r>
        <w:rPr>
          <w:rtl/>
        </w:rPr>
        <w:t xml:space="preserve"> </w:t>
      </w:r>
      <w:r>
        <w:rPr>
          <w:rFonts w:hint="cs"/>
          <w:rtl/>
        </w:rPr>
        <w:t>דתנאי שקיומו התנאי אינו בידו והוא ספק מהני רק מדין ברירה, ביאר</w:t>
      </w:r>
      <w:r>
        <w:rPr>
          <w:rtl/>
        </w:rPr>
        <w:t xml:space="preserve"> </w:t>
      </w:r>
      <w:r w:rsidRPr="007147E4">
        <w:rPr>
          <w:b/>
          <w:bCs/>
          <w:rtl/>
        </w:rPr>
        <w:t>ה</w:t>
      </w:r>
      <w:r w:rsidRPr="007147E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Ref179369800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עו)</w:t>
      </w:r>
      <w:r>
        <w:rPr>
          <w:b/>
          <w:bCs/>
          <w:vanish/>
          <w:rtl/>
        </w:rPr>
        <w:fldChar w:fldCharType="end"/>
      </w:r>
      <w:r w:rsidRPr="007147E4">
        <w:rPr>
          <w:b/>
          <w:bCs/>
          <w:vanish/>
          <w:rtl/>
        </w:rPr>
        <w:t xml:space="preserve"> &gt;</w:t>
      </w:r>
      <w:r>
        <w:rPr>
          <w:rFonts w:hint="cs"/>
          <w:b/>
          <w:bCs/>
          <w:rtl/>
        </w:rPr>
        <w:t>זכר יצחק</w:t>
      </w:r>
      <w:r w:rsidRPr="007147E4">
        <w:rPr>
          <w:b/>
          <w:bCs/>
          <w:rtl/>
        </w:rPr>
        <w:t xml:space="preserve"> </w:t>
      </w:r>
      <w:r w:rsidRPr="007147E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ל"א ד"ה ונראה דהנה</w:t>
      </w:r>
      <w:r w:rsidRPr="007147E4">
        <w:rPr>
          <w:rFonts w:ascii="Calibri" w:eastAsia="Times New Roman" w:hAnsi="Calibri" w:cs="Guttman Rashi"/>
          <w:noProof w:val="0"/>
          <w:sz w:val="10"/>
          <w:szCs w:val="12"/>
          <w:rtl/>
        </w:rPr>
        <w:t>)</w:t>
      </w:r>
      <w:r w:rsidRPr="007147E4">
        <w:rPr>
          <w:vanish/>
          <w:rtl/>
        </w:rPr>
        <w:t>=</w:t>
      </w:r>
      <w:r>
        <w:rPr>
          <w:rtl/>
        </w:rPr>
        <w:t xml:space="preserve"> </w:t>
      </w:r>
      <w:r>
        <w:rPr>
          <w:rFonts w:hint="cs"/>
          <w:rtl/>
        </w:rPr>
        <w:t>דבכל תנאי לא שייך דין ברירה כלל, כיון דדעתו שהדבר יתקיים והתנאי יתקיים, ולכן לא שייך לומר דהתנאי עצמו תלוי בברירה בדעתו.</w:t>
      </w:r>
    </w:p>
    <w:bookmarkEnd w:id="1787"/>
    <w:p w14:paraId="1F193702" w14:textId="77777777" w:rsidR="00137C01" w:rsidRPr="00A16A5D" w:rsidRDefault="00137C01" w:rsidP="00137C01">
      <w:pPr>
        <w:pStyle w:val="afffffe"/>
        <w:rPr>
          <w:vanish w:val="0"/>
          <w:rtl/>
        </w:rPr>
      </w:pPr>
      <w:r w:rsidRPr="00A16A5D">
        <w:rPr>
          <w:rtl/>
        </w:rPr>
        <w:t>זכר יצחק חלק א סימן לא</w:t>
      </w:r>
      <w:r w:rsidRPr="00A16A5D">
        <w:rPr>
          <w:rFonts w:hint="cs"/>
          <w:rtl/>
        </w:rPr>
        <w:t xml:space="preserve"> ד"ה ונראה דהנה</w:t>
      </w:r>
    </w:p>
    <w:p w14:paraId="255FFE80" w14:textId="77777777" w:rsidR="00137C01" w:rsidRDefault="00137C01" w:rsidP="004108AB">
      <w:pPr>
        <w:pStyle w:val="a1"/>
        <w:rPr>
          <w:rtl/>
        </w:rPr>
      </w:pPr>
      <w:r>
        <w:rPr>
          <w:rtl/>
        </w:rPr>
        <w:t>אמנם לכשנבין היטב סברת רש"י ז"ל בגיטין שכתב לחלק בין דין תנאי לדין ברירה נראה דהסברה היא כך, דבכל התנאים אין מקום לברירה דזה הוא גופא חפצו שיתקיים התנאי ויתקיים הדבר ובעצם התנאי לא שייך ברירה.</w:t>
      </w:r>
    </w:p>
    <w:p w14:paraId="6EB345DF" w14:textId="77777777" w:rsidR="00137C01" w:rsidRDefault="00137C01" w:rsidP="00137C01">
      <w:pPr>
        <w:pStyle w:val="a7"/>
        <w:rPr>
          <w:rtl/>
        </w:rPr>
      </w:pPr>
      <w:bookmarkStart w:id="1788" w:name="_Toc179489698"/>
      <w:r>
        <w:rPr>
          <w:rFonts w:hint="cs"/>
          <w:rtl/>
        </w:rPr>
        <w:t>בי' הזכר יצחק ברש"י דבאם מתי לא רוצה שהגט יחול ורק אם ימות רוצה שיחול והוי ברירה</w:t>
      </w:r>
      <w:bookmarkEnd w:id="1788"/>
    </w:p>
    <w:p w14:paraId="6E8C5FE3" w14:textId="77777777" w:rsidR="00137C01" w:rsidRDefault="00137C01" w:rsidP="00D76618">
      <w:pPr>
        <w:pStyle w:val="a2"/>
      </w:pPr>
      <w:r>
        <w:rPr>
          <w:rFonts w:hint="cs"/>
          <w:rtl/>
        </w:rPr>
        <w:t>אבל בתנאי דאם מתי, כתב</w:t>
      </w:r>
      <w:r w:rsidRPr="009727E0">
        <w:rPr>
          <w:b/>
          <w:bCs/>
          <w:rtl/>
        </w:rPr>
        <w:t xml:space="preserve"> </w:t>
      </w:r>
      <w:r>
        <w:rPr>
          <w:rFonts w:hint="cs"/>
          <w:b/>
          <w:bCs/>
          <w:rtl/>
        </w:rPr>
        <w:t>הזכר יצחק</w:t>
      </w:r>
      <w:r>
        <w:rPr>
          <w:rtl/>
        </w:rPr>
        <w:t xml:space="preserve"> </w:t>
      </w:r>
      <w:r>
        <w:rPr>
          <w:rFonts w:hint="cs"/>
          <w:rtl/>
        </w:rPr>
        <w:t>דבאמת אינו רוצה שהגט יחול, רק דאומר שאם ימות הוא רוצה בגט, אך ודאי דרצונו שיחיה ולא יחול הגט, ולכן צריך להגיע לדין ברירה.</w:t>
      </w:r>
    </w:p>
    <w:p w14:paraId="1A478C9D" w14:textId="77777777" w:rsidR="00137C01" w:rsidRDefault="00137C01" w:rsidP="004108AB">
      <w:pPr>
        <w:pStyle w:val="a1"/>
        <w:rPr>
          <w:rtl/>
        </w:rPr>
      </w:pPr>
      <w:r>
        <w:rPr>
          <w:rtl/>
        </w:rPr>
        <w:t>אמנם בתנאי כזה דאם מתי, דבאמת אינו חפץ בגט בשום אופן, רק דאם יקרה שימות אז ממילא רצה בגט</w:t>
      </w:r>
      <w:r>
        <w:rPr>
          <w:rFonts w:hint="cs"/>
          <w:rtl/>
        </w:rPr>
        <w:t>.</w:t>
      </w:r>
    </w:p>
    <w:p w14:paraId="45EA3455" w14:textId="77777777" w:rsidR="00137C01" w:rsidRDefault="00137C01" w:rsidP="00137C01">
      <w:pPr>
        <w:pStyle w:val="a7"/>
        <w:rPr>
          <w:rtl/>
        </w:rPr>
      </w:pPr>
      <w:bookmarkStart w:id="1789" w:name="_Toc179489699"/>
      <w:r>
        <w:rPr>
          <w:rFonts w:hint="cs"/>
          <w:rtl/>
        </w:rPr>
        <w:t>בי' הזכר יצחק דגט חל רק ברצונו ורצונו לא מבורר ואחר שמת התברר שרוצה בגט למ"ד י"ב</w:t>
      </w:r>
      <w:bookmarkEnd w:id="1789"/>
    </w:p>
    <w:p w14:paraId="44E67DCA" w14:textId="77777777" w:rsidR="00137C01" w:rsidRPr="004E2D8E" w:rsidRDefault="00137C01" w:rsidP="00D76618">
      <w:pPr>
        <w:pStyle w:val="a2"/>
        <w:rPr>
          <w:rtl/>
        </w:rPr>
      </w:pPr>
      <w:r>
        <w:rPr>
          <w:rFonts w:hint="cs"/>
          <w:rtl/>
        </w:rPr>
        <w:t xml:space="preserve">וביאר </w:t>
      </w:r>
      <w:r>
        <w:rPr>
          <w:rFonts w:hint="cs"/>
          <w:b/>
          <w:bCs/>
          <w:rtl/>
        </w:rPr>
        <w:t>הזכר יצחק</w:t>
      </w:r>
      <w:r>
        <w:rPr>
          <w:rtl/>
        </w:rPr>
        <w:t xml:space="preserve"> </w:t>
      </w:r>
      <w:r>
        <w:rPr>
          <w:rFonts w:hint="cs"/>
          <w:rtl/>
        </w:rPr>
        <w:t>דכיון דבגט יש דין דהגט חל רק ברצונו,</w:t>
      </w:r>
      <w:r>
        <w:rPr>
          <w:rtl/>
        </w:rPr>
        <w:t xml:space="preserve"> </w:t>
      </w:r>
      <w:r w:rsidRPr="00A47793">
        <w:rPr>
          <w:sz w:val="12"/>
          <w:szCs w:val="14"/>
          <w:rtl/>
        </w:rPr>
        <w:t>[</w:t>
      </w:r>
      <w:r>
        <w:rPr>
          <w:rFonts w:hint="cs"/>
          <w:sz w:val="12"/>
          <w:szCs w:val="14"/>
          <w:rtl/>
        </w:rPr>
        <w:t>כדכתב</w:t>
      </w:r>
      <w:r>
        <w:rPr>
          <w:sz w:val="12"/>
          <w:szCs w:val="14"/>
          <w:rtl/>
        </w:rPr>
        <w:t xml:space="preserve"> </w:t>
      </w:r>
      <w:r>
        <w:rPr>
          <w:rFonts w:hint="cs"/>
          <w:b/>
          <w:bCs/>
          <w:szCs w:val="14"/>
          <w:rtl/>
        </w:rPr>
        <w:t>הרמב"ם</w:t>
      </w:r>
      <w:r w:rsidRPr="00A47793">
        <w:rPr>
          <w:b/>
          <w:bCs/>
          <w:szCs w:val="14"/>
          <w:rtl/>
        </w:rPr>
        <w:t xml:space="preserve"> </w:t>
      </w:r>
      <w:r w:rsidRPr="00A47793">
        <w:rPr>
          <w:rFonts w:ascii="Guttman Rashi" w:eastAsia="Guttman Rashi" w:hAnsi="Guttman Rashi" w:cs="Guttman Rashi"/>
          <w:sz w:val="10"/>
          <w:szCs w:val="10"/>
          <w:rtl/>
        </w:rPr>
        <w:t>(</w:t>
      </w:r>
      <w:r>
        <w:rPr>
          <w:rFonts w:ascii="Guttman Rashi" w:eastAsia="Guttman Rashi" w:hAnsi="Guttman Rashi" w:cs="Guttman Rashi" w:hint="cs"/>
          <w:sz w:val="10"/>
          <w:szCs w:val="10"/>
          <w:rtl/>
        </w:rPr>
        <w:t>גירושין פ"א ה"ב</w:t>
      </w:r>
      <w:r w:rsidRPr="00A47793">
        <w:rPr>
          <w:rFonts w:ascii="Guttman Rashi" w:eastAsia="Guttman Rashi" w:hAnsi="Guttman Rashi" w:cs="Guttman Rashi"/>
          <w:sz w:val="10"/>
          <w:szCs w:val="10"/>
          <w:rtl/>
        </w:rPr>
        <w:t>)</w:t>
      </w:r>
      <w:r w:rsidRPr="00A47793">
        <w:rPr>
          <w:sz w:val="12"/>
          <w:szCs w:val="14"/>
          <w:rtl/>
        </w:rPr>
        <w:t>]</w:t>
      </w:r>
      <w:r>
        <w:rPr>
          <w:rFonts w:hint="cs"/>
          <w:sz w:val="12"/>
          <w:szCs w:val="14"/>
          <w:rtl/>
        </w:rPr>
        <w:t>,</w:t>
      </w:r>
      <w:r>
        <w:rPr>
          <w:rtl/>
        </w:rPr>
        <w:t xml:space="preserve"> </w:t>
      </w:r>
      <w:r>
        <w:rPr>
          <w:rFonts w:hint="cs"/>
          <w:rtl/>
        </w:rPr>
        <w:t>א"כ באם מתי שהרצון שלו אינו מבורר, לכן רק מדין ברירה שמת לבסוף מהני הגט, דאחר שהתברר שמת מוכח דרצה בגט, משא"כ בכל תנאי שבשעת הנתינה ודאי דהוא רוצה שיחול הגט, ויתקיים התנאי.</w:t>
      </w:r>
    </w:p>
    <w:p w14:paraId="59749136" w14:textId="77777777" w:rsidR="00137C01" w:rsidRDefault="00137C01" w:rsidP="004108AB">
      <w:pPr>
        <w:pStyle w:val="a1"/>
        <w:rPr>
          <w:rtl/>
        </w:rPr>
      </w:pPr>
      <w:r>
        <w:rPr>
          <w:rtl/>
        </w:rPr>
        <w:t>הוי הברירה בהרצון דהוא עכוב בגט (רמב"ם פ"א ה"ב מגירושין) וכאן הרצון עוד לא נתברר, אבל בכל התנאים הרצון כבר יש שרוצה בקיום.</w:t>
      </w:r>
    </w:p>
    <w:p w14:paraId="67F3B4DC" w14:textId="77777777" w:rsidR="00137C01" w:rsidRDefault="00137C01" w:rsidP="00137C01">
      <w:pPr>
        <w:pStyle w:val="a7"/>
        <w:rPr>
          <w:rtl/>
        </w:rPr>
      </w:pPr>
      <w:bookmarkStart w:id="1790" w:name="_Toc179489700"/>
      <w:r>
        <w:rPr>
          <w:rFonts w:hint="cs"/>
          <w:rtl/>
        </w:rPr>
        <w:t>בי' הזכר יצחק דבע"מ שירצה אבא אין רצונו ברור דתלוי ברצון אביו ויתברר כשירצה האב</w:t>
      </w:r>
      <w:bookmarkEnd w:id="1790"/>
    </w:p>
    <w:p w14:paraId="0B6E3983" w14:textId="77777777" w:rsidR="00137C01" w:rsidRPr="009727E0" w:rsidRDefault="00137C01" w:rsidP="00D76618">
      <w:pPr>
        <w:pStyle w:val="a2"/>
      </w:pPr>
      <w:r>
        <w:rPr>
          <w:rFonts w:hint="cs"/>
          <w:rtl/>
        </w:rPr>
        <w:t>וכן בע"מ שירצה אבא, כתב</w:t>
      </w:r>
      <w:r w:rsidRPr="009727E0">
        <w:rPr>
          <w:b/>
          <w:bCs/>
          <w:rtl/>
        </w:rPr>
        <w:t xml:space="preserve"> </w:t>
      </w:r>
      <w:r>
        <w:rPr>
          <w:rFonts w:hint="cs"/>
          <w:b/>
          <w:bCs/>
          <w:rtl/>
        </w:rPr>
        <w:t>הזכר יצחק</w:t>
      </w:r>
      <w:r>
        <w:rPr>
          <w:rtl/>
        </w:rPr>
        <w:t xml:space="preserve"> </w:t>
      </w:r>
      <w:r>
        <w:rPr>
          <w:rFonts w:hint="cs"/>
          <w:rtl/>
        </w:rPr>
        <w:t>דג"כ הברירה תלויה ברצון, דאם האב לא ירצה, א"כ המקדש לא רוצה שיחולו הקידושין, ולא שייך לומר דהוא רוצה שאביו ירצה ולכן מהני הקידושין, דצריך שירצה בקידושין עצמם, והרצון שלו בקידושין הוא רק אם אביו ירצה בהם, ולכן הברירה היא תלויה ברצון.</w:t>
      </w:r>
    </w:p>
    <w:p w14:paraId="1EA1050C" w14:textId="77777777" w:rsidR="00137C01" w:rsidRDefault="00137C01" w:rsidP="004108AB">
      <w:pPr>
        <w:pStyle w:val="a1"/>
        <w:rPr>
          <w:rtl/>
        </w:rPr>
      </w:pPr>
      <w:r>
        <w:rPr>
          <w:rtl/>
        </w:rPr>
        <w:t>וכן בעל מנת שירצה אבא (גיטין שם), שם הוי גם כן הברירה ברצון, דאם לא ירצה אין חפצו בקידושין ולא שייך שרוצה שאביו ירצה, דרצונו הוא רק אם אביו יאמר טוב, וכהאי גוונא הברירה ברצון</w:t>
      </w:r>
      <w:r w:rsidRPr="00FB2E7F">
        <w:rPr>
          <w:rtl/>
        </w:rPr>
        <w:t xml:space="preserve">. </w:t>
      </w:r>
      <w:r w:rsidRPr="005453C4">
        <w:rPr>
          <w:rStyle w:val="afffffffff5"/>
          <w:rtl/>
        </w:rPr>
        <w:t>זהו לדעתי הבירור בהך כללא דברירה. ולזה בהך דהנלקט, דבאמת הוא אינו חפץ כלל שיקוים התנאי ויגיע לידי הפקר, רק דאם יקרה שנלקטו אז לא איכפת ליה בהפקר, אם כן רצונו תלוי רק בהבירור שיהיה אחר כך, והוי ממש כמו אם מתי דהוא דין ברירה.</w:t>
      </w:r>
    </w:p>
    <w:p w14:paraId="224B6884" w14:textId="77777777" w:rsidR="00137C01" w:rsidRDefault="00137C01" w:rsidP="00137C01">
      <w:pPr>
        <w:pStyle w:val="1"/>
        <w:rPr>
          <w:rtl/>
        </w:rPr>
      </w:pPr>
      <w:bookmarkStart w:id="1791" w:name="_Toc179489701"/>
      <w:r>
        <w:rPr>
          <w:rFonts w:hint="cs"/>
          <w:rtl/>
        </w:rPr>
        <w:t>בי' הזכר יצחק דרק בגו"ק שצריך רצון הוי ברירה באינו בידו</w:t>
      </w:r>
      <w:bookmarkEnd w:id="1791"/>
    </w:p>
    <w:p w14:paraId="41F54A8C" w14:textId="77777777" w:rsidR="00137C01" w:rsidRDefault="00137C01" w:rsidP="00137C01">
      <w:pPr>
        <w:pStyle w:val="a7"/>
        <w:rPr>
          <w:rtl/>
        </w:rPr>
      </w:pPr>
      <w:bookmarkStart w:id="1792" w:name="_Toc179489702"/>
      <w:r>
        <w:rPr>
          <w:rFonts w:hint="cs"/>
          <w:rtl/>
        </w:rPr>
        <w:t>בי' הזכר יצחק דכל דברי רש"י רק בגיטין וקידושין שתלויים ברצונו ובאין רצון מבורר הוי ברירה</w:t>
      </w:r>
      <w:bookmarkEnd w:id="1792"/>
    </w:p>
    <w:p w14:paraId="7A39B858" w14:textId="17857EC4" w:rsidR="00137C01" w:rsidRDefault="00137C01" w:rsidP="00D76618">
      <w:pPr>
        <w:pStyle w:val="a2"/>
      </w:pPr>
      <w:r>
        <w:rPr>
          <w:rFonts w:hint="cs"/>
          <w:rtl/>
        </w:rPr>
        <w:t>וכתב</w:t>
      </w:r>
      <w:r w:rsidRPr="0070218F">
        <w:rPr>
          <w:b/>
          <w:bCs/>
          <w:rtl/>
        </w:rPr>
        <w:t xml:space="preserve"> </w:t>
      </w:r>
      <w:r>
        <w:rPr>
          <w:rFonts w:hint="cs"/>
          <w:b/>
          <w:bCs/>
          <w:rtl/>
        </w:rPr>
        <w:t>הזכר יצחק</w:t>
      </w:r>
      <w:r>
        <w:rPr>
          <w:rtl/>
        </w:rPr>
        <w:t xml:space="preserve"> </w:t>
      </w:r>
      <w:r w:rsidRPr="007147E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ל"א סוד"ה ונראה דהנה)</w:t>
      </w:r>
      <w:r>
        <w:rPr>
          <w:rFonts w:hint="cs"/>
          <w:rtl/>
        </w:rPr>
        <w:t xml:space="preserve"> דלפי"ז כל דברי</w:t>
      </w:r>
      <w:r w:rsidRPr="0070218F">
        <w:rPr>
          <w:b/>
          <w:bCs/>
          <w:rtl/>
        </w:rPr>
        <w:t xml:space="preserve"> </w:t>
      </w:r>
      <w:r>
        <w:rPr>
          <w:rFonts w:hint="cs"/>
          <w:b/>
          <w:bCs/>
          <w:rtl/>
        </w:rPr>
        <w:t>רש"י</w:t>
      </w:r>
      <w:r>
        <w:rPr>
          <w:rtl/>
        </w:rPr>
        <w:t xml:space="preserve"> </w:t>
      </w:r>
      <w:r w:rsidRPr="00404310">
        <w:rPr>
          <w:rFonts w:ascii="Calibri" w:eastAsia="Times New Roman" w:hAnsi="Calibri" w:cs="Guttman Rashi"/>
          <w:noProof w:val="0"/>
          <w:sz w:val="10"/>
          <w:szCs w:val="12"/>
          <w:rtl/>
        </w:rPr>
        <w:t xml:space="preserve">(עי' אות </w:t>
      </w:r>
      <w:r w:rsidRPr="00404310">
        <w:rPr>
          <w:rFonts w:ascii="Calibri" w:eastAsia="Times New Roman" w:hAnsi="Calibri" w:cs="Guttman Rashi"/>
          <w:noProof w:val="0"/>
          <w:sz w:val="10"/>
          <w:szCs w:val="12"/>
          <w:rtl/>
        </w:rPr>
        <w:fldChar w:fldCharType="begin"/>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Pr>
        <w:instrText>REF</w:instrText>
      </w:r>
      <w:r w:rsidRPr="00404310">
        <w:rPr>
          <w:rFonts w:ascii="Calibri" w:eastAsia="Times New Roman" w:hAnsi="Calibri" w:cs="Guttman Rashi"/>
          <w:noProof w:val="0"/>
          <w:sz w:val="10"/>
          <w:szCs w:val="12"/>
          <w:rtl/>
        </w:rPr>
        <w:instrText xml:space="preserve"> _</w:instrText>
      </w:r>
      <w:r w:rsidRPr="00404310">
        <w:rPr>
          <w:rFonts w:ascii="Calibri" w:eastAsia="Times New Roman" w:hAnsi="Calibri" w:cs="Guttman Rashi"/>
          <w:noProof w:val="0"/>
          <w:sz w:val="10"/>
          <w:szCs w:val="12"/>
        </w:rPr>
        <w:instrText>Ref178719611 \r \h</w:instrText>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tl/>
        </w:rPr>
      </w:r>
      <w:r w:rsidRPr="00404310">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404310">
        <w:rPr>
          <w:rFonts w:ascii="Calibri" w:eastAsia="Times New Roman" w:hAnsi="Calibri" w:cs="Guttman Rashi"/>
          <w:noProof w:val="0"/>
          <w:sz w:val="10"/>
          <w:szCs w:val="12"/>
          <w:rtl/>
        </w:rPr>
        <w:fldChar w:fldCharType="end"/>
      </w:r>
      <w:r>
        <w:rPr>
          <w:rtl/>
        </w:rPr>
        <w:t xml:space="preserve"> </w:t>
      </w:r>
      <w:r>
        <w:rPr>
          <w:rFonts w:hint="cs"/>
          <w:rtl/>
        </w:rPr>
        <w:t xml:space="preserve">דתנאי שקיומו התנאי אינו בידו והוא ספק מהני רק מדין ברירה, הם רק בגיטין וקידושין דצריך את רצונו של המקדש והמגרש, דבגט ילפינן מדכתיב "והיה אם לא תמצא חן בעיניו, </w:t>
      </w:r>
      <w:r w:rsidRPr="00A47793">
        <w:rPr>
          <w:sz w:val="12"/>
          <w:szCs w:val="14"/>
          <w:rtl/>
        </w:rPr>
        <w:t>[</w:t>
      </w:r>
      <w:r>
        <w:rPr>
          <w:rFonts w:hint="cs"/>
          <w:sz w:val="12"/>
          <w:szCs w:val="14"/>
          <w:rtl/>
        </w:rPr>
        <w:t>כדכתב</w:t>
      </w:r>
      <w:r>
        <w:rPr>
          <w:sz w:val="12"/>
          <w:szCs w:val="14"/>
          <w:rtl/>
        </w:rPr>
        <w:t xml:space="preserve"> </w:t>
      </w:r>
      <w:r>
        <w:rPr>
          <w:rFonts w:hint="cs"/>
          <w:b/>
          <w:bCs/>
          <w:szCs w:val="14"/>
          <w:rtl/>
        </w:rPr>
        <w:t>הרמב"ם</w:t>
      </w:r>
      <w:r w:rsidRPr="00A47793">
        <w:rPr>
          <w:b/>
          <w:bCs/>
          <w:szCs w:val="14"/>
          <w:rtl/>
        </w:rPr>
        <w:t xml:space="preserve"> </w:t>
      </w:r>
      <w:r w:rsidRPr="00A47793">
        <w:rPr>
          <w:rFonts w:ascii="Guttman Rashi" w:eastAsia="Guttman Rashi" w:hAnsi="Guttman Rashi" w:cs="Guttman Rashi"/>
          <w:sz w:val="10"/>
          <w:szCs w:val="10"/>
          <w:rtl/>
        </w:rPr>
        <w:t>(</w:t>
      </w:r>
      <w:r>
        <w:rPr>
          <w:rFonts w:ascii="Guttman Rashi" w:eastAsia="Guttman Rashi" w:hAnsi="Guttman Rashi" w:cs="Guttman Rashi" w:hint="cs"/>
          <w:sz w:val="10"/>
          <w:szCs w:val="10"/>
          <w:rtl/>
        </w:rPr>
        <w:t>גירושין פ"א ה"ב</w:t>
      </w:r>
      <w:r w:rsidRPr="00A47793">
        <w:rPr>
          <w:rFonts w:ascii="Guttman Rashi" w:eastAsia="Guttman Rashi" w:hAnsi="Guttman Rashi" w:cs="Guttman Rashi"/>
          <w:sz w:val="10"/>
          <w:szCs w:val="10"/>
          <w:rtl/>
        </w:rPr>
        <w:t>)</w:t>
      </w:r>
      <w:r w:rsidRPr="00A47793">
        <w:rPr>
          <w:sz w:val="12"/>
          <w:szCs w:val="14"/>
          <w:rtl/>
        </w:rPr>
        <w:t>]</w:t>
      </w:r>
      <w:r>
        <w:rPr>
          <w:rFonts w:hint="cs"/>
          <w:sz w:val="12"/>
          <w:szCs w:val="14"/>
          <w:rtl/>
        </w:rPr>
        <w:t>,</w:t>
      </w:r>
      <w:r>
        <w:rPr>
          <w:rtl/>
        </w:rPr>
        <w:t xml:space="preserve"> </w:t>
      </w:r>
      <w:r>
        <w:rPr>
          <w:rFonts w:hint="cs"/>
          <w:rtl/>
        </w:rPr>
        <w:t>וכן בקידושין ילפינן מויצאה והייתה, כמבואר בגמ' בקידושין</w:t>
      </w:r>
      <w:r>
        <w:rPr>
          <w:rtl/>
        </w:rPr>
        <w:t xml:space="preserve"> </w:t>
      </w:r>
      <w:r w:rsidRPr="00A37D9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A37D9E">
        <w:rPr>
          <w:rFonts w:ascii="Calibri" w:eastAsia="Times New Roman" w:hAnsi="Calibri" w:cs="Guttman Rashi"/>
          <w:noProof w:val="0"/>
          <w:sz w:val="10"/>
          <w:szCs w:val="12"/>
          <w:rtl/>
        </w:rPr>
        <w:t>)</w:t>
      </w:r>
      <w:r>
        <w:rPr>
          <w:rFonts w:hint="cs"/>
          <w:rtl/>
        </w:rPr>
        <w:t>, וכל שאין רצונו מבורר הוא תלוי בדין ברירה.</w:t>
      </w:r>
    </w:p>
    <w:p w14:paraId="1361FFDB" w14:textId="77777777" w:rsidR="00137C01" w:rsidRDefault="00137C01" w:rsidP="004108AB">
      <w:pPr>
        <w:pStyle w:val="a1"/>
        <w:rPr>
          <w:rtl/>
        </w:rPr>
      </w:pPr>
      <w:r>
        <w:rPr>
          <w:rtl/>
        </w:rPr>
        <w:t>ובמק"א הארכתי דלפי מה שבארתי סברת רש"י דהיסוד הוא ברצון, זה דוקא בגט שבעי רצון הבעל בדוקא, כמו שביאר הרמב"ם בפ"א מגירושין ה"ב שהוא דין מיוחד בגט שנאמר והי' אם לא תמצא חן בעיניו, וכן בקידושין כיון דילפינן ויצאה והיתה (קידושין ט, ב) גם שם בעי רצון</w:t>
      </w:r>
      <w:r>
        <w:rPr>
          <w:rFonts w:hint="cs"/>
          <w:rtl/>
        </w:rPr>
        <w:t>.</w:t>
      </w:r>
    </w:p>
    <w:p w14:paraId="31A14003" w14:textId="77777777" w:rsidR="00137C01" w:rsidRDefault="00137C01" w:rsidP="00137C01">
      <w:pPr>
        <w:pStyle w:val="a7"/>
        <w:rPr>
          <w:rtl/>
        </w:rPr>
      </w:pPr>
      <w:bookmarkStart w:id="1793" w:name="_Toc179489703"/>
      <w:r>
        <w:rPr>
          <w:rFonts w:hint="cs"/>
          <w:rtl/>
        </w:rPr>
        <w:t>בי' הזכר יצחק דבמו"מ דתלויהו וזבין קונה וא"צ רצון מקנה אף באין בידו לקיימו ל"ש לברירה</w:t>
      </w:r>
      <w:bookmarkEnd w:id="1793"/>
    </w:p>
    <w:p w14:paraId="1221898F" w14:textId="77777777" w:rsidR="00137C01" w:rsidRPr="000644AD" w:rsidRDefault="00137C01" w:rsidP="00D76618">
      <w:pPr>
        <w:pStyle w:val="a2"/>
        <w:rPr>
          <w:rtl/>
        </w:rPr>
      </w:pPr>
      <w:r>
        <w:rPr>
          <w:rFonts w:hint="cs"/>
          <w:rtl/>
        </w:rPr>
        <w:t>אך כתב</w:t>
      </w:r>
      <w:r w:rsidRPr="00584E3C">
        <w:rPr>
          <w:b/>
          <w:bCs/>
          <w:rtl/>
        </w:rPr>
        <w:t xml:space="preserve"> </w:t>
      </w:r>
      <w:r>
        <w:rPr>
          <w:rFonts w:hint="cs"/>
          <w:b/>
          <w:bCs/>
          <w:rtl/>
        </w:rPr>
        <w:t>הזכר יצחק</w:t>
      </w:r>
      <w:r>
        <w:rPr>
          <w:rtl/>
        </w:rPr>
        <w:t xml:space="preserve"> </w:t>
      </w:r>
      <w:r>
        <w:rPr>
          <w:rFonts w:hint="cs"/>
          <w:rtl/>
        </w:rPr>
        <w:t>דבמקח וממכר שא"צ את רצון המקנה, כמבואר בגמ' בב"ב</w:t>
      </w:r>
      <w:r>
        <w:rPr>
          <w:rtl/>
        </w:rPr>
        <w:t xml:space="preserve"> </w:t>
      </w:r>
      <w:r w:rsidRPr="0070218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w:t>
      </w:r>
      <w:r w:rsidRPr="0070218F">
        <w:rPr>
          <w:rFonts w:ascii="Calibri" w:eastAsia="Times New Roman" w:hAnsi="Calibri" w:cs="Guttman Rashi"/>
          <w:noProof w:val="0"/>
          <w:sz w:val="10"/>
          <w:szCs w:val="12"/>
          <w:rtl/>
        </w:rPr>
        <w:t>)</w:t>
      </w:r>
      <w:r>
        <w:rPr>
          <w:rtl/>
        </w:rPr>
        <w:t xml:space="preserve"> </w:t>
      </w:r>
      <w:r>
        <w:rPr>
          <w:rFonts w:hint="cs"/>
          <w:rtl/>
        </w:rPr>
        <w:t>דתלויהו וזבין זביניה זביני, דבזה מהני תנאי אף כשאין בידו לקיימו ככל תנאים בעלמא, וא"צ לדין ברירה כלל, עיי"ש בדבריו.</w:t>
      </w:r>
    </w:p>
    <w:p w14:paraId="2BA6FDF4" w14:textId="77777777" w:rsidR="00137C01" w:rsidRDefault="00137C01" w:rsidP="004108AB">
      <w:pPr>
        <w:pStyle w:val="a1"/>
      </w:pPr>
      <w:r>
        <w:rPr>
          <w:rtl/>
        </w:rPr>
        <w:t>אבל במקח וממכר דלא בעי רצון דתליוה וזבין זביניה זביני (ב"ב מז, ב), שם הוא כמו תנאי דעלמא.</w:t>
      </w:r>
    </w:p>
    <w:p w14:paraId="40694CA9" w14:textId="77777777" w:rsidR="00137C01" w:rsidRDefault="00137C01" w:rsidP="00137C01">
      <w:pPr>
        <w:pStyle w:val="1"/>
        <w:rPr>
          <w:rtl/>
        </w:rPr>
      </w:pPr>
      <w:bookmarkStart w:id="1794" w:name="_Toc179489704"/>
      <w:r>
        <w:rPr>
          <w:rFonts w:hint="cs"/>
          <w:rtl/>
        </w:rPr>
        <w:t>בי' הגרנ"ט ברש"י דתנאי פועל במעשה ובלא בידו חסר במעשה</w:t>
      </w:r>
      <w:bookmarkEnd w:id="1794"/>
    </w:p>
    <w:p w14:paraId="22AED320" w14:textId="77777777" w:rsidR="00137C01" w:rsidRDefault="00137C01" w:rsidP="00137C01">
      <w:pPr>
        <w:pStyle w:val="afffff7"/>
        <w:rPr>
          <w:rtl/>
        </w:rPr>
      </w:pPr>
      <w:bookmarkStart w:id="1795" w:name="_Toc179492707"/>
      <w:r>
        <w:rPr>
          <w:rtl/>
        </w:rPr>
        <w:t>חדושי הגרנ"ט גיטין סימן פב</w:t>
      </w:r>
      <w:r>
        <w:rPr>
          <w:rFonts w:hint="cs"/>
          <w:rtl/>
        </w:rPr>
        <w:t xml:space="preserve"> ד"ה </w:t>
      </w:r>
      <w:r>
        <w:rPr>
          <w:rtl/>
        </w:rPr>
        <w:t>והנה שיטת רש"י</w:t>
      </w:r>
      <w:bookmarkEnd w:id="1795"/>
    </w:p>
    <w:p w14:paraId="27E64366" w14:textId="77777777" w:rsidR="00137C01" w:rsidRDefault="00137C01" w:rsidP="00137C01">
      <w:pPr>
        <w:pStyle w:val="a7"/>
        <w:rPr>
          <w:rtl/>
        </w:rPr>
      </w:pPr>
      <w:bookmarkStart w:id="1796" w:name="_Toc179489705"/>
      <w:r>
        <w:rPr>
          <w:rFonts w:hint="cs"/>
          <w:rtl/>
        </w:rPr>
        <w:t>בי' הגרנ"ט ברש"י דהא דתנאי מבטל מעשה הוא חידוש והתנאי פועל במעשה דלא חל לגמרי</w:t>
      </w:r>
      <w:bookmarkEnd w:id="1796"/>
    </w:p>
    <w:p w14:paraId="47B4728D" w14:textId="6B0DC613" w:rsidR="00137C01" w:rsidRDefault="00137C01" w:rsidP="00D76618">
      <w:pPr>
        <w:pStyle w:val="a2"/>
      </w:pPr>
      <w:bookmarkStart w:id="1797" w:name="_Ref179412845"/>
      <w:r>
        <w:rPr>
          <w:rFonts w:hint="cs"/>
          <w:rtl/>
        </w:rPr>
        <w:t>במ"ש</w:t>
      </w:r>
      <w:r>
        <w:rPr>
          <w:rtl/>
        </w:rPr>
        <w:t xml:space="preserve"> </w:t>
      </w:r>
      <w:r w:rsidRPr="0092073D">
        <w:rPr>
          <w:rFonts w:hint="cs"/>
          <w:b/>
          <w:bCs/>
          <w:rtl/>
        </w:rPr>
        <w:t>רש"י</w:t>
      </w:r>
      <w:r>
        <w:rPr>
          <w:rtl/>
        </w:rPr>
        <w:t xml:space="preserve"> </w:t>
      </w:r>
      <w:r w:rsidRPr="0092073D">
        <w:rPr>
          <w:rFonts w:ascii="Calibri" w:eastAsia="Times New Roman" w:hAnsi="Calibri" w:cs="Guttman Rashi"/>
          <w:noProof w:val="0"/>
          <w:sz w:val="10"/>
          <w:szCs w:val="12"/>
          <w:rtl/>
        </w:rPr>
        <w:t xml:space="preserve">(עי' אות </w:t>
      </w:r>
      <w:r w:rsidRPr="0092073D">
        <w:rPr>
          <w:rFonts w:ascii="Calibri" w:eastAsia="Times New Roman" w:hAnsi="Calibri" w:cs="Guttman Rashi"/>
          <w:noProof w:val="0"/>
          <w:sz w:val="10"/>
          <w:szCs w:val="12"/>
          <w:rtl/>
        </w:rPr>
        <w:fldChar w:fldCharType="begin"/>
      </w:r>
      <w:r w:rsidRPr="0092073D">
        <w:rPr>
          <w:rFonts w:ascii="Calibri" w:eastAsia="Times New Roman" w:hAnsi="Calibri" w:cs="Guttman Rashi"/>
          <w:noProof w:val="0"/>
          <w:sz w:val="10"/>
          <w:szCs w:val="12"/>
          <w:rtl/>
        </w:rPr>
        <w:instrText xml:space="preserve"> </w:instrText>
      </w:r>
      <w:r w:rsidRPr="0092073D">
        <w:rPr>
          <w:rFonts w:ascii="Calibri" w:eastAsia="Times New Roman" w:hAnsi="Calibri" w:cs="Guttman Rashi"/>
          <w:noProof w:val="0"/>
          <w:sz w:val="10"/>
          <w:szCs w:val="12"/>
        </w:rPr>
        <w:instrText>REF</w:instrText>
      </w:r>
      <w:r w:rsidRPr="0092073D">
        <w:rPr>
          <w:rFonts w:ascii="Calibri" w:eastAsia="Times New Roman" w:hAnsi="Calibri" w:cs="Guttman Rashi"/>
          <w:noProof w:val="0"/>
          <w:sz w:val="10"/>
          <w:szCs w:val="12"/>
          <w:rtl/>
        </w:rPr>
        <w:instrText xml:space="preserve"> _</w:instrText>
      </w:r>
      <w:r w:rsidRPr="0092073D">
        <w:rPr>
          <w:rFonts w:ascii="Calibri" w:eastAsia="Times New Roman" w:hAnsi="Calibri" w:cs="Guttman Rashi"/>
          <w:noProof w:val="0"/>
          <w:sz w:val="10"/>
          <w:szCs w:val="12"/>
        </w:rPr>
        <w:instrText>Ref178719611 \r \h</w:instrText>
      </w:r>
      <w:r w:rsidRPr="0092073D">
        <w:rPr>
          <w:rFonts w:ascii="Calibri" w:eastAsia="Times New Roman" w:hAnsi="Calibri" w:cs="Guttman Rashi"/>
          <w:noProof w:val="0"/>
          <w:sz w:val="10"/>
          <w:szCs w:val="12"/>
          <w:rtl/>
        </w:rPr>
        <w:instrText xml:space="preserve"> </w:instrText>
      </w:r>
      <w:r w:rsidRPr="0092073D">
        <w:rPr>
          <w:rFonts w:ascii="Calibri" w:eastAsia="Times New Roman" w:hAnsi="Calibri" w:cs="Guttman Rashi"/>
          <w:noProof w:val="0"/>
          <w:sz w:val="10"/>
          <w:szCs w:val="12"/>
          <w:rtl/>
        </w:rPr>
      </w:r>
      <w:r w:rsidRPr="0092073D">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sidRPr="0092073D">
        <w:rPr>
          <w:rFonts w:ascii="Calibri" w:eastAsia="Times New Roman" w:hAnsi="Calibri" w:cs="Guttman Rashi"/>
          <w:noProof w:val="0"/>
          <w:sz w:val="10"/>
          <w:szCs w:val="12"/>
          <w:rtl/>
        </w:rPr>
        <w:fldChar w:fldCharType="end"/>
      </w:r>
      <w:r>
        <w:rPr>
          <w:rtl/>
        </w:rPr>
        <w:t xml:space="preserve"> </w:t>
      </w:r>
      <w:r>
        <w:rPr>
          <w:rFonts w:hint="cs"/>
          <w:rtl/>
        </w:rPr>
        <w:t>דאף בתנאי צריך להגיע לדין ברירה, באופן שקיום התנאי אינו בידו והוא ספק, ביאר</w:t>
      </w:r>
      <w:r>
        <w:rPr>
          <w:rtl/>
        </w:rPr>
        <w:t xml:space="preserve"> </w:t>
      </w:r>
      <w:r w:rsidRPr="0092073D">
        <w:rPr>
          <w:b/>
          <w:bCs/>
          <w:rtl/>
        </w:rPr>
        <w:t>ה</w:t>
      </w:r>
      <w:r w:rsidRPr="0092073D">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Ref179412845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פב)</w:t>
      </w:r>
      <w:r>
        <w:rPr>
          <w:b/>
          <w:bCs/>
          <w:vanish/>
          <w:rtl/>
        </w:rPr>
        <w:fldChar w:fldCharType="end"/>
      </w:r>
      <w:r>
        <w:rPr>
          <w:rFonts w:hint="cs"/>
          <w:b/>
          <w:bCs/>
          <w:vanish/>
          <w:rtl/>
        </w:rPr>
        <w:t xml:space="preserve"> &gt;</w:t>
      </w:r>
      <w:r w:rsidRPr="0092073D">
        <w:rPr>
          <w:rFonts w:hint="cs"/>
          <w:b/>
          <w:bCs/>
          <w:rtl/>
        </w:rPr>
        <w:t>גרנ"ט</w:t>
      </w:r>
      <w:r w:rsidRPr="0092073D">
        <w:rPr>
          <w:b/>
          <w:bCs/>
          <w:rtl/>
        </w:rPr>
        <w:t xml:space="preserve"> </w:t>
      </w:r>
      <w:r w:rsidRPr="0092073D">
        <w:rPr>
          <w:rFonts w:ascii="Calibri" w:eastAsia="Times New Roman" w:hAnsi="Calibri" w:cs="Guttman Rashi"/>
          <w:noProof w:val="0"/>
          <w:sz w:val="10"/>
          <w:szCs w:val="12"/>
          <w:rtl/>
        </w:rPr>
        <w:t>(</w:t>
      </w:r>
      <w:r w:rsidRPr="0092073D">
        <w:rPr>
          <w:rFonts w:ascii="Calibri" w:eastAsia="Times New Roman" w:hAnsi="Calibri" w:cs="Guttman Rashi" w:hint="cs"/>
          <w:noProof w:val="0"/>
          <w:sz w:val="10"/>
          <w:szCs w:val="12"/>
          <w:rtl/>
        </w:rPr>
        <w:t>סי' פ"ב ד"ה והנה שיטת רש"י</w:t>
      </w:r>
      <w:r w:rsidRPr="0092073D">
        <w:rPr>
          <w:rFonts w:ascii="Calibri" w:eastAsia="Times New Roman" w:hAnsi="Calibri" w:cs="Guttman Rashi"/>
          <w:noProof w:val="0"/>
          <w:sz w:val="10"/>
          <w:szCs w:val="12"/>
          <w:rtl/>
        </w:rPr>
        <w:t>)</w:t>
      </w:r>
      <w:r w:rsidRPr="0092073D">
        <w:rPr>
          <w:vanish/>
          <w:rtl/>
        </w:rPr>
        <w:t>=</w:t>
      </w:r>
      <w:r>
        <w:rPr>
          <w:rFonts w:hint="cs"/>
          <w:rtl/>
        </w:rPr>
        <w:t xml:space="preserve"> דס"ל דמסברא תנאי לא יכול לבטל מעשה, והוא חידוש שחידשה תורה בתנאי דבני גד ובני ראובן דבכחו לבטל את המעשה, ולכן ס"ל</w:t>
      </w:r>
      <w:r w:rsidRPr="0092073D">
        <w:rPr>
          <w:b/>
          <w:bCs/>
          <w:rtl/>
        </w:rPr>
        <w:t xml:space="preserve"> </w:t>
      </w:r>
      <w:r w:rsidRPr="0092073D">
        <w:rPr>
          <w:rFonts w:hint="cs"/>
          <w:b/>
          <w:bCs/>
          <w:rtl/>
        </w:rPr>
        <w:t>לרש"י</w:t>
      </w:r>
      <w:r>
        <w:rPr>
          <w:rtl/>
        </w:rPr>
        <w:t xml:space="preserve"> </w:t>
      </w:r>
      <w:r>
        <w:rPr>
          <w:rFonts w:hint="cs"/>
          <w:rtl/>
        </w:rPr>
        <w:t>דבכל שהתנה תנאי לא אמרינן דהמעשה חל לגמרי, ובכח התנאי לבטלו, אלא דהתנאי הוא פועל בקיום המעשה.</w:t>
      </w:r>
      <w:bookmarkEnd w:id="1797"/>
    </w:p>
    <w:p w14:paraId="709B6489" w14:textId="77777777" w:rsidR="00137C01" w:rsidRPr="00A16A5D" w:rsidRDefault="00137C01" w:rsidP="00137C01">
      <w:pPr>
        <w:pStyle w:val="afffffe"/>
        <w:rPr>
          <w:vanish w:val="0"/>
          <w:rtl/>
        </w:rPr>
      </w:pPr>
      <w:r w:rsidRPr="00A16A5D">
        <w:rPr>
          <w:rtl/>
        </w:rPr>
        <w:t>חדושי הגרנ"ט גיטין סימן פב</w:t>
      </w:r>
      <w:r w:rsidRPr="00A16A5D">
        <w:rPr>
          <w:rFonts w:hint="cs"/>
          <w:rtl/>
        </w:rPr>
        <w:t xml:space="preserve"> ד"הה </w:t>
      </w:r>
      <w:r w:rsidRPr="00A16A5D">
        <w:rPr>
          <w:rtl/>
        </w:rPr>
        <w:t>והנה שיטת רש"י</w:t>
      </w:r>
    </w:p>
    <w:p w14:paraId="146CC965" w14:textId="77777777" w:rsidR="00137C01" w:rsidRDefault="00137C01" w:rsidP="004108AB">
      <w:pPr>
        <w:pStyle w:val="a1"/>
        <w:rPr>
          <w:rtl/>
        </w:rPr>
      </w:pPr>
      <w:r>
        <w:rPr>
          <w:rtl/>
        </w:rPr>
        <w:t xml:space="preserve">והנה שיטת רש"י היא, </w:t>
      </w:r>
      <w:r>
        <w:rPr>
          <w:rFonts w:hint="cs"/>
          <w:rtl/>
        </w:rPr>
        <w:t xml:space="preserve">וכו' </w:t>
      </w:r>
      <w:r>
        <w:rPr>
          <w:rtl/>
        </w:rPr>
        <w:t>דתנאי חידוש הוא דמצד הסברא לא היה מועיל התנאי לבטל המעשה, מ"מ השתא דמצינו בתורה בתנאי בני גד ובני ראובן שיכול התנאי לבטל המעשה, כן הדבר דהתנאי הוא גם פועל והוא סיבה בקיום המעשה, וכן היא דעת הרמב"ם דבעינן קיום התנאי בפועל כדי לקיים המעשה</w:t>
      </w:r>
      <w:r>
        <w:rPr>
          <w:rFonts w:hint="cs"/>
          <w:rtl/>
        </w:rPr>
        <w:t>.</w:t>
      </w:r>
    </w:p>
    <w:p w14:paraId="2C76D147" w14:textId="77777777" w:rsidR="00137C01" w:rsidRDefault="00137C01" w:rsidP="00137C01">
      <w:pPr>
        <w:pStyle w:val="a7"/>
        <w:rPr>
          <w:rtl/>
        </w:rPr>
      </w:pPr>
      <w:bookmarkStart w:id="1798" w:name="_Toc179489706"/>
      <w:r>
        <w:rPr>
          <w:rFonts w:hint="cs"/>
          <w:rtl/>
        </w:rPr>
        <w:t>בי' הגרנ"ט ברש"י דכשקיום התנאי אינו בידו יש חסרון בעיקר המעשה ומהני רק מדין ברירה</w:t>
      </w:r>
      <w:bookmarkEnd w:id="1798"/>
    </w:p>
    <w:p w14:paraId="6547635D" w14:textId="77777777" w:rsidR="00137C01" w:rsidRPr="0099222D" w:rsidRDefault="00137C01" w:rsidP="00D76618">
      <w:pPr>
        <w:pStyle w:val="a2"/>
        <w:rPr>
          <w:rtl/>
        </w:rPr>
      </w:pPr>
      <w:r>
        <w:rPr>
          <w:rFonts w:hint="cs"/>
          <w:rtl/>
        </w:rPr>
        <w:t>וכתב</w:t>
      </w:r>
      <w:r w:rsidRPr="003A69B7">
        <w:rPr>
          <w:b/>
          <w:bCs/>
          <w:rtl/>
        </w:rPr>
        <w:t xml:space="preserve"> </w:t>
      </w:r>
      <w:r>
        <w:rPr>
          <w:rFonts w:hint="cs"/>
          <w:b/>
          <w:bCs/>
          <w:rtl/>
        </w:rPr>
        <w:t>הגרנ"ט</w:t>
      </w:r>
      <w:r>
        <w:rPr>
          <w:rtl/>
        </w:rPr>
        <w:t xml:space="preserve"> </w:t>
      </w:r>
      <w:r>
        <w:rPr>
          <w:rFonts w:hint="cs"/>
          <w:rtl/>
        </w:rPr>
        <w:t>דלכן ס"ל</w:t>
      </w:r>
      <w:r w:rsidRPr="00D84D99">
        <w:rPr>
          <w:b/>
          <w:bCs/>
          <w:rtl/>
        </w:rPr>
        <w:t xml:space="preserve"> </w:t>
      </w:r>
      <w:r>
        <w:rPr>
          <w:rFonts w:hint="cs"/>
          <w:b/>
          <w:bCs/>
          <w:rtl/>
        </w:rPr>
        <w:t>לרש"י</w:t>
      </w:r>
      <w:r>
        <w:rPr>
          <w:rtl/>
        </w:rPr>
        <w:t xml:space="preserve"> </w:t>
      </w:r>
      <w:r>
        <w:rPr>
          <w:rFonts w:hint="cs"/>
          <w:rtl/>
        </w:rPr>
        <w:t>דאם בידו לקיים את התנאי, אי"ז שייך לדין ברירה, אבל באופן שקיום התנאי אינו בידו</w:t>
      </w:r>
      <w:r>
        <w:rPr>
          <w:rtl/>
        </w:rPr>
        <w:t xml:space="preserve"> </w:t>
      </w:r>
      <w:r>
        <w:rPr>
          <w:rFonts w:hint="cs"/>
          <w:rtl/>
        </w:rPr>
        <w:t>א"כ יש בזה חסרון בעיקר המעשה ולכן שייך בזה דין ברירה.</w:t>
      </w:r>
    </w:p>
    <w:p w14:paraId="7EBBC711" w14:textId="77777777" w:rsidR="00137C01" w:rsidRPr="00D84D99" w:rsidRDefault="00137C01" w:rsidP="004108AB">
      <w:pPr>
        <w:pStyle w:val="a1"/>
      </w:pPr>
      <w:r>
        <w:rPr>
          <w:rtl/>
        </w:rPr>
        <w:t>והנה שיטת רש"י היא, דבתנאי נמי בעינן לדין ברירה כיון שאי"ז בידו</w:t>
      </w:r>
      <w:r>
        <w:rPr>
          <w:rFonts w:hint="cs"/>
          <w:rtl/>
        </w:rPr>
        <w:t>.</w:t>
      </w:r>
    </w:p>
    <w:p w14:paraId="04D0C0AE" w14:textId="77777777" w:rsidR="00137C01" w:rsidRDefault="00137C01" w:rsidP="00137C01">
      <w:pPr>
        <w:pStyle w:val="1"/>
        <w:rPr>
          <w:rtl/>
        </w:rPr>
      </w:pPr>
      <w:bookmarkStart w:id="1799" w:name="_Toc179489707"/>
      <w:r>
        <w:rPr>
          <w:rFonts w:hint="cs"/>
          <w:rtl/>
        </w:rPr>
        <w:t>בי' השער"י ברש"י ותוס' דבלא בידו התנאי תלוי בקיום בפועל</w:t>
      </w:r>
      <w:bookmarkEnd w:id="1799"/>
    </w:p>
    <w:p w14:paraId="577C7D18" w14:textId="77777777" w:rsidR="00137C01" w:rsidRDefault="00137C01" w:rsidP="00137C01">
      <w:pPr>
        <w:pStyle w:val="afffff7"/>
        <w:rPr>
          <w:rtl/>
        </w:rPr>
      </w:pPr>
      <w:bookmarkStart w:id="1800" w:name="_Toc179492708"/>
      <w:r>
        <w:rPr>
          <w:rtl/>
        </w:rPr>
        <w:t>שערי ישר שער ז פרק יח</w:t>
      </w:r>
      <w:r>
        <w:rPr>
          <w:rFonts w:hint="cs"/>
          <w:rtl/>
        </w:rPr>
        <w:t xml:space="preserve"> ד"ה </w:t>
      </w:r>
      <w:r>
        <w:rPr>
          <w:rtl/>
        </w:rPr>
        <w:t>ולשיטת תוס'</w:t>
      </w:r>
      <w:bookmarkEnd w:id="1800"/>
    </w:p>
    <w:p w14:paraId="5DD7F029" w14:textId="77777777" w:rsidR="00137C01" w:rsidRDefault="00137C01" w:rsidP="00137C01">
      <w:pPr>
        <w:pStyle w:val="a7"/>
        <w:rPr>
          <w:rtl/>
        </w:rPr>
      </w:pPr>
      <w:bookmarkStart w:id="1801" w:name="_Toc179489708"/>
      <w:r>
        <w:rPr>
          <w:rFonts w:hint="cs"/>
          <w:rtl/>
        </w:rPr>
        <w:t>בי' השער"י ברש"י דבאינו בידו תלוי בקיום בפועל דעי"ז מתברר שעומד מתחילה והוי ברירה</w:t>
      </w:r>
      <w:bookmarkEnd w:id="1801"/>
    </w:p>
    <w:p w14:paraId="40254B0F" w14:textId="607BBC04" w:rsidR="00137C01" w:rsidRPr="00B05BC7" w:rsidRDefault="00137C01" w:rsidP="00D76618">
      <w:pPr>
        <w:pStyle w:val="a2"/>
        <w:rPr>
          <w:rtl/>
        </w:rPr>
      </w:pPr>
      <w:bookmarkStart w:id="1802" w:name="_Ref179276741"/>
      <w:r>
        <w:rPr>
          <w:rFonts w:hint="cs"/>
          <w:rtl/>
        </w:rPr>
        <w:t>בדעת</w:t>
      </w:r>
      <w:r>
        <w:rPr>
          <w:rtl/>
        </w:rPr>
        <w:t xml:space="preserve"> </w:t>
      </w:r>
      <w:bookmarkStart w:id="1803" w:name="_Hlk179318555"/>
      <w:r>
        <w:rPr>
          <w:rFonts w:hint="cs"/>
          <w:b/>
          <w:bCs/>
          <w:rtl/>
        </w:rPr>
        <w:t>רש"י</w:t>
      </w:r>
      <w:r>
        <w:rPr>
          <w:rtl/>
        </w:rPr>
        <w:t xml:space="preserve"> </w:t>
      </w:r>
      <w:r w:rsidRPr="000128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b/>
          <w:bCs/>
          <w:rtl/>
        </w:rPr>
        <w:t>ותוס'</w:t>
      </w:r>
      <w:r>
        <w:rPr>
          <w:rtl/>
        </w:rPr>
        <w:t xml:space="preserve"> </w:t>
      </w:r>
      <w:r w:rsidRPr="000128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Ref179053863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דתנאי שאינו בידו תלוי בדין ברירה,</w:t>
      </w:r>
      <w:bookmarkEnd w:id="1803"/>
      <w:r>
        <w:rPr>
          <w:rFonts w:hint="cs"/>
          <w:rtl/>
        </w:rPr>
        <w:t xml:space="preserve"> ביאר</w:t>
      </w:r>
      <w:r>
        <w:rPr>
          <w:rtl/>
        </w:rPr>
        <w:t xml:space="preserve"> </w:t>
      </w:r>
      <w:r w:rsidRPr="00503248">
        <w:rPr>
          <w:b/>
          <w:bCs/>
          <w:rtl/>
        </w:rPr>
        <w:t>ה</w:t>
      </w:r>
      <w:r w:rsidRPr="0050324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Ref179276741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פד)</w:t>
      </w:r>
      <w:r>
        <w:rPr>
          <w:b/>
          <w:bCs/>
          <w:vanish/>
          <w:rtl/>
        </w:rPr>
        <w:fldChar w:fldCharType="end"/>
      </w:r>
      <w:r w:rsidRPr="00503248">
        <w:rPr>
          <w:b/>
          <w:bCs/>
          <w:vanish/>
          <w:rtl/>
        </w:rPr>
        <w:t xml:space="preserve"> &gt;</w:t>
      </w:r>
      <w:r>
        <w:rPr>
          <w:rFonts w:hint="cs"/>
          <w:b/>
          <w:bCs/>
          <w:rtl/>
        </w:rPr>
        <w:t>שער"י</w:t>
      </w:r>
      <w:r w:rsidRPr="00503248">
        <w:rPr>
          <w:b/>
          <w:bCs/>
          <w:rtl/>
        </w:rPr>
        <w:t xml:space="preserve"> </w:t>
      </w:r>
      <w:r w:rsidRPr="0050324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ש"ז פי"ח ד"ה ולשיטת תוס'</w:t>
      </w:r>
      <w:r w:rsidRPr="00503248">
        <w:rPr>
          <w:rFonts w:ascii="Calibri" w:eastAsia="Times New Roman" w:hAnsi="Calibri" w:cs="Guttman Rashi"/>
          <w:noProof w:val="0"/>
          <w:sz w:val="10"/>
          <w:szCs w:val="12"/>
          <w:rtl/>
        </w:rPr>
        <w:t>)</w:t>
      </w:r>
      <w:bookmarkEnd w:id="1802"/>
      <w:r w:rsidRPr="00503248">
        <w:rPr>
          <w:vanish/>
          <w:rtl/>
        </w:rPr>
        <w:t>=</w:t>
      </w:r>
      <w:r>
        <w:rPr>
          <w:rtl/>
        </w:rPr>
        <w:t xml:space="preserve"> </w:t>
      </w:r>
      <w:r>
        <w:rPr>
          <w:rFonts w:hint="cs"/>
          <w:rtl/>
        </w:rPr>
        <w:t>דכוונתם לומר דבכה"ג התנאי תלוי אם יתקיים בפועל, כדעת</w:t>
      </w:r>
      <w:r>
        <w:rPr>
          <w:rtl/>
        </w:rPr>
        <w:t xml:space="preserve"> </w:t>
      </w:r>
      <w:r>
        <w:rPr>
          <w:rFonts w:hint="cs"/>
          <w:b/>
          <w:bCs/>
          <w:rtl/>
        </w:rPr>
        <w:t>התוס' לקמן</w:t>
      </w:r>
      <w:r>
        <w:rPr>
          <w:rtl/>
        </w:rPr>
        <w:t xml:space="preserve"> </w:t>
      </w:r>
      <w:r w:rsidRPr="002D5AF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עו: ד"א דהא</w:t>
      </w:r>
      <w:r w:rsidRPr="002D5AFF">
        <w:rPr>
          <w:rFonts w:ascii="Calibri" w:eastAsia="Times New Roman" w:hAnsi="Calibri" w:cs="Guttman Rashi"/>
          <w:noProof w:val="0"/>
          <w:sz w:val="10"/>
          <w:szCs w:val="12"/>
          <w:rtl/>
        </w:rPr>
        <w:t>)</w:t>
      </w:r>
      <w:r>
        <w:rPr>
          <w:rtl/>
        </w:rPr>
        <w:t xml:space="preserve"> </w:t>
      </w:r>
      <w:r>
        <w:rPr>
          <w:rFonts w:hint="cs"/>
          <w:rtl/>
        </w:rPr>
        <w:t>דבנותן גט ומתנה מעכשיו אם מתי מכאן ועד י"ב חודש, דאף אם מת בתוך הי"ב חודש א"צ חליצה,</w:t>
      </w:r>
      <w:r>
        <w:rPr>
          <w:rtl/>
        </w:rPr>
        <w:t xml:space="preserve"> </w:t>
      </w:r>
      <w:r w:rsidRPr="00610B9C">
        <w:rPr>
          <w:sz w:val="12"/>
          <w:szCs w:val="14"/>
          <w:rtl/>
        </w:rPr>
        <w:t>[</w:t>
      </w:r>
      <w:r>
        <w:rPr>
          <w:rFonts w:hint="cs"/>
          <w:sz w:val="12"/>
          <w:szCs w:val="14"/>
          <w:rtl/>
        </w:rPr>
        <w:t>ודלא</w:t>
      </w:r>
      <w:r>
        <w:rPr>
          <w:sz w:val="12"/>
          <w:szCs w:val="14"/>
          <w:rtl/>
        </w:rPr>
        <w:t xml:space="preserve"> </w:t>
      </w:r>
      <w:r>
        <w:rPr>
          <w:rFonts w:hint="cs"/>
          <w:b/>
          <w:bCs/>
          <w:szCs w:val="14"/>
          <w:rtl/>
        </w:rPr>
        <w:t>כהרמב"ם</w:t>
      </w:r>
      <w:r w:rsidRPr="00610B9C">
        <w:rPr>
          <w:b/>
          <w:bCs/>
          <w:szCs w:val="14"/>
          <w:rtl/>
        </w:rPr>
        <w:t xml:space="preserve"> </w:t>
      </w:r>
      <w:r w:rsidRPr="00610B9C">
        <w:rPr>
          <w:rFonts w:ascii="Guttman Rashi" w:eastAsia="Guttman Rashi" w:hAnsi="Guttman Rashi" w:cs="Guttman Rashi"/>
          <w:sz w:val="10"/>
          <w:szCs w:val="10"/>
          <w:rtl/>
        </w:rPr>
        <w:t>(</w:t>
      </w:r>
      <w:r>
        <w:rPr>
          <w:rFonts w:ascii="Guttman Rashi" w:eastAsia="Guttman Rashi" w:hAnsi="Guttman Rashi" w:cs="Guttman Rashi" w:hint="cs"/>
          <w:sz w:val="10"/>
          <w:szCs w:val="10"/>
          <w:rtl/>
        </w:rPr>
        <w:t>גירושין פ"ט הי"א</w:t>
      </w:r>
      <w:r w:rsidRPr="00610B9C">
        <w:rPr>
          <w:rFonts w:ascii="Guttman Rashi" w:eastAsia="Guttman Rashi" w:hAnsi="Guttman Rashi" w:cs="Guttman Rashi"/>
          <w:sz w:val="10"/>
          <w:szCs w:val="10"/>
          <w:rtl/>
        </w:rPr>
        <w:t>)</w:t>
      </w:r>
      <w:r w:rsidRPr="00610B9C">
        <w:rPr>
          <w:sz w:val="12"/>
          <w:szCs w:val="14"/>
          <w:rtl/>
        </w:rPr>
        <w:t>]</w:t>
      </w:r>
      <w:r>
        <w:rPr>
          <w:rFonts w:hint="cs"/>
          <w:sz w:val="12"/>
          <w:szCs w:val="14"/>
          <w:rtl/>
        </w:rPr>
        <w:t>,</w:t>
      </w:r>
      <w:r>
        <w:rPr>
          <w:rtl/>
        </w:rPr>
        <w:t xml:space="preserve"> </w:t>
      </w:r>
      <w:r>
        <w:rPr>
          <w:rFonts w:hint="cs"/>
          <w:rtl/>
        </w:rPr>
        <w:t>דמבואר דס"ל</w:t>
      </w:r>
      <w:r w:rsidRPr="00610B9C">
        <w:rPr>
          <w:b/>
          <w:bCs/>
          <w:rtl/>
        </w:rPr>
        <w:t xml:space="preserve"> </w:t>
      </w:r>
      <w:r>
        <w:rPr>
          <w:rFonts w:hint="cs"/>
          <w:b/>
          <w:bCs/>
          <w:rtl/>
        </w:rPr>
        <w:t>להתוס'</w:t>
      </w:r>
      <w:r>
        <w:rPr>
          <w:rtl/>
        </w:rPr>
        <w:t xml:space="preserve"> </w:t>
      </w:r>
      <w:r>
        <w:rPr>
          <w:rFonts w:hint="cs"/>
          <w:rtl/>
        </w:rPr>
        <w:t>דאחר שהתקיים התנאי חשיב שהיה ראוי כבר הגט לחול למפרע בשעת הנתינה,</w:t>
      </w:r>
      <w:r>
        <w:rPr>
          <w:rtl/>
        </w:rPr>
        <w:t xml:space="preserve"> </w:t>
      </w:r>
      <w:r w:rsidRPr="00C858BA">
        <w:rPr>
          <w:sz w:val="12"/>
          <w:szCs w:val="14"/>
          <w:rtl/>
        </w:rPr>
        <w:t>[</w:t>
      </w:r>
      <w:r>
        <w:rPr>
          <w:rFonts w:hint="cs"/>
          <w:sz w:val="12"/>
          <w:szCs w:val="14"/>
          <w:rtl/>
        </w:rPr>
        <w:t>דהא בסוף י"ב חודש הגט לא יכול לחול כיון שמת קודם לכן</w:t>
      </w:r>
      <w:r w:rsidRPr="00C858BA">
        <w:rPr>
          <w:sz w:val="12"/>
          <w:szCs w:val="14"/>
          <w:rtl/>
        </w:rPr>
        <w:t>]</w:t>
      </w:r>
      <w:r>
        <w:rPr>
          <w:rFonts w:hint="cs"/>
          <w:sz w:val="12"/>
          <w:szCs w:val="14"/>
          <w:rtl/>
        </w:rPr>
        <w:t>,</w:t>
      </w:r>
      <w:r>
        <w:rPr>
          <w:rtl/>
        </w:rPr>
        <w:t xml:space="preserve"> </w:t>
      </w:r>
      <w:r>
        <w:rPr>
          <w:rFonts w:hint="cs"/>
          <w:rtl/>
        </w:rPr>
        <w:t>אעפ"י שהקיום של התנאי הוא גורם את החלות, מ"מ חשיב שחל למפרע, דהא באופן שהתנה תנאי שידוע לנו בודאי שיתקיים, דמשעת הנתינה מותר לנהוג כאילו התקיים התנאי, וה"ה במקום שהתקיים התנאי לבסוף דחשיב כאילו חל למפרע, ולכן ס"ל</w:t>
      </w:r>
      <w:r w:rsidRPr="001416B5">
        <w:rPr>
          <w:b/>
          <w:bCs/>
          <w:rtl/>
        </w:rPr>
        <w:t xml:space="preserve"> </w:t>
      </w:r>
      <w:r>
        <w:rPr>
          <w:rFonts w:hint="cs"/>
          <w:b/>
          <w:bCs/>
          <w:rtl/>
        </w:rPr>
        <w:t>לרש"י ותוס'</w:t>
      </w:r>
      <w:r>
        <w:rPr>
          <w:rtl/>
        </w:rPr>
        <w:t xml:space="preserve"> </w:t>
      </w:r>
      <w:r>
        <w:rPr>
          <w:rFonts w:hint="cs"/>
          <w:rtl/>
        </w:rPr>
        <w:t xml:space="preserve">דמהני רק למ"ד דיש ברירה, דאמרינן דמתחילה היה עומד לכך שיתקיים התנאי ויחול הגט, וכלפי שמיא גליא שהדין כבר חל בפועל, אבל למ"ד דאין ברירה א"א לומר דהתברר כאילו חל הגט למפרע. </w:t>
      </w:r>
    </w:p>
    <w:p w14:paraId="71BD4315" w14:textId="77777777" w:rsidR="00137C01" w:rsidRPr="00A16A5D" w:rsidRDefault="00137C01" w:rsidP="00137C01">
      <w:pPr>
        <w:pStyle w:val="afffffe"/>
        <w:rPr>
          <w:vanish w:val="0"/>
          <w:rtl/>
        </w:rPr>
      </w:pPr>
      <w:r w:rsidRPr="00A16A5D">
        <w:rPr>
          <w:rtl/>
        </w:rPr>
        <w:t>שערי ישר שער ז פרק יח</w:t>
      </w:r>
      <w:r w:rsidRPr="00A16A5D">
        <w:rPr>
          <w:rFonts w:hint="cs"/>
          <w:rtl/>
        </w:rPr>
        <w:t xml:space="preserve"> ד"ה </w:t>
      </w:r>
      <w:r w:rsidRPr="00A16A5D">
        <w:rPr>
          <w:rtl/>
        </w:rPr>
        <w:t>ולשיטת תוס'</w:t>
      </w:r>
    </w:p>
    <w:p w14:paraId="04C36528" w14:textId="77777777" w:rsidR="00137C01" w:rsidRDefault="00137C01" w:rsidP="004108AB">
      <w:pPr>
        <w:pStyle w:val="a1"/>
        <w:rPr>
          <w:rtl/>
        </w:rPr>
      </w:pPr>
      <w:r>
        <w:rPr>
          <w:rtl/>
        </w:rPr>
        <w:t>תטו ולשיטת תוס' ורש"י בגיטין דבתנאי דלאו בידו תלוי בדין ברירה, נלענ"ד דתלוי בדין של קיום התנאי בפועל, דהתוס' נקטו בתנאי מעכשיו אם לא באתי מכאן ועד י"ב חדש ומת בתוך י"ב חודש דמותרת לשוק מה"ת בלא חליצה, כמו שכתבו בגיטין דף ע"ו ע"ב ד"ה דהא אקיים וכו' יעו"ש, דלא כשיטת הרמב"ם, ולשיטתם עלינו לומר דלאחר קיום התנאי, הדין כאילו היה ראוי לחול כבר למפרע, אף דקיום התנאי גורם הדין באמת, אבל כן הוא הדין שאם ידוע לנו שבודאי יתקיים התנאי מותר להתנהג עכשיו כמו אחר קיום התנאי, ולפי"ז עלינו לדון כאילו חל למפרע ממש, ומשו"ה למ"ד אין ברירה אי אפשר לומר כאילו חל למפרע, ורק למ"ד יש ברירה, דאמרינן דמתחילה כבר הי' עומד לכך, וכבר גלוי קמי שמיא שחל הדין כבר בפועל</w:t>
      </w:r>
      <w:r>
        <w:rPr>
          <w:rFonts w:hint="cs"/>
          <w:rtl/>
        </w:rPr>
        <w:t>.</w:t>
      </w:r>
    </w:p>
    <w:p w14:paraId="570C71FE" w14:textId="77777777" w:rsidR="00137C01" w:rsidRDefault="00137C01" w:rsidP="00137C01">
      <w:pPr>
        <w:pStyle w:val="a7"/>
        <w:rPr>
          <w:rtl/>
        </w:rPr>
      </w:pPr>
      <w:bookmarkStart w:id="1804" w:name="_Toc179489709"/>
      <w:r>
        <w:rPr>
          <w:rFonts w:hint="cs"/>
          <w:rtl/>
        </w:rPr>
        <w:t>בי' השער"י דהמעשה חל לגמרי והתנאי מילתא אחריתי שמעכב חלות והתברר למפרע דחל</w:t>
      </w:r>
      <w:bookmarkEnd w:id="1804"/>
    </w:p>
    <w:p w14:paraId="137DFB89" w14:textId="77777777" w:rsidR="00137C01" w:rsidRPr="003C191E" w:rsidRDefault="00137C01" w:rsidP="00D76618">
      <w:pPr>
        <w:pStyle w:val="a2"/>
      </w:pPr>
      <w:r>
        <w:rPr>
          <w:rFonts w:hint="cs"/>
          <w:rtl/>
        </w:rPr>
        <w:t>והוסיף</w:t>
      </w:r>
      <w:r w:rsidRPr="00B922D1">
        <w:rPr>
          <w:b/>
          <w:bCs/>
          <w:rtl/>
        </w:rPr>
        <w:t xml:space="preserve"> </w:t>
      </w:r>
      <w:r>
        <w:rPr>
          <w:rFonts w:hint="cs"/>
          <w:b/>
          <w:bCs/>
          <w:rtl/>
        </w:rPr>
        <w:t>השער"י</w:t>
      </w:r>
      <w:r>
        <w:rPr>
          <w:rtl/>
        </w:rPr>
        <w:t xml:space="preserve"> </w:t>
      </w:r>
      <w:r>
        <w:rPr>
          <w:rFonts w:hint="cs"/>
          <w:rtl/>
        </w:rPr>
        <w:t>דהביאור בזה הוא כיון דבתנאי שהאדם מתנה על מעשה, מכח המעשה עצמו כבר ראויה החלות לחול לגמרי, אלא דהאדם הוסיף תנאי שהוא מילתא אחריתי שמעכבת את החלות מלחול, ולכן שייך לומר שאחר שהתקיים התנאי למ"ד יש ברירה התברר למפרע שבשעת המעשה חלה החלות, אבל בתנאי של התורה כגון ביעוד א"א לומר כן, עיי"ש בדבריו.</w:t>
      </w:r>
    </w:p>
    <w:p w14:paraId="63277D93" w14:textId="77777777" w:rsidR="00137C01" w:rsidRPr="005E57BD" w:rsidRDefault="00137C01" w:rsidP="004108AB">
      <w:pPr>
        <w:pStyle w:val="a1"/>
        <w:rPr>
          <w:rtl/>
        </w:rPr>
      </w:pPr>
      <w:r>
        <w:rPr>
          <w:rtl/>
        </w:rPr>
        <w:t>וכל זה הוא רק בתנאים שאדם מתנה, שבכח המעשה היה כבר ראוי לחול, רק תנאי שהוא מילתא אחריתא גורם לעכב החלות, עד שיהיה עם המעשה עוד מקרה שיגרום הדין, אבל בתנאים של התורה, כמו ביעוד לרבנן שחלו הקדושין למפרע</w:t>
      </w:r>
      <w:r>
        <w:rPr>
          <w:rFonts w:hint="cs"/>
          <w:rtl/>
        </w:rPr>
        <w:t>.</w:t>
      </w:r>
      <w:r w:rsidRPr="005E57BD">
        <w:rPr>
          <w:rtl/>
        </w:rPr>
        <w:t xml:space="preserve"> </w:t>
      </w:r>
      <w:r w:rsidRPr="005E57BD">
        <w:rPr>
          <w:rStyle w:val="afffffffff5"/>
          <w:rtl/>
        </w:rPr>
        <w:t>שהיעוד של אח"כ גורם הדין, דגם אם יבוא אליה ויאמר שיהיו היעוד אח"כ, מ"מ אין דין האמה כמקודשת עכשיו, טרם שנעשה בפועל ענין היעוד, וכן לאביי בגביית חוב דאמרינן למפרע הוא גובה, דלא יהני ידיעת העתידות, כה"ג דומה להתרת נדרים שחכם עוקר הנדר למפרע שעיקר חלות הדין מתחדש אח"כ כאילו היה כבר למפרע, ומשו"ה בכל אלה הענינים אין הבדל בין למ"ד יש ברירה, או אין ברירה, דגם למ"ד יש ברירה לא מהני עכשיו לחול הדין, וכן ליכא חסרון מה שעכשיו אינו מבורר כמו דליכא חסרון בהתרת נדרים מה שלא היה מבורר מעיקרא עקירת הנדר בעתיד ע"י חכם.</w:t>
      </w:r>
    </w:p>
    <w:p w14:paraId="7D096330" w14:textId="77777777" w:rsidR="00137C01" w:rsidRDefault="00137C01" w:rsidP="00137C01">
      <w:pPr>
        <w:pStyle w:val="affff5"/>
        <w:rPr>
          <w:rtl/>
        </w:rPr>
      </w:pPr>
      <w:bookmarkStart w:id="1805" w:name="_Toc179489710"/>
      <w:r>
        <w:rPr>
          <w:rFonts w:hint="cs"/>
          <w:rtl/>
        </w:rPr>
        <w:t>ברמב"ן דמתנה בד"א ל"ש לדין ברירה</w:t>
      </w:r>
      <w:bookmarkEnd w:id="1805"/>
      <w:r w:rsidRPr="00D36E17">
        <w:rPr>
          <w:vanish/>
          <w:rtl/>
        </w:rPr>
        <w:t>&lt; # =</w:t>
      </w:r>
    </w:p>
    <w:p w14:paraId="6C2F3321" w14:textId="77777777" w:rsidR="00137C01" w:rsidRDefault="00137C01" w:rsidP="00137C01">
      <w:pPr>
        <w:pStyle w:val="1"/>
        <w:rPr>
          <w:rtl/>
        </w:rPr>
      </w:pPr>
      <w:bookmarkStart w:id="1806" w:name="_Toc179489711"/>
      <w:r>
        <w:rPr>
          <w:rFonts w:hint="cs"/>
          <w:rtl/>
        </w:rPr>
        <w:t>בי' הגרנ"ט דבב' דברים לא חל בא' יותר מב' ויש חסרון במעשה</w:t>
      </w:r>
      <w:bookmarkEnd w:id="1806"/>
    </w:p>
    <w:p w14:paraId="69C95B38" w14:textId="77777777" w:rsidR="00137C01" w:rsidRDefault="00137C01" w:rsidP="00137C01">
      <w:pPr>
        <w:pStyle w:val="afffff7"/>
        <w:rPr>
          <w:rtl/>
        </w:rPr>
      </w:pPr>
      <w:bookmarkStart w:id="1807" w:name="_Toc179492709"/>
      <w:r>
        <w:rPr>
          <w:rtl/>
        </w:rPr>
        <w:t>חדושי הגרנ"ט גיטין סימן פב</w:t>
      </w:r>
      <w:r>
        <w:rPr>
          <w:rFonts w:hint="cs"/>
          <w:rtl/>
        </w:rPr>
        <w:t xml:space="preserve"> ד"ה ובביאור</w:t>
      </w:r>
      <w:bookmarkEnd w:id="1807"/>
    </w:p>
    <w:p w14:paraId="6CBD5247" w14:textId="77777777" w:rsidR="00137C01" w:rsidRDefault="00137C01" w:rsidP="00137C01">
      <w:pPr>
        <w:pStyle w:val="a7"/>
        <w:rPr>
          <w:rtl/>
        </w:rPr>
      </w:pPr>
      <w:bookmarkStart w:id="1808" w:name="_Toc179489712"/>
      <w:r>
        <w:rPr>
          <w:rFonts w:hint="cs"/>
          <w:rtl/>
        </w:rPr>
        <w:t>בי' הגרנ"ט דהמח' בברירה לא במציאות אלא דלמ"ד י"ב אמרי' דחל בתחילה ע"מ שבירר בסוף</w:t>
      </w:r>
      <w:bookmarkEnd w:id="1808"/>
    </w:p>
    <w:p w14:paraId="360A4CF4" w14:textId="34AFFBB6" w:rsidR="00137C01" w:rsidRDefault="00137C01" w:rsidP="00D76618">
      <w:pPr>
        <w:pStyle w:val="a2"/>
      </w:pPr>
      <w:bookmarkStart w:id="1809" w:name="_Ref179309770"/>
      <w:r>
        <w:rPr>
          <w:rFonts w:hint="cs"/>
          <w:rtl/>
        </w:rPr>
        <w:lastRenderedPageBreak/>
        <w:t xml:space="preserve">במ"ש </w:t>
      </w:r>
      <w:r>
        <w:rPr>
          <w:rFonts w:hint="cs"/>
          <w:b/>
          <w:bCs/>
          <w:rtl/>
        </w:rPr>
        <w:t>הרמב"ן</w:t>
      </w:r>
      <w:r>
        <w:rPr>
          <w:rtl/>
        </w:rPr>
        <w:t xml:space="preserve"> </w:t>
      </w:r>
      <w:r w:rsidRPr="002041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דתנאי בדבר אינו שייך לדין ברירה, ורק במתנה בב' דברים יש דין ברירה, כתב</w:t>
      </w:r>
      <w:r>
        <w:rPr>
          <w:rtl/>
        </w:rPr>
        <w:t xml:space="preserve"> </w:t>
      </w:r>
      <w:r w:rsidRPr="009C6E03">
        <w:rPr>
          <w:b/>
          <w:bCs/>
          <w:rtl/>
        </w:rPr>
        <w:t>ה</w:t>
      </w:r>
      <w:r w:rsidRPr="009C6E0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Ref179309770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פו)</w:t>
      </w:r>
      <w:r>
        <w:rPr>
          <w:b/>
          <w:bCs/>
          <w:vanish/>
          <w:rtl/>
        </w:rPr>
        <w:fldChar w:fldCharType="end"/>
      </w:r>
      <w:r w:rsidRPr="009C6E03">
        <w:rPr>
          <w:b/>
          <w:bCs/>
          <w:vanish/>
          <w:rtl/>
        </w:rPr>
        <w:t xml:space="preserve"> &gt;</w:t>
      </w:r>
      <w:r>
        <w:rPr>
          <w:rFonts w:hint="cs"/>
          <w:b/>
          <w:bCs/>
          <w:rtl/>
        </w:rPr>
        <w:t>גרנ"ט</w:t>
      </w:r>
      <w:r w:rsidRPr="009C6E03">
        <w:rPr>
          <w:b/>
          <w:bCs/>
          <w:rtl/>
        </w:rPr>
        <w:t xml:space="preserve"> </w:t>
      </w:r>
      <w:r w:rsidRPr="009C6E0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פ"ב ד"ה ובביאור</w:t>
      </w:r>
      <w:r w:rsidRPr="009C6E03">
        <w:rPr>
          <w:rFonts w:ascii="Calibri" w:eastAsia="Times New Roman" w:hAnsi="Calibri" w:cs="Guttman Rashi"/>
          <w:noProof w:val="0"/>
          <w:sz w:val="10"/>
          <w:szCs w:val="12"/>
          <w:rtl/>
        </w:rPr>
        <w:t>)</w:t>
      </w:r>
      <w:r w:rsidRPr="009C6E03">
        <w:rPr>
          <w:vanish/>
          <w:rtl/>
        </w:rPr>
        <w:t>=</w:t>
      </w:r>
      <w:r>
        <w:rPr>
          <w:rtl/>
        </w:rPr>
        <w:t xml:space="preserve"> </w:t>
      </w:r>
      <w:r>
        <w:rPr>
          <w:rFonts w:hint="cs"/>
          <w:rtl/>
        </w:rPr>
        <w:t>דהמחלוקת בדין ברירה אינה האם במציאות אמרינן דאחר שבסוף בירר דבר אחד האם אמרינן דעמד לכך מתחילה, דאין כל סברא לומר כן, וזוהי סברת המ"ד דאין ברירה, והמ"ד דיש ברירה מודה לו שלא התבררה המציאות, אלא דכיון שאח"כ התברר הדבר לכן אמרינן דמתחילה חל הדין על מה שבירר לבסוף.</w:t>
      </w:r>
    </w:p>
    <w:bookmarkEnd w:id="1809"/>
    <w:p w14:paraId="4436FA7E" w14:textId="77777777" w:rsidR="00137C01" w:rsidRPr="00A16A5D" w:rsidRDefault="00137C01" w:rsidP="00137C01">
      <w:pPr>
        <w:pStyle w:val="afffffe"/>
        <w:rPr>
          <w:vanish w:val="0"/>
          <w:rtl/>
        </w:rPr>
      </w:pPr>
      <w:r w:rsidRPr="00A16A5D">
        <w:rPr>
          <w:rtl/>
        </w:rPr>
        <w:t>חדושי הגרנ"ט גיטין סימן פב</w:t>
      </w:r>
      <w:r w:rsidRPr="00A16A5D">
        <w:rPr>
          <w:rFonts w:hint="cs"/>
          <w:rtl/>
        </w:rPr>
        <w:t xml:space="preserve"> ד"הה ובביאור</w:t>
      </w:r>
    </w:p>
    <w:p w14:paraId="0C34830D" w14:textId="77777777" w:rsidR="00137C01" w:rsidRDefault="00137C01" w:rsidP="004108AB">
      <w:pPr>
        <w:pStyle w:val="a1"/>
        <w:rPr>
          <w:rtl/>
        </w:rPr>
      </w:pPr>
      <w:r>
        <w:rPr>
          <w:rtl/>
        </w:rPr>
        <w:t>ובביאור סברת הרמב"ן נראה בהקדם ביאור הפלוגתא בדין ברירה, דאין לפרש דמאן דס"ל יש ברירה סבר דמתחילה עומדים היו שני לוגין אלו להפרשה, ואידך מ"ד סבר דלא אמרינן כן, דהרי אי אפשר לומר דפליגי במציאות, ועוד דאיך שייך לומר דמתחילה היו עומדים לכך וכי עפ"י דרכי הטבע הוא מוכרח או עפ"י דרכי שמים, אלא ודאי דאף למ"ד יש ברירה נמי לא היתה שום סיבה ששני לוגין אלו יהיו תרומה יותר מאחרים, ובאמת היינו טעמא דמ"ד אין ברירה, דס"ל דכיון שאין עתה שום סיבה ששני לוגין אלו יהיו התרומה לא יכולה התרומה לחול על לוגין אלו, כיון שלא יכול לחול תרומה עתה משום סיבה התלויה במקרה דלהבא, אך מ"ד דס"ל יש ברירה סבר דאף דעתה אין שום סיבה שיהיו לוגין אלו תרומה מ"מ כיון שאח"כ יוברר הדבר חלה התרומה מיד על הנך לוגין שיתבררו אח"כ</w:t>
      </w:r>
      <w:r>
        <w:rPr>
          <w:rFonts w:hint="cs"/>
          <w:rtl/>
        </w:rPr>
        <w:t>.</w:t>
      </w:r>
    </w:p>
    <w:p w14:paraId="559443F1" w14:textId="77777777" w:rsidR="00137C01" w:rsidRPr="00B82502" w:rsidRDefault="00137C01" w:rsidP="00137C01">
      <w:pPr>
        <w:pStyle w:val="a7"/>
        <w:rPr>
          <w:rtl/>
        </w:rPr>
      </w:pPr>
    </w:p>
    <w:p w14:paraId="33FF5390" w14:textId="77777777" w:rsidR="00137C01" w:rsidRDefault="00137C01" w:rsidP="00137C01">
      <w:pPr>
        <w:pStyle w:val="a7"/>
        <w:rPr>
          <w:rtl/>
        </w:rPr>
      </w:pPr>
      <w:bookmarkStart w:id="1810" w:name="_Toc179489713"/>
      <w:r>
        <w:rPr>
          <w:rFonts w:hint="cs"/>
          <w:rtl/>
        </w:rPr>
        <w:t>בי' הגרנ"ט דהחידוש בתנאי שיכול לבטל מעשה אך בקיום אינו חידוש דהמעשה חל מצד עצמו</w:t>
      </w:r>
      <w:bookmarkEnd w:id="1810"/>
    </w:p>
    <w:p w14:paraId="65357B13" w14:textId="77777777" w:rsidR="00137C01" w:rsidRPr="00930953" w:rsidRDefault="00137C01" w:rsidP="00D76618">
      <w:pPr>
        <w:pStyle w:val="a2"/>
        <w:rPr>
          <w:rtl/>
        </w:rPr>
      </w:pPr>
      <w:r>
        <w:rPr>
          <w:rFonts w:hint="cs"/>
          <w:rtl/>
        </w:rPr>
        <w:t>וכתב</w:t>
      </w:r>
      <w:r w:rsidRPr="003A69B7">
        <w:rPr>
          <w:b/>
          <w:bCs/>
          <w:rtl/>
        </w:rPr>
        <w:t xml:space="preserve"> </w:t>
      </w:r>
      <w:r>
        <w:rPr>
          <w:rFonts w:hint="cs"/>
          <w:b/>
          <w:bCs/>
          <w:rtl/>
        </w:rPr>
        <w:t>הגרנ"ט</w:t>
      </w:r>
      <w:r>
        <w:rPr>
          <w:rtl/>
        </w:rPr>
        <w:t xml:space="preserve"> </w:t>
      </w:r>
      <w:r>
        <w:rPr>
          <w:rFonts w:hint="cs"/>
          <w:rtl/>
        </w:rPr>
        <w:t>דבכל תנאי מבואר בדברי</w:t>
      </w:r>
      <w:r>
        <w:rPr>
          <w:rtl/>
        </w:rPr>
        <w:t xml:space="preserve"> </w:t>
      </w:r>
      <w:r>
        <w:rPr>
          <w:rFonts w:hint="cs"/>
          <w:b/>
          <w:bCs/>
          <w:rtl/>
        </w:rPr>
        <w:t>התוס' בכתובות</w:t>
      </w:r>
      <w:r>
        <w:rPr>
          <w:rtl/>
        </w:rPr>
        <w:t xml:space="preserve"> </w:t>
      </w:r>
      <w:r w:rsidRPr="003A69B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 ד"ה הרי</w:t>
      </w:r>
      <w:r w:rsidRPr="003A69B7">
        <w:rPr>
          <w:rFonts w:ascii="Calibri" w:eastAsia="Times New Roman" w:hAnsi="Calibri" w:cs="Guttman Rashi"/>
          <w:noProof w:val="0"/>
          <w:sz w:val="10"/>
          <w:szCs w:val="12"/>
          <w:rtl/>
        </w:rPr>
        <w:t>)</w:t>
      </w:r>
      <w:r>
        <w:rPr>
          <w:rtl/>
        </w:rPr>
        <w:t xml:space="preserve"> </w:t>
      </w:r>
      <w:r>
        <w:rPr>
          <w:rFonts w:hint="cs"/>
          <w:rtl/>
        </w:rPr>
        <w:t>דהחידוש בתנאי הוא שבכחו לבטל את המעשה, אך בתנאי שמקיים את המעשה אין כל חידוש, כיון דהמעשה קיים מצד עצמו, וא"כ מבואר דהמעשה אינו חל ע"י התנאי, אלא דהמעשה מצד עצמו חל והתנאי בכחו לבטלו, וכעי"ז כתב</w:t>
      </w:r>
      <w:r>
        <w:rPr>
          <w:rtl/>
        </w:rPr>
        <w:t xml:space="preserve"> </w:t>
      </w:r>
      <w:r>
        <w:rPr>
          <w:rFonts w:hint="cs"/>
          <w:b/>
          <w:bCs/>
          <w:rtl/>
        </w:rPr>
        <w:t>ב</w:t>
      </w:r>
      <w:r w:rsidRPr="00B82B0C">
        <w:rPr>
          <w:b/>
          <w:bCs/>
          <w:vanish/>
          <w:rtl/>
        </w:rPr>
        <w:t>&lt; &gt;</w:t>
      </w:r>
      <w:r>
        <w:rPr>
          <w:rFonts w:hint="cs"/>
          <w:b/>
          <w:bCs/>
          <w:rtl/>
        </w:rPr>
        <w:t>חי'</w:t>
      </w:r>
      <w:r w:rsidRPr="00B82B0C">
        <w:rPr>
          <w:rtl/>
        </w:rPr>
        <w:t xml:space="preserve"> </w:t>
      </w:r>
      <w:r w:rsidRPr="00B82B0C">
        <w:rPr>
          <w:b/>
          <w:bCs/>
          <w:rtl/>
        </w:rPr>
        <w:t xml:space="preserve">העלוי ממייצ'יט </w:t>
      </w:r>
      <w:r w:rsidRPr="00B82B0C">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B82B0C">
        <w:rPr>
          <w:rFonts w:ascii="Calibri" w:eastAsia="Times New Roman" w:hAnsi="Calibri" w:cs="Guttman Rashi"/>
          <w:noProof w:val="0"/>
          <w:sz w:val="10"/>
          <w:szCs w:val="12"/>
          <w:rtl/>
        </w:rPr>
        <w:t xml:space="preserve"> צ"א ד"ה והנה ברש"י)</w:t>
      </w:r>
      <w:r w:rsidRPr="00B82B0C">
        <w:rPr>
          <w:vanish/>
          <w:rtl/>
        </w:rPr>
        <w:t>=</w:t>
      </w:r>
      <w:r>
        <w:rPr>
          <w:rFonts w:hint="cs"/>
          <w:rtl/>
        </w:rPr>
        <w:t>.</w:t>
      </w:r>
    </w:p>
    <w:p w14:paraId="4FBF77D8" w14:textId="77777777" w:rsidR="00137C01" w:rsidRDefault="00137C01" w:rsidP="004108AB">
      <w:pPr>
        <w:pStyle w:val="a1"/>
        <w:rPr>
          <w:rtl/>
        </w:rPr>
      </w:pPr>
      <w:r>
        <w:rPr>
          <w:rtl/>
        </w:rPr>
        <w:t>וביאור הדבר הוא כך, דהנה צריך לבאר בכל תנאי, האם התנאי הוא קיום המעשה, והיינו דאין כח במעשה לפעול אם לא יקויים התנאי, או שהתנאי הוא חידוש שחידשה תורה שיכול התנאי לבטל המעשה, והיינו דהמעשה קיים אלא שאם לא יקויים התנאי יבוטל המעשה, ועי' בגמ' כתובות (נו, א) בתוד"ה הרי דמשמע דעיקר החידוש בתנאי הוא מה שיכול לבטל מעשה, אבל לקיים המעשה אין צריך תנאי דהמעשה מצ"ע חל מיד בלא קיום התנאי, והחידוש הוא רק מה שאם לא יקויים התנאי יבוטל המעשה.</w:t>
      </w:r>
    </w:p>
    <w:p w14:paraId="7F65818A" w14:textId="77777777" w:rsidR="00137C01" w:rsidRDefault="00137C01" w:rsidP="00137C01">
      <w:pPr>
        <w:pStyle w:val="a7"/>
        <w:rPr>
          <w:rtl/>
        </w:rPr>
      </w:pPr>
      <w:bookmarkStart w:id="1811" w:name="_Toc179489714"/>
      <w:r>
        <w:rPr>
          <w:rFonts w:hint="cs"/>
          <w:rtl/>
        </w:rPr>
        <w:t>בי' הגרנ"ט דבב' דברים אין סיבה שיחול על א' יותר מעל א' והתנאי הוא חסרון בעיקר המעשה</w:t>
      </w:r>
      <w:bookmarkEnd w:id="1811"/>
    </w:p>
    <w:p w14:paraId="742796CC" w14:textId="77777777" w:rsidR="00137C01" w:rsidRDefault="00137C01" w:rsidP="00D76618">
      <w:pPr>
        <w:pStyle w:val="a2"/>
      </w:pPr>
      <w:bookmarkStart w:id="1812" w:name="_Ref179325570"/>
      <w:r>
        <w:rPr>
          <w:rFonts w:hint="cs"/>
          <w:rtl/>
        </w:rPr>
        <w:t>וכתב</w:t>
      </w:r>
      <w:r w:rsidRPr="007C27D4">
        <w:rPr>
          <w:b/>
          <w:bCs/>
          <w:rtl/>
        </w:rPr>
        <w:t xml:space="preserve"> </w:t>
      </w:r>
      <w:r>
        <w:rPr>
          <w:rFonts w:hint="cs"/>
          <w:b/>
          <w:bCs/>
          <w:rtl/>
        </w:rPr>
        <w:t>הגרנ"ט</w:t>
      </w:r>
      <w:r>
        <w:rPr>
          <w:rtl/>
        </w:rPr>
        <w:t xml:space="preserve"> </w:t>
      </w:r>
      <w:r>
        <w:rPr>
          <w:rFonts w:hint="cs"/>
          <w:rtl/>
        </w:rPr>
        <w:t>דא"כ במתנה בדבר אחד יש רק כח של תנאי לבטל את המעשה, והמעשה מצד עצמו חל ואינו תלוי בדין ברירה, אבל במתנה על ב' דברים כגון בב' לוגין, דמצד מעשה ההפרשה אין כל סיבה דהתרומה תחול על ב' לוגין מסויימים בתוך הנוד, יותר מעל ב' לוגין אחרים, ולכן אי"ז רק תנאי אלא יש חסרון בעיקר החלות של המעשה.</w:t>
      </w:r>
    </w:p>
    <w:bookmarkEnd w:id="1812"/>
    <w:p w14:paraId="2DD10021" w14:textId="77777777" w:rsidR="00137C01" w:rsidRDefault="00137C01" w:rsidP="004108AB">
      <w:pPr>
        <w:pStyle w:val="a1"/>
        <w:rPr>
          <w:rtl/>
        </w:rPr>
      </w:pPr>
      <w:r>
        <w:rPr>
          <w:rtl/>
        </w:rPr>
        <w:t>והנה מש"כ בתוס' בכ"מ דע"כ מהני תנאי הוא משום דהוי על דבר אחד, דרק בב' דברים הוי חסרון בברירה, וכגון שני לוגין דליכא שום סיבה שתחול התרומה ע"ז יותר מע"ז וע"כ הוי חסרון עתה בקיום הדבר, אבל במתנה על דבר אחד אין שום חסרון עתה בחלות המעשה וקיומו אלא דאיכא תנאי וע"ז לא בעינן לדין ברירה</w:t>
      </w:r>
      <w:r>
        <w:rPr>
          <w:rFonts w:hint="cs"/>
          <w:rtl/>
        </w:rPr>
        <w:t>.</w:t>
      </w:r>
    </w:p>
    <w:p w14:paraId="45FEBABE" w14:textId="77777777" w:rsidR="00137C01" w:rsidRDefault="00137C01" w:rsidP="00137C01">
      <w:pPr>
        <w:pStyle w:val="a7"/>
        <w:rPr>
          <w:rtl/>
        </w:rPr>
      </w:pPr>
      <w:bookmarkStart w:id="1813" w:name="_Toc179489715"/>
      <w:r>
        <w:rPr>
          <w:rFonts w:hint="cs"/>
          <w:rtl/>
        </w:rPr>
        <w:t>בי' הגרנ"ט ברמב"ן דע"מ שירצה אבא כמתנה בב' דברים דלא תלוי ברצונו ויש חסרון במעשה</w:t>
      </w:r>
      <w:bookmarkEnd w:id="1813"/>
    </w:p>
    <w:p w14:paraId="584EF32C" w14:textId="27464E13" w:rsidR="00137C01" w:rsidRPr="00C408A9" w:rsidRDefault="00137C01" w:rsidP="00D76618">
      <w:pPr>
        <w:pStyle w:val="a2"/>
        <w:rPr>
          <w:rtl/>
        </w:rPr>
      </w:pPr>
      <w:bookmarkStart w:id="1814" w:name="_Ref179406519"/>
      <w:r>
        <w:rPr>
          <w:rFonts w:hint="cs"/>
          <w:rtl/>
        </w:rPr>
        <w:t>וכתב</w:t>
      </w:r>
      <w:r w:rsidRPr="00C408A9">
        <w:rPr>
          <w:b/>
          <w:bCs/>
          <w:rtl/>
        </w:rPr>
        <w:t xml:space="preserve"> </w:t>
      </w:r>
      <w:r>
        <w:rPr>
          <w:rFonts w:hint="cs"/>
          <w:b/>
          <w:bCs/>
          <w:rtl/>
        </w:rPr>
        <w:t>הגרנ"ט</w:t>
      </w:r>
      <w:r>
        <w:rPr>
          <w:rtl/>
        </w:rPr>
        <w:t xml:space="preserve"> </w:t>
      </w:r>
      <w:r>
        <w:rPr>
          <w:rFonts w:hint="cs"/>
          <w:rtl/>
        </w:rPr>
        <w:t>דבמקדש ע"מ שירצה אבא, ביאר</w:t>
      </w:r>
      <w:r>
        <w:rPr>
          <w:rtl/>
        </w:rPr>
        <w:t xml:space="preserve"> </w:t>
      </w:r>
      <w:r>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Ref179276839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hint="cs"/>
          <w:rtl/>
        </w:rPr>
        <w:t xml:space="preserve"> דחשיב כמתנה על ב' דברים, כיון דהתנאי אינו תלוי ברצון של המקדש שהוא עושה את המעשה, אלא ברצון של האב, והיינו דבכה"ג יש חסרון בעיקר החלות של המעשה, וא"א לומר דהמעשה חל ויש תנאי שיכול לבטלו, וכעי"ז כתב</w:t>
      </w:r>
      <w:r>
        <w:rPr>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Ref179406519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פט)</w:t>
      </w:r>
      <w:r>
        <w:rPr>
          <w:b/>
          <w:bCs/>
          <w:vanish/>
          <w:rtl/>
        </w:rPr>
        <w:fldChar w:fldCharType="end"/>
      </w:r>
      <w:r>
        <w:rPr>
          <w:rFonts w:hint="cs"/>
          <w:b/>
          <w:bCs/>
          <w:vanish/>
          <w:rtl/>
        </w:rPr>
        <w:t xml:space="preserve"> &gt;</w:t>
      </w:r>
      <w:r>
        <w:rPr>
          <w:rFonts w:hint="cs"/>
          <w:b/>
          <w:bCs/>
          <w:rtl/>
        </w:rPr>
        <w:t>חי'</w:t>
      </w:r>
      <w:r w:rsidRPr="00B82B0C">
        <w:rPr>
          <w:rtl/>
        </w:rPr>
        <w:t xml:space="preserve"> </w:t>
      </w:r>
      <w:r w:rsidRPr="00B82B0C">
        <w:rPr>
          <w:b/>
          <w:bCs/>
          <w:rtl/>
        </w:rPr>
        <w:t xml:space="preserve">העלוי ממייצ'יט </w:t>
      </w:r>
      <w:r w:rsidRPr="00B82B0C">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B82B0C">
        <w:rPr>
          <w:rFonts w:ascii="Calibri" w:eastAsia="Times New Roman" w:hAnsi="Calibri" w:cs="Guttman Rashi"/>
          <w:noProof w:val="0"/>
          <w:sz w:val="10"/>
          <w:szCs w:val="12"/>
          <w:rtl/>
        </w:rPr>
        <w:t xml:space="preserve"> צ"א ד"ה </w:t>
      </w:r>
      <w:r>
        <w:rPr>
          <w:rFonts w:ascii="Calibri" w:eastAsia="Times New Roman" w:hAnsi="Calibri" w:cs="Guttman Rashi" w:hint="cs"/>
          <w:noProof w:val="0"/>
          <w:sz w:val="10"/>
          <w:szCs w:val="12"/>
          <w:rtl/>
        </w:rPr>
        <w:t>זהו</w:t>
      </w:r>
      <w:r w:rsidRPr="00B82B0C">
        <w:rPr>
          <w:rFonts w:ascii="Calibri" w:eastAsia="Times New Roman" w:hAnsi="Calibri" w:cs="Guttman Rashi"/>
          <w:noProof w:val="0"/>
          <w:sz w:val="10"/>
          <w:szCs w:val="12"/>
          <w:rtl/>
        </w:rPr>
        <w:t>)</w:t>
      </w:r>
      <w:r w:rsidRPr="00B82B0C">
        <w:rPr>
          <w:vanish/>
          <w:rtl/>
        </w:rPr>
        <w:t>=</w:t>
      </w:r>
      <w:r>
        <w:rPr>
          <w:rFonts w:hint="cs"/>
          <w:rtl/>
        </w:rPr>
        <w:t>.</w:t>
      </w:r>
      <w:bookmarkEnd w:id="1814"/>
      <w:r>
        <w:rPr>
          <w:rFonts w:hint="cs"/>
          <w:rtl/>
        </w:rPr>
        <w:t xml:space="preserve"> </w:t>
      </w:r>
    </w:p>
    <w:p w14:paraId="67D3CB41" w14:textId="77777777" w:rsidR="00137C01" w:rsidRDefault="00137C01" w:rsidP="004108AB">
      <w:pPr>
        <w:pStyle w:val="a1"/>
      </w:pPr>
      <w:r>
        <w:rPr>
          <w:rtl/>
        </w:rPr>
        <w:t>ועי' ברמב"ן הנ"ל שכתב דבמקדש ע"מ שירצה אבא חשיב דמתנה על ב' דברים, דכיון שאי"ז תלוי ברצון המקדש אלא ברצון האב וכ"ז שאין רצון הוי חסרון בקיום המעשה והוי כמתנה על ב' דברים</w:t>
      </w:r>
      <w:r>
        <w:rPr>
          <w:rFonts w:hint="cs"/>
          <w:rtl/>
        </w:rPr>
        <w:t>.</w:t>
      </w:r>
    </w:p>
    <w:p w14:paraId="43296883" w14:textId="77777777" w:rsidR="00137C01" w:rsidRDefault="00137C01" w:rsidP="00137C01">
      <w:pPr>
        <w:pStyle w:val="a7"/>
        <w:rPr>
          <w:rtl/>
        </w:rPr>
      </w:pPr>
      <w:bookmarkStart w:id="1815" w:name="_Toc179489716"/>
      <w:r>
        <w:rPr>
          <w:rFonts w:hint="cs"/>
          <w:rtl/>
        </w:rPr>
        <w:t>תי' הגרנ"ט לקו' הגרעק"א דבב' עירובין בביה"ש שלא בא חכם אין סיבה שיקנה א' יותר מהב'</w:t>
      </w:r>
      <w:bookmarkEnd w:id="1815"/>
    </w:p>
    <w:p w14:paraId="269B32A6" w14:textId="08AB80A0" w:rsidR="00137C01" w:rsidRDefault="00137C01" w:rsidP="00D76618">
      <w:pPr>
        <w:pStyle w:val="a2"/>
      </w:pPr>
      <w:bookmarkStart w:id="1816" w:name="_Ref179310157"/>
      <w:r>
        <w:rPr>
          <w:rFonts w:hint="cs"/>
          <w:rtl/>
        </w:rPr>
        <w:t>וכתב</w:t>
      </w:r>
      <w:r w:rsidRPr="00037C0E">
        <w:rPr>
          <w:b/>
          <w:bCs/>
          <w:rtl/>
        </w:rPr>
        <w:t xml:space="preserve"> </w:t>
      </w:r>
      <w:r>
        <w:rPr>
          <w:rFonts w:hint="cs"/>
          <w:b/>
          <w:bCs/>
          <w:rtl/>
        </w:rPr>
        <w:t>הגרנ"ט</w:t>
      </w:r>
      <w:r>
        <w:rPr>
          <w:rtl/>
        </w:rPr>
        <w:t xml:space="preserve"> </w:t>
      </w:r>
      <w:r>
        <w:rPr>
          <w:rFonts w:hint="cs"/>
          <w:rtl/>
        </w:rPr>
        <w:t xml:space="preserve">דלפי"ז מתורצת קושית </w:t>
      </w:r>
      <w:r>
        <w:rPr>
          <w:rFonts w:hint="cs"/>
          <w:b/>
          <w:bCs/>
          <w:rtl/>
        </w:rPr>
        <w:t>הגרעק"א</w:t>
      </w:r>
      <w:r>
        <w:rPr>
          <w:rtl/>
        </w:rPr>
        <w:t xml:space="preserve"> </w:t>
      </w:r>
      <w:r w:rsidRPr="00814CD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Ref179218071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tl/>
        </w:rPr>
        <w:t xml:space="preserve"> </w:t>
      </w:r>
      <w:r>
        <w:rPr>
          <w:rFonts w:hint="cs"/>
          <w:rtl/>
        </w:rPr>
        <w:t>על</w:t>
      </w:r>
      <w:r w:rsidRPr="00814CDD">
        <w:rPr>
          <w:rFonts w:hint="cs"/>
          <w:b/>
          <w:bCs/>
          <w:rtl/>
        </w:rPr>
        <w:t xml:space="preserve"> </w:t>
      </w:r>
      <w:r>
        <w:rPr>
          <w:rFonts w:hint="cs"/>
          <w:b/>
          <w:bCs/>
          <w:rtl/>
        </w:rPr>
        <w:t>הרמב"ן</w:t>
      </w:r>
      <w:r>
        <w:rPr>
          <w:rtl/>
        </w:rPr>
        <w:t xml:space="preserve"> </w:t>
      </w:r>
      <w:r w:rsidRPr="00037C0E">
        <w:rPr>
          <w:rFonts w:ascii="Calibri" w:eastAsia="Times New Roman" w:hAnsi="Calibri" w:cs="Guttman Rashi"/>
          <w:noProof w:val="0"/>
          <w:sz w:val="10"/>
          <w:szCs w:val="12"/>
          <w:rtl/>
        </w:rPr>
        <w:t xml:space="preserve">(עי' </w:t>
      </w:r>
      <w:r w:rsidRPr="00037C0E">
        <w:rPr>
          <w:rStyle w:val="af2"/>
          <w:rFonts w:eastAsia="Guttman Hodes"/>
          <w:rtl/>
        </w:rPr>
        <w:t xml:space="preserve">אות </w:t>
      </w:r>
      <w:r w:rsidRPr="00037C0E">
        <w:rPr>
          <w:rStyle w:val="af2"/>
          <w:rFonts w:eastAsia="Guttman Hodes"/>
          <w:rtl/>
        </w:rPr>
        <w:fldChar w:fldCharType="begin"/>
      </w:r>
      <w:r w:rsidRPr="00037C0E">
        <w:rPr>
          <w:rStyle w:val="af2"/>
          <w:rFonts w:eastAsia="Guttman Hodes"/>
          <w:rtl/>
        </w:rPr>
        <w:instrText xml:space="preserve"> </w:instrText>
      </w:r>
      <w:r w:rsidRPr="00037C0E">
        <w:rPr>
          <w:rStyle w:val="af2"/>
          <w:rFonts w:eastAsia="Guttman Hodes"/>
        </w:rPr>
        <w:instrText>REF</w:instrText>
      </w:r>
      <w:r w:rsidRPr="00037C0E">
        <w:rPr>
          <w:rStyle w:val="af2"/>
          <w:rFonts w:eastAsia="Guttman Hodes"/>
          <w:rtl/>
        </w:rPr>
        <w:instrText xml:space="preserve"> _</w:instrText>
      </w:r>
      <w:r w:rsidRPr="00037C0E">
        <w:rPr>
          <w:rStyle w:val="af2"/>
          <w:rFonts w:eastAsia="Guttman Hodes"/>
        </w:rPr>
        <w:instrText>Ref179191800 \r \h</w:instrText>
      </w:r>
      <w:r w:rsidRPr="00037C0E">
        <w:rPr>
          <w:rStyle w:val="af2"/>
          <w:rFonts w:eastAsia="Guttman Hodes"/>
          <w:rtl/>
        </w:rPr>
        <w:instrText xml:space="preserve"> </w:instrText>
      </w:r>
      <w:r w:rsidRPr="00037C0E">
        <w:rPr>
          <w:rStyle w:val="af2"/>
          <w:rFonts w:eastAsia="Guttman Hodes"/>
          <w:rtl/>
        </w:rPr>
      </w:r>
      <w:r w:rsidRPr="00037C0E">
        <w:rPr>
          <w:rStyle w:val="af2"/>
          <w:rFonts w:eastAsia="Guttman Hodes"/>
          <w:rtl/>
        </w:rPr>
        <w:fldChar w:fldCharType="separate"/>
      </w:r>
      <w:r w:rsidR="00B478AC">
        <w:rPr>
          <w:rStyle w:val="af2"/>
          <w:rFonts w:eastAsia="Guttman Hodes"/>
          <w:cs/>
        </w:rPr>
        <w:t>‎</w:t>
      </w:r>
      <w:r w:rsidR="00B478AC">
        <w:rPr>
          <w:rStyle w:val="af2"/>
          <w:rFonts w:eastAsia="Guttman Hodes"/>
          <w:rtl/>
        </w:rPr>
        <w:t>כו)</w:t>
      </w:r>
      <w:r w:rsidRPr="00037C0E">
        <w:rPr>
          <w:rStyle w:val="af2"/>
          <w:rFonts w:eastAsia="Guttman Hodes"/>
          <w:rtl/>
        </w:rPr>
        <w:fldChar w:fldCharType="end"/>
      </w:r>
      <w:r>
        <w:rPr>
          <w:rtl/>
        </w:rPr>
        <w:t xml:space="preserve"> </w:t>
      </w:r>
      <w:r>
        <w:rPr>
          <w:rFonts w:hint="cs"/>
          <w:rtl/>
        </w:rPr>
        <w:t>דבמערב לב' תחומין אמאי חשיב כמתנה על ב' דבריו, דכ"מ דאפש"ל דהוא מתנה לב' דברים, דהא אם בא חכם למזרח העירוב שהניח במערב אינו כלום, ויש רק עירוב למזרח וכן להיפך, וא"כ כל עירוב הוא בפנ"ע ואי"ז תנאי לב' דברים, וכתב</w:t>
      </w:r>
      <w:r w:rsidRPr="006734C9">
        <w:rPr>
          <w:b/>
          <w:bCs/>
          <w:rtl/>
        </w:rPr>
        <w:t xml:space="preserve"> </w:t>
      </w:r>
      <w:r>
        <w:rPr>
          <w:rFonts w:hint="cs"/>
          <w:b/>
          <w:bCs/>
          <w:rtl/>
        </w:rPr>
        <w:t>הגרנ"ט</w:t>
      </w:r>
      <w:r>
        <w:rPr>
          <w:rtl/>
        </w:rPr>
        <w:t xml:space="preserve"> </w:t>
      </w:r>
      <w:r>
        <w:rPr>
          <w:rFonts w:hint="cs"/>
          <w:rtl/>
        </w:rPr>
        <w:t>דלפי ביאורו כוונת</w:t>
      </w:r>
      <w:r w:rsidRPr="006734C9">
        <w:rPr>
          <w:b/>
          <w:bCs/>
          <w:rtl/>
        </w:rPr>
        <w:t xml:space="preserve"> </w:t>
      </w:r>
      <w:r>
        <w:rPr>
          <w:rFonts w:hint="cs"/>
          <w:b/>
          <w:bCs/>
          <w:rtl/>
        </w:rPr>
        <w:t>הרמב"ן</w:t>
      </w:r>
      <w:r>
        <w:rPr>
          <w:rtl/>
        </w:rPr>
        <w:t xml:space="preserve"> </w:t>
      </w:r>
      <w:r>
        <w:rPr>
          <w:rFonts w:hint="cs"/>
          <w:rtl/>
        </w:rPr>
        <w:t>לומר דבכה"ג יש חסרון בעיקר קיום העירוב, כיון דצריך שהעירוב יקנה מבעוד יום, וכיון דעדיין לא בא חכם, א"כ בשעת הקנין אין כל סיבה שהקנין יהיה לתחום אחד יותר מלתחום השני,.</w:t>
      </w:r>
    </w:p>
    <w:bookmarkEnd w:id="1816"/>
    <w:p w14:paraId="2AF2C19A" w14:textId="77777777" w:rsidR="00137C01" w:rsidRDefault="00137C01" w:rsidP="004108AB">
      <w:pPr>
        <w:pStyle w:val="a1"/>
        <w:rPr>
          <w:rtl/>
        </w:rPr>
      </w:pPr>
      <w:r>
        <w:rPr>
          <w:rtl/>
        </w:rPr>
        <w:t>ועפי"ז יש ליישב קושית הרע"א על הרמב"ן שכתב שאם הניח שני עירובין אחד למזרח ואחד למערב והתנה שאם יבוא חכם למזרח יהא עירוב ואם לא יבוא לא יהא עירוב, וכן למערב כנ"ל, לא מהני משום דהוי מתנה על שני דברים, והקשה הרע"א דהרי על כל צד הוי דבר אחד שהרי מתנה על מזרח שאם יבוא חכם יהא עירוב ואם לא לא יהא עירוב, וכן למערב וא"כ על כל צד הוי דבר אחד, עי"ש. ולפימש"כ לק"מ דהתם נמי החסרון הוא בקיום הדבר, והיינו דכיון שצריך שעירובו יקנה לו מבעוד יום ובשעה זו אין שום סיבה שיחול העירוב של מזרח יותר משל מערב</w:t>
      </w:r>
      <w:r>
        <w:rPr>
          <w:rFonts w:hint="cs"/>
          <w:rtl/>
        </w:rPr>
        <w:t>.</w:t>
      </w:r>
    </w:p>
    <w:p w14:paraId="3DFA0CBC" w14:textId="77777777" w:rsidR="00137C01" w:rsidRDefault="00137C01" w:rsidP="00137C01">
      <w:pPr>
        <w:pStyle w:val="a7"/>
        <w:rPr>
          <w:rtl/>
        </w:rPr>
      </w:pPr>
      <w:bookmarkStart w:id="1817" w:name="_Toc179489717"/>
      <w:r>
        <w:rPr>
          <w:rFonts w:hint="cs"/>
          <w:rtl/>
        </w:rPr>
        <w:t>בי' הגרנ"ט דכיון דהתחומין שווין שניהם קונים וא"א לערב לב' תחומין והוי כמתנה בב' דברים</w:t>
      </w:r>
      <w:bookmarkEnd w:id="1817"/>
    </w:p>
    <w:p w14:paraId="3CC74F54" w14:textId="535B0BFC" w:rsidR="00137C01" w:rsidRPr="00037C0E" w:rsidRDefault="00137C01" w:rsidP="00D76618">
      <w:pPr>
        <w:pStyle w:val="a2"/>
        <w:rPr>
          <w:rtl/>
        </w:rPr>
      </w:pPr>
      <w:bookmarkStart w:id="1818" w:name="_Ref179406964"/>
      <w:r>
        <w:rPr>
          <w:rFonts w:hint="cs"/>
          <w:rtl/>
        </w:rPr>
        <w:t>וכתב</w:t>
      </w:r>
      <w:r w:rsidRPr="00037C0E">
        <w:rPr>
          <w:b/>
          <w:bCs/>
          <w:rtl/>
        </w:rPr>
        <w:t xml:space="preserve"> </w:t>
      </w:r>
      <w:r>
        <w:rPr>
          <w:rFonts w:hint="cs"/>
          <w:b/>
          <w:bCs/>
          <w:rtl/>
        </w:rPr>
        <w:t>הגרנ"ט</w:t>
      </w:r>
      <w:r>
        <w:rPr>
          <w:rtl/>
        </w:rPr>
        <w:t xml:space="preserve"> </w:t>
      </w:r>
      <w:r>
        <w:rPr>
          <w:rFonts w:hint="cs"/>
          <w:rtl/>
        </w:rPr>
        <w:t>דכיון שב' התחומין שווין בספק לאיזה תחום יקנה, ממילא ב' העירובין צריכים לקנות, וכיון שא"א לערב לב' תחומין, לכן חשיב כמתנה על ב' דברים, דאין בזה ברירה, וכעי"ז כתב</w:t>
      </w:r>
      <w:r>
        <w:rPr>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Ref179406964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צא)</w:t>
      </w:r>
      <w:r>
        <w:rPr>
          <w:b/>
          <w:bCs/>
          <w:vanish/>
          <w:rtl/>
        </w:rPr>
        <w:fldChar w:fldCharType="end"/>
      </w:r>
      <w:r>
        <w:rPr>
          <w:rFonts w:hint="cs"/>
          <w:b/>
          <w:bCs/>
          <w:vanish/>
          <w:rtl/>
        </w:rPr>
        <w:t xml:space="preserve"> &gt;</w:t>
      </w:r>
      <w:r>
        <w:rPr>
          <w:rFonts w:hint="cs"/>
          <w:b/>
          <w:bCs/>
          <w:rtl/>
        </w:rPr>
        <w:t>חי'</w:t>
      </w:r>
      <w:r w:rsidRPr="00B82B0C">
        <w:rPr>
          <w:rtl/>
        </w:rPr>
        <w:t xml:space="preserve"> </w:t>
      </w:r>
      <w:r w:rsidRPr="00B82B0C">
        <w:rPr>
          <w:b/>
          <w:bCs/>
          <w:rtl/>
        </w:rPr>
        <w:t xml:space="preserve">העלוי ממייצ'יט </w:t>
      </w:r>
      <w:r w:rsidRPr="00B82B0C">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B82B0C">
        <w:rPr>
          <w:rFonts w:ascii="Calibri" w:eastAsia="Times New Roman" w:hAnsi="Calibri" w:cs="Guttman Rashi"/>
          <w:noProof w:val="0"/>
          <w:sz w:val="10"/>
          <w:szCs w:val="12"/>
          <w:rtl/>
        </w:rPr>
        <w:t xml:space="preserve"> צ"א ד"ה </w:t>
      </w:r>
      <w:r>
        <w:rPr>
          <w:rFonts w:ascii="Calibri" w:eastAsia="Times New Roman" w:hAnsi="Calibri" w:cs="Guttman Rashi" w:hint="cs"/>
          <w:noProof w:val="0"/>
          <w:sz w:val="10"/>
          <w:szCs w:val="12"/>
          <w:rtl/>
        </w:rPr>
        <w:t>והשתא</w:t>
      </w:r>
      <w:r w:rsidRPr="00B82B0C">
        <w:rPr>
          <w:rFonts w:ascii="Calibri" w:eastAsia="Times New Roman" w:hAnsi="Calibri" w:cs="Guttman Rashi"/>
          <w:noProof w:val="0"/>
          <w:sz w:val="10"/>
          <w:szCs w:val="12"/>
          <w:rtl/>
        </w:rPr>
        <w:t>)</w:t>
      </w:r>
      <w:r w:rsidRPr="00B82B0C">
        <w:rPr>
          <w:vanish/>
          <w:rtl/>
        </w:rPr>
        <w:t>=</w:t>
      </w:r>
      <w:r>
        <w:rPr>
          <w:rFonts w:hint="cs"/>
          <w:rtl/>
        </w:rPr>
        <w:t>.</w:t>
      </w:r>
      <w:bookmarkEnd w:id="1818"/>
      <w:r>
        <w:rPr>
          <w:rFonts w:hint="cs"/>
          <w:rtl/>
        </w:rPr>
        <w:t xml:space="preserve"> </w:t>
      </w:r>
    </w:p>
    <w:p w14:paraId="453B2AD9" w14:textId="77777777" w:rsidR="00137C01" w:rsidRDefault="00137C01" w:rsidP="004108AB">
      <w:pPr>
        <w:pStyle w:val="a1"/>
        <w:rPr>
          <w:rtl/>
        </w:rPr>
      </w:pPr>
      <w:r>
        <w:rPr>
          <w:rtl/>
        </w:rPr>
        <w:t>שהרי שניהם שווים ושניהם אינם יכולים לקנות, וע"כ הוי כמתנה על שני דברים ולכך אין ברירה בזה.</w:t>
      </w:r>
    </w:p>
    <w:p w14:paraId="09E79ECD" w14:textId="77777777" w:rsidR="00137C01" w:rsidRDefault="00137C01" w:rsidP="00137C01">
      <w:pPr>
        <w:pStyle w:val="1"/>
        <w:rPr>
          <w:rtl/>
        </w:rPr>
      </w:pPr>
      <w:bookmarkStart w:id="1819" w:name="_Toc179489718"/>
      <w:r>
        <w:rPr>
          <w:rFonts w:hint="cs"/>
          <w:rtl/>
        </w:rPr>
        <w:t>בי' האבי עזרי דבב' דברים יש חסרון במעשה ולא כדבי' במק"א</w:t>
      </w:r>
      <w:bookmarkEnd w:id="1819"/>
    </w:p>
    <w:p w14:paraId="15C3DB64" w14:textId="77777777" w:rsidR="00137C01" w:rsidRDefault="00137C01" w:rsidP="00137C01">
      <w:pPr>
        <w:pStyle w:val="afffff7"/>
      </w:pPr>
      <w:bookmarkStart w:id="1820" w:name="_Toc179492710"/>
      <w:r>
        <w:rPr>
          <w:rFonts w:hint="cs"/>
          <w:rtl/>
        </w:rPr>
        <w:t>אבי עזרי גירושין פ</w:t>
      </w:r>
      <w:r>
        <w:rPr>
          <w:rFonts w:cs="Guttman Hodes" w:hint="cs"/>
          <w:rtl/>
        </w:rPr>
        <w:t>"</w:t>
      </w:r>
      <w:r>
        <w:rPr>
          <w:rFonts w:hint="cs"/>
          <w:rtl/>
        </w:rPr>
        <w:t>ח הכ</w:t>
      </w:r>
      <w:r>
        <w:rPr>
          <w:rFonts w:cs="Guttman Hodes" w:hint="cs"/>
          <w:rtl/>
        </w:rPr>
        <w:t>"</w:t>
      </w:r>
      <w:r>
        <w:rPr>
          <w:rFonts w:hint="cs"/>
          <w:rtl/>
        </w:rPr>
        <w:t>ב ד</w:t>
      </w:r>
      <w:r>
        <w:rPr>
          <w:rFonts w:cs="Guttman Hodes" w:hint="cs"/>
          <w:rtl/>
        </w:rPr>
        <w:t>"</w:t>
      </w:r>
      <w:r>
        <w:rPr>
          <w:rFonts w:hint="cs"/>
          <w:rtl/>
        </w:rPr>
        <w:t>ה ויש</w:t>
      </w:r>
      <w:bookmarkEnd w:id="1820"/>
    </w:p>
    <w:p w14:paraId="15C458A8" w14:textId="77777777" w:rsidR="00137C01" w:rsidRDefault="00137C01" w:rsidP="00137C01">
      <w:pPr>
        <w:pStyle w:val="a7"/>
        <w:rPr>
          <w:rtl/>
        </w:rPr>
      </w:pPr>
      <w:bookmarkStart w:id="1821" w:name="_Toc179489719"/>
      <w:r>
        <w:rPr>
          <w:rFonts w:hint="cs"/>
          <w:rtl/>
        </w:rPr>
        <w:t>בי' האבי עזרי ברמב"ן דבתנאי בד"א התנאי הוא מחוץ למעשה ואין ספק במעשה ול"ש לברירה</w:t>
      </w:r>
      <w:bookmarkEnd w:id="1821"/>
    </w:p>
    <w:p w14:paraId="2889E9E4" w14:textId="6AEF9B0B" w:rsidR="00137C01" w:rsidRDefault="00137C01" w:rsidP="00D76618">
      <w:pPr>
        <w:pStyle w:val="a2"/>
      </w:pPr>
      <w:bookmarkStart w:id="1822" w:name="_Ref179317820"/>
      <w:r>
        <w:rPr>
          <w:rFonts w:hint="cs"/>
          <w:rtl/>
        </w:rPr>
        <w:t>וכעי"ז כתב</w:t>
      </w:r>
      <w:r>
        <w:rPr>
          <w:rtl/>
        </w:rPr>
        <w:t xml:space="preserve"> </w:t>
      </w:r>
      <w:r w:rsidRPr="0084584E">
        <w:rPr>
          <w:b/>
          <w:bCs/>
          <w:rtl/>
        </w:rPr>
        <w:t>ה</w:t>
      </w:r>
      <w:r w:rsidRPr="0084584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Ref179317820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צב)</w:t>
      </w:r>
      <w:r>
        <w:rPr>
          <w:b/>
          <w:bCs/>
          <w:vanish/>
          <w:rtl/>
        </w:rPr>
        <w:fldChar w:fldCharType="end"/>
      </w:r>
      <w:r w:rsidRPr="0084584E">
        <w:rPr>
          <w:b/>
          <w:bCs/>
          <w:vanish/>
          <w:rtl/>
        </w:rPr>
        <w:t xml:space="preserve"> &gt;</w:t>
      </w:r>
      <w:r>
        <w:rPr>
          <w:rFonts w:hint="cs"/>
          <w:b/>
          <w:bCs/>
          <w:rtl/>
        </w:rPr>
        <w:t>אבי עזרי</w:t>
      </w:r>
      <w:r w:rsidRPr="0084584E">
        <w:rPr>
          <w:b/>
          <w:bCs/>
          <w:rtl/>
        </w:rPr>
        <w:t xml:space="preserve"> </w:t>
      </w:r>
      <w:r w:rsidRPr="008458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פ"ח סוף הכ"ב ד"ה ויש</w:t>
      </w:r>
      <w:r w:rsidRPr="0084584E">
        <w:rPr>
          <w:rFonts w:ascii="Calibri" w:eastAsia="Times New Roman" w:hAnsi="Calibri" w:cs="Guttman Rashi"/>
          <w:noProof w:val="0"/>
          <w:sz w:val="10"/>
          <w:szCs w:val="12"/>
          <w:rtl/>
        </w:rPr>
        <w:t>)</w:t>
      </w:r>
      <w:r w:rsidRPr="0084584E">
        <w:rPr>
          <w:vanish/>
          <w:rtl/>
        </w:rPr>
        <w:t>=</w:t>
      </w:r>
      <w:r>
        <w:rPr>
          <w:rtl/>
        </w:rPr>
        <w:t xml:space="preserve"> </w:t>
      </w:r>
      <w:r>
        <w:rPr>
          <w:rFonts w:hint="cs"/>
          <w:rtl/>
        </w:rPr>
        <w:t xml:space="preserve">לתרץ את קושית </w:t>
      </w:r>
      <w:r>
        <w:rPr>
          <w:rFonts w:hint="cs"/>
          <w:b/>
          <w:bCs/>
          <w:rtl/>
        </w:rPr>
        <w:t>הגרעק"א</w:t>
      </w:r>
      <w:r>
        <w:rPr>
          <w:rtl/>
        </w:rPr>
        <w:t xml:space="preserve"> </w:t>
      </w:r>
      <w:r w:rsidRPr="00814CD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Ref179218071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Fonts w:hint="cs"/>
          <w:rtl/>
        </w:rPr>
        <w:t>, דכוונת</w:t>
      </w:r>
      <w:r w:rsidRPr="00D271B6">
        <w:rPr>
          <w:rFonts w:hint="cs"/>
          <w:b/>
          <w:bCs/>
          <w:rtl/>
        </w:rPr>
        <w:t xml:space="preserve"> </w:t>
      </w:r>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לומר דרק במתנה על ב' דברים הוא תלוי בדין ברירה, הוא כיון דתנאי הוא דבר נפרד שאינו ברירה במעשה עצמו שעשה, אלא דהתנה תנאי מחוץ למעשה, ובמעשה עצמו אין כל ספק, ואף שחל תנאי שיכול לבטל את המעשה, אי"ז שייך לדין ברירה.</w:t>
      </w:r>
    </w:p>
    <w:bookmarkEnd w:id="1822"/>
    <w:p w14:paraId="4DDEA6E5" w14:textId="77777777" w:rsidR="00137C01" w:rsidRPr="00A16A5D" w:rsidRDefault="00137C01" w:rsidP="00137C01">
      <w:pPr>
        <w:pStyle w:val="afffffe"/>
        <w:rPr>
          <w:vanish w:val="0"/>
        </w:rPr>
      </w:pPr>
      <w:r w:rsidRPr="00A16A5D">
        <w:rPr>
          <w:rFonts w:hint="cs"/>
          <w:rtl/>
        </w:rPr>
        <w:t>אבי עזרי גירושין פ"ח הכ"ב ד"ה ויש</w:t>
      </w:r>
    </w:p>
    <w:p w14:paraId="71B57B93" w14:textId="77777777" w:rsidR="00137C01" w:rsidRDefault="00137C01" w:rsidP="004108AB">
      <w:pPr>
        <w:pStyle w:val="a1"/>
        <w:rPr>
          <w:rtl/>
        </w:rPr>
      </w:pPr>
      <w:r w:rsidRPr="0014215B">
        <w:rPr>
          <w:rtl/>
        </w:rPr>
        <w:t>והגרעק"א בחידושיו בעירובין דל"ו עמד ע"ז וכתב במה זה נקרא מתנה על שני דברים דזה הי' ניחא אם מניח ערוב אחד ואומר שיהי' או למזרח או למערב הוי מתנה על שני דברים אבל כשמניח שני עירובין אחד למזרח ואחד למערב על כל אחד ואחד מתנה או שיהי' או לא א"כ הרי זה מתנה על דבר אחד ולמה יגרע מה שמערב בשני מקומות ובכל אחד מתנה תנאי ע"ש ונראה שעיקר כוונת הרמב"ן הוא שתנאי אין זה נוגע לברירה שהמעשה הוא מעשה שעשה אלא שיש דבר נפרד תנאי שמתנה ודין תנאי</w:t>
      </w:r>
      <w:r w:rsidRPr="008C27DD">
        <w:rPr>
          <w:rtl/>
        </w:rPr>
        <w:t xml:space="preserve"> הוא דבר נפרד ונמצא שאין </w:t>
      </w:r>
      <w:r>
        <w:rPr>
          <w:rFonts w:hint="cs"/>
          <w:rtl/>
        </w:rPr>
        <w:t>ס</w:t>
      </w:r>
      <w:r w:rsidRPr="008C27DD">
        <w:rPr>
          <w:rtl/>
        </w:rPr>
        <w:t>פק במעשה שעושה אלא שיש חלות של תנאי ואין זה שייך לברירה כ"ז הוא רק כשמתנה על דבר אחד אז אמרינן שתנאי הוא</w:t>
      </w:r>
      <w:r>
        <w:rPr>
          <w:rFonts w:hint="cs"/>
          <w:rtl/>
        </w:rPr>
        <w:t>.</w:t>
      </w:r>
    </w:p>
    <w:p w14:paraId="5A52B52E" w14:textId="77777777" w:rsidR="00137C01" w:rsidRDefault="00137C01" w:rsidP="00137C01">
      <w:pPr>
        <w:pStyle w:val="a7"/>
        <w:rPr>
          <w:rtl/>
        </w:rPr>
      </w:pPr>
    </w:p>
    <w:p w14:paraId="31FD8C70" w14:textId="77777777" w:rsidR="00137C01" w:rsidRPr="00B82502" w:rsidRDefault="00137C01" w:rsidP="00137C01">
      <w:pPr>
        <w:pStyle w:val="a7"/>
        <w:rPr>
          <w:rtl/>
        </w:rPr>
      </w:pPr>
    </w:p>
    <w:p w14:paraId="67017FA6" w14:textId="77777777" w:rsidR="00137C01" w:rsidRDefault="00137C01" w:rsidP="00137C01">
      <w:pPr>
        <w:pStyle w:val="a7"/>
      </w:pPr>
      <w:bookmarkStart w:id="1823" w:name="_Toc179489720"/>
      <w:r>
        <w:rPr>
          <w:rFonts w:hint="cs"/>
          <w:rtl/>
        </w:rPr>
        <w:t>בי' האבי עזרי ברמב"ן דבב' דברים הספק במעשה דא"א לערב לב' תחומין ולכן תלוי בברירה</w:t>
      </w:r>
      <w:bookmarkEnd w:id="1823"/>
    </w:p>
    <w:p w14:paraId="3F8AF0C6" w14:textId="77777777" w:rsidR="00137C01" w:rsidRDefault="00137C01" w:rsidP="00D76618">
      <w:pPr>
        <w:pStyle w:val="a2"/>
      </w:pPr>
      <w:r>
        <w:rPr>
          <w:rFonts w:hint="cs"/>
          <w:rtl/>
        </w:rPr>
        <w:t xml:space="preserve">אבל בתנאי בב' דברים כגון שמניח ב' עירובין, ביאר </w:t>
      </w:r>
      <w:r>
        <w:rPr>
          <w:rFonts w:hint="cs"/>
          <w:b/>
          <w:bCs/>
          <w:rtl/>
        </w:rPr>
        <w:t>האבי עזרי</w:t>
      </w:r>
      <w:r w:rsidRPr="0084584E">
        <w:rPr>
          <w:b/>
          <w:bCs/>
          <w:rtl/>
        </w:rPr>
        <w:t xml:space="preserve"> </w:t>
      </w:r>
      <w:r>
        <w:rPr>
          <w:rFonts w:hint="cs"/>
          <w:rtl/>
        </w:rPr>
        <w:t>דהתנאי הוא ספק במעשה, דהא לא יתכן שיערב לב' תחומין, ולכן כתב</w:t>
      </w:r>
      <w:r w:rsidRPr="0037232A">
        <w:rPr>
          <w:b/>
          <w:bCs/>
          <w:rtl/>
        </w:rPr>
        <w:t xml:space="preserve"> </w:t>
      </w:r>
      <w:r>
        <w:rPr>
          <w:rFonts w:hint="cs"/>
          <w:b/>
          <w:bCs/>
          <w:rtl/>
        </w:rPr>
        <w:t>הרמב"ן</w:t>
      </w:r>
      <w:r>
        <w:rPr>
          <w:rtl/>
        </w:rPr>
        <w:t xml:space="preserve"> </w:t>
      </w:r>
      <w:r>
        <w:rPr>
          <w:rFonts w:hint="cs"/>
          <w:rtl/>
        </w:rPr>
        <w:t>דהוא שייך לדין ברירה.</w:t>
      </w:r>
    </w:p>
    <w:p w14:paraId="5043C43B" w14:textId="77777777" w:rsidR="00137C01" w:rsidRDefault="00137C01" w:rsidP="004108AB">
      <w:pPr>
        <w:pStyle w:val="a1"/>
        <w:rPr>
          <w:rtl/>
        </w:rPr>
      </w:pPr>
      <w:r w:rsidRPr="008C27DD">
        <w:rPr>
          <w:rtl/>
        </w:rPr>
        <w:t>משא"כ כשמתנה על שני דברים שמניח שני עירובין שם בהכרח שהספק הוא בהמעשה שהרי אי אפשר שיהיו לו שני עירובין וע"כ שייך זה לברירה</w:t>
      </w:r>
      <w:r>
        <w:rPr>
          <w:rFonts w:hint="cs"/>
          <w:rtl/>
        </w:rPr>
        <w:t>.</w:t>
      </w:r>
    </w:p>
    <w:p w14:paraId="52CBDF47" w14:textId="77777777" w:rsidR="00137C01" w:rsidRDefault="00137C01" w:rsidP="00137C01">
      <w:pPr>
        <w:pStyle w:val="a7"/>
        <w:rPr>
          <w:rtl/>
        </w:rPr>
      </w:pPr>
      <w:bookmarkStart w:id="1824" w:name="_Toc179489721"/>
      <w:r>
        <w:rPr>
          <w:rFonts w:hint="cs"/>
          <w:rtl/>
        </w:rPr>
        <w:t>בי' האבי עזרי דבשעה קודם מיתתו יש ספק במעשה עצמו ולכן שייך לדין ברירה ולא לתנאי</w:t>
      </w:r>
      <w:bookmarkEnd w:id="1824"/>
    </w:p>
    <w:p w14:paraId="72418A72" w14:textId="77777777" w:rsidR="00137C01" w:rsidRPr="003E4CF0" w:rsidRDefault="00137C01" w:rsidP="00D76618">
      <w:pPr>
        <w:pStyle w:val="a2"/>
      </w:pPr>
      <w:r>
        <w:rPr>
          <w:rFonts w:hint="cs"/>
          <w:rtl/>
        </w:rPr>
        <w:t xml:space="preserve">וכתב </w:t>
      </w:r>
      <w:r>
        <w:rPr>
          <w:rFonts w:hint="cs"/>
          <w:b/>
          <w:bCs/>
          <w:rtl/>
        </w:rPr>
        <w:t>האבי עזרי</w:t>
      </w:r>
      <w:r w:rsidRPr="0084584E">
        <w:rPr>
          <w:b/>
          <w:bCs/>
          <w:rtl/>
        </w:rPr>
        <w:t xml:space="preserve"> </w:t>
      </w:r>
      <w:r>
        <w:rPr>
          <w:rFonts w:hint="cs"/>
          <w:rtl/>
        </w:rPr>
        <w:t xml:space="preserve">דלכן באומר ה"ז גט שעה אחת קודם מיתתי, הוא תלוי בדין ברירה דהספק הוא במעשה עצמו, וכן בכל מקום שהוא פוסח על שתי הסעיפים שהוא תנאי במעשה עצמו, דשייך לדין ברירה ולא לדין תנאי. </w:t>
      </w:r>
    </w:p>
    <w:p w14:paraId="57692795" w14:textId="77777777" w:rsidR="00137C01" w:rsidRDefault="00137C01" w:rsidP="004108AB">
      <w:pPr>
        <w:pStyle w:val="a1"/>
        <w:rPr>
          <w:rtl/>
        </w:rPr>
      </w:pPr>
      <w:r w:rsidRPr="008C27DD">
        <w:rPr>
          <w:rtl/>
        </w:rPr>
        <w:t>ולכן באומר שעה אחת לפני מיתתי זה שייך לברירה וכן בכל מקום שפוסח על שתי הסעיפים זה שייך לברירה ולא במתנה על דבר אחד שהוי תנאי וכמו שנתבאר ודו"ק</w:t>
      </w:r>
      <w:r>
        <w:rPr>
          <w:rFonts w:hint="cs"/>
          <w:rtl/>
        </w:rPr>
        <w:t>.</w:t>
      </w:r>
    </w:p>
    <w:p w14:paraId="782055D1" w14:textId="77777777" w:rsidR="00137C01" w:rsidRDefault="00137C01" w:rsidP="00137C01">
      <w:pPr>
        <w:pStyle w:val="afffff7"/>
      </w:pPr>
      <w:bookmarkStart w:id="1825" w:name="_Toc179492711"/>
      <w:r>
        <w:rPr>
          <w:rFonts w:hint="cs"/>
          <w:rtl/>
        </w:rPr>
        <w:t>אבי עזרי גירושין פ"ח ה"א ד"ה אבל</w:t>
      </w:r>
      <w:bookmarkEnd w:id="1825"/>
    </w:p>
    <w:p w14:paraId="0B893933" w14:textId="77777777" w:rsidR="00137C01" w:rsidRPr="00297F04" w:rsidRDefault="00137C01" w:rsidP="00137C01">
      <w:pPr>
        <w:pStyle w:val="a7"/>
      </w:pPr>
      <w:bookmarkStart w:id="1826" w:name="_Toc179489722"/>
      <w:r>
        <w:rPr>
          <w:rFonts w:hint="cs"/>
          <w:rtl/>
        </w:rPr>
        <w:t>ציון האבי עזרי דסותר לדבריו דבי' דבכל תנאי קיום המעשה תלוי בו וכשהתקיים חל למפרע</w:t>
      </w:r>
      <w:bookmarkEnd w:id="1826"/>
    </w:p>
    <w:p w14:paraId="2A642030" w14:textId="1A2213BA" w:rsidR="00137C01" w:rsidRPr="007815D1" w:rsidRDefault="00137C01" w:rsidP="00D76618">
      <w:pPr>
        <w:pStyle w:val="a2"/>
      </w:pPr>
      <w:bookmarkStart w:id="1827" w:name="_Ref179317811"/>
      <w:r>
        <w:rPr>
          <w:rFonts w:hint="cs"/>
          <w:rtl/>
        </w:rPr>
        <w:t>אך ציין</w:t>
      </w:r>
      <w:r w:rsidRPr="007815D1">
        <w:rPr>
          <w:b/>
          <w:bCs/>
          <w:rtl/>
        </w:rPr>
        <w:t xml:space="preserve"> </w:t>
      </w:r>
      <w:r>
        <w:rPr>
          <w:rFonts w:hint="cs"/>
          <w:b/>
          <w:bCs/>
          <w:rtl/>
        </w:rPr>
        <w:t>האבי עזרי</w:t>
      </w:r>
      <w:r>
        <w:rPr>
          <w:rtl/>
        </w:rPr>
        <w:t xml:space="preserve"> </w:t>
      </w:r>
      <w:r>
        <w:rPr>
          <w:rFonts w:hint="cs"/>
          <w:rtl/>
        </w:rPr>
        <w:t>דהוא סותר למ"ש</w:t>
      </w:r>
      <w:r>
        <w:rPr>
          <w:rtl/>
        </w:rPr>
        <w:t xml:space="preserve"> </w:t>
      </w:r>
      <w:r>
        <w:rPr>
          <w:rFonts w:hint="cs"/>
          <w:b/>
          <w:bCs/>
          <w:rtl/>
        </w:rPr>
        <w:t>ב</w:t>
      </w:r>
      <w:r w:rsidRPr="007815D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Ref179317811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צה)</w:t>
      </w:r>
      <w:r>
        <w:rPr>
          <w:b/>
          <w:bCs/>
          <w:vanish/>
          <w:rtl/>
        </w:rPr>
        <w:fldChar w:fldCharType="end"/>
      </w:r>
      <w:r w:rsidRPr="007815D1">
        <w:rPr>
          <w:b/>
          <w:bCs/>
          <w:vanish/>
          <w:rtl/>
        </w:rPr>
        <w:t xml:space="preserve"> &gt;</w:t>
      </w:r>
      <w:r>
        <w:rPr>
          <w:rFonts w:hint="cs"/>
          <w:b/>
          <w:bCs/>
          <w:rtl/>
        </w:rPr>
        <w:t>אבי עזרי</w:t>
      </w:r>
      <w:r w:rsidRPr="007815D1">
        <w:rPr>
          <w:b/>
          <w:bCs/>
          <w:rtl/>
        </w:rPr>
        <w:t xml:space="preserve"> </w:t>
      </w:r>
      <w:r w:rsidRPr="007815D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פ"ח ה"א ד"ה אבל</w:t>
      </w:r>
      <w:r w:rsidRPr="007815D1">
        <w:rPr>
          <w:rFonts w:ascii="Calibri" w:eastAsia="Times New Roman" w:hAnsi="Calibri" w:cs="Guttman Rashi"/>
          <w:noProof w:val="0"/>
          <w:sz w:val="10"/>
          <w:szCs w:val="12"/>
          <w:rtl/>
        </w:rPr>
        <w:t>)</w:t>
      </w:r>
      <w:r w:rsidRPr="007815D1">
        <w:rPr>
          <w:vanish/>
          <w:rtl/>
        </w:rPr>
        <w:t>=</w:t>
      </w:r>
      <w:r>
        <w:rPr>
          <w:rFonts w:hint="cs"/>
          <w:rtl/>
        </w:rPr>
        <w:t xml:space="preserve"> דתנאי אינו דבר נפרד מהמעשה, דהמעשה חל מצד עצמו בלי התנאי, דא"א לומר דחידשה תורה דהתנאי מבטל את המעשה, דהמעשה לא חל למפרע ורק משעת קיום התנאי, המעשה מתקיים מכאן ולהבא, דהתנאי אינו כגילוי מילתא שהוא רוצה את המעשה רק אם התנאי יתקיים, דא"כ א"צ לכל דיני התנאים כתנאי כפול ועוד, אלא דהקיום של המעשה תלוי בקיום של התנאי, וכשהתקיים התנאי חל המעשה למפרע, עיי"ש בדבריו</w:t>
      </w:r>
      <w:bookmarkEnd w:id="1827"/>
      <w:r>
        <w:rPr>
          <w:rFonts w:hint="cs"/>
          <w:rtl/>
        </w:rPr>
        <w:t>.</w:t>
      </w:r>
    </w:p>
    <w:p w14:paraId="5E338FED" w14:textId="77777777" w:rsidR="00137C01" w:rsidRDefault="00137C01" w:rsidP="004108AB">
      <w:pPr>
        <w:pStyle w:val="a1"/>
        <w:rPr>
          <w:rtl/>
        </w:rPr>
      </w:pPr>
      <w:r>
        <w:rPr>
          <w:rFonts w:hint="cs"/>
          <w:rtl/>
        </w:rPr>
        <w:t>[</w:t>
      </w:r>
      <w:r w:rsidRPr="008C27DD">
        <w:rPr>
          <w:rtl/>
        </w:rPr>
        <w:t>אולם כל מה שכתבתי בזה סותר למה שכתבתי באבי עזרי מהדו"ק רפ"ח מהל' גירושין ה"א עיי"ש ויש עוד לעיין בזה</w:t>
      </w:r>
      <w:r>
        <w:rPr>
          <w:rFonts w:hint="cs"/>
          <w:rtl/>
        </w:rPr>
        <w:t>].</w:t>
      </w:r>
    </w:p>
    <w:p w14:paraId="7B2563AA" w14:textId="77777777" w:rsidR="00137C01" w:rsidRPr="00A16A5D" w:rsidRDefault="00137C01" w:rsidP="00137C01">
      <w:pPr>
        <w:pStyle w:val="afffffe"/>
        <w:rPr>
          <w:vanish w:val="0"/>
        </w:rPr>
      </w:pPr>
      <w:r w:rsidRPr="00A16A5D">
        <w:rPr>
          <w:rFonts w:hint="cs"/>
          <w:rtl/>
        </w:rPr>
        <w:t>אבי עזרי גירושין פ"ח ה"א ד"ה אבל</w:t>
      </w:r>
    </w:p>
    <w:p w14:paraId="646D7887" w14:textId="77777777" w:rsidR="00137C01" w:rsidRDefault="00137C01" w:rsidP="004108AB">
      <w:pPr>
        <w:pStyle w:val="afffff5"/>
        <w:rPr>
          <w:rtl/>
        </w:rPr>
      </w:pPr>
      <w:r w:rsidRPr="00547625">
        <w:rPr>
          <w:rtl/>
        </w:rPr>
        <w:t>ובאם חידשה התורה שהוא</w:t>
      </w:r>
      <w:r>
        <w:rPr>
          <w:rtl/>
        </w:rPr>
        <w:t xml:space="preserve"> </w:t>
      </w:r>
      <w:r w:rsidRPr="00297F04">
        <w:rPr>
          <w:rtl/>
        </w:rPr>
        <w:t>תנאי ותנאי הוא המב</w:t>
      </w:r>
      <w:r>
        <w:rPr>
          <w:rFonts w:hint="cs"/>
          <w:rtl/>
        </w:rPr>
        <w:t>ט</w:t>
      </w:r>
      <w:r w:rsidRPr="00297F04">
        <w:rPr>
          <w:rtl/>
        </w:rPr>
        <w:t xml:space="preserve">ל המעשה שאין המעשה מתקיים למפרע רק כשיתקיים המעשה מכאן ולהבא בשעה שנתקיים התנאי וזהו החידוש דין של תנאי שאין התנאי כגילוי מילתא על רצונו שבאופן זה רוצה בהמעשה ובאופן זה אינו רוצה בהמעשה דא"כ לא היו צריכין לכל דקדוקי התנאין כמו כפול והן קודם ללאו וכו' אלא שכל קיום המעשה תלוי' בקיום התנאי שע"י קיום התנאי אז חלה המעשה ושוב חלה המעשה למפרע מאחר שכל תנאי הוא למפרע </w:t>
      </w:r>
      <w:r>
        <w:rPr>
          <w:rFonts w:hint="cs"/>
          <w:rtl/>
        </w:rPr>
        <w:t>וכו'.</w:t>
      </w:r>
    </w:p>
    <w:p w14:paraId="56B5B1FA" w14:textId="77777777" w:rsidR="00137C01" w:rsidRDefault="00137C01" w:rsidP="00137C01">
      <w:pPr>
        <w:pStyle w:val="1"/>
        <w:rPr>
          <w:rtl/>
        </w:rPr>
      </w:pPr>
      <w:bookmarkStart w:id="1828" w:name="_Toc179489723"/>
      <w:r>
        <w:rPr>
          <w:rFonts w:hint="cs"/>
          <w:rtl/>
        </w:rPr>
        <w:t>בי' השער"י דבב' דברים התנאי מברר חלות ול"ש לדיני תנאים</w:t>
      </w:r>
      <w:bookmarkEnd w:id="1828"/>
    </w:p>
    <w:p w14:paraId="1379A2FB" w14:textId="77777777" w:rsidR="00137C01" w:rsidRDefault="00137C01" w:rsidP="00137C01">
      <w:pPr>
        <w:pStyle w:val="afffff7"/>
        <w:rPr>
          <w:rtl/>
        </w:rPr>
      </w:pPr>
      <w:bookmarkStart w:id="1829" w:name="_Toc179492712"/>
      <w:r>
        <w:rPr>
          <w:rtl/>
        </w:rPr>
        <w:t>שערי ישר שער ז פרק יח</w:t>
      </w:r>
      <w:r>
        <w:rPr>
          <w:rFonts w:hint="cs"/>
          <w:rtl/>
        </w:rPr>
        <w:t xml:space="preserve"> ד"ה ואפשר לומר</w:t>
      </w:r>
      <w:bookmarkEnd w:id="1829"/>
    </w:p>
    <w:p w14:paraId="3C6E44E3" w14:textId="77777777" w:rsidR="00137C01" w:rsidRDefault="00137C01" w:rsidP="00137C01">
      <w:pPr>
        <w:pStyle w:val="a7"/>
        <w:rPr>
          <w:rtl/>
        </w:rPr>
      </w:pPr>
      <w:bookmarkStart w:id="1830" w:name="_Toc179489724"/>
      <w:r>
        <w:rPr>
          <w:rFonts w:hint="cs"/>
          <w:rtl/>
        </w:rPr>
        <w:t>בי' השער"י דתנאי בד"א בקיום התנאי דנים שחל למפרע ול"ד לברירה דהקנין לא חל בספק</w:t>
      </w:r>
      <w:bookmarkEnd w:id="1830"/>
    </w:p>
    <w:p w14:paraId="6D5579CD" w14:textId="0AB8C12D" w:rsidR="00137C01" w:rsidRPr="00CB7107" w:rsidRDefault="00137C01" w:rsidP="00D76618">
      <w:pPr>
        <w:pStyle w:val="a2"/>
        <w:rPr>
          <w:rtl/>
        </w:rPr>
      </w:pPr>
      <w:bookmarkStart w:id="1831" w:name="_Ref179229518"/>
      <w:r>
        <w:rPr>
          <w:rFonts w:hint="cs"/>
          <w:rtl/>
        </w:rPr>
        <w:t>במ"ש</w:t>
      </w:r>
      <w:r>
        <w:rPr>
          <w:rtl/>
        </w:rPr>
        <w:t xml:space="preserve"> </w:t>
      </w:r>
      <w:bookmarkStart w:id="1832" w:name="_Hlk179316902"/>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דרק במתנה על ב' דברים הוא תלוי בדין ברירה, </w:t>
      </w:r>
      <w:bookmarkEnd w:id="1832"/>
      <w:r>
        <w:rPr>
          <w:rFonts w:hint="cs"/>
          <w:rtl/>
        </w:rPr>
        <w:t>אבל במתנה על דבר אחד מהני התנאי אף למ"ד דאין ברירה, ביאר</w:t>
      </w:r>
      <w:r>
        <w:rPr>
          <w:rtl/>
        </w:rPr>
        <w:t xml:space="preserve"> </w:t>
      </w:r>
      <w:r w:rsidRPr="00B44DC7">
        <w:rPr>
          <w:b/>
          <w:bCs/>
          <w:rtl/>
        </w:rPr>
        <w:t>ה</w:t>
      </w:r>
      <w:r w:rsidRPr="00B44DC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Ref179229518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צו)</w:t>
      </w:r>
      <w:r>
        <w:rPr>
          <w:b/>
          <w:bCs/>
          <w:vanish/>
          <w:rtl/>
        </w:rPr>
        <w:fldChar w:fldCharType="end"/>
      </w:r>
      <w:r w:rsidRPr="00B44DC7">
        <w:rPr>
          <w:b/>
          <w:bCs/>
          <w:vanish/>
          <w:rtl/>
        </w:rPr>
        <w:t xml:space="preserve"> &gt;</w:t>
      </w:r>
      <w:r>
        <w:rPr>
          <w:rFonts w:hint="cs"/>
          <w:b/>
          <w:bCs/>
          <w:rtl/>
        </w:rPr>
        <w:t>שער"י</w:t>
      </w:r>
      <w:r w:rsidRPr="00B44DC7">
        <w:rPr>
          <w:b/>
          <w:bCs/>
          <w:rtl/>
        </w:rPr>
        <w:t xml:space="preserve"> </w:t>
      </w:r>
      <w:r w:rsidRPr="00B44DC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ש"ז פי"ח ד"ה ואפשר לומר</w:t>
      </w:r>
      <w:r w:rsidRPr="00B44DC7">
        <w:rPr>
          <w:rFonts w:ascii="Calibri" w:eastAsia="Times New Roman" w:hAnsi="Calibri" w:cs="Guttman Rashi"/>
          <w:noProof w:val="0"/>
          <w:sz w:val="10"/>
          <w:szCs w:val="12"/>
          <w:rtl/>
        </w:rPr>
        <w:t>)</w:t>
      </w:r>
      <w:r w:rsidRPr="00B44DC7">
        <w:rPr>
          <w:vanish/>
          <w:rtl/>
        </w:rPr>
        <w:t>=</w:t>
      </w:r>
      <w:r>
        <w:rPr>
          <w:rtl/>
        </w:rPr>
        <w:t xml:space="preserve"> </w:t>
      </w:r>
      <w:r>
        <w:rPr>
          <w:rFonts w:hint="cs"/>
          <w:rtl/>
        </w:rPr>
        <w:t xml:space="preserve">דבמתנה על דבר אחד כשעשה כן בדרך של תנאי, א"כ קיום התנאי או ביטולו גורמים שהדין חל למפרע משעת העשייה, ולפני שהתברר אם התנאי התקיים או התבטל א"א לומר שכבר חל התנאי למפרע, ורק בשעת קיום או ביטול התנאי חל הדין ואמרינן דדנים אותו כאילו חל כבר למפרע, דבזה א"צ להגיע לדין ברירה, דכל החסרון בדבר שאינו מבורר, היינו כדביאר </w:t>
      </w:r>
      <w:r w:rsidRPr="005A1AB7">
        <w:rPr>
          <w:b/>
          <w:bCs/>
          <w:rtl/>
        </w:rPr>
        <w:t>ה</w:t>
      </w:r>
      <w:r>
        <w:rPr>
          <w:rFonts w:hint="cs"/>
          <w:b/>
          <w:bCs/>
          <w:rtl/>
        </w:rPr>
        <w:t>ר"ן בנדרים</w:t>
      </w:r>
      <w:r>
        <w:rPr>
          <w:rtl/>
        </w:rPr>
        <w:t xml:space="preserve"> </w:t>
      </w:r>
      <w:r w:rsidRPr="00941A1A">
        <w:rPr>
          <w:rFonts w:ascii="Calibri" w:eastAsia="Times New Roman" w:hAnsi="Calibri" w:cs="Guttman Rashi"/>
          <w:noProof w:val="0"/>
          <w:sz w:val="10"/>
          <w:szCs w:val="12"/>
          <w:rtl/>
        </w:rPr>
        <w:t>(</w:t>
      </w:r>
      <w:r w:rsidRPr="005A7AE3">
        <w:rPr>
          <w:rFonts w:ascii="Calibri" w:eastAsia="Times New Roman" w:hAnsi="Calibri" w:cs="Guttman Rashi" w:hint="cs"/>
          <w:noProof w:val="0"/>
          <w:sz w:val="10"/>
          <w:szCs w:val="12"/>
          <w:rtl/>
        </w:rPr>
        <w:t>מה: סוד"ה ואיכא</w:t>
      </w:r>
      <w:r>
        <w:rPr>
          <w:rFonts w:ascii="Calibri" w:eastAsia="Times New Roman" w:hAnsi="Calibri" w:cs="Guttman Rashi" w:hint="cs"/>
          <w:noProof w:val="0"/>
          <w:sz w:val="10"/>
          <w:szCs w:val="12"/>
          <w:rtl/>
        </w:rPr>
        <w:t>, הובא בסימן ג' אות כ"ח)</w:t>
      </w:r>
      <w:r>
        <w:rPr>
          <w:rFonts w:hint="cs"/>
          <w:rtl/>
        </w:rPr>
        <w:t xml:space="preserve"> דהא דאין </w:t>
      </w:r>
      <w:r>
        <w:rPr>
          <w:rFonts w:hint="cs"/>
          <w:rtl/>
        </w:rPr>
        <w:lastRenderedPageBreak/>
        <w:t>ברירה היינו דאין קנין חל בספק, וכשעושה תנאי לא חל שום דין בספק, ורק כשיתקיים או יתבטל התנאי יחול הדין.</w:t>
      </w:r>
      <w:bookmarkEnd w:id="1831"/>
      <w:r>
        <w:rPr>
          <w:rFonts w:hint="cs"/>
          <w:rtl/>
        </w:rPr>
        <w:t xml:space="preserve"> </w:t>
      </w:r>
    </w:p>
    <w:p w14:paraId="032E964D" w14:textId="77777777" w:rsidR="00137C01" w:rsidRPr="00A16A5D" w:rsidRDefault="00137C01" w:rsidP="00137C01">
      <w:pPr>
        <w:pStyle w:val="afffffe"/>
        <w:rPr>
          <w:vanish w:val="0"/>
          <w:rtl/>
        </w:rPr>
      </w:pPr>
      <w:r w:rsidRPr="00A16A5D">
        <w:rPr>
          <w:rtl/>
        </w:rPr>
        <w:t>שערי ישר שער ז פרק יח</w:t>
      </w:r>
      <w:r w:rsidRPr="00A16A5D">
        <w:rPr>
          <w:rFonts w:hint="cs"/>
          <w:rtl/>
        </w:rPr>
        <w:t xml:space="preserve"> ד"ה ואפשר לומר</w:t>
      </w:r>
    </w:p>
    <w:p w14:paraId="2D48BFF2" w14:textId="77777777" w:rsidR="00137C01" w:rsidRDefault="00137C01" w:rsidP="004108AB">
      <w:pPr>
        <w:pStyle w:val="a1"/>
        <w:rPr>
          <w:rtl/>
        </w:rPr>
      </w:pPr>
      <w:r>
        <w:rPr>
          <w:rtl/>
        </w:rPr>
        <w:t>תח</w:t>
      </w:r>
      <w:r>
        <w:rPr>
          <w:rFonts w:hint="cs"/>
          <w:rtl/>
        </w:rPr>
        <w:t>)</w:t>
      </w:r>
      <w:r>
        <w:rPr>
          <w:rtl/>
        </w:rPr>
        <w:t xml:space="preserve"> ואפשר לומר דגם שיטת הרמב"ן ז"ל דכתב שרק במתנה על שני דברים תלוי בדין ברירה ולא במתנה על דבר אחד, הוא על פי דרך זה, דבמתנה על דבר אחד, והוא בדרך תנאי, י"ל דכיון דקיום התנאי או ביטולו, גורמים את הדין לומר שחל למפרע, וקודם שנתקיים התנאי או שנתבטל, אי אפשר לומר שכבר חל למפרע ממש, רק עכשיו משעה שנתקיים בפועל או נתבטל בפועל, אמרינן שחל הדין לדון כאילו חל למפרע, אי"צ לברירה, דעיקר החסרון בדבר שאינו מבורר, כתב הר"ן בנדרים פרק השותפין דאין הדין חל על הספק, ובתנאים לא חל שום דין על הספק, ורק משעת הידיעה והבירור חל הדין</w:t>
      </w:r>
      <w:r>
        <w:rPr>
          <w:rFonts w:hint="cs"/>
          <w:rtl/>
        </w:rPr>
        <w:t>.</w:t>
      </w:r>
    </w:p>
    <w:p w14:paraId="5AF874B1" w14:textId="77777777" w:rsidR="00137C01" w:rsidRDefault="00137C01" w:rsidP="00137C01">
      <w:pPr>
        <w:pStyle w:val="a7"/>
        <w:rPr>
          <w:rtl/>
        </w:rPr>
      </w:pPr>
      <w:bookmarkStart w:id="1833" w:name="_Toc179489725"/>
      <w:r>
        <w:rPr>
          <w:rFonts w:hint="cs"/>
          <w:rtl/>
        </w:rPr>
        <w:t>בי' השער"י דבב' דברים קיום התנאי מברר שחל על א' ולא על ב' ואי"ז שייך לדיני תנאים כלל</w:t>
      </w:r>
      <w:bookmarkEnd w:id="1833"/>
    </w:p>
    <w:p w14:paraId="08A1899D" w14:textId="77777777" w:rsidR="00137C01" w:rsidRDefault="00137C01" w:rsidP="00D76618">
      <w:pPr>
        <w:pStyle w:val="a2"/>
      </w:pPr>
      <w:bookmarkStart w:id="1834" w:name="_Ref179410489"/>
      <w:r>
        <w:rPr>
          <w:rFonts w:hint="cs"/>
          <w:rtl/>
        </w:rPr>
        <w:t>אך במתנה על ב' דברים, ביאר</w:t>
      </w:r>
      <w:r w:rsidRPr="005D4437">
        <w:rPr>
          <w:b/>
          <w:bCs/>
          <w:rtl/>
        </w:rPr>
        <w:t xml:space="preserve"> </w:t>
      </w:r>
      <w:r>
        <w:rPr>
          <w:rFonts w:hint="cs"/>
          <w:b/>
          <w:bCs/>
          <w:rtl/>
        </w:rPr>
        <w:t>השער"י</w:t>
      </w:r>
      <w:r>
        <w:rPr>
          <w:rtl/>
        </w:rPr>
        <w:t xml:space="preserve"> </w:t>
      </w:r>
      <w:r>
        <w:rPr>
          <w:rFonts w:hint="cs"/>
          <w:rtl/>
        </w:rPr>
        <w:t>דאפשר לבאר דמה שיתברר לבסוף יגרום שיתברר למפרע שהדין יחול על דבר אחד ולא על הדבר השני, ואי"ז שייך לדיני תנאים כלל, דדין תנאי מהני לקיים או לבטל קנין, ולא מהני לברר בין חפצים על מי מהם חלה החלות, ומה שיהיה לבסוף אינו יכול להועיל מדין תנאי.</w:t>
      </w:r>
      <w:bookmarkEnd w:id="1834"/>
    </w:p>
    <w:p w14:paraId="3829014F" w14:textId="77777777" w:rsidR="00137C01" w:rsidRDefault="00137C01" w:rsidP="004108AB">
      <w:pPr>
        <w:pStyle w:val="a1"/>
        <w:rPr>
          <w:rtl/>
        </w:rPr>
      </w:pPr>
      <w:r>
        <w:rPr>
          <w:rtl/>
        </w:rPr>
        <w:t>אבל במתנה על שני דברים, דאי אפשר לומר שהמקרה בעתיד תגרום הדין שיחול על דבר זה ולא על דבר השני, דענין זה אינו בכלל התנאים, דהתנאים הועילים רק לקיים או לבטל הקנין, אבל לברר בין החפצים, אינו בכח מקרה העתידה להועיל</w:t>
      </w:r>
      <w:r>
        <w:rPr>
          <w:rFonts w:hint="cs"/>
          <w:rtl/>
        </w:rPr>
        <w:t>.</w:t>
      </w:r>
    </w:p>
    <w:p w14:paraId="18241329" w14:textId="77777777" w:rsidR="00137C01" w:rsidRDefault="00137C01" w:rsidP="00137C01">
      <w:pPr>
        <w:pStyle w:val="a7"/>
        <w:rPr>
          <w:rtl/>
        </w:rPr>
      </w:pPr>
      <w:bookmarkStart w:id="1835" w:name="_Toc179489726"/>
      <w:r>
        <w:rPr>
          <w:rFonts w:hint="cs"/>
          <w:rtl/>
        </w:rPr>
        <w:t>בי' השער"י דלומר דבתחילה חל על א' כמו שהיה בסוף תלוי במח' אי שייך ברירה למפרע</w:t>
      </w:r>
      <w:bookmarkEnd w:id="1835"/>
    </w:p>
    <w:p w14:paraId="3AFFCF1B" w14:textId="272C5CB7" w:rsidR="00137C01" w:rsidRPr="005D4437" w:rsidRDefault="00137C01" w:rsidP="00D76618">
      <w:pPr>
        <w:pStyle w:val="a2"/>
      </w:pPr>
      <w:r>
        <w:rPr>
          <w:rFonts w:hint="cs"/>
          <w:rtl/>
        </w:rPr>
        <w:t>וכתב</w:t>
      </w:r>
      <w:r w:rsidRPr="006800CA">
        <w:rPr>
          <w:b/>
          <w:bCs/>
          <w:rtl/>
        </w:rPr>
        <w:t xml:space="preserve"> </w:t>
      </w:r>
      <w:r>
        <w:rPr>
          <w:rFonts w:hint="cs"/>
          <w:b/>
          <w:bCs/>
          <w:rtl/>
        </w:rPr>
        <w:t>השער"י</w:t>
      </w:r>
      <w:r>
        <w:rPr>
          <w:rtl/>
        </w:rPr>
        <w:t xml:space="preserve"> </w:t>
      </w:r>
      <w:r>
        <w:rPr>
          <w:rFonts w:hint="cs"/>
          <w:rtl/>
        </w:rPr>
        <w:t>דרק בדרך של בירור וסימן בעלמא מהני מה שיהיה לבסוף לברר מה היה בתחילה, דבכה"ג צ"ל דאיגלאי מילתא למפרע ממש שעל דבר אחד הייתה החלות ולא על השני, וזה יסוד המחלוקת בדין ברירה, דלמ"ד דיש ברירה אמרינן שמתחילה היה עומד לכך, ולמ"ד דאין ברירה כיון דמתחילה לא היה שום סיבה בעולם שיחול הדין, א"כ א"א לומר דעכשיו חל הדין למפרע, וא"כ הבירור שיש לבסוף לא מהני כלל, כיון דע"י הבירור צ"ל דכבר הייתה חלות מתחילה, ועי' במ"ש</w:t>
      </w:r>
      <w:r>
        <w:rPr>
          <w:rtl/>
        </w:rPr>
        <w:t xml:space="preserve"> </w:t>
      </w:r>
      <w:r>
        <w:rPr>
          <w:rFonts w:hint="cs"/>
          <w:b/>
          <w:bCs/>
          <w:rtl/>
        </w:rPr>
        <w:t>בחי' הגרש"ש</w:t>
      </w:r>
      <w:r>
        <w:rPr>
          <w:rtl/>
        </w:rPr>
        <w:t xml:space="preserve"> </w:t>
      </w:r>
      <w:r w:rsidRPr="00461329">
        <w:rPr>
          <w:rFonts w:ascii="Calibri" w:eastAsia="Times New Roman" w:hAnsi="Calibri" w:cs="Guttman Rashi"/>
          <w:noProof w:val="0"/>
          <w:sz w:val="10"/>
          <w:szCs w:val="12"/>
          <w:rtl/>
        </w:rPr>
        <w:t xml:space="preserve">(עי' </w:t>
      </w:r>
      <w:r w:rsidRPr="00461329">
        <w:rPr>
          <w:rStyle w:val="af2"/>
          <w:rFonts w:eastAsia="Guttman Hodes"/>
          <w:rtl/>
        </w:rPr>
        <w:t xml:space="preserve">אות </w:t>
      </w:r>
      <w:r w:rsidRPr="00461329">
        <w:rPr>
          <w:rStyle w:val="af2"/>
          <w:rtl/>
        </w:rPr>
        <w:fldChar w:fldCharType="begin"/>
      </w:r>
      <w:r w:rsidRPr="00461329">
        <w:rPr>
          <w:rStyle w:val="af2"/>
          <w:rFonts w:eastAsia="Guttman Hodes"/>
          <w:rtl/>
        </w:rPr>
        <w:instrText xml:space="preserve"> </w:instrText>
      </w:r>
      <w:r w:rsidRPr="00461329">
        <w:rPr>
          <w:rStyle w:val="af2"/>
          <w:rFonts w:eastAsia="Guttman Hodes"/>
        </w:rPr>
        <w:instrText>REF</w:instrText>
      </w:r>
      <w:r w:rsidRPr="00461329">
        <w:rPr>
          <w:rStyle w:val="af2"/>
          <w:rFonts w:eastAsia="Guttman Hodes"/>
          <w:rtl/>
        </w:rPr>
        <w:instrText xml:space="preserve"> _</w:instrText>
      </w:r>
      <w:r w:rsidRPr="00461329">
        <w:rPr>
          <w:rStyle w:val="af2"/>
          <w:rFonts w:eastAsia="Guttman Hodes"/>
        </w:rPr>
        <w:instrText>Ref179410532 \r \h</w:instrText>
      </w:r>
      <w:r w:rsidRPr="00461329">
        <w:rPr>
          <w:rStyle w:val="af2"/>
          <w:rFonts w:eastAsia="Guttman Hodes"/>
          <w:rtl/>
        </w:rPr>
        <w:instrText xml:space="preserve"> </w:instrText>
      </w:r>
      <w:r w:rsidRPr="00461329">
        <w:rPr>
          <w:rStyle w:val="af2"/>
          <w:rFonts w:eastAsia="Guttman Hodes"/>
          <w:rtl/>
        </w:rPr>
      </w:r>
      <w:r w:rsidRPr="00461329">
        <w:rPr>
          <w:rStyle w:val="af2"/>
          <w:rtl/>
        </w:rPr>
        <w:fldChar w:fldCharType="separate"/>
      </w:r>
      <w:r w:rsidR="00B478AC">
        <w:rPr>
          <w:rStyle w:val="af2"/>
          <w:rFonts w:eastAsia="Guttman Hodes"/>
          <w:cs/>
        </w:rPr>
        <w:t>‎</w:t>
      </w:r>
      <w:r w:rsidR="00B478AC">
        <w:rPr>
          <w:rStyle w:val="af2"/>
          <w:rFonts w:eastAsia="Guttman Hodes"/>
          <w:rtl/>
        </w:rPr>
        <w:t>קיא)</w:t>
      </w:r>
      <w:r w:rsidRPr="00461329">
        <w:rPr>
          <w:rStyle w:val="af2"/>
          <w:rFonts w:eastAsia="Guttman Hodes"/>
          <w:rtl/>
        </w:rPr>
        <w:fldChar w:fldCharType="end"/>
      </w:r>
      <w:r>
        <w:rPr>
          <w:rFonts w:hint="cs"/>
          <w:rtl/>
        </w:rPr>
        <w:t>.</w:t>
      </w:r>
    </w:p>
    <w:p w14:paraId="02B91607" w14:textId="77777777" w:rsidR="00137C01" w:rsidRDefault="00137C01" w:rsidP="004108AB">
      <w:pPr>
        <w:pStyle w:val="a1"/>
        <w:rPr>
          <w:rtl/>
        </w:rPr>
      </w:pPr>
      <w:r>
        <w:rPr>
          <w:rtl/>
        </w:rPr>
        <w:t>רק בדרך בירור וסימנא בעלמא, ועלינו לומר אח"כ איגלאי מילתא למפרע ממש, וזה הוא עיקר היסוד בדין ברירה, דמ"ד יש ברירה סובר דאמרינן שכבר היה עומד לכך, ומ"ד אין ברירה סובר, כיון שלא היה מעיקרא בעולם שום סיבה לחלות הדין, אי אפשר לומר עכשיו שכבר חל למפרע, והבירור של עכשיו אינו מועיל כלום כיון שעלינו לומר שכבר חל מעיקרא.</w:t>
      </w:r>
    </w:p>
    <w:p w14:paraId="118ECE82" w14:textId="77777777" w:rsidR="00137C01" w:rsidRDefault="00137C01" w:rsidP="00137C01">
      <w:pPr>
        <w:pStyle w:val="a7"/>
        <w:rPr>
          <w:rtl/>
        </w:rPr>
      </w:pPr>
      <w:bookmarkStart w:id="1836" w:name="_Toc179489727"/>
      <w:r>
        <w:rPr>
          <w:rFonts w:hint="cs"/>
          <w:rtl/>
        </w:rPr>
        <w:t>בי' השער"י דלמ"ד י"ב נוהג בתחילה כבירור דבסוף אבל בתנאי אסור לנהוג עד שיתקיים התנאי</w:t>
      </w:r>
      <w:bookmarkEnd w:id="1836"/>
    </w:p>
    <w:p w14:paraId="2E94FB0A" w14:textId="77777777" w:rsidR="00137C01" w:rsidRPr="005B7C49" w:rsidRDefault="00137C01" w:rsidP="00D76618">
      <w:pPr>
        <w:pStyle w:val="a2"/>
        <w:rPr>
          <w:rtl/>
        </w:rPr>
      </w:pPr>
      <w:r>
        <w:rPr>
          <w:rFonts w:hint="cs"/>
          <w:rtl/>
        </w:rPr>
        <w:t>וכתב</w:t>
      </w:r>
      <w:r w:rsidRPr="00903405">
        <w:rPr>
          <w:b/>
          <w:bCs/>
          <w:rtl/>
        </w:rPr>
        <w:t xml:space="preserve"> </w:t>
      </w:r>
      <w:r>
        <w:rPr>
          <w:rFonts w:hint="cs"/>
          <w:b/>
          <w:bCs/>
          <w:rtl/>
        </w:rPr>
        <w:t>השער"י</w:t>
      </w:r>
      <w:r>
        <w:rPr>
          <w:rtl/>
        </w:rPr>
        <w:t xml:space="preserve"> </w:t>
      </w:r>
      <w:r>
        <w:rPr>
          <w:rFonts w:hint="cs"/>
          <w:rtl/>
        </w:rPr>
        <w:t>דה"ה לענין הדין לנהוג בפועל, דהוא תלוי בדין ברירה, דבדין ב' לוגין למ"ד דיש ברירה מותר לשתות מיד, כיון דבשעה שאומר דהב' לוגין שיפריש בסוף יהיו תרומה, כבר מעכשיו חלה התרומה על ב' הלוגין שישארו, אבל בדין תנאי הא כתב</w:t>
      </w:r>
      <w:r>
        <w:rPr>
          <w:rtl/>
        </w:rPr>
        <w:t xml:space="preserve"> </w:t>
      </w:r>
      <w:r>
        <w:rPr>
          <w:rFonts w:hint="cs"/>
          <w:b/>
          <w:bCs/>
          <w:rtl/>
        </w:rPr>
        <w:t>הרמב"ם</w:t>
      </w:r>
      <w:r>
        <w:rPr>
          <w:rtl/>
        </w:rPr>
        <w:t xml:space="preserve"> </w:t>
      </w:r>
      <w:r w:rsidRPr="004932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פ"ט הי"א</w:t>
      </w:r>
      <w:r w:rsidRPr="0049325C">
        <w:rPr>
          <w:rFonts w:ascii="Calibri" w:eastAsia="Times New Roman" w:hAnsi="Calibri" w:cs="Guttman Rashi"/>
          <w:noProof w:val="0"/>
          <w:sz w:val="10"/>
          <w:szCs w:val="12"/>
          <w:rtl/>
        </w:rPr>
        <w:t>)</w:t>
      </w:r>
      <w:r>
        <w:rPr>
          <w:rtl/>
        </w:rPr>
        <w:t xml:space="preserve"> </w:t>
      </w:r>
      <w:r>
        <w:rPr>
          <w:rFonts w:hint="cs"/>
          <w:rtl/>
        </w:rPr>
        <w:t>דאסור לנהוג בפועל כמו הדין לפני שהתקיים התנאי, וכן מבואר בירושלמי</w:t>
      </w:r>
      <w:r>
        <w:rPr>
          <w:rtl/>
        </w:rPr>
        <w:t xml:space="preserve"> </w:t>
      </w:r>
      <w:r w:rsidRPr="002E4D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פ"ט ה"א</w:t>
      </w:r>
      <w:r w:rsidRPr="002E4DCA">
        <w:rPr>
          <w:rFonts w:ascii="Calibri" w:eastAsia="Times New Roman" w:hAnsi="Calibri" w:cs="Guttman Rashi"/>
          <w:noProof w:val="0"/>
          <w:sz w:val="10"/>
          <w:szCs w:val="12"/>
          <w:rtl/>
        </w:rPr>
        <w:t>)</w:t>
      </w:r>
      <w:r>
        <w:rPr>
          <w:rtl/>
        </w:rPr>
        <w:t xml:space="preserve"> </w:t>
      </w:r>
      <w:r>
        <w:rPr>
          <w:rFonts w:hint="cs"/>
          <w:rtl/>
        </w:rPr>
        <w:t>שהביא</w:t>
      </w:r>
      <w:r>
        <w:rPr>
          <w:rtl/>
        </w:rPr>
        <w:t xml:space="preserve"> </w:t>
      </w:r>
      <w:r>
        <w:rPr>
          <w:rFonts w:hint="cs"/>
          <w:b/>
          <w:bCs/>
          <w:rtl/>
        </w:rPr>
        <w:t>השער"י</w:t>
      </w:r>
      <w:r>
        <w:rPr>
          <w:rtl/>
        </w:rPr>
        <w:t xml:space="preserve"> </w:t>
      </w:r>
      <w:r w:rsidRPr="002E4D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ש"ב פ"י ד"ה ועפ"ד</w:t>
      </w:r>
      <w:r w:rsidRPr="002E4DCA">
        <w:rPr>
          <w:rFonts w:ascii="Calibri" w:eastAsia="Times New Roman" w:hAnsi="Calibri" w:cs="Guttman Rashi"/>
          <w:noProof w:val="0"/>
          <w:sz w:val="10"/>
          <w:szCs w:val="12"/>
          <w:rtl/>
        </w:rPr>
        <w:t>)</w:t>
      </w:r>
      <w:r>
        <w:rPr>
          <w:rtl/>
        </w:rPr>
        <w:t xml:space="preserve"> </w:t>
      </w:r>
      <w:r>
        <w:rPr>
          <w:rFonts w:hint="cs"/>
          <w:rtl/>
        </w:rPr>
        <w:t>דבגט ע"מ שתבעלי לפלוני תחילה, דאסורה להבעל לו, אבל אם נבעלה הוי גט, ומוכח דעד לאחר קיום התנאי של הבעילה היא כא"א.</w:t>
      </w:r>
    </w:p>
    <w:p w14:paraId="246F86C0" w14:textId="77777777" w:rsidR="00137C01" w:rsidRDefault="00137C01" w:rsidP="004108AB">
      <w:pPr>
        <w:pStyle w:val="a1"/>
      </w:pPr>
      <w:r>
        <w:rPr>
          <w:rtl/>
        </w:rPr>
        <w:t>תט</w:t>
      </w:r>
      <w:r>
        <w:rPr>
          <w:rFonts w:hint="cs"/>
          <w:rtl/>
        </w:rPr>
        <w:t>)</w:t>
      </w:r>
      <w:r>
        <w:rPr>
          <w:rtl/>
        </w:rPr>
        <w:t xml:space="preserve"> וכן יש להתבונן, מדין הנהגה בפועל, דבאומר שני לוגין שאני עתיד להפריש, למ"ד יש ברירה, הוא רשאי לשתות מיד, משום דעכשיו כבר חל התרומה על הנשארים, ובתנאים סובר הרמב"ם דמה"ת אסור להתנהג עכשיו טרם שנתקיים התנאי בפועל, וכן הבאנו לעיל דברי הירושלמי בתנאי דעל מנת שתבעלי לפלוני שאסורה להבעל, דעד אחר גמר הבעילה היא כאשת איש.</w:t>
      </w:r>
    </w:p>
    <w:p w14:paraId="65913E9A" w14:textId="77777777" w:rsidR="00137C01" w:rsidRPr="003F611B" w:rsidRDefault="00137C01" w:rsidP="00137C01">
      <w:pPr>
        <w:pStyle w:val="1"/>
        <w:rPr>
          <w:rtl/>
        </w:rPr>
      </w:pPr>
      <w:bookmarkStart w:id="1837" w:name="_Toc179489728"/>
      <w:r>
        <w:rPr>
          <w:rFonts w:hint="cs"/>
          <w:rtl/>
        </w:rPr>
        <w:t>בי' השער"י בגדר החילוק בין תנאי בד"א לתנאי בב' דברים</w:t>
      </w:r>
      <w:bookmarkEnd w:id="1837"/>
    </w:p>
    <w:p w14:paraId="101B8565" w14:textId="77777777" w:rsidR="00137C01" w:rsidRDefault="00137C01" w:rsidP="00137C01">
      <w:pPr>
        <w:pStyle w:val="afffff7"/>
        <w:rPr>
          <w:rtl/>
        </w:rPr>
      </w:pPr>
      <w:bookmarkStart w:id="1838" w:name="_Toc179492713"/>
      <w:r>
        <w:rPr>
          <w:rtl/>
        </w:rPr>
        <w:t>שערי ישר שער ז פרק יח</w:t>
      </w:r>
      <w:r>
        <w:rPr>
          <w:rFonts w:hint="cs"/>
          <w:rtl/>
        </w:rPr>
        <w:t xml:space="preserve"> ד"ה ונראה לענ"ד</w:t>
      </w:r>
      <w:bookmarkEnd w:id="1838"/>
    </w:p>
    <w:p w14:paraId="0AD9394E" w14:textId="77777777" w:rsidR="00137C01" w:rsidRDefault="00137C01" w:rsidP="00137C01">
      <w:pPr>
        <w:pStyle w:val="a7"/>
        <w:rPr>
          <w:rtl/>
        </w:rPr>
      </w:pPr>
      <w:bookmarkStart w:id="1839" w:name="_Toc179489729"/>
      <w:r>
        <w:rPr>
          <w:rFonts w:hint="cs"/>
          <w:rtl/>
        </w:rPr>
        <w:t>בי' השער"י ברמב"ן דתנאי מהני רק במילתא אחריתי אבל בב' דברים סותרים ל"ש דין תנאי</w:t>
      </w:r>
      <w:bookmarkEnd w:id="1839"/>
    </w:p>
    <w:p w14:paraId="4A780EFF" w14:textId="155DEDD0" w:rsidR="00137C01" w:rsidRDefault="00137C01" w:rsidP="00D76618">
      <w:pPr>
        <w:pStyle w:val="a2"/>
      </w:pPr>
      <w:bookmarkStart w:id="1840" w:name="_Ref179276067"/>
      <w:r>
        <w:rPr>
          <w:rFonts w:hint="cs"/>
          <w:rtl/>
        </w:rPr>
        <w:t>והוסיף</w:t>
      </w:r>
      <w:r>
        <w:rPr>
          <w:rtl/>
        </w:rPr>
        <w:t xml:space="preserve"> </w:t>
      </w:r>
      <w:r w:rsidRPr="00B62BBE">
        <w:rPr>
          <w:b/>
          <w:bCs/>
          <w:rtl/>
        </w:rPr>
        <w:t>ה</w:t>
      </w:r>
      <w:r w:rsidRPr="00B62BB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Ref179276067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w:t>
      </w:r>
      <w:r>
        <w:rPr>
          <w:b/>
          <w:bCs/>
          <w:vanish/>
          <w:rtl/>
        </w:rPr>
        <w:fldChar w:fldCharType="end"/>
      </w:r>
      <w:r w:rsidRPr="00B62BBE">
        <w:rPr>
          <w:b/>
          <w:bCs/>
          <w:vanish/>
          <w:rtl/>
        </w:rPr>
        <w:t xml:space="preserve"> &gt;</w:t>
      </w:r>
      <w:r>
        <w:rPr>
          <w:rFonts w:hint="cs"/>
          <w:b/>
          <w:bCs/>
          <w:rtl/>
        </w:rPr>
        <w:t>שער"י</w:t>
      </w:r>
      <w:r w:rsidRPr="00B62BBE">
        <w:rPr>
          <w:b/>
          <w:bCs/>
          <w:rtl/>
        </w:rPr>
        <w:t xml:space="preserve"> </w:t>
      </w:r>
      <w:r w:rsidRPr="00B62BB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ש"ז פי"ח ד"ה ונראה לענ"ד</w:t>
      </w:r>
      <w:r w:rsidRPr="00B62BBE">
        <w:rPr>
          <w:rFonts w:ascii="Calibri" w:eastAsia="Times New Roman" w:hAnsi="Calibri" w:cs="Guttman Rashi"/>
          <w:noProof w:val="0"/>
          <w:sz w:val="10"/>
          <w:szCs w:val="12"/>
          <w:rtl/>
        </w:rPr>
        <w:t>)</w:t>
      </w:r>
      <w:r w:rsidRPr="00B62BBE">
        <w:rPr>
          <w:vanish/>
          <w:rtl/>
        </w:rPr>
        <w:t>=</w:t>
      </w:r>
      <w:r>
        <w:rPr>
          <w:rFonts w:hint="cs"/>
          <w:rtl/>
        </w:rPr>
        <w:t xml:space="preserve"> דהכלל בדברי</w:t>
      </w:r>
      <w:r w:rsidRPr="00B62BBE">
        <w:rPr>
          <w:b/>
          <w:bCs/>
          <w:rtl/>
        </w:rPr>
        <w:t xml:space="preserve"> </w:t>
      </w:r>
      <w:r>
        <w:rPr>
          <w:rFonts w:hint="cs"/>
          <w:b/>
          <w:bCs/>
          <w:rtl/>
        </w:rPr>
        <w:t>הרמב"ן</w:t>
      </w:r>
      <w:r>
        <w:rPr>
          <w:rtl/>
        </w:rPr>
        <w:t xml:space="preserve"> </w:t>
      </w:r>
      <w:r>
        <w:rPr>
          <w:rFonts w:hint="cs"/>
          <w:rtl/>
        </w:rPr>
        <w:t>הוא, דתנאי דמהני הוא באופן שהתנאי הוא מילתא אחריתי, דהיינו שהכח של המעשה והקנין כבר נעשה במעשה שלו, אלא דאם יקיים את התנאי או יבטלו הוא יכול לגרום שחלות הדין יתקיים או יעקר, וא"כ כשמתנה בב' דברים סותרים לא שייך בשום אופן לעשות כן בדרך של תנאי.</w:t>
      </w:r>
    </w:p>
    <w:bookmarkEnd w:id="1840"/>
    <w:p w14:paraId="7AE4262C" w14:textId="77777777" w:rsidR="00137C01" w:rsidRPr="00A16A5D" w:rsidRDefault="00137C01" w:rsidP="00137C01">
      <w:pPr>
        <w:pStyle w:val="afffffe"/>
        <w:rPr>
          <w:vanish w:val="0"/>
          <w:rtl/>
        </w:rPr>
      </w:pPr>
      <w:r w:rsidRPr="00A16A5D">
        <w:rPr>
          <w:rtl/>
        </w:rPr>
        <w:t>שערי ישר שער ז פרק יח</w:t>
      </w:r>
      <w:r w:rsidRPr="00A16A5D">
        <w:rPr>
          <w:rFonts w:hint="cs"/>
          <w:rtl/>
        </w:rPr>
        <w:t xml:space="preserve"> ד"ה ונראה לענ"ד</w:t>
      </w:r>
    </w:p>
    <w:p w14:paraId="1D996883" w14:textId="77777777" w:rsidR="00137C01" w:rsidRDefault="00137C01" w:rsidP="004108AB">
      <w:pPr>
        <w:pStyle w:val="a1"/>
        <w:rPr>
          <w:rtl/>
        </w:rPr>
      </w:pPr>
      <w:r>
        <w:rPr>
          <w:rtl/>
        </w:rPr>
        <w:t>תיא ונראה לענ"ד שהטעם בזה דהכלל הוא דתנאי מילתא אחריתא היא, כלומר דבכל ענין תנאי צריך להיות שכוח המעשה עכ"פ נעשה כבר במעשה זו, רק שמקרי קיום התנאי, וביטולו יגרמו לחלות הדין לעקור או לקיים, ולפי"ז אי אפשר בשום פנים לעשות שני מעשים הסותרים זה את זה, אף בדרך תנאי</w:t>
      </w:r>
      <w:r>
        <w:rPr>
          <w:rFonts w:hint="cs"/>
          <w:rtl/>
        </w:rPr>
        <w:t>.</w:t>
      </w:r>
    </w:p>
    <w:p w14:paraId="214B2D41" w14:textId="77777777" w:rsidR="00137C01" w:rsidRDefault="00137C01" w:rsidP="00137C01">
      <w:pPr>
        <w:pStyle w:val="a7"/>
        <w:rPr>
          <w:rtl/>
        </w:rPr>
      </w:pPr>
      <w:bookmarkStart w:id="1841" w:name="_Toc179489730"/>
      <w:r>
        <w:rPr>
          <w:rFonts w:hint="cs"/>
          <w:rtl/>
        </w:rPr>
        <w:t>בי' השער"י דבמעשה של דין א' ל"ש כח של דין שסותר לו כמגרש ב' נשים ומערב ב' תחומין</w:t>
      </w:r>
      <w:bookmarkEnd w:id="1841"/>
    </w:p>
    <w:p w14:paraId="5C13CAE9" w14:textId="77777777" w:rsidR="00137C01" w:rsidRPr="00B62BBE" w:rsidRDefault="00137C01" w:rsidP="00D76618">
      <w:pPr>
        <w:pStyle w:val="a2"/>
        <w:rPr>
          <w:rtl/>
        </w:rPr>
      </w:pPr>
      <w:r>
        <w:rPr>
          <w:rFonts w:hint="cs"/>
          <w:rtl/>
        </w:rPr>
        <w:t>וביאר</w:t>
      </w:r>
      <w:r w:rsidRPr="0050180B">
        <w:rPr>
          <w:b/>
          <w:bCs/>
          <w:rtl/>
        </w:rPr>
        <w:t xml:space="preserve"> </w:t>
      </w:r>
      <w:r>
        <w:rPr>
          <w:rFonts w:hint="cs"/>
          <w:b/>
          <w:bCs/>
          <w:rtl/>
        </w:rPr>
        <w:t>השער"י</w:t>
      </w:r>
      <w:r>
        <w:rPr>
          <w:rtl/>
        </w:rPr>
        <w:t xml:space="preserve"> </w:t>
      </w:r>
      <w:r>
        <w:rPr>
          <w:rFonts w:hint="cs"/>
          <w:rtl/>
        </w:rPr>
        <w:t>דבמעשה של דין אחד א"א להכניס כח שסותר לדין אחר באותו המעשה, ולכן כשעושה גירושין לאיזו שירצה א"א להתנות שבמעשה הגירושין יהיה כח גט לב' נשים, וכן במערב לב' תחומין א"א להכניס כח של שביתה לב' תחומין, אף שהמעשה שהוא עושה הוא בב' עירובין שונים.</w:t>
      </w:r>
      <w:r>
        <w:rPr>
          <w:rtl/>
        </w:rPr>
        <w:t xml:space="preserve"> </w:t>
      </w:r>
    </w:p>
    <w:p w14:paraId="7E5C449A" w14:textId="77777777" w:rsidR="00137C01" w:rsidRDefault="00137C01" w:rsidP="004108AB">
      <w:pPr>
        <w:pStyle w:val="a1"/>
        <w:rPr>
          <w:rtl/>
        </w:rPr>
      </w:pPr>
      <w:r>
        <w:rPr>
          <w:rtl/>
        </w:rPr>
        <w:t>דאין לו כח להכניס כח הדין במעשה השניה הסותרת כח מעשה הראשונה, וכן בנותן שני עירובין למזרח ולמערב, אי אפשר להכניס כח קנין שביתה במזרח ומערב אף ע"י שני עירובין</w:t>
      </w:r>
      <w:r>
        <w:rPr>
          <w:rFonts w:hint="cs"/>
          <w:rtl/>
        </w:rPr>
        <w:t>.</w:t>
      </w:r>
    </w:p>
    <w:p w14:paraId="34C0C0BB" w14:textId="77777777" w:rsidR="00137C01" w:rsidRDefault="00137C01" w:rsidP="00137C01">
      <w:pPr>
        <w:pStyle w:val="a7"/>
        <w:rPr>
          <w:rtl/>
        </w:rPr>
      </w:pPr>
      <w:bookmarkStart w:id="1842" w:name="_Toc179489731"/>
      <w:r>
        <w:rPr>
          <w:rFonts w:hint="cs"/>
          <w:rtl/>
        </w:rPr>
        <w:t>בי' השער"י דבעירוב אם יבטל את ב' התנאים שניהם בטלים ומוכח דמעיקרא מהני מדין ברירה</w:t>
      </w:r>
      <w:bookmarkEnd w:id="1842"/>
    </w:p>
    <w:p w14:paraId="61AE9847" w14:textId="77777777" w:rsidR="00137C01" w:rsidRPr="00B440EC" w:rsidRDefault="00137C01" w:rsidP="00D76618">
      <w:pPr>
        <w:pStyle w:val="a2"/>
      </w:pPr>
      <w:r>
        <w:rPr>
          <w:rFonts w:hint="cs"/>
          <w:rtl/>
        </w:rPr>
        <w:t>וכתב</w:t>
      </w:r>
      <w:r w:rsidRPr="00B440EC">
        <w:rPr>
          <w:b/>
          <w:bCs/>
          <w:rtl/>
        </w:rPr>
        <w:t xml:space="preserve"> </w:t>
      </w:r>
      <w:r>
        <w:rPr>
          <w:rFonts w:hint="cs"/>
          <w:b/>
          <w:bCs/>
          <w:rtl/>
        </w:rPr>
        <w:t>השער"י</w:t>
      </w:r>
      <w:r>
        <w:rPr>
          <w:rtl/>
        </w:rPr>
        <w:t xml:space="preserve"> </w:t>
      </w:r>
      <w:r>
        <w:rPr>
          <w:rFonts w:hint="cs"/>
          <w:rtl/>
        </w:rPr>
        <w:t xml:space="preserve">דכן מוכח מהא דאם אחר שעירב בב' עירובין לב' תחומין, יבטל את ב' התנאים, דמדיני התנאים צריכים ב' העירובין לחול, וא"כ יתבטלו שניהם דא"א לערב לב' תחומין, ולא יתכן </w:t>
      </w:r>
      <w:r>
        <w:rPr>
          <w:rFonts w:hint="cs"/>
          <w:rtl/>
        </w:rPr>
        <w:t>שמתחילה היה לו כח להתנות שיחולו ויתבטלו, אלא מוכח דתנאי בב' דברים יכול להועיל, רק למ"ד דיש ברירה מדין ברירה, דהמעשה הוא מעשה אחד, והמעשה הזה יתברר לפי מה שיהיה בסוף.</w:t>
      </w:r>
    </w:p>
    <w:p w14:paraId="0214CD8A" w14:textId="77777777" w:rsidR="00137C01" w:rsidRDefault="00137C01" w:rsidP="004108AB">
      <w:pPr>
        <w:pStyle w:val="a1"/>
        <w:rPr>
          <w:rtl/>
        </w:rPr>
      </w:pPr>
      <w:r>
        <w:rPr>
          <w:rtl/>
        </w:rPr>
        <w:t xml:space="preserve">והנסיון יורה לנו שאם אח"כ יבטל את שני התנאים, ואז צריך שיחולו שניהם במזרח ובמערב, ואז יתבטלו שניהם, וזה לא יתכן אלא שמעיקרא לא היו לו כח ע"ז, ולכן במתנה על שני דברים אי אפשר רק בדרך בירור, שעושה רק מעשה אחת והמקרה העתידה תברר על העדר על מי נעשה המעשה וזהו ענין ברירה ממש, והדברים נכונים ומסתברים בעזה"י. </w:t>
      </w:r>
    </w:p>
    <w:p w14:paraId="731DD044" w14:textId="77777777" w:rsidR="00137C01" w:rsidRDefault="00137C01" w:rsidP="00137C01">
      <w:pPr>
        <w:pStyle w:val="afffff7"/>
        <w:rPr>
          <w:rtl/>
        </w:rPr>
      </w:pPr>
      <w:bookmarkStart w:id="1843" w:name="_Toc179492714"/>
      <w:r>
        <w:rPr>
          <w:rtl/>
        </w:rPr>
        <w:t>שערי ישר שער ז פרק יח</w:t>
      </w:r>
      <w:r>
        <w:rPr>
          <w:rFonts w:hint="cs"/>
          <w:rtl/>
        </w:rPr>
        <w:t xml:space="preserve"> ד"ה ומה שחלק</w:t>
      </w:r>
      <w:bookmarkEnd w:id="1843"/>
    </w:p>
    <w:p w14:paraId="59CBB631" w14:textId="77777777" w:rsidR="00137C01" w:rsidRDefault="00137C01" w:rsidP="00137C01">
      <w:pPr>
        <w:pStyle w:val="afffff7"/>
        <w:rPr>
          <w:rtl/>
        </w:rPr>
      </w:pPr>
      <w:bookmarkStart w:id="1844" w:name="_Toc179492715"/>
      <w:r>
        <w:rPr>
          <w:rtl/>
        </w:rPr>
        <w:t>חזון איש דמאי סימן טז אות א ד"ה ולפיכך</w:t>
      </w:r>
      <w:bookmarkEnd w:id="1844"/>
    </w:p>
    <w:p w14:paraId="77195F86" w14:textId="77777777" w:rsidR="00137C01" w:rsidRDefault="00137C01" w:rsidP="00137C01">
      <w:pPr>
        <w:pStyle w:val="a7"/>
        <w:rPr>
          <w:rtl/>
        </w:rPr>
      </w:pPr>
      <w:bookmarkStart w:id="1845" w:name="_Toc179489732"/>
      <w:r>
        <w:rPr>
          <w:rFonts w:hint="cs"/>
          <w:rtl/>
        </w:rPr>
        <w:t>בי' השער"י והחזו"א ברמב"ן דבתולה ברצון כוונתו דהרצון בסוף יברר רצונו בתחילה והוי ברירה</w:t>
      </w:r>
      <w:bookmarkEnd w:id="1845"/>
    </w:p>
    <w:p w14:paraId="23727CD6" w14:textId="3BBE124D" w:rsidR="00137C01" w:rsidRPr="00970555" w:rsidRDefault="00137C01" w:rsidP="00D76618">
      <w:pPr>
        <w:pStyle w:val="a2"/>
        <w:rPr>
          <w:rtl/>
        </w:rPr>
      </w:pPr>
      <w:bookmarkStart w:id="1846" w:name="_Ref179276250"/>
      <w:r>
        <w:rPr>
          <w:rFonts w:hint="cs"/>
          <w:rtl/>
        </w:rPr>
        <w:t>ובמ"ש</w:t>
      </w:r>
      <w:r>
        <w:rPr>
          <w:rtl/>
        </w:rPr>
        <w:t xml:space="preserve"> </w:t>
      </w:r>
      <w:r>
        <w:rPr>
          <w:rFonts w:hint="cs"/>
          <w:b/>
          <w:bCs/>
          <w:rtl/>
        </w:rPr>
        <w:t>הרמב"ן</w:t>
      </w:r>
      <w:r>
        <w:rPr>
          <w:rtl/>
        </w:rPr>
        <w:t xml:space="preserve"> </w:t>
      </w:r>
      <w:bookmarkStart w:id="1847" w:name="_Hlk179309661"/>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Ref179276839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bookmarkEnd w:id="1847"/>
      <w:r>
        <w:rPr>
          <w:rFonts w:hint="cs"/>
          <w:rtl/>
        </w:rPr>
        <w:t>דהתולה את התנאי ברצון אחרים, או אף ברצון של עצמו במה שירצה אח"כ, דבכה"ג אף כשהתנאי הוא רק בדבר אחד, רק למ"ד יש ברירה אמרינן דהתברר למפרע שכך היה רצונו, ביאר</w:t>
      </w:r>
      <w:r>
        <w:rPr>
          <w:rtl/>
        </w:rPr>
        <w:t xml:space="preserve"> </w:t>
      </w:r>
      <w:r>
        <w:rPr>
          <w:rFonts w:hint="cs"/>
          <w:b/>
          <w:bCs/>
          <w:rtl/>
        </w:rPr>
        <w:t>ה</w:t>
      </w:r>
      <w:r w:rsidRPr="001A47D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Ref179276250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קג)</w:t>
      </w:r>
      <w:r>
        <w:rPr>
          <w:b/>
          <w:bCs/>
          <w:vanish/>
          <w:rtl/>
        </w:rPr>
        <w:fldChar w:fldCharType="end"/>
      </w:r>
      <w:r w:rsidRPr="001A47DB">
        <w:rPr>
          <w:b/>
          <w:bCs/>
          <w:vanish/>
          <w:rtl/>
        </w:rPr>
        <w:t xml:space="preserve"> &gt;</w:t>
      </w:r>
      <w:r>
        <w:rPr>
          <w:rFonts w:hint="cs"/>
          <w:b/>
          <w:bCs/>
          <w:rtl/>
        </w:rPr>
        <w:t>שער"י</w:t>
      </w:r>
      <w:r w:rsidRPr="001A47DB">
        <w:rPr>
          <w:b/>
          <w:bCs/>
          <w:rtl/>
        </w:rPr>
        <w:t xml:space="preserve"> </w:t>
      </w:r>
      <w:r w:rsidRPr="001A47D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ש"ז פי"ח ד"ה ומה שחלק</w:t>
      </w:r>
      <w:r w:rsidRPr="001A47DB">
        <w:rPr>
          <w:rFonts w:ascii="Calibri" w:eastAsia="Times New Roman" w:hAnsi="Calibri" w:cs="Guttman Rashi"/>
          <w:noProof w:val="0"/>
          <w:sz w:val="10"/>
          <w:szCs w:val="12"/>
          <w:rtl/>
        </w:rPr>
        <w:t>)</w:t>
      </w:r>
      <w:bookmarkEnd w:id="1846"/>
      <w:r w:rsidRPr="001A47DB">
        <w:rPr>
          <w:vanish/>
          <w:rtl/>
        </w:rPr>
        <w:t>=</w:t>
      </w:r>
      <w:r>
        <w:rPr>
          <w:rtl/>
        </w:rPr>
        <w:t xml:space="preserve"> </w:t>
      </w:r>
      <w:r>
        <w:rPr>
          <w:rFonts w:hint="cs"/>
          <w:rtl/>
        </w:rPr>
        <w:t>דבתנאי שתלוי ברצון כוונת המתנה על הרצון שהיה בשעת המעשה, ומה שאח"כ ירצה יברר את הרצון למפרע, דמה שהוא או האחר רוצים עכשיו יברר מה רצו למפרע, ולכן שייך לומר כן רק למ"ד יש ברירה, דס"ל דמה שהיה לבסוף מברר למפרע, אבל למ"ד דאין ברירה אף שהוא תנאי בדבר אחד, מ"מ לא שייך לברר מה היה רצונו למפרע, וכ"כ</w:t>
      </w:r>
      <w:r>
        <w:rPr>
          <w:rtl/>
        </w:rPr>
        <w:t xml:space="preserve"> </w:t>
      </w:r>
      <w:r w:rsidRPr="00A00657">
        <w:rPr>
          <w:b/>
          <w:bCs/>
          <w:rtl/>
        </w:rPr>
        <w:t>ה</w:t>
      </w:r>
      <w:r w:rsidRPr="00A00657">
        <w:rPr>
          <w:b/>
          <w:bCs/>
          <w:vanish/>
          <w:rtl/>
        </w:rPr>
        <w:t>&lt; &gt;</w:t>
      </w:r>
      <w:r>
        <w:rPr>
          <w:rFonts w:hint="cs"/>
          <w:b/>
          <w:bCs/>
          <w:rtl/>
        </w:rPr>
        <w:t>חזו"א</w:t>
      </w:r>
      <w:r w:rsidRPr="00A00657">
        <w:rPr>
          <w:b/>
          <w:bCs/>
          <w:rtl/>
        </w:rPr>
        <w:t xml:space="preserve"> </w:t>
      </w:r>
      <w:r w:rsidRPr="00A006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דמאי סי' ט"ז סק"א ד"ה ולפיכך</w:t>
      </w:r>
      <w:r w:rsidRPr="00A00657">
        <w:rPr>
          <w:rFonts w:ascii="Calibri" w:eastAsia="Times New Roman" w:hAnsi="Calibri" w:cs="Guttman Rashi"/>
          <w:noProof w:val="0"/>
          <w:sz w:val="10"/>
          <w:szCs w:val="12"/>
          <w:rtl/>
        </w:rPr>
        <w:t>)</w:t>
      </w:r>
      <w:r w:rsidRPr="00A00657">
        <w:rPr>
          <w:vanish/>
          <w:rtl/>
        </w:rPr>
        <w:t>=</w:t>
      </w:r>
      <w:r>
        <w:rPr>
          <w:rFonts w:hint="cs"/>
          <w:rtl/>
        </w:rPr>
        <w:t>, וכעי"ז כתב</w:t>
      </w:r>
      <w:r>
        <w:rPr>
          <w:rtl/>
        </w:rPr>
        <w:t xml:space="preserve"> </w:t>
      </w:r>
      <w:r>
        <w:rPr>
          <w:rFonts w:hint="cs"/>
          <w:b/>
          <w:bCs/>
          <w:rtl/>
        </w:rPr>
        <w:t>ב</w:t>
      </w:r>
      <w:r w:rsidRPr="00B82B0C">
        <w:rPr>
          <w:b/>
          <w:bCs/>
          <w:vanish/>
          <w:rtl/>
        </w:rPr>
        <w:t>&lt; &gt;</w:t>
      </w:r>
      <w:r>
        <w:rPr>
          <w:rFonts w:hint="cs"/>
          <w:b/>
          <w:bCs/>
          <w:rtl/>
        </w:rPr>
        <w:t>חי'</w:t>
      </w:r>
      <w:r w:rsidRPr="00B82B0C">
        <w:rPr>
          <w:rtl/>
        </w:rPr>
        <w:t xml:space="preserve"> </w:t>
      </w:r>
      <w:r w:rsidRPr="00B82B0C">
        <w:rPr>
          <w:b/>
          <w:bCs/>
          <w:rtl/>
        </w:rPr>
        <w:t xml:space="preserve">העלוי ממייצ'יט </w:t>
      </w:r>
      <w:r w:rsidRPr="00B82B0C">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B82B0C">
        <w:rPr>
          <w:rFonts w:ascii="Calibri" w:eastAsia="Times New Roman" w:hAnsi="Calibri" w:cs="Guttman Rashi"/>
          <w:noProof w:val="0"/>
          <w:sz w:val="10"/>
          <w:szCs w:val="12"/>
          <w:rtl/>
        </w:rPr>
        <w:t xml:space="preserve"> צ"א ד"ה </w:t>
      </w:r>
      <w:r>
        <w:rPr>
          <w:rFonts w:ascii="Calibri" w:eastAsia="Times New Roman" w:hAnsi="Calibri" w:cs="Guttman Rashi" w:hint="cs"/>
          <w:noProof w:val="0"/>
          <w:sz w:val="10"/>
          <w:szCs w:val="12"/>
          <w:rtl/>
        </w:rPr>
        <w:t>אבל אם</w:t>
      </w:r>
      <w:r w:rsidRPr="00B82B0C">
        <w:rPr>
          <w:rFonts w:ascii="Calibri" w:eastAsia="Times New Roman" w:hAnsi="Calibri" w:cs="Guttman Rashi"/>
          <w:noProof w:val="0"/>
          <w:sz w:val="10"/>
          <w:szCs w:val="12"/>
          <w:rtl/>
        </w:rPr>
        <w:t>)</w:t>
      </w:r>
      <w:r w:rsidRPr="00B82B0C">
        <w:rPr>
          <w:vanish/>
          <w:rtl/>
        </w:rPr>
        <w:t>=</w:t>
      </w:r>
      <w:r>
        <w:rPr>
          <w:rFonts w:hint="cs"/>
          <w:rtl/>
        </w:rPr>
        <w:t xml:space="preserve">. </w:t>
      </w:r>
    </w:p>
    <w:p w14:paraId="7A2BD99B" w14:textId="77777777" w:rsidR="00137C01" w:rsidRPr="00A16A5D" w:rsidRDefault="00137C01" w:rsidP="00137C01">
      <w:pPr>
        <w:pStyle w:val="afffffe"/>
        <w:rPr>
          <w:vanish w:val="0"/>
          <w:rtl/>
        </w:rPr>
      </w:pPr>
      <w:r w:rsidRPr="00A16A5D">
        <w:rPr>
          <w:rtl/>
        </w:rPr>
        <w:t>שערי ישר שער ז פרק יח</w:t>
      </w:r>
      <w:r w:rsidRPr="00A16A5D">
        <w:rPr>
          <w:rFonts w:hint="cs"/>
          <w:rtl/>
        </w:rPr>
        <w:t xml:space="preserve"> ד"ה ומה שחלק</w:t>
      </w:r>
    </w:p>
    <w:p w14:paraId="7F481487" w14:textId="77777777" w:rsidR="00137C01" w:rsidRDefault="00137C01" w:rsidP="004108AB">
      <w:pPr>
        <w:pStyle w:val="a1"/>
        <w:rPr>
          <w:rtl/>
        </w:rPr>
      </w:pPr>
      <w:r>
        <w:rPr>
          <w:rtl/>
        </w:rPr>
        <w:t xml:space="preserve">תיב ומה שחלק הרמב"ן ז"ל בין מתנה על מקרה של מעשה לבין אם מתנה על מקרה של רצון, שבאומר רציתי אלך וכן בעל מנת שירצה אבא אז גם במתנה על דבר אחד תלוי בברירה, נלענ"ד שבתנאי של רצון כונת המתנה על רצון של עכשיו, ורק הרצון של אח"כ יברר את הרצון למפרע, דבתחילה ברצון שלו או של אחר הוא רוצה שירצה גם עכשיו, ולמ"ד יש ברירה סובר דהוי כאילו הוברר שמעיקרא היה רצונו כך, ולמ"ד אין ברירה לא מהני. </w:t>
      </w:r>
    </w:p>
    <w:p w14:paraId="0B487DC0" w14:textId="77777777" w:rsidR="00137C01" w:rsidRPr="00A16A5D" w:rsidRDefault="00137C01" w:rsidP="00137C01">
      <w:pPr>
        <w:pStyle w:val="afffffe"/>
        <w:rPr>
          <w:vanish w:val="0"/>
          <w:rtl/>
        </w:rPr>
      </w:pPr>
      <w:r w:rsidRPr="00A16A5D">
        <w:rPr>
          <w:rtl/>
        </w:rPr>
        <w:t>חזון איש דמאי סימן טז אות א ד"ה ולפיכך</w:t>
      </w:r>
    </w:p>
    <w:p w14:paraId="770CE838" w14:textId="77777777" w:rsidR="00137C01" w:rsidRDefault="00137C01" w:rsidP="004108AB">
      <w:pPr>
        <w:pStyle w:val="afffff5"/>
        <w:rPr>
          <w:rtl/>
        </w:rPr>
      </w:pPr>
      <w:r>
        <w:rPr>
          <w:rtl/>
        </w:rPr>
        <w:t>ולפיכך פי' רמב"ן שאין תנאי בכלל ברירה לעולם, שאין ברירה אלא במקיים דבר אחד משתים ואין מבורר איזה מהן אבל מתנה על דבר אחד קיום וביטול אינו ענין לברירה,</w:t>
      </w:r>
      <w:r w:rsidRPr="00EC5889">
        <w:rPr>
          <w:rStyle w:val="afffffffff5"/>
          <w:rtl/>
        </w:rPr>
        <w:t xml:space="preserve"> והא דפריך בגמ' מהא דר"י היינו משום דר"י אית לי' דתנאו הוי שיחול הגט שעה אחת קדם מיתתו וכל השעות נכנסין בכלל הספק וכ"כ תו' בסוגין דבהא דר"י הוי כברירה דעלמא,</w:t>
      </w:r>
      <w:r w:rsidRPr="00EC5889">
        <w:rPr>
          <w:rtl/>
        </w:rPr>
        <w:t xml:space="preserve"> </w:t>
      </w:r>
      <w:r>
        <w:rPr>
          <w:rtl/>
        </w:rPr>
        <w:t>והא דפריך מר"ש במקדש ע"מ שירצה אבא רצון חשיב ברירה ואפשר דר"ל שבאמת תנאו על ריצוי דהשתא שרצונו ברצון האב ורצון האב השתא הלא ליתא בעולם אלא שדעתו שריצוי בשעת שמיעה מגלה דניחא לי' מעיקרא ובלא ברירה אי אפשר וכיון דאין ברירה התנה בדבר שאינו בעולם</w:t>
      </w:r>
      <w:r>
        <w:rPr>
          <w:rFonts w:hint="cs"/>
          <w:rtl/>
        </w:rPr>
        <w:t>.</w:t>
      </w:r>
    </w:p>
    <w:p w14:paraId="45359265" w14:textId="77777777" w:rsidR="00137C01" w:rsidRDefault="00137C01" w:rsidP="00137C01">
      <w:pPr>
        <w:pStyle w:val="a7"/>
        <w:rPr>
          <w:rtl/>
        </w:rPr>
      </w:pPr>
    </w:p>
    <w:p w14:paraId="333E15D1" w14:textId="77777777" w:rsidR="00137C01" w:rsidRPr="00AF2D0C" w:rsidRDefault="00137C01" w:rsidP="00137C01">
      <w:pPr>
        <w:pStyle w:val="a7"/>
        <w:rPr>
          <w:rtl/>
        </w:rPr>
      </w:pPr>
    </w:p>
    <w:p w14:paraId="6FD7C6B1" w14:textId="77777777" w:rsidR="00137C01" w:rsidRDefault="00137C01" w:rsidP="00137C01">
      <w:pPr>
        <w:pStyle w:val="a7"/>
        <w:rPr>
          <w:rtl/>
        </w:rPr>
      </w:pPr>
      <w:bookmarkStart w:id="1848" w:name="_Toc179489733"/>
      <w:r>
        <w:rPr>
          <w:rFonts w:hint="cs"/>
          <w:rtl/>
        </w:rPr>
        <w:t>בי' החזו"א ברמב"ן דבע"מ שלא ימחה אבא התנאי שלא יברר רצונו בתחילה אלא שלא יבטל</w:t>
      </w:r>
      <w:bookmarkEnd w:id="1848"/>
    </w:p>
    <w:p w14:paraId="43EE775A" w14:textId="5D6F4BD4" w:rsidR="00137C01" w:rsidRPr="00C7444E" w:rsidRDefault="00137C01" w:rsidP="00D76618">
      <w:pPr>
        <w:pStyle w:val="a2"/>
        <w:rPr>
          <w:rtl/>
        </w:rPr>
      </w:pPr>
      <w:r>
        <w:rPr>
          <w:rFonts w:hint="cs"/>
          <w:rtl/>
        </w:rPr>
        <w:t>והוסיף</w:t>
      </w:r>
      <w:r w:rsidRPr="00C7444E">
        <w:rPr>
          <w:b/>
          <w:bCs/>
          <w:rtl/>
        </w:rPr>
        <w:t xml:space="preserve"> </w:t>
      </w:r>
      <w:r>
        <w:rPr>
          <w:rFonts w:hint="cs"/>
          <w:b/>
          <w:bCs/>
          <w:rtl/>
        </w:rPr>
        <w:t>החזו"א</w:t>
      </w:r>
      <w:r>
        <w:rPr>
          <w:rtl/>
        </w:rPr>
        <w:t xml:space="preserve"> </w:t>
      </w:r>
      <w:r>
        <w:rPr>
          <w:rFonts w:hint="cs"/>
          <w:rtl/>
        </w:rPr>
        <w:t>דלכן הוצרך</w:t>
      </w:r>
      <w:r w:rsidRPr="00C7444E">
        <w:rPr>
          <w:b/>
          <w:bCs/>
          <w:rtl/>
        </w:rPr>
        <w:t xml:space="preserve"> </w:t>
      </w:r>
      <w:r>
        <w:rPr>
          <w:rFonts w:hint="cs"/>
          <w:b/>
          <w:bCs/>
          <w:rtl/>
        </w:rPr>
        <w:t>הרמב"ן</w:t>
      </w:r>
      <w:r>
        <w:rPr>
          <w:b/>
          <w:bCs/>
          <w:rtl/>
        </w:rPr>
        <w:t xml:space="preserve"> </w:t>
      </w:r>
      <w:r w:rsidRPr="00C7444E">
        <w:rPr>
          <w:rFonts w:ascii="Calibri" w:eastAsia="Times New Roman" w:hAnsi="Calibri" w:cs="Guttman Rashi"/>
          <w:noProof w:val="0"/>
          <w:sz w:val="10"/>
          <w:szCs w:val="12"/>
          <w:rtl/>
        </w:rPr>
        <w:t xml:space="preserve">(עי' </w:t>
      </w:r>
      <w:r w:rsidRPr="00952762">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Ref179307700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סג)</w:t>
      </w:r>
      <w:r>
        <w:rPr>
          <w:rFonts w:ascii="Calibri" w:eastAsia="Times New Roman" w:hAnsi="Calibri" w:cs="Guttman Rashi"/>
          <w:noProof w:val="0"/>
          <w:sz w:val="10"/>
          <w:szCs w:val="12"/>
          <w:rtl/>
        </w:rPr>
        <w:fldChar w:fldCharType="end"/>
      </w:r>
      <w:r w:rsidRPr="003A4B34">
        <w:rPr>
          <w:rtl/>
        </w:rPr>
        <w:t xml:space="preserve"> </w:t>
      </w:r>
      <w:r>
        <w:rPr>
          <w:rFonts w:hint="cs"/>
          <w:rtl/>
        </w:rPr>
        <w:t>לבאר דבע"מ שירצה אבא התנאי הוא ע"מ שלא ימחה אבא, דזה אינו תלוי בדין ברירה, דהתנאי הוא שהאב לא ימחה בפועל ויבטל את הקידושין, ולא שיתברר מה היה רצון האב מתחילה, וע"ע במ"ש</w:t>
      </w:r>
      <w:r>
        <w:rPr>
          <w:rtl/>
        </w:rPr>
        <w:t xml:space="preserve"> </w:t>
      </w:r>
      <w:r>
        <w:rPr>
          <w:rFonts w:hint="cs"/>
          <w:b/>
          <w:bCs/>
          <w:rtl/>
        </w:rPr>
        <w:t>החזו"א</w:t>
      </w:r>
      <w:r>
        <w:rPr>
          <w:rtl/>
        </w:rPr>
        <w:t xml:space="preserve"> </w:t>
      </w:r>
      <w:r w:rsidRPr="004312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Ref179363034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על דברי</w:t>
      </w:r>
      <w:r>
        <w:rPr>
          <w:rtl/>
        </w:rPr>
        <w:t xml:space="preserve"> </w:t>
      </w:r>
      <w:r>
        <w:rPr>
          <w:rFonts w:hint="cs"/>
          <w:b/>
          <w:bCs/>
          <w:rtl/>
        </w:rPr>
        <w:t>השאג"א</w:t>
      </w:r>
      <w:r>
        <w:rPr>
          <w:rtl/>
        </w:rPr>
        <w:t xml:space="preserve"> </w:t>
      </w:r>
      <w:r w:rsidRPr="004312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Ref179363046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בזה.</w:t>
      </w:r>
    </w:p>
    <w:p w14:paraId="2E6585B2" w14:textId="77777777" w:rsidR="00137C01" w:rsidRDefault="00137C01" w:rsidP="004108AB">
      <w:pPr>
        <w:pStyle w:val="a1"/>
        <w:rPr>
          <w:rtl/>
        </w:rPr>
      </w:pPr>
      <w:r>
        <w:rPr>
          <w:rtl/>
        </w:rPr>
        <w:t xml:space="preserve">ולפיכך כתב הרמב"ן שאם מפרשינן שלא ימחה אבא לא חשיב ברירה שזה תנאי רק על המחאה של האב בפועל שתבטל את הקדושין. </w:t>
      </w:r>
    </w:p>
    <w:p w14:paraId="07C6DAE1" w14:textId="77777777" w:rsidR="00137C01" w:rsidRDefault="00137C01" w:rsidP="00137C01">
      <w:pPr>
        <w:pStyle w:val="1"/>
        <w:rPr>
          <w:rtl/>
        </w:rPr>
      </w:pPr>
      <w:bookmarkStart w:id="1849" w:name="_Toc179489734"/>
      <w:r>
        <w:rPr>
          <w:rFonts w:hint="cs"/>
          <w:rtl/>
        </w:rPr>
        <w:t>תי' השער"י לקו' הגרעק"א</w:t>
      </w:r>
      <w:r>
        <w:rPr>
          <w:rtl/>
        </w:rPr>
        <w:t xml:space="preserve"> </w:t>
      </w:r>
      <w:r>
        <w:rPr>
          <w:rFonts w:hint="cs"/>
          <w:rtl/>
        </w:rPr>
        <w:t>דאף בעירוב ל"מ ב' עירובין נפרדים</w:t>
      </w:r>
      <w:bookmarkEnd w:id="1849"/>
    </w:p>
    <w:p w14:paraId="72C79BB6" w14:textId="77777777" w:rsidR="00137C01" w:rsidRDefault="00137C01" w:rsidP="00137C01">
      <w:pPr>
        <w:pStyle w:val="afffff7"/>
        <w:rPr>
          <w:rtl/>
        </w:rPr>
      </w:pPr>
      <w:bookmarkStart w:id="1850" w:name="_Toc179492716"/>
      <w:r>
        <w:rPr>
          <w:rtl/>
        </w:rPr>
        <w:t>שערי ישר שער ז פרק יח</w:t>
      </w:r>
      <w:r>
        <w:rPr>
          <w:rFonts w:hint="cs"/>
          <w:rtl/>
        </w:rPr>
        <w:t xml:space="preserve"> ד"ה </w:t>
      </w:r>
      <w:r>
        <w:rPr>
          <w:rtl/>
        </w:rPr>
        <w:t>ובספר דרוש וחידוש</w:t>
      </w:r>
      <w:bookmarkEnd w:id="1850"/>
    </w:p>
    <w:p w14:paraId="6EAD9B3C" w14:textId="77777777" w:rsidR="00137C01" w:rsidRDefault="00137C01" w:rsidP="00137C01">
      <w:pPr>
        <w:pStyle w:val="a7"/>
        <w:rPr>
          <w:rtl/>
        </w:rPr>
      </w:pPr>
      <w:bookmarkStart w:id="1851" w:name="_Toc179489735"/>
      <w:r>
        <w:rPr>
          <w:rFonts w:hint="cs"/>
          <w:rtl/>
        </w:rPr>
        <w:t>תי' השער"י לקו' הגרעק"א דאף בעירוב א' אפשר לעשות ב' תנאים נפרדים וב' קנינים נפרדים</w:t>
      </w:r>
      <w:bookmarkEnd w:id="1851"/>
    </w:p>
    <w:p w14:paraId="15295266" w14:textId="433A26F4" w:rsidR="00137C01" w:rsidRDefault="00137C01" w:rsidP="00D76618">
      <w:pPr>
        <w:pStyle w:val="a2"/>
      </w:pPr>
      <w:bookmarkStart w:id="1852" w:name="_Ref179275538"/>
      <w:r>
        <w:rPr>
          <w:rFonts w:hint="cs"/>
          <w:rtl/>
        </w:rPr>
        <w:t>במה שהקשה</w:t>
      </w:r>
      <w:r>
        <w:rPr>
          <w:rtl/>
        </w:rPr>
        <w:t xml:space="preserve"> </w:t>
      </w:r>
      <w:r w:rsidRPr="00E56E9A">
        <w:rPr>
          <w:rFonts w:hint="cs"/>
          <w:b/>
          <w:bCs/>
          <w:rtl/>
        </w:rPr>
        <w:t>הגרעק"א בעירובין</w:t>
      </w:r>
      <w:r>
        <w:rPr>
          <w:rtl/>
        </w:rPr>
        <w:t xml:space="preserve"> </w:t>
      </w:r>
      <w:r w:rsidRPr="00E56E9A">
        <w:rPr>
          <w:rFonts w:ascii="Calibri" w:eastAsia="Times New Roman" w:hAnsi="Calibri" w:cs="Guttman Rashi"/>
          <w:noProof w:val="0"/>
          <w:sz w:val="10"/>
          <w:szCs w:val="12"/>
          <w:rtl/>
        </w:rPr>
        <w:t xml:space="preserve">(עי' אות </w:t>
      </w:r>
      <w:r w:rsidRPr="00E56E9A">
        <w:rPr>
          <w:rFonts w:ascii="Calibri" w:eastAsia="Times New Roman" w:hAnsi="Calibri" w:cs="Guttman Rashi"/>
          <w:noProof w:val="0"/>
          <w:sz w:val="10"/>
          <w:szCs w:val="12"/>
          <w:rtl/>
        </w:rPr>
        <w:fldChar w:fldCharType="begin"/>
      </w:r>
      <w:r w:rsidRPr="00E56E9A">
        <w:rPr>
          <w:rFonts w:ascii="Calibri" w:eastAsia="Times New Roman" w:hAnsi="Calibri" w:cs="Guttman Rashi"/>
          <w:noProof w:val="0"/>
          <w:sz w:val="10"/>
          <w:szCs w:val="12"/>
          <w:rtl/>
        </w:rPr>
        <w:instrText xml:space="preserve"> </w:instrText>
      </w:r>
      <w:r w:rsidRPr="00E56E9A">
        <w:rPr>
          <w:rFonts w:ascii="Calibri" w:eastAsia="Times New Roman" w:hAnsi="Calibri" w:cs="Guttman Rashi"/>
          <w:noProof w:val="0"/>
          <w:sz w:val="10"/>
          <w:szCs w:val="12"/>
        </w:rPr>
        <w:instrText>REF</w:instrText>
      </w:r>
      <w:r w:rsidRPr="00E56E9A">
        <w:rPr>
          <w:rFonts w:ascii="Calibri" w:eastAsia="Times New Roman" w:hAnsi="Calibri" w:cs="Guttman Rashi"/>
          <w:noProof w:val="0"/>
          <w:sz w:val="10"/>
          <w:szCs w:val="12"/>
          <w:rtl/>
        </w:rPr>
        <w:instrText xml:space="preserve"> _</w:instrText>
      </w:r>
      <w:r w:rsidRPr="00E56E9A">
        <w:rPr>
          <w:rFonts w:ascii="Calibri" w:eastAsia="Times New Roman" w:hAnsi="Calibri" w:cs="Guttman Rashi"/>
          <w:noProof w:val="0"/>
          <w:sz w:val="10"/>
          <w:szCs w:val="12"/>
        </w:rPr>
        <w:instrText>Ref179218071 \r \h</w:instrText>
      </w:r>
      <w:r w:rsidRPr="00E56E9A">
        <w:rPr>
          <w:rFonts w:ascii="Calibri" w:eastAsia="Times New Roman" w:hAnsi="Calibri" w:cs="Guttman Rashi"/>
          <w:noProof w:val="0"/>
          <w:sz w:val="10"/>
          <w:szCs w:val="12"/>
          <w:rtl/>
        </w:rPr>
        <w:instrText xml:space="preserve"> </w:instrText>
      </w:r>
      <w:r w:rsidRPr="00E56E9A">
        <w:rPr>
          <w:rFonts w:ascii="Calibri" w:eastAsia="Times New Roman" w:hAnsi="Calibri" w:cs="Guttman Rashi"/>
          <w:noProof w:val="0"/>
          <w:sz w:val="10"/>
          <w:szCs w:val="12"/>
          <w:rtl/>
        </w:rPr>
      </w:r>
      <w:r w:rsidRPr="00E56E9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לט)</w:t>
      </w:r>
      <w:r w:rsidRPr="00E56E9A">
        <w:rPr>
          <w:rFonts w:ascii="Calibri" w:eastAsia="Times New Roman" w:hAnsi="Calibri" w:cs="Guttman Rashi"/>
          <w:noProof w:val="0"/>
          <w:sz w:val="10"/>
          <w:szCs w:val="12"/>
          <w:rtl/>
        </w:rPr>
        <w:fldChar w:fldCharType="end"/>
      </w:r>
      <w:r>
        <w:rPr>
          <w:rFonts w:hint="cs"/>
          <w:rtl/>
        </w:rPr>
        <w:t xml:space="preserve"> על</w:t>
      </w:r>
      <w:r>
        <w:rPr>
          <w:rtl/>
        </w:rPr>
        <w:t xml:space="preserve"> </w:t>
      </w:r>
      <w:r w:rsidRPr="00E56E9A">
        <w:rPr>
          <w:rFonts w:hint="cs"/>
          <w:b/>
          <w:bCs/>
          <w:rtl/>
        </w:rPr>
        <w:t>הרמב"ן</w:t>
      </w:r>
      <w:r>
        <w:rPr>
          <w:rtl/>
        </w:rPr>
        <w:t xml:space="preserve"> </w:t>
      </w:r>
      <w:r w:rsidRPr="00E56E9A">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E56E9A">
        <w:rPr>
          <w:rStyle w:val="af2"/>
          <w:rFonts w:eastAsia="Guttman Hodes"/>
          <w:rtl/>
        </w:rPr>
        <w:instrText xml:space="preserve"> </w:instrText>
      </w:r>
      <w:r w:rsidRPr="00E56E9A">
        <w:rPr>
          <w:rStyle w:val="af2"/>
          <w:rFonts w:eastAsia="Guttman Hodes" w:hint="cs"/>
        </w:rPr>
        <w:instrText>REF</w:instrText>
      </w:r>
      <w:r w:rsidRPr="00E56E9A">
        <w:rPr>
          <w:rStyle w:val="af2"/>
          <w:rFonts w:eastAsia="Guttman Hodes" w:hint="cs"/>
          <w:rtl/>
        </w:rPr>
        <w:instrText xml:space="preserve"> _</w:instrText>
      </w:r>
      <w:r w:rsidRPr="00E56E9A">
        <w:rPr>
          <w:rStyle w:val="af2"/>
          <w:rFonts w:eastAsia="Guttman Hodes" w:hint="cs"/>
        </w:rPr>
        <w:instrText>Ref179191883 \r \h</w:instrText>
      </w:r>
      <w:r w:rsidRPr="00E56E9A">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B478AC">
        <w:rPr>
          <w:rStyle w:val="af2"/>
          <w:rFonts w:eastAsia="Guttman Hodes"/>
          <w:cs/>
        </w:rPr>
        <w:t>‎</w:t>
      </w:r>
      <w:r w:rsidR="00B478AC">
        <w:rPr>
          <w:rStyle w:val="af2"/>
          <w:rFonts w:eastAsia="Guttman Hodes"/>
          <w:rtl/>
        </w:rPr>
        <w:t>ל)</w:t>
      </w:r>
      <w:r w:rsidRPr="00F80970">
        <w:rPr>
          <w:rStyle w:val="af2"/>
          <w:rFonts w:eastAsia="Guttman Hodes"/>
          <w:rtl/>
        </w:rPr>
        <w:fldChar w:fldCharType="end"/>
      </w:r>
      <w:r>
        <w:rPr>
          <w:rFonts w:hint="cs"/>
          <w:rtl/>
        </w:rPr>
        <w:t xml:space="preserve"> דבמערב לב' תחומין הוא מתנה בדבר א' דאי הוי עירוב למזרח א"כ העירוב השני אינו כלום, וכן להיפך, תירץ</w:t>
      </w:r>
      <w:r>
        <w:rPr>
          <w:rtl/>
        </w:rPr>
        <w:t xml:space="preserve"> </w:t>
      </w:r>
      <w:r w:rsidRPr="00E56E9A">
        <w:rPr>
          <w:b/>
          <w:bCs/>
          <w:rtl/>
        </w:rPr>
        <w:t>ה</w:t>
      </w:r>
      <w:r w:rsidRPr="00E56E9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Ref179275538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קה)</w:t>
      </w:r>
      <w:r>
        <w:rPr>
          <w:b/>
          <w:bCs/>
          <w:vanish/>
          <w:rtl/>
        </w:rPr>
        <w:fldChar w:fldCharType="end"/>
      </w:r>
      <w:r w:rsidRPr="00E56E9A">
        <w:rPr>
          <w:b/>
          <w:bCs/>
          <w:vanish/>
          <w:rtl/>
        </w:rPr>
        <w:t xml:space="preserve"> &gt;</w:t>
      </w:r>
      <w:r w:rsidRPr="00E56E9A">
        <w:rPr>
          <w:rFonts w:hint="cs"/>
          <w:b/>
          <w:bCs/>
          <w:rtl/>
        </w:rPr>
        <w:t>שער"י</w:t>
      </w:r>
      <w:r w:rsidRPr="00E56E9A">
        <w:rPr>
          <w:b/>
          <w:bCs/>
          <w:rtl/>
        </w:rPr>
        <w:t xml:space="preserve"> </w:t>
      </w:r>
      <w:r w:rsidRPr="00E56E9A">
        <w:rPr>
          <w:rFonts w:ascii="Calibri" w:eastAsia="Times New Roman" w:hAnsi="Calibri" w:cs="Guttman Rashi"/>
          <w:noProof w:val="0"/>
          <w:sz w:val="10"/>
          <w:szCs w:val="12"/>
          <w:rtl/>
        </w:rPr>
        <w:t>(</w:t>
      </w:r>
      <w:r w:rsidRPr="00E56E9A">
        <w:rPr>
          <w:rFonts w:ascii="Calibri" w:eastAsia="Times New Roman" w:hAnsi="Calibri" w:cs="Guttman Rashi" w:hint="cs"/>
          <w:noProof w:val="0"/>
          <w:sz w:val="10"/>
          <w:szCs w:val="12"/>
          <w:rtl/>
        </w:rPr>
        <w:t>ש"ז פי"ח ד"ה ובספר דרו"ח</w:t>
      </w:r>
      <w:r w:rsidRPr="00E56E9A">
        <w:rPr>
          <w:rFonts w:ascii="Calibri" w:eastAsia="Times New Roman" w:hAnsi="Calibri" w:cs="Guttman Rashi"/>
          <w:noProof w:val="0"/>
          <w:sz w:val="10"/>
          <w:szCs w:val="12"/>
          <w:rtl/>
        </w:rPr>
        <w:t>)</w:t>
      </w:r>
      <w:r w:rsidRPr="00E56E9A">
        <w:rPr>
          <w:vanish/>
          <w:rtl/>
        </w:rPr>
        <w:t>=</w:t>
      </w:r>
      <w:r>
        <w:rPr>
          <w:rtl/>
        </w:rPr>
        <w:t xml:space="preserve"> </w:t>
      </w:r>
      <w:r>
        <w:rPr>
          <w:rFonts w:hint="cs"/>
          <w:rtl/>
        </w:rPr>
        <w:t>דאף שעירוב אחד קונה או העירוב שבמזרח או העירוב שבמערב, מ"מ גם בזה אפש"ל דאם התנה תנאי אחד על העירוב של המזרח בתנאי שמועיל בדיני התנאים, ואח"כ יעשה תנאי על העירוב שבמערב בתנאי שמועיל, דאף שעשה ב' תנאים וב' הקנאות ג"כ חשיב כמתנה בב' דברים, כגון אם אחד נותן כסף לבעל שדה ויקנה אותה בתנאי, שאם ירדו גשמים השדה תהיה קנויה לראובן, ואם לא ירדו תהיה קנויה לשמעון, דאף שהם ב' הקנאות, מ"מ בכל הקנאה תנאי, בין אם עשה את שניהם בב"א ובין בבזה אחר זה.</w:t>
      </w:r>
    </w:p>
    <w:bookmarkEnd w:id="1852"/>
    <w:p w14:paraId="6D4AC16F" w14:textId="77777777" w:rsidR="00137C01" w:rsidRPr="00A16A5D" w:rsidRDefault="00137C01" w:rsidP="00137C01">
      <w:pPr>
        <w:pStyle w:val="afffffe"/>
        <w:rPr>
          <w:vanish w:val="0"/>
          <w:rtl/>
        </w:rPr>
      </w:pPr>
      <w:r w:rsidRPr="00A16A5D">
        <w:rPr>
          <w:rtl/>
        </w:rPr>
        <w:t>שערי ישר שער ז פרק יח</w:t>
      </w:r>
      <w:r w:rsidRPr="00A16A5D">
        <w:rPr>
          <w:rFonts w:hint="cs"/>
          <w:rtl/>
        </w:rPr>
        <w:t xml:space="preserve"> ד"ה </w:t>
      </w:r>
      <w:r w:rsidRPr="00A16A5D">
        <w:rPr>
          <w:rtl/>
        </w:rPr>
        <w:t>ובספר דרוש וחידוש</w:t>
      </w:r>
    </w:p>
    <w:p w14:paraId="67EBA9DF" w14:textId="77777777" w:rsidR="00137C01" w:rsidRDefault="00137C01" w:rsidP="004108AB">
      <w:pPr>
        <w:pStyle w:val="a1"/>
        <w:rPr>
          <w:rtl/>
        </w:rPr>
      </w:pPr>
      <w:r w:rsidRPr="00133B90">
        <w:rPr>
          <w:rStyle w:val="afffffffff5"/>
          <w:rtl/>
        </w:rPr>
        <w:t>תי</w:t>
      </w:r>
      <w:r>
        <w:rPr>
          <w:rStyle w:val="afffffffff5"/>
          <w:rFonts w:hint="cs"/>
          <w:rtl/>
        </w:rPr>
        <w:t>)</w:t>
      </w:r>
      <w:r w:rsidRPr="00133B90">
        <w:rPr>
          <w:rStyle w:val="afffffffff5"/>
          <w:rtl/>
        </w:rPr>
        <w:t xml:space="preserve"> ובספר דרוש וחידוש להגרעק"א ז"ל במסכת עירובין דף ל"ו ע"א על המשנה מתנה אדם על שני עירובין וכו', הביא שם דברי הר"ן בשם הרמב"ן ז"ל שכתב דרק במתנה על שני דברים תלוי בדין ברירה, כגון אם יבוא חכם למזרח ואם יבוא למערב, כתב שם וז"ל אינו מבין דברי קדשו, במה נקרא הך דהכא מתנה על שני דברים, דהתינח אם עירוב אחד היה קונה או למזרח או למערב, אבל כיון דבאמת אין עירוב המזרח פועל כלום למערב וכן להיפוך, וכל אחד הוי מילתא באפי נפשיה, ולגבי כל אחד הוי מתנה בדבר אחד, דכשמניח במזרח ואומר אם בא ממזרח, יהא עירובי זה עירוב ואם לא יהא בטל, זה מהני, וכשמניח אח"כ במערב ואומר אם בא ממערב יהא עירובי עירוב ואם לאו יהא בטל, זה ג"כ מהני, וכיון דכל אחד בפני עצמו מהני, למה יגרע מה שמערב בב' מקומות ובכל חד מתנה תנאי בחד מילתא וצע"ג עכ"ל. </w:t>
      </w:r>
      <w:r>
        <w:rPr>
          <w:rtl/>
        </w:rPr>
        <w:t>ולענ"ד דברי הגרע"א ז"ל אינם מובנים מה היה ניחא לו יותר אם היה עירוב אחד קונה במזרח או במערב, דהרי גם באופן כזה יש מקום לומר, שאם היה מתנה על מזרח בתנאי ואח"כ על מערב בתנאי שמהני, כגון אם יתן אחד כסף, לבעל שדה והוא יקנה בתנאי שאם ירדו גשמים תהא השדה קנויה לראובן, ואם לא ירדו גשמים תהא קנויה לשמעון, דעל כל הקנאה איכא תנאי בין אם יעשה זה בשתי הקנאות בזה אחר זה, ובין אם יעשה בבת אחת</w:t>
      </w:r>
      <w:r>
        <w:rPr>
          <w:rFonts w:hint="cs"/>
          <w:rtl/>
        </w:rPr>
        <w:t>.</w:t>
      </w:r>
    </w:p>
    <w:p w14:paraId="56E0B53D" w14:textId="77777777" w:rsidR="00137C01" w:rsidRDefault="00137C01" w:rsidP="00137C01">
      <w:pPr>
        <w:pStyle w:val="a7"/>
      </w:pPr>
      <w:bookmarkStart w:id="1853" w:name="_Toc179489736"/>
      <w:r>
        <w:rPr>
          <w:rFonts w:hint="cs"/>
          <w:rtl/>
        </w:rPr>
        <w:t>בי' השער"י דאי ב' קנינים ותנאים נפרדים חשיב כמתנה בב' דברים ה"ה בעירוב א' בב' שביתות</w:t>
      </w:r>
      <w:bookmarkEnd w:id="1853"/>
    </w:p>
    <w:p w14:paraId="0595CE37" w14:textId="77777777" w:rsidR="00137C01" w:rsidRPr="00903405" w:rsidRDefault="00137C01" w:rsidP="00D76618">
      <w:pPr>
        <w:pStyle w:val="a2"/>
        <w:rPr>
          <w:rtl/>
        </w:rPr>
      </w:pPr>
      <w:r>
        <w:rPr>
          <w:rFonts w:hint="cs"/>
          <w:rtl/>
        </w:rPr>
        <w:t>וכתב</w:t>
      </w:r>
      <w:r w:rsidRPr="00E56E9A">
        <w:rPr>
          <w:b/>
          <w:bCs/>
          <w:rtl/>
        </w:rPr>
        <w:t xml:space="preserve"> </w:t>
      </w:r>
      <w:r w:rsidRPr="00E56E9A">
        <w:rPr>
          <w:rFonts w:hint="cs"/>
          <w:b/>
          <w:bCs/>
          <w:rtl/>
        </w:rPr>
        <w:t>השער"י</w:t>
      </w:r>
      <w:r>
        <w:rPr>
          <w:rtl/>
        </w:rPr>
        <w:t xml:space="preserve"> </w:t>
      </w:r>
      <w:r>
        <w:rPr>
          <w:rFonts w:hint="cs"/>
          <w:rtl/>
        </w:rPr>
        <w:t>דאי ס"ל</w:t>
      </w:r>
      <w:r w:rsidRPr="00E56E9A">
        <w:rPr>
          <w:b/>
          <w:bCs/>
          <w:rtl/>
        </w:rPr>
        <w:t xml:space="preserve"> </w:t>
      </w:r>
      <w:r w:rsidRPr="00E56E9A">
        <w:rPr>
          <w:rFonts w:hint="cs"/>
          <w:b/>
          <w:bCs/>
          <w:rtl/>
        </w:rPr>
        <w:t>לגרעק"א</w:t>
      </w:r>
      <w:r>
        <w:rPr>
          <w:rtl/>
        </w:rPr>
        <w:t xml:space="preserve"> </w:t>
      </w:r>
      <w:r>
        <w:rPr>
          <w:rFonts w:hint="cs"/>
          <w:rtl/>
        </w:rPr>
        <w:t>דבזה חשיב כמתנה בב' דברים, ה"ה במקנה בב' תחומין, דאף שהתנאי הוא בכל עירוב בפנ"ע, מ"מ כיון שאינו יכול לקנות בב' שביתות, חשיב כמתנה בב' דברים.</w:t>
      </w:r>
    </w:p>
    <w:p w14:paraId="5F14BA6B" w14:textId="77777777" w:rsidR="00137C01" w:rsidRDefault="00137C01" w:rsidP="004108AB">
      <w:pPr>
        <w:pStyle w:val="a1"/>
        <w:rPr>
          <w:rtl/>
        </w:rPr>
      </w:pPr>
      <w:r>
        <w:rPr>
          <w:rtl/>
        </w:rPr>
        <w:lastRenderedPageBreak/>
        <w:t xml:space="preserve">ואם מוצא הגרע"א ז"ל דבכה"ג חשוב כמתנה על שני דברים, כמו כן בשני עירובין הוא מתנה עכ"פ על שתי שביתות, שאי אפשר לקנות בשתיהן. </w:t>
      </w:r>
    </w:p>
    <w:p w14:paraId="39407BAE" w14:textId="77777777" w:rsidR="00137C01" w:rsidRDefault="00137C01" w:rsidP="00137C01">
      <w:pPr>
        <w:pStyle w:val="afffff7"/>
        <w:rPr>
          <w:rtl/>
        </w:rPr>
      </w:pPr>
      <w:bookmarkStart w:id="1854" w:name="_Toc179492717"/>
      <w:r>
        <w:rPr>
          <w:rtl/>
        </w:rPr>
        <w:t>חדושי ר' שמעון מערכת הקנינים סימן טז</w:t>
      </w:r>
      <w:r>
        <w:rPr>
          <w:rFonts w:hint="cs"/>
          <w:rtl/>
        </w:rPr>
        <w:t xml:space="preserve"> ד"ה ובספר דו</w:t>
      </w:r>
      <w:r>
        <w:rPr>
          <w:rFonts w:cs="Guttman Hodes" w:hint="cs"/>
          <w:rtl/>
        </w:rPr>
        <w:t>"</w:t>
      </w:r>
      <w:r>
        <w:rPr>
          <w:rFonts w:hint="cs"/>
          <w:rtl/>
        </w:rPr>
        <w:t>ח</w:t>
      </w:r>
      <w:bookmarkEnd w:id="1854"/>
    </w:p>
    <w:p w14:paraId="79D58FC2" w14:textId="77777777" w:rsidR="00137C01" w:rsidRDefault="00137C01" w:rsidP="00137C01">
      <w:pPr>
        <w:pStyle w:val="a7"/>
        <w:rPr>
          <w:rtl/>
        </w:rPr>
      </w:pPr>
      <w:bookmarkStart w:id="1855" w:name="_Toc179489737"/>
      <w:r>
        <w:rPr>
          <w:rFonts w:hint="cs"/>
          <w:rtl/>
        </w:rPr>
        <w:t>קו' הגרש"ש בגרעק"א דאי עירוב א' הוי תנאי א' ה"ה בגט כשמגרש בזאח"ז בתנאי איזה שירצה</w:t>
      </w:r>
      <w:bookmarkEnd w:id="1855"/>
    </w:p>
    <w:p w14:paraId="10F9059B" w14:textId="6433C4F4" w:rsidR="00137C01" w:rsidRPr="006B6406" w:rsidRDefault="00137C01" w:rsidP="00D76618">
      <w:pPr>
        <w:pStyle w:val="a2"/>
        <w:rPr>
          <w:rtl/>
        </w:rPr>
      </w:pPr>
      <w:bookmarkStart w:id="1856" w:name="_Ref179275522"/>
      <w:r>
        <w:rPr>
          <w:rFonts w:hint="cs"/>
          <w:b/>
          <w:bCs/>
          <w:rtl/>
        </w:rPr>
        <w:t>וב</w:t>
      </w:r>
      <w:r w:rsidRPr="006B640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Ref179275522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קז)</w:t>
      </w:r>
      <w:r>
        <w:rPr>
          <w:b/>
          <w:bCs/>
          <w:vanish/>
          <w:rtl/>
        </w:rPr>
        <w:fldChar w:fldCharType="end"/>
      </w:r>
      <w:r w:rsidRPr="006B6406">
        <w:rPr>
          <w:b/>
          <w:bCs/>
          <w:vanish/>
          <w:rtl/>
        </w:rPr>
        <w:t xml:space="preserve"> &gt;</w:t>
      </w:r>
      <w:r>
        <w:rPr>
          <w:rFonts w:hint="cs"/>
          <w:b/>
          <w:bCs/>
          <w:rtl/>
        </w:rPr>
        <w:t>חי' הגרש"ש</w:t>
      </w:r>
      <w:r w:rsidRPr="006B6406">
        <w:rPr>
          <w:b/>
          <w:bCs/>
          <w:rtl/>
        </w:rPr>
        <w:t xml:space="preserve"> </w:t>
      </w:r>
      <w:r w:rsidRPr="006B640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מערכת הקנינים סי' ט"ז ד"ה ובספר דו"ח</w:t>
      </w:r>
      <w:r w:rsidRPr="006B6406">
        <w:rPr>
          <w:rFonts w:ascii="Calibri" w:eastAsia="Times New Roman" w:hAnsi="Calibri" w:cs="Guttman Rashi"/>
          <w:noProof w:val="0"/>
          <w:sz w:val="10"/>
          <w:szCs w:val="12"/>
          <w:rtl/>
        </w:rPr>
        <w:t>)</w:t>
      </w:r>
      <w:r w:rsidRPr="006B6406">
        <w:rPr>
          <w:vanish/>
          <w:rtl/>
        </w:rPr>
        <w:t>=</w:t>
      </w:r>
      <w:r>
        <w:rPr>
          <w:rtl/>
        </w:rPr>
        <w:t xml:space="preserve"> </w:t>
      </w:r>
      <w:r>
        <w:rPr>
          <w:rFonts w:hint="cs"/>
          <w:rtl/>
        </w:rPr>
        <w:t>הוסיף לבאר בתירוץ קושית</w:t>
      </w:r>
      <w:r>
        <w:rPr>
          <w:rtl/>
        </w:rPr>
        <w:t xml:space="preserve"> </w:t>
      </w:r>
      <w:r>
        <w:rPr>
          <w:rFonts w:hint="cs"/>
          <w:b/>
          <w:bCs/>
          <w:rtl/>
        </w:rPr>
        <w:t>הגרעק"א</w:t>
      </w:r>
      <w:r>
        <w:rPr>
          <w:rtl/>
        </w:rPr>
        <w:t xml:space="preserve"> </w:t>
      </w:r>
      <w:r w:rsidRPr="00637022">
        <w:rPr>
          <w:rFonts w:ascii="Calibri" w:eastAsia="Times New Roman" w:hAnsi="Calibri" w:cs="Guttman Rashi"/>
          <w:noProof w:val="0"/>
          <w:sz w:val="10"/>
          <w:szCs w:val="12"/>
          <w:rtl/>
        </w:rPr>
        <w:t xml:space="preserve">(עי' </w:t>
      </w:r>
      <w:r w:rsidRPr="00E56E9A">
        <w:rPr>
          <w:rFonts w:ascii="Calibri" w:eastAsia="Times New Roman" w:hAnsi="Calibri" w:cs="Guttman Rashi"/>
          <w:noProof w:val="0"/>
          <w:sz w:val="10"/>
          <w:szCs w:val="12"/>
          <w:rtl/>
        </w:rPr>
        <w:t xml:space="preserve">אות </w:t>
      </w:r>
      <w:r w:rsidRPr="00E56E9A">
        <w:rPr>
          <w:rFonts w:ascii="Calibri" w:eastAsia="Times New Roman" w:hAnsi="Calibri" w:cs="Guttman Rashi"/>
          <w:noProof w:val="0"/>
          <w:sz w:val="10"/>
          <w:szCs w:val="12"/>
          <w:rtl/>
        </w:rPr>
        <w:fldChar w:fldCharType="begin"/>
      </w:r>
      <w:r w:rsidRPr="00E56E9A">
        <w:rPr>
          <w:rFonts w:ascii="Calibri" w:eastAsia="Times New Roman" w:hAnsi="Calibri" w:cs="Guttman Rashi"/>
          <w:noProof w:val="0"/>
          <w:sz w:val="10"/>
          <w:szCs w:val="12"/>
          <w:rtl/>
        </w:rPr>
        <w:instrText xml:space="preserve"> </w:instrText>
      </w:r>
      <w:r w:rsidRPr="00E56E9A">
        <w:rPr>
          <w:rFonts w:ascii="Calibri" w:eastAsia="Times New Roman" w:hAnsi="Calibri" w:cs="Guttman Rashi"/>
          <w:noProof w:val="0"/>
          <w:sz w:val="10"/>
          <w:szCs w:val="12"/>
        </w:rPr>
        <w:instrText>REF</w:instrText>
      </w:r>
      <w:r w:rsidRPr="00E56E9A">
        <w:rPr>
          <w:rFonts w:ascii="Calibri" w:eastAsia="Times New Roman" w:hAnsi="Calibri" w:cs="Guttman Rashi"/>
          <w:noProof w:val="0"/>
          <w:sz w:val="10"/>
          <w:szCs w:val="12"/>
          <w:rtl/>
        </w:rPr>
        <w:instrText xml:space="preserve"> _</w:instrText>
      </w:r>
      <w:r w:rsidRPr="00E56E9A">
        <w:rPr>
          <w:rFonts w:ascii="Calibri" w:eastAsia="Times New Roman" w:hAnsi="Calibri" w:cs="Guttman Rashi"/>
          <w:noProof w:val="0"/>
          <w:sz w:val="10"/>
          <w:szCs w:val="12"/>
        </w:rPr>
        <w:instrText>Ref179218071 \r \h</w:instrText>
      </w:r>
      <w:r w:rsidRPr="00E56E9A">
        <w:rPr>
          <w:rFonts w:ascii="Calibri" w:eastAsia="Times New Roman" w:hAnsi="Calibri" w:cs="Guttman Rashi"/>
          <w:noProof w:val="0"/>
          <w:sz w:val="10"/>
          <w:szCs w:val="12"/>
          <w:rtl/>
        </w:rPr>
        <w:instrText xml:space="preserve"> </w:instrText>
      </w:r>
      <w:r w:rsidRPr="00E56E9A">
        <w:rPr>
          <w:rFonts w:ascii="Calibri" w:eastAsia="Times New Roman" w:hAnsi="Calibri" w:cs="Guttman Rashi"/>
          <w:noProof w:val="0"/>
          <w:sz w:val="10"/>
          <w:szCs w:val="12"/>
          <w:rtl/>
        </w:rPr>
      </w:r>
      <w:r w:rsidRPr="00E56E9A">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לט)</w:t>
      </w:r>
      <w:r w:rsidRPr="00E56E9A">
        <w:rPr>
          <w:rFonts w:ascii="Calibri" w:eastAsia="Times New Roman" w:hAnsi="Calibri" w:cs="Guttman Rashi"/>
          <w:noProof w:val="0"/>
          <w:sz w:val="10"/>
          <w:szCs w:val="12"/>
          <w:rtl/>
        </w:rPr>
        <w:fldChar w:fldCharType="end"/>
      </w:r>
      <w:r>
        <w:rPr>
          <w:rFonts w:hint="cs"/>
          <w:rtl/>
        </w:rPr>
        <w:t xml:space="preserve"> דאין חילוק בין עירוב לגט, דלענין התנאי אין נ"מ במה שבגט התנאי היה בגט אחד ובעירוב התנאי הוא בב' עירובין, דהא כמו שהקשה</w:t>
      </w:r>
      <w:r w:rsidRPr="00637022">
        <w:rPr>
          <w:b/>
          <w:bCs/>
          <w:rtl/>
        </w:rPr>
        <w:t xml:space="preserve"> </w:t>
      </w:r>
      <w:r>
        <w:rPr>
          <w:rFonts w:hint="cs"/>
          <w:b/>
          <w:bCs/>
          <w:rtl/>
        </w:rPr>
        <w:t>הגרעק"א</w:t>
      </w:r>
      <w:r>
        <w:rPr>
          <w:rtl/>
        </w:rPr>
        <w:t xml:space="preserve"> </w:t>
      </w:r>
      <w:r>
        <w:rPr>
          <w:rFonts w:hint="cs"/>
          <w:rtl/>
        </w:rPr>
        <w:t>בעירוב, כך אפשר להקשות בגט, דאם היה מגרש אשה אחת ואח"כ מגרש את השניה, ואין כל חסרון בדין לשמה בכתיבה, דאף שמתנה דהגירושין יחולו על איזו מהם שירצה, היה התנאי צריך להועיל לפי קושית</w:t>
      </w:r>
      <w:r w:rsidRPr="00B94E1B">
        <w:rPr>
          <w:b/>
          <w:bCs/>
          <w:rtl/>
        </w:rPr>
        <w:t xml:space="preserve"> </w:t>
      </w:r>
      <w:r>
        <w:rPr>
          <w:rFonts w:hint="cs"/>
          <w:b/>
          <w:bCs/>
          <w:rtl/>
        </w:rPr>
        <w:t>הגרעק"א</w:t>
      </w:r>
      <w:r>
        <w:rPr>
          <w:rtl/>
        </w:rPr>
        <w:t xml:space="preserve"> </w:t>
      </w:r>
      <w:r>
        <w:rPr>
          <w:rFonts w:hint="cs"/>
          <w:rtl/>
        </w:rPr>
        <w:t>דהא גירש בב' גיטין והתנה בשעת הכתיבה, ואי ס"ל דבב' גיטין מהני, א"כ אף כשעושה כן בגט אחד ג"כ צריך להועיל.</w:t>
      </w:r>
      <w:bookmarkEnd w:id="1856"/>
    </w:p>
    <w:p w14:paraId="3C58D62A" w14:textId="77777777" w:rsidR="00137C01" w:rsidRPr="00A16A5D" w:rsidRDefault="00137C01" w:rsidP="00137C01">
      <w:pPr>
        <w:pStyle w:val="afffffe"/>
        <w:rPr>
          <w:vanish w:val="0"/>
          <w:rtl/>
        </w:rPr>
      </w:pPr>
      <w:r w:rsidRPr="00A16A5D">
        <w:rPr>
          <w:rtl/>
        </w:rPr>
        <w:t>חדושי ר' שמעון מערכת הקנינים סימן טז</w:t>
      </w:r>
      <w:r w:rsidRPr="00A16A5D">
        <w:rPr>
          <w:rFonts w:hint="cs"/>
          <w:rtl/>
        </w:rPr>
        <w:t xml:space="preserve"> ד"ה ובספר דו</w:t>
      </w:r>
      <w:r w:rsidRPr="00A16A5D">
        <w:rPr>
          <w:rFonts w:cs="Guttman Hodes" w:hint="cs"/>
          <w:rtl/>
        </w:rPr>
        <w:t>"</w:t>
      </w:r>
      <w:r w:rsidRPr="00A16A5D">
        <w:rPr>
          <w:rFonts w:hint="cs"/>
          <w:rtl/>
        </w:rPr>
        <w:t>ח</w:t>
      </w:r>
    </w:p>
    <w:p w14:paraId="371CCE58" w14:textId="77777777" w:rsidR="00137C01" w:rsidRDefault="00137C01" w:rsidP="004108AB">
      <w:pPr>
        <w:pStyle w:val="a1"/>
        <w:rPr>
          <w:rtl/>
        </w:rPr>
      </w:pPr>
      <w:r w:rsidRPr="00946BFE">
        <w:rPr>
          <w:rStyle w:val="afffffffff5"/>
          <w:rtl/>
        </w:rPr>
        <w:t>ובספר דו"ח להגרע"א ז"ל בחי' למס' עירובין, אחר שהביא לשון הר"ן בשם הרמב"ן הנ"ל כתב שאינו מבין דברי קדשו במה נקרא הך דהכא מתנה על שני דברים, דהתינח אם עירוב אחד היה קונה או למזרח או למערב, אבל כיון דבאמת אין עירוב המזרח פועל כלל למערב וכן בהיפך, וכל אחד הוי מילתא באנפי נפשיה ולגבי כל אחד הוי מתנה לדבר אחד, וכמו שאם התנה על כל אחד לבד היה מהני למה יגרע במה שמערב בב' המקומות ובכל חד מתנה תנאי בחד מילתא, זהו תו"ד בקיצור מעט, ועי"ש שנשאר בצע"ג.</w:t>
      </w:r>
      <w:r w:rsidRPr="008E0CAA">
        <w:rPr>
          <w:rtl/>
        </w:rPr>
        <w:t xml:space="preserve"> </w:t>
      </w:r>
      <w:r>
        <w:rPr>
          <w:rtl/>
        </w:rPr>
        <w:t>ואנכי לא אבין מ"ש עירוב מגט, מה לי אם התנאי בגט אחד או בשני עירובין, הלא בגט אחד ג"כ יש להקשות כנ"ל, שאם היה מגרש תחילה לאשה אחת ואח"כ להשניה אם לא היה חסרון בהכתיבה מצד לשמה כיון שמתנה בשעת כתיבה בדרך תנאי היה מהני לפי דבריו, למה יגרע אם עושה בפעם אחת.</w:t>
      </w:r>
    </w:p>
    <w:p w14:paraId="6724CB93" w14:textId="77777777" w:rsidR="00137C01" w:rsidRDefault="00137C01" w:rsidP="00137C01">
      <w:pPr>
        <w:pStyle w:val="a7"/>
      </w:pPr>
      <w:bookmarkStart w:id="1857" w:name="_Toc179489738"/>
      <w:r>
        <w:rPr>
          <w:rFonts w:hint="cs"/>
          <w:rtl/>
        </w:rPr>
        <w:t>בי' הגרש"ש דעירוב הוא כגט וכמו דא"א לגרש ב' בגט א' א"א לקנות בב' תחומין בב' עירובין</w:t>
      </w:r>
      <w:bookmarkEnd w:id="1857"/>
    </w:p>
    <w:p w14:paraId="09A2BCCB" w14:textId="6860C6EA" w:rsidR="00137C01" w:rsidRDefault="00137C01" w:rsidP="00D76618">
      <w:pPr>
        <w:pStyle w:val="a2"/>
      </w:pPr>
      <w:r>
        <w:rPr>
          <w:rFonts w:hint="cs"/>
          <w:rtl/>
        </w:rPr>
        <w:t>אלא כתב</w:t>
      </w:r>
      <w:r w:rsidRPr="00194F0B">
        <w:rPr>
          <w:b/>
          <w:bCs/>
          <w:rtl/>
        </w:rPr>
        <w:t xml:space="preserve"> </w:t>
      </w:r>
      <w:r w:rsidRPr="00BE2A59">
        <w:rPr>
          <w:rStyle w:val="aff4"/>
          <w:rFonts w:hint="cs"/>
          <w:rtl/>
        </w:rPr>
        <w:t>בחי' הגרש"ש</w:t>
      </w:r>
      <w:r w:rsidRPr="00BE2A59">
        <w:rPr>
          <w:rStyle w:val="aff4"/>
          <w:rtl/>
        </w:rPr>
        <w:t xml:space="preserve"> </w:t>
      </w:r>
      <w:r>
        <w:rPr>
          <w:rFonts w:hint="cs"/>
          <w:rtl/>
        </w:rPr>
        <w:t>דמוכח דהביאור בדברי</w:t>
      </w:r>
      <w:r>
        <w:rPr>
          <w:rtl/>
        </w:rPr>
        <w:t xml:space="preserve"> </w:t>
      </w:r>
      <w:r>
        <w:rPr>
          <w:rFonts w:hint="cs"/>
          <w:b/>
          <w:bCs/>
          <w:rtl/>
        </w:rPr>
        <w:t>הרמב"ן</w:t>
      </w:r>
      <w:r>
        <w:rPr>
          <w:rtl/>
        </w:rPr>
        <w:t xml:space="preserve"> </w:t>
      </w:r>
      <w:r w:rsidRPr="00194F0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הוא כדכתב</w:t>
      </w:r>
      <w:r>
        <w:rPr>
          <w:rtl/>
        </w:rPr>
        <w:t xml:space="preserve"> </w:t>
      </w:r>
      <w:r w:rsidRPr="00BE2A59">
        <w:rPr>
          <w:rStyle w:val="aff4"/>
          <w:rFonts w:hint="cs"/>
          <w:rtl/>
        </w:rPr>
        <w:t>בחי' הגרש"ש</w:t>
      </w:r>
      <w:r w:rsidRPr="00BE2A59">
        <w:rPr>
          <w:rStyle w:val="aff4"/>
          <w:rtl/>
        </w:rPr>
        <w:t xml:space="preserve"> </w:t>
      </w:r>
      <w:r w:rsidRPr="00194F0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Ref179325900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קכ)</w:t>
      </w:r>
      <w:r>
        <w:rPr>
          <w:rFonts w:ascii="Calibri" w:eastAsia="Times New Roman" w:hAnsi="Calibri" w:cs="Guttman Rashi"/>
          <w:noProof w:val="0"/>
          <w:sz w:val="10"/>
          <w:szCs w:val="12"/>
          <w:rtl/>
        </w:rPr>
        <w:fldChar w:fldCharType="end"/>
      </w:r>
      <w:r>
        <w:rPr>
          <w:rtl/>
        </w:rPr>
        <w:t xml:space="preserve"> </w:t>
      </w:r>
      <w:r>
        <w:rPr>
          <w:rFonts w:hint="cs"/>
          <w:rtl/>
        </w:rPr>
        <w:t>דהא דלא מהני תנאי בב' דברים הוא כיון שא"א לעשות קנין שביתה בב' מקומות, כמו שא"א לגרש ב' נשים בגט אחד, ואין כל חילוק בין גט לעירובין, ואף שבעירוב עושה את התנאי בב' עירובין שונים, מ"מ לא מהני לקנות ב' שביתות.</w:t>
      </w:r>
    </w:p>
    <w:p w14:paraId="43316AEC" w14:textId="77777777" w:rsidR="00137C01" w:rsidRDefault="00137C01" w:rsidP="004108AB">
      <w:pPr>
        <w:pStyle w:val="a1"/>
        <w:rPr>
          <w:rtl/>
        </w:rPr>
      </w:pPr>
      <w:r>
        <w:rPr>
          <w:rtl/>
        </w:rPr>
        <w:t>ולפמש"כ מבואר היטב דברי הרמב"ן ז"ל ואין חילוק בין גט לעירוב, דעיקר הוא קנין השביתה דא"א להיות בשני מקומות, כמו בגט אחד שא"א להיות לשתי נשים כ"כ הכא א"א לקנות שתי שביתות אף בשני עירובין כמובן</w:t>
      </w:r>
      <w:r>
        <w:rPr>
          <w:rFonts w:hint="cs"/>
          <w:rtl/>
        </w:rPr>
        <w:t>.</w:t>
      </w:r>
    </w:p>
    <w:p w14:paraId="59DFBBE5" w14:textId="77777777" w:rsidR="00137C01" w:rsidRDefault="00137C01" w:rsidP="00137C01">
      <w:pPr>
        <w:pStyle w:val="a7"/>
        <w:rPr>
          <w:rtl/>
        </w:rPr>
      </w:pPr>
      <w:bookmarkStart w:id="1858" w:name="_Toc179489739"/>
      <w:r>
        <w:rPr>
          <w:rFonts w:hint="cs"/>
          <w:rtl/>
        </w:rPr>
        <w:t>בי' הגרש"ש דבהתנה ב' תנאים בזאח"ז בעירוב מהני התנאי בשני ואף בגט יש אופן דמהני</w:t>
      </w:r>
      <w:bookmarkEnd w:id="1858"/>
    </w:p>
    <w:p w14:paraId="77382A10" w14:textId="16B1992E" w:rsidR="00137C01" w:rsidRPr="00194F0B" w:rsidRDefault="00137C01" w:rsidP="00D76618">
      <w:pPr>
        <w:pStyle w:val="a2"/>
      </w:pPr>
      <w:bookmarkStart w:id="1859" w:name="_Ref179411019"/>
      <w:r>
        <w:rPr>
          <w:rFonts w:hint="cs"/>
          <w:rtl/>
        </w:rPr>
        <w:t>אמנם כתב</w:t>
      </w:r>
      <w:r w:rsidRPr="00383C52">
        <w:rPr>
          <w:b/>
          <w:bCs/>
          <w:rtl/>
        </w:rPr>
        <w:t xml:space="preserve"> </w:t>
      </w:r>
      <w:r>
        <w:rPr>
          <w:rFonts w:hint="cs"/>
          <w:b/>
          <w:bCs/>
          <w:rtl/>
        </w:rPr>
        <w:t>הגרש"ש</w:t>
      </w:r>
      <w:r>
        <w:rPr>
          <w:rtl/>
        </w:rPr>
        <w:t xml:space="preserve"> </w:t>
      </w:r>
      <w:r>
        <w:rPr>
          <w:rFonts w:hint="cs"/>
          <w:rtl/>
        </w:rPr>
        <w:t>דאם עשה את התנאים בזה אחר זה, יש קצת חילוק בין גט דלא מהני, לבין עירוב דמהני התנאי בעירוב השני, ואף בגט יש אופן דמהני, כשהתנה תנאי בלשון "אם" דבכה"ג הט חל לאחר קיום התנאי, דבזה אין התנאי והקנין תלויים בדין ברירה, דאחר שיתקיים התנאי ויתברר הספק חל הקנין, ובזמן חלות הקנין הדבר כבר מבורר, ועי' במה שהוסיף</w:t>
      </w:r>
      <w:r>
        <w:rPr>
          <w:rtl/>
        </w:rPr>
        <w:t xml:space="preserve"> </w:t>
      </w:r>
      <w:r>
        <w:rPr>
          <w:rFonts w:hint="cs"/>
          <w:b/>
          <w:bCs/>
          <w:rtl/>
        </w:rPr>
        <w:t>בחי' הגרש"ש</w:t>
      </w:r>
      <w:r>
        <w:rPr>
          <w:rtl/>
        </w:rPr>
        <w:t xml:space="preserve"> </w:t>
      </w:r>
      <w:r w:rsidRPr="0028493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Ref179410951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קטו)</w:t>
      </w:r>
      <w:r>
        <w:rPr>
          <w:rFonts w:ascii="Calibri" w:eastAsia="Times New Roman" w:hAnsi="Calibri" w:cs="Guttman Rashi"/>
          <w:noProof w:val="0"/>
          <w:sz w:val="10"/>
          <w:szCs w:val="12"/>
          <w:rtl/>
        </w:rPr>
        <w:fldChar w:fldCharType="end"/>
      </w:r>
      <w:r>
        <w:rPr>
          <w:rtl/>
        </w:rPr>
        <w:t xml:space="preserve"> </w:t>
      </w:r>
      <w:r>
        <w:rPr>
          <w:rFonts w:hint="cs"/>
          <w:rtl/>
        </w:rPr>
        <w:t>לבאר בזה.</w:t>
      </w:r>
      <w:bookmarkEnd w:id="1859"/>
    </w:p>
    <w:p w14:paraId="40B29AE7" w14:textId="77777777" w:rsidR="00137C01" w:rsidRDefault="00137C01" w:rsidP="004108AB">
      <w:pPr>
        <w:pStyle w:val="a1"/>
        <w:rPr>
          <w:rtl/>
        </w:rPr>
      </w:pPr>
      <w:r>
        <w:rPr>
          <w:rtl/>
        </w:rPr>
        <w:t>והיכא שעשה באמת בזאח"ז יש חילוק קצת בין גט לעירוב לענין התנאי השני כמש"כ, וכן בגט בתנאי "אם" שהמעשה חל לאחר שיתקיים ודאי דמהני משום דבכה"ג אין תלוי בדין ברירה כמש"כ התוס' והרשב"א בב"ק ס"ט דאח"כ יתברר ונמצא דבשעה שיש לקנין לחול כבר מבורר כנ"ל.</w:t>
      </w:r>
    </w:p>
    <w:p w14:paraId="1EED69C2" w14:textId="77777777" w:rsidR="00137C01" w:rsidRDefault="00137C01" w:rsidP="00137C01">
      <w:pPr>
        <w:pStyle w:val="1"/>
        <w:rPr>
          <w:rtl/>
        </w:rPr>
      </w:pPr>
      <w:bookmarkStart w:id="1860" w:name="_Toc179489740"/>
      <w:r>
        <w:rPr>
          <w:rFonts w:hint="cs"/>
          <w:rtl/>
        </w:rPr>
        <w:t>בי' הגרש"ש דבב' דברים יש ספק בקיום וא"א למחול בתנאי</w:t>
      </w:r>
      <w:bookmarkEnd w:id="1860"/>
    </w:p>
    <w:p w14:paraId="14FF0927" w14:textId="77777777" w:rsidR="00137C01" w:rsidRDefault="00137C01" w:rsidP="00137C01">
      <w:pPr>
        <w:pStyle w:val="afffff7"/>
        <w:rPr>
          <w:rtl/>
        </w:rPr>
      </w:pPr>
      <w:bookmarkStart w:id="1861" w:name="_Toc179492718"/>
      <w:r>
        <w:rPr>
          <w:rtl/>
        </w:rPr>
        <w:t>חדושי ר' שמעון מערכת הקנינים סימן טז</w:t>
      </w:r>
      <w:r>
        <w:rPr>
          <w:rFonts w:hint="cs"/>
          <w:rtl/>
        </w:rPr>
        <w:t xml:space="preserve"> ד"ה ובטעמא דמהר"י</w:t>
      </w:r>
      <w:bookmarkEnd w:id="1861"/>
    </w:p>
    <w:p w14:paraId="170ED032" w14:textId="77777777" w:rsidR="00137C01" w:rsidRDefault="00137C01" w:rsidP="00137C01">
      <w:pPr>
        <w:pStyle w:val="a7"/>
        <w:rPr>
          <w:rtl/>
        </w:rPr>
      </w:pPr>
      <w:bookmarkStart w:id="1862" w:name="_Toc179489741"/>
      <w:r>
        <w:rPr>
          <w:rFonts w:hint="cs"/>
          <w:rtl/>
        </w:rPr>
        <w:t>קו' הגרש"ש ברמב"ן דאף בב' דברים יש תנאי נפרד בכ"א מהם ומ"ש ממתנה על דבר א'</w:t>
      </w:r>
      <w:bookmarkEnd w:id="1862"/>
    </w:p>
    <w:p w14:paraId="2E55DC64" w14:textId="035735F3" w:rsidR="00137C01" w:rsidRDefault="00137C01" w:rsidP="00D76618">
      <w:pPr>
        <w:pStyle w:val="a2"/>
      </w:pPr>
      <w:bookmarkStart w:id="1863" w:name="_Hlk179309132"/>
      <w:bookmarkStart w:id="1864" w:name="_Ref179230820"/>
      <w:bookmarkStart w:id="1865" w:name="_Ref179325544"/>
      <w:r>
        <w:rPr>
          <w:rFonts w:hint="cs"/>
          <w:rtl/>
        </w:rPr>
        <w:t xml:space="preserve">במ"ש </w:t>
      </w:r>
      <w:r>
        <w:rPr>
          <w:rFonts w:hint="cs"/>
          <w:b/>
          <w:bCs/>
          <w:rtl/>
        </w:rPr>
        <w:t>הרמב"ן</w:t>
      </w:r>
      <w:r>
        <w:rPr>
          <w:rtl/>
        </w:rPr>
        <w:t xml:space="preserve"> </w:t>
      </w:r>
      <w:r w:rsidRPr="002041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 xml:space="preserve">דתנאי בדבר אינו שייך לדין ברירה, ורק במתנה בב' דברים יש דין ברירה, </w:t>
      </w:r>
      <w:bookmarkEnd w:id="1863"/>
      <w:r>
        <w:rPr>
          <w:rFonts w:hint="cs"/>
          <w:rtl/>
        </w:rPr>
        <w:t>הקשה</w:t>
      </w:r>
      <w:r>
        <w:rPr>
          <w:rtl/>
        </w:rPr>
        <w:t xml:space="preserve"> </w:t>
      </w:r>
      <w:r w:rsidRPr="00461B76">
        <w:rPr>
          <w:rStyle w:val="aff4"/>
          <w:rFonts w:hint="cs"/>
          <w:rtl/>
        </w:rPr>
        <w:t>ב</w:t>
      </w:r>
      <w:r w:rsidRPr="0020416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Ref179230820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קי)</w:t>
      </w:r>
      <w:r>
        <w:rPr>
          <w:b/>
          <w:bCs/>
          <w:vanish/>
          <w:rtl/>
        </w:rPr>
        <w:fldChar w:fldCharType="end"/>
      </w:r>
      <w:r w:rsidRPr="0020416E">
        <w:rPr>
          <w:b/>
          <w:bCs/>
          <w:vanish/>
          <w:rtl/>
        </w:rPr>
        <w:t xml:space="preserve"> &gt;</w:t>
      </w:r>
      <w:r w:rsidRPr="00461B76">
        <w:rPr>
          <w:rStyle w:val="aff4"/>
          <w:rFonts w:hint="cs"/>
          <w:rtl/>
        </w:rPr>
        <w:t xml:space="preserve">חי' </w:t>
      </w:r>
      <w:r w:rsidRPr="0020416E">
        <w:rPr>
          <w:b/>
          <w:bCs/>
          <w:rtl/>
        </w:rPr>
        <w:t>ה</w:t>
      </w:r>
      <w:r>
        <w:rPr>
          <w:rFonts w:hint="cs"/>
          <w:b/>
          <w:bCs/>
          <w:rtl/>
        </w:rPr>
        <w:t>גרש"ש</w:t>
      </w:r>
      <w:r w:rsidRPr="0020416E">
        <w:rPr>
          <w:b/>
          <w:bCs/>
          <w:rtl/>
        </w:rPr>
        <w:t xml:space="preserve"> </w:t>
      </w:r>
      <w:r w:rsidRPr="0020416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מערכת הקנינים סי' ט"ז ד"ה ובטעמא דמהר"י</w:t>
      </w:r>
      <w:r w:rsidRPr="0020416E">
        <w:rPr>
          <w:rFonts w:ascii="Calibri" w:eastAsia="Times New Roman" w:hAnsi="Calibri" w:cs="Guttman Rashi"/>
          <w:noProof w:val="0"/>
          <w:sz w:val="10"/>
          <w:szCs w:val="12"/>
          <w:rtl/>
        </w:rPr>
        <w:t>)</w:t>
      </w:r>
      <w:bookmarkEnd w:id="1864"/>
      <w:r w:rsidRPr="0020416E">
        <w:rPr>
          <w:vanish/>
          <w:rtl/>
        </w:rPr>
        <w:t>=</w:t>
      </w:r>
      <w:r>
        <w:rPr>
          <w:rtl/>
        </w:rPr>
        <w:t xml:space="preserve"> </w:t>
      </w:r>
      <w:r>
        <w:rPr>
          <w:rFonts w:hint="cs"/>
          <w:rtl/>
        </w:rPr>
        <w:t>דלכאו' אף בב' דברים שייך תנאי נפרד על כ"א מהם, כגון בשוחט את הפסח על מי שיעלה ראשון לירושלים, דעל כל בן יש תנאי דאם יעלה ראשון יהיה נמנה ואם לא יעלה ראשון לא ימנה, וכן על הבן השני, וא"כ קשה מה החילוק בין מתנה בדבר א' למתנה בב' דברים.</w:t>
      </w:r>
      <w:bookmarkEnd w:id="1865"/>
    </w:p>
    <w:p w14:paraId="2EF4B415" w14:textId="77777777" w:rsidR="00137C01" w:rsidRPr="00A16A5D" w:rsidRDefault="00137C01" w:rsidP="00137C01">
      <w:pPr>
        <w:pStyle w:val="afffffe"/>
        <w:rPr>
          <w:vanish w:val="0"/>
          <w:rtl/>
        </w:rPr>
      </w:pPr>
      <w:r w:rsidRPr="00A16A5D">
        <w:rPr>
          <w:rtl/>
        </w:rPr>
        <w:t>חדושי ר' שמעון מערכת הקנינים סימן טז</w:t>
      </w:r>
      <w:r w:rsidRPr="00A16A5D">
        <w:rPr>
          <w:rFonts w:hint="cs"/>
          <w:rtl/>
        </w:rPr>
        <w:t xml:space="preserve"> ד"ה ובטעמא דמהר"י</w:t>
      </w:r>
    </w:p>
    <w:p w14:paraId="7CAD559A" w14:textId="77777777" w:rsidR="00137C01" w:rsidRDefault="00137C01" w:rsidP="004108AB">
      <w:pPr>
        <w:pStyle w:val="a1"/>
        <w:rPr>
          <w:rtl/>
        </w:rPr>
      </w:pPr>
      <w:r>
        <w:rPr>
          <w:rtl/>
        </w:rPr>
        <w:t>נ"ל בהקדם שיטת הרמב"ן בחי' לגיטין, דלשטתו בכל תנאי אין שייך דין ברירה רק היכא שמתנה על שני דברים אז תלוי בדין ברירה. ולכאורה גם במתנה על שני דברים על כל אחד מהם הוא תנאי, כגון בשוחט על מי שיעלה ראשון לירושלים דעל כל בן איכא תנאי אם יעלה ראשון יהיה נמנה ואם לא לא יהיה נמנה וכן על השני ומ"ש בתנאי אחד משני תנאים.</w:t>
      </w:r>
    </w:p>
    <w:p w14:paraId="20B9FC31" w14:textId="77777777" w:rsidR="00137C01" w:rsidRDefault="00137C01" w:rsidP="00137C01">
      <w:pPr>
        <w:pStyle w:val="a7"/>
        <w:rPr>
          <w:rtl/>
        </w:rPr>
      </w:pPr>
      <w:bookmarkStart w:id="1866" w:name="_Toc179489742"/>
      <w:r>
        <w:rPr>
          <w:rFonts w:hint="cs"/>
          <w:rtl/>
        </w:rPr>
        <w:t>בי' הגרש"ש ברמב"ן דבב' דברים לא יתכן שיתקיים בשניהם ויש ספק נוסף במי יתקיים התנאי</w:t>
      </w:r>
      <w:bookmarkEnd w:id="1866"/>
    </w:p>
    <w:p w14:paraId="1A0CB866" w14:textId="158021A6" w:rsidR="00137C01" w:rsidRDefault="00137C01" w:rsidP="00D76618">
      <w:pPr>
        <w:pStyle w:val="a2"/>
      </w:pPr>
      <w:bookmarkStart w:id="1867" w:name="_Ref179410532"/>
      <w:r>
        <w:rPr>
          <w:rFonts w:hint="cs"/>
          <w:rtl/>
        </w:rPr>
        <w:t>וביאר</w:t>
      </w:r>
      <w:r w:rsidRPr="00852D47">
        <w:rPr>
          <w:b/>
          <w:bCs/>
          <w:rtl/>
        </w:rPr>
        <w:t xml:space="preserve"> </w:t>
      </w:r>
      <w:r w:rsidRPr="00BE2A59">
        <w:rPr>
          <w:rStyle w:val="aff4"/>
          <w:rFonts w:hint="cs"/>
          <w:rtl/>
        </w:rPr>
        <w:t>בחי' הגרש"ש</w:t>
      </w:r>
      <w:r w:rsidRPr="00BE2A59">
        <w:rPr>
          <w:rStyle w:val="aff4"/>
          <w:rtl/>
        </w:rPr>
        <w:t xml:space="preserve"> </w:t>
      </w:r>
      <w:r>
        <w:rPr>
          <w:rFonts w:hint="cs"/>
          <w:rtl/>
        </w:rPr>
        <w:t>דכוונת</w:t>
      </w:r>
      <w:r w:rsidRPr="00852D47">
        <w:rPr>
          <w:b/>
          <w:bCs/>
          <w:rtl/>
        </w:rPr>
        <w:t xml:space="preserve"> </w:t>
      </w:r>
      <w:r>
        <w:rPr>
          <w:rFonts w:hint="cs"/>
          <w:b/>
          <w:bCs/>
          <w:rtl/>
        </w:rPr>
        <w:t>הרמב"ן</w:t>
      </w:r>
      <w:r>
        <w:rPr>
          <w:rtl/>
        </w:rPr>
        <w:t xml:space="preserve"> </w:t>
      </w:r>
      <w:r>
        <w:rPr>
          <w:rFonts w:hint="cs"/>
          <w:rtl/>
        </w:rPr>
        <w:t>לומר דבמתנה על ב' דברים כשידוע שהתנאי הוא על שניהם א"כ התנאי ודאי לא יכול לחול, כגון במתנה בפסח, דלא יתכן שב' יעלו ראשונים לירושלים, ומתחילת התנאי הדבר ידוע שאף אם יתקיים התנאי מ"מ לא ידוע במי מהבנים יתקיים התנאי, וה"ה במגרש את מי מנשותיו שתצא מהפתח תחילה דמתחילה לא ידוע במי יתקיים התנאי, אבל במתנה בדבר אחד, אין ספק על מי מהם יתקיים התנאי, והספק הוא האם יתקיים התנאי ויחול הקנין, או לא יתקיים ולא יחול, וכתב</w:t>
      </w:r>
      <w:r w:rsidRPr="00B54E3E">
        <w:rPr>
          <w:b/>
          <w:bCs/>
          <w:rtl/>
        </w:rPr>
        <w:t xml:space="preserve"> </w:t>
      </w:r>
      <w:r>
        <w:rPr>
          <w:rFonts w:hint="cs"/>
          <w:b/>
          <w:bCs/>
          <w:rtl/>
        </w:rPr>
        <w:t>הגרש"ש</w:t>
      </w:r>
      <w:r>
        <w:rPr>
          <w:rtl/>
        </w:rPr>
        <w:t xml:space="preserve"> </w:t>
      </w:r>
      <w:r>
        <w:rPr>
          <w:rFonts w:hint="cs"/>
          <w:rtl/>
        </w:rPr>
        <w:t xml:space="preserve">דא"כ מבואר דבמתנה על ב' דברים מלבד התנאי עצמו, יש ספק </w:t>
      </w:r>
      <w:r>
        <w:rPr>
          <w:rFonts w:hint="cs"/>
          <w:rtl/>
        </w:rPr>
        <w:t>בעיקר הקנין האם הקנין יכול על דבר אחד או על הדבר השני, והספק הזה תלוי במה שיתברר לבסוף, ואפשר לברר את הספק הזה רק ע"י שנאמר דאיגלאי מילתא למפרע דהקנין נעשה בחפץ הזה, ועי' במ"ש</w:t>
      </w:r>
      <w:r>
        <w:rPr>
          <w:rtl/>
        </w:rPr>
        <w:t xml:space="preserve"> </w:t>
      </w:r>
      <w:r>
        <w:rPr>
          <w:rFonts w:hint="cs"/>
          <w:b/>
          <w:bCs/>
          <w:rtl/>
        </w:rPr>
        <w:t>בשער"י</w:t>
      </w:r>
      <w:r>
        <w:rPr>
          <w:rtl/>
        </w:rPr>
        <w:t xml:space="preserve"> </w:t>
      </w:r>
      <w:r w:rsidRPr="001B36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Ref179410489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Fonts w:hint="cs"/>
          <w:rtl/>
        </w:rPr>
        <w:t>.</w:t>
      </w:r>
      <w:bookmarkEnd w:id="1867"/>
    </w:p>
    <w:p w14:paraId="750AD74D" w14:textId="77777777" w:rsidR="00137C01" w:rsidRDefault="00137C01" w:rsidP="004108AB">
      <w:pPr>
        <w:pStyle w:val="a1"/>
        <w:rPr>
          <w:rtl/>
        </w:rPr>
      </w:pPr>
      <w:r>
        <w:rPr>
          <w:rtl/>
        </w:rPr>
        <w:t>אלא נראה הטעם דהוא משום דמתנה על שני דברים, וידוע הדבר דעל שניהם א"א לחול דשניהם לא יעלו ראשון, ובראשית הדבר ידוע דאף אם יתקיים התנאי אינו ידוע איזה מהם יהיה נמנה, וכן בגירושין לאיזה שתצא בפתח תחילה, אבל בתנאי על דבר אחד אינו מסתפק רק על עשית הקנין אם יחול או לא. וכללות הדברים שבשני דברים מלבד התנאי איכא ספק בעיקר הקנין על איזה שיחול אם על זה או על השני, וספק זה תלוי במה שיתברר אח"כ וצריך לבוא מטעם איגלי מילתא למפרע דעל חפץ זה נעשה הקנין</w:t>
      </w:r>
      <w:r>
        <w:rPr>
          <w:rFonts w:hint="cs"/>
          <w:rtl/>
        </w:rPr>
        <w:t>.</w:t>
      </w:r>
    </w:p>
    <w:p w14:paraId="3BF2924B" w14:textId="77777777" w:rsidR="00137C01" w:rsidRDefault="00137C01" w:rsidP="00137C01">
      <w:pPr>
        <w:pStyle w:val="a7"/>
        <w:rPr>
          <w:rtl/>
        </w:rPr>
      </w:pPr>
      <w:bookmarkStart w:id="1868" w:name="_Toc179489743"/>
      <w:r>
        <w:rPr>
          <w:rFonts w:hint="cs"/>
          <w:rtl/>
        </w:rPr>
        <w:t>בי' הגרש"ש דבב' דברים ל"ש לתנאי דבתנאי המעשה נגמר וא"צ לברר למפרע ומהני בו מחילה</w:t>
      </w:r>
      <w:bookmarkEnd w:id="1868"/>
    </w:p>
    <w:p w14:paraId="63E321AF" w14:textId="77777777" w:rsidR="00137C01" w:rsidRPr="00A37332" w:rsidRDefault="00137C01" w:rsidP="00D76618">
      <w:pPr>
        <w:pStyle w:val="a2"/>
        <w:rPr>
          <w:rtl/>
        </w:rPr>
      </w:pPr>
      <w:r>
        <w:rPr>
          <w:rFonts w:hint="cs"/>
          <w:rtl/>
        </w:rPr>
        <w:t>וכתב</w:t>
      </w:r>
      <w:r w:rsidRPr="007F3AE2">
        <w:rPr>
          <w:b/>
          <w:bCs/>
          <w:rtl/>
        </w:rPr>
        <w:t xml:space="preserve"> </w:t>
      </w:r>
      <w:r w:rsidRPr="00BE2A59">
        <w:rPr>
          <w:rStyle w:val="aff4"/>
          <w:rFonts w:hint="cs"/>
          <w:rtl/>
        </w:rPr>
        <w:t>בחי' הגרש"ש</w:t>
      </w:r>
      <w:r w:rsidRPr="00BE2A59">
        <w:rPr>
          <w:rStyle w:val="aff4"/>
          <w:rtl/>
        </w:rPr>
        <w:t xml:space="preserve"> </w:t>
      </w:r>
      <w:r>
        <w:rPr>
          <w:rFonts w:hint="cs"/>
          <w:rtl/>
        </w:rPr>
        <w:t>דלכן מתנה על ב' דברים לא שייך כלל לדין תנאים, דבתנאי אצ"ל דאיגלאי מילתא למפרע, דהא תנאי הוא מילתא אחריתא, כדביאר</w:t>
      </w:r>
      <w:r>
        <w:rPr>
          <w:rtl/>
        </w:rPr>
        <w:t xml:space="preserve"> </w:t>
      </w:r>
      <w:r>
        <w:rPr>
          <w:rFonts w:hint="cs"/>
          <w:b/>
          <w:bCs/>
          <w:rtl/>
        </w:rPr>
        <w:t>הר"ן על הרי"ף בכתובות</w:t>
      </w:r>
      <w:r>
        <w:rPr>
          <w:rtl/>
        </w:rPr>
        <w:t xml:space="preserve"> </w:t>
      </w:r>
      <w:r w:rsidRPr="00357DF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לג: מדה"ר ד"ה וגרסינן</w:t>
      </w:r>
      <w:r w:rsidRPr="00357DF7">
        <w:rPr>
          <w:rFonts w:ascii="Calibri" w:eastAsia="Times New Roman" w:hAnsi="Calibri" w:cs="Guttman Rashi"/>
          <w:noProof w:val="0"/>
          <w:sz w:val="10"/>
          <w:szCs w:val="12"/>
          <w:rtl/>
        </w:rPr>
        <w:t>)</w:t>
      </w:r>
      <w:r>
        <w:rPr>
          <w:rFonts w:hint="cs"/>
          <w:rtl/>
        </w:rPr>
        <w:t>,</w:t>
      </w:r>
      <w:r>
        <w:rPr>
          <w:rtl/>
        </w:rPr>
        <w:t xml:space="preserve"> </w:t>
      </w:r>
      <w:r>
        <w:rPr>
          <w:rFonts w:hint="cs"/>
          <w:rtl/>
        </w:rPr>
        <w:t xml:space="preserve">ומהני מחילה בתנאי, וא"כ בכל תנאי כבר נגמר הקנין מעיקרא, וחסר רק הקיום של התנאי דהוא מילתא אחריתי, ולכן כשהתקיים התנאי, המעשה קנין קיים למפרע. </w:t>
      </w:r>
    </w:p>
    <w:p w14:paraId="1B9019A2" w14:textId="77777777" w:rsidR="00137C01" w:rsidRDefault="00137C01" w:rsidP="004108AB">
      <w:pPr>
        <w:pStyle w:val="a1"/>
        <w:rPr>
          <w:rtl/>
        </w:rPr>
      </w:pPr>
      <w:r>
        <w:rPr>
          <w:rtl/>
        </w:rPr>
        <w:t>וע"כ ל"ד לתנאי דשם א"צ לומר איגלאי מילתא למפרע דעל חפץ זה נעשה הקנין, רק איגלאי מילתא למפרע שנתקיים התנאי, וכיון שתנאי מילתא אחריתא היא כמ"ש הר"ן בפ"ד דכתובות ובתנאי מהני מחילה לשיטת הרא"ש שהבאנו לעיל, וע"כ עיקר הקנין נגמר מעיקרא רק נחסר קיום התנאי שהוא מילתא אחריתא, ומכיון שנתקיים התנאי מתקיים המעשה למפרע.</w:t>
      </w:r>
    </w:p>
    <w:p w14:paraId="02341447" w14:textId="77777777" w:rsidR="00137C01" w:rsidRDefault="00137C01" w:rsidP="00137C01">
      <w:pPr>
        <w:pStyle w:val="a7"/>
        <w:rPr>
          <w:rtl/>
        </w:rPr>
      </w:pPr>
      <w:bookmarkStart w:id="1869" w:name="_Toc179489744"/>
      <w:r>
        <w:rPr>
          <w:rFonts w:hint="cs"/>
          <w:rtl/>
        </w:rPr>
        <w:t>בי' הגרש"ש דבב' דברים ל"ש מחילה דמה שמוחל בא' ל"מ שיחול בב' והספק בעיקר המעשה</w:t>
      </w:r>
      <w:bookmarkEnd w:id="1869"/>
    </w:p>
    <w:p w14:paraId="22FA92A7" w14:textId="77777777" w:rsidR="00137C01" w:rsidRPr="00D96776" w:rsidRDefault="00137C01" w:rsidP="00D76618">
      <w:pPr>
        <w:pStyle w:val="a2"/>
      </w:pPr>
      <w:r>
        <w:rPr>
          <w:rFonts w:hint="cs"/>
          <w:rtl/>
        </w:rPr>
        <w:t>אבל במתנה על ב' דברים, ביאר</w:t>
      </w:r>
      <w:r w:rsidRPr="00D96776">
        <w:rPr>
          <w:b/>
          <w:bCs/>
          <w:rtl/>
        </w:rPr>
        <w:t xml:space="preserve"> </w:t>
      </w:r>
      <w:r w:rsidRPr="00BE2A59">
        <w:rPr>
          <w:rStyle w:val="aff4"/>
          <w:rFonts w:hint="cs"/>
          <w:rtl/>
        </w:rPr>
        <w:t>בחי' הגרש"ש</w:t>
      </w:r>
      <w:r w:rsidRPr="00BE2A59">
        <w:rPr>
          <w:rStyle w:val="aff4"/>
          <w:rtl/>
        </w:rPr>
        <w:t xml:space="preserve"> </w:t>
      </w:r>
      <w:r>
        <w:rPr>
          <w:rFonts w:hint="cs"/>
          <w:rtl/>
        </w:rPr>
        <w:t>דכיון שהקנין תלוי במה שיתברר אח"כ, כגון בגט לאיזו שתצא מהפתח תחילה, דאם יצאה הראשונה מהפתח, אינו יכול למחול את התנאי, ולומר דהגט יחול על השניה, כיון דהא דהגט לא חל על השניה, אינו מחמת שלא התקיים בה התנאי, אלא כיון שהתברר שמעשה גירושין לא נעשה עליה כלל, וא"כ בזה הספק הוא בעיקר הגירושין, על איזו אשה נעשה מעשה הגירושין, ואין ספק בעיקר הגירושין מצד קיום וביטול התנאי, דהתנאי הוא מילתא אחריתי, ולכן בזה ביאר</w:t>
      </w:r>
      <w:r w:rsidRPr="00C96399">
        <w:rPr>
          <w:b/>
          <w:bCs/>
          <w:rtl/>
        </w:rPr>
        <w:t xml:space="preserve"> </w:t>
      </w:r>
      <w:r>
        <w:rPr>
          <w:rFonts w:hint="cs"/>
          <w:b/>
          <w:bCs/>
          <w:rtl/>
        </w:rPr>
        <w:t>הרמב"ן</w:t>
      </w:r>
      <w:r>
        <w:rPr>
          <w:rtl/>
        </w:rPr>
        <w:t xml:space="preserve"> </w:t>
      </w:r>
      <w:r>
        <w:rPr>
          <w:rFonts w:hint="cs"/>
          <w:rtl/>
        </w:rPr>
        <w:t>דקיי"ל דאין ברירה.</w:t>
      </w:r>
    </w:p>
    <w:p w14:paraId="01D8E69E" w14:textId="77777777" w:rsidR="00137C01" w:rsidRDefault="00137C01" w:rsidP="004108AB">
      <w:pPr>
        <w:pStyle w:val="a1"/>
        <w:rPr>
          <w:rtl/>
        </w:rPr>
      </w:pPr>
      <w:r>
        <w:rPr>
          <w:rtl/>
        </w:rPr>
        <w:t>אבל במתנה על שני דברים שתלוי במה שיתברר אח"כ באיזה שתצא בפתח תחילה, ואם אח"כ יצתה איזו אשה בפתח ראשונה לא מהני אם מחל התנאי דאם תצא שעי"ז יהיה חל הגט על האשה השניה, דבזה האופן מה שלא חל הגט על האשה שלא יצתה ראשונה בפתח הוא לא מטעם שלא נתקיים התנאי של יציאה ראשונה, רק שלא עליה נעשה מעשה גירושין, וע"כ הוי עכשיו ספק בעיקר הגירושין לשם מי נעשה ולא מצד קיום וביטול תנאי של מילתא אחריתא, ובכה"ג אין ברירה לדידן.</w:t>
      </w:r>
    </w:p>
    <w:p w14:paraId="7913ECA0" w14:textId="77777777" w:rsidR="00137C01" w:rsidRDefault="00137C01" w:rsidP="00137C01">
      <w:pPr>
        <w:pStyle w:val="a7"/>
        <w:rPr>
          <w:rtl/>
        </w:rPr>
      </w:pPr>
      <w:bookmarkStart w:id="1870" w:name="_Toc179489745"/>
      <w:r>
        <w:rPr>
          <w:rFonts w:hint="cs"/>
          <w:rtl/>
        </w:rPr>
        <w:t>בי' הגרש"ש דקנין בחפץ שאינו מבורר ל"ד לרמב"ן במתנה בב' דברים אלא דמי לכבר בא חכם</w:t>
      </w:r>
      <w:bookmarkEnd w:id="1870"/>
    </w:p>
    <w:p w14:paraId="0C699CEF" w14:textId="77777777" w:rsidR="00137C01" w:rsidRPr="00C96399" w:rsidRDefault="00137C01" w:rsidP="00D76618">
      <w:pPr>
        <w:pStyle w:val="a2"/>
      </w:pPr>
      <w:r>
        <w:rPr>
          <w:rFonts w:hint="cs"/>
          <w:rtl/>
        </w:rPr>
        <w:t>וכתב</w:t>
      </w:r>
      <w:r w:rsidRPr="00C96399">
        <w:rPr>
          <w:b/>
          <w:bCs/>
          <w:rtl/>
        </w:rPr>
        <w:t xml:space="preserve"> </w:t>
      </w:r>
      <w:r w:rsidRPr="00BE2A59">
        <w:rPr>
          <w:rStyle w:val="aff4"/>
          <w:rFonts w:hint="cs"/>
          <w:rtl/>
        </w:rPr>
        <w:t>בחי' הגרש"ש</w:t>
      </w:r>
      <w:r w:rsidRPr="00BE2A59">
        <w:rPr>
          <w:rStyle w:val="aff4"/>
          <w:rtl/>
        </w:rPr>
        <w:t xml:space="preserve"> </w:t>
      </w:r>
      <w:r>
        <w:rPr>
          <w:rFonts w:hint="cs"/>
          <w:rtl/>
        </w:rPr>
        <w:t>דא"כ בעושה קנין על חפץ שאינו מבורר, ודאי דלא שייכא סברת</w:t>
      </w:r>
      <w:r w:rsidRPr="00066AEF">
        <w:rPr>
          <w:b/>
          <w:bCs/>
          <w:rtl/>
        </w:rPr>
        <w:t xml:space="preserve"> </w:t>
      </w:r>
      <w:r>
        <w:rPr>
          <w:rFonts w:hint="cs"/>
          <w:b/>
          <w:bCs/>
          <w:rtl/>
        </w:rPr>
        <w:t>הרמב"ן</w:t>
      </w:r>
      <w:r>
        <w:rPr>
          <w:rFonts w:hint="cs"/>
          <w:rtl/>
        </w:rPr>
        <w:t>, כיון שאינו תולה את הקנין במה שיתברר אח"כ, כגון במקדש אשה אחת מבין ב' נשים, דאותה האשה שהתקדשה עכשיו, הקידושין שלה לא תלויים בשניה, ובמה שיהיה אח"כ, וכתב</w:t>
      </w:r>
      <w:r w:rsidRPr="003A3151">
        <w:rPr>
          <w:b/>
          <w:bCs/>
          <w:rtl/>
        </w:rPr>
        <w:t xml:space="preserve"> </w:t>
      </w:r>
      <w:r>
        <w:rPr>
          <w:rFonts w:hint="cs"/>
          <w:b/>
          <w:bCs/>
          <w:rtl/>
        </w:rPr>
        <w:t>הגרש"ש</w:t>
      </w:r>
      <w:r>
        <w:rPr>
          <w:rtl/>
        </w:rPr>
        <w:t xml:space="preserve"> </w:t>
      </w:r>
      <w:r>
        <w:rPr>
          <w:rFonts w:hint="cs"/>
          <w:rtl/>
        </w:rPr>
        <w:t>דדמי לתירוץ ריו"ח בגמ' בעירובין</w:t>
      </w:r>
      <w:r>
        <w:rPr>
          <w:rtl/>
        </w:rPr>
        <w:t xml:space="preserve"> </w:t>
      </w:r>
      <w:r w:rsidRPr="0025240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25240B">
        <w:rPr>
          <w:rFonts w:ascii="Calibri" w:eastAsia="Times New Roman" w:hAnsi="Calibri" w:cs="Guttman Rashi"/>
          <w:noProof w:val="0"/>
          <w:sz w:val="10"/>
          <w:szCs w:val="12"/>
          <w:rtl/>
        </w:rPr>
        <w:t>)</w:t>
      </w:r>
      <w:r>
        <w:rPr>
          <w:rtl/>
        </w:rPr>
        <w:t xml:space="preserve"> </w:t>
      </w:r>
      <w:r>
        <w:rPr>
          <w:rFonts w:hint="cs"/>
          <w:rtl/>
        </w:rPr>
        <w:t>דבמתנה לב' תחומין איירי שכבר בא חכם, דבכה"ג אי"ז שייך לדין ברירה, דאף שהקנין אינו מבורר על איזה תחום הוא חל, מ"מ כיון דבאמת מבורר לאיזה תחום בא החכם והקנין לא תלוי במה שיתחדש אח"כ, לכן מהני אף למ"ד דאין ברירה.</w:t>
      </w:r>
      <w:r>
        <w:rPr>
          <w:rtl/>
        </w:rPr>
        <w:t xml:space="preserve"> </w:t>
      </w:r>
      <w:r w:rsidRPr="00CC0BC7">
        <w:rPr>
          <w:sz w:val="12"/>
          <w:szCs w:val="14"/>
          <w:rtl/>
        </w:rPr>
        <w:t>[</w:t>
      </w:r>
      <w:r>
        <w:rPr>
          <w:rFonts w:hint="cs"/>
          <w:sz w:val="12"/>
          <w:szCs w:val="14"/>
          <w:rtl/>
        </w:rPr>
        <w:t>וכדביאר</w:t>
      </w:r>
      <w:r>
        <w:rPr>
          <w:sz w:val="12"/>
          <w:szCs w:val="14"/>
          <w:rtl/>
        </w:rPr>
        <w:t xml:space="preserve"> </w:t>
      </w:r>
      <w:r>
        <w:rPr>
          <w:rFonts w:hint="cs"/>
          <w:b/>
          <w:bCs/>
          <w:szCs w:val="14"/>
          <w:rtl/>
        </w:rPr>
        <w:t>הגרש"ש</w:t>
      </w:r>
      <w:r w:rsidRPr="00CC0BC7">
        <w:rPr>
          <w:b/>
          <w:bCs/>
          <w:szCs w:val="14"/>
          <w:rtl/>
        </w:rPr>
        <w:t xml:space="preserve"> </w:t>
      </w:r>
      <w:r w:rsidRPr="007F7AD1">
        <w:rPr>
          <w:rStyle w:val="aff5"/>
          <w:rtl/>
        </w:rPr>
        <w:t>(</w:t>
      </w:r>
      <w:r w:rsidRPr="007F7AD1">
        <w:rPr>
          <w:rStyle w:val="aff5"/>
          <w:rFonts w:hint="cs"/>
          <w:rtl/>
        </w:rPr>
        <w:t>מערכת הקנינים סי' ט"ז ד"ה אמנם לכאו', הובא בסימן ד' אות ס"ח)</w:t>
      </w:r>
      <w:r>
        <w:rPr>
          <w:rFonts w:hint="cs"/>
          <w:sz w:val="12"/>
          <w:szCs w:val="14"/>
          <w:rtl/>
        </w:rPr>
        <w:t xml:space="preserve"> דקנין על דבר שאינו מבורר לא שייך לדין ברירה כלל</w:t>
      </w:r>
      <w:r w:rsidRPr="00CC0BC7">
        <w:rPr>
          <w:sz w:val="12"/>
          <w:szCs w:val="14"/>
          <w:rtl/>
        </w:rPr>
        <w:t>]</w:t>
      </w:r>
      <w:r>
        <w:rPr>
          <w:rFonts w:hint="cs"/>
          <w:sz w:val="12"/>
          <w:szCs w:val="14"/>
          <w:rtl/>
        </w:rPr>
        <w:t>.</w:t>
      </w:r>
      <w:r>
        <w:rPr>
          <w:rtl/>
        </w:rPr>
        <w:t xml:space="preserve"> </w:t>
      </w:r>
    </w:p>
    <w:p w14:paraId="4AB6291B" w14:textId="77777777" w:rsidR="00137C01" w:rsidRDefault="00137C01" w:rsidP="004108AB">
      <w:pPr>
        <w:pStyle w:val="a1"/>
        <w:rPr>
          <w:rtl/>
        </w:rPr>
      </w:pPr>
      <w:r>
        <w:rPr>
          <w:rtl/>
        </w:rPr>
        <w:t>והאי טעמא לא שייך כמובן בעושה קנין על חפץ שאינו מבורר ואינו תולה במה שיברר אח"כ, כמו במקדש אשה אחת משתי נשים, דבכה"ג האשה שנתקדשה עכשיו אינו תלוי קידושיה בהשניה ובמה שיהיה אח"כ, ודומה להא דאמרינן בעירובין דאם כבר בא חכם אין שייך לדין ברירה, היינו דאף שלעושה הקנין עדיין אינו מבורר אבל כיון שבאמת הדבר כבר מבורר ואינו תלוי במה שיתחדש בעתיד לכו"ע מהני.</w:t>
      </w:r>
    </w:p>
    <w:p w14:paraId="4953D80F" w14:textId="77777777" w:rsidR="00137C01" w:rsidRDefault="00137C01" w:rsidP="00137C01">
      <w:pPr>
        <w:pStyle w:val="1"/>
        <w:rPr>
          <w:rtl/>
        </w:rPr>
      </w:pPr>
      <w:bookmarkStart w:id="1871" w:name="_Toc179489746"/>
      <w:r>
        <w:rPr>
          <w:rFonts w:hint="cs"/>
          <w:rtl/>
        </w:rPr>
        <w:t>בי' הגרש"ש דבזאח"ז בב' דברים אף למ"ד דא"ב יש אופן דמהני</w:t>
      </w:r>
      <w:bookmarkEnd w:id="1871"/>
      <w:r>
        <w:rPr>
          <w:rFonts w:hint="cs"/>
          <w:rtl/>
        </w:rPr>
        <w:t xml:space="preserve"> </w:t>
      </w:r>
    </w:p>
    <w:p w14:paraId="30949CD4" w14:textId="77777777" w:rsidR="00137C01" w:rsidRDefault="00137C01" w:rsidP="00137C01">
      <w:pPr>
        <w:pStyle w:val="afffff7"/>
        <w:rPr>
          <w:rtl/>
        </w:rPr>
      </w:pPr>
      <w:bookmarkStart w:id="1872" w:name="_Toc179492719"/>
      <w:r>
        <w:rPr>
          <w:rtl/>
        </w:rPr>
        <w:t>חדושי ר' שמעון מערכת הקנינים סימן טז</w:t>
      </w:r>
      <w:r>
        <w:rPr>
          <w:rFonts w:hint="cs"/>
          <w:rtl/>
        </w:rPr>
        <w:t xml:space="preserve"> ד"ה </w:t>
      </w:r>
      <w:r>
        <w:rPr>
          <w:rtl/>
        </w:rPr>
        <w:t>ונ"ל דדינו</w:t>
      </w:r>
      <w:bookmarkEnd w:id="1872"/>
    </w:p>
    <w:p w14:paraId="505141A3" w14:textId="77777777" w:rsidR="00137C01" w:rsidRDefault="00137C01" w:rsidP="00137C01">
      <w:pPr>
        <w:pStyle w:val="a7"/>
        <w:rPr>
          <w:rtl/>
        </w:rPr>
      </w:pPr>
      <w:bookmarkStart w:id="1873" w:name="_Toc179489747"/>
      <w:r>
        <w:rPr>
          <w:rFonts w:hint="cs"/>
          <w:rtl/>
        </w:rPr>
        <w:t>בי' הגרש"ש דאף בהתנה בב' דברים אם התנה בזאח"ז ב' תנאים נפרדים מהני אף למ"ד א"ב</w:t>
      </w:r>
      <w:bookmarkEnd w:id="1873"/>
    </w:p>
    <w:p w14:paraId="584FF523" w14:textId="6C45987B" w:rsidR="00137C01" w:rsidRPr="009E3C8D" w:rsidRDefault="00137C01" w:rsidP="00D76618">
      <w:pPr>
        <w:pStyle w:val="a2"/>
        <w:rPr>
          <w:rtl/>
        </w:rPr>
      </w:pPr>
      <w:bookmarkStart w:id="1874" w:name="_Ref179279069"/>
      <w:bookmarkStart w:id="1875" w:name="_Ref179410951"/>
      <w:r>
        <w:rPr>
          <w:rFonts w:hint="cs"/>
          <w:rtl/>
        </w:rPr>
        <w:t>עוד כתב</w:t>
      </w:r>
      <w:r>
        <w:rPr>
          <w:rtl/>
        </w:rPr>
        <w:t xml:space="preserve"> </w:t>
      </w:r>
      <w:r>
        <w:rPr>
          <w:rFonts w:hint="cs"/>
          <w:b/>
          <w:bCs/>
          <w:rtl/>
        </w:rPr>
        <w:t>ב</w:t>
      </w:r>
      <w:r w:rsidRPr="000D15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Ref179279069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קטו)</w:t>
      </w:r>
      <w:r>
        <w:rPr>
          <w:b/>
          <w:bCs/>
          <w:vanish/>
          <w:rtl/>
        </w:rPr>
        <w:fldChar w:fldCharType="end"/>
      </w:r>
      <w:r w:rsidRPr="000D156D">
        <w:rPr>
          <w:b/>
          <w:bCs/>
          <w:vanish/>
          <w:rtl/>
        </w:rPr>
        <w:t xml:space="preserve"> &gt;</w:t>
      </w:r>
      <w:r>
        <w:rPr>
          <w:rFonts w:hint="cs"/>
          <w:b/>
          <w:bCs/>
          <w:rtl/>
        </w:rPr>
        <w:t>חי' הגרש"ש</w:t>
      </w:r>
      <w:r w:rsidRPr="000D156D">
        <w:rPr>
          <w:b/>
          <w:bCs/>
          <w:rtl/>
        </w:rPr>
        <w:t xml:space="preserve"> </w:t>
      </w:r>
      <w:r w:rsidRPr="000D1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מערכת הקנינים סו"ס ט"ז ד"ה ונ"ל דדינו</w:t>
      </w:r>
      <w:r w:rsidRPr="000D156D">
        <w:rPr>
          <w:rFonts w:ascii="Calibri" w:eastAsia="Times New Roman" w:hAnsi="Calibri" w:cs="Guttman Rashi"/>
          <w:noProof w:val="0"/>
          <w:sz w:val="10"/>
          <w:szCs w:val="12"/>
          <w:rtl/>
        </w:rPr>
        <w:t>)</w:t>
      </w:r>
      <w:bookmarkEnd w:id="1874"/>
      <w:r w:rsidRPr="000D156D">
        <w:rPr>
          <w:vanish/>
          <w:rtl/>
        </w:rPr>
        <w:t>=</w:t>
      </w:r>
      <w:r>
        <w:rPr>
          <w:rtl/>
        </w:rPr>
        <w:t xml:space="preserve"> </w:t>
      </w:r>
      <w:r>
        <w:rPr>
          <w:rFonts w:hint="cs"/>
          <w:rtl/>
        </w:rPr>
        <w:t>דאעפ"י דס"ל</w:t>
      </w:r>
      <w:r>
        <w:rPr>
          <w:rtl/>
        </w:rPr>
        <w:t xml:space="preserve"> </w:t>
      </w:r>
      <w:r>
        <w:rPr>
          <w:rFonts w:hint="cs"/>
          <w:b/>
          <w:bCs/>
          <w:rtl/>
        </w:rPr>
        <w:t>לרמב"ן</w:t>
      </w:r>
      <w:r>
        <w:rPr>
          <w:rtl/>
        </w:rPr>
        <w:t xml:space="preserve"> </w:t>
      </w:r>
      <w:r w:rsidRPr="008327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דבמתנה על ב' דברים הוא תלוי בדין ברירה, מ"מ היינו דוקא כשעשה את התנאי בב"א, כגון שהתנה שאיזו שיעלה מהכרי ראשונה תהיה תרומה, אבל אם התנה שאם ירדו גשמים תהיה תרומה, ואח"כ הפריש עוד תרומה ואמר דאם אלך למקום פלוני דההפרשה השניה תהיה תרומה על מה שהפריש כבר, דבכה"ג אף לדעת</w:t>
      </w:r>
      <w:r w:rsidRPr="003D00FD">
        <w:rPr>
          <w:b/>
          <w:bCs/>
          <w:rtl/>
        </w:rPr>
        <w:t xml:space="preserve"> </w:t>
      </w:r>
      <w:r>
        <w:rPr>
          <w:rFonts w:hint="cs"/>
          <w:b/>
          <w:bCs/>
          <w:rtl/>
        </w:rPr>
        <w:t>הרמב"ן</w:t>
      </w:r>
      <w:r>
        <w:rPr>
          <w:rtl/>
        </w:rPr>
        <w:t xml:space="preserve"> </w:t>
      </w:r>
      <w:r>
        <w:rPr>
          <w:rFonts w:hint="cs"/>
          <w:rtl/>
        </w:rPr>
        <w:t>מהני התנאי אף למ"ד דאין ברירה, דהוא תנאי בעלמא ואינו שייך לדין ברירה כלל, דהא התנאי הראשון הוא ככל תנאי בעלמא דמועיל, וכן התנאי השני מועיל מצד עצמו,</w:t>
      </w:r>
      <w:r>
        <w:rPr>
          <w:rtl/>
        </w:rPr>
        <w:t xml:space="preserve"> </w:t>
      </w:r>
      <w:r w:rsidRPr="00F8623F">
        <w:rPr>
          <w:sz w:val="12"/>
          <w:szCs w:val="14"/>
          <w:rtl/>
        </w:rPr>
        <w:t>[</w:t>
      </w:r>
      <w:r>
        <w:rPr>
          <w:rFonts w:hint="cs"/>
          <w:sz w:val="12"/>
          <w:szCs w:val="14"/>
          <w:rtl/>
        </w:rPr>
        <w:t>ואם לא ירדו גשמים ולא חלה התרומה הראשונה, והתנאי השני יתקיים, דההפרשה השניה הוי תרומה על מה שהפריש בתחילה</w:t>
      </w:r>
      <w:r w:rsidRPr="00F8623F">
        <w:rPr>
          <w:sz w:val="12"/>
          <w:szCs w:val="14"/>
          <w:rtl/>
        </w:rPr>
        <w:t>]</w:t>
      </w:r>
      <w:r>
        <w:rPr>
          <w:rFonts w:hint="cs"/>
          <w:sz w:val="12"/>
          <w:szCs w:val="14"/>
          <w:rtl/>
        </w:rPr>
        <w:t>,</w:t>
      </w:r>
      <w:r>
        <w:rPr>
          <w:rtl/>
        </w:rPr>
        <w:t xml:space="preserve"> </w:t>
      </w:r>
      <w:r>
        <w:rPr>
          <w:rFonts w:hint="cs"/>
          <w:rtl/>
        </w:rPr>
        <w:t>דהא אם בהפרשה השניה לא היה מתנה כלל, אלא היה מפריש סתם דודאי דמהני, וא"כ אף כשהתנה ב' תנאים שונים מהני, וע"ע במ"ש</w:t>
      </w:r>
      <w:r>
        <w:rPr>
          <w:rtl/>
        </w:rPr>
        <w:t xml:space="preserve"> </w:t>
      </w:r>
      <w:r>
        <w:rPr>
          <w:rFonts w:hint="cs"/>
          <w:b/>
          <w:bCs/>
          <w:rtl/>
        </w:rPr>
        <w:t>בחי' הגרש"ש</w:t>
      </w:r>
      <w:r>
        <w:rPr>
          <w:rtl/>
        </w:rPr>
        <w:t xml:space="preserve"> </w:t>
      </w:r>
      <w:r w:rsidRPr="009742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Ref179411019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קט)</w:t>
      </w:r>
      <w:r>
        <w:rPr>
          <w:rFonts w:ascii="Calibri" w:eastAsia="Times New Roman" w:hAnsi="Calibri" w:cs="Guttman Rashi"/>
          <w:noProof w:val="0"/>
          <w:sz w:val="10"/>
          <w:szCs w:val="12"/>
          <w:rtl/>
        </w:rPr>
        <w:fldChar w:fldCharType="end"/>
      </w:r>
      <w:r>
        <w:rPr>
          <w:rtl/>
        </w:rPr>
        <w:t xml:space="preserve"> </w:t>
      </w:r>
      <w:r>
        <w:rPr>
          <w:rFonts w:hint="cs"/>
          <w:rtl/>
        </w:rPr>
        <w:t>בחילוק בין עירוב לגט בזה.</w:t>
      </w:r>
      <w:bookmarkEnd w:id="1875"/>
    </w:p>
    <w:p w14:paraId="0E7C2146" w14:textId="77777777" w:rsidR="00137C01" w:rsidRPr="00A16A5D" w:rsidRDefault="00137C01" w:rsidP="00137C01">
      <w:pPr>
        <w:pStyle w:val="afffffe"/>
        <w:rPr>
          <w:vanish w:val="0"/>
          <w:rtl/>
        </w:rPr>
      </w:pPr>
      <w:r w:rsidRPr="00A16A5D">
        <w:rPr>
          <w:rtl/>
        </w:rPr>
        <w:lastRenderedPageBreak/>
        <w:t>חדושי ר' שמעון מערכת הקנינים סימן טז</w:t>
      </w:r>
      <w:r w:rsidRPr="00A16A5D">
        <w:rPr>
          <w:rFonts w:hint="cs"/>
          <w:rtl/>
        </w:rPr>
        <w:t xml:space="preserve"> ד"ה </w:t>
      </w:r>
      <w:r w:rsidRPr="00A16A5D">
        <w:rPr>
          <w:rtl/>
        </w:rPr>
        <w:t>ונ"ל דדינו</w:t>
      </w:r>
    </w:p>
    <w:p w14:paraId="4B1540F0" w14:textId="77777777" w:rsidR="00137C01" w:rsidRDefault="00137C01" w:rsidP="004108AB">
      <w:pPr>
        <w:pStyle w:val="a1"/>
        <w:rPr>
          <w:rtl/>
        </w:rPr>
      </w:pPr>
      <w:r>
        <w:rPr>
          <w:rtl/>
        </w:rPr>
        <w:t>ונ"ל דדינו של הרמב"ן הוא דוקא אם התנה בבת אחת על שניהם כגון איזה שתעלה ראשונה מן הכרי תהיה תרומה, אבל אם יעשה תנאי כזה ויתנה בתחילה אם ירדו גשמים תהא תרומה ואח"כ יפריש עוד הפעם ויאמר אם אלך למקום פלוני תהיה תרומה כ"כ על פירות אלו שכבר הפרשתי עליהן, נראה ברור דמהני ואין תלוי בדין ברירה, דתנאי הראשון ודאי דהועיל דהוא ככל תנאי דעלמא, ותנאי השני נמי מהני, וכמו שאם לא היה מתנה כלל בשני אלא היה מפריש סתם דלא תלוי בדין ברירה</w:t>
      </w:r>
      <w:r>
        <w:rPr>
          <w:rFonts w:hint="cs"/>
          <w:rtl/>
        </w:rPr>
        <w:t>.</w:t>
      </w:r>
    </w:p>
    <w:p w14:paraId="09690E1C" w14:textId="77777777" w:rsidR="00137C01" w:rsidRDefault="00137C01" w:rsidP="00137C01">
      <w:pPr>
        <w:pStyle w:val="a7"/>
        <w:rPr>
          <w:rtl/>
        </w:rPr>
      </w:pPr>
      <w:bookmarkStart w:id="1876" w:name="_Toc179489748"/>
      <w:r>
        <w:rPr>
          <w:rFonts w:hint="cs"/>
          <w:rtl/>
        </w:rPr>
        <w:t>בי' הגרש"ש דאף התוס' בעירובין מודו דבב' תנאים נפרדים אי"ז שייך לדין ברירה כלל</w:t>
      </w:r>
      <w:bookmarkEnd w:id="1876"/>
    </w:p>
    <w:p w14:paraId="1E4EF043" w14:textId="660D5277" w:rsidR="00137C01" w:rsidRPr="00905539" w:rsidRDefault="00137C01" w:rsidP="00D76618">
      <w:pPr>
        <w:pStyle w:val="a2"/>
      </w:pPr>
      <w:r>
        <w:rPr>
          <w:rFonts w:hint="cs"/>
          <w:rtl/>
        </w:rPr>
        <w:t>והוסיף</w:t>
      </w:r>
      <w:r w:rsidRPr="00741E20">
        <w:rPr>
          <w:b/>
          <w:bCs/>
          <w:rtl/>
        </w:rPr>
        <w:t xml:space="preserve"> </w:t>
      </w:r>
      <w:r>
        <w:rPr>
          <w:rFonts w:hint="cs"/>
          <w:b/>
          <w:bCs/>
          <w:rtl/>
        </w:rPr>
        <w:t>בחי' הגרש"ש</w:t>
      </w:r>
      <w:r>
        <w:rPr>
          <w:rtl/>
        </w:rPr>
        <w:t xml:space="preserve"> </w:t>
      </w:r>
      <w:r>
        <w:rPr>
          <w:rFonts w:hint="cs"/>
          <w:rtl/>
        </w:rPr>
        <w:t>דבאופן הנ"ל אף לדעת</w:t>
      </w:r>
      <w:r w:rsidRPr="00741E20">
        <w:rPr>
          <w:b/>
          <w:bCs/>
          <w:rtl/>
        </w:rPr>
        <w:t xml:space="preserve"> </w:t>
      </w:r>
      <w:r w:rsidRPr="009817C4">
        <w:rPr>
          <w:b/>
          <w:bCs/>
          <w:rtl/>
        </w:rPr>
        <w:t>ה</w:t>
      </w:r>
      <w:r w:rsidRPr="009817C4">
        <w:rPr>
          <w:rFonts w:hint="cs"/>
          <w:b/>
          <w:bCs/>
          <w:rtl/>
        </w:rPr>
        <w:t>תוס' בעירובין</w:t>
      </w:r>
      <w:r w:rsidRPr="009817C4">
        <w:rPr>
          <w:b/>
          <w:bCs/>
          <w:rtl/>
        </w:rPr>
        <w:t xml:space="preserve"> </w:t>
      </w:r>
      <w:r w:rsidRPr="009817C4">
        <w:rPr>
          <w:rFonts w:hint="cs"/>
          <w:b/>
          <w:bCs/>
          <w:rtl/>
        </w:rPr>
        <w:t>בתי' הא'</w:t>
      </w:r>
      <w:r>
        <w:rPr>
          <w:rtl/>
        </w:rPr>
        <w:t xml:space="preserve"> </w:t>
      </w:r>
      <w:r w:rsidRPr="009817C4">
        <w:rPr>
          <w:rFonts w:ascii="Calibri" w:eastAsia="Times New Roman" w:hAnsi="Calibri" w:cs="Guttman Rashi"/>
          <w:noProof w:val="0"/>
          <w:sz w:val="10"/>
          <w:szCs w:val="12"/>
          <w:rtl/>
        </w:rPr>
        <w:t>(</w:t>
      </w:r>
      <w:r w:rsidRPr="009817C4">
        <w:rPr>
          <w:rFonts w:ascii="Calibri" w:eastAsia="Times New Roman" w:hAnsi="Calibri" w:cs="Guttman Rashi" w:hint="cs"/>
          <w:noProof w:val="0"/>
          <w:sz w:val="10"/>
          <w:szCs w:val="12"/>
          <w:rtl/>
        </w:rPr>
        <w:t>לז: ד"ה אלא מעתה, הובא בסימן ד' אות ה')</w:t>
      </w:r>
      <w:r>
        <w:rPr>
          <w:rFonts w:hint="cs"/>
          <w:rtl/>
        </w:rPr>
        <w:t xml:space="preserve"> דס"ל</w:t>
      </w:r>
      <w:r w:rsidRPr="009817C4">
        <w:rPr>
          <w:b/>
          <w:bCs/>
          <w:rtl/>
        </w:rPr>
        <w:t xml:space="preserve"> </w:t>
      </w:r>
      <w:r>
        <w:rPr>
          <w:rFonts w:hint="cs"/>
          <w:rtl/>
        </w:rPr>
        <w:t>דאף בקנין בדבר אחד שייך דין ברירה, ואין חילוק בין מתנה בדבר אחד למתנה בב' דברים, כדביאר</w:t>
      </w:r>
      <w:r>
        <w:rPr>
          <w:rtl/>
        </w:rPr>
        <w:t xml:space="preserve"> </w:t>
      </w:r>
      <w:r w:rsidRPr="009817C4">
        <w:rPr>
          <w:rFonts w:hint="cs"/>
          <w:b/>
          <w:bCs/>
          <w:rtl/>
        </w:rPr>
        <w:t>בחי' הגרש"ש</w:t>
      </w:r>
      <w:r w:rsidRPr="009817C4">
        <w:rPr>
          <w:b/>
          <w:bCs/>
          <w:rtl/>
        </w:rPr>
        <w:t xml:space="preserve"> </w:t>
      </w:r>
      <w:r>
        <w:rPr>
          <w:rFonts w:ascii="Calibri" w:eastAsia="Times New Roman" w:hAnsi="Calibri" w:cs="Guttman Rashi" w:hint="cs"/>
          <w:noProof w:val="0"/>
          <w:sz w:val="10"/>
          <w:szCs w:val="12"/>
          <w:rtl/>
        </w:rPr>
        <w:t>(עי' אות</w:t>
      </w:r>
      <w:r w:rsidRPr="00741E20">
        <w:rPr>
          <w:rStyle w:val="af2"/>
          <w:rFonts w:eastAsia="Guttman Hodes"/>
          <w:rtl/>
        </w:rPr>
        <w:t xml:space="preserve"> </w:t>
      </w:r>
      <w:r w:rsidRPr="00741E20">
        <w:rPr>
          <w:rStyle w:val="af2"/>
          <w:rFonts w:eastAsia="Guttman Hodes"/>
          <w:rtl/>
        </w:rPr>
        <w:fldChar w:fldCharType="begin"/>
      </w:r>
      <w:r w:rsidRPr="00741E20">
        <w:rPr>
          <w:rStyle w:val="af2"/>
          <w:rFonts w:eastAsia="Guttman Hodes"/>
          <w:rtl/>
        </w:rPr>
        <w:instrText xml:space="preserve"> </w:instrText>
      </w:r>
      <w:r w:rsidRPr="00741E20">
        <w:rPr>
          <w:rStyle w:val="af2"/>
          <w:rFonts w:eastAsia="Guttman Hodes"/>
        </w:rPr>
        <w:instrText>REF</w:instrText>
      </w:r>
      <w:r w:rsidRPr="00741E20">
        <w:rPr>
          <w:rStyle w:val="af2"/>
          <w:rFonts w:eastAsia="Guttman Hodes"/>
          <w:rtl/>
        </w:rPr>
        <w:instrText xml:space="preserve"> _</w:instrText>
      </w:r>
      <w:r w:rsidRPr="00741E20">
        <w:rPr>
          <w:rStyle w:val="af2"/>
          <w:rFonts w:eastAsia="Guttman Hodes"/>
        </w:rPr>
        <w:instrText>Ref179278118 \r \h</w:instrText>
      </w:r>
      <w:r w:rsidRPr="00741E20">
        <w:rPr>
          <w:rStyle w:val="af2"/>
          <w:rFonts w:eastAsia="Guttman Hodes"/>
          <w:rtl/>
        </w:rPr>
        <w:instrText xml:space="preserve"> </w:instrText>
      </w:r>
      <w:r w:rsidRPr="00741E20">
        <w:rPr>
          <w:rStyle w:val="af2"/>
          <w:rFonts w:eastAsia="Guttman Hodes"/>
          <w:rtl/>
        </w:rPr>
      </w:r>
      <w:r w:rsidRPr="00741E20">
        <w:rPr>
          <w:rStyle w:val="af2"/>
          <w:rFonts w:eastAsia="Guttman Hodes"/>
          <w:rtl/>
        </w:rPr>
        <w:fldChar w:fldCharType="separate"/>
      </w:r>
      <w:r w:rsidR="00B478AC">
        <w:rPr>
          <w:rStyle w:val="af2"/>
          <w:rFonts w:eastAsia="Guttman Hodes"/>
          <w:cs/>
        </w:rPr>
        <w:t>‎</w:t>
      </w:r>
      <w:r w:rsidR="00B478AC">
        <w:rPr>
          <w:rStyle w:val="af2"/>
          <w:rFonts w:eastAsia="Guttman Hodes"/>
          <w:rtl/>
        </w:rPr>
        <w:t>קכא)</w:t>
      </w:r>
      <w:r w:rsidRPr="00741E20">
        <w:rPr>
          <w:rStyle w:val="af2"/>
          <w:rFonts w:eastAsia="Guttman Hodes"/>
          <w:rtl/>
        </w:rPr>
        <w:fldChar w:fldCharType="end"/>
      </w:r>
      <w:r>
        <w:rPr>
          <w:rFonts w:hint="cs"/>
          <w:rtl/>
        </w:rPr>
        <w:t>, מ"מ בזה מודו דכיון דהתנה תנאי שמהני מצד עצמו דאינו תלוי בדין ברירה, כגון אם קידש אשה בתנאי אם אבא עד יום פלוני, דחל התנאי כיון דבידו לבא, ואח"כ בא אדם אחר וקידש את אותה האשה, דודאי דחלו קידושי השני אם לא התקיים התנאי של הראשון, ואי"ז שייך לדין ברירה כלל, דהשני אינו מתנה כל תנאי, וכ"ש לדעת</w:t>
      </w:r>
      <w:r w:rsidRPr="004515B5">
        <w:rPr>
          <w:b/>
          <w:bCs/>
          <w:rtl/>
        </w:rPr>
        <w:t xml:space="preserve"> </w:t>
      </w:r>
      <w:r>
        <w:rPr>
          <w:rFonts w:hint="cs"/>
          <w:b/>
          <w:bCs/>
          <w:rtl/>
        </w:rPr>
        <w:t>הרמב"ן</w:t>
      </w:r>
      <w:r>
        <w:rPr>
          <w:rtl/>
        </w:rPr>
        <w:t xml:space="preserve"> </w:t>
      </w:r>
      <w:r>
        <w:rPr>
          <w:rFonts w:hint="cs"/>
          <w:rtl/>
        </w:rPr>
        <w:t>דבכה"ג הוא תנאי בדבר אחד ואינו שייך לדין ברירה כלל.</w:t>
      </w:r>
    </w:p>
    <w:p w14:paraId="5563F4A2" w14:textId="77777777" w:rsidR="00137C01" w:rsidRDefault="00137C01" w:rsidP="004108AB">
      <w:pPr>
        <w:pStyle w:val="a1"/>
        <w:rPr>
          <w:rtl/>
        </w:rPr>
      </w:pPr>
      <w:r>
        <w:rPr>
          <w:rtl/>
        </w:rPr>
        <w:t>דבאופן כזה נלע"ד דאף לשיטת התוס' דבתנאי בדבר אחד נמי תלוי בדין ברירה מ"מ זה דוקא היכא שהוא אינו גומר רק בתנאי, היינו היכא שבידו לעשות המעשה בלא תנאי והוא אינו גומר רק בתנאי, אבל היכא שהוא גומר בלא תנאי רק שהחפץ הוא בספק אם יהיה נתפס בו קנין, כגון אם קידש אחד אשה בתנאי אם אבוא דמהני משום דבידו ואח"כ קידש אחר זאת האשה דמהני משום דהשני אינו עושה כלל תנאי רק דממילא אם האשה מקודשת לראשון אינה מקודשת לשני, וכן מפורש בקדושין נ"ט דלשמואל דסבר מעכשיו ולאחר ל' הוי תנאי אם לא אחזור בי, אם קידש אותה אחר הוי קידושי ספק עד ל' יום שמא יחזור בו עי"ש, ומכש"כ לשיטת הרמב"ן דמה שהוא ספק אינו שייך כלל לדין ברירה ודאי דמהני בכה"ג</w:t>
      </w:r>
      <w:r>
        <w:rPr>
          <w:rFonts w:hint="cs"/>
          <w:rtl/>
        </w:rPr>
        <w:t>.</w:t>
      </w:r>
    </w:p>
    <w:p w14:paraId="76ACD0D3" w14:textId="77777777" w:rsidR="00137C01" w:rsidRDefault="00137C01" w:rsidP="00137C01">
      <w:pPr>
        <w:pStyle w:val="a7"/>
        <w:rPr>
          <w:rtl/>
        </w:rPr>
      </w:pPr>
      <w:bookmarkStart w:id="1877" w:name="_Toc179489749"/>
      <w:r>
        <w:rPr>
          <w:rFonts w:hint="cs"/>
          <w:rtl/>
        </w:rPr>
        <w:t>בי' הגרש"ש דמוכח דהא דבב' דברים הוי ברירה הוא כיון דבב"א א"א לעשות חלות בב' דברים</w:t>
      </w:r>
      <w:bookmarkEnd w:id="1877"/>
    </w:p>
    <w:p w14:paraId="5ED43705" w14:textId="77777777" w:rsidR="00137C01" w:rsidRPr="004515B5" w:rsidRDefault="00137C01" w:rsidP="00D76618">
      <w:pPr>
        <w:pStyle w:val="a2"/>
      </w:pPr>
      <w:r>
        <w:rPr>
          <w:rFonts w:hint="cs"/>
          <w:rtl/>
        </w:rPr>
        <w:t>וכתב</w:t>
      </w:r>
      <w:r w:rsidRPr="004515B5">
        <w:rPr>
          <w:b/>
          <w:bCs/>
          <w:rtl/>
        </w:rPr>
        <w:t xml:space="preserve"> </w:t>
      </w:r>
      <w:r>
        <w:rPr>
          <w:rFonts w:hint="cs"/>
          <w:b/>
          <w:bCs/>
          <w:rtl/>
        </w:rPr>
        <w:t>בחי' הגרש"ש</w:t>
      </w:r>
      <w:r>
        <w:rPr>
          <w:rtl/>
        </w:rPr>
        <w:t xml:space="preserve"> </w:t>
      </w:r>
      <w:r>
        <w:rPr>
          <w:rFonts w:hint="cs"/>
          <w:rtl/>
        </w:rPr>
        <w:t>דא"כ מוכח דאף לדעת</w:t>
      </w:r>
      <w:r w:rsidRPr="004515B5">
        <w:rPr>
          <w:b/>
          <w:bCs/>
          <w:rtl/>
        </w:rPr>
        <w:t xml:space="preserve"> </w:t>
      </w:r>
      <w:r>
        <w:rPr>
          <w:rFonts w:hint="cs"/>
          <w:b/>
          <w:bCs/>
          <w:rtl/>
        </w:rPr>
        <w:t>הרמב"ן</w:t>
      </w:r>
      <w:r>
        <w:rPr>
          <w:rtl/>
        </w:rPr>
        <w:t xml:space="preserve"> </w:t>
      </w:r>
      <w:r>
        <w:rPr>
          <w:rFonts w:hint="cs"/>
          <w:rtl/>
        </w:rPr>
        <w:t>הא דמתנה בב' דברים תלוי בדין ברירה, הוא רק כיון שעשה את כל התנאים בב"א, דבכה"ג חלות הדין אינה יכולה לחול על ב' הדברים, דהגט יכול לחול רק על אשה אחת.</w:t>
      </w:r>
    </w:p>
    <w:p w14:paraId="0E4FAB23" w14:textId="77777777" w:rsidR="00137C01" w:rsidRDefault="00137C01" w:rsidP="004108AB">
      <w:pPr>
        <w:pStyle w:val="a1"/>
        <w:rPr>
          <w:rtl/>
        </w:rPr>
      </w:pPr>
      <w:r>
        <w:rPr>
          <w:rtl/>
        </w:rPr>
        <w:t>וע"כ הא דמתנה על שני דברים הוא משום דכיון דעושה הכל בפעם אחת דאז אינו עושה דין רק על אחד משניהם אי אפשר לחול כנ"ל.</w:t>
      </w:r>
    </w:p>
    <w:p w14:paraId="21651BE8" w14:textId="77777777" w:rsidR="00137C01" w:rsidRDefault="00137C01" w:rsidP="00137C01">
      <w:pPr>
        <w:pStyle w:val="a7"/>
        <w:rPr>
          <w:rtl/>
        </w:rPr>
      </w:pPr>
      <w:bookmarkStart w:id="1878" w:name="_Toc179489750"/>
      <w:r>
        <w:rPr>
          <w:rFonts w:hint="cs"/>
          <w:rtl/>
        </w:rPr>
        <w:t>בי' הגרש"ש דבב' עירובין בזאח"ז ל"מ דהקנין בב"א בביה"ש וא"א לקנות לב' תחומין והב' בטל</w:t>
      </w:r>
      <w:bookmarkEnd w:id="1878"/>
    </w:p>
    <w:p w14:paraId="3EEC63FB" w14:textId="77777777" w:rsidR="00137C01" w:rsidRPr="00346AAE" w:rsidRDefault="00137C01" w:rsidP="00D76618">
      <w:pPr>
        <w:pStyle w:val="a2"/>
      </w:pPr>
      <w:r>
        <w:rPr>
          <w:rFonts w:hint="cs"/>
          <w:rtl/>
        </w:rPr>
        <w:t>אך כתב</w:t>
      </w:r>
      <w:r w:rsidRPr="00346AAE">
        <w:rPr>
          <w:b/>
          <w:bCs/>
          <w:rtl/>
        </w:rPr>
        <w:t xml:space="preserve"> </w:t>
      </w:r>
      <w:r>
        <w:rPr>
          <w:rFonts w:hint="cs"/>
          <w:b/>
          <w:bCs/>
          <w:rtl/>
        </w:rPr>
        <w:t>בחי' הגרש"ש</w:t>
      </w:r>
      <w:r>
        <w:rPr>
          <w:rtl/>
        </w:rPr>
        <w:t xml:space="preserve"> </w:t>
      </w:r>
      <w:r>
        <w:rPr>
          <w:rFonts w:hint="cs"/>
          <w:rtl/>
        </w:rPr>
        <w:t>דמ"מ לענין עירוב אף אם עשה ב' עירובין בתנאי זה אחר זה, דהוא תלוי בדין ברירה, ואף כשהתנה בכ"א מהם תנאי כפול לא מהני, כיון דהעירוב קונה בבין השמשות, ובזמן בין השמשות בידו לקנות שביתה במקום שירצה, וא"כ כיון דבשעת בין השמשות יש ב' תנאים בב' תחומין שונים, א"כ חשיב שהתנה על ב' דברים, דאינו יכול לקנות בזמן בין השמשות לב' תחומין, אך כתב</w:t>
      </w:r>
      <w:r w:rsidRPr="00B471B5">
        <w:rPr>
          <w:b/>
          <w:bCs/>
          <w:rtl/>
        </w:rPr>
        <w:t xml:space="preserve"> </w:t>
      </w:r>
      <w:r>
        <w:rPr>
          <w:rFonts w:hint="cs"/>
          <w:b/>
          <w:bCs/>
          <w:rtl/>
        </w:rPr>
        <w:t>הגרש"ש</w:t>
      </w:r>
      <w:r>
        <w:rPr>
          <w:rtl/>
        </w:rPr>
        <w:t xml:space="preserve"> </w:t>
      </w:r>
      <w:r>
        <w:rPr>
          <w:rFonts w:hint="cs"/>
          <w:rtl/>
        </w:rPr>
        <w:t>דאפש"ל דבכה"ג התנאי הראשון יתקיים כיון שהתנה אותו כדין, והתנאי השני יתבטל, ולא כמתנה בזה אחר זה דלא קנה כלל למ"ד דאין ברירה, וע"ע במה שהקשה</w:t>
      </w:r>
      <w:r>
        <w:rPr>
          <w:rtl/>
        </w:rPr>
        <w:t xml:space="preserve"> </w:t>
      </w:r>
      <w:r>
        <w:rPr>
          <w:rFonts w:hint="cs"/>
          <w:b/>
          <w:bCs/>
          <w:rtl/>
        </w:rPr>
        <w:t>ב</w:t>
      </w:r>
      <w:r w:rsidRPr="00BC4A41">
        <w:rPr>
          <w:b/>
          <w:bCs/>
          <w:vanish/>
          <w:rtl/>
        </w:rPr>
        <w:t>&lt; &gt;</w:t>
      </w:r>
      <w:r>
        <w:rPr>
          <w:rFonts w:hint="cs"/>
          <w:b/>
          <w:bCs/>
          <w:rtl/>
        </w:rPr>
        <w:t>שיעורי הגרא"י מטלז</w:t>
      </w:r>
      <w:r w:rsidRPr="00BC4A41">
        <w:rPr>
          <w:b/>
          <w:bCs/>
          <w:rtl/>
        </w:rPr>
        <w:t xml:space="preserve"> </w:t>
      </w:r>
      <w:r w:rsidRPr="00BC4A4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גיטין סי' י"א אות ד', קובץ אהל יצחק גיטין עמ' תרי"א ד"ה אלא</w:t>
      </w:r>
      <w:r w:rsidRPr="00BC4A41">
        <w:rPr>
          <w:rFonts w:ascii="Calibri" w:eastAsia="Times New Roman" w:hAnsi="Calibri" w:cs="Guttman Rashi"/>
          <w:noProof w:val="0"/>
          <w:sz w:val="10"/>
          <w:szCs w:val="12"/>
          <w:rtl/>
        </w:rPr>
        <w:t>)</w:t>
      </w:r>
      <w:r w:rsidRPr="00BC4A41">
        <w:rPr>
          <w:vanish/>
          <w:rtl/>
        </w:rPr>
        <w:t>=</w:t>
      </w:r>
      <w:r>
        <w:rPr>
          <w:rtl/>
        </w:rPr>
        <w:t xml:space="preserve"> </w:t>
      </w:r>
      <w:r>
        <w:rPr>
          <w:rFonts w:hint="cs"/>
          <w:rtl/>
        </w:rPr>
        <w:t>דגם במתנה בעירוב אחד הוא כמתנה על ב' עירובין, כיון דבלא העירוב הוא קונה במקומו, ועיי"ש במה שהאריך אי במקומו קונה ממילא.</w:t>
      </w:r>
    </w:p>
    <w:p w14:paraId="0DC45FB7" w14:textId="77777777" w:rsidR="00137C01" w:rsidRDefault="00137C01" w:rsidP="004108AB">
      <w:pPr>
        <w:pStyle w:val="a1"/>
        <w:rPr>
          <w:rtl/>
        </w:rPr>
      </w:pPr>
      <w:r>
        <w:rPr>
          <w:rtl/>
        </w:rPr>
        <w:t>ובעירוב כה"ג י"ל דאף אם יעשה בזאח"ז ויתנה על הראשון בתנאי כדין ואח"כ על השני ג"כ בתנאי כפול, נ"ל דלא מהני, משום דעירוב קונה רק בין השמשות ובידו עכשיו לקנות שביתה באיזה מקום שרוצה דעירוב קונה רק בסוף היום וחלות העירוב בין הראשון ובין השני הוא בב"א בין השמשות, ונמצא דעכשיו אף שעושה תנאי כדין, כיון דשאינו חוזר מתנאי הראשון הוא מתנה ג"כ על שני דברים, ובאופן כזה היה ראוי שישאר התנאי הראשון והשני בטל, כנלע"ד.</w:t>
      </w:r>
    </w:p>
    <w:p w14:paraId="4198A68E" w14:textId="77777777" w:rsidR="00137C01" w:rsidRPr="00F471F6" w:rsidRDefault="00137C01" w:rsidP="00137C01">
      <w:pPr>
        <w:pStyle w:val="1"/>
        <w:rPr>
          <w:rtl/>
        </w:rPr>
      </w:pPr>
      <w:bookmarkStart w:id="1879" w:name="_Toc179489751"/>
      <w:r>
        <w:rPr>
          <w:rFonts w:hint="cs"/>
          <w:rtl/>
        </w:rPr>
        <w:t>בי' הגרש"ש דהתוס' בעירובין דלא כרמב"ן והמהר"י כרמב"ן</w:t>
      </w:r>
      <w:bookmarkEnd w:id="1879"/>
    </w:p>
    <w:p w14:paraId="183A5C79" w14:textId="77777777" w:rsidR="00137C01" w:rsidRDefault="00137C01" w:rsidP="00137C01">
      <w:pPr>
        <w:pStyle w:val="afffff7"/>
        <w:rPr>
          <w:rtl/>
        </w:rPr>
      </w:pPr>
      <w:bookmarkStart w:id="1880" w:name="_Toc179492720"/>
      <w:r>
        <w:rPr>
          <w:rtl/>
        </w:rPr>
        <w:t>חדושי ר' שמעון מערכת הקנינים סימן טז</w:t>
      </w:r>
      <w:r>
        <w:rPr>
          <w:rFonts w:hint="cs"/>
          <w:rtl/>
        </w:rPr>
        <w:t xml:space="preserve"> ד"ה ולפ</w:t>
      </w:r>
      <w:r w:rsidRPr="00362ADE">
        <w:rPr>
          <w:rFonts w:hint="cs"/>
          <w:rtl/>
        </w:rPr>
        <w:t>"ז יבואר</w:t>
      </w:r>
      <w:bookmarkEnd w:id="1880"/>
    </w:p>
    <w:p w14:paraId="11FA3AFE" w14:textId="77777777" w:rsidR="00137C01" w:rsidRDefault="00137C01" w:rsidP="00137C01">
      <w:pPr>
        <w:pStyle w:val="a7"/>
        <w:rPr>
          <w:rtl/>
        </w:rPr>
      </w:pPr>
      <w:bookmarkStart w:id="1881" w:name="_Toc179489752"/>
      <w:r>
        <w:rPr>
          <w:rFonts w:hint="cs"/>
          <w:rtl/>
        </w:rPr>
        <w:t>בי' הגרש"ש במהר"י דברירה חלה בספק דאינו תנאי שמבטל את החלות וכמבו' ברמב"ן</w:t>
      </w:r>
      <w:bookmarkEnd w:id="1881"/>
    </w:p>
    <w:p w14:paraId="47B5DC1E" w14:textId="4E685DBA" w:rsidR="00137C01" w:rsidRPr="00362ADE" w:rsidRDefault="00137C01" w:rsidP="00D76618">
      <w:pPr>
        <w:pStyle w:val="a2"/>
        <w:rPr>
          <w:rtl/>
        </w:rPr>
      </w:pPr>
      <w:bookmarkStart w:id="1882" w:name="_Ref179234059"/>
      <w:r>
        <w:rPr>
          <w:rFonts w:hint="cs"/>
          <w:rtl/>
        </w:rPr>
        <w:t>וכתב</w:t>
      </w:r>
      <w:r>
        <w:rPr>
          <w:rtl/>
        </w:rPr>
        <w:t xml:space="preserve"> </w:t>
      </w:r>
      <w:r w:rsidRPr="00407835">
        <w:rPr>
          <w:rStyle w:val="aff4"/>
          <w:rFonts w:hint="cs"/>
          <w:rtl/>
        </w:rPr>
        <w:t>ב</w:t>
      </w:r>
      <w:r w:rsidRPr="0020416E">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Ref179234059 \r \h</w:instrText>
      </w:r>
      <w:r>
        <w:rPr>
          <w:b/>
          <w:bCs/>
          <w:vanish/>
          <w:rtl/>
        </w:rPr>
        <w:instrText xml:space="preserve"> </w:instrText>
      </w:r>
      <w:r>
        <w:rPr>
          <w:b/>
          <w:bCs/>
          <w:vanish/>
          <w:rtl/>
        </w:rPr>
      </w:r>
      <w:r>
        <w:rPr>
          <w:b/>
          <w:bCs/>
          <w:vanish/>
          <w:rtl/>
        </w:rPr>
        <w:fldChar w:fldCharType="separate"/>
      </w:r>
      <w:r w:rsidR="00B478AC">
        <w:rPr>
          <w:b/>
          <w:bCs/>
          <w:vanish/>
          <w:cs/>
        </w:rPr>
        <w:t>‎</w:t>
      </w:r>
      <w:r w:rsidR="00B478AC">
        <w:rPr>
          <w:b/>
          <w:bCs/>
          <w:vanish/>
          <w:rtl/>
        </w:rPr>
        <w:t>קיט)</w:t>
      </w:r>
      <w:r>
        <w:rPr>
          <w:b/>
          <w:bCs/>
          <w:vanish/>
          <w:rtl/>
        </w:rPr>
        <w:fldChar w:fldCharType="end"/>
      </w:r>
      <w:r>
        <w:rPr>
          <w:rFonts w:hint="cs"/>
          <w:b/>
          <w:bCs/>
          <w:vanish/>
          <w:rtl/>
        </w:rPr>
        <w:t xml:space="preserve"> &gt;</w:t>
      </w:r>
      <w:r w:rsidRPr="00407835">
        <w:rPr>
          <w:rStyle w:val="aff4"/>
          <w:rFonts w:hint="cs"/>
          <w:rtl/>
        </w:rPr>
        <w:t xml:space="preserve">חי' </w:t>
      </w:r>
      <w:r w:rsidRPr="00407835">
        <w:rPr>
          <w:rStyle w:val="aff4"/>
          <w:rtl/>
        </w:rPr>
        <w:t>ה</w:t>
      </w:r>
      <w:r w:rsidRPr="00407835">
        <w:rPr>
          <w:rStyle w:val="aff4"/>
          <w:rFonts w:hint="cs"/>
          <w:rtl/>
        </w:rPr>
        <w:t>גרש</w:t>
      </w:r>
      <w:r>
        <w:rPr>
          <w:rFonts w:hint="cs"/>
          <w:b/>
          <w:bCs/>
          <w:rtl/>
        </w:rPr>
        <w:t>"ש</w:t>
      </w:r>
      <w:r w:rsidRPr="0020416E">
        <w:rPr>
          <w:b/>
          <w:bCs/>
          <w:rtl/>
        </w:rPr>
        <w:t xml:space="preserve"> </w:t>
      </w:r>
      <w:r w:rsidRPr="0020416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מערכת הקנינים סי' ט"ז ד"ה ולפ"ז יבואר</w:t>
      </w:r>
      <w:r w:rsidRPr="0020416E">
        <w:rPr>
          <w:rFonts w:ascii="Calibri" w:eastAsia="Times New Roman" w:hAnsi="Calibri" w:cs="Guttman Rashi"/>
          <w:noProof w:val="0"/>
          <w:sz w:val="10"/>
          <w:szCs w:val="12"/>
          <w:rtl/>
        </w:rPr>
        <w:t>)</w:t>
      </w:r>
      <w:r w:rsidRPr="0020416E">
        <w:rPr>
          <w:vanish/>
          <w:rtl/>
        </w:rPr>
        <w:t>=</w:t>
      </w:r>
      <w:r>
        <w:rPr>
          <w:rtl/>
        </w:rPr>
        <w:t xml:space="preserve"> </w:t>
      </w:r>
      <w:r>
        <w:rPr>
          <w:rFonts w:hint="cs"/>
          <w:rtl/>
        </w:rPr>
        <w:t>דלפי ביאורו בדברי</w:t>
      </w:r>
      <w:r w:rsidRPr="00ED1505">
        <w:rPr>
          <w:b/>
          <w:bCs/>
          <w:rtl/>
        </w:rPr>
        <w:t xml:space="preserve"> </w:t>
      </w:r>
      <w:r>
        <w:rPr>
          <w:rFonts w:hint="cs"/>
          <w:b/>
          <w:bCs/>
          <w:rtl/>
        </w:rPr>
        <w:t>הרמב"ן</w:t>
      </w:r>
      <w:r>
        <w:rPr>
          <w:rFonts w:hint="cs"/>
          <w:rtl/>
        </w:rPr>
        <w:t xml:space="preserve"> דרק תנאי שהוא ספק בעיקר חלות המעשה ותלוי במה שיהיה אח"כ שייך לדין ברירה, א"כ מבואר מ"ש </w:t>
      </w:r>
      <w:r>
        <w:rPr>
          <w:rFonts w:hint="cs"/>
          <w:b/>
          <w:bCs/>
          <w:rtl/>
        </w:rPr>
        <w:t>ה</w:t>
      </w:r>
      <w:r w:rsidRPr="008874DE">
        <w:rPr>
          <w:rFonts w:hint="cs"/>
          <w:b/>
          <w:bCs/>
          <w:vanish/>
          <w:rtl/>
        </w:rPr>
        <w:t>&lt; &gt;</w:t>
      </w:r>
      <w:r>
        <w:rPr>
          <w:rFonts w:hint="cs"/>
          <w:b/>
          <w:bCs/>
          <w:rtl/>
        </w:rPr>
        <w:t xml:space="preserve">מהר"י בתוס' </w:t>
      </w:r>
      <w:r>
        <w:rPr>
          <w:rFonts w:hint="cs"/>
          <w:b/>
          <w:bCs/>
          <w:rtl/>
        </w:rPr>
        <w:t>בעירובין</w:t>
      </w:r>
      <w:r>
        <w:rPr>
          <w:rFonts w:hint="cs"/>
          <w:rtl/>
        </w:rPr>
        <w:t xml:space="preserve"> </w:t>
      </w:r>
      <w:r w:rsidRPr="006B55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 ד"ה אלא מעתה, הובא בסימן ד' אות ח'</w:t>
      </w:r>
      <w:r w:rsidRPr="0020416E">
        <w:rPr>
          <w:rFonts w:ascii="Calibri" w:eastAsia="Times New Roman" w:hAnsi="Calibri" w:cs="Guttman Rashi"/>
          <w:noProof w:val="0"/>
          <w:sz w:val="10"/>
          <w:szCs w:val="12"/>
          <w:rtl/>
        </w:rPr>
        <w:t>)</w:t>
      </w:r>
      <w:r w:rsidRPr="0020416E">
        <w:rPr>
          <w:vanish/>
          <w:rtl/>
        </w:rPr>
        <w:t>=</w:t>
      </w:r>
      <w:r>
        <w:rPr>
          <w:rtl/>
        </w:rPr>
        <w:t xml:space="preserve"> </w:t>
      </w:r>
      <w:r>
        <w:rPr>
          <w:rFonts w:hint="cs"/>
          <w:rtl/>
        </w:rPr>
        <w:t>דבמתנה בב' רימונים שא' יהיה תרומה על הב' אם ירדו גשמים ואם לא ירדו דהב' יהיה תרומה על הא', דאף למ</w:t>
      </w:r>
      <w:r w:rsidRPr="000447FB">
        <w:rPr>
          <w:rFonts w:hint="cs"/>
          <w:rtl/>
        </w:rPr>
        <w:t>"</w:t>
      </w:r>
      <w:r>
        <w:rPr>
          <w:rFonts w:hint="cs"/>
          <w:rtl/>
        </w:rPr>
        <w:t>ד דאין ברירה חלה התרומה על אחד מהם, דס"ל כדעת</w:t>
      </w:r>
      <w:r>
        <w:rPr>
          <w:rtl/>
        </w:rPr>
        <w:t xml:space="preserve"> </w:t>
      </w:r>
      <w:r>
        <w:rPr>
          <w:rFonts w:hint="cs"/>
          <w:b/>
          <w:bCs/>
          <w:rtl/>
        </w:rPr>
        <w:t>הרמב"ן</w:t>
      </w:r>
      <w:r>
        <w:rPr>
          <w:rtl/>
        </w:rPr>
        <w:t xml:space="preserve"> </w:t>
      </w:r>
      <w:r w:rsidRPr="002041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דתנאי בדבר אינו שייך לדין ברירה, ורק במתנה בב' דברים יש דין ברירה,</w:t>
      </w:r>
      <w:bookmarkEnd w:id="1882"/>
      <w:r>
        <w:rPr>
          <w:rFonts w:hint="cs"/>
          <w:rtl/>
        </w:rPr>
        <w:t xml:space="preserve"> וא"כ בב' רימונים התנאי שאם ירדו גשמים, אינו על עיקר חלות התרומה, אם תחול או תתבטל, וכיון דהתנאי אינו בעיקר החלות, ממילא לדעת</w:t>
      </w:r>
      <w:r w:rsidRPr="00D46A85">
        <w:rPr>
          <w:b/>
          <w:bCs/>
          <w:rtl/>
        </w:rPr>
        <w:t xml:space="preserve"> </w:t>
      </w:r>
      <w:r>
        <w:rPr>
          <w:rFonts w:hint="cs"/>
          <w:b/>
          <w:bCs/>
          <w:rtl/>
        </w:rPr>
        <w:t>הרמב"ן</w:t>
      </w:r>
      <w:r>
        <w:rPr>
          <w:rtl/>
        </w:rPr>
        <w:t xml:space="preserve"> </w:t>
      </w:r>
      <w:r>
        <w:rPr>
          <w:rFonts w:hint="cs"/>
          <w:rtl/>
        </w:rPr>
        <w:t>אינו תלוי בדין ברירה כלל, ומבואר דהתנאי הוא לברר בין ב' הרימונים דאם ירדו גשמים הא' יהיה תרומה, ואם לא ירדו גשמים הב' יהיה תרומה, וא"כ יתכן דאף באופן שלא ירדו גשמים הא' יהיה תרומה, כיון שבמה שלא התקיים התנאי אין ביטול בחלות קיום התרומה, ורק אם היה עושה תנאי על הראשון דאם ירדו גשמים יהיה תרומה ואם לא ירדו לא יהיה תרומה, התנאי הוא מבטל את חלות התרומה בראשון, אבל כשהתנה שאם לא ירדו הב' יהיה תרומה על הא', אינו תנאי מפורש לבטל את חלות התרומה מהא', אלא דע"י שתחול התרומה על הב' ממילא לא תחול על הא'.</w:t>
      </w:r>
    </w:p>
    <w:p w14:paraId="26CA4D6E" w14:textId="77777777" w:rsidR="00137C01" w:rsidRPr="00A16A5D" w:rsidRDefault="00137C01" w:rsidP="00137C01">
      <w:pPr>
        <w:pStyle w:val="afffffe"/>
        <w:rPr>
          <w:vanish w:val="0"/>
          <w:rtl/>
        </w:rPr>
      </w:pPr>
      <w:bookmarkStart w:id="1883" w:name="_Hlk179278949"/>
      <w:r w:rsidRPr="00A16A5D">
        <w:rPr>
          <w:rtl/>
        </w:rPr>
        <w:t>חדושי ר' שמעון מערכת הקנינים סימן טז</w:t>
      </w:r>
      <w:r w:rsidRPr="00A16A5D">
        <w:rPr>
          <w:rFonts w:hint="cs"/>
          <w:rtl/>
        </w:rPr>
        <w:t xml:space="preserve"> ד"ה ולפ"ז יבואר</w:t>
      </w:r>
    </w:p>
    <w:bookmarkEnd w:id="1883"/>
    <w:p w14:paraId="3A094955" w14:textId="77777777" w:rsidR="00137C01" w:rsidRDefault="00137C01" w:rsidP="004108AB">
      <w:pPr>
        <w:pStyle w:val="a1"/>
        <w:rPr>
          <w:rtl/>
        </w:rPr>
      </w:pPr>
      <w:r>
        <w:rPr>
          <w:rtl/>
        </w:rPr>
        <w:t>ולפ"ז יבואר טעמא דמהר"י שכתב דבמתנה על שני רמונים אם ירדו גשמים יהיה זה תרומה על זה, ואם לא ירדו גשמים יהיה השני תרומה על זה, דחלה תרומה על אחד מהן אף למ"ד אין ברירה. דהכא תנאי ירידת גשמים הוא לא על קיום חלות התרומה וביטולה, דאז לשיטת הרמב"ן לא היה תלוי כלל בדין ברירה, אלא ע"כ הכא עיקר תנאי ירידת הגשמים הוא לברר בין הרמונים שאם ירדו גשמים יהיה זה תרומה על זה, ואם לא ירדו יהיה השני תרומה, ונמצא דאף אם לא ירדו גשמים יכול להיות שהראשון תרומה, דמצד שלא נתקיים התנאי ליכא ביטול על קיום התרומה משום שלא התנה עליו בתנאי בפ"ע שאם לא ירדו גשמים שלא תחול עליה התרומה, רק התנה שיהיה השני תרומה דאז ממילא לא יהיה הראשון תרומה.</w:t>
      </w:r>
    </w:p>
    <w:p w14:paraId="114F0997" w14:textId="77777777" w:rsidR="00137C01" w:rsidRDefault="00137C01" w:rsidP="00137C01">
      <w:pPr>
        <w:pStyle w:val="a7"/>
        <w:rPr>
          <w:rtl/>
        </w:rPr>
      </w:pPr>
      <w:bookmarkStart w:id="1884" w:name="_Toc179489753"/>
      <w:r>
        <w:rPr>
          <w:rFonts w:hint="cs"/>
          <w:rtl/>
        </w:rPr>
        <w:t>בי' הגרש"ש במהר"י דאף דא"ב חלה התרומה בספק דלא התנה בנפרד ולא ביטל חלות תרומה</w:t>
      </w:r>
      <w:bookmarkEnd w:id="1884"/>
    </w:p>
    <w:p w14:paraId="202F92D1" w14:textId="77777777" w:rsidR="00137C01" w:rsidRPr="00B9013D" w:rsidRDefault="00137C01" w:rsidP="00D76618">
      <w:pPr>
        <w:pStyle w:val="a2"/>
      </w:pPr>
      <w:bookmarkStart w:id="1885" w:name="_Ref179325900"/>
      <w:r>
        <w:rPr>
          <w:rFonts w:hint="cs"/>
          <w:rtl/>
        </w:rPr>
        <w:t>וכתב</w:t>
      </w:r>
      <w:r w:rsidRPr="00B9013D">
        <w:rPr>
          <w:b/>
          <w:bCs/>
          <w:rtl/>
        </w:rPr>
        <w:t xml:space="preserve"> </w:t>
      </w:r>
      <w:r w:rsidRPr="00BE2A59">
        <w:rPr>
          <w:rStyle w:val="aff4"/>
          <w:rFonts w:hint="cs"/>
          <w:rtl/>
        </w:rPr>
        <w:t>בחי' הגרש"ש</w:t>
      </w:r>
      <w:r w:rsidRPr="00BE2A59">
        <w:rPr>
          <w:rStyle w:val="aff4"/>
          <w:rtl/>
        </w:rPr>
        <w:t xml:space="preserve"> </w:t>
      </w:r>
      <w:r>
        <w:rPr>
          <w:rFonts w:hint="cs"/>
          <w:rtl/>
        </w:rPr>
        <w:t>דלכן ס"ל</w:t>
      </w:r>
      <w:r w:rsidRPr="00B9013D">
        <w:rPr>
          <w:b/>
          <w:bCs/>
          <w:rtl/>
        </w:rPr>
        <w:t xml:space="preserve"> </w:t>
      </w:r>
      <w:r>
        <w:rPr>
          <w:rFonts w:hint="cs"/>
          <w:b/>
          <w:bCs/>
          <w:rtl/>
        </w:rPr>
        <w:t>למהר"י בתוס' בעירובין</w:t>
      </w:r>
      <w:r>
        <w:rPr>
          <w:rtl/>
        </w:rPr>
        <w:t xml:space="preserve"> </w:t>
      </w:r>
      <w:r>
        <w:rPr>
          <w:rFonts w:hint="cs"/>
          <w:rtl/>
        </w:rPr>
        <w:t>דלמ"ד דיש ברירה, אם ירדו גשמים או לא ירדו, מהני לברר למפרע איזה רימון הוא התרומה, ולמ"ד דאין ברירה, כיון דמה שנעשה לבסוף לא מהני לברר למפרע, וכיון שלא עשה תנאי נפרד על כל רימון, אין ביטול בחלות התרומה, א"כ חשיב שהתרומה נעשית בלי תנאי, והוא כאומר שא' מהרימונים יהיה תרומה בסתמא, ולא פירש את דברי וכלל, דבכה"ג התרומה חלה על א' מהם, ולא ידוע על מי מהם חלה, וא"צ להגיע בזה לדין ברירה כיון דאינו תלוי במה שיהיה לבסוף.</w:t>
      </w:r>
      <w:bookmarkEnd w:id="1885"/>
    </w:p>
    <w:p w14:paraId="5C200ECD" w14:textId="77777777" w:rsidR="00137C01" w:rsidRDefault="00137C01" w:rsidP="004108AB">
      <w:pPr>
        <w:pStyle w:val="a1"/>
        <w:rPr>
          <w:rtl/>
        </w:rPr>
      </w:pPr>
      <w:r>
        <w:rPr>
          <w:rtl/>
        </w:rPr>
        <w:t>וע"כ למ"ד יש ברירה מהני ירידת הגשמים או ההיפך לברר למפרע על הרמונים איזה מהן תרומה, אבל למ"ד אין ברירה כיון דהנעשה אח"כ לא מהני לברר למפרע, ומצד ביטול התנאי ליכא כה"ג שלא יחול כלל מפני שלא התנה על כל אחד בפ"ע ונשאר הדבר בלא תנאי, והוי כאומר שאחד מהן יהיה תרומה סתם דאז מהני שיחול תרומה על כל אחד ורק שלא ידוע לנו איזה מהם, ועל זה א"צ לדין ברירה כיון שאין תלוי במה שיהיה אח"כ, כנלע"ד.</w:t>
      </w:r>
    </w:p>
    <w:p w14:paraId="54E4B520" w14:textId="77777777" w:rsidR="00137C01" w:rsidRDefault="00137C01" w:rsidP="00137C01">
      <w:pPr>
        <w:pStyle w:val="afffff7"/>
        <w:rPr>
          <w:rtl/>
        </w:rPr>
      </w:pPr>
      <w:bookmarkStart w:id="1886" w:name="_Toc179492721"/>
      <w:r>
        <w:rPr>
          <w:rtl/>
        </w:rPr>
        <w:t>חדושי ר' שמעון מערכת הקנינים סימן טז</w:t>
      </w:r>
      <w:r>
        <w:rPr>
          <w:rFonts w:hint="cs"/>
          <w:rtl/>
        </w:rPr>
        <w:t xml:space="preserve"> ד"ה </w:t>
      </w:r>
      <w:r>
        <w:rPr>
          <w:rtl/>
        </w:rPr>
        <w:t>ולשיטת התוס'</w:t>
      </w:r>
      <w:bookmarkEnd w:id="1886"/>
    </w:p>
    <w:p w14:paraId="6505609E" w14:textId="77777777" w:rsidR="00137C01" w:rsidRDefault="00137C01" w:rsidP="00137C01">
      <w:pPr>
        <w:pStyle w:val="a7"/>
        <w:rPr>
          <w:rtl/>
        </w:rPr>
      </w:pPr>
      <w:bookmarkStart w:id="1887" w:name="_Toc179489754"/>
      <w:r>
        <w:rPr>
          <w:rFonts w:hint="cs"/>
          <w:rtl/>
        </w:rPr>
        <w:t>בי' הגרש"ש בתוס' בעירובין דאף בתנאי בד"א יש ברירה ולא כרמב"ן אך מ"מ יש חילוק ביניהם</w:t>
      </w:r>
      <w:bookmarkEnd w:id="1887"/>
    </w:p>
    <w:p w14:paraId="1A587EFE" w14:textId="657221EB" w:rsidR="00137C01" w:rsidRPr="00C13F37" w:rsidRDefault="00137C01" w:rsidP="00D76618">
      <w:pPr>
        <w:pStyle w:val="a2"/>
        <w:rPr>
          <w:rtl/>
        </w:rPr>
      </w:pPr>
      <w:bookmarkStart w:id="1888" w:name="_Ref179278118"/>
      <w:r>
        <w:rPr>
          <w:rFonts w:hint="cs"/>
          <w:rtl/>
        </w:rPr>
        <w:t>ובדעת</w:t>
      </w:r>
      <w:r w:rsidRPr="009817C4">
        <w:rPr>
          <w:b/>
          <w:bCs/>
          <w:rtl/>
        </w:rPr>
        <w:t xml:space="preserve"> </w:t>
      </w:r>
      <w:bookmarkStart w:id="1889" w:name="_Hlk179279492"/>
      <w:r w:rsidRPr="009817C4">
        <w:rPr>
          <w:b/>
          <w:bCs/>
          <w:rtl/>
        </w:rPr>
        <w:t>ה</w:t>
      </w:r>
      <w:r w:rsidRPr="009817C4">
        <w:rPr>
          <w:rFonts w:hint="cs"/>
          <w:b/>
          <w:bCs/>
          <w:rtl/>
        </w:rPr>
        <w:t>תוס' בעירובין</w:t>
      </w:r>
      <w:r w:rsidRPr="009817C4">
        <w:rPr>
          <w:b/>
          <w:bCs/>
          <w:rtl/>
        </w:rPr>
        <w:t xml:space="preserve"> </w:t>
      </w:r>
      <w:r w:rsidRPr="009817C4">
        <w:rPr>
          <w:rFonts w:hint="cs"/>
          <w:b/>
          <w:bCs/>
          <w:rtl/>
        </w:rPr>
        <w:t>בתי' הא'</w:t>
      </w:r>
      <w:r>
        <w:rPr>
          <w:rtl/>
        </w:rPr>
        <w:t xml:space="preserve"> </w:t>
      </w:r>
      <w:r w:rsidRPr="009817C4">
        <w:rPr>
          <w:rFonts w:ascii="Calibri" w:eastAsia="Times New Roman" w:hAnsi="Calibri" w:cs="Guttman Rashi"/>
          <w:noProof w:val="0"/>
          <w:sz w:val="10"/>
          <w:szCs w:val="12"/>
          <w:rtl/>
        </w:rPr>
        <w:t>(</w:t>
      </w:r>
      <w:r w:rsidRPr="009817C4">
        <w:rPr>
          <w:rFonts w:ascii="Calibri" w:eastAsia="Times New Roman" w:hAnsi="Calibri" w:cs="Guttman Rashi" w:hint="cs"/>
          <w:noProof w:val="0"/>
          <w:sz w:val="10"/>
          <w:szCs w:val="12"/>
          <w:rtl/>
        </w:rPr>
        <w:t>לז: ד"ה אלא מעתה, הובא בסימן ד' אות ה')</w:t>
      </w:r>
      <w:r>
        <w:rPr>
          <w:rFonts w:hint="cs"/>
          <w:rtl/>
        </w:rPr>
        <w:t xml:space="preserve"> דבמתנה על ב' רימונים דאם ירדו גשמים הא' יהיה תרומה על הב' ואם לא ירדו הב' יהיה תרומה על הא', דלמ"ד דאין ברירה לא חלה התרומה כלל, כתב</w:t>
      </w:r>
      <w:r>
        <w:rPr>
          <w:rtl/>
        </w:rPr>
        <w:t xml:space="preserve"> </w:t>
      </w:r>
      <w:r w:rsidRPr="009817C4">
        <w:rPr>
          <w:rFonts w:hint="cs"/>
          <w:b/>
          <w:bCs/>
          <w:rtl/>
        </w:rPr>
        <w:t>ב</w:t>
      </w:r>
      <w:r w:rsidRPr="009817C4">
        <w:rPr>
          <w:b/>
          <w:bCs/>
          <w:vanish/>
          <w:rtl/>
        </w:rPr>
        <w:t xml:space="preserve"> &lt;, </w:t>
      </w:r>
      <w:r w:rsidRPr="009817C4">
        <w:rPr>
          <w:b/>
          <w:bCs/>
          <w:vanish/>
          <w:rtl/>
        </w:rPr>
        <w:fldChar w:fldCharType="begin"/>
      </w:r>
      <w:r w:rsidRPr="009817C4">
        <w:rPr>
          <w:b/>
          <w:bCs/>
          <w:vanish/>
          <w:rtl/>
        </w:rPr>
        <w:instrText xml:space="preserve"> </w:instrText>
      </w:r>
      <w:r w:rsidRPr="009817C4">
        <w:rPr>
          <w:b/>
          <w:bCs/>
          <w:vanish/>
        </w:rPr>
        <w:instrText>REF</w:instrText>
      </w:r>
      <w:r w:rsidRPr="009817C4">
        <w:rPr>
          <w:b/>
          <w:bCs/>
          <w:vanish/>
          <w:rtl/>
        </w:rPr>
        <w:instrText xml:space="preserve"> _</w:instrText>
      </w:r>
      <w:r w:rsidRPr="009817C4">
        <w:rPr>
          <w:b/>
          <w:bCs/>
          <w:vanish/>
        </w:rPr>
        <w:instrText>Ref179278118 \r \h</w:instrText>
      </w:r>
      <w:r w:rsidRPr="009817C4">
        <w:rPr>
          <w:b/>
          <w:bCs/>
          <w:vanish/>
          <w:rtl/>
        </w:rPr>
        <w:instrText xml:space="preserve"> </w:instrText>
      </w:r>
      <w:r w:rsidRPr="009817C4">
        <w:rPr>
          <w:b/>
          <w:bCs/>
          <w:vanish/>
          <w:rtl/>
        </w:rPr>
      </w:r>
      <w:r w:rsidRPr="009817C4">
        <w:rPr>
          <w:b/>
          <w:bCs/>
          <w:vanish/>
          <w:rtl/>
        </w:rPr>
        <w:fldChar w:fldCharType="separate"/>
      </w:r>
      <w:r w:rsidR="00B478AC">
        <w:rPr>
          <w:b/>
          <w:bCs/>
          <w:vanish/>
          <w:cs/>
        </w:rPr>
        <w:t>‎</w:t>
      </w:r>
      <w:r w:rsidR="00B478AC">
        <w:rPr>
          <w:b/>
          <w:bCs/>
          <w:vanish/>
          <w:rtl/>
        </w:rPr>
        <w:t>קכא)</w:t>
      </w:r>
      <w:r w:rsidRPr="009817C4">
        <w:rPr>
          <w:b/>
          <w:bCs/>
          <w:vanish/>
          <w:rtl/>
        </w:rPr>
        <w:fldChar w:fldCharType="end"/>
      </w:r>
      <w:r w:rsidRPr="009817C4">
        <w:rPr>
          <w:b/>
          <w:bCs/>
          <w:vanish/>
          <w:rtl/>
        </w:rPr>
        <w:t xml:space="preserve"> &gt;</w:t>
      </w:r>
      <w:r w:rsidRPr="009817C4">
        <w:rPr>
          <w:rFonts w:hint="cs"/>
          <w:b/>
          <w:bCs/>
          <w:rtl/>
        </w:rPr>
        <w:t>חי' הגרש"ש</w:t>
      </w:r>
      <w:r w:rsidRPr="009817C4">
        <w:rPr>
          <w:b/>
          <w:bCs/>
          <w:rtl/>
        </w:rPr>
        <w:t xml:space="preserve"> </w:t>
      </w:r>
      <w:r w:rsidRPr="009817C4">
        <w:rPr>
          <w:rFonts w:ascii="Calibri" w:eastAsia="Times New Roman" w:hAnsi="Calibri" w:cs="Guttman Rashi"/>
          <w:noProof w:val="0"/>
          <w:sz w:val="10"/>
          <w:szCs w:val="12"/>
          <w:rtl/>
        </w:rPr>
        <w:t>(</w:t>
      </w:r>
      <w:r w:rsidRPr="009817C4">
        <w:rPr>
          <w:rFonts w:ascii="Calibri" w:eastAsia="Times New Roman" w:hAnsi="Calibri" w:cs="Guttman Rashi" w:hint="cs"/>
          <w:noProof w:val="0"/>
          <w:sz w:val="10"/>
          <w:szCs w:val="12"/>
          <w:rtl/>
        </w:rPr>
        <w:t>מערכת הקנינים סי' ט"ז ד"ה ולשיטת התוס'</w:t>
      </w:r>
      <w:r w:rsidRPr="009817C4">
        <w:rPr>
          <w:rFonts w:ascii="Calibri" w:eastAsia="Times New Roman" w:hAnsi="Calibri" w:cs="Guttman Rashi"/>
          <w:noProof w:val="0"/>
          <w:sz w:val="10"/>
          <w:szCs w:val="12"/>
          <w:rtl/>
        </w:rPr>
        <w:t>)</w:t>
      </w:r>
      <w:bookmarkEnd w:id="1888"/>
      <w:r w:rsidRPr="009817C4">
        <w:rPr>
          <w:vanish/>
          <w:rtl/>
        </w:rPr>
        <w:t>=</w:t>
      </w:r>
      <w:r>
        <w:rPr>
          <w:rtl/>
        </w:rPr>
        <w:t xml:space="preserve"> </w:t>
      </w:r>
      <w:r>
        <w:rPr>
          <w:rFonts w:hint="cs"/>
          <w:rtl/>
        </w:rPr>
        <w:t>דמבואר דס"ל</w:t>
      </w:r>
      <w:r w:rsidRPr="009817C4">
        <w:rPr>
          <w:b/>
          <w:bCs/>
          <w:rtl/>
        </w:rPr>
        <w:t xml:space="preserve"> </w:t>
      </w:r>
      <w:r w:rsidRPr="009817C4">
        <w:rPr>
          <w:rFonts w:hint="cs"/>
          <w:b/>
          <w:bCs/>
          <w:rtl/>
        </w:rPr>
        <w:t>להתוס'</w:t>
      </w:r>
      <w:r>
        <w:rPr>
          <w:rtl/>
        </w:rPr>
        <w:t xml:space="preserve"> </w:t>
      </w:r>
      <w:r>
        <w:rPr>
          <w:rFonts w:hint="cs"/>
          <w:rtl/>
        </w:rPr>
        <w:t xml:space="preserve">דאף בקנין בדבר אחד שייך דין ברירה, ואין חילוק בין מתנה בדבר אחד למתנה בב' דברים, </w:t>
      </w:r>
      <w:bookmarkEnd w:id="1889"/>
      <w:r>
        <w:rPr>
          <w:rFonts w:hint="cs"/>
          <w:rtl/>
        </w:rPr>
        <w:t>ודלא</w:t>
      </w:r>
      <w:r>
        <w:rPr>
          <w:rtl/>
        </w:rPr>
        <w:t xml:space="preserve"> </w:t>
      </w:r>
      <w:r w:rsidRPr="009817C4">
        <w:rPr>
          <w:rFonts w:hint="cs"/>
          <w:b/>
          <w:bCs/>
          <w:rtl/>
        </w:rPr>
        <w:t>כרמב"ן</w:t>
      </w:r>
      <w:r>
        <w:rPr>
          <w:rtl/>
        </w:rPr>
        <w:t xml:space="preserve"> </w:t>
      </w:r>
      <w:r w:rsidRPr="009817C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B478AC">
        <w:rPr>
          <w:rFonts w:ascii="Calibri" w:eastAsia="Times New Roman" w:hAnsi="Calibri" w:cs="Guttman Rashi"/>
          <w:noProof w:val="0"/>
          <w:sz w:val="10"/>
          <w:szCs w:val="12"/>
          <w:cs/>
        </w:rPr>
        <w:t>‎</w:t>
      </w:r>
      <w:r w:rsidR="00B478AC">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Fonts w:hint="cs"/>
          <w:rtl/>
        </w:rPr>
        <w:t>,</w:t>
      </w:r>
      <w:r>
        <w:rPr>
          <w:rtl/>
        </w:rPr>
        <w:t xml:space="preserve"> </w:t>
      </w:r>
      <w:r>
        <w:rPr>
          <w:rFonts w:hint="cs"/>
          <w:rtl/>
        </w:rPr>
        <w:t>אך יעויי"ש במ"ש</w:t>
      </w:r>
      <w:r w:rsidRPr="009817C4">
        <w:rPr>
          <w:b/>
          <w:bCs/>
          <w:rtl/>
        </w:rPr>
        <w:t xml:space="preserve"> </w:t>
      </w:r>
      <w:r w:rsidRPr="009817C4">
        <w:rPr>
          <w:rFonts w:hint="cs"/>
          <w:b/>
          <w:bCs/>
          <w:rtl/>
        </w:rPr>
        <w:t>הגרש"ש</w:t>
      </w:r>
      <w:r>
        <w:rPr>
          <w:rtl/>
        </w:rPr>
        <w:t xml:space="preserve"> </w:t>
      </w:r>
      <w:r>
        <w:rPr>
          <w:rFonts w:hint="cs"/>
          <w:rtl/>
        </w:rPr>
        <w:t>דמ"מ אף לדעת</w:t>
      </w:r>
      <w:r w:rsidRPr="009817C4">
        <w:rPr>
          <w:b/>
          <w:bCs/>
          <w:rtl/>
        </w:rPr>
        <w:t xml:space="preserve"> </w:t>
      </w:r>
      <w:r w:rsidRPr="009817C4">
        <w:rPr>
          <w:rFonts w:hint="cs"/>
          <w:b/>
          <w:bCs/>
          <w:rtl/>
        </w:rPr>
        <w:t>התוס'</w:t>
      </w:r>
      <w:r>
        <w:rPr>
          <w:rtl/>
        </w:rPr>
        <w:t xml:space="preserve"> </w:t>
      </w:r>
      <w:r>
        <w:rPr>
          <w:rFonts w:hint="cs"/>
          <w:rtl/>
        </w:rPr>
        <w:t>יש חילוק בין מתנה בב' דברים לשאר דיני התנאים, עיי"ש במה שהאריך בזה.</w:t>
      </w:r>
    </w:p>
    <w:p w14:paraId="500C97D6" w14:textId="77777777" w:rsidR="00137C01" w:rsidRPr="00A16A5D" w:rsidRDefault="00137C01" w:rsidP="00137C01">
      <w:pPr>
        <w:pStyle w:val="afffffe"/>
        <w:rPr>
          <w:vanish w:val="0"/>
          <w:rtl/>
        </w:rPr>
      </w:pPr>
      <w:r w:rsidRPr="00A16A5D">
        <w:rPr>
          <w:rtl/>
        </w:rPr>
        <w:t>חדושי ר' שמעון מערכת הקנינים סימן טז</w:t>
      </w:r>
      <w:r w:rsidRPr="00A16A5D">
        <w:rPr>
          <w:rFonts w:hint="cs"/>
          <w:rtl/>
        </w:rPr>
        <w:t xml:space="preserve"> ד"ה </w:t>
      </w:r>
      <w:r w:rsidRPr="00A16A5D">
        <w:rPr>
          <w:rtl/>
        </w:rPr>
        <w:t>ולשיטת התוס'</w:t>
      </w:r>
    </w:p>
    <w:p w14:paraId="0E29C41D" w14:textId="77777777" w:rsidR="00137C01" w:rsidRDefault="00137C01" w:rsidP="004108AB">
      <w:pPr>
        <w:pStyle w:val="a1"/>
        <w:rPr>
          <w:rtl/>
        </w:rPr>
      </w:pPr>
      <w:r>
        <w:rPr>
          <w:rtl/>
        </w:rPr>
        <w:t>ולשיטת התוס' בגיטין דאף בתנאי בדבר אחד בדבר שאינו בידו כגון ירידת גשמים תלוי ג"כ בדין ברירה, דלפ"ז ליכא חילוק בין מתנה על דבר אחד לשני דברים, מ"מ נ"ל דשאני תנאי כזה משאר תנאים. דהנה לשיטתם כיון דצריך קיום התנאי ומעיקרא אינו מבורר אם יתקיים, לא מהני מה שנתקיים התנאי אח"כ לברר על המעשה. אבל במתנה על שני רמונים אם ירדו ואם לא ירדו דבכה"ג מבורר מעכשיו שע"כ תנאי אחד יתקיים ויהיה אחד מהם תרומה, ונמצא דעל עיקר חלות התרומה אין כאן תנאי רק על בירור החפצים באופן שאמרנו, וע"כ א"צ באופן כזה לתנאי כפול כמו במתנה על דבר אחד או שאר דיני תנאי, דבאופן כזה ליכא על כל אחד דיני תנאי, רק מה שמתנה שאם לא ירדו גשמים שיהיה השני תרומה, וכיון דלחלות התרומה אינו נוגע קיומו של תנאי וביטולו דעל זה לא התנה כלל שאם לא ירדו לא יהיה זה תרומה, רק מה שחלה תרומה על השני זה מונע מלחול דין תרומה על הראשון, וכיון דלמ"ד אין ברירה אינו מברר העתיד על למפרע נשאר הדבר בלא תנאי.</w:t>
      </w:r>
    </w:p>
    <w:p w14:paraId="73553811" w14:textId="77777777" w:rsidR="00137C01" w:rsidRPr="00C87B14" w:rsidRDefault="00137C01" w:rsidP="00137C01">
      <w:pPr>
        <w:pStyle w:val="a7"/>
      </w:pPr>
    </w:p>
    <w:p w14:paraId="2754D279" w14:textId="77777777" w:rsidR="00137C01" w:rsidRPr="00690535" w:rsidRDefault="00137C01" w:rsidP="00137C01">
      <w:pPr>
        <w:pStyle w:val="a7"/>
        <w:rPr>
          <w:rtl/>
        </w:rPr>
        <w:sectPr w:rsidR="00137C01" w:rsidRPr="00690535" w:rsidSect="00CA28B3">
          <w:footerReference w:type="default" r:id="rId93"/>
          <w:type w:val="continuous"/>
          <w:pgSz w:w="11906" w:h="16838"/>
          <w:pgMar w:top="720" w:right="720" w:bottom="720" w:left="720" w:header="283" w:footer="283" w:gutter="0"/>
          <w:cols w:num="2" w:space="567"/>
          <w:bidi/>
          <w:rtlGutter/>
        </w:sectPr>
      </w:pPr>
    </w:p>
    <w:p w14:paraId="7C1B2DD1" w14:textId="77777777" w:rsidR="00137C01" w:rsidRPr="008E1B37" w:rsidRDefault="00137C01" w:rsidP="00137C01">
      <w:pPr>
        <w:pStyle w:val="a7"/>
        <w:rPr>
          <w:rtl/>
        </w:rPr>
      </w:pPr>
    </w:p>
    <w:p w14:paraId="0D812F05" w14:textId="77777777" w:rsidR="00137C01" w:rsidRDefault="00137C01" w:rsidP="00137C01">
      <w:pPr>
        <w:keepNext/>
        <w:keepLines/>
        <w:spacing w:after="0" w:line="240" w:lineRule="auto"/>
        <w:jc w:val="center"/>
        <w:outlineLvl w:val="1"/>
        <w:rPr>
          <w:rFonts w:ascii="Guttman Hodes" w:eastAsia="Guttman Hodes" w:hAnsi="Guttman Hodes" w:cs="Guttman Hodes"/>
          <w:noProof/>
          <w:sz w:val="18"/>
          <w:szCs w:val="18"/>
        </w:rPr>
        <w:sectPr w:rsidR="00137C01" w:rsidSect="00287AE9">
          <w:type w:val="continuous"/>
          <w:pgSz w:w="11906" w:h="16838"/>
          <w:pgMar w:top="720" w:right="720" w:bottom="720" w:left="720" w:header="283" w:footer="283" w:gutter="0"/>
          <w:cols w:space="567"/>
          <w:bidi/>
          <w:rtlGutter/>
          <w:docGrid w:linePitch="299"/>
        </w:sectPr>
      </w:pPr>
    </w:p>
    <w:p w14:paraId="39B99E2B" w14:textId="23E7C51A" w:rsidR="00137C01" w:rsidRPr="00AA53CC" w:rsidRDefault="00137C01" w:rsidP="00137C01">
      <w:pPr>
        <w:keepNext/>
        <w:keepLines/>
        <w:spacing w:after="0" w:line="240" w:lineRule="auto"/>
        <w:jc w:val="center"/>
        <w:outlineLvl w:val="1"/>
        <w:rPr>
          <w:rFonts w:ascii="FrankRuehl" w:eastAsia="Guttman Adii-Light" w:hAnsi="FrankRuehl" w:cs="Guttman Hodes"/>
          <w:b/>
          <w:bCs/>
          <w:noProof/>
          <w:sz w:val="24"/>
          <w:szCs w:val="24"/>
          <w:rtl/>
        </w:rPr>
        <w:sectPr w:rsidR="00137C01" w:rsidRPr="00AA53CC" w:rsidSect="00137C01">
          <w:type w:val="oddPage"/>
          <w:pgSz w:w="11906" w:h="16838"/>
          <w:pgMar w:top="720" w:right="720" w:bottom="720" w:left="720" w:header="283" w:footer="283" w:gutter="0"/>
          <w:cols w:space="567"/>
          <w:bidi/>
          <w:rtlGutter/>
          <w:docGrid w:linePitch="299"/>
        </w:sectPr>
      </w:pPr>
      <w:r>
        <w:rPr>
          <w:rFonts w:ascii="Guttman Hodes" w:eastAsia="Guttman Hodes" w:hAnsi="Guttman Hodes" w:cs="Guttman Hodes"/>
          <w:noProof/>
          <w:sz w:val="18"/>
          <w:szCs w:val="18"/>
        </w:rPr>
        <w:lastRenderedPageBreak/>
        <w:pict w14:anchorId="1BDF4F3B">
          <v:shape id="_x0000_i3342" type="#_x0000_t75" style="width:404.55pt;height:6.8pt" o:hrpct="0" o:hralign="center" o:hr="t">
            <v:imagedata r:id="rId40" o:title="BD14845_" grayscale="t" bilevel="t"/>
          </v:shape>
        </w:pict>
      </w: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מפתחות </w:t>
      </w:r>
      <w:r w:rsidRPr="00224A5A">
        <w:rPr>
          <w:rFonts w:ascii="FrankRuehl" w:eastAsia="Guttman Adii-Light" w:hAnsi="FrankRuehl" w:cs="Guttman Hodes"/>
          <w:b/>
          <w:bCs/>
          <w:noProof/>
          <w:sz w:val="24"/>
          <w:szCs w:val="24"/>
          <w:rtl/>
        </w:rPr>
        <w:t>~~~~~~~</w:t>
      </w:r>
    </w:p>
    <w:p w14:paraId="20F59930" w14:textId="77777777" w:rsidR="00137C01" w:rsidRPr="0031478E" w:rsidRDefault="00137C01" w:rsidP="00137C01">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w:t>
      </w:r>
      <w:r>
        <w:rPr>
          <w:rFonts w:hint="cs"/>
          <w:rtl/>
        </w:rPr>
        <w:t xml:space="preserve">סימן </w:t>
      </w:r>
      <w:r w:rsidRPr="0031478E">
        <w:rPr>
          <w:rFonts w:hint="cs"/>
          <w:rtl/>
        </w:rPr>
        <w:t>בו מופיע הציון</w:t>
      </w:r>
    </w:p>
    <w:p w14:paraId="09027772" w14:textId="77777777" w:rsidR="00137C01" w:rsidRPr="00224A5A" w:rsidRDefault="00137C01" w:rsidP="00137C01">
      <w:pPr>
        <w:rPr>
          <w:rtl/>
        </w:rPr>
      </w:pPr>
    </w:p>
    <w:p w14:paraId="3EACFBF3" w14:textId="77777777" w:rsidR="00137C01" w:rsidRPr="00224A5A" w:rsidRDefault="00137C01" w:rsidP="00137C01">
      <w:pPr>
        <w:rPr>
          <w:rtl/>
        </w:rPr>
        <w:sectPr w:rsidR="00137C01" w:rsidRPr="00224A5A" w:rsidSect="00CA28B3">
          <w:footerReference w:type="default" r:id="rId94"/>
          <w:type w:val="continuous"/>
          <w:pgSz w:w="11906" w:h="16838"/>
          <w:pgMar w:top="720" w:right="720" w:bottom="720" w:left="720" w:header="283" w:footer="283" w:gutter="0"/>
          <w:cols w:space="170"/>
          <w:bidi/>
          <w:rtlGutter/>
        </w:sectPr>
      </w:pPr>
    </w:p>
    <w:p w14:paraId="758FC410" w14:textId="14491B15" w:rsidR="00137C01" w:rsidRDefault="00137C01" w:rsidP="00137C01">
      <w:pPr>
        <w:pStyle w:val="TOC7"/>
        <w:rPr>
          <w:rFonts w:cstheme="minorBidi"/>
          <w:sz w:val="22"/>
          <w:szCs w:val="22"/>
          <w:rtl/>
        </w:rPr>
      </w:pPr>
      <w:r w:rsidRPr="00FB5C4A">
        <w:rPr>
          <w:rFonts w:ascii="David" w:hAnsi="David" w:cs="David"/>
          <w:rtl/>
        </w:rPr>
        <w:fldChar w:fldCharType="begin"/>
      </w:r>
      <w:r w:rsidRPr="00FB5C4A">
        <w:rPr>
          <w:rFonts w:ascii="David" w:hAnsi="David" w:cs="David"/>
          <w:rtl/>
        </w:rPr>
        <w:instrText xml:space="preserve"> </w:instrText>
      </w:r>
      <w:r w:rsidRPr="00FB5C4A">
        <w:rPr>
          <w:rFonts w:ascii="David" w:hAnsi="David" w:cs="David"/>
        </w:rPr>
        <w:instrText>TOC</w:instrText>
      </w:r>
      <w:r w:rsidRPr="00FB5C4A">
        <w:rPr>
          <w:rFonts w:ascii="David" w:hAnsi="David" w:cs="David"/>
          <w:rtl/>
        </w:rPr>
        <w:instrText xml:space="preserve"> \</w:instrText>
      </w:r>
      <w:r w:rsidRPr="00FB5C4A">
        <w:rPr>
          <w:rFonts w:ascii="David" w:hAnsi="David" w:cs="David"/>
        </w:rPr>
        <w:instrText>h \z \t</w:instrText>
      </w:r>
      <w:r w:rsidRPr="00FB5C4A">
        <w:rPr>
          <w:rFonts w:ascii="David" w:hAnsi="David" w:cs="David"/>
          <w:rtl/>
        </w:rPr>
        <w:instrText xml:space="preserve"> "כות מפ.סדורה,7,כות מפר בלשו,8,מוסתר,9" </w:instrText>
      </w:r>
      <w:r w:rsidRPr="00FB5C4A">
        <w:rPr>
          <w:rFonts w:ascii="David" w:hAnsi="David" w:cs="David"/>
          <w:rtl/>
        </w:rPr>
        <w:fldChar w:fldCharType="separate"/>
      </w:r>
      <w:hyperlink w:anchor="_Toc179492527" w:history="1">
        <w:r w:rsidRPr="00BB0F73">
          <w:rPr>
            <w:rStyle w:val="Hyperlink"/>
            <w:rtl/>
          </w:rPr>
          <w:t>אבי עזרי אישות פ"ג הי"ח ד"ה ונראה בזה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Toc179492527 \h</w:instrText>
        </w:r>
        <w:r>
          <w:rPr>
            <w:webHidden/>
            <w:rtl/>
          </w:rPr>
          <w:instrText xml:space="preserve"> </w:instrText>
        </w:r>
        <w:r>
          <w:rPr>
            <w:rStyle w:val="Hyperlink"/>
            <w:rtl/>
          </w:rPr>
        </w:r>
        <w:r>
          <w:rPr>
            <w:rStyle w:val="Hyperlink"/>
            <w:rtl/>
          </w:rPr>
          <w:fldChar w:fldCharType="separate"/>
        </w:r>
        <w:r w:rsidR="00B478AC">
          <w:rPr>
            <w:webHidden/>
            <w:rtl/>
          </w:rPr>
          <w:t>21</w:t>
        </w:r>
        <w:r>
          <w:rPr>
            <w:rStyle w:val="Hyperlink"/>
            <w:rtl/>
          </w:rPr>
          <w:fldChar w:fldCharType="end"/>
        </w:r>
      </w:hyperlink>
    </w:p>
    <w:p w14:paraId="276189FB" w14:textId="56049DFA" w:rsidR="00137C01" w:rsidRDefault="00137C01">
      <w:pPr>
        <w:pStyle w:val="TOC7"/>
        <w:rPr>
          <w:rFonts w:cstheme="minorBidi"/>
          <w:sz w:val="22"/>
          <w:szCs w:val="22"/>
          <w:rtl/>
        </w:rPr>
      </w:pPr>
      <w:hyperlink w:anchor="_Toc179492711" w:history="1">
        <w:r w:rsidRPr="00BB0F73">
          <w:rPr>
            <w:rStyle w:val="Hyperlink"/>
            <w:rtl/>
          </w:rPr>
          <w:t>אבי עזרי גירושין פ"ח ה"א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Toc179492711 \h</w:instrText>
        </w:r>
        <w:r>
          <w:rPr>
            <w:webHidden/>
            <w:rtl/>
          </w:rPr>
          <w:instrText xml:space="preserve"> </w:instrText>
        </w:r>
        <w:r>
          <w:rPr>
            <w:rStyle w:val="Hyperlink"/>
            <w:rtl/>
          </w:rPr>
        </w:r>
        <w:r>
          <w:rPr>
            <w:rStyle w:val="Hyperlink"/>
            <w:rtl/>
          </w:rPr>
          <w:fldChar w:fldCharType="separate"/>
        </w:r>
        <w:r w:rsidR="00B478AC">
          <w:rPr>
            <w:webHidden/>
            <w:rtl/>
          </w:rPr>
          <w:t>64</w:t>
        </w:r>
        <w:r>
          <w:rPr>
            <w:rStyle w:val="Hyperlink"/>
            <w:rtl/>
          </w:rPr>
          <w:fldChar w:fldCharType="end"/>
        </w:r>
      </w:hyperlink>
    </w:p>
    <w:p w14:paraId="63F738E0" w14:textId="0D30C7E4" w:rsidR="00137C01" w:rsidRDefault="00137C01">
      <w:pPr>
        <w:pStyle w:val="TOC7"/>
        <w:rPr>
          <w:rFonts w:cstheme="minorBidi"/>
          <w:sz w:val="22"/>
          <w:szCs w:val="22"/>
          <w:rtl/>
        </w:rPr>
      </w:pPr>
      <w:hyperlink w:anchor="_Toc179492710" w:history="1">
        <w:r w:rsidRPr="00BB0F73">
          <w:rPr>
            <w:rStyle w:val="Hyperlink"/>
            <w:rtl/>
          </w:rPr>
          <w:t>אבי עזרי גירושין פ"ח הכ"ב ד"ה ויש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Toc179492710 \h</w:instrText>
        </w:r>
        <w:r>
          <w:rPr>
            <w:webHidden/>
            <w:rtl/>
          </w:rPr>
          <w:instrText xml:space="preserve"> </w:instrText>
        </w:r>
        <w:r>
          <w:rPr>
            <w:rStyle w:val="Hyperlink"/>
            <w:rtl/>
          </w:rPr>
        </w:r>
        <w:r>
          <w:rPr>
            <w:rStyle w:val="Hyperlink"/>
            <w:rtl/>
          </w:rPr>
          <w:fldChar w:fldCharType="separate"/>
        </w:r>
        <w:r w:rsidR="00B478AC">
          <w:rPr>
            <w:webHidden/>
            <w:rtl/>
          </w:rPr>
          <w:t>64</w:t>
        </w:r>
        <w:r>
          <w:rPr>
            <w:rStyle w:val="Hyperlink"/>
            <w:rtl/>
          </w:rPr>
          <w:fldChar w:fldCharType="end"/>
        </w:r>
      </w:hyperlink>
    </w:p>
    <w:p w14:paraId="1E4DC949" w14:textId="49109293" w:rsidR="00137C01" w:rsidRDefault="00137C01">
      <w:pPr>
        <w:pStyle w:val="TOC7"/>
        <w:rPr>
          <w:rFonts w:cstheme="minorBidi"/>
          <w:sz w:val="22"/>
          <w:szCs w:val="22"/>
          <w:rtl/>
        </w:rPr>
      </w:pPr>
      <w:hyperlink w:anchor="_Toc179492477" w:history="1">
        <w:r w:rsidRPr="00BB0F73">
          <w:rPr>
            <w:rStyle w:val="Hyperlink"/>
            <w:rtl/>
          </w:rPr>
          <w:t>אבן האזל גירושין א' א' ד"ה אכן אכתי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Toc179492477 \h</w:instrText>
        </w:r>
        <w:r>
          <w:rPr>
            <w:webHidden/>
            <w:rtl/>
          </w:rPr>
          <w:instrText xml:space="preserve"> </w:instrText>
        </w:r>
        <w:r>
          <w:rPr>
            <w:rStyle w:val="Hyperlink"/>
            <w:rtl/>
          </w:rPr>
        </w:r>
        <w:r>
          <w:rPr>
            <w:rStyle w:val="Hyperlink"/>
            <w:rtl/>
          </w:rPr>
          <w:fldChar w:fldCharType="separate"/>
        </w:r>
        <w:r w:rsidR="00B478AC">
          <w:rPr>
            <w:webHidden/>
            <w:rtl/>
          </w:rPr>
          <w:t>10</w:t>
        </w:r>
        <w:r>
          <w:rPr>
            <w:rStyle w:val="Hyperlink"/>
            <w:rtl/>
          </w:rPr>
          <w:fldChar w:fldCharType="end"/>
        </w:r>
      </w:hyperlink>
    </w:p>
    <w:p w14:paraId="292FBC2E" w14:textId="2C0B7A2A" w:rsidR="00137C01" w:rsidRDefault="00137C01">
      <w:pPr>
        <w:pStyle w:val="TOC7"/>
        <w:rPr>
          <w:rFonts w:cstheme="minorBidi"/>
          <w:sz w:val="22"/>
          <w:szCs w:val="22"/>
          <w:rtl/>
        </w:rPr>
      </w:pPr>
      <w:hyperlink w:anchor="_Toc179492478" w:history="1">
        <w:r w:rsidRPr="00BB0F73">
          <w:rPr>
            <w:rStyle w:val="Hyperlink"/>
            <w:rtl/>
          </w:rPr>
          <w:t>אבן האזל גירושין א' א' ד"ה אכן הנראה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Toc179492478 \h</w:instrText>
        </w:r>
        <w:r>
          <w:rPr>
            <w:webHidden/>
            <w:rtl/>
          </w:rPr>
          <w:instrText xml:space="preserve"> </w:instrText>
        </w:r>
        <w:r>
          <w:rPr>
            <w:rStyle w:val="Hyperlink"/>
            <w:rtl/>
          </w:rPr>
        </w:r>
        <w:r>
          <w:rPr>
            <w:rStyle w:val="Hyperlink"/>
            <w:rtl/>
          </w:rPr>
          <w:fldChar w:fldCharType="separate"/>
        </w:r>
        <w:r w:rsidR="00B478AC">
          <w:rPr>
            <w:webHidden/>
            <w:rtl/>
          </w:rPr>
          <w:t>10</w:t>
        </w:r>
        <w:r>
          <w:rPr>
            <w:rStyle w:val="Hyperlink"/>
            <w:rtl/>
          </w:rPr>
          <w:fldChar w:fldCharType="end"/>
        </w:r>
      </w:hyperlink>
    </w:p>
    <w:p w14:paraId="2752EF34" w14:textId="5795C56F" w:rsidR="00137C01" w:rsidRDefault="00137C01">
      <w:pPr>
        <w:pStyle w:val="TOC7"/>
        <w:rPr>
          <w:rFonts w:cstheme="minorBidi"/>
          <w:sz w:val="22"/>
          <w:szCs w:val="22"/>
          <w:rtl/>
        </w:rPr>
      </w:pPr>
      <w:hyperlink w:anchor="_Toc179492472" w:history="1">
        <w:r w:rsidRPr="00BB0F73">
          <w:rPr>
            <w:rStyle w:val="Hyperlink"/>
            <w:rtl/>
          </w:rPr>
          <w:t>אהל יצחק גיטין עמ' רכ"ה רבי ברוך דב ליבוביץ</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Toc179492472 \h</w:instrText>
        </w:r>
        <w:r>
          <w:rPr>
            <w:webHidden/>
            <w:rtl/>
          </w:rPr>
          <w:instrText xml:space="preserve"> </w:instrText>
        </w:r>
        <w:r>
          <w:rPr>
            <w:rStyle w:val="Hyperlink"/>
            <w:rtl/>
          </w:rPr>
        </w:r>
        <w:r>
          <w:rPr>
            <w:rStyle w:val="Hyperlink"/>
            <w:rtl/>
          </w:rPr>
          <w:fldChar w:fldCharType="separate"/>
        </w:r>
        <w:r w:rsidR="00B478AC">
          <w:rPr>
            <w:webHidden/>
            <w:rtl/>
          </w:rPr>
          <w:t>9</w:t>
        </w:r>
        <w:r>
          <w:rPr>
            <w:rStyle w:val="Hyperlink"/>
            <w:rtl/>
          </w:rPr>
          <w:fldChar w:fldCharType="end"/>
        </w:r>
      </w:hyperlink>
    </w:p>
    <w:p w14:paraId="33AF6419" w14:textId="26A45CA8" w:rsidR="00137C01" w:rsidRDefault="00137C01">
      <w:pPr>
        <w:pStyle w:val="TOC7"/>
        <w:rPr>
          <w:rFonts w:cstheme="minorBidi"/>
          <w:sz w:val="22"/>
          <w:szCs w:val="22"/>
          <w:rtl/>
        </w:rPr>
      </w:pPr>
      <w:hyperlink w:anchor="_Toc179492476" w:history="1">
        <w:r w:rsidRPr="00BB0F73">
          <w:rPr>
            <w:rStyle w:val="Hyperlink"/>
            <w:rtl/>
          </w:rPr>
          <w:t>אהל יצחק עמוד רס"א - רבי אלחנן וסרמן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Toc179492476 \h</w:instrText>
        </w:r>
        <w:r>
          <w:rPr>
            <w:webHidden/>
            <w:rtl/>
          </w:rPr>
          <w:instrText xml:space="preserve"> </w:instrText>
        </w:r>
        <w:r>
          <w:rPr>
            <w:rStyle w:val="Hyperlink"/>
            <w:rtl/>
          </w:rPr>
        </w:r>
        <w:r>
          <w:rPr>
            <w:rStyle w:val="Hyperlink"/>
            <w:rtl/>
          </w:rPr>
          <w:fldChar w:fldCharType="separate"/>
        </w:r>
        <w:r w:rsidR="00B478AC">
          <w:rPr>
            <w:webHidden/>
            <w:rtl/>
          </w:rPr>
          <w:t>9</w:t>
        </w:r>
        <w:r>
          <w:rPr>
            <w:rStyle w:val="Hyperlink"/>
            <w:rtl/>
          </w:rPr>
          <w:fldChar w:fldCharType="end"/>
        </w:r>
      </w:hyperlink>
    </w:p>
    <w:p w14:paraId="6A9FF47D" w14:textId="6D6802E0" w:rsidR="00137C01" w:rsidRDefault="00137C01">
      <w:pPr>
        <w:pStyle w:val="TOC7"/>
        <w:rPr>
          <w:rFonts w:cstheme="minorBidi"/>
          <w:sz w:val="22"/>
          <w:szCs w:val="22"/>
          <w:rtl/>
        </w:rPr>
      </w:pPr>
      <w:hyperlink w:anchor="_Toc179492526" w:history="1">
        <w:r w:rsidRPr="00BB0F73">
          <w:rPr>
            <w:rStyle w:val="Hyperlink"/>
            <w:rtl/>
          </w:rPr>
          <w:t>אהל יצחק עמוד רס"א - רבי שמעון שקאפ</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Toc179492526 \h</w:instrText>
        </w:r>
        <w:r>
          <w:rPr>
            <w:webHidden/>
            <w:rtl/>
          </w:rPr>
          <w:instrText xml:space="preserve"> </w:instrText>
        </w:r>
        <w:r>
          <w:rPr>
            <w:rStyle w:val="Hyperlink"/>
            <w:rtl/>
          </w:rPr>
        </w:r>
        <w:r>
          <w:rPr>
            <w:rStyle w:val="Hyperlink"/>
            <w:rtl/>
          </w:rPr>
          <w:fldChar w:fldCharType="separate"/>
        </w:r>
        <w:r w:rsidR="00B478AC">
          <w:rPr>
            <w:webHidden/>
            <w:rtl/>
          </w:rPr>
          <w:t>21</w:t>
        </w:r>
        <w:r>
          <w:rPr>
            <w:rStyle w:val="Hyperlink"/>
            <w:rtl/>
          </w:rPr>
          <w:fldChar w:fldCharType="end"/>
        </w:r>
      </w:hyperlink>
    </w:p>
    <w:p w14:paraId="15733E59" w14:textId="0F4D65D5" w:rsidR="00137C01" w:rsidRDefault="00137C01">
      <w:pPr>
        <w:pStyle w:val="TOC7"/>
        <w:rPr>
          <w:rFonts w:cstheme="minorBidi"/>
          <w:sz w:val="22"/>
          <w:szCs w:val="22"/>
          <w:rtl/>
        </w:rPr>
      </w:pPr>
      <w:hyperlink w:anchor="_Toc179492488" w:history="1">
        <w:r w:rsidRPr="00BB0F73">
          <w:rPr>
            <w:rStyle w:val="Hyperlink"/>
            <w:rtl/>
          </w:rPr>
          <w:t>אור שמח גירושין ב'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Toc179492488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012B9522" w14:textId="1B2C81BE" w:rsidR="00137C01" w:rsidRDefault="00137C01">
      <w:pPr>
        <w:pStyle w:val="TOC7"/>
        <w:rPr>
          <w:rFonts w:cstheme="minorBidi"/>
          <w:sz w:val="22"/>
          <w:szCs w:val="22"/>
          <w:rtl/>
        </w:rPr>
      </w:pPr>
      <w:hyperlink w:anchor="_Toc179492586" w:history="1">
        <w:r w:rsidRPr="00BB0F73">
          <w:rPr>
            <w:rStyle w:val="Hyperlink"/>
            <w:rtl/>
          </w:rPr>
          <w:t>אור שמח גירושין ג' ד' ד"ה אולם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Toc179492586 \h</w:instrText>
        </w:r>
        <w:r>
          <w:rPr>
            <w:webHidden/>
            <w:rtl/>
          </w:rPr>
          <w:instrText xml:space="preserve"> </w:instrText>
        </w:r>
        <w:r>
          <w:rPr>
            <w:rStyle w:val="Hyperlink"/>
            <w:rtl/>
          </w:rPr>
        </w:r>
        <w:r>
          <w:rPr>
            <w:rStyle w:val="Hyperlink"/>
            <w:rtl/>
          </w:rPr>
          <w:fldChar w:fldCharType="separate"/>
        </w:r>
        <w:r w:rsidR="00B478AC">
          <w:rPr>
            <w:webHidden/>
            <w:rtl/>
          </w:rPr>
          <w:t>33</w:t>
        </w:r>
        <w:r>
          <w:rPr>
            <w:rStyle w:val="Hyperlink"/>
            <w:rtl/>
          </w:rPr>
          <w:fldChar w:fldCharType="end"/>
        </w:r>
      </w:hyperlink>
    </w:p>
    <w:p w14:paraId="0004E0B1" w14:textId="08F300D6" w:rsidR="00137C01" w:rsidRDefault="00137C01">
      <w:pPr>
        <w:pStyle w:val="TOC7"/>
        <w:rPr>
          <w:rFonts w:cstheme="minorBidi"/>
          <w:sz w:val="22"/>
          <w:szCs w:val="22"/>
          <w:rtl/>
        </w:rPr>
      </w:pPr>
      <w:hyperlink w:anchor="_Toc179492584" w:history="1">
        <w:r w:rsidRPr="00BB0F73">
          <w:rPr>
            <w:rStyle w:val="Hyperlink"/>
            <w:rtl/>
          </w:rPr>
          <w:t>אור שמח גירושין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Toc179492584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562CA7A3" w14:textId="0C3F7415" w:rsidR="00137C01" w:rsidRDefault="00137C01">
      <w:pPr>
        <w:pStyle w:val="TOC7"/>
        <w:rPr>
          <w:rFonts w:cstheme="minorBidi"/>
          <w:sz w:val="22"/>
          <w:szCs w:val="22"/>
          <w:rtl/>
        </w:rPr>
      </w:pPr>
      <w:hyperlink w:anchor="_Toc179492628" w:history="1">
        <w:r w:rsidRPr="00BB0F73">
          <w:rPr>
            <w:rStyle w:val="Hyperlink"/>
            <w:rtl/>
          </w:rPr>
          <w:t>אילת השחר ב"ב פ"ז ע"ב ד"ה ולמסקנא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Toc179492628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0A280C8B" w14:textId="4B931116" w:rsidR="00137C01" w:rsidRDefault="00137C01">
      <w:pPr>
        <w:pStyle w:val="TOC7"/>
        <w:rPr>
          <w:rFonts w:cstheme="minorBidi"/>
          <w:sz w:val="22"/>
          <w:szCs w:val="22"/>
          <w:rtl/>
        </w:rPr>
      </w:pPr>
      <w:hyperlink w:anchor="_Toc179492626" w:history="1">
        <w:r w:rsidRPr="00BB0F73">
          <w:rPr>
            <w:rStyle w:val="Hyperlink"/>
            <w:rtl/>
          </w:rPr>
          <w:t>אילת השחר ב"ב פ"ז ע"ב על תוד"ה משום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Toc179492626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3D75E266" w14:textId="6D629480" w:rsidR="00137C01" w:rsidRDefault="00137C01">
      <w:pPr>
        <w:pStyle w:val="TOC7"/>
        <w:rPr>
          <w:rFonts w:cstheme="minorBidi"/>
          <w:sz w:val="22"/>
          <w:szCs w:val="22"/>
          <w:rtl/>
        </w:rPr>
      </w:pPr>
      <w:hyperlink w:anchor="_Toc179492525" w:history="1">
        <w:r w:rsidRPr="00BB0F73">
          <w:rPr>
            <w:rStyle w:val="Hyperlink"/>
            <w:rtl/>
          </w:rPr>
          <w:t>אמרי משה סימן יח אות ב' ד"ה והנלע"ד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Toc179492525 \h</w:instrText>
        </w:r>
        <w:r>
          <w:rPr>
            <w:webHidden/>
            <w:rtl/>
          </w:rPr>
          <w:instrText xml:space="preserve"> </w:instrText>
        </w:r>
        <w:r>
          <w:rPr>
            <w:rStyle w:val="Hyperlink"/>
            <w:rtl/>
          </w:rPr>
        </w:r>
        <w:r>
          <w:rPr>
            <w:rStyle w:val="Hyperlink"/>
            <w:rtl/>
          </w:rPr>
          <w:fldChar w:fldCharType="separate"/>
        </w:r>
        <w:r w:rsidR="00B478AC">
          <w:rPr>
            <w:webHidden/>
            <w:rtl/>
          </w:rPr>
          <w:t>20</w:t>
        </w:r>
        <w:r>
          <w:rPr>
            <w:rStyle w:val="Hyperlink"/>
            <w:rtl/>
          </w:rPr>
          <w:fldChar w:fldCharType="end"/>
        </w:r>
      </w:hyperlink>
    </w:p>
    <w:p w14:paraId="6E7B3BD8" w14:textId="4D82ACBF" w:rsidR="00137C01" w:rsidRDefault="00137C01">
      <w:pPr>
        <w:pStyle w:val="TOC7"/>
        <w:rPr>
          <w:rFonts w:cstheme="minorBidi"/>
          <w:sz w:val="22"/>
          <w:szCs w:val="22"/>
          <w:rtl/>
        </w:rPr>
      </w:pPr>
      <w:hyperlink w:anchor="_Toc179492546" w:history="1">
        <w:r w:rsidRPr="00BB0F73">
          <w:rPr>
            <w:rStyle w:val="Hyperlink"/>
            <w:rtl/>
          </w:rPr>
          <w:t>באור הגר"א או"ח סימן תיג ס"ק א' ד"ה אלא דקשה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Toc179492546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08B3B0AD" w14:textId="4BC82BB0" w:rsidR="00137C01" w:rsidRDefault="00137C01">
      <w:pPr>
        <w:pStyle w:val="TOC7"/>
        <w:rPr>
          <w:rFonts w:cstheme="minorBidi"/>
          <w:sz w:val="22"/>
          <w:szCs w:val="22"/>
          <w:rtl/>
        </w:rPr>
      </w:pPr>
      <w:hyperlink w:anchor="_Toc179492575" w:history="1">
        <w:r w:rsidRPr="00BB0F73">
          <w:rPr>
            <w:rStyle w:val="Hyperlink"/>
            <w:rtl/>
          </w:rPr>
          <w:t>באור הגר"א או"ח סימן תיג ס"ק א' ד"ה ועוד הקשה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Toc179492575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708DA334" w14:textId="27D49B73" w:rsidR="00137C01" w:rsidRDefault="00137C01">
      <w:pPr>
        <w:pStyle w:val="TOC7"/>
        <w:rPr>
          <w:rFonts w:cstheme="minorBidi"/>
          <w:sz w:val="22"/>
          <w:szCs w:val="22"/>
          <w:rtl/>
        </w:rPr>
      </w:pPr>
      <w:hyperlink w:anchor="_Toc179492695" w:history="1">
        <w:r w:rsidRPr="00BB0F73">
          <w:rPr>
            <w:rStyle w:val="Hyperlink"/>
            <w:rtl/>
          </w:rPr>
          <w:t>בית יצחק סימן טז אות 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Toc179492695 \h</w:instrText>
        </w:r>
        <w:r>
          <w:rPr>
            <w:webHidden/>
            <w:rtl/>
          </w:rPr>
          <w:instrText xml:space="preserve"> </w:instrText>
        </w:r>
        <w:r>
          <w:rPr>
            <w:rStyle w:val="Hyperlink"/>
            <w:rtl/>
          </w:rPr>
        </w:r>
        <w:r>
          <w:rPr>
            <w:rStyle w:val="Hyperlink"/>
            <w:rtl/>
          </w:rPr>
          <w:fldChar w:fldCharType="separate"/>
        </w:r>
        <w:r w:rsidR="00B478AC">
          <w:rPr>
            <w:webHidden/>
            <w:rtl/>
          </w:rPr>
          <w:t>59</w:t>
        </w:r>
        <w:r>
          <w:rPr>
            <w:rStyle w:val="Hyperlink"/>
            <w:rtl/>
          </w:rPr>
          <w:fldChar w:fldCharType="end"/>
        </w:r>
      </w:hyperlink>
    </w:p>
    <w:p w14:paraId="04BAF13D" w14:textId="4B03304C" w:rsidR="00137C01" w:rsidRDefault="00137C01">
      <w:pPr>
        <w:pStyle w:val="TOC7"/>
        <w:rPr>
          <w:rFonts w:cstheme="minorBidi"/>
          <w:sz w:val="22"/>
          <w:szCs w:val="22"/>
          <w:rtl/>
        </w:rPr>
      </w:pPr>
      <w:hyperlink w:anchor="_Toc179492454" w:history="1">
        <w:r w:rsidRPr="00BB0F73">
          <w:rPr>
            <w:rStyle w:val="Hyperlink"/>
            <w:rtl/>
          </w:rPr>
          <w:t>בית שמואל סימן קכ ס"ק 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Toc179492454 \h</w:instrText>
        </w:r>
        <w:r>
          <w:rPr>
            <w:webHidden/>
            <w:rtl/>
          </w:rPr>
          <w:instrText xml:space="preserve"> </w:instrText>
        </w:r>
        <w:r>
          <w:rPr>
            <w:rStyle w:val="Hyperlink"/>
            <w:rtl/>
          </w:rPr>
        </w:r>
        <w:r>
          <w:rPr>
            <w:rStyle w:val="Hyperlink"/>
            <w:rtl/>
          </w:rPr>
          <w:fldChar w:fldCharType="separate"/>
        </w:r>
        <w:r w:rsidR="00B478AC">
          <w:rPr>
            <w:webHidden/>
            <w:rtl/>
          </w:rPr>
          <w:t>4</w:t>
        </w:r>
        <w:r>
          <w:rPr>
            <w:rStyle w:val="Hyperlink"/>
            <w:rtl/>
          </w:rPr>
          <w:fldChar w:fldCharType="end"/>
        </w:r>
      </w:hyperlink>
    </w:p>
    <w:p w14:paraId="12C561A4" w14:textId="1D71D4DD" w:rsidR="00137C01" w:rsidRDefault="00137C01">
      <w:pPr>
        <w:pStyle w:val="TOC7"/>
        <w:rPr>
          <w:rFonts w:cstheme="minorBidi"/>
          <w:sz w:val="22"/>
          <w:szCs w:val="22"/>
          <w:rtl/>
        </w:rPr>
      </w:pPr>
      <w:hyperlink w:anchor="_Toc179492569" w:history="1">
        <w:r w:rsidRPr="00BB0F73">
          <w:rPr>
            <w:rStyle w:val="Hyperlink"/>
            <w:rtl/>
          </w:rPr>
          <w:t>בית שמואל על שו"ע אבהע"ז סי' קל"א ס"ד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Toc179492569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393F980F" w14:textId="1DE6126D" w:rsidR="00137C01" w:rsidRDefault="00137C01">
      <w:pPr>
        <w:pStyle w:val="TOC7"/>
        <w:rPr>
          <w:rFonts w:cstheme="minorBidi"/>
          <w:sz w:val="22"/>
          <w:szCs w:val="22"/>
          <w:rtl/>
        </w:rPr>
      </w:pPr>
      <w:hyperlink w:anchor="_Toc179492595" w:history="1">
        <w:r w:rsidRPr="00BB0F73">
          <w:rPr>
            <w:rStyle w:val="Hyperlink"/>
            <w:rtl/>
          </w:rPr>
          <w:t>ברכת שמואל גיטין סימן 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Toc179492595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57B95C3A" w14:textId="07BA87C0" w:rsidR="00137C01" w:rsidRDefault="00137C01">
      <w:pPr>
        <w:pStyle w:val="TOC7"/>
        <w:rPr>
          <w:rFonts w:cstheme="minorBidi"/>
          <w:sz w:val="22"/>
          <w:szCs w:val="22"/>
          <w:rtl/>
        </w:rPr>
      </w:pPr>
      <w:hyperlink w:anchor="_Toc179492508" w:history="1">
        <w:r w:rsidRPr="00BB0F73">
          <w:rPr>
            <w:rStyle w:val="Hyperlink"/>
            <w:rtl/>
          </w:rPr>
          <w:t>ברכת שמואל גיטין סימן מא אות א' ד"ה והנה להסביר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Toc179492508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7D1402AB" w14:textId="2038C262" w:rsidR="00137C01" w:rsidRDefault="00137C01">
      <w:pPr>
        <w:pStyle w:val="TOC7"/>
        <w:rPr>
          <w:rFonts w:cstheme="minorBidi"/>
          <w:sz w:val="22"/>
          <w:szCs w:val="22"/>
          <w:rtl/>
        </w:rPr>
      </w:pPr>
      <w:hyperlink w:anchor="_Toc179492505" w:history="1">
        <w:r w:rsidRPr="00BB0F73">
          <w:rPr>
            <w:rStyle w:val="Hyperlink"/>
            <w:rtl/>
          </w:rPr>
          <w:t>ברכת שמואל גיטין סימן מא אות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Toc179492505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03B76604" w14:textId="7A44EE7B" w:rsidR="00137C01" w:rsidRDefault="00137C01">
      <w:pPr>
        <w:pStyle w:val="TOC7"/>
        <w:rPr>
          <w:rFonts w:cstheme="minorBidi"/>
          <w:sz w:val="22"/>
          <w:szCs w:val="22"/>
          <w:rtl/>
        </w:rPr>
      </w:pPr>
      <w:hyperlink w:anchor="_Toc179492517" w:history="1">
        <w:r w:rsidRPr="00BB0F73">
          <w:rPr>
            <w:rStyle w:val="Hyperlink"/>
            <w:rtl/>
          </w:rPr>
          <w:t>ברכת שמואל גיטין סימן מא אות ב' ד"ה ואומר מו"ר זיע"א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Toc179492517 \h</w:instrText>
        </w:r>
        <w:r>
          <w:rPr>
            <w:webHidden/>
            <w:rtl/>
          </w:rPr>
          <w:instrText xml:space="preserve"> </w:instrText>
        </w:r>
        <w:r>
          <w:rPr>
            <w:rStyle w:val="Hyperlink"/>
            <w:rtl/>
          </w:rPr>
        </w:r>
        <w:r>
          <w:rPr>
            <w:rStyle w:val="Hyperlink"/>
            <w:rtl/>
          </w:rPr>
          <w:fldChar w:fldCharType="separate"/>
        </w:r>
        <w:r w:rsidR="00B478AC">
          <w:rPr>
            <w:webHidden/>
            <w:rtl/>
          </w:rPr>
          <w:t>19</w:t>
        </w:r>
        <w:r>
          <w:rPr>
            <w:rStyle w:val="Hyperlink"/>
            <w:rtl/>
          </w:rPr>
          <w:fldChar w:fldCharType="end"/>
        </w:r>
      </w:hyperlink>
    </w:p>
    <w:p w14:paraId="2DD15FBA" w14:textId="15277133" w:rsidR="00137C01" w:rsidRDefault="00137C01">
      <w:pPr>
        <w:pStyle w:val="TOC7"/>
        <w:rPr>
          <w:rFonts w:cstheme="minorBidi"/>
          <w:sz w:val="22"/>
          <w:szCs w:val="22"/>
          <w:rtl/>
        </w:rPr>
      </w:pPr>
      <w:hyperlink w:anchor="_Toc179492516" w:history="1">
        <w:r w:rsidRPr="00BB0F73">
          <w:rPr>
            <w:rStyle w:val="Hyperlink"/>
            <w:rtl/>
          </w:rPr>
          <w:t>ברכת שמואל גיטין סימן מא אות ב' ד"ה ואמר מו"ר ז"ל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Toc179492516 \h</w:instrText>
        </w:r>
        <w:r>
          <w:rPr>
            <w:webHidden/>
            <w:rtl/>
          </w:rPr>
          <w:instrText xml:space="preserve"> </w:instrText>
        </w:r>
        <w:r>
          <w:rPr>
            <w:rStyle w:val="Hyperlink"/>
            <w:rtl/>
          </w:rPr>
        </w:r>
        <w:r>
          <w:rPr>
            <w:rStyle w:val="Hyperlink"/>
            <w:rtl/>
          </w:rPr>
          <w:fldChar w:fldCharType="separate"/>
        </w:r>
        <w:r w:rsidR="00B478AC">
          <w:rPr>
            <w:webHidden/>
            <w:rtl/>
          </w:rPr>
          <w:t>18</w:t>
        </w:r>
        <w:r>
          <w:rPr>
            <w:rStyle w:val="Hyperlink"/>
            <w:rtl/>
          </w:rPr>
          <w:fldChar w:fldCharType="end"/>
        </w:r>
      </w:hyperlink>
    </w:p>
    <w:p w14:paraId="545225DB" w14:textId="7FBA8AF9" w:rsidR="00137C01" w:rsidRDefault="00137C01">
      <w:pPr>
        <w:pStyle w:val="TOC7"/>
        <w:rPr>
          <w:rFonts w:cstheme="minorBidi"/>
          <w:sz w:val="22"/>
          <w:szCs w:val="22"/>
          <w:rtl/>
        </w:rPr>
      </w:pPr>
      <w:hyperlink w:anchor="_Toc179492509" w:history="1">
        <w:r w:rsidRPr="00BB0F73">
          <w:rPr>
            <w:rStyle w:val="Hyperlink"/>
            <w:rtl/>
          </w:rPr>
          <w:t>ברכת שמואל גיטין סימן מא אות ב' ד"ה ונלענ"ד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Toc179492509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6E8320BE" w14:textId="695849BA" w:rsidR="00137C01" w:rsidRDefault="00137C01">
      <w:pPr>
        <w:pStyle w:val="TOC7"/>
        <w:rPr>
          <w:rFonts w:cstheme="minorBidi"/>
          <w:sz w:val="22"/>
          <w:szCs w:val="22"/>
          <w:rtl/>
        </w:rPr>
      </w:pPr>
      <w:hyperlink w:anchor="_Toc179492513" w:history="1">
        <w:r w:rsidRPr="00BB0F73">
          <w:rPr>
            <w:rStyle w:val="Hyperlink"/>
            <w:rtl/>
          </w:rPr>
          <w:t>ברכת שמואל גיטין סימן מא אות ב' ד"ה וע"כ</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Toc179492513 \h</w:instrText>
        </w:r>
        <w:r>
          <w:rPr>
            <w:webHidden/>
            <w:rtl/>
          </w:rPr>
          <w:instrText xml:space="preserve"> </w:instrText>
        </w:r>
        <w:r>
          <w:rPr>
            <w:rStyle w:val="Hyperlink"/>
            <w:rtl/>
          </w:rPr>
        </w:r>
        <w:r>
          <w:rPr>
            <w:rStyle w:val="Hyperlink"/>
            <w:rtl/>
          </w:rPr>
          <w:fldChar w:fldCharType="separate"/>
        </w:r>
        <w:r w:rsidR="00B478AC">
          <w:rPr>
            <w:webHidden/>
            <w:rtl/>
          </w:rPr>
          <w:t>18</w:t>
        </w:r>
        <w:r>
          <w:rPr>
            <w:rStyle w:val="Hyperlink"/>
            <w:rtl/>
          </w:rPr>
          <w:fldChar w:fldCharType="end"/>
        </w:r>
      </w:hyperlink>
    </w:p>
    <w:p w14:paraId="378BFF3A" w14:textId="61B91B1D" w:rsidR="00137C01" w:rsidRDefault="00137C01">
      <w:pPr>
        <w:pStyle w:val="TOC7"/>
        <w:rPr>
          <w:rFonts w:cstheme="minorBidi"/>
          <w:sz w:val="22"/>
          <w:szCs w:val="22"/>
          <w:rtl/>
        </w:rPr>
      </w:pPr>
      <w:hyperlink w:anchor="_Toc179492518" w:history="1">
        <w:r w:rsidRPr="00BB0F73">
          <w:rPr>
            <w:rStyle w:val="Hyperlink"/>
            <w:rtl/>
          </w:rPr>
          <w:t>ברכת שמואל גיטין סימן מא אות ג' ד"ה ונלפענ"ד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Toc179492518 \h</w:instrText>
        </w:r>
        <w:r>
          <w:rPr>
            <w:webHidden/>
            <w:rtl/>
          </w:rPr>
          <w:instrText xml:space="preserve"> </w:instrText>
        </w:r>
        <w:r>
          <w:rPr>
            <w:rStyle w:val="Hyperlink"/>
            <w:rtl/>
          </w:rPr>
        </w:r>
        <w:r>
          <w:rPr>
            <w:rStyle w:val="Hyperlink"/>
            <w:rtl/>
          </w:rPr>
          <w:fldChar w:fldCharType="separate"/>
        </w:r>
        <w:r w:rsidR="00B478AC">
          <w:rPr>
            <w:webHidden/>
            <w:rtl/>
          </w:rPr>
          <w:t>19</w:t>
        </w:r>
        <w:r>
          <w:rPr>
            <w:rStyle w:val="Hyperlink"/>
            <w:rtl/>
          </w:rPr>
          <w:fldChar w:fldCharType="end"/>
        </w:r>
      </w:hyperlink>
    </w:p>
    <w:p w14:paraId="10CB249F" w14:textId="08C33241" w:rsidR="00137C01" w:rsidRDefault="00137C01">
      <w:pPr>
        <w:pStyle w:val="TOC7"/>
        <w:rPr>
          <w:rFonts w:cstheme="minorBidi"/>
          <w:sz w:val="22"/>
          <w:szCs w:val="22"/>
          <w:rtl/>
        </w:rPr>
      </w:pPr>
      <w:hyperlink w:anchor="_Toc179492520" w:history="1">
        <w:r w:rsidRPr="00BB0F73">
          <w:rPr>
            <w:rStyle w:val="Hyperlink"/>
            <w:rtl/>
          </w:rPr>
          <w:t>ברכת שמואל גיטין סימן מא אות ג' ד"ה ותי'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Toc179492520 \h</w:instrText>
        </w:r>
        <w:r>
          <w:rPr>
            <w:webHidden/>
            <w:rtl/>
          </w:rPr>
          <w:instrText xml:space="preserve"> </w:instrText>
        </w:r>
        <w:r>
          <w:rPr>
            <w:rStyle w:val="Hyperlink"/>
            <w:rtl/>
          </w:rPr>
        </w:r>
        <w:r>
          <w:rPr>
            <w:rStyle w:val="Hyperlink"/>
            <w:rtl/>
          </w:rPr>
          <w:fldChar w:fldCharType="separate"/>
        </w:r>
        <w:r w:rsidR="00B478AC">
          <w:rPr>
            <w:webHidden/>
            <w:rtl/>
          </w:rPr>
          <w:t>19</w:t>
        </w:r>
        <w:r>
          <w:rPr>
            <w:rStyle w:val="Hyperlink"/>
            <w:rtl/>
          </w:rPr>
          <w:fldChar w:fldCharType="end"/>
        </w:r>
      </w:hyperlink>
    </w:p>
    <w:p w14:paraId="5C48A55A" w14:textId="121E138C" w:rsidR="00137C01" w:rsidRDefault="00137C01">
      <w:pPr>
        <w:pStyle w:val="TOC7"/>
        <w:rPr>
          <w:rFonts w:cstheme="minorBidi"/>
          <w:sz w:val="22"/>
          <w:szCs w:val="22"/>
          <w:rtl/>
        </w:rPr>
      </w:pPr>
      <w:hyperlink w:anchor="_Toc179492501" w:history="1">
        <w:r w:rsidRPr="00BB0F73">
          <w:rPr>
            <w:rStyle w:val="Hyperlink"/>
            <w:rtl/>
          </w:rPr>
          <w:t>גט מקושר סימן ה' ד"ה ואל תתמה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Toc179492501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69FC535F" w14:textId="1334FA3E" w:rsidR="00137C01" w:rsidRDefault="00137C01">
      <w:pPr>
        <w:pStyle w:val="TOC7"/>
        <w:rPr>
          <w:rFonts w:cstheme="minorBidi"/>
          <w:sz w:val="22"/>
          <w:szCs w:val="22"/>
          <w:rtl/>
        </w:rPr>
      </w:pPr>
      <w:hyperlink w:anchor="_Toc179492502" w:history="1">
        <w:r w:rsidRPr="00BB0F73">
          <w:rPr>
            <w:rStyle w:val="Hyperlink"/>
            <w:rtl/>
          </w:rPr>
          <w:t>גט מקושר סימן ה' ד"ה שוב ראיתי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Toc179492502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10175003" w14:textId="6CE861AB" w:rsidR="00137C01" w:rsidRDefault="00137C01">
      <w:pPr>
        <w:pStyle w:val="TOC7"/>
        <w:rPr>
          <w:rFonts w:cstheme="minorBidi"/>
          <w:sz w:val="22"/>
          <w:szCs w:val="22"/>
          <w:rtl/>
        </w:rPr>
      </w:pPr>
      <w:hyperlink w:anchor="_Toc179492573" w:history="1">
        <w:r w:rsidRPr="00BB0F73">
          <w:rPr>
            <w:rStyle w:val="Hyperlink"/>
            <w:rtl/>
          </w:rPr>
          <w:t>גט פשוט סימן קכב סק"ח ד"ה ומה שהקשו בבכורות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Toc179492573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6965372A" w14:textId="24E70B6B" w:rsidR="00137C01" w:rsidRDefault="00137C01">
      <w:pPr>
        <w:pStyle w:val="TOC7"/>
        <w:rPr>
          <w:rFonts w:cstheme="minorBidi"/>
          <w:sz w:val="22"/>
          <w:szCs w:val="22"/>
          <w:rtl/>
        </w:rPr>
      </w:pPr>
      <w:hyperlink w:anchor="_Toc179492609" w:history="1">
        <w:r w:rsidRPr="00BB0F73">
          <w:rPr>
            <w:rStyle w:val="Hyperlink"/>
            <w:rtl/>
          </w:rPr>
          <w:t>דבר אברהם חלק א סימן ל אות ד' ד"ה והנה רש"י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Toc179492609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6B022950" w14:textId="7D6B8F4C" w:rsidR="00137C01" w:rsidRDefault="00137C01">
      <w:pPr>
        <w:pStyle w:val="TOC7"/>
        <w:rPr>
          <w:rFonts w:cstheme="minorBidi"/>
          <w:sz w:val="22"/>
          <w:szCs w:val="22"/>
          <w:rtl/>
        </w:rPr>
      </w:pPr>
      <w:hyperlink w:anchor="_Toc179492644" w:history="1">
        <w:r w:rsidRPr="00BB0F73">
          <w:rPr>
            <w:rStyle w:val="Hyperlink"/>
            <w:rtl/>
          </w:rPr>
          <w:t>דבר אברהם חלק א סימן ל אות ד' ד"ה והנה רש"י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Toc179492644 \h</w:instrText>
        </w:r>
        <w:r>
          <w:rPr>
            <w:webHidden/>
            <w:rtl/>
          </w:rPr>
          <w:instrText xml:space="preserve"> </w:instrText>
        </w:r>
        <w:r>
          <w:rPr>
            <w:rStyle w:val="Hyperlink"/>
            <w:rtl/>
          </w:rPr>
        </w:r>
        <w:r>
          <w:rPr>
            <w:rStyle w:val="Hyperlink"/>
            <w:rtl/>
          </w:rPr>
          <w:fldChar w:fldCharType="separate"/>
        </w:r>
        <w:r w:rsidR="00B478AC">
          <w:rPr>
            <w:webHidden/>
            <w:rtl/>
          </w:rPr>
          <w:t>45</w:t>
        </w:r>
        <w:r>
          <w:rPr>
            <w:rStyle w:val="Hyperlink"/>
            <w:rtl/>
          </w:rPr>
          <w:fldChar w:fldCharType="end"/>
        </w:r>
      </w:hyperlink>
    </w:p>
    <w:p w14:paraId="4CF7C0D9" w14:textId="24CE9A97" w:rsidR="00137C01" w:rsidRDefault="00137C01">
      <w:pPr>
        <w:pStyle w:val="TOC7"/>
        <w:rPr>
          <w:rFonts w:cstheme="minorBidi"/>
          <w:sz w:val="22"/>
          <w:szCs w:val="22"/>
          <w:rtl/>
        </w:rPr>
      </w:pPr>
      <w:hyperlink w:anchor="_Toc179492585" w:history="1">
        <w:r w:rsidRPr="00BB0F73">
          <w:rPr>
            <w:rStyle w:val="Hyperlink"/>
            <w:rtl/>
          </w:rPr>
          <w:t>דברי אמת קונטרס יא [ד] בענין גיטין סימן כג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Toc179492585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57AE1621" w14:textId="0BE7FEAE" w:rsidR="00137C01" w:rsidRDefault="00137C01">
      <w:pPr>
        <w:pStyle w:val="TOC7"/>
        <w:rPr>
          <w:rFonts w:cstheme="minorBidi"/>
          <w:sz w:val="22"/>
          <w:szCs w:val="22"/>
          <w:rtl/>
        </w:rPr>
      </w:pPr>
      <w:hyperlink w:anchor="_Toc179492630" w:history="1">
        <w:r w:rsidRPr="00BB0F73">
          <w:rPr>
            <w:rStyle w:val="Hyperlink"/>
            <w:rtl/>
          </w:rPr>
          <w:t>דרוש וחידוש מכת"י חולין י"ד ע"א על רש"י ד"ה אוסרין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Toc179492630 \h</w:instrText>
        </w:r>
        <w:r>
          <w:rPr>
            <w:webHidden/>
            <w:rtl/>
          </w:rPr>
          <w:instrText xml:space="preserve"> </w:instrText>
        </w:r>
        <w:r>
          <w:rPr>
            <w:rStyle w:val="Hyperlink"/>
            <w:rtl/>
          </w:rPr>
        </w:r>
        <w:r>
          <w:rPr>
            <w:rStyle w:val="Hyperlink"/>
            <w:rtl/>
          </w:rPr>
          <w:fldChar w:fldCharType="separate"/>
        </w:r>
        <w:r w:rsidR="00B478AC">
          <w:rPr>
            <w:webHidden/>
            <w:rtl/>
          </w:rPr>
          <w:t>42</w:t>
        </w:r>
        <w:r>
          <w:rPr>
            <w:rStyle w:val="Hyperlink"/>
            <w:rtl/>
          </w:rPr>
          <w:fldChar w:fldCharType="end"/>
        </w:r>
      </w:hyperlink>
    </w:p>
    <w:p w14:paraId="4C93CCE6" w14:textId="5C4D6219" w:rsidR="00137C01" w:rsidRDefault="00137C01">
      <w:pPr>
        <w:pStyle w:val="TOC7"/>
        <w:rPr>
          <w:rFonts w:cstheme="minorBidi"/>
          <w:sz w:val="22"/>
          <w:szCs w:val="22"/>
          <w:rtl/>
        </w:rPr>
      </w:pPr>
      <w:hyperlink w:anchor="_Toc179492642" w:history="1">
        <w:r w:rsidRPr="00BB0F73">
          <w:rPr>
            <w:rStyle w:val="Hyperlink"/>
            <w:rtl/>
          </w:rPr>
          <w:t>דרך אמונה באור ההלכה מעשר ז'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Toc179492642 \h</w:instrText>
        </w:r>
        <w:r>
          <w:rPr>
            <w:webHidden/>
            <w:rtl/>
          </w:rPr>
          <w:instrText xml:space="preserve"> </w:instrText>
        </w:r>
        <w:r>
          <w:rPr>
            <w:rStyle w:val="Hyperlink"/>
            <w:rtl/>
          </w:rPr>
        </w:r>
        <w:r>
          <w:rPr>
            <w:rStyle w:val="Hyperlink"/>
            <w:rtl/>
          </w:rPr>
          <w:fldChar w:fldCharType="separate"/>
        </w:r>
        <w:r w:rsidR="00B478AC">
          <w:rPr>
            <w:webHidden/>
            <w:rtl/>
          </w:rPr>
          <w:t>44</w:t>
        </w:r>
        <w:r>
          <w:rPr>
            <w:rStyle w:val="Hyperlink"/>
            <w:rtl/>
          </w:rPr>
          <w:fldChar w:fldCharType="end"/>
        </w:r>
      </w:hyperlink>
    </w:p>
    <w:p w14:paraId="5D287662" w14:textId="2158DD16" w:rsidR="00137C01" w:rsidRDefault="00137C01">
      <w:pPr>
        <w:pStyle w:val="TOC7"/>
        <w:rPr>
          <w:rFonts w:cstheme="minorBidi"/>
          <w:sz w:val="22"/>
          <w:szCs w:val="22"/>
          <w:rtl/>
        </w:rPr>
      </w:pPr>
      <w:hyperlink w:anchor="_Toc179492563" w:history="1">
        <w:r w:rsidRPr="00BB0F73">
          <w:rPr>
            <w:rStyle w:val="Hyperlink"/>
            <w:rtl/>
          </w:rPr>
          <w:t>הגהות מיימוניות גירושין ג' ד'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Toc179492563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74527DD7" w14:textId="7F60369D" w:rsidR="00137C01" w:rsidRDefault="00137C01">
      <w:pPr>
        <w:pStyle w:val="TOC7"/>
        <w:rPr>
          <w:rFonts w:cstheme="minorBidi"/>
          <w:sz w:val="22"/>
          <w:szCs w:val="22"/>
          <w:rtl/>
        </w:rPr>
      </w:pPr>
      <w:hyperlink w:anchor="_Toc179492583" w:history="1">
        <w:r w:rsidRPr="00BB0F73">
          <w:rPr>
            <w:rStyle w:val="Hyperlink"/>
            <w:rtl/>
          </w:rPr>
          <w:t>הגהות מרדכי גיטין רמז תסה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Toc179492583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1BB2A50F" w14:textId="3518A626" w:rsidR="00137C01" w:rsidRDefault="00137C01">
      <w:pPr>
        <w:pStyle w:val="TOC7"/>
        <w:rPr>
          <w:rFonts w:cstheme="minorBidi"/>
          <w:sz w:val="22"/>
          <w:szCs w:val="22"/>
          <w:rtl/>
        </w:rPr>
      </w:pPr>
      <w:hyperlink w:anchor="_Toc179492553" w:history="1">
        <w:r w:rsidRPr="00BB0F73">
          <w:rPr>
            <w:rStyle w:val="Hyperlink"/>
            <w:rtl/>
          </w:rPr>
          <w:t>הר"ן נדרים מ"ה ע"ב ד"ה ואיכא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Toc179492553 \h</w:instrText>
        </w:r>
        <w:r>
          <w:rPr>
            <w:webHidden/>
            <w:rtl/>
          </w:rPr>
          <w:instrText xml:space="preserve"> </w:instrText>
        </w:r>
        <w:r>
          <w:rPr>
            <w:rStyle w:val="Hyperlink"/>
            <w:rtl/>
          </w:rPr>
        </w:r>
        <w:r>
          <w:rPr>
            <w:rStyle w:val="Hyperlink"/>
            <w:rtl/>
          </w:rPr>
          <w:fldChar w:fldCharType="separate"/>
        </w:r>
        <w:r w:rsidR="00B478AC">
          <w:rPr>
            <w:webHidden/>
            <w:rtl/>
          </w:rPr>
          <w:t>27</w:t>
        </w:r>
        <w:r>
          <w:rPr>
            <w:rStyle w:val="Hyperlink"/>
            <w:rtl/>
          </w:rPr>
          <w:fldChar w:fldCharType="end"/>
        </w:r>
      </w:hyperlink>
    </w:p>
    <w:p w14:paraId="2F72DEFB" w14:textId="6FCDF0B4" w:rsidR="00137C01" w:rsidRDefault="00137C01">
      <w:pPr>
        <w:pStyle w:val="TOC7"/>
        <w:rPr>
          <w:rFonts w:cstheme="minorBidi"/>
          <w:sz w:val="22"/>
          <w:szCs w:val="22"/>
          <w:rtl/>
        </w:rPr>
      </w:pPr>
      <w:hyperlink w:anchor="_Toc179492706" w:history="1">
        <w:r w:rsidRPr="00BB0F73">
          <w:rPr>
            <w:rStyle w:val="Hyperlink"/>
            <w:rtl/>
          </w:rPr>
          <w:t>זכר יצחק חלק א סימן לא ד"ה ונראה דהנה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Toc179492706 \h</w:instrText>
        </w:r>
        <w:r>
          <w:rPr>
            <w:webHidden/>
            <w:rtl/>
          </w:rPr>
          <w:instrText xml:space="preserve"> </w:instrText>
        </w:r>
        <w:r>
          <w:rPr>
            <w:rStyle w:val="Hyperlink"/>
            <w:rtl/>
          </w:rPr>
        </w:r>
        <w:r>
          <w:rPr>
            <w:rStyle w:val="Hyperlink"/>
            <w:rtl/>
          </w:rPr>
          <w:fldChar w:fldCharType="separate"/>
        </w:r>
        <w:r w:rsidR="00B478AC">
          <w:rPr>
            <w:webHidden/>
            <w:rtl/>
          </w:rPr>
          <w:t>63</w:t>
        </w:r>
        <w:r>
          <w:rPr>
            <w:rStyle w:val="Hyperlink"/>
            <w:rtl/>
          </w:rPr>
          <w:fldChar w:fldCharType="end"/>
        </w:r>
      </w:hyperlink>
    </w:p>
    <w:p w14:paraId="64E1154E" w14:textId="4935ECC3" w:rsidR="00137C01" w:rsidRDefault="00137C01">
      <w:pPr>
        <w:pStyle w:val="TOC7"/>
        <w:rPr>
          <w:rFonts w:cstheme="minorBidi"/>
          <w:sz w:val="22"/>
          <w:szCs w:val="22"/>
          <w:rtl/>
        </w:rPr>
      </w:pPr>
      <w:hyperlink w:anchor="_Toc179492479" w:history="1">
        <w:r w:rsidRPr="00BB0F73">
          <w:rPr>
            <w:rStyle w:val="Hyperlink"/>
            <w:rtl/>
          </w:rPr>
          <w:t>חדושי הגרי"ז סוטה כ' ע"א על תוד"ה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Toc179492479 \h</w:instrText>
        </w:r>
        <w:r>
          <w:rPr>
            <w:webHidden/>
            <w:rtl/>
          </w:rPr>
          <w:instrText xml:space="preserve"> </w:instrText>
        </w:r>
        <w:r>
          <w:rPr>
            <w:rStyle w:val="Hyperlink"/>
            <w:rtl/>
          </w:rPr>
        </w:r>
        <w:r>
          <w:rPr>
            <w:rStyle w:val="Hyperlink"/>
            <w:rtl/>
          </w:rPr>
          <w:fldChar w:fldCharType="separate"/>
        </w:r>
        <w:r w:rsidR="00B478AC">
          <w:rPr>
            <w:webHidden/>
            <w:rtl/>
          </w:rPr>
          <w:t>10</w:t>
        </w:r>
        <w:r>
          <w:rPr>
            <w:rStyle w:val="Hyperlink"/>
            <w:rtl/>
          </w:rPr>
          <w:fldChar w:fldCharType="end"/>
        </w:r>
      </w:hyperlink>
    </w:p>
    <w:p w14:paraId="29FB2E2C" w14:textId="18A4C441" w:rsidR="00137C01" w:rsidRDefault="00137C01">
      <w:pPr>
        <w:pStyle w:val="TOC7"/>
        <w:rPr>
          <w:rFonts w:cstheme="minorBidi"/>
          <w:sz w:val="22"/>
          <w:szCs w:val="22"/>
          <w:rtl/>
        </w:rPr>
      </w:pPr>
      <w:hyperlink w:anchor="_Toc179492588" w:history="1">
        <w:r w:rsidRPr="00BB0F73">
          <w:rPr>
            <w:rStyle w:val="Hyperlink"/>
            <w:rtl/>
          </w:rPr>
          <w:t>חדושי הגרנ"ט גיטין סימן פא ד"ה ובדעת הרמב"ם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Toc179492588 \h</w:instrText>
        </w:r>
        <w:r>
          <w:rPr>
            <w:webHidden/>
            <w:rtl/>
          </w:rPr>
          <w:instrText xml:space="preserve"> </w:instrText>
        </w:r>
        <w:r>
          <w:rPr>
            <w:rStyle w:val="Hyperlink"/>
            <w:rtl/>
          </w:rPr>
        </w:r>
        <w:r>
          <w:rPr>
            <w:rStyle w:val="Hyperlink"/>
            <w:rtl/>
          </w:rPr>
          <w:fldChar w:fldCharType="separate"/>
        </w:r>
        <w:r w:rsidR="00B478AC">
          <w:rPr>
            <w:webHidden/>
            <w:rtl/>
          </w:rPr>
          <w:t>34</w:t>
        </w:r>
        <w:r>
          <w:rPr>
            <w:rStyle w:val="Hyperlink"/>
            <w:rtl/>
          </w:rPr>
          <w:fldChar w:fldCharType="end"/>
        </w:r>
      </w:hyperlink>
    </w:p>
    <w:p w14:paraId="242729D9" w14:textId="0226087D" w:rsidR="00137C01" w:rsidRDefault="00137C01">
      <w:pPr>
        <w:pStyle w:val="TOC7"/>
        <w:rPr>
          <w:rFonts w:cstheme="minorBidi"/>
          <w:sz w:val="22"/>
          <w:szCs w:val="22"/>
          <w:rtl/>
        </w:rPr>
      </w:pPr>
      <w:hyperlink w:anchor="_Toc179492589" w:history="1">
        <w:r w:rsidRPr="00BB0F73">
          <w:rPr>
            <w:rStyle w:val="Hyperlink"/>
            <w:rtl/>
          </w:rPr>
          <w:t>חדושי הגרנ"ט גיטין סימן פא ד"ה וחילוק 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Toc179492589 \h</w:instrText>
        </w:r>
        <w:r>
          <w:rPr>
            <w:webHidden/>
            <w:rtl/>
          </w:rPr>
          <w:instrText xml:space="preserve"> </w:instrText>
        </w:r>
        <w:r>
          <w:rPr>
            <w:rStyle w:val="Hyperlink"/>
            <w:rtl/>
          </w:rPr>
        </w:r>
        <w:r>
          <w:rPr>
            <w:rStyle w:val="Hyperlink"/>
            <w:rtl/>
          </w:rPr>
          <w:fldChar w:fldCharType="separate"/>
        </w:r>
        <w:r w:rsidR="00B478AC">
          <w:rPr>
            <w:webHidden/>
            <w:rtl/>
          </w:rPr>
          <w:t>34</w:t>
        </w:r>
        <w:r>
          <w:rPr>
            <w:rStyle w:val="Hyperlink"/>
            <w:rtl/>
          </w:rPr>
          <w:fldChar w:fldCharType="end"/>
        </w:r>
      </w:hyperlink>
    </w:p>
    <w:p w14:paraId="0D7D37D6" w14:textId="5936D0B8" w:rsidR="00137C01" w:rsidRDefault="00137C01">
      <w:pPr>
        <w:pStyle w:val="TOC7"/>
        <w:rPr>
          <w:rFonts w:cstheme="minorBidi"/>
          <w:sz w:val="22"/>
          <w:szCs w:val="22"/>
          <w:rtl/>
        </w:rPr>
      </w:pPr>
      <w:hyperlink w:anchor="_Toc179492654" w:history="1">
        <w:r w:rsidRPr="00BB0F73">
          <w:rPr>
            <w:rStyle w:val="Hyperlink"/>
            <w:rtl/>
          </w:rPr>
          <w:t>חדושי הגרנ"ט גיטין סימן פא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Toc179492654 \h</w:instrText>
        </w:r>
        <w:r>
          <w:rPr>
            <w:webHidden/>
            <w:rtl/>
          </w:rPr>
          <w:instrText xml:space="preserve"> </w:instrText>
        </w:r>
        <w:r>
          <w:rPr>
            <w:rStyle w:val="Hyperlink"/>
            <w:rtl/>
          </w:rPr>
        </w:r>
        <w:r>
          <w:rPr>
            <w:rStyle w:val="Hyperlink"/>
            <w:rtl/>
          </w:rPr>
          <w:fldChar w:fldCharType="separate"/>
        </w:r>
        <w:r w:rsidR="00B478AC">
          <w:rPr>
            <w:webHidden/>
            <w:rtl/>
          </w:rPr>
          <w:t>47</w:t>
        </w:r>
        <w:r>
          <w:rPr>
            <w:rStyle w:val="Hyperlink"/>
            <w:rtl/>
          </w:rPr>
          <w:fldChar w:fldCharType="end"/>
        </w:r>
      </w:hyperlink>
    </w:p>
    <w:p w14:paraId="17D3C398" w14:textId="2E5A2582" w:rsidR="00137C01" w:rsidRDefault="00137C01">
      <w:pPr>
        <w:pStyle w:val="TOC7"/>
        <w:rPr>
          <w:rFonts w:cstheme="minorBidi"/>
          <w:sz w:val="22"/>
          <w:szCs w:val="22"/>
          <w:rtl/>
        </w:rPr>
      </w:pPr>
      <w:hyperlink w:anchor="_Toc179492709" w:history="1">
        <w:r w:rsidRPr="00BB0F73">
          <w:rPr>
            <w:rStyle w:val="Hyperlink"/>
            <w:rtl/>
          </w:rPr>
          <w:t>חדושי הגרנ"ט גיטין סימן פב ד"ה ובביאור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Toc179492709 \h</w:instrText>
        </w:r>
        <w:r>
          <w:rPr>
            <w:webHidden/>
            <w:rtl/>
          </w:rPr>
          <w:instrText xml:space="preserve"> </w:instrText>
        </w:r>
        <w:r>
          <w:rPr>
            <w:rStyle w:val="Hyperlink"/>
            <w:rtl/>
          </w:rPr>
        </w:r>
        <w:r>
          <w:rPr>
            <w:rStyle w:val="Hyperlink"/>
            <w:rtl/>
          </w:rPr>
          <w:fldChar w:fldCharType="separate"/>
        </w:r>
        <w:r w:rsidR="00B478AC">
          <w:rPr>
            <w:webHidden/>
            <w:rtl/>
          </w:rPr>
          <w:t>63</w:t>
        </w:r>
        <w:r>
          <w:rPr>
            <w:rStyle w:val="Hyperlink"/>
            <w:rtl/>
          </w:rPr>
          <w:fldChar w:fldCharType="end"/>
        </w:r>
      </w:hyperlink>
    </w:p>
    <w:p w14:paraId="32035032" w14:textId="4EDD9359" w:rsidR="00137C01" w:rsidRDefault="00137C01">
      <w:pPr>
        <w:pStyle w:val="TOC7"/>
        <w:rPr>
          <w:rFonts w:cstheme="minorBidi"/>
          <w:sz w:val="22"/>
          <w:szCs w:val="22"/>
          <w:rtl/>
        </w:rPr>
      </w:pPr>
      <w:hyperlink w:anchor="_Toc179492707" w:history="1">
        <w:r w:rsidRPr="00BB0F73">
          <w:rPr>
            <w:rStyle w:val="Hyperlink"/>
            <w:rtl/>
          </w:rPr>
          <w:t>חדושי הגרנ"ט גיטין סימן פב ד"ה והנה שיטת רש"י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Toc179492707 \h</w:instrText>
        </w:r>
        <w:r>
          <w:rPr>
            <w:webHidden/>
            <w:rtl/>
          </w:rPr>
          <w:instrText xml:space="preserve"> </w:instrText>
        </w:r>
        <w:r>
          <w:rPr>
            <w:rStyle w:val="Hyperlink"/>
            <w:rtl/>
          </w:rPr>
        </w:r>
        <w:r>
          <w:rPr>
            <w:rStyle w:val="Hyperlink"/>
            <w:rtl/>
          </w:rPr>
          <w:fldChar w:fldCharType="separate"/>
        </w:r>
        <w:r w:rsidR="00B478AC">
          <w:rPr>
            <w:webHidden/>
            <w:rtl/>
          </w:rPr>
          <w:t>63</w:t>
        </w:r>
        <w:r>
          <w:rPr>
            <w:rStyle w:val="Hyperlink"/>
            <w:rtl/>
          </w:rPr>
          <w:fldChar w:fldCharType="end"/>
        </w:r>
      </w:hyperlink>
    </w:p>
    <w:p w14:paraId="44286DEC" w14:textId="0678362D" w:rsidR="00137C01" w:rsidRDefault="00137C01">
      <w:pPr>
        <w:pStyle w:val="TOC7"/>
        <w:rPr>
          <w:rFonts w:cstheme="minorBidi"/>
          <w:sz w:val="22"/>
          <w:szCs w:val="22"/>
          <w:rtl/>
        </w:rPr>
      </w:pPr>
      <w:hyperlink w:anchor="_Toc179492521" w:history="1">
        <w:r w:rsidRPr="00BB0F73">
          <w:rPr>
            <w:rStyle w:val="Hyperlink"/>
            <w:rtl/>
          </w:rPr>
          <w:t>חדושי הגרנ"ט מסכת גיטין סימן פ' ד"ה והנה הרשב"א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Toc179492521 \h</w:instrText>
        </w:r>
        <w:r>
          <w:rPr>
            <w:webHidden/>
            <w:rtl/>
          </w:rPr>
          <w:instrText xml:space="preserve"> </w:instrText>
        </w:r>
        <w:r>
          <w:rPr>
            <w:rStyle w:val="Hyperlink"/>
            <w:rtl/>
          </w:rPr>
        </w:r>
        <w:r>
          <w:rPr>
            <w:rStyle w:val="Hyperlink"/>
            <w:rtl/>
          </w:rPr>
          <w:fldChar w:fldCharType="separate"/>
        </w:r>
        <w:r w:rsidR="00B478AC">
          <w:rPr>
            <w:webHidden/>
            <w:rtl/>
          </w:rPr>
          <w:t>19</w:t>
        </w:r>
        <w:r>
          <w:rPr>
            <w:rStyle w:val="Hyperlink"/>
            <w:rtl/>
          </w:rPr>
          <w:fldChar w:fldCharType="end"/>
        </w:r>
      </w:hyperlink>
    </w:p>
    <w:p w14:paraId="5E0DD5D1" w14:textId="7203A62B" w:rsidR="00137C01" w:rsidRDefault="00137C01">
      <w:pPr>
        <w:pStyle w:val="TOC7"/>
        <w:rPr>
          <w:rFonts w:cstheme="minorBidi"/>
          <w:sz w:val="22"/>
          <w:szCs w:val="22"/>
          <w:rtl/>
        </w:rPr>
      </w:pPr>
      <w:hyperlink w:anchor="_Toc179492523" w:history="1">
        <w:r w:rsidRPr="00BB0F73">
          <w:rPr>
            <w:rStyle w:val="Hyperlink"/>
            <w:rtl/>
          </w:rPr>
          <w:t>חדושי הגרנ"ט מסכת גיטין סימן פ' ד"ה ונראה לומר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Toc179492523 \h</w:instrText>
        </w:r>
        <w:r>
          <w:rPr>
            <w:webHidden/>
            <w:rtl/>
          </w:rPr>
          <w:instrText xml:space="preserve"> </w:instrText>
        </w:r>
        <w:r>
          <w:rPr>
            <w:rStyle w:val="Hyperlink"/>
            <w:rtl/>
          </w:rPr>
        </w:r>
        <w:r>
          <w:rPr>
            <w:rStyle w:val="Hyperlink"/>
            <w:rtl/>
          </w:rPr>
          <w:fldChar w:fldCharType="separate"/>
        </w:r>
        <w:r w:rsidR="00B478AC">
          <w:rPr>
            <w:webHidden/>
            <w:rtl/>
          </w:rPr>
          <w:t>20</w:t>
        </w:r>
        <w:r>
          <w:rPr>
            <w:rStyle w:val="Hyperlink"/>
            <w:rtl/>
          </w:rPr>
          <w:fldChar w:fldCharType="end"/>
        </w:r>
      </w:hyperlink>
    </w:p>
    <w:p w14:paraId="53D0A005" w14:textId="60B37E55" w:rsidR="00137C01" w:rsidRDefault="00137C01">
      <w:pPr>
        <w:pStyle w:val="TOC7"/>
        <w:rPr>
          <w:rFonts w:cstheme="minorBidi"/>
          <w:sz w:val="22"/>
          <w:szCs w:val="22"/>
          <w:rtl/>
        </w:rPr>
      </w:pPr>
      <w:hyperlink w:anchor="_Toc179492498" w:history="1">
        <w:r w:rsidRPr="00BB0F73">
          <w:rPr>
            <w:rStyle w:val="Hyperlink"/>
            <w:rtl/>
          </w:rPr>
          <w:t>חדושי הר"ן גיטין כ"ג ע"א ד"ה והוא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Toc179492498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0597CBA4" w14:textId="3777394B" w:rsidR="00137C01" w:rsidRDefault="00137C01">
      <w:pPr>
        <w:pStyle w:val="TOC7"/>
        <w:rPr>
          <w:rFonts w:cstheme="minorBidi"/>
          <w:sz w:val="22"/>
          <w:szCs w:val="22"/>
          <w:rtl/>
        </w:rPr>
      </w:pPr>
      <w:hyperlink w:anchor="_Toc179492535" w:history="1">
        <w:r w:rsidRPr="00BB0F73">
          <w:rPr>
            <w:rStyle w:val="Hyperlink"/>
            <w:rtl/>
          </w:rPr>
          <w:t>חדושי הר"ן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Toc179492535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2B6C14AB" w14:textId="1F9A91C7" w:rsidR="00137C01" w:rsidRDefault="00137C01">
      <w:pPr>
        <w:pStyle w:val="TOC7"/>
        <w:rPr>
          <w:rFonts w:cstheme="minorBidi"/>
          <w:sz w:val="22"/>
          <w:szCs w:val="22"/>
          <w:rtl/>
        </w:rPr>
      </w:pPr>
      <w:hyperlink w:anchor="_Toc179492461" w:history="1">
        <w:r w:rsidRPr="00BB0F73">
          <w:rPr>
            <w:rStyle w:val="Hyperlink"/>
            <w:rtl/>
          </w:rPr>
          <w:t>חדושי הר"ן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Toc179492461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6C619F89" w14:textId="68476444" w:rsidR="00137C01" w:rsidRDefault="00137C01">
      <w:pPr>
        <w:pStyle w:val="TOC7"/>
        <w:rPr>
          <w:rFonts w:cstheme="minorBidi"/>
          <w:sz w:val="22"/>
          <w:szCs w:val="22"/>
          <w:rtl/>
        </w:rPr>
      </w:pPr>
      <w:hyperlink w:anchor="_Toc179492686" w:history="1">
        <w:r w:rsidRPr="00BB0F73">
          <w:rPr>
            <w:rStyle w:val="Hyperlink"/>
            <w:rtl/>
          </w:rPr>
          <w:t>חדושי הר"ן גיטין כ"ה ע"ב ד"ה תולה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Toc179492686 \h</w:instrText>
        </w:r>
        <w:r>
          <w:rPr>
            <w:webHidden/>
            <w:rtl/>
          </w:rPr>
          <w:instrText xml:space="preserve"> </w:instrText>
        </w:r>
        <w:r>
          <w:rPr>
            <w:rStyle w:val="Hyperlink"/>
            <w:rtl/>
          </w:rPr>
        </w:r>
        <w:r>
          <w:rPr>
            <w:rStyle w:val="Hyperlink"/>
            <w:rtl/>
          </w:rPr>
          <w:fldChar w:fldCharType="separate"/>
        </w:r>
        <w:r w:rsidR="00B478AC">
          <w:rPr>
            <w:webHidden/>
            <w:rtl/>
          </w:rPr>
          <w:t>56</w:t>
        </w:r>
        <w:r>
          <w:rPr>
            <w:rStyle w:val="Hyperlink"/>
            <w:rtl/>
          </w:rPr>
          <w:fldChar w:fldCharType="end"/>
        </w:r>
      </w:hyperlink>
    </w:p>
    <w:p w14:paraId="78324C8B" w14:textId="14304EDF" w:rsidR="00137C01" w:rsidRDefault="00137C01">
      <w:pPr>
        <w:pStyle w:val="TOC7"/>
        <w:rPr>
          <w:rFonts w:cstheme="minorBidi"/>
          <w:sz w:val="22"/>
          <w:szCs w:val="22"/>
          <w:rtl/>
        </w:rPr>
      </w:pPr>
      <w:hyperlink w:anchor="_Toc179492497" w:history="1">
        <w:r w:rsidRPr="00BB0F73">
          <w:rPr>
            <w:rStyle w:val="Hyperlink"/>
            <w:rtl/>
          </w:rPr>
          <w:t>חדושי הריטב"א גיטין כ"ב ע"ב ד"ה והא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Toc179492497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3CAF616A" w14:textId="093F2C6E" w:rsidR="00137C01" w:rsidRDefault="00137C01">
      <w:pPr>
        <w:pStyle w:val="TOC7"/>
        <w:rPr>
          <w:rFonts w:cstheme="minorBidi"/>
          <w:sz w:val="22"/>
          <w:szCs w:val="22"/>
          <w:rtl/>
        </w:rPr>
      </w:pPr>
      <w:hyperlink w:anchor="_Toc179492550" w:history="1">
        <w:r w:rsidRPr="00BB0F73">
          <w:rPr>
            <w:rStyle w:val="Hyperlink"/>
            <w:rtl/>
          </w:rPr>
          <w:t>חדושי הריטב"א גיטין כ"ד ע"ב ד"ה סיפא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Toc179492550 \h</w:instrText>
        </w:r>
        <w:r>
          <w:rPr>
            <w:webHidden/>
            <w:rtl/>
          </w:rPr>
          <w:instrText xml:space="preserve"> </w:instrText>
        </w:r>
        <w:r>
          <w:rPr>
            <w:rStyle w:val="Hyperlink"/>
            <w:rtl/>
          </w:rPr>
        </w:r>
        <w:r>
          <w:rPr>
            <w:rStyle w:val="Hyperlink"/>
            <w:rtl/>
          </w:rPr>
          <w:fldChar w:fldCharType="separate"/>
        </w:r>
        <w:r w:rsidR="00B478AC">
          <w:rPr>
            <w:webHidden/>
            <w:rtl/>
          </w:rPr>
          <w:t>27</w:t>
        </w:r>
        <w:r>
          <w:rPr>
            <w:rStyle w:val="Hyperlink"/>
            <w:rtl/>
          </w:rPr>
          <w:fldChar w:fldCharType="end"/>
        </w:r>
      </w:hyperlink>
    </w:p>
    <w:p w14:paraId="2F38EF28" w14:textId="04797158" w:rsidR="00137C01" w:rsidRDefault="00137C01">
      <w:pPr>
        <w:pStyle w:val="TOC7"/>
        <w:rPr>
          <w:rFonts w:cstheme="minorBidi"/>
          <w:sz w:val="22"/>
          <w:szCs w:val="22"/>
          <w:rtl/>
        </w:rPr>
      </w:pPr>
      <w:hyperlink w:anchor="_Toc179492551" w:history="1">
        <w:r w:rsidRPr="00BB0F73">
          <w:rPr>
            <w:rStyle w:val="Hyperlink"/>
            <w:rtl/>
          </w:rPr>
          <w:t>חדושי הריטב"א גיטין כ"ה ע"א ד"ה ריו"ח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Toc179492551 \h</w:instrText>
        </w:r>
        <w:r>
          <w:rPr>
            <w:webHidden/>
            <w:rtl/>
          </w:rPr>
          <w:instrText xml:space="preserve"> </w:instrText>
        </w:r>
        <w:r>
          <w:rPr>
            <w:rStyle w:val="Hyperlink"/>
            <w:rtl/>
          </w:rPr>
        </w:r>
        <w:r>
          <w:rPr>
            <w:rStyle w:val="Hyperlink"/>
            <w:rtl/>
          </w:rPr>
          <w:fldChar w:fldCharType="separate"/>
        </w:r>
        <w:r w:rsidR="00B478AC">
          <w:rPr>
            <w:webHidden/>
            <w:rtl/>
          </w:rPr>
          <w:t>27</w:t>
        </w:r>
        <w:r>
          <w:rPr>
            <w:rStyle w:val="Hyperlink"/>
            <w:rtl/>
          </w:rPr>
          <w:fldChar w:fldCharType="end"/>
        </w:r>
      </w:hyperlink>
    </w:p>
    <w:p w14:paraId="363BAE98" w14:textId="47E1015C" w:rsidR="00137C01" w:rsidRDefault="00137C01">
      <w:pPr>
        <w:pStyle w:val="TOC7"/>
        <w:rPr>
          <w:rFonts w:cstheme="minorBidi"/>
          <w:sz w:val="22"/>
          <w:szCs w:val="22"/>
          <w:rtl/>
        </w:rPr>
      </w:pPr>
      <w:hyperlink w:anchor="_Toc179492697" w:history="1">
        <w:r w:rsidRPr="00BB0F73">
          <w:rPr>
            <w:rStyle w:val="Hyperlink"/>
            <w:rtl/>
          </w:rPr>
          <w:t>חדושי הריטב"א גיטין כ"ה ע"ב ד"ה מה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Toc179492697 \h</w:instrText>
        </w:r>
        <w:r>
          <w:rPr>
            <w:webHidden/>
            <w:rtl/>
          </w:rPr>
          <w:instrText xml:space="preserve"> </w:instrText>
        </w:r>
        <w:r>
          <w:rPr>
            <w:rStyle w:val="Hyperlink"/>
            <w:rtl/>
          </w:rPr>
        </w:r>
        <w:r>
          <w:rPr>
            <w:rStyle w:val="Hyperlink"/>
            <w:rtl/>
          </w:rPr>
          <w:fldChar w:fldCharType="separate"/>
        </w:r>
        <w:r w:rsidR="00B478AC">
          <w:rPr>
            <w:webHidden/>
            <w:rtl/>
          </w:rPr>
          <w:t>59</w:t>
        </w:r>
        <w:r>
          <w:rPr>
            <w:rStyle w:val="Hyperlink"/>
            <w:rtl/>
          </w:rPr>
          <w:fldChar w:fldCharType="end"/>
        </w:r>
      </w:hyperlink>
    </w:p>
    <w:p w14:paraId="2AA5C7A0" w14:textId="34069FE4" w:rsidR="00137C01" w:rsidRDefault="00137C01">
      <w:pPr>
        <w:pStyle w:val="TOC7"/>
        <w:rPr>
          <w:rFonts w:cstheme="minorBidi"/>
          <w:sz w:val="22"/>
          <w:szCs w:val="22"/>
          <w:rtl/>
        </w:rPr>
      </w:pPr>
      <w:hyperlink w:anchor="_Toc179492689" w:history="1">
        <w:r w:rsidRPr="00BB0F73">
          <w:rPr>
            <w:rStyle w:val="Hyperlink"/>
            <w:rtl/>
          </w:rPr>
          <w:t>חדושי הריטב"א גיטין כ"ה ע"ב ד"ה ר"ש ב"י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Toc179492689 \h</w:instrText>
        </w:r>
        <w:r>
          <w:rPr>
            <w:webHidden/>
            <w:rtl/>
          </w:rPr>
          <w:instrText xml:space="preserve"> </w:instrText>
        </w:r>
        <w:r>
          <w:rPr>
            <w:rStyle w:val="Hyperlink"/>
            <w:rtl/>
          </w:rPr>
        </w:r>
        <w:r>
          <w:rPr>
            <w:rStyle w:val="Hyperlink"/>
            <w:rtl/>
          </w:rPr>
          <w:fldChar w:fldCharType="separate"/>
        </w:r>
        <w:r w:rsidR="00B478AC">
          <w:rPr>
            <w:webHidden/>
            <w:rtl/>
          </w:rPr>
          <w:t>57</w:t>
        </w:r>
        <w:r>
          <w:rPr>
            <w:rStyle w:val="Hyperlink"/>
            <w:rtl/>
          </w:rPr>
          <w:fldChar w:fldCharType="end"/>
        </w:r>
      </w:hyperlink>
    </w:p>
    <w:p w14:paraId="34E806C3" w14:textId="549F2ED3" w:rsidR="00137C01" w:rsidRDefault="00137C01">
      <w:pPr>
        <w:pStyle w:val="TOC7"/>
        <w:rPr>
          <w:rFonts w:cstheme="minorBidi"/>
          <w:sz w:val="22"/>
          <w:szCs w:val="22"/>
          <w:rtl/>
        </w:rPr>
      </w:pPr>
      <w:hyperlink w:anchor="_Toc179492552" w:history="1">
        <w:r w:rsidRPr="00BB0F73">
          <w:rPr>
            <w:rStyle w:val="Hyperlink"/>
            <w:rtl/>
          </w:rPr>
          <w:t>חדושי הריטב"א גיטין כ"ו ע"א ד"ה וא"א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Toc179492552 \h</w:instrText>
        </w:r>
        <w:r>
          <w:rPr>
            <w:webHidden/>
            <w:rtl/>
          </w:rPr>
          <w:instrText xml:space="preserve"> </w:instrText>
        </w:r>
        <w:r>
          <w:rPr>
            <w:rStyle w:val="Hyperlink"/>
            <w:rtl/>
          </w:rPr>
        </w:r>
        <w:r>
          <w:rPr>
            <w:rStyle w:val="Hyperlink"/>
            <w:rtl/>
          </w:rPr>
          <w:fldChar w:fldCharType="separate"/>
        </w:r>
        <w:r w:rsidR="00B478AC">
          <w:rPr>
            <w:webHidden/>
            <w:rtl/>
          </w:rPr>
          <w:t>27</w:t>
        </w:r>
        <w:r>
          <w:rPr>
            <w:rStyle w:val="Hyperlink"/>
            <w:rtl/>
          </w:rPr>
          <w:fldChar w:fldCharType="end"/>
        </w:r>
      </w:hyperlink>
    </w:p>
    <w:p w14:paraId="4458452D" w14:textId="5E474F94" w:rsidR="00137C01" w:rsidRDefault="00137C01">
      <w:pPr>
        <w:pStyle w:val="TOC7"/>
        <w:rPr>
          <w:rFonts w:cstheme="minorBidi"/>
          <w:sz w:val="22"/>
          <w:szCs w:val="22"/>
          <w:rtl/>
        </w:rPr>
      </w:pPr>
      <w:hyperlink w:anchor="_Toc179492698" w:history="1">
        <w:r w:rsidRPr="00BB0F73">
          <w:rPr>
            <w:rStyle w:val="Hyperlink"/>
            <w:rtl/>
          </w:rPr>
          <w:t>חדושי הריטב"א גיטין כ"ו ע"א ד"ה וה"נ</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Toc179492698 \h</w:instrText>
        </w:r>
        <w:r>
          <w:rPr>
            <w:webHidden/>
            <w:rtl/>
          </w:rPr>
          <w:instrText xml:space="preserve"> </w:instrText>
        </w:r>
        <w:r>
          <w:rPr>
            <w:rStyle w:val="Hyperlink"/>
            <w:rtl/>
          </w:rPr>
        </w:r>
        <w:r>
          <w:rPr>
            <w:rStyle w:val="Hyperlink"/>
            <w:rtl/>
          </w:rPr>
          <w:fldChar w:fldCharType="separate"/>
        </w:r>
        <w:r w:rsidR="00B478AC">
          <w:rPr>
            <w:webHidden/>
            <w:rtl/>
          </w:rPr>
          <w:t>60</w:t>
        </w:r>
        <w:r>
          <w:rPr>
            <w:rStyle w:val="Hyperlink"/>
            <w:rtl/>
          </w:rPr>
          <w:fldChar w:fldCharType="end"/>
        </w:r>
      </w:hyperlink>
    </w:p>
    <w:p w14:paraId="09629D20" w14:textId="4922FC5B" w:rsidR="00137C01" w:rsidRDefault="00137C01">
      <w:pPr>
        <w:pStyle w:val="TOC7"/>
        <w:rPr>
          <w:rFonts w:cstheme="minorBidi"/>
          <w:sz w:val="22"/>
          <w:szCs w:val="22"/>
          <w:rtl/>
        </w:rPr>
      </w:pPr>
      <w:hyperlink w:anchor="_Toc179492651" w:history="1">
        <w:r w:rsidRPr="00BB0F73">
          <w:rPr>
            <w:rStyle w:val="Hyperlink"/>
            <w:rtl/>
          </w:rPr>
          <w:t>חדושי הריטב"א סוכה כ"ג ע"ב ד"ה אומר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Toc179492651 \h</w:instrText>
        </w:r>
        <w:r>
          <w:rPr>
            <w:webHidden/>
            <w:rtl/>
          </w:rPr>
          <w:instrText xml:space="preserve"> </w:instrText>
        </w:r>
        <w:r>
          <w:rPr>
            <w:rStyle w:val="Hyperlink"/>
            <w:rtl/>
          </w:rPr>
        </w:r>
        <w:r>
          <w:rPr>
            <w:rStyle w:val="Hyperlink"/>
            <w:rtl/>
          </w:rPr>
          <w:fldChar w:fldCharType="separate"/>
        </w:r>
        <w:r w:rsidR="00B478AC">
          <w:rPr>
            <w:webHidden/>
            <w:rtl/>
          </w:rPr>
          <w:t>46</w:t>
        </w:r>
        <w:r>
          <w:rPr>
            <w:rStyle w:val="Hyperlink"/>
            <w:rtl/>
          </w:rPr>
          <w:fldChar w:fldCharType="end"/>
        </w:r>
      </w:hyperlink>
    </w:p>
    <w:p w14:paraId="27329CEF" w14:textId="27162D17" w:rsidR="00137C01" w:rsidRDefault="00137C01">
      <w:pPr>
        <w:pStyle w:val="TOC7"/>
        <w:rPr>
          <w:rFonts w:cstheme="minorBidi"/>
          <w:sz w:val="22"/>
          <w:szCs w:val="22"/>
          <w:rtl/>
        </w:rPr>
      </w:pPr>
      <w:hyperlink w:anchor="_Toc179492467" w:history="1">
        <w:r w:rsidRPr="00BB0F73">
          <w:rPr>
            <w:rStyle w:val="Hyperlink"/>
            <w:rtl/>
          </w:rPr>
          <w:t>חדושי הריטב"א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Toc179492467 \h</w:instrText>
        </w:r>
        <w:r>
          <w:rPr>
            <w:webHidden/>
            <w:rtl/>
          </w:rPr>
          <w:instrText xml:space="preserve"> </w:instrText>
        </w:r>
        <w:r>
          <w:rPr>
            <w:rStyle w:val="Hyperlink"/>
            <w:rtl/>
          </w:rPr>
        </w:r>
        <w:r>
          <w:rPr>
            <w:rStyle w:val="Hyperlink"/>
            <w:rtl/>
          </w:rPr>
          <w:fldChar w:fldCharType="separate"/>
        </w:r>
        <w:r w:rsidR="00B478AC">
          <w:rPr>
            <w:webHidden/>
            <w:rtl/>
          </w:rPr>
          <w:t>7</w:t>
        </w:r>
        <w:r>
          <w:rPr>
            <w:rStyle w:val="Hyperlink"/>
            <w:rtl/>
          </w:rPr>
          <w:fldChar w:fldCharType="end"/>
        </w:r>
      </w:hyperlink>
    </w:p>
    <w:p w14:paraId="5BBB3B2A" w14:textId="7B551E94" w:rsidR="00137C01" w:rsidRDefault="00137C01">
      <w:pPr>
        <w:pStyle w:val="TOC7"/>
        <w:rPr>
          <w:rFonts w:cstheme="minorBidi"/>
          <w:sz w:val="22"/>
          <w:szCs w:val="22"/>
          <w:rtl/>
        </w:rPr>
      </w:pPr>
      <w:hyperlink w:anchor="_Toc179492496" w:history="1">
        <w:r w:rsidRPr="00BB0F73">
          <w:rPr>
            <w:rStyle w:val="Hyperlink"/>
            <w:rtl/>
          </w:rPr>
          <w:t>חדושי הרמב"ן גיטין כ"ג ע"א ד"ה והוא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Toc179492496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38D998E5" w14:textId="3CE17704" w:rsidR="00137C01" w:rsidRDefault="00137C01">
      <w:pPr>
        <w:pStyle w:val="TOC7"/>
        <w:rPr>
          <w:rFonts w:cstheme="minorBidi"/>
          <w:sz w:val="22"/>
          <w:szCs w:val="22"/>
          <w:rtl/>
        </w:rPr>
      </w:pPr>
      <w:hyperlink w:anchor="_Toc179492534" w:history="1">
        <w:r w:rsidRPr="00BB0F73">
          <w:rPr>
            <w:rStyle w:val="Hyperlink"/>
            <w:rtl/>
          </w:rPr>
          <w:t>חדושי הרמב"ן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Toc179492534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0ECB4C7B" w14:textId="7883E9B3" w:rsidR="00137C01" w:rsidRDefault="00137C01">
      <w:pPr>
        <w:pStyle w:val="TOC7"/>
        <w:rPr>
          <w:rFonts w:cstheme="minorBidi"/>
          <w:sz w:val="22"/>
          <w:szCs w:val="22"/>
          <w:rtl/>
        </w:rPr>
      </w:pPr>
      <w:hyperlink w:anchor="_Toc179492460" w:history="1">
        <w:r w:rsidRPr="00BB0F73">
          <w:rPr>
            <w:rStyle w:val="Hyperlink"/>
            <w:rtl/>
          </w:rPr>
          <w:t>חדושי הרמב"ן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Toc179492460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2841C282" w14:textId="3B3FA390" w:rsidR="00137C01" w:rsidRDefault="00137C01">
      <w:pPr>
        <w:pStyle w:val="TOC7"/>
        <w:rPr>
          <w:rFonts w:cstheme="minorBidi"/>
          <w:sz w:val="22"/>
          <w:szCs w:val="22"/>
          <w:rtl/>
        </w:rPr>
      </w:pPr>
      <w:hyperlink w:anchor="_Toc179492687" w:history="1">
        <w:r w:rsidRPr="00BB0F73">
          <w:rPr>
            <w:rStyle w:val="Hyperlink"/>
            <w:rtl/>
          </w:rPr>
          <w:t>חדושי הרמב"ן גיטין כ"ה ע"ב ד"ה ואיכא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Toc179492687 \h</w:instrText>
        </w:r>
        <w:r>
          <w:rPr>
            <w:webHidden/>
            <w:rtl/>
          </w:rPr>
          <w:instrText xml:space="preserve"> </w:instrText>
        </w:r>
        <w:r>
          <w:rPr>
            <w:rStyle w:val="Hyperlink"/>
            <w:rtl/>
          </w:rPr>
        </w:r>
        <w:r>
          <w:rPr>
            <w:rStyle w:val="Hyperlink"/>
            <w:rtl/>
          </w:rPr>
          <w:fldChar w:fldCharType="separate"/>
        </w:r>
        <w:r w:rsidR="00B478AC">
          <w:rPr>
            <w:webHidden/>
            <w:rtl/>
          </w:rPr>
          <w:t>57</w:t>
        </w:r>
        <w:r>
          <w:rPr>
            <w:rStyle w:val="Hyperlink"/>
            <w:rtl/>
          </w:rPr>
          <w:fldChar w:fldCharType="end"/>
        </w:r>
      </w:hyperlink>
    </w:p>
    <w:p w14:paraId="7DCFB510" w14:textId="306498C6" w:rsidR="00137C01" w:rsidRDefault="00137C01">
      <w:pPr>
        <w:pStyle w:val="TOC7"/>
        <w:rPr>
          <w:rFonts w:cstheme="minorBidi"/>
          <w:sz w:val="22"/>
          <w:szCs w:val="22"/>
          <w:rtl/>
        </w:rPr>
      </w:pPr>
      <w:hyperlink w:anchor="_Toc179492703" w:history="1">
        <w:r w:rsidRPr="00BB0F73">
          <w:rPr>
            <w:rStyle w:val="Hyperlink"/>
            <w:rtl/>
          </w:rPr>
          <w:t>חדושי הרמב"ן גיטין כ"ה ע"ב ד"ה ואנן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Toc179492703 \h</w:instrText>
        </w:r>
        <w:r>
          <w:rPr>
            <w:webHidden/>
            <w:rtl/>
          </w:rPr>
          <w:instrText xml:space="preserve"> </w:instrText>
        </w:r>
        <w:r>
          <w:rPr>
            <w:rStyle w:val="Hyperlink"/>
            <w:rtl/>
          </w:rPr>
        </w:r>
        <w:r>
          <w:rPr>
            <w:rStyle w:val="Hyperlink"/>
            <w:rtl/>
          </w:rPr>
          <w:fldChar w:fldCharType="separate"/>
        </w:r>
        <w:r w:rsidR="00B478AC">
          <w:rPr>
            <w:webHidden/>
            <w:rtl/>
          </w:rPr>
          <w:t>61</w:t>
        </w:r>
        <w:r>
          <w:rPr>
            <w:rStyle w:val="Hyperlink"/>
            <w:rtl/>
          </w:rPr>
          <w:fldChar w:fldCharType="end"/>
        </w:r>
      </w:hyperlink>
    </w:p>
    <w:p w14:paraId="24621DBA" w14:textId="705AF09A" w:rsidR="00137C01" w:rsidRDefault="00137C01">
      <w:pPr>
        <w:pStyle w:val="TOC7"/>
        <w:rPr>
          <w:rFonts w:cstheme="minorBidi"/>
          <w:sz w:val="22"/>
          <w:szCs w:val="22"/>
          <w:rtl/>
        </w:rPr>
      </w:pPr>
      <w:hyperlink w:anchor="_Toc179492699" w:history="1">
        <w:r w:rsidRPr="00BB0F73">
          <w:rPr>
            <w:rStyle w:val="Hyperlink"/>
            <w:rtl/>
          </w:rPr>
          <w:t>חדושי הרמב"ן גיטין כ"ה ע"ב ד"ה ובירושלמי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Toc179492699 \h</w:instrText>
        </w:r>
        <w:r>
          <w:rPr>
            <w:webHidden/>
            <w:rtl/>
          </w:rPr>
          <w:instrText xml:space="preserve"> </w:instrText>
        </w:r>
        <w:r>
          <w:rPr>
            <w:rStyle w:val="Hyperlink"/>
            <w:rtl/>
          </w:rPr>
        </w:r>
        <w:r>
          <w:rPr>
            <w:rStyle w:val="Hyperlink"/>
            <w:rtl/>
          </w:rPr>
          <w:fldChar w:fldCharType="separate"/>
        </w:r>
        <w:r w:rsidR="00B478AC">
          <w:rPr>
            <w:webHidden/>
            <w:rtl/>
          </w:rPr>
          <w:t>60</w:t>
        </w:r>
        <w:r>
          <w:rPr>
            <w:rStyle w:val="Hyperlink"/>
            <w:rtl/>
          </w:rPr>
          <w:fldChar w:fldCharType="end"/>
        </w:r>
      </w:hyperlink>
    </w:p>
    <w:p w14:paraId="631B263C" w14:textId="3DADACB0" w:rsidR="00137C01" w:rsidRDefault="00137C01">
      <w:pPr>
        <w:pStyle w:val="TOC7"/>
        <w:rPr>
          <w:rFonts w:cstheme="minorBidi"/>
          <w:sz w:val="22"/>
          <w:szCs w:val="22"/>
          <w:rtl/>
        </w:rPr>
      </w:pPr>
      <w:hyperlink w:anchor="_Toc179492690" w:history="1">
        <w:r w:rsidRPr="00BB0F73">
          <w:rPr>
            <w:rStyle w:val="Hyperlink"/>
            <w:rtl/>
          </w:rPr>
          <w:t>חדושי הרמב"ן גיטין כ"ה ע"ב ד"ה וזה הכלל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Toc179492690 \h</w:instrText>
        </w:r>
        <w:r>
          <w:rPr>
            <w:webHidden/>
            <w:rtl/>
          </w:rPr>
          <w:instrText xml:space="preserve"> </w:instrText>
        </w:r>
        <w:r>
          <w:rPr>
            <w:rStyle w:val="Hyperlink"/>
            <w:rtl/>
          </w:rPr>
        </w:r>
        <w:r>
          <w:rPr>
            <w:rStyle w:val="Hyperlink"/>
            <w:rtl/>
          </w:rPr>
          <w:fldChar w:fldCharType="separate"/>
        </w:r>
        <w:r w:rsidR="00B478AC">
          <w:rPr>
            <w:webHidden/>
            <w:rtl/>
          </w:rPr>
          <w:t>58</w:t>
        </w:r>
        <w:r>
          <w:rPr>
            <w:rStyle w:val="Hyperlink"/>
            <w:rtl/>
          </w:rPr>
          <w:fldChar w:fldCharType="end"/>
        </w:r>
      </w:hyperlink>
    </w:p>
    <w:p w14:paraId="2396B872" w14:textId="4512DB23" w:rsidR="00137C01" w:rsidRDefault="00137C01">
      <w:pPr>
        <w:pStyle w:val="TOC7"/>
        <w:rPr>
          <w:rFonts w:cstheme="minorBidi"/>
          <w:sz w:val="22"/>
          <w:szCs w:val="22"/>
          <w:rtl/>
        </w:rPr>
      </w:pPr>
      <w:hyperlink w:anchor="_Toc179492688" w:history="1">
        <w:r w:rsidRPr="00BB0F73">
          <w:rPr>
            <w:rStyle w:val="Hyperlink"/>
            <w:rtl/>
          </w:rPr>
          <w:t>חדושי הרמב"ן גיטין כ"ה ע"ב ד"ה ועדיין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Toc179492688 \h</w:instrText>
        </w:r>
        <w:r>
          <w:rPr>
            <w:webHidden/>
            <w:rtl/>
          </w:rPr>
          <w:instrText xml:space="preserve"> </w:instrText>
        </w:r>
        <w:r>
          <w:rPr>
            <w:rStyle w:val="Hyperlink"/>
            <w:rtl/>
          </w:rPr>
        </w:r>
        <w:r>
          <w:rPr>
            <w:rStyle w:val="Hyperlink"/>
            <w:rtl/>
          </w:rPr>
          <w:fldChar w:fldCharType="separate"/>
        </w:r>
        <w:r w:rsidR="00B478AC">
          <w:rPr>
            <w:webHidden/>
            <w:rtl/>
          </w:rPr>
          <w:t>57</w:t>
        </w:r>
        <w:r>
          <w:rPr>
            <w:rStyle w:val="Hyperlink"/>
            <w:rtl/>
          </w:rPr>
          <w:fldChar w:fldCharType="end"/>
        </w:r>
      </w:hyperlink>
    </w:p>
    <w:p w14:paraId="682EAF6C" w14:textId="2BBF0FE6" w:rsidR="00137C01" w:rsidRDefault="00137C01">
      <w:pPr>
        <w:pStyle w:val="TOC7"/>
        <w:rPr>
          <w:rFonts w:cstheme="minorBidi"/>
          <w:sz w:val="22"/>
          <w:szCs w:val="22"/>
          <w:rtl/>
        </w:rPr>
      </w:pPr>
      <w:hyperlink w:anchor="_Toc179492701" w:history="1">
        <w:r w:rsidRPr="00BB0F73">
          <w:rPr>
            <w:rStyle w:val="Hyperlink"/>
            <w:rtl/>
          </w:rPr>
          <w:t>חדושי הרמב"ן גיטין כ"ה ע"ב ד"ה כתבתי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Toc179492701 \h</w:instrText>
        </w:r>
        <w:r>
          <w:rPr>
            <w:webHidden/>
            <w:rtl/>
          </w:rPr>
          <w:instrText xml:space="preserve"> </w:instrText>
        </w:r>
        <w:r>
          <w:rPr>
            <w:rStyle w:val="Hyperlink"/>
            <w:rtl/>
          </w:rPr>
        </w:r>
        <w:r>
          <w:rPr>
            <w:rStyle w:val="Hyperlink"/>
            <w:rtl/>
          </w:rPr>
          <w:fldChar w:fldCharType="separate"/>
        </w:r>
        <w:r w:rsidR="00B478AC">
          <w:rPr>
            <w:webHidden/>
            <w:rtl/>
          </w:rPr>
          <w:t>60</w:t>
        </w:r>
        <w:r>
          <w:rPr>
            <w:rStyle w:val="Hyperlink"/>
            <w:rtl/>
          </w:rPr>
          <w:fldChar w:fldCharType="end"/>
        </w:r>
      </w:hyperlink>
    </w:p>
    <w:p w14:paraId="620CC369" w14:textId="176E3F21" w:rsidR="00137C01" w:rsidRDefault="00137C01">
      <w:pPr>
        <w:pStyle w:val="TOC7"/>
        <w:rPr>
          <w:rFonts w:cstheme="minorBidi"/>
          <w:sz w:val="22"/>
          <w:szCs w:val="22"/>
          <w:rtl/>
        </w:rPr>
      </w:pPr>
      <w:hyperlink w:anchor="_Toc179492702" w:history="1">
        <w:r w:rsidRPr="00BB0F73">
          <w:rPr>
            <w:rStyle w:val="Hyperlink"/>
            <w:rtl/>
          </w:rPr>
          <w:t>חדושי הרמב"ן גיטין כ"ה ע"ב ד"ה כתבתי, עוד הוקשה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Toc179492702 \h</w:instrText>
        </w:r>
        <w:r>
          <w:rPr>
            <w:webHidden/>
            <w:rtl/>
          </w:rPr>
          <w:instrText xml:space="preserve"> </w:instrText>
        </w:r>
        <w:r>
          <w:rPr>
            <w:rStyle w:val="Hyperlink"/>
            <w:rtl/>
          </w:rPr>
        </w:r>
        <w:r>
          <w:rPr>
            <w:rStyle w:val="Hyperlink"/>
            <w:rtl/>
          </w:rPr>
          <w:fldChar w:fldCharType="separate"/>
        </w:r>
        <w:r w:rsidR="00B478AC">
          <w:rPr>
            <w:webHidden/>
            <w:rtl/>
          </w:rPr>
          <w:t>61</w:t>
        </w:r>
        <w:r>
          <w:rPr>
            <w:rStyle w:val="Hyperlink"/>
            <w:rtl/>
          </w:rPr>
          <w:fldChar w:fldCharType="end"/>
        </w:r>
      </w:hyperlink>
    </w:p>
    <w:p w14:paraId="1EB172AE" w14:textId="597CD5E2" w:rsidR="00137C01" w:rsidRDefault="00137C01">
      <w:pPr>
        <w:pStyle w:val="TOC7"/>
        <w:rPr>
          <w:rFonts w:cstheme="minorBidi"/>
          <w:sz w:val="22"/>
          <w:szCs w:val="22"/>
          <w:rtl/>
        </w:rPr>
      </w:pPr>
      <w:hyperlink w:anchor="_Toc179492685" w:history="1">
        <w:r w:rsidRPr="00BB0F73">
          <w:rPr>
            <w:rStyle w:val="Hyperlink"/>
            <w:rtl/>
          </w:rPr>
          <w:t>חדושי הרמב"ן גיטין כ"ה ע"ב ד"ה תולה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Toc179492685 \h</w:instrText>
        </w:r>
        <w:r>
          <w:rPr>
            <w:webHidden/>
            <w:rtl/>
          </w:rPr>
          <w:instrText xml:space="preserve"> </w:instrText>
        </w:r>
        <w:r>
          <w:rPr>
            <w:rStyle w:val="Hyperlink"/>
            <w:rtl/>
          </w:rPr>
        </w:r>
        <w:r>
          <w:rPr>
            <w:rStyle w:val="Hyperlink"/>
            <w:rtl/>
          </w:rPr>
          <w:fldChar w:fldCharType="separate"/>
        </w:r>
        <w:r w:rsidR="00B478AC">
          <w:rPr>
            <w:webHidden/>
            <w:rtl/>
          </w:rPr>
          <w:t>56</w:t>
        </w:r>
        <w:r>
          <w:rPr>
            <w:rStyle w:val="Hyperlink"/>
            <w:rtl/>
          </w:rPr>
          <w:fldChar w:fldCharType="end"/>
        </w:r>
      </w:hyperlink>
    </w:p>
    <w:p w14:paraId="18894765" w14:textId="4620F2FA" w:rsidR="00137C01" w:rsidRDefault="00137C01">
      <w:pPr>
        <w:pStyle w:val="TOC7"/>
        <w:rPr>
          <w:rFonts w:cstheme="minorBidi"/>
          <w:sz w:val="22"/>
          <w:szCs w:val="22"/>
          <w:rtl/>
        </w:rPr>
      </w:pPr>
      <w:hyperlink w:anchor="_Toc179492506" w:history="1">
        <w:r w:rsidRPr="00BB0F73">
          <w:rPr>
            <w:rStyle w:val="Hyperlink"/>
            <w:rtl/>
          </w:rPr>
          <w:t>חדושי הרמב"ן גיטין ס"ו ע"ב ד"ה קשיא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Toc179492506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65849A6C" w14:textId="62799239" w:rsidR="00137C01" w:rsidRDefault="00137C01">
      <w:pPr>
        <w:pStyle w:val="TOC7"/>
        <w:rPr>
          <w:rFonts w:cstheme="minorBidi"/>
          <w:sz w:val="22"/>
          <w:szCs w:val="22"/>
          <w:rtl/>
        </w:rPr>
      </w:pPr>
      <w:hyperlink w:anchor="_Toc179492512" w:history="1">
        <w:r w:rsidRPr="00BB0F73">
          <w:rPr>
            <w:rStyle w:val="Hyperlink"/>
            <w:rtl/>
          </w:rPr>
          <w:t>חדושי הרמב"ן קידושין ט' ע"ב ד"ה ומסתברא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Toc179492512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2B250BEF" w14:textId="22219E52" w:rsidR="00137C01" w:rsidRDefault="00137C01">
      <w:pPr>
        <w:pStyle w:val="TOC7"/>
        <w:rPr>
          <w:rFonts w:cstheme="minorBidi"/>
          <w:sz w:val="22"/>
          <w:szCs w:val="22"/>
          <w:rtl/>
        </w:rPr>
      </w:pPr>
      <w:hyperlink w:anchor="_Toc179492495" w:history="1">
        <w:r w:rsidRPr="00BB0F73">
          <w:rPr>
            <w:rStyle w:val="Hyperlink"/>
            <w:rtl/>
          </w:rPr>
          <w:t>חדושי הרשב"א גיטין כ"ג ע"א ד"ה אלא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Toc179492495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47479C7A" w14:textId="2E053CDA" w:rsidR="00137C01" w:rsidRDefault="00137C01">
      <w:pPr>
        <w:pStyle w:val="TOC7"/>
        <w:rPr>
          <w:rFonts w:cstheme="minorBidi"/>
          <w:sz w:val="22"/>
          <w:szCs w:val="22"/>
          <w:rtl/>
        </w:rPr>
      </w:pPr>
      <w:hyperlink w:anchor="_Toc179492556" w:history="1">
        <w:r w:rsidRPr="00BB0F73">
          <w:rPr>
            <w:rStyle w:val="Hyperlink"/>
            <w:rtl/>
          </w:rPr>
          <w:t>חדושי הרשב"א גיטין כ"ה ע"א ד"ה רב אסי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Toc179492556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214AC731" w14:textId="7E1FAA90" w:rsidR="00137C01" w:rsidRDefault="00137C01">
      <w:pPr>
        <w:pStyle w:val="TOC7"/>
        <w:rPr>
          <w:rFonts w:cstheme="minorBidi"/>
          <w:sz w:val="22"/>
          <w:szCs w:val="22"/>
          <w:rtl/>
        </w:rPr>
      </w:pPr>
      <w:hyperlink w:anchor="_Toc179492612" w:history="1">
        <w:r w:rsidRPr="00BB0F73">
          <w:rPr>
            <w:rStyle w:val="Hyperlink"/>
            <w:rtl/>
          </w:rPr>
          <w:t>חדושי הרשב"א גיטין ע"ג ע"ב ד"ה ואין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Toc179492612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4CC87898" w14:textId="52E7BBA7" w:rsidR="00137C01" w:rsidRDefault="00137C01">
      <w:pPr>
        <w:pStyle w:val="TOC7"/>
        <w:rPr>
          <w:rFonts w:cstheme="minorBidi"/>
          <w:sz w:val="22"/>
          <w:szCs w:val="22"/>
          <w:rtl/>
        </w:rPr>
      </w:pPr>
      <w:hyperlink w:anchor="_Toc179492522" w:history="1">
        <w:r w:rsidRPr="00BB0F73">
          <w:rPr>
            <w:rStyle w:val="Hyperlink"/>
            <w:rtl/>
          </w:rPr>
          <w:t>חדושי הרשב"א חולין י"ב ע"ב ד</w:t>
        </w:r>
        <w:r w:rsidRPr="00BB0F73">
          <w:rPr>
            <w:rStyle w:val="Hyperlink"/>
            <w:rFonts w:cs="David"/>
            <w:rtl/>
          </w:rPr>
          <w:t>"</w:t>
        </w:r>
        <w:r w:rsidRPr="00BB0F73">
          <w:rPr>
            <w:rStyle w:val="Hyperlink"/>
            <w:rtl/>
          </w:rPr>
          <w:t>ה ורבינו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Toc179492522 \h</w:instrText>
        </w:r>
        <w:r>
          <w:rPr>
            <w:webHidden/>
            <w:rtl/>
          </w:rPr>
          <w:instrText xml:space="preserve"> </w:instrText>
        </w:r>
        <w:r>
          <w:rPr>
            <w:rStyle w:val="Hyperlink"/>
            <w:rtl/>
          </w:rPr>
        </w:r>
        <w:r>
          <w:rPr>
            <w:rStyle w:val="Hyperlink"/>
            <w:rtl/>
          </w:rPr>
          <w:fldChar w:fldCharType="separate"/>
        </w:r>
        <w:r w:rsidR="00B478AC">
          <w:rPr>
            <w:webHidden/>
            <w:rtl/>
          </w:rPr>
          <w:t>19</w:t>
        </w:r>
        <w:r>
          <w:rPr>
            <w:rStyle w:val="Hyperlink"/>
            <w:rtl/>
          </w:rPr>
          <w:fldChar w:fldCharType="end"/>
        </w:r>
      </w:hyperlink>
    </w:p>
    <w:p w14:paraId="41C7383C" w14:textId="49545DB3" w:rsidR="00137C01" w:rsidRDefault="00137C01">
      <w:pPr>
        <w:pStyle w:val="TOC7"/>
        <w:rPr>
          <w:rFonts w:cstheme="minorBidi"/>
          <w:sz w:val="22"/>
          <w:szCs w:val="22"/>
          <w:rtl/>
        </w:rPr>
      </w:pPr>
      <w:hyperlink w:anchor="_Toc179492466" w:history="1">
        <w:r w:rsidRPr="00BB0F73">
          <w:rPr>
            <w:rStyle w:val="Hyperlink"/>
            <w:rtl/>
          </w:rPr>
          <w:t>חדושי הרשב"א עירובין י"ג ע"א ד"ה ולית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Toc179492466 \h</w:instrText>
        </w:r>
        <w:r>
          <w:rPr>
            <w:webHidden/>
            <w:rtl/>
          </w:rPr>
          <w:instrText xml:space="preserve"> </w:instrText>
        </w:r>
        <w:r>
          <w:rPr>
            <w:rStyle w:val="Hyperlink"/>
            <w:rtl/>
          </w:rPr>
        </w:r>
        <w:r>
          <w:rPr>
            <w:rStyle w:val="Hyperlink"/>
            <w:rtl/>
          </w:rPr>
          <w:fldChar w:fldCharType="separate"/>
        </w:r>
        <w:r w:rsidR="00B478AC">
          <w:rPr>
            <w:webHidden/>
            <w:rtl/>
          </w:rPr>
          <w:t>7</w:t>
        </w:r>
        <w:r>
          <w:rPr>
            <w:rStyle w:val="Hyperlink"/>
            <w:rtl/>
          </w:rPr>
          <w:fldChar w:fldCharType="end"/>
        </w:r>
      </w:hyperlink>
    </w:p>
    <w:p w14:paraId="12C5278C" w14:textId="1BF42C97" w:rsidR="00137C01" w:rsidRDefault="00137C01">
      <w:pPr>
        <w:pStyle w:val="TOC7"/>
        <w:rPr>
          <w:rFonts w:cstheme="minorBidi"/>
          <w:sz w:val="22"/>
          <w:szCs w:val="22"/>
          <w:rtl/>
        </w:rPr>
      </w:pPr>
      <w:hyperlink w:anchor="_Toc179492514" w:history="1">
        <w:r w:rsidRPr="00BB0F73">
          <w:rPr>
            <w:rStyle w:val="Hyperlink"/>
            <w:rtl/>
          </w:rPr>
          <w:t>חדושי ושעורי ר' ברוך בער גיטין סימן כ' ד"ה והנה בדין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Toc179492514 \h</w:instrText>
        </w:r>
        <w:r>
          <w:rPr>
            <w:webHidden/>
            <w:rtl/>
          </w:rPr>
          <w:instrText xml:space="preserve"> </w:instrText>
        </w:r>
        <w:r>
          <w:rPr>
            <w:rStyle w:val="Hyperlink"/>
            <w:rtl/>
          </w:rPr>
        </w:r>
        <w:r>
          <w:rPr>
            <w:rStyle w:val="Hyperlink"/>
            <w:rtl/>
          </w:rPr>
          <w:fldChar w:fldCharType="separate"/>
        </w:r>
        <w:r w:rsidR="00B478AC">
          <w:rPr>
            <w:webHidden/>
            <w:rtl/>
          </w:rPr>
          <w:t>18</w:t>
        </w:r>
        <w:r>
          <w:rPr>
            <w:rStyle w:val="Hyperlink"/>
            <w:rtl/>
          </w:rPr>
          <w:fldChar w:fldCharType="end"/>
        </w:r>
      </w:hyperlink>
    </w:p>
    <w:p w14:paraId="308ADFDB" w14:textId="4103F9C4" w:rsidR="00137C01" w:rsidRDefault="00137C01">
      <w:pPr>
        <w:pStyle w:val="TOC7"/>
        <w:rPr>
          <w:rFonts w:cstheme="minorBidi"/>
          <w:sz w:val="22"/>
          <w:szCs w:val="22"/>
          <w:rtl/>
        </w:rPr>
      </w:pPr>
      <w:hyperlink w:anchor="_Toc179492515" w:history="1">
        <w:r w:rsidRPr="00BB0F73">
          <w:rPr>
            <w:rStyle w:val="Hyperlink"/>
            <w:rtl/>
          </w:rPr>
          <w:t>חדושי ושעורי ר' ברוך בער גיטין סימן כ' ד"ה והנה הכריע</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Toc179492515 \h</w:instrText>
        </w:r>
        <w:r>
          <w:rPr>
            <w:webHidden/>
            <w:rtl/>
          </w:rPr>
          <w:instrText xml:space="preserve"> </w:instrText>
        </w:r>
        <w:r>
          <w:rPr>
            <w:rStyle w:val="Hyperlink"/>
            <w:rtl/>
          </w:rPr>
        </w:r>
        <w:r>
          <w:rPr>
            <w:rStyle w:val="Hyperlink"/>
            <w:rtl/>
          </w:rPr>
          <w:fldChar w:fldCharType="separate"/>
        </w:r>
        <w:r w:rsidR="00B478AC">
          <w:rPr>
            <w:webHidden/>
            <w:rtl/>
          </w:rPr>
          <w:t>18</w:t>
        </w:r>
        <w:r>
          <w:rPr>
            <w:rStyle w:val="Hyperlink"/>
            <w:rtl/>
          </w:rPr>
          <w:fldChar w:fldCharType="end"/>
        </w:r>
      </w:hyperlink>
    </w:p>
    <w:p w14:paraId="5ABA9EA9" w14:textId="7FE2D839" w:rsidR="00137C01" w:rsidRDefault="00137C01">
      <w:pPr>
        <w:pStyle w:val="TOC7"/>
        <w:rPr>
          <w:rFonts w:cstheme="minorBidi"/>
          <w:sz w:val="22"/>
          <w:szCs w:val="22"/>
          <w:rtl/>
        </w:rPr>
      </w:pPr>
      <w:hyperlink w:anchor="_Toc179492504" w:history="1">
        <w:r w:rsidRPr="00BB0F73">
          <w:rPr>
            <w:rStyle w:val="Hyperlink"/>
            <w:rtl/>
          </w:rPr>
          <w:t>חדושי ושעורי ר' ברוך בער גיטין סימן כ</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Toc179492504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4465ABE3" w14:textId="2F3AB495" w:rsidR="00137C01" w:rsidRDefault="00137C01">
      <w:pPr>
        <w:pStyle w:val="TOC7"/>
        <w:rPr>
          <w:rFonts w:cstheme="minorBidi"/>
          <w:sz w:val="22"/>
          <w:szCs w:val="22"/>
          <w:rtl/>
        </w:rPr>
      </w:pPr>
      <w:hyperlink w:anchor="_Toc179492596" w:history="1">
        <w:r w:rsidRPr="00BB0F73">
          <w:rPr>
            <w:rStyle w:val="Hyperlink"/>
            <w:rtl/>
          </w:rPr>
          <w:t>חדושי ושעורי ר' ברוך בער מסכת גיטין סימן ב ד"ה הנה במנ"ח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Toc179492596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0B7FEBED" w14:textId="65B71EE1" w:rsidR="00137C01" w:rsidRDefault="00137C01">
      <w:pPr>
        <w:pStyle w:val="TOC7"/>
        <w:rPr>
          <w:rFonts w:cstheme="minorBidi"/>
          <w:sz w:val="22"/>
          <w:szCs w:val="22"/>
          <w:rtl/>
        </w:rPr>
      </w:pPr>
      <w:hyperlink w:anchor="_Toc179492661" w:history="1">
        <w:r w:rsidRPr="00BB0F73">
          <w:rPr>
            <w:rStyle w:val="Hyperlink"/>
            <w:rtl/>
          </w:rPr>
          <w:t>חדושי ר' נחום ב"ק ס"ט ע"א אות קמט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Toc179492661 \h</w:instrText>
        </w:r>
        <w:r>
          <w:rPr>
            <w:webHidden/>
            <w:rtl/>
          </w:rPr>
          <w:instrText xml:space="preserve"> </w:instrText>
        </w:r>
        <w:r>
          <w:rPr>
            <w:rStyle w:val="Hyperlink"/>
            <w:rtl/>
          </w:rPr>
        </w:r>
        <w:r>
          <w:rPr>
            <w:rStyle w:val="Hyperlink"/>
            <w:rtl/>
          </w:rPr>
          <w:fldChar w:fldCharType="separate"/>
        </w:r>
        <w:r w:rsidR="00B478AC">
          <w:rPr>
            <w:webHidden/>
            <w:rtl/>
          </w:rPr>
          <w:t>49</w:t>
        </w:r>
        <w:r>
          <w:rPr>
            <w:rStyle w:val="Hyperlink"/>
            <w:rtl/>
          </w:rPr>
          <w:fldChar w:fldCharType="end"/>
        </w:r>
      </w:hyperlink>
    </w:p>
    <w:p w14:paraId="458A8903" w14:textId="569122A4" w:rsidR="00137C01" w:rsidRDefault="00137C01">
      <w:pPr>
        <w:pStyle w:val="TOC7"/>
        <w:rPr>
          <w:rFonts w:cstheme="minorBidi"/>
          <w:sz w:val="22"/>
          <w:szCs w:val="22"/>
          <w:rtl/>
        </w:rPr>
      </w:pPr>
      <w:hyperlink w:anchor="_Toc179492652" w:history="1">
        <w:r w:rsidRPr="00BB0F73">
          <w:rPr>
            <w:rStyle w:val="Hyperlink"/>
            <w:rtl/>
          </w:rPr>
          <w:t>חדושי ר' שמעון מערכת הקנינים סימן טז ד"ה אמנם לכאורה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Toc179492652 \h</w:instrText>
        </w:r>
        <w:r>
          <w:rPr>
            <w:webHidden/>
            <w:rtl/>
          </w:rPr>
          <w:instrText xml:space="preserve"> </w:instrText>
        </w:r>
        <w:r>
          <w:rPr>
            <w:rStyle w:val="Hyperlink"/>
            <w:rtl/>
          </w:rPr>
        </w:r>
        <w:r>
          <w:rPr>
            <w:rStyle w:val="Hyperlink"/>
            <w:rtl/>
          </w:rPr>
          <w:fldChar w:fldCharType="separate"/>
        </w:r>
        <w:r w:rsidR="00B478AC">
          <w:rPr>
            <w:webHidden/>
            <w:rtl/>
          </w:rPr>
          <w:t>47</w:t>
        </w:r>
        <w:r>
          <w:rPr>
            <w:rStyle w:val="Hyperlink"/>
            <w:rtl/>
          </w:rPr>
          <w:fldChar w:fldCharType="end"/>
        </w:r>
      </w:hyperlink>
    </w:p>
    <w:p w14:paraId="6EB70E7B" w14:textId="0338D6CE" w:rsidR="00137C01" w:rsidRDefault="00137C01">
      <w:pPr>
        <w:pStyle w:val="TOC7"/>
        <w:rPr>
          <w:rFonts w:cstheme="minorBidi"/>
          <w:sz w:val="22"/>
          <w:szCs w:val="22"/>
          <w:rtl/>
        </w:rPr>
      </w:pPr>
      <w:hyperlink w:anchor="_Toc179492718" w:history="1">
        <w:r w:rsidRPr="00BB0F73">
          <w:rPr>
            <w:rStyle w:val="Hyperlink"/>
            <w:rtl/>
          </w:rPr>
          <w:t>חדושי ר' שמעון מערכת הקנינים סימן טז ד"ה ובטעמא דמהר"י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Toc179492718 \h</w:instrText>
        </w:r>
        <w:r>
          <w:rPr>
            <w:webHidden/>
            <w:rtl/>
          </w:rPr>
          <w:instrText xml:space="preserve"> </w:instrText>
        </w:r>
        <w:r>
          <w:rPr>
            <w:rStyle w:val="Hyperlink"/>
            <w:rtl/>
          </w:rPr>
        </w:r>
        <w:r>
          <w:rPr>
            <w:rStyle w:val="Hyperlink"/>
            <w:rtl/>
          </w:rPr>
          <w:fldChar w:fldCharType="separate"/>
        </w:r>
        <w:r w:rsidR="00B478AC">
          <w:rPr>
            <w:webHidden/>
            <w:rtl/>
          </w:rPr>
          <w:t>66</w:t>
        </w:r>
        <w:r>
          <w:rPr>
            <w:rStyle w:val="Hyperlink"/>
            <w:rtl/>
          </w:rPr>
          <w:fldChar w:fldCharType="end"/>
        </w:r>
      </w:hyperlink>
    </w:p>
    <w:p w14:paraId="7FB36F14" w14:textId="17BB6FCF" w:rsidR="00137C01" w:rsidRDefault="00137C01">
      <w:pPr>
        <w:pStyle w:val="TOC7"/>
        <w:rPr>
          <w:rFonts w:cstheme="minorBidi"/>
          <w:sz w:val="22"/>
          <w:szCs w:val="22"/>
          <w:rtl/>
        </w:rPr>
      </w:pPr>
      <w:hyperlink w:anchor="_Toc179492717" w:history="1">
        <w:r w:rsidRPr="00BB0F73">
          <w:rPr>
            <w:rStyle w:val="Hyperlink"/>
            <w:rtl/>
          </w:rPr>
          <w:t>חדושי ר' שמעון מערכת הקנינים סימן טז ד"ה ובספר דו"ח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Toc179492717 \h</w:instrText>
        </w:r>
        <w:r>
          <w:rPr>
            <w:webHidden/>
            <w:rtl/>
          </w:rPr>
          <w:instrText xml:space="preserve"> </w:instrText>
        </w:r>
        <w:r>
          <w:rPr>
            <w:rStyle w:val="Hyperlink"/>
            <w:rtl/>
          </w:rPr>
        </w:r>
        <w:r>
          <w:rPr>
            <w:rStyle w:val="Hyperlink"/>
            <w:rtl/>
          </w:rPr>
          <w:fldChar w:fldCharType="separate"/>
        </w:r>
        <w:r w:rsidR="00B478AC">
          <w:rPr>
            <w:webHidden/>
            <w:rtl/>
          </w:rPr>
          <w:t>66</w:t>
        </w:r>
        <w:r>
          <w:rPr>
            <w:rStyle w:val="Hyperlink"/>
            <w:rtl/>
          </w:rPr>
          <w:fldChar w:fldCharType="end"/>
        </w:r>
      </w:hyperlink>
    </w:p>
    <w:p w14:paraId="21B94FC6" w14:textId="4FDF6AB2" w:rsidR="00137C01" w:rsidRDefault="00137C01">
      <w:pPr>
        <w:pStyle w:val="TOC7"/>
        <w:rPr>
          <w:rFonts w:cstheme="minorBidi"/>
          <w:sz w:val="22"/>
          <w:szCs w:val="22"/>
          <w:rtl/>
        </w:rPr>
      </w:pPr>
      <w:hyperlink w:anchor="_Toc179492653" w:history="1">
        <w:r w:rsidRPr="00BB0F73">
          <w:rPr>
            <w:rStyle w:val="Hyperlink"/>
            <w:rtl/>
          </w:rPr>
          <w:t>חדושי ר' שמעון מערכת הקנינים סימן טז ד"ה ולפ"ז י"ל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Toc179492653 \h</w:instrText>
        </w:r>
        <w:r>
          <w:rPr>
            <w:webHidden/>
            <w:rtl/>
          </w:rPr>
          <w:instrText xml:space="preserve"> </w:instrText>
        </w:r>
        <w:r>
          <w:rPr>
            <w:rStyle w:val="Hyperlink"/>
            <w:rtl/>
          </w:rPr>
        </w:r>
        <w:r>
          <w:rPr>
            <w:rStyle w:val="Hyperlink"/>
            <w:rtl/>
          </w:rPr>
          <w:fldChar w:fldCharType="separate"/>
        </w:r>
        <w:r w:rsidR="00B478AC">
          <w:rPr>
            <w:webHidden/>
            <w:rtl/>
          </w:rPr>
          <w:t>47</w:t>
        </w:r>
        <w:r>
          <w:rPr>
            <w:rStyle w:val="Hyperlink"/>
            <w:rtl/>
          </w:rPr>
          <w:fldChar w:fldCharType="end"/>
        </w:r>
      </w:hyperlink>
    </w:p>
    <w:p w14:paraId="5D361BFF" w14:textId="12BBBDAB" w:rsidR="00137C01" w:rsidRDefault="00137C01">
      <w:pPr>
        <w:pStyle w:val="TOC7"/>
        <w:rPr>
          <w:rFonts w:cstheme="minorBidi"/>
          <w:sz w:val="22"/>
          <w:szCs w:val="22"/>
          <w:rtl/>
        </w:rPr>
      </w:pPr>
      <w:hyperlink w:anchor="_Toc179492720" w:history="1">
        <w:r w:rsidRPr="00BB0F73">
          <w:rPr>
            <w:rStyle w:val="Hyperlink"/>
            <w:rtl/>
          </w:rPr>
          <w:t>חדושי ר' שמעון מערכת הקנינים סימן טז ד"ה ולפ"ז יבואר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Toc179492720 \h</w:instrText>
        </w:r>
        <w:r>
          <w:rPr>
            <w:webHidden/>
            <w:rtl/>
          </w:rPr>
          <w:instrText xml:space="preserve"> </w:instrText>
        </w:r>
        <w:r>
          <w:rPr>
            <w:rStyle w:val="Hyperlink"/>
            <w:rtl/>
          </w:rPr>
        </w:r>
        <w:r>
          <w:rPr>
            <w:rStyle w:val="Hyperlink"/>
            <w:rtl/>
          </w:rPr>
          <w:fldChar w:fldCharType="separate"/>
        </w:r>
        <w:r w:rsidR="00B478AC">
          <w:rPr>
            <w:webHidden/>
            <w:rtl/>
          </w:rPr>
          <w:t>67</w:t>
        </w:r>
        <w:r>
          <w:rPr>
            <w:rStyle w:val="Hyperlink"/>
            <w:rtl/>
          </w:rPr>
          <w:fldChar w:fldCharType="end"/>
        </w:r>
      </w:hyperlink>
    </w:p>
    <w:p w14:paraId="7FDCE0E5" w14:textId="7E858664" w:rsidR="00137C01" w:rsidRDefault="00137C01">
      <w:pPr>
        <w:pStyle w:val="TOC7"/>
        <w:rPr>
          <w:rFonts w:cstheme="minorBidi"/>
          <w:sz w:val="22"/>
          <w:szCs w:val="22"/>
          <w:rtl/>
        </w:rPr>
      </w:pPr>
      <w:hyperlink w:anchor="_Toc179492721" w:history="1">
        <w:r w:rsidRPr="00BB0F73">
          <w:rPr>
            <w:rStyle w:val="Hyperlink"/>
            <w:rtl/>
          </w:rPr>
          <w:t>חדושי ר' שמעון מערכת הקנינים סימן טז ד"ה ולשיטת התוס'</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Toc179492721 \h</w:instrText>
        </w:r>
        <w:r>
          <w:rPr>
            <w:webHidden/>
            <w:rtl/>
          </w:rPr>
          <w:instrText xml:space="preserve"> </w:instrText>
        </w:r>
        <w:r>
          <w:rPr>
            <w:rStyle w:val="Hyperlink"/>
            <w:rtl/>
          </w:rPr>
        </w:r>
        <w:r>
          <w:rPr>
            <w:rStyle w:val="Hyperlink"/>
            <w:rtl/>
          </w:rPr>
          <w:fldChar w:fldCharType="separate"/>
        </w:r>
        <w:r w:rsidR="00B478AC">
          <w:rPr>
            <w:webHidden/>
            <w:rtl/>
          </w:rPr>
          <w:t>67</w:t>
        </w:r>
        <w:r>
          <w:rPr>
            <w:rStyle w:val="Hyperlink"/>
            <w:rtl/>
          </w:rPr>
          <w:fldChar w:fldCharType="end"/>
        </w:r>
      </w:hyperlink>
    </w:p>
    <w:p w14:paraId="57ACBA89" w14:textId="029CFC88" w:rsidR="00137C01" w:rsidRDefault="00137C01">
      <w:pPr>
        <w:pStyle w:val="TOC7"/>
        <w:rPr>
          <w:rFonts w:cstheme="minorBidi"/>
          <w:sz w:val="22"/>
          <w:szCs w:val="22"/>
          <w:rtl/>
        </w:rPr>
      </w:pPr>
      <w:hyperlink w:anchor="_Toc179492719" w:history="1">
        <w:r w:rsidRPr="00BB0F73">
          <w:rPr>
            <w:rStyle w:val="Hyperlink"/>
            <w:rtl/>
          </w:rPr>
          <w:t>חדושי ר' שמעון מערכת הקנינים סימן טז ד"ה ונ"ל דדינו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Toc179492719 \h</w:instrText>
        </w:r>
        <w:r>
          <w:rPr>
            <w:webHidden/>
            <w:rtl/>
          </w:rPr>
          <w:instrText xml:space="preserve"> </w:instrText>
        </w:r>
        <w:r>
          <w:rPr>
            <w:rStyle w:val="Hyperlink"/>
            <w:rtl/>
          </w:rPr>
        </w:r>
        <w:r>
          <w:rPr>
            <w:rStyle w:val="Hyperlink"/>
            <w:rtl/>
          </w:rPr>
          <w:fldChar w:fldCharType="separate"/>
        </w:r>
        <w:r w:rsidR="00B478AC">
          <w:rPr>
            <w:webHidden/>
            <w:rtl/>
          </w:rPr>
          <w:t>66</w:t>
        </w:r>
        <w:r>
          <w:rPr>
            <w:rStyle w:val="Hyperlink"/>
            <w:rtl/>
          </w:rPr>
          <w:fldChar w:fldCharType="end"/>
        </w:r>
      </w:hyperlink>
    </w:p>
    <w:p w14:paraId="187CF1AA" w14:textId="55847AC4" w:rsidR="00137C01" w:rsidRDefault="00137C01">
      <w:pPr>
        <w:pStyle w:val="TOC7"/>
        <w:rPr>
          <w:rFonts w:cstheme="minorBidi"/>
          <w:sz w:val="22"/>
          <w:szCs w:val="22"/>
          <w:rtl/>
        </w:rPr>
      </w:pPr>
      <w:hyperlink w:anchor="_Toc179492578" w:history="1">
        <w:r w:rsidRPr="00BB0F73">
          <w:rPr>
            <w:rStyle w:val="Hyperlink"/>
            <w:rtl/>
          </w:rPr>
          <w:t>חזון איש דמאי סימן ט אות י ד"ה ונראה עוד ראי'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Toc179492578 \h</w:instrText>
        </w:r>
        <w:r>
          <w:rPr>
            <w:webHidden/>
            <w:rtl/>
          </w:rPr>
          <w:instrText xml:space="preserve"> </w:instrText>
        </w:r>
        <w:r>
          <w:rPr>
            <w:rStyle w:val="Hyperlink"/>
            <w:rtl/>
          </w:rPr>
        </w:r>
        <w:r>
          <w:rPr>
            <w:rStyle w:val="Hyperlink"/>
            <w:rtl/>
          </w:rPr>
          <w:fldChar w:fldCharType="separate"/>
        </w:r>
        <w:r w:rsidR="00B478AC">
          <w:rPr>
            <w:webHidden/>
            <w:rtl/>
          </w:rPr>
          <w:t>31</w:t>
        </w:r>
        <w:r>
          <w:rPr>
            <w:rStyle w:val="Hyperlink"/>
            <w:rtl/>
          </w:rPr>
          <w:fldChar w:fldCharType="end"/>
        </w:r>
      </w:hyperlink>
    </w:p>
    <w:p w14:paraId="0C4FBCB6" w14:textId="3B12C714" w:rsidR="00137C01" w:rsidRDefault="00137C01">
      <w:pPr>
        <w:pStyle w:val="TOC7"/>
        <w:rPr>
          <w:rFonts w:cstheme="minorBidi"/>
          <w:sz w:val="22"/>
          <w:szCs w:val="22"/>
          <w:rtl/>
        </w:rPr>
      </w:pPr>
      <w:hyperlink w:anchor="_Toc179492639" w:history="1">
        <w:r w:rsidRPr="00BB0F73">
          <w:rPr>
            <w:rStyle w:val="Hyperlink"/>
            <w:rtl/>
          </w:rPr>
          <w:t>חזון איש דמאי סימן ט אות י ד"ה ונראה עוד ראי'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Toc179492639 \h</w:instrText>
        </w:r>
        <w:r>
          <w:rPr>
            <w:webHidden/>
            <w:rtl/>
          </w:rPr>
          <w:instrText xml:space="preserve"> </w:instrText>
        </w:r>
        <w:r>
          <w:rPr>
            <w:rStyle w:val="Hyperlink"/>
            <w:rtl/>
          </w:rPr>
        </w:r>
        <w:r>
          <w:rPr>
            <w:rStyle w:val="Hyperlink"/>
            <w:rtl/>
          </w:rPr>
          <w:fldChar w:fldCharType="separate"/>
        </w:r>
        <w:r w:rsidR="00B478AC">
          <w:rPr>
            <w:webHidden/>
            <w:rtl/>
          </w:rPr>
          <w:t>44</w:t>
        </w:r>
        <w:r>
          <w:rPr>
            <w:rStyle w:val="Hyperlink"/>
            <w:rtl/>
          </w:rPr>
          <w:fldChar w:fldCharType="end"/>
        </w:r>
      </w:hyperlink>
    </w:p>
    <w:p w14:paraId="6A073D33" w14:textId="7E92D56E" w:rsidR="00137C01" w:rsidRDefault="00137C01">
      <w:pPr>
        <w:pStyle w:val="TOC7"/>
        <w:rPr>
          <w:rFonts w:cstheme="minorBidi"/>
          <w:sz w:val="22"/>
          <w:szCs w:val="22"/>
          <w:rtl/>
        </w:rPr>
      </w:pPr>
      <w:hyperlink w:anchor="_Toc179492678" w:history="1">
        <w:r w:rsidRPr="00BB0F73">
          <w:rPr>
            <w:rStyle w:val="Hyperlink"/>
            <w:rtl/>
          </w:rPr>
          <w:t>חזון איש דמאי סימן טז אות א ד"ה גיטין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Toc179492678 \h</w:instrText>
        </w:r>
        <w:r>
          <w:rPr>
            <w:webHidden/>
            <w:rtl/>
          </w:rPr>
          <w:instrText xml:space="preserve"> </w:instrText>
        </w:r>
        <w:r>
          <w:rPr>
            <w:rStyle w:val="Hyperlink"/>
            <w:rtl/>
          </w:rPr>
        </w:r>
        <w:r>
          <w:rPr>
            <w:rStyle w:val="Hyperlink"/>
            <w:rtl/>
          </w:rPr>
          <w:fldChar w:fldCharType="separate"/>
        </w:r>
        <w:r w:rsidR="00B478AC">
          <w:rPr>
            <w:webHidden/>
            <w:rtl/>
          </w:rPr>
          <w:t>55</w:t>
        </w:r>
        <w:r>
          <w:rPr>
            <w:rStyle w:val="Hyperlink"/>
            <w:rtl/>
          </w:rPr>
          <w:fldChar w:fldCharType="end"/>
        </w:r>
      </w:hyperlink>
    </w:p>
    <w:p w14:paraId="32C3B860" w14:textId="07E0EFD6" w:rsidR="00137C01" w:rsidRDefault="00137C01">
      <w:pPr>
        <w:pStyle w:val="TOC7"/>
        <w:rPr>
          <w:rFonts w:cstheme="minorBidi"/>
          <w:sz w:val="22"/>
          <w:szCs w:val="22"/>
          <w:rtl/>
        </w:rPr>
      </w:pPr>
      <w:hyperlink w:anchor="_Toc179492715" w:history="1">
        <w:r w:rsidRPr="00BB0F73">
          <w:rPr>
            <w:rStyle w:val="Hyperlink"/>
            <w:rtl/>
          </w:rPr>
          <w:t>חזון איש דמאי סימן טז אות א ד"ה ולפיכך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Toc179492715 \h</w:instrText>
        </w:r>
        <w:r>
          <w:rPr>
            <w:webHidden/>
            <w:rtl/>
          </w:rPr>
          <w:instrText xml:space="preserve"> </w:instrText>
        </w:r>
        <w:r>
          <w:rPr>
            <w:rStyle w:val="Hyperlink"/>
            <w:rtl/>
          </w:rPr>
        </w:r>
        <w:r>
          <w:rPr>
            <w:rStyle w:val="Hyperlink"/>
            <w:rtl/>
          </w:rPr>
          <w:fldChar w:fldCharType="separate"/>
        </w:r>
        <w:r w:rsidR="00B478AC">
          <w:rPr>
            <w:webHidden/>
            <w:rtl/>
          </w:rPr>
          <w:t>65</w:t>
        </w:r>
        <w:r>
          <w:rPr>
            <w:rStyle w:val="Hyperlink"/>
            <w:rtl/>
          </w:rPr>
          <w:fldChar w:fldCharType="end"/>
        </w:r>
      </w:hyperlink>
    </w:p>
    <w:p w14:paraId="19851577" w14:textId="3290F7E7" w:rsidR="00137C01" w:rsidRDefault="00137C01">
      <w:pPr>
        <w:pStyle w:val="TOC7"/>
        <w:rPr>
          <w:rFonts w:cstheme="minorBidi"/>
          <w:sz w:val="22"/>
          <w:szCs w:val="22"/>
          <w:rtl/>
        </w:rPr>
      </w:pPr>
      <w:hyperlink w:anchor="_Toc179492692" w:history="1">
        <w:r w:rsidRPr="00BB0F73">
          <w:rPr>
            <w:rStyle w:val="Hyperlink"/>
            <w:rtl/>
          </w:rPr>
          <w:t>חזון איש דמאי סימן טז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Toc179492692 \h</w:instrText>
        </w:r>
        <w:r>
          <w:rPr>
            <w:webHidden/>
            <w:rtl/>
          </w:rPr>
          <w:instrText xml:space="preserve"> </w:instrText>
        </w:r>
        <w:r>
          <w:rPr>
            <w:rStyle w:val="Hyperlink"/>
            <w:rtl/>
          </w:rPr>
        </w:r>
        <w:r>
          <w:rPr>
            <w:rStyle w:val="Hyperlink"/>
            <w:rtl/>
          </w:rPr>
          <w:fldChar w:fldCharType="separate"/>
        </w:r>
        <w:r w:rsidR="00B478AC">
          <w:rPr>
            <w:webHidden/>
            <w:rtl/>
          </w:rPr>
          <w:t>58</w:t>
        </w:r>
        <w:r>
          <w:rPr>
            <w:rStyle w:val="Hyperlink"/>
            <w:rtl/>
          </w:rPr>
          <w:fldChar w:fldCharType="end"/>
        </w:r>
      </w:hyperlink>
    </w:p>
    <w:p w14:paraId="219540DC" w14:textId="080E875F" w:rsidR="00137C01" w:rsidRDefault="00137C01">
      <w:pPr>
        <w:pStyle w:val="TOC7"/>
        <w:rPr>
          <w:rFonts w:cstheme="minorBidi"/>
          <w:sz w:val="22"/>
          <w:szCs w:val="22"/>
          <w:rtl/>
        </w:rPr>
      </w:pPr>
      <w:hyperlink w:anchor="_Toc179492641" w:history="1">
        <w:r w:rsidRPr="00BB0F73">
          <w:rPr>
            <w:rStyle w:val="Hyperlink"/>
            <w:rtl/>
          </w:rPr>
          <w:t>חזון איש דמאי סימן טז אות ט ד"ה ומהר"י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Toc179492641 \h</w:instrText>
        </w:r>
        <w:r>
          <w:rPr>
            <w:webHidden/>
            <w:rtl/>
          </w:rPr>
          <w:instrText xml:space="preserve"> </w:instrText>
        </w:r>
        <w:r>
          <w:rPr>
            <w:rStyle w:val="Hyperlink"/>
            <w:rtl/>
          </w:rPr>
        </w:r>
        <w:r>
          <w:rPr>
            <w:rStyle w:val="Hyperlink"/>
            <w:rtl/>
          </w:rPr>
          <w:fldChar w:fldCharType="separate"/>
        </w:r>
        <w:r w:rsidR="00B478AC">
          <w:rPr>
            <w:webHidden/>
            <w:rtl/>
          </w:rPr>
          <w:t>44</w:t>
        </w:r>
        <w:r>
          <w:rPr>
            <w:rStyle w:val="Hyperlink"/>
            <w:rtl/>
          </w:rPr>
          <w:fldChar w:fldCharType="end"/>
        </w:r>
      </w:hyperlink>
    </w:p>
    <w:p w14:paraId="75E60E76" w14:textId="392C91B9" w:rsidR="00137C01" w:rsidRDefault="00137C01">
      <w:pPr>
        <w:pStyle w:val="TOC7"/>
        <w:rPr>
          <w:rFonts w:cstheme="minorBidi"/>
          <w:sz w:val="22"/>
          <w:szCs w:val="22"/>
          <w:rtl/>
        </w:rPr>
      </w:pPr>
      <w:hyperlink w:anchor="_Toc179492640" w:history="1">
        <w:r w:rsidRPr="00BB0F73">
          <w:rPr>
            <w:rStyle w:val="Hyperlink"/>
            <w:rtl/>
          </w:rPr>
          <w:t>חזון איש דמאי סימן טז אות 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Toc179492640 \h</w:instrText>
        </w:r>
        <w:r>
          <w:rPr>
            <w:webHidden/>
            <w:rtl/>
          </w:rPr>
          <w:instrText xml:space="preserve"> </w:instrText>
        </w:r>
        <w:r>
          <w:rPr>
            <w:rStyle w:val="Hyperlink"/>
            <w:rtl/>
          </w:rPr>
        </w:r>
        <w:r>
          <w:rPr>
            <w:rStyle w:val="Hyperlink"/>
            <w:rtl/>
          </w:rPr>
          <w:fldChar w:fldCharType="separate"/>
        </w:r>
        <w:r w:rsidR="00B478AC">
          <w:rPr>
            <w:webHidden/>
            <w:rtl/>
          </w:rPr>
          <w:t>44</w:t>
        </w:r>
        <w:r>
          <w:rPr>
            <w:rStyle w:val="Hyperlink"/>
            <w:rtl/>
          </w:rPr>
          <w:fldChar w:fldCharType="end"/>
        </w:r>
      </w:hyperlink>
    </w:p>
    <w:p w14:paraId="15C5BD34" w14:textId="755BC40D" w:rsidR="00137C01" w:rsidRDefault="00137C01">
      <w:pPr>
        <w:pStyle w:val="TOC7"/>
        <w:rPr>
          <w:rFonts w:cstheme="minorBidi"/>
          <w:sz w:val="22"/>
          <w:szCs w:val="22"/>
          <w:rtl/>
        </w:rPr>
      </w:pPr>
      <w:hyperlink w:anchor="_Toc179492471" w:history="1">
        <w:r w:rsidRPr="00BB0F73">
          <w:rPr>
            <w:rStyle w:val="Hyperlink"/>
            <w:rtl/>
          </w:rPr>
          <w:t>חזון איש קדשים קמא סימן מב ס"ק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Toc179492471 \h</w:instrText>
        </w:r>
        <w:r>
          <w:rPr>
            <w:webHidden/>
            <w:rtl/>
          </w:rPr>
          <w:instrText xml:space="preserve"> </w:instrText>
        </w:r>
        <w:r>
          <w:rPr>
            <w:rStyle w:val="Hyperlink"/>
            <w:rtl/>
          </w:rPr>
        </w:r>
        <w:r>
          <w:rPr>
            <w:rStyle w:val="Hyperlink"/>
            <w:rtl/>
          </w:rPr>
          <w:fldChar w:fldCharType="separate"/>
        </w:r>
        <w:r w:rsidR="00B478AC">
          <w:rPr>
            <w:webHidden/>
            <w:rtl/>
          </w:rPr>
          <w:t>8</w:t>
        </w:r>
        <w:r>
          <w:rPr>
            <w:rStyle w:val="Hyperlink"/>
            <w:rtl/>
          </w:rPr>
          <w:fldChar w:fldCharType="end"/>
        </w:r>
      </w:hyperlink>
    </w:p>
    <w:p w14:paraId="5DF842F0" w14:textId="45D2C04C" w:rsidR="00137C01" w:rsidRDefault="00137C01">
      <w:pPr>
        <w:pStyle w:val="TOC7"/>
        <w:rPr>
          <w:rFonts w:cstheme="minorBidi"/>
          <w:sz w:val="22"/>
          <w:szCs w:val="22"/>
          <w:rtl/>
        </w:rPr>
      </w:pPr>
      <w:hyperlink w:anchor="_Toc179492679" w:history="1">
        <w:r w:rsidRPr="00BB0F73">
          <w:rPr>
            <w:rStyle w:val="Hyperlink"/>
            <w:rtl/>
          </w:rPr>
          <w:t>חמדת שלמה גיטין כה ע"א אות ד ד"ה אך לפ"ז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Toc179492679 \h</w:instrText>
        </w:r>
        <w:r>
          <w:rPr>
            <w:webHidden/>
            <w:rtl/>
          </w:rPr>
          <w:instrText xml:space="preserve"> </w:instrText>
        </w:r>
        <w:r>
          <w:rPr>
            <w:rStyle w:val="Hyperlink"/>
            <w:rtl/>
          </w:rPr>
        </w:r>
        <w:r>
          <w:rPr>
            <w:rStyle w:val="Hyperlink"/>
            <w:rtl/>
          </w:rPr>
          <w:fldChar w:fldCharType="separate"/>
        </w:r>
        <w:r w:rsidR="00B478AC">
          <w:rPr>
            <w:webHidden/>
            <w:rtl/>
          </w:rPr>
          <w:t>55</w:t>
        </w:r>
        <w:r>
          <w:rPr>
            <w:rStyle w:val="Hyperlink"/>
            <w:rtl/>
          </w:rPr>
          <w:fldChar w:fldCharType="end"/>
        </w:r>
      </w:hyperlink>
    </w:p>
    <w:p w14:paraId="182CE33B" w14:textId="3510A383" w:rsidR="00137C01" w:rsidRDefault="00137C01">
      <w:pPr>
        <w:pStyle w:val="TOC7"/>
        <w:rPr>
          <w:rFonts w:cstheme="minorBidi"/>
          <w:sz w:val="22"/>
          <w:szCs w:val="22"/>
          <w:rtl/>
        </w:rPr>
      </w:pPr>
      <w:hyperlink w:anchor="_Toc179492696" w:history="1">
        <w:r w:rsidRPr="00BB0F73">
          <w:rPr>
            <w:rStyle w:val="Hyperlink"/>
            <w:rtl/>
          </w:rPr>
          <w:t>חמדת שלמה גיטין כה ע"א אות י"ז ד"ה ולפענ"ד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Toc179492696 \h</w:instrText>
        </w:r>
        <w:r>
          <w:rPr>
            <w:webHidden/>
            <w:rtl/>
          </w:rPr>
          <w:instrText xml:space="preserve"> </w:instrText>
        </w:r>
        <w:r>
          <w:rPr>
            <w:rStyle w:val="Hyperlink"/>
            <w:rtl/>
          </w:rPr>
        </w:r>
        <w:r>
          <w:rPr>
            <w:rStyle w:val="Hyperlink"/>
            <w:rtl/>
          </w:rPr>
          <w:fldChar w:fldCharType="separate"/>
        </w:r>
        <w:r w:rsidR="00B478AC">
          <w:rPr>
            <w:webHidden/>
            <w:rtl/>
          </w:rPr>
          <w:t>59</w:t>
        </w:r>
        <w:r>
          <w:rPr>
            <w:rStyle w:val="Hyperlink"/>
            <w:rtl/>
          </w:rPr>
          <w:fldChar w:fldCharType="end"/>
        </w:r>
      </w:hyperlink>
    </w:p>
    <w:p w14:paraId="0D161372" w14:textId="56A4625E" w:rsidR="00137C01" w:rsidRDefault="00137C01">
      <w:pPr>
        <w:pStyle w:val="TOC7"/>
        <w:rPr>
          <w:rFonts w:cstheme="minorBidi"/>
          <w:sz w:val="22"/>
          <w:szCs w:val="22"/>
          <w:rtl/>
        </w:rPr>
      </w:pPr>
      <w:hyperlink w:anchor="_Toc179492693" w:history="1">
        <w:r w:rsidRPr="00BB0F73">
          <w:rPr>
            <w:rStyle w:val="Hyperlink"/>
            <w:rtl/>
          </w:rPr>
          <w:t>חמדת שלמה יו"ד סימן לא אות יד ד"ה ולפ"ז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Toc179492693 \h</w:instrText>
        </w:r>
        <w:r>
          <w:rPr>
            <w:webHidden/>
            <w:rtl/>
          </w:rPr>
          <w:instrText xml:space="preserve"> </w:instrText>
        </w:r>
        <w:r>
          <w:rPr>
            <w:rStyle w:val="Hyperlink"/>
            <w:rtl/>
          </w:rPr>
        </w:r>
        <w:r>
          <w:rPr>
            <w:rStyle w:val="Hyperlink"/>
            <w:rtl/>
          </w:rPr>
          <w:fldChar w:fldCharType="separate"/>
        </w:r>
        <w:r w:rsidR="00B478AC">
          <w:rPr>
            <w:webHidden/>
            <w:rtl/>
          </w:rPr>
          <w:t>58</w:t>
        </w:r>
        <w:r>
          <w:rPr>
            <w:rStyle w:val="Hyperlink"/>
            <w:rtl/>
          </w:rPr>
          <w:fldChar w:fldCharType="end"/>
        </w:r>
      </w:hyperlink>
    </w:p>
    <w:p w14:paraId="22F4BB0E" w14:textId="7453A6EB" w:rsidR="00137C01" w:rsidRDefault="00137C01">
      <w:pPr>
        <w:pStyle w:val="TOC7"/>
        <w:rPr>
          <w:rFonts w:cstheme="minorBidi"/>
          <w:sz w:val="22"/>
          <w:szCs w:val="22"/>
          <w:rtl/>
        </w:rPr>
      </w:pPr>
      <w:hyperlink w:anchor="_Toc179492548" w:history="1">
        <w:r w:rsidRPr="00BB0F73">
          <w:rPr>
            <w:rStyle w:val="Hyperlink"/>
            <w:rtl/>
          </w:rPr>
          <w:t>חתם סופר גיטין כ"ד ע"ב ד"ה 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Toc179492548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21B8DC3C" w14:textId="10C21B8E" w:rsidR="00137C01" w:rsidRDefault="00137C01">
      <w:pPr>
        <w:pStyle w:val="TOC7"/>
        <w:rPr>
          <w:rFonts w:cstheme="minorBidi"/>
          <w:sz w:val="22"/>
          <w:szCs w:val="22"/>
          <w:rtl/>
        </w:rPr>
      </w:pPr>
      <w:hyperlink w:anchor="_Toc179492482" w:history="1">
        <w:r w:rsidRPr="00BB0F73">
          <w:rPr>
            <w:rStyle w:val="Hyperlink"/>
            <w:rtl/>
          </w:rPr>
          <w:t>טור אבן העזר סימן קכג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Toc179492482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4BE59C99" w14:textId="1E2D6BE8" w:rsidR="00137C01" w:rsidRDefault="00137C01">
      <w:pPr>
        <w:pStyle w:val="TOC7"/>
        <w:rPr>
          <w:rFonts w:cstheme="minorBidi"/>
          <w:sz w:val="22"/>
          <w:szCs w:val="22"/>
          <w:rtl/>
        </w:rPr>
      </w:pPr>
      <w:hyperlink w:anchor="_Toc179492568" w:history="1">
        <w:r w:rsidRPr="00BB0F73">
          <w:rPr>
            <w:rStyle w:val="Hyperlink"/>
            <w:rtl/>
          </w:rPr>
          <w:t>ים של שלמה ב"ק פרק ה סימן לב ד"ה ועוד כתב בפ' 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Toc179492568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42B57944" w14:textId="19CD9EB5" w:rsidR="00137C01" w:rsidRDefault="00137C01">
      <w:pPr>
        <w:pStyle w:val="TOC7"/>
        <w:rPr>
          <w:rFonts w:cstheme="minorBidi"/>
          <w:sz w:val="22"/>
          <w:szCs w:val="22"/>
          <w:rtl/>
        </w:rPr>
      </w:pPr>
      <w:hyperlink w:anchor="_Toc179492541" w:history="1">
        <w:r w:rsidRPr="00BB0F73">
          <w:rPr>
            <w:rStyle w:val="Hyperlink"/>
            <w:rtl/>
          </w:rPr>
          <w:t>ים של שלמה ב"ק פרק ה סימן לב דיני ברירה ד"ה ומה ששנינו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Toc179492541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46F9FDD2" w14:textId="56212525" w:rsidR="00137C01" w:rsidRDefault="00137C01">
      <w:pPr>
        <w:pStyle w:val="TOC7"/>
        <w:rPr>
          <w:rFonts w:cstheme="minorBidi"/>
          <w:sz w:val="22"/>
          <w:szCs w:val="22"/>
          <w:rtl/>
        </w:rPr>
      </w:pPr>
      <w:hyperlink w:anchor="_Toc179492558" w:history="1">
        <w:r w:rsidRPr="00BB0F73">
          <w:rPr>
            <w:rStyle w:val="Hyperlink"/>
            <w:rtl/>
          </w:rPr>
          <w:t>ים של שלמה ב"ק פרק ה סימן לב דיני ברירה ד"ה ומה ששנינו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Toc179492558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7F8B2C24" w14:textId="6093F745" w:rsidR="00137C01" w:rsidRDefault="00137C01">
      <w:pPr>
        <w:pStyle w:val="TOC7"/>
        <w:rPr>
          <w:rFonts w:cstheme="minorBidi"/>
          <w:sz w:val="22"/>
          <w:szCs w:val="22"/>
          <w:rtl/>
        </w:rPr>
      </w:pPr>
      <w:hyperlink w:anchor="_Toc179492543" w:history="1">
        <w:r w:rsidRPr="00BB0F73">
          <w:rPr>
            <w:rStyle w:val="Hyperlink"/>
            <w:rtl/>
          </w:rPr>
          <w:t>ים של שלמה ב"ק פרק ה סימן לב דיני ברירה ד"ה ועוד ראיה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Toc179492543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19294C87" w14:textId="42D02094" w:rsidR="00137C01" w:rsidRDefault="00137C01">
      <w:pPr>
        <w:pStyle w:val="TOC7"/>
        <w:rPr>
          <w:rFonts w:cstheme="minorBidi"/>
          <w:sz w:val="22"/>
          <w:szCs w:val="22"/>
          <w:rtl/>
        </w:rPr>
      </w:pPr>
      <w:hyperlink w:anchor="_Toc179492567" w:history="1">
        <w:r w:rsidRPr="00BB0F73">
          <w:rPr>
            <w:rStyle w:val="Hyperlink"/>
            <w:rtl/>
          </w:rPr>
          <w:t>כסף משנה גירושין ג'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Toc179492567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60699CCD" w14:textId="23F6F941" w:rsidR="00137C01" w:rsidRDefault="00137C01">
      <w:pPr>
        <w:pStyle w:val="TOC7"/>
        <w:rPr>
          <w:rFonts w:cstheme="minorBidi"/>
          <w:sz w:val="22"/>
          <w:szCs w:val="22"/>
          <w:rtl/>
        </w:rPr>
      </w:pPr>
      <w:hyperlink w:anchor="_Toc179492649" w:history="1">
        <w:r w:rsidRPr="00BB0F73">
          <w:rPr>
            <w:rStyle w:val="Hyperlink"/>
            <w:rtl/>
          </w:rPr>
          <w:t>כסף משנה מעשר שני ונטע רבעי ד'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Toc179492649 \h</w:instrText>
        </w:r>
        <w:r>
          <w:rPr>
            <w:webHidden/>
            <w:rtl/>
          </w:rPr>
          <w:instrText xml:space="preserve"> </w:instrText>
        </w:r>
        <w:r>
          <w:rPr>
            <w:rStyle w:val="Hyperlink"/>
            <w:rtl/>
          </w:rPr>
        </w:r>
        <w:r>
          <w:rPr>
            <w:rStyle w:val="Hyperlink"/>
            <w:rtl/>
          </w:rPr>
          <w:fldChar w:fldCharType="separate"/>
        </w:r>
        <w:r w:rsidR="00B478AC">
          <w:rPr>
            <w:webHidden/>
            <w:rtl/>
          </w:rPr>
          <w:t>46</w:t>
        </w:r>
        <w:r>
          <w:rPr>
            <w:rStyle w:val="Hyperlink"/>
            <w:rtl/>
          </w:rPr>
          <w:fldChar w:fldCharType="end"/>
        </w:r>
      </w:hyperlink>
    </w:p>
    <w:p w14:paraId="4EB1426F" w14:textId="235993E5" w:rsidR="00137C01" w:rsidRDefault="00137C01">
      <w:pPr>
        <w:pStyle w:val="TOC7"/>
        <w:rPr>
          <w:rFonts w:cstheme="minorBidi"/>
          <w:sz w:val="22"/>
          <w:szCs w:val="22"/>
          <w:rtl/>
        </w:rPr>
      </w:pPr>
      <w:hyperlink w:anchor="_Toc179492587" w:history="1">
        <w:r w:rsidRPr="00BB0F73">
          <w:rPr>
            <w:rStyle w:val="Hyperlink"/>
            <w:rtl/>
          </w:rPr>
          <w:t>כתב וחותם גיטין כ ע"א על תוד"ה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Toc179492587 \h</w:instrText>
        </w:r>
        <w:r>
          <w:rPr>
            <w:webHidden/>
            <w:rtl/>
          </w:rPr>
          <w:instrText xml:space="preserve"> </w:instrText>
        </w:r>
        <w:r>
          <w:rPr>
            <w:rStyle w:val="Hyperlink"/>
            <w:rtl/>
          </w:rPr>
        </w:r>
        <w:r>
          <w:rPr>
            <w:rStyle w:val="Hyperlink"/>
            <w:rtl/>
          </w:rPr>
          <w:fldChar w:fldCharType="separate"/>
        </w:r>
        <w:r w:rsidR="00B478AC">
          <w:rPr>
            <w:webHidden/>
            <w:rtl/>
          </w:rPr>
          <w:t>33</w:t>
        </w:r>
        <w:r>
          <w:rPr>
            <w:rStyle w:val="Hyperlink"/>
            <w:rtl/>
          </w:rPr>
          <w:fldChar w:fldCharType="end"/>
        </w:r>
      </w:hyperlink>
    </w:p>
    <w:p w14:paraId="014E6DA0" w14:textId="0B31B14C" w:rsidR="00137C01" w:rsidRDefault="00137C01">
      <w:pPr>
        <w:pStyle w:val="TOC7"/>
        <w:rPr>
          <w:rFonts w:cstheme="minorBidi"/>
          <w:sz w:val="22"/>
          <w:szCs w:val="22"/>
          <w:rtl/>
        </w:rPr>
      </w:pPr>
      <w:hyperlink w:anchor="_Toc179492616"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Toc179492616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38D049AC" w14:textId="1052C180" w:rsidR="00137C01" w:rsidRDefault="00137C01">
      <w:pPr>
        <w:pStyle w:val="TOC7"/>
        <w:rPr>
          <w:rFonts w:cstheme="minorBidi"/>
          <w:sz w:val="22"/>
          <w:szCs w:val="22"/>
          <w:rtl/>
        </w:rPr>
      </w:pPr>
      <w:hyperlink w:anchor="_Toc179492632"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Toc179492632 \h</w:instrText>
        </w:r>
        <w:r>
          <w:rPr>
            <w:webHidden/>
            <w:rtl/>
          </w:rPr>
          <w:instrText xml:space="preserve"> </w:instrText>
        </w:r>
        <w:r>
          <w:rPr>
            <w:rStyle w:val="Hyperlink"/>
            <w:rtl/>
          </w:rPr>
        </w:r>
        <w:r>
          <w:rPr>
            <w:rStyle w:val="Hyperlink"/>
            <w:rtl/>
          </w:rPr>
          <w:fldChar w:fldCharType="separate"/>
        </w:r>
        <w:r w:rsidR="00B478AC">
          <w:rPr>
            <w:webHidden/>
            <w:rtl/>
          </w:rPr>
          <w:t>42</w:t>
        </w:r>
        <w:r>
          <w:rPr>
            <w:rStyle w:val="Hyperlink"/>
            <w:rtl/>
          </w:rPr>
          <w:fldChar w:fldCharType="end"/>
        </w:r>
      </w:hyperlink>
    </w:p>
    <w:p w14:paraId="29A72E51" w14:textId="1CDC8961" w:rsidR="00137C01" w:rsidRDefault="00137C01">
      <w:pPr>
        <w:pStyle w:val="TOC7"/>
        <w:rPr>
          <w:rFonts w:cstheme="minorBidi"/>
          <w:sz w:val="22"/>
          <w:szCs w:val="22"/>
          <w:rtl/>
        </w:rPr>
      </w:pPr>
      <w:hyperlink w:anchor="_Toc179492633"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Toc179492633 \h</w:instrText>
        </w:r>
        <w:r>
          <w:rPr>
            <w:webHidden/>
            <w:rtl/>
          </w:rPr>
          <w:instrText xml:space="preserve"> </w:instrText>
        </w:r>
        <w:r>
          <w:rPr>
            <w:rStyle w:val="Hyperlink"/>
            <w:rtl/>
          </w:rPr>
        </w:r>
        <w:r>
          <w:rPr>
            <w:rStyle w:val="Hyperlink"/>
            <w:rtl/>
          </w:rPr>
          <w:fldChar w:fldCharType="separate"/>
        </w:r>
        <w:r w:rsidR="00B478AC">
          <w:rPr>
            <w:webHidden/>
            <w:rtl/>
          </w:rPr>
          <w:t>42</w:t>
        </w:r>
        <w:r>
          <w:rPr>
            <w:rStyle w:val="Hyperlink"/>
            <w:rtl/>
          </w:rPr>
          <w:fldChar w:fldCharType="end"/>
        </w:r>
      </w:hyperlink>
    </w:p>
    <w:p w14:paraId="0DA8AEC6" w14:textId="312A70AE" w:rsidR="00137C01" w:rsidRDefault="00137C01">
      <w:pPr>
        <w:pStyle w:val="TOC7"/>
        <w:rPr>
          <w:rFonts w:cstheme="minorBidi"/>
          <w:sz w:val="22"/>
          <w:szCs w:val="22"/>
          <w:rtl/>
        </w:rPr>
      </w:pPr>
      <w:hyperlink w:anchor="_Toc179492645"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Toc179492645 \h</w:instrText>
        </w:r>
        <w:r>
          <w:rPr>
            <w:webHidden/>
            <w:rtl/>
          </w:rPr>
          <w:instrText xml:space="preserve"> </w:instrText>
        </w:r>
        <w:r>
          <w:rPr>
            <w:rStyle w:val="Hyperlink"/>
            <w:rtl/>
          </w:rPr>
        </w:r>
        <w:r>
          <w:rPr>
            <w:rStyle w:val="Hyperlink"/>
            <w:rtl/>
          </w:rPr>
          <w:fldChar w:fldCharType="separate"/>
        </w:r>
        <w:r w:rsidR="00B478AC">
          <w:rPr>
            <w:webHidden/>
            <w:rtl/>
          </w:rPr>
          <w:t>45</w:t>
        </w:r>
        <w:r>
          <w:rPr>
            <w:rStyle w:val="Hyperlink"/>
            <w:rtl/>
          </w:rPr>
          <w:fldChar w:fldCharType="end"/>
        </w:r>
      </w:hyperlink>
    </w:p>
    <w:p w14:paraId="1B459123" w14:textId="3A499C99" w:rsidR="00137C01" w:rsidRDefault="00137C01">
      <w:pPr>
        <w:pStyle w:val="TOC7"/>
        <w:rPr>
          <w:rFonts w:cstheme="minorBidi"/>
          <w:sz w:val="22"/>
          <w:szCs w:val="22"/>
          <w:rtl/>
        </w:rPr>
      </w:pPr>
      <w:hyperlink w:anchor="_Toc179492634" w:history="1">
        <w:r w:rsidRPr="00BB0F73">
          <w:rPr>
            <w:rStyle w:val="Hyperlink"/>
            <w:rtl/>
          </w:rPr>
          <w:t>כתונת פסים דיני ברירה עירובין אות 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Toc179492634 \h</w:instrText>
        </w:r>
        <w:r>
          <w:rPr>
            <w:webHidden/>
            <w:rtl/>
          </w:rPr>
          <w:instrText xml:space="preserve"> </w:instrText>
        </w:r>
        <w:r>
          <w:rPr>
            <w:rStyle w:val="Hyperlink"/>
            <w:rtl/>
          </w:rPr>
        </w:r>
        <w:r>
          <w:rPr>
            <w:rStyle w:val="Hyperlink"/>
            <w:rtl/>
          </w:rPr>
          <w:fldChar w:fldCharType="separate"/>
        </w:r>
        <w:r w:rsidR="00B478AC">
          <w:rPr>
            <w:webHidden/>
            <w:rtl/>
          </w:rPr>
          <w:t>43</w:t>
        </w:r>
        <w:r>
          <w:rPr>
            <w:rStyle w:val="Hyperlink"/>
            <w:rtl/>
          </w:rPr>
          <w:fldChar w:fldCharType="end"/>
        </w:r>
      </w:hyperlink>
    </w:p>
    <w:p w14:paraId="56DDAFD3" w14:textId="47C01AD8" w:rsidR="00137C01" w:rsidRDefault="00137C01">
      <w:pPr>
        <w:pStyle w:val="TOC7"/>
        <w:rPr>
          <w:rFonts w:cstheme="minorBidi"/>
          <w:sz w:val="22"/>
          <w:szCs w:val="22"/>
          <w:rtl/>
        </w:rPr>
      </w:pPr>
      <w:hyperlink w:anchor="_Toc179492646" w:history="1">
        <w:r w:rsidRPr="00BB0F73">
          <w:rPr>
            <w:rStyle w:val="Hyperlink"/>
            <w:rtl/>
          </w:rPr>
          <w:t>כתונת פסים דיני ברירה עירובין אות 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Toc179492646 \h</w:instrText>
        </w:r>
        <w:r>
          <w:rPr>
            <w:webHidden/>
            <w:rtl/>
          </w:rPr>
          <w:instrText xml:space="preserve"> </w:instrText>
        </w:r>
        <w:r>
          <w:rPr>
            <w:rStyle w:val="Hyperlink"/>
            <w:rtl/>
          </w:rPr>
        </w:r>
        <w:r>
          <w:rPr>
            <w:rStyle w:val="Hyperlink"/>
            <w:rtl/>
          </w:rPr>
          <w:fldChar w:fldCharType="separate"/>
        </w:r>
        <w:r w:rsidR="00B478AC">
          <w:rPr>
            <w:webHidden/>
            <w:rtl/>
          </w:rPr>
          <w:t>45</w:t>
        </w:r>
        <w:r>
          <w:rPr>
            <w:rStyle w:val="Hyperlink"/>
            <w:rtl/>
          </w:rPr>
          <w:fldChar w:fldCharType="end"/>
        </w:r>
      </w:hyperlink>
    </w:p>
    <w:p w14:paraId="11AF0FC4" w14:textId="40A88130" w:rsidR="00137C01" w:rsidRDefault="00137C01">
      <w:pPr>
        <w:pStyle w:val="TOC7"/>
        <w:rPr>
          <w:rFonts w:cstheme="minorBidi"/>
          <w:sz w:val="22"/>
          <w:szCs w:val="22"/>
          <w:rtl/>
        </w:rPr>
      </w:pPr>
      <w:hyperlink w:anchor="_Toc179492500" w:history="1">
        <w:r w:rsidRPr="00BB0F73">
          <w:rPr>
            <w:rStyle w:val="Hyperlink"/>
            <w:rtl/>
          </w:rPr>
          <w:t>מאירי גיטין כ"ב ע"ב ד"ה ושמא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Toc179492500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03FC8B14" w14:textId="579F858A" w:rsidR="00137C01" w:rsidRDefault="00137C01">
      <w:pPr>
        <w:pStyle w:val="TOC7"/>
        <w:rPr>
          <w:rFonts w:cstheme="minorBidi"/>
          <w:sz w:val="22"/>
          <w:szCs w:val="22"/>
          <w:rtl/>
        </w:rPr>
      </w:pPr>
      <w:hyperlink w:anchor="_Toc179492554" w:history="1">
        <w:r w:rsidRPr="00BB0F73">
          <w:rPr>
            <w:rStyle w:val="Hyperlink"/>
            <w:rtl/>
          </w:rPr>
          <w:t>מאירי גיטין כ"ד ע"א ד"ה אמר המאירי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Toc179492554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0A702C93" w14:textId="3D843280" w:rsidR="00137C01" w:rsidRDefault="00137C01">
      <w:pPr>
        <w:pStyle w:val="TOC7"/>
        <w:rPr>
          <w:rFonts w:cstheme="minorBidi"/>
          <w:sz w:val="22"/>
          <w:szCs w:val="22"/>
          <w:rtl/>
        </w:rPr>
      </w:pPr>
      <w:hyperlink w:anchor="_Toc179492511" w:history="1">
        <w:r w:rsidRPr="00BB0F73">
          <w:rPr>
            <w:rStyle w:val="Hyperlink"/>
            <w:rtl/>
          </w:rPr>
          <w:t>מגיד משנה אישות ג' י"ח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Toc179492511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0C6AC09F" w14:textId="689F7C6D" w:rsidR="00137C01" w:rsidRDefault="00137C01">
      <w:pPr>
        <w:pStyle w:val="TOC7"/>
        <w:rPr>
          <w:rFonts w:cstheme="minorBidi"/>
          <w:sz w:val="22"/>
          <w:szCs w:val="22"/>
          <w:rtl/>
        </w:rPr>
      </w:pPr>
      <w:hyperlink w:anchor="_Toc179492564" w:history="1">
        <w:r w:rsidRPr="00BB0F73">
          <w:rPr>
            <w:rStyle w:val="Hyperlink"/>
            <w:rtl/>
          </w:rPr>
          <w:t>מגיד משנה גירושין ג'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Toc179492564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766C5698" w14:textId="32B51B01" w:rsidR="00137C01" w:rsidRDefault="00137C01">
      <w:pPr>
        <w:pStyle w:val="TOC7"/>
        <w:rPr>
          <w:rFonts w:cstheme="minorBidi"/>
          <w:sz w:val="22"/>
          <w:szCs w:val="22"/>
          <w:rtl/>
        </w:rPr>
      </w:pPr>
      <w:hyperlink w:anchor="_Toc179492448" w:history="1">
        <w:r w:rsidRPr="00BB0F73">
          <w:rPr>
            <w:rStyle w:val="Hyperlink"/>
            <w:rtl/>
          </w:rPr>
          <w:t>מהר"ם שיף גיטין כ"ד ע"א על תוד"ה 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Toc179492448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35430652" w14:textId="074DAB4C" w:rsidR="00137C01" w:rsidRDefault="00137C01">
      <w:pPr>
        <w:pStyle w:val="TOC7"/>
        <w:rPr>
          <w:rFonts w:cstheme="minorBidi"/>
          <w:sz w:val="22"/>
          <w:szCs w:val="22"/>
          <w:rtl/>
        </w:rPr>
      </w:pPr>
      <w:hyperlink w:anchor="_Toc179492447" w:history="1">
        <w:r w:rsidRPr="00BB0F73">
          <w:rPr>
            <w:rStyle w:val="Hyperlink"/>
            <w:rtl/>
          </w:rPr>
          <w:t>מהרש"א גיטין כ"ד ע"א על תוד"ה ושמע</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Toc179492447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6756506D" w14:textId="31013E4F" w:rsidR="00137C01" w:rsidRDefault="00137C01">
      <w:pPr>
        <w:pStyle w:val="TOC7"/>
        <w:rPr>
          <w:rFonts w:cstheme="minorBidi"/>
          <w:sz w:val="22"/>
          <w:szCs w:val="22"/>
          <w:rtl/>
        </w:rPr>
      </w:pPr>
      <w:hyperlink w:anchor="_Toc179492544" w:history="1">
        <w:r w:rsidRPr="00BB0F73">
          <w:rPr>
            <w:rStyle w:val="Hyperlink"/>
            <w:rtl/>
          </w:rPr>
          <w:t>מים חיים להפר"ח ד"ה הכא מודה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Toc179492544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7558613A" w14:textId="41B1980F" w:rsidR="00137C01" w:rsidRDefault="00137C01">
      <w:pPr>
        <w:pStyle w:val="TOC7"/>
        <w:rPr>
          <w:rFonts w:cstheme="minorBidi"/>
          <w:sz w:val="22"/>
          <w:szCs w:val="22"/>
          <w:rtl/>
        </w:rPr>
      </w:pPr>
      <w:hyperlink w:anchor="_Toc179492700" w:history="1">
        <w:r w:rsidRPr="00BB0F73">
          <w:rPr>
            <w:rStyle w:val="Hyperlink"/>
            <w:rtl/>
          </w:rPr>
          <w:t>מלחמת ה' גיטין מ"ד ע"ב מדה"ר ד"ה ולפיכך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Toc179492700 \h</w:instrText>
        </w:r>
        <w:r>
          <w:rPr>
            <w:webHidden/>
            <w:rtl/>
          </w:rPr>
          <w:instrText xml:space="preserve"> </w:instrText>
        </w:r>
        <w:r>
          <w:rPr>
            <w:rStyle w:val="Hyperlink"/>
            <w:rtl/>
          </w:rPr>
        </w:r>
        <w:r>
          <w:rPr>
            <w:rStyle w:val="Hyperlink"/>
            <w:rtl/>
          </w:rPr>
          <w:fldChar w:fldCharType="separate"/>
        </w:r>
        <w:r w:rsidR="00B478AC">
          <w:rPr>
            <w:webHidden/>
            <w:rtl/>
          </w:rPr>
          <w:t>60</w:t>
        </w:r>
        <w:r>
          <w:rPr>
            <w:rStyle w:val="Hyperlink"/>
            <w:rtl/>
          </w:rPr>
          <w:fldChar w:fldCharType="end"/>
        </w:r>
      </w:hyperlink>
    </w:p>
    <w:p w14:paraId="5A96E308" w14:textId="45C48322" w:rsidR="00137C01" w:rsidRDefault="00137C01">
      <w:pPr>
        <w:pStyle w:val="TOC7"/>
        <w:rPr>
          <w:rFonts w:cstheme="minorBidi"/>
          <w:sz w:val="22"/>
          <w:szCs w:val="22"/>
          <w:rtl/>
        </w:rPr>
      </w:pPr>
      <w:hyperlink w:anchor="_Toc179492597" w:history="1">
        <w:r w:rsidRPr="00BB0F73">
          <w:rPr>
            <w:rStyle w:val="Hyperlink"/>
            <w:rtl/>
          </w:rPr>
          <w:t>מנחת חינוך פרשת בא מצוה י אות י"ד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Toc179492597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69909893" w14:textId="3510BCC2" w:rsidR="00137C01" w:rsidRDefault="00137C01">
      <w:pPr>
        <w:pStyle w:val="TOC7"/>
        <w:rPr>
          <w:rFonts w:cstheme="minorBidi"/>
          <w:sz w:val="22"/>
          <w:szCs w:val="22"/>
          <w:rtl/>
        </w:rPr>
      </w:pPr>
      <w:hyperlink w:anchor="_Toc179492675" w:history="1">
        <w:r w:rsidRPr="00BB0F73">
          <w:rPr>
            <w:rStyle w:val="Hyperlink"/>
            <w:rtl/>
          </w:rPr>
          <w:t>מקור חיים [לר"י מליסא] סימן תמח ס"ק 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Toc179492675 \h</w:instrText>
        </w:r>
        <w:r>
          <w:rPr>
            <w:webHidden/>
            <w:rtl/>
          </w:rPr>
          <w:instrText xml:space="preserve"> </w:instrText>
        </w:r>
        <w:r>
          <w:rPr>
            <w:rStyle w:val="Hyperlink"/>
            <w:rtl/>
          </w:rPr>
        </w:r>
        <w:r>
          <w:rPr>
            <w:rStyle w:val="Hyperlink"/>
            <w:rtl/>
          </w:rPr>
          <w:fldChar w:fldCharType="separate"/>
        </w:r>
        <w:r w:rsidR="00B478AC">
          <w:rPr>
            <w:webHidden/>
            <w:rtl/>
          </w:rPr>
          <w:t>52</w:t>
        </w:r>
        <w:r>
          <w:rPr>
            <w:rStyle w:val="Hyperlink"/>
            <w:rtl/>
          </w:rPr>
          <w:fldChar w:fldCharType="end"/>
        </w:r>
      </w:hyperlink>
    </w:p>
    <w:p w14:paraId="6B3A241B" w14:textId="771B1D55" w:rsidR="00137C01" w:rsidRDefault="00137C01">
      <w:pPr>
        <w:pStyle w:val="TOC7"/>
        <w:rPr>
          <w:rFonts w:cstheme="minorBidi"/>
          <w:sz w:val="22"/>
          <w:szCs w:val="22"/>
          <w:rtl/>
        </w:rPr>
      </w:pPr>
      <w:hyperlink w:anchor="_Toc179492705" w:history="1">
        <w:r w:rsidRPr="00BB0F73">
          <w:rPr>
            <w:rStyle w:val="Hyperlink"/>
            <w:rtl/>
          </w:rPr>
          <w:t>משנת רבי אהרן גיטין סימן כה אות ט ד"ה ויוצא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Toc179492705 \h</w:instrText>
        </w:r>
        <w:r>
          <w:rPr>
            <w:webHidden/>
            <w:rtl/>
          </w:rPr>
          <w:instrText xml:space="preserve"> </w:instrText>
        </w:r>
        <w:r>
          <w:rPr>
            <w:rStyle w:val="Hyperlink"/>
            <w:rtl/>
          </w:rPr>
        </w:r>
        <w:r>
          <w:rPr>
            <w:rStyle w:val="Hyperlink"/>
            <w:rtl/>
          </w:rPr>
          <w:fldChar w:fldCharType="separate"/>
        </w:r>
        <w:r w:rsidR="00B478AC">
          <w:rPr>
            <w:webHidden/>
            <w:rtl/>
          </w:rPr>
          <w:t>62</w:t>
        </w:r>
        <w:r>
          <w:rPr>
            <w:rStyle w:val="Hyperlink"/>
            <w:rtl/>
          </w:rPr>
          <w:fldChar w:fldCharType="end"/>
        </w:r>
      </w:hyperlink>
    </w:p>
    <w:p w14:paraId="3087FE72" w14:textId="717DC18C" w:rsidR="00137C01" w:rsidRDefault="00137C01">
      <w:pPr>
        <w:pStyle w:val="TOC7"/>
        <w:rPr>
          <w:rFonts w:cstheme="minorBidi"/>
          <w:sz w:val="22"/>
          <w:szCs w:val="22"/>
          <w:rtl/>
        </w:rPr>
      </w:pPr>
      <w:hyperlink w:anchor="_Toc179492704" w:history="1">
        <w:r w:rsidRPr="00BB0F73">
          <w:rPr>
            <w:rStyle w:val="Hyperlink"/>
            <w:rtl/>
          </w:rPr>
          <w:t>משנת רבי אהרן גיטין סימן כה אות ט ד"ה ויש לדון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Toc179492704 \h</w:instrText>
        </w:r>
        <w:r>
          <w:rPr>
            <w:webHidden/>
            <w:rtl/>
          </w:rPr>
          <w:instrText xml:space="preserve"> </w:instrText>
        </w:r>
        <w:r>
          <w:rPr>
            <w:rStyle w:val="Hyperlink"/>
            <w:rtl/>
          </w:rPr>
        </w:r>
        <w:r>
          <w:rPr>
            <w:rStyle w:val="Hyperlink"/>
            <w:rtl/>
          </w:rPr>
          <w:fldChar w:fldCharType="separate"/>
        </w:r>
        <w:r w:rsidR="00B478AC">
          <w:rPr>
            <w:webHidden/>
            <w:rtl/>
          </w:rPr>
          <w:t>62</w:t>
        </w:r>
        <w:r>
          <w:rPr>
            <w:rStyle w:val="Hyperlink"/>
            <w:rtl/>
          </w:rPr>
          <w:fldChar w:fldCharType="end"/>
        </w:r>
      </w:hyperlink>
    </w:p>
    <w:p w14:paraId="6C391EC6" w14:textId="7328180A" w:rsidR="00137C01" w:rsidRDefault="00137C01">
      <w:pPr>
        <w:pStyle w:val="TOC7"/>
        <w:rPr>
          <w:rFonts w:cstheme="minorBidi"/>
          <w:sz w:val="22"/>
          <w:szCs w:val="22"/>
          <w:rtl/>
        </w:rPr>
      </w:pPr>
      <w:hyperlink w:anchor="_Toc179492600" w:history="1">
        <w:r w:rsidRPr="00BB0F73">
          <w:rPr>
            <w:rStyle w:val="Hyperlink"/>
            <w:rtl/>
          </w:rPr>
          <w:t>משנת רבי אהרן גיטין סימן כח אות ח ד"ה עוד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Toc179492600 \h</w:instrText>
        </w:r>
        <w:r>
          <w:rPr>
            <w:webHidden/>
            <w:rtl/>
          </w:rPr>
          <w:instrText xml:space="preserve"> </w:instrText>
        </w:r>
        <w:r>
          <w:rPr>
            <w:rStyle w:val="Hyperlink"/>
            <w:rtl/>
          </w:rPr>
        </w:r>
        <w:r>
          <w:rPr>
            <w:rStyle w:val="Hyperlink"/>
            <w:rtl/>
          </w:rPr>
          <w:fldChar w:fldCharType="separate"/>
        </w:r>
        <w:r w:rsidR="00B478AC">
          <w:rPr>
            <w:webHidden/>
            <w:rtl/>
          </w:rPr>
          <w:t>36</w:t>
        </w:r>
        <w:r>
          <w:rPr>
            <w:rStyle w:val="Hyperlink"/>
            <w:rtl/>
          </w:rPr>
          <w:fldChar w:fldCharType="end"/>
        </w:r>
      </w:hyperlink>
    </w:p>
    <w:p w14:paraId="665E7715" w14:textId="7EA9B60D" w:rsidR="00137C01" w:rsidRDefault="00137C01">
      <w:pPr>
        <w:pStyle w:val="TOC7"/>
        <w:rPr>
          <w:rFonts w:cstheme="minorBidi"/>
          <w:sz w:val="22"/>
          <w:szCs w:val="22"/>
          <w:rtl/>
        </w:rPr>
      </w:pPr>
      <w:hyperlink w:anchor="_Toc179492491" w:history="1">
        <w:r w:rsidRPr="00BB0F73">
          <w:rPr>
            <w:rStyle w:val="Hyperlink"/>
            <w:rtl/>
          </w:rPr>
          <w:t>נתיבות המשפט באורים סימן רמג ס"ק ו ד"ה והא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Toc179492491 \h</w:instrText>
        </w:r>
        <w:r>
          <w:rPr>
            <w:webHidden/>
            <w:rtl/>
          </w:rPr>
          <w:instrText xml:space="preserve"> </w:instrText>
        </w:r>
        <w:r>
          <w:rPr>
            <w:rStyle w:val="Hyperlink"/>
            <w:rtl/>
          </w:rPr>
        </w:r>
        <w:r>
          <w:rPr>
            <w:rStyle w:val="Hyperlink"/>
            <w:rtl/>
          </w:rPr>
          <w:fldChar w:fldCharType="separate"/>
        </w:r>
        <w:r w:rsidR="00B478AC">
          <w:rPr>
            <w:webHidden/>
            <w:rtl/>
          </w:rPr>
          <w:t>14</w:t>
        </w:r>
        <w:r>
          <w:rPr>
            <w:rStyle w:val="Hyperlink"/>
            <w:rtl/>
          </w:rPr>
          <w:fldChar w:fldCharType="end"/>
        </w:r>
      </w:hyperlink>
    </w:p>
    <w:p w14:paraId="510B42DC" w14:textId="2DCF60F3" w:rsidR="00137C01" w:rsidRDefault="00137C01">
      <w:pPr>
        <w:pStyle w:val="TOC7"/>
        <w:rPr>
          <w:rFonts w:cstheme="minorBidi"/>
          <w:sz w:val="22"/>
          <w:szCs w:val="22"/>
          <w:rtl/>
        </w:rPr>
      </w:pPr>
      <w:hyperlink w:anchor="_Toc179492530" w:history="1">
        <w:r w:rsidRPr="00BB0F73">
          <w:rPr>
            <w:rStyle w:val="Hyperlink"/>
            <w:rtl/>
          </w:rPr>
          <w:t>ספר זכרון אהל יצחק עמוד רס"א - רבי אלעזר מנחם מן שך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Toc179492530 \h</w:instrText>
        </w:r>
        <w:r>
          <w:rPr>
            <w:webHidden/>
            <w:rtl/>
          </w:rPr>
          <w:instrText xml:space="preserve"> </w:instrText>
        </w:r>
        <w:r>
          <w:rPr>
            <w:rStyle w:val="Hyperlink"/>
            <w:rtl/>
          </w:rPr>
        </w:r>
        <w:r>
          <w:rPr>
            <w:rStyle w:val="Hyperlink"/>
            <w:rtl/>
          </w:rPr>
          <w:fldChar w:fldCharType="separate"/>
        </w:r>
        <w:r w:rsidR="00B478AC">
          <w:rPr>
            <w:webHidden/>
            <w:rtl/>
          </w:rPr>
          <w:t>22</w:t>
        </w:r>
        <w:r>
          <w:rPr>
            <w:rStyle w:val="Hyperlink"/>
            <w:rtl/>
          </w:rPr>
          <w:fldChar w:fldCharType="end"/>
        </w:r>
      </w:hyperlink>
    </w:p>
    <w:p w14:paraId="3810D0C8" w14:textId="7C9F11A1" w:rsidR="00137C01" w:rsidRDefault="00137C01">
      <w:pPr>
        <w:pStyle w:val="TOC7"/>
        <w:rPr>
          <w:rFonts w:cstheme="minorBidi"/>
          <w:sz w:val="22"/>
          <w:szCs w:val="22"/>
          <w:rtl/>
        </w:rPr>
      </w:pPr>
      <w:hyperlink w:anchor="_Toc179492627" w:history="1">
        <w:r w:rsidRPr="00BB0F73">
          <w:rPr>
            <w:rStyle w:val="Hyperlink"/>
            <w:rtl/>
          </w:rPr>
          <w:t>עליות דרבינו יונה ב"ב פ"ז ע"ב ד"ה ומיצה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Toc179492627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782660D8" w14:textId="70E6BBB4" w:rsidR="00137C01" w:rsidRDefault="00137C01">
      <w:pPr>
        <w:pStyle w:val="TOC7"/>
        <w:rPr>
          <w:rFonts w:cstheme="minorBidi"/>
          <w:sz w:val="22"/>
          <w:szCs w:val="22"/>
          <w:rtl/>
        </w:rPr>
      </w:pPr>
      <w:hyperlink w:anchor="_Toc179492449" w:history="1">
        <w:r w:rsidRPr="00BB0F73">
          <w:rPr>
            <w:rStyle w:val="Hyperlink"/>
            <w:rtl/>
          </w:rPr>
          <w:t>פני יהושע גיטין כ"ד ע"א על תוד"ה 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Toc179492449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735E36A7" w14:textId="694CE72C" w:rsidR="00137C01" w:rsidRDefault="00137C01">
      <w:pPr>
        <w:pStyle w:val="TOC7"/>
        <w:rPr>
          <w:rFonts w:cstheme="minorBidi"/>
          <w:sz w:val="22"/>
          <w:szCs w:val="22"/>
          <w:rtl/>
        </w:rPr>
      </w:pPr>
      <w:hyperlink w:anchor="_Toc179492542" w:history="1">
        <w:r w:rsidRPr="00BB0F73">
          <w:rPr>
            <w:rStyle w:val="Hyperlink"/>
            <w:rtl/>
          </w:rPr>
          <w:t>פני יהושע גיטין כ"ד ע"ב על תוד"ה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Toc179492542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00638C00" w14:textId="22CEE6BB" w:rsidR="00137C01" w:rsidRDefault="00137C01">
      <w:pPr>
        <w:pStyle w:val="TOC7"/>
        <w:rPr>
          <w:rFonts w:cstheme="minorBidi"/>
          <w:sz w:val="22"/>
          <w:szCs w:val="22"/>
          <w:rtl/>
        </w:rPr>
      </w:pPr>
      <w:hyperlink w:anchor="_Toc179492545" w:history="1">
        <w:r w:rsidRPr="00BB0F73">
          <w:rPr>
            <w:rStyle w:val="Hyperlink"/>
            <w:rtl/>
          </w:rPr>
          <w:t>פני יהושע גיטין כ"ה ע"א ד"ה בעי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Toc179492545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05FE7BB3" w14:textId="32E63596" w:rsidR="00137C01" w:rsidRDefault="00137C01">
      <w:pPr>
        <w:pStyle w:val="TOC7"/>
        <w:rPr>
          <w:rFonts w:cstheme="minorBidi"/>
          <w:sz w:val="22"/>
          <w:szCs w:val="22"/>
          <w:rtl/>
        </w:rPr>
      </w:pPr>
      <w:hyperlink w:anchor="_Toc179492457" w:history="1">
        <w:r w:rsidRPr="00BB0F73">
          <w:rPr>
            <w:rStyle w:val="Hyperlink"/>
            <w:rtl/>
          </w:rPr>
          <w:t>פני שלמה גיטין כ' ע"א על תוד"ה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Toc179492457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0EDC2F24" w14:textId="28485D98" w:rsidR="00137C01" w:rsidRDefault="00137C01">
      <w:pPr>
        <w:pStyle w:val="TOC7"/>
        <w:rPr>
          <w:rFonts w:cstheme="minorBidi"/>
          <w:sz w:val="22"/>
          <w:szCs w:val="22"/>
          <w:rtl/>
        </w:rPr>
      </w:pPr>
      <w:hyperlink w:anchor="_Toc179492637" w:history="1">
        <w:r w:rsidRPr="00BB0F73">
          <w:rPr>
            <w:rStyle w:val="Hyperlink"/>
            <w:rtl/>
          </w:rPr>
          <w:t>פתח הבית לר"א מטיקטין דיני ברירה ענף ד' ד"ה ויראה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Toc179492637 \h</w:instrText>
        </w:r>
        <w:r>
          <w:rPr>
            <w:webHidden/>
            <w:rtl/>
          </w:rPr>
          <w:instrText xml:space="preserve"> </w:instrText>
        </w:r>
        <w:r>
          <w:rPr>
            <w:rStyle w:val="Hyperlink"/>
            <w:rtl/>
          </w:rPr>
        </w:r>
        <w:r>
          <w:rPr>
            <w:rStyle w:val="Hyperlink"/>
            <w:rtl/>
          </w:rPr>
          <w:fldChar w:fldCharType="separate"/>
        </w:r>
        <w:r w:rsidR="00B478AC">
          <w:rPr>
            <w:webHidden/>
            <w:rtl/>
          </w:rPr>
          <w:t>43</w:t>
        </w:r>
        <w:r>
          <w:rPr>
            <w:rStyle w:val="Hyperlink"/>
            <w:rtl/>
          </w:rPr>
          <w:fldChar w:fldCharType="end"/>
        </w:r>
      </w:hyperlink>
    </w:p>
    <w:p w14:paraId="300920E7" w14:textId="2CF40614" w:rsidR="00137C01" w:rsidRDefault="00137C01">
      <w:pPr>
        <w:pStyle w:val="TOC7"/>
        <w:rPr>
          <w:rFonts w:cstheme="minorBidi"/>
          <w:sz w:val="22"/>
          <w:szCs w:val="22"/>
          <w:rtl/>
        </w:rPr>
      </w:pPr>
      <w:hyperlink w:anchor="_Toc179492636" w:history="1">
        <w:r w:rsidRPr="00BB0F73">
          <w:rPr>
            <w:rStyle w:val="Hyperlink"/>
            <w:rtl/>
          </w:rPr>
          <w:t>פתח הבית לר"א מטיקטין דיני ברירה ענף ד' ד"ה ולכאורה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Toc179492636 \h</w:instrText>
        </w:r>
        <w:r>
          <w:rPr>
            <w:webHidden/>
            <w:rtl/>
          </w:rPr>
          <w:instrText xml:space="preserve"> </w:instrText>
        </w:r>
        <w:r>
          <w:rPr>
            <w:rStyle w:val="Hyperlink"/>
            <w:rtl/>
          </w:rPr>
        </w:r>
        <w:r>
          <w:rPr>
            <w:rStyle w:val="Hyperlink"/>
            <w:rtl/>
          </w:rPr>
          <w:fldChar w:fldCharType="separate"/>
        </w:r>
        <w:r w:rsidR="00B478AC">
          <w:rPr>
            <w:webHidden/>
            <w:rtl/>
          </w:rPr>
          <w:t>43</w:t>
        </w:r>
        <w:r>
          <w:rPr>
            <w:rStyle w:val="Hyperlink"/>
            <w:rtl/>
          </w:rPr>
          <w:fldChar w:fldCharType="end"/>
        </w:r>
      </w:hyperlink>
    </w:p>
    <w:p w14:paraId="694000A4" w14:textId="341B9601" w:rsidR="00137C01" w:rsidRDefault="00137C01">
      <w:pPr>
        <w:pStyle w:val="TOC7"/>
        <w:rPr>
          <w:rFonts w:cstheme="minorBidi"/>
          <w:sz w:val="22"/>
          <w:szCs w:val="22"/>
          <w:rtl/>
        </w:rPr>
      </w:pPr>
      <w:hyperlink w:anchor="_Toc179492631" w:history="1">
        <w:r w:rsidRPr="00BB0F73">
          <w:rPr>
            <w:rStyle w:val="Hyperlink"/>
            <w:rtl/>
          </w:rPr>
          <w:t>קהלות יעקב גיטין סימן יט אות א ד"ה והנה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Toc179492631 \h</w:instrText>
        </w:r>
        <w:r>
          <w:rPr>
            <w:webHidden/>
            <w:rtl/>
          </w:rPr>
          <w:instrText xml:space="preserve"> </w:instrText>
        </w:r>
        <w:r>
          <w:rPr>
            <w:rStyle w:val="Hyperlink"/>
            <w:rtl/>
          </w:rPr>
        </w:r>
        <w:r>
          <w:rPr>
            <w:rStyle w:val="Hyperlink"/>
            <w:rtl/>
          </w:rPr>
          <w:fldChar w:fldCharType="separate"/>
        </w:r>
        <w:r w:rsidR="00B478AC">
          <w:rPr>
            <w:webHidden/>
            <w:rtl/>
          </w:rPr>
          <w:t>42</w:t>
        </w:r>
        <w:r>
          <w:rPr>
            <w:rStyle w:val="Hyperlink"/>
            <w:rtl/>
          </w:rPr>
          <w:fldChar w:fldCharType="end"/>
        </w:r>
      </w:hyperlink>
    </w:p>
    <w:p w14:paraId="5765770B" w14:textId="0D0F2FC2" w:rsidR="00137C01" w:rsidRDefault="00137C01">
      <w:pPr>
        <w:pStyle w:val="TOC7"/>
        <w:rPr>
          <w:rFonts w:cstheme="minorBidi"/>
          <w:sz w:val="22"/>
          <w:szCs w:val="22"/>
          <w:rtl/>
        </w:rPr>
      </w:pPr>
      <w:hyperlink w:anchor="_Toc179492613" w:history="1">
        <w:r w:rsidRPr="00BB0F73">
          <w:rPr>
            <w:rStyle w:val="Hyperlink"/>
            <w:rtl/>
          </w:rPr>
          <w:t>קהלות יעקב גיטין סימן יט אות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Toc179492613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6A94D2E3" w14:textId="33EA5DEF" w:rsidR="00137C01" w:rsidRDefault="00137C01">
      <w:pPr>
        <w:pStyle w:val="TOC7"/>
        <w:rPr>
          <w:rFonts w:cstheme="minorBidi"/>
          <w:sz w:val="22"/>
          <w:szCs w:val="22"/>
          <w:rtl/>
        </w:rPr>
      </w:pPr>
      <w:hyperlink w:anchor="_Toc179492623" w:history="1">
        <w:r w:rsidRPr="00BB0F73">
          <w:rPr>
            <w:rStyle w:val="Hyperlink"/>
            <w:rtl/>
          </w:rPr>
          <w:t>קהלות יעקב גיטין סימן יט אות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Toc179492623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6A6B2BE6" w14:textId="61B652B0" w:rsidR="00137C01" w:rsidRDefault="00137C01">
      <w:pPr>
        <w:pStyle w:val="TOC7"/>
        <w:rPr>
          <w:rFonts w:cstheme="minorBidi"/>
          <w:sz w:val="22"/>
          <w:szCs w:val="22"/>
          <w:rtl/>
        </w:rPr>
      </w:pPr>
      <w:hyperlink w:anchor="_Toc179492666" w:history="1">
        <w:r w:rsidRPr="00BB0F73">
          <w:rPr>
            <w:rStyle w:val="Hyperlink"/>
            <w:rtl/>
          </w:rPr>
          <w:t>קהלות יעקב גיטין סימן יט אות ב ד"ה אכן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Toc179492666 \h</w:instrText>
        </w:r>
        <w:r>
          <w:rPr>
            <w:webHidden/>
            <w:rtl/>
          </w:rPr>
          <w:instrText xml:space="preserve"> </w:instrText>
        </w:r>
        <w:r>
          <w:rPr>
            <w:rStyle w:val="Hyperlink"/>
            <w:rtl/>
          </w:rPr>
        </w:r>
        <w:r>
          <w:rPr>
            <w:rStyle w:val="Hyperlink"/>
            <w:rtl/>
          </w:rPr>
          <w:fldChar w:fldCharType="separate"/>
        </w:r>
        <w:r w:rsidR="00B478AC">
          <w:rPr>
            <w:webHidden/>
            <w:rtl/>
          </w:rPr>
          <w:t>50</w:t>
        </w:r>
        <w:r>
          <w:rPr>
            <w:rStyle w:val="Hyperlink"/>
            <w:rtl/>
          </w:rPr>
          <w:fldChar w:fldCharType="end"/>
        </w:r>
      </w:hyperlink>
    </w:p>
    <w:p w14:paraId="2C8003CD" w14:textId="4CBBAD84" w:rsidR="00137C01" w:rsidRDefault="00137C01">
      <w:pPr>
        <w:pStyle w:val="TOC7"/>
        <w:rPr>
          <w:rFonts w:cstheme="minorBidi"/>
          <w:sz w:val="22"/>
          <w:szCs w:val="22"/>
          <w:rtl/>
        </w:rPr>
      </w:pPr>
      <w:hyperlink w:anchor="_Toc179492668" w:history="1">
        <w:r w:rsidRPr="00BB0F73">
          <w:rPr>
            <w:rStyle w:val="Hyperlink"/>
            <w:rtl/>
          </w:rPr>
          <w:t>קהלות יעקב גיטין סימן יט אות ב ד"ה ולדברי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Toc179492668 \h</w:instrText>
        </w:r>
        <w:r>
          <w:rPr>
            <w:webHidden/>
            <w:rtl/>
          </w:rPr>
          <w:instrText xml:space="preserve"> </w:instrText>
        </w:r>
        <w:r>
          <w:rPr>
            <w:rStyle w:val="Hyperlink"/>
            <w:rtl/>
          </w:rPr>
        </w:r>
        <w:r>
          <w:rPr>
            <w:rStyle w:val="Hyperlink"/>
            <w:rtl/>
          </w:rPr>
          <w:fldChar w:fldCharType="separate"/>
        </w:r>
        <w:r w:rsidR="00B478AC">
          <w:rPr>
            <w:webHidden/>
            <w:rtl/>
          </w:rPr>
          <w:t>51</w:t>
        </w:r>
        <w:r>
          <w:rPr>
            <w:rStyle w:val="Hyperlink"/>
            <w:rtl/>
          </w:rPr>
          <w:fldChar w:fldCharType="end"/>
        </w:r>
      </w:hyperlink>
    </w:p>
    <w:p w14:paraId="461EA2DE" w14:textId="2DF15B93" w:rsidR="00137C01" w:rsidRDefault="00137C01">
      <w:pPr>
        <w:pStyle w:val="TOC7"/>
        <w:rPr>
          <w:rFonts w:cstheme="minorBidi"/>
          <w:sz w:val="22"/>
          <w:szCs w:val="22"/>
          <w:rtl/>
        </w:rPr>
      </w:pPr>
      <w:hyperlink w:anchor="_Toc179492667" w:history="1">
        <w:r w:rsidRPr="00BB0F73">
          <w:rPr>
            <w:rStyle w:val="Hyperlink"/>
            <w:rtl/>
          </w:rPr>
          <w:t>קהלות יעקב גיטין סימן יט אות ב ד"ה עוד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Toc179492667 \h</w:instrText>
        </w:r>
        <w:r>
          <w:rPr>
            <w:webHidden/>
            <w:rtl/>
          </w:rPr>
          <w:instrText xml:space="preserve"> </w:instrText>
        </w:r>
        <w:r>
          <w:rPr>
            <w:rStyle w:val="Hyperlink"/>
            <w:rtl/>
          </w:rPr>
        </w:r>
        <w:r>
          <w:rPr>
            <w:rStyle w:val="Hyperlink"/>
            <w:rtl/>
          </w:rPr>
          <w:fldChar w:fldCharType="separate"/>
        </w:r>
        <w:r w:rsidR="00B478AC">
          <w:rPr>
            <w:webHidden/>
            <w:rtl/>
          </w:rPr>
          <w:t>50</w:t>
        </w:r>
        <w:r>
          <w:rPr>
            <w:rStyle w:val="Hyperlink"/>
            <w:rtl/>
          </w:rPr>
          <w:fldChar w:fldCharType="end"/>
        </w:r>
      </w:hyperlink>
    </w:p>
    <w:p w14:paraId="205AFEDC" w14:textId="4C55C681" w:rsidR="00137C01" w:rsidRDefault="00137C01">
      <w:pPr>
        <w:pStyle w:val="TOC7"/>
        <w:rPr>
          <w:rFonts w:cstheme="minorBidi"/>
          <w:sz w:val="22"/>
          <w:szCs w:val="22"/>
          <w:rtl/>
        </w:rPr>
      </w:pPr>
      <w:hyperlink w:anchor="_Toc179492665" w:history="1">
        <w:r w:rsidRPr="00BB0F73">
          <w:rPr>
            <w:rStyle w:val="Hyperlink"/>
            <w:rtl/>
          </w:rPr>
          <w:t>קהלות יעקב גיטין סימן יט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Toc179492665 \h</w:instrText>
        </w:r>
        <w:r>
          <w:rPr>
            <w:webHidden/>
            <w:rtl/>
          </w:rPr>
          <w:instrText xml:space="preserve"> </w:instrText>
        </w:r>
        <w:r>
          <w:rPr>
            <w:rStyle w:val="Hyperlink"/>
            <w:rtl/>
          </w:rPr>
        </w:r>
        <w:r>
          <w:rPr>
            <w:rStyle w:val="Hyperlink"/>
            <w:rtl/>
          </w:rPr>
          <w:fldChar w:fldCharType="separate"/>
        </w:r>
        <w:r w:rsidR="00B478AC">
          <w:rPr>
            <w:webHidden/>
            <w:rtl/>
          </w:rPr>
          <w:t>50</w:t>
        </w:r>
        <w:r>
          <w:rPr>
            <w:rStyle w:val="Hyperlink"/>
            <w:rtl/>
          </w:rPr>
          <w:fldChar w:fldCharType="end"/>
        </w:r>
      </w:hyperlink>
    </w:p>
    <w:p w14:paraId="5DEFFA16" w14:textId="3AB425BC" w:rsidR="00137C01" w:rsidRDefault="00137C01">
      <w:pPr>
        <w:pStyle w:val="TOC7"/>
        <w:rPr>
          <w:rFonts w:cstheme="minorBidi"/>
          <w:sz w:val="22"/>
          <w:szCs w:val="22"/>
          <w:rtl/>
        </w:rPr>
      </w:pPr>
      <w:hyperlink w:anchor="_Toc179492657" w:history="1">
        <w:r w:rsidRPr="00BB0F73">
          <w:rPr>
            <w:rStyle w:val="Hyperlink"/>
            <w:rtl/>
          </w:rPr>
          <w:t>קהלות יעקב גיטין סימן יט אות 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Toc179492657 \h</w:instrText>
        </w:r>
        <w:r>
          <w:rPr>
            <w:webHidden/>
            <w:rtl/>
          </w:rPr>
          <w:instrText xml:space="preserve"> </w:instrText>
        </w:r>
        <w:r>
          <w:rPr>
            <w:rStyle w:val="Hyperlink"/>
            <w:rtl/>
          </w:rPr>
        </w:r>
        <w:r>
          <w:rPr>
            <w:rStyle w:val="Hyperlink"/>
            <w:rtl/>
          </w:rPr>
          <w:fldChar w:fldCharType="separate"/>
        </w:r>
        <w:r w:rsidR="00B478AC">
          <w:rPr>
            <w:webHidden/>
            <w:rtl/>
          </w:rPr>
          <w:t>48</w:t>
        </w:r>
        <w:r>
          <w:rPr>
            <w:rStyle w:val="Hyperlink"/>
            <w:rtl/>
          </w:rPr>
          <w:fldChar w:fldCharType="end"/>
        </w:r>
      </w:hyperlink>
    </w:p>
    <w:p w14:paraId="5A5A18B9" w14:textId="3F496649" w:rsidR="00137C01" w:rsidRDefault="00137C01">
      <w:pPr>
        <w:pStyle w:val="TOC7"/>
        <w:rPr>
          <w:rFonts w:cstheme="minorBidi"/>
          <w:sz w:val="22"/>
          <w:szCs w:val="22"/>
          <w:rtl/>
        </w:rPr>
      </w:pPr>
      <w:hyperlink w:anchor="_Toc179492528" w:history="1">
        <w:r w:rsidRPr="00BB0F73">
          <w:rPr>
            <w:rStyle w:val="Hyperlink"/>
            <w:rtl/>
          </w:rPr>
          <w:t>קהלות יעקב גיטין סימן כ' אות 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Toc179492528 \h</w:instrText>
        </w:r>
        <w:r>
          <w:rPr>
            <w:webHidden/>
            <w:rtl/>
          </w:rPr>
          <w:instrText xml:space="preserve"> </w:instrText>
        </w:r>
        <w:r>
          <w:rPr>
            <w:rStyle w:val="Hyperlink"/>
            <w:rtl/>
          </w:rPr>
        </w:r>
        <w:r>
          <w:rPr>
            <w:rStyle w:val="Hyperlink"/>
            <w:rtl/>
          </w:rPr>
          <w:fldChar w:fldCharType="separate"/>
        </w:r>
        <w:r w:rsidR="00B478AC">
          <w:rPr>
            <w:webHidden/>
            <w:rtl/>
          </w:rPr>
          <w:t>22</w:t>
        </w:r>
        <w:r>
          <w:rPr>
            <w:rStyle w:val="Hyperlink"/>
            <w:rtl/>
          </w:rPr>
          <w:fldChar w:fldCharType="end"/>
        </w:r>
      </w:hyperlink>
    </w:p>
    <w:p w14:paraId="4D735F47" w14:textId="7792BD1B" w:rsidR="00137C01" w:rsidRDefault="00137C01">
      <w:pPr>
        <w:pStyle w:val="TOC7"/>
        <w:rPr>
          <w:rFonts w:cstheme="minorBidi"/>
          <w:sz w:val="22"/>
          <w:szCs w:val="22"/>
          <w:rtl/>
        </w:rPr>
      </w:pPr>
      <w:hyperlink w:anchor="_Toc179492592" w:history="1">
        <w:r w:rsidRPr="00BB0F73">
          <w:rPr>
            <w:rStyle w:val="Hyperlink"/>
            <w:rtl/>
          </w:rPr>
          <w:t>קובץ הערות סימן עו סעיף י, י"ב, י"ד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Toc179492592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5E1AFA1D" w14:textId="313397F2" w:rsidR="00137C01" w:rsidRDefault="00137C01">
      <w:pPr>
        <w:pStyle w:val="TOC7"/>
        <w:rPr>
          <w:rFonts w:cstheme="minorBidi"/>
          <w:sz w:val="22"/>
          <w:szCs w:val="22"/>
          <w:rtl/>
        </w:rPr>
      </w:pPr>
      <w:hyperlink w:anchor="_Toc179492593" w:history="1">
        <w:r w:rsidRPr="00BB0F73">
          <w:rPr>
            <w:rStyle w:val="Hyperlink"/>
            <w:rtl/>
          </w:rPr>
          <w:t>קובץ שעורים ביצה אות 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Toc179492593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4BFA03C6" w14:textId="22BFAA2A" w:rsidR="00137C01" w:rsidRDefault="00137C01">
      <w:pPr>
        <w:pStyle w:val="TOC7"/>
        <w:rPr>
          <w:rFonts w:cstheme="minorBidi"/>
          <w:sz w:val="22"/>
          <w:szCs w:val="22"/>
          <w:rtl/>
        </w:rPr>
      </w:pPr>
      <w:hyperlink w:anchor="_Toc179492655" w:history="1">
        <w:r w:rsidRPr="00BB0F73">
          <w:rPr>
            <w:rStyle w:val="Hyperlink"/>
            <w:rtl/>
          </w:rPr>
          <w:t>קובץ שעורים ביצה אות 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Toc179492655 \h</w:instrText>
        </w:r>
        <w:r>
          <w:rPr>
            <w:webHidden/>
            <w:rtl/>
          </w:rPr>
          <w:instrText xml:space="preserve"> </w:instrText>
        </w:r>
        <w:r>
          <w:rPr>
            <w:rStyle w:val="Hyperlink"/>
            <w:rtl/>
          </w:rPr>
        </w:r>
        <w:r>
          <w:rPr>
            <w:rStyle w:val="Hyperlink"/>
            <w:rtl/>
          </w:rPr>
          <w:fldChar w:fldCharType="separate"/>
        </w:r>
        <w:r w:rsidR="00B478AC">
          <w:rPr>
            <w:webHidden/>
            <w:rtl/>
          </w:rPr>
          <w:t>48</w:t>
        </w:r>
        <w:r>
          <w:rPr>
            <w:rStyle w:val="Hyperlink"/>
            <w:rtl/>
          </w:rPr>
          <w:fldChar w:fldCharType="end"/>
        </w:r>
      </w:hyperlink>
    </w:p>
    <w:p w14:paraId="516FA995" w14:textId="6498FD3F" w:rsidR="00137C01" w:rsidRDefault="00137C01">
      <w:pPr>
        <w:pStyle w:val="TOC7"/>
        <w:rPr>
          <w:rFonts w:cstheme="minorBidi"/>
          <w:sz w:val="22"/>
          <w:szCs w:val="22"/>
          <w:rtl/>
        </w:rPr>
      </w:pPr>
      <w:hyperlink w:anchor="_Toc179492659" w:history="1">
        <w:r w:rsidRPr="00BB0F73">
          <w:rPr>
            <w:rStyle w:val="Hyperlink"/>
            <w:rtl/>
          </w:rPr>
          <w:t>קובץ שעורים ביצה אות 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Toc179492659 \h</w:instrText>
        </w:r>
        <w:r>
          <w:rPr>
            <w:webHidden/>
            <w:rtl/>
          </w:rPr>
          <w:instrText xml:space="preserve"> </w:instrText>
        </w:r>
        <w:r>
          <w:rPr>
            <w:rStyle w:val="Hyperlink"/>
            <w:rtl/>
          </w:rPr>
        </w:r>
        <w:r>
          <w:rPr>
            <w:rStyle w:val="Hyperlink"/>
            <w:rtl/>
          </w:rPr>
          <w:fldChar w:fldCharType="separate"/>
        </w:r>
        <w:r w:rsidR="00B478AC">
          <w:rPr>
            <w:webHidden/>
            <w:rtl/>
          </w:rPr>
          <w:t>48</w:t>
        </w:r>
        <w:r>
          <w:rPr>
            <w:rStyle w:val="Hyperlink"/>
            <w:rtl/>
          </w:rPr>
          <w:fldChar w:fldCharType="end"/>
        </w:r>
      </w:hyperlink>
    </w:p>
    <w:p w14:paraId="43C98D20" w14:textId="77CE2292" w:rsidR="00137C01" w:rsidRDefault="00137C01">
      <w:pPr>
        <w:pStyle w:val="TOC7"/>
        <w:rPr>
          <w:rFonts w:cstheme="minorBidi"/>
          <w:sz w:val="22"/>
          <w:szCs w:val="22"/>
          <w:rtl/>
        </w:rPr>
      </w:pPr>
      <w:hyperlink w:anchor="_Toc179492594" w:history="1">
        <w:r w:rsidRPr="00BB0F73">
          <w:rPr>
            <w:rStyle w:val="Hyperlink"/>
            <w:rtl/>
          </w:rPr>
          <w:t>קובץ שעורים ביצה אות 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Toc179492594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2637CFDB" w14:textId="3EB39262" w:rsidR="00137C01" w:rsidRDefault="00137C01">
      <w:pPr>
        <w:pStyle w:val="TOC7"/>
        <w:rPr>
          <w:rFonts w:cstheme="minorBidi"/>
          <w:sz w:val="22"/>
          <w:szCs w:val="22"/>
          <w:rtl/>
        </w:rPr>
      </w:pPr>
      <w:hyperlink w:anchor="_Toc179492660" w:history="1">
        <w:r w:rsidRPr="00BB0F73">
          <w:rPr>
            <w:rStyle w:val="Hyperlink"/>
            <w:rtl/>
          </w:rPr>
          <w:t>קובץ שעורים ביצה אות 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Toc179492660 \h</w:instrText>
        </w:r>
        <w:r>
          <w:rPr>
            <w:webHidden/>
            <w:rtl/>
          </w:rPr>
          <w:instrText xml:space="preserve"> </w:instrText>
        </w:r>
        <w:r>
          <w:rPr>
            <w:rStyle w:val="Hyperlink"/>
            <w:rtl/>
          </w:rPr>
        </w:r>
        <w:r>
          <w:rPr>
            <w:rStyle w:val="Hyperlink"/>
            <w:rtl/>
          </w:rPr>
          <w:fldChar w:fldCharType="separate"/>
        </w:r>
        <w:r w:rsidR="00B478AC">
          <w:rPr>
            <w:webHidden/>
            <w:rtl/>
          </w:rPr>
          <w:t>48</w:t>
        </w:r>
        <w:r>
          <w:rPr>
            <w:rStyle w:val="Hyperlink"/>
            <w:rtl/>
          </w:rPr>
          <w:fldChar w:fldCharType="end"/>
        </w:r>
      </w:hyperlink>
    </w:p>
    <w:p w14:paraId="462DC61F" w14:textId="4392E65F" w:rsidR="00137C01" w:rsidRDefault="00137C01">
      <w:pPr>
        <w:pStyle w:val="TOC7"/>
        <w:rPr>
          <w:rFonts w:cstheme="minorBidi"/>
          <w:sz w:val="22"/>
          <w:szCs w:val="22"/>
          <w:rtl/>
        </w:rPr>
      </w:pPr>
      <w:hyperlink w:anchor="_Toc179492473" w:history="1">
        <w:r w:rsidRPr="00BB0F73">
          <w:rPr>
            <w:rStyle w:val="Hyperlink"/>
            <w:rtl/>
          </w:rPr>
          <w:t>קובץ שעורים חלק ב סימן כב אות 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Toc179492473 \h</w:instrText>
        </w:r>
        <w:r>
          <w:rPr>
            <w:webHidden/>
            <w:rtl/>
          </w:rPr>
          <w:instrText xml:space="preserve"> </w:instrText>
        </w:r>
        <w:r>
          <w:rPr>
            <w:rStyle w:val="Hyperlink"/>
            <w:rtl/>
          </w:rPr>
        </w:r>
        <w:r>
          <w:rPr>
            <w:rStyle w:val="Hyperlink"/>
            <w:rtl/>
          </w:rPr>
          <w:fldChar w:fldCharType="separate"/>
        </w:r>
        <w:r w:rsidR="00B478AC">
          <w:rPr>
            <w:webHidden/>
            <w:rtl/>
          </w:rPr>
          <w:t>9</w:t>
        </w:r>
        <w:r>
          <w:rPr>
            <w:rStyle w:val="Hyperlink"/>
            <w:rtl/>
          </w:rPr>
          <w:fldChar w:fldCharType="end"/>
        </w:r>
      </w:hyperlink>
    </w:p>
    <w:p w14:paraId="65166AA0" w14:textId="17EC24C1" w:rsidR="00137C01" w:rsidRDefault="00137C01">
      <w:pPr>
        <w:pStyle w:val="TOC7"/>
        <w:rPr>
          <w:rFonts w:cstheme="minorBidi"/>
          <w:sz w:val="22"/>
          <w:szCs w:val="22"/>
          <w:rtl/>
        </w:rPr>
      </w:pPr>
      <w:hyperlink w:anchor="_Toc179492474" w:history="1">
        <w:r w:rsidRPr="00BB0F73">
          <w:rPr>
            <w:rStyle w:val="Hyperlink"/>
            <w:rtl/>
          </w:rPr>
          <w:t>קובץ שעורים חלק ב סימן כב אות 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Toc179492474 \h</w:instrText>
        </w:r>
        <w:r>
          <w:rPr>
            <w:webHidden/>
            <w:rtl/>
          </w:rPr>
          <w:instrText xml:space="preserve"> </w:instrText>
        </w:r>
        <w:r>
          <w:rPr>
            <w:rStyle w:val="Hyperlink"/>
            <w:rtl/>
          </w:rPr>
        </w:r>
        <w:r>
          <w:rPr>
            <w:rStyle w:val="Hyperlink"/>
            <w:rtl/>
          </w:rPr>
          <w:fldChar w:fldCharType="separate"/>
        </w:r>
        <w:r w:rsidR="00B478AC">
          <w:rPr>
            <w:webHidden/>
            <w:rtl/>
          </w:rPr>
          <w:t>9</w:t>
        </w:r>
        <w:r>
          <w:rPr>
            <w:rStyle w:val="Hyperlink"/>
            <w:rtl/>
          </w:rPr>
          <w:fldChar w:fldCharType="end"/>
        </w:r>
      </w:hyperlink>
    </w:p>
    <w:p w14:paraId="28057463" w14:textId="24175FAA" w:rsidR="00137C01" w:rsidRDefault="00137C01">
      <w:pPr>
        <w:pStyle w:val="TOC7"/>
        <w:rPr>
          <w:rFonts w:cstheme="minorBidi"/>
          <w:sz w:val="22"/>
          <w:szCs w:val="22"/>
          <w:rtl/>
        </w:rPr>
      </w:pPr>
      <w:hyperlink w:anchor="_Toc179492475" w:history="1">
        <w:r w:rsidRPr="00BB0F73">
          <w:rPr>
            <w:rStyle w:val="Hyperlink"/>
            <w:rtl/>
          </w:rPr>
          <w:t>קובץ שעורים חלק ב סימן כב אות 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Toc179492475 \h</w:instrText>
        </w:r>
        <w:r>
          <w:rPr>
            <w:webHidden/>
            <w:rtl/>
          </w:rPr>
          <w:instrText xml:space="preserve"> </w:instrText>
        </w:r>
        <w:r>
          <w:rPr>
            <w:rStyle w:val="Hyperlink"/>
            <w:rtl/>
          </w:rPr>
        </w:r>
        <w:r>
          <w:rPr>
            <w:rStyle w:val="Hyperlink"/>
            <w:rtl/>
          </w:rPr>
          <w:fldChar w:fldCharType="separate"/>
        </w:r>
        <w:r w:rsidR="00B478AC">
          <w:rPr>
            <w:webHidden/>
            <w:rtl/>
          </w:rPr>
          <w:t>9</w:t>
        </w:r>
        <w:r>
          <w:rPr>
            <w:rStyle w:val="Hyperlink"/>
            <w:rtl/>
          </w:rPr>
          <w:fldChar w:fldCharType="end"/>
        </w:r>
      </w:hyperlink>
    </w:p>
    <w:p w14:paraId="744EC1E5" w14:textId="1E045E1B" w:rsidR="00137C01" w:rsidRDefault="00137C01">
      <w:pPr>
        <w:pStyle w:val="TOC7"/>
        <w:rPr>
          <w:rFonts w:cstheme="minorBidi"/>
          <w:sz w:val="22"/>
          <w:szCs w:val="22"/>
          <w:rtl/>
        </w:rPr>
      </w:pPr>
      <w:hyperlink w:anchor="_Toc179492590" w:history="1">
        <w:r w:rsidRPr="00BB0F73">
          <w:rPr>
            <w:rStyle w:val="Hyperlink"/>
            <w:rtl/>
          </w:rPr>
          <w:t>קובץ שעורים חלק ב' קובץ באורים גיטין אות יז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Toc179492590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0C71566C" w14:textId="5AED6116" w:rsidR="00137C01" w:rsidRDefault="00137C01">
      <w:pPr>
        <w:pStyle w:val="TOC7"/>
        <w:rPr>
          <w:rFonts w:cstheme="minorBidi"/>
          <w:sz w:val="22"/>
          <w:szCs w:val="22"/>
          <w:rtl/>
        </w:rPr>
      </w:pPr>
      <w:hyperlink w:anchor="_Toc179492591" w:history="1">
        <w:r w:rsidRPr="00BB0F73">
          <w:rPr>
            <w:rStyle w:val="Hyperlink"/>
            <w:rtl/>
          </w:rPr>
          <w:t>קובץ שעורים פסחים לח ע"ב אות קעב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Toc179492591 \h</w:instrText>
        </w:r>
        <w:r>
          <w:rPr>
            <w:webHidden/>
            <w:rtl/>
          </w:rPr>
          <w:instrText xml:space="preserve"> </w:instrText>
        </w:r>
        <w:r>
          <w:rPr>
            <w:rStyle w:val="Hyperlink"/>
            <w:rtl/>
          </w:rPr>
        </w:r>
        <w:r>
          <w:rPr>
            <w:rStyle w:val="Hyperlink"/>
            <w:rtl/>
          </w:rPr>
          <w:fldChar w:fldCharType="separate"/>
        </w:r>
        <w:r w:rsidR="00B478AC">
          <w:rPr>
            <w:webHidden/>
            <w:rtl/>
          </w:rPr>
          <w:t>35</w:t>
        </w:r>
        <w:r>
          <w:rPr>
            <w:rStyle w:val="Hyperlink"/>
            <w:rtl/>
          </w:rPr>
          <w:fldChar w:fldCharType="end"/>
        </w:r>
      </w:hyperlink>
    </w:p>
    <w:p w14:paraId="730D13D2" w14:textId="593B9A69" w:rsidR="00137C01" w:rsidRDefault="00137C01">
      <w:pPr>
        <w:pStyle w:val="TOC7"/>
        <w:rPr>
          <w:rFonts w:cstheme="minorBidi"/>
          <w:sz w:val="22"/>
          <w:szCs w:val="22"/>
          <w:rtl/>
        </w:rPr>
      </w:pPr>
      <w:hyperlink w:anchor="_Toc179492683" w:history="1">
        <w:r w:rsidRPr="00BB0F73">
          <w:rPr>
            <w:rStyle w:val="Hyperlink"/>
            <w:rtl/>
          </w:rPr>
          <w:t>קונטרסי שיעורים גיטין קונ' י"ב שיעור ב' אות ז' עמ' רי"ח ד"ה בתוס'</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Toc179492683 \h</w:instrText>
        </w:r>
        <w:r>
          <w:rPr>
            <w:webHidden/>
            <w:rtl/>
          </w:rPr>
          <w:instrText xml:space="preserve"> </w:instrText>
        </w:r>
        <w:r>
          <w:rPr>
            <w:rStyle w:val="Hyperlink"/>
            <w:rtl/>
          </w:rPr>
        </w:r>
        <w:r>
          <w:rPr>
            <w:rStyle w:val="Hyperlink"/>
            <w:rtl/>
          </w:rPr>
          <w:fldChar w:fldCharType="separate"/>
        </w:r>
        <w:r w:rsidR="00B478AC">
          <w:rPr>
            <w:webHidden/>
            <w:rtl/>
          </w:rPr>
          <w:t>56</w:t>
        </w:r>
        <w:r>
          <w:rPr>
            <w:rStyle w:val="Hyperlink"/>
            <w:rtl/>
          </w:rPr>
          <w:fldChar w:fldCharType="end"/>
        </w:r>
      </w:hyperlink>
    </w:p>
    <w:p w14:paraId="57BE4E08" w14:textId="2DAE6C7D" w:rsidR="00137C01" w:rsidRDefault="00137C01">
      <w:pPr>
        <w:pStyle w:val="TOC7"/>
        <w:rPr>
          <w:rFonts w:cstheme="minorBidi"/>
          <w:sz w:val="22"/>
          <w:szCs w:val="22"/>
          <w:rtl/>
        </w:rPr>
      </w:pPr>
      <w:hyperlink w:anchor="_Toc179492561" w:history="1">
        <w:r w:rsidRPr="00BB0F73">
          <w:rPr>
            <w:rStyle w:val="Hyperlink"/>
            <w:rtl/>
          </w:rPr>
          <w:t>קרבן נתנאל גיטין פרק ג סימן א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Toc179492561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3AC474BB" w14:textId="5D7914A1" w:rsidR="00137C01" w:rsidRDefault="00137C01">
      <w:pPr>
        <w:pStyle w:val="TOC7"/>
        <w:rPr>
          <w:rFonts w:cstheme="minorBidi"/>
          <w:sz w:val="22"/>
          <w:szCs w:val="22"/>
          <w:rtl/>
        </w:rPr>
      </w:pPr>
      <w:hyperlink w:anchor="_Toc179492574" w:history="1">
        <w:r w:rsidRPr="00BB0F73">
          <w:rPr>
            <w:rStyle w:val="Hyperlink"/>
            <w:rtl/>
          </w:rPr>
          <w:t>קרבן נתנאל גיטין פרק ג סימן א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Toc179492574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1DBEEC06" w14:textId="27FA73E1" w:rsidR="00137C01" w:rsidRDefault="00137C01">
      <w:pPr>
        <w:pStyle w:val="TOC7"/>
        <w:rPr>
          <w:rFonts w:cstheme="minorBidi"/>
          <w:sz w:val="22"/>
          <w:szCs w:val="22"/>
          <w:rtl/>
        </w:rPr>
      </w:pPr>
      <w:hyperlink w:anchor="_Toc179492503" w:history="1">
        <w:r w:rsidRPr="00BB0F73">
          <w:rPr>
            <w:rStyle w:val="Hyperlink"/>
            <w:rtl/>
          </w:rPr>
          <w:t>קרן אורה זבחים ב' ע"ב ד"ה ובאמת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Toc179492503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40715D99" w14:textId="7A7B4A51" w:rsidR="00137C01" w:rsidRDefault="00137C01">
      <w:pPr>
        <w:pStyle w:val="TOC7"/>
        <w:rPr>
          <w:rFonts w:cstheme="minorBidi"/>
          <w:sz w:val="22"/>
          <w:szCs w:val="22"/>
          <w:rtl/>
        </w:rPr>
      </w:pPr>
      <w:hyperlink w:anchor="_Toc179492459" w:history="1">
        <w:r w:rsidRPr="00BB0F73">
          <w:rPr>
            <w:rStyle w:val="Hyperlink"/>
            <w:rtl/>
          </w:rPr>
          <w:t>קרן אורה זבחים ב' ע"ב ד"ה ובאמת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Toc179492459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582091FE" w14:textId="1304D8F7" w:rsidR="00137C01" w:rsidRDefault="00137C01">
      <w:pPr>
        <w:pStyle w:val="TOC7"/>
        <w:rPr>
          <w:rFonts w:cstheme="minorBidi"/>
          <w:sz w:val="22"/>
          <w:szCs w:val="22"/>
          <w:rtl/>
        </w:rPr>
      </w:pPr>
      <w:hyperlink w:anchor="_Toc179492463" w:history="1">
        <w:r w:rsidRPr="00BB0F73">
          <w:rPr>
            <w:rStyle w:val="Hyperlink"/>
            <w:rtl/>
          </w:rPr>
          <w:t>קרן אורה זבחים ב' ע"ב ד"ה ובאמת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Toc179492463 \h</w:instrText>
        </w:r>
        <w:r>
          <w:rPr>
            <w:webHidden/>
            <w:rtl/>
          </w:rPr>
          <w:instrText xml:space="preserve"> </w:instrText>
        </w:r>
        <w:r>
          <w:rPr>
            <w:rStyle w:val="Hyperlink"/>
            <w:rtl/>
          </w:rPr>
        </w:r>
        <w:r>
          <w:rPr>
            <w:rStyle w:val="Hyperlink"/>
            <w:rtl/>
          </w:rPr>
          <w:fldChar w:fldCharType="separate"/>
        </w:r>
        <w:r w:rsidR="00B478AC">
          <w:rPr>
            <w:webHidden/>
            <w:rtl/>
          </w:rPr>
          <w:t>6</w:t>
        </w:r>
        <w:r>
          <w:rPr>
            <w:rStyle w:val="Hyperlink"/>
            <w:rtl/>
          </w:rPr>
          <w:fldChar w:fldCharType="end"/>
        </w:r>
      </w:hyperlink>
    </w:p>
    <w:p w14:paraId="748DAE30" w14:textId="08D2E793" w:rsidR="00137C01" w:rsidRDefault="00137C01">
      <w:pPr>
        <w:pStyle w:val="TOC7"/>
        <w:rPr>
          <w:rFonts w:cstheme="minorBidi"/>
          <w:sz w:val="22"/>
          <w:szCs w:val="22"/>
          <w:rtl/>
        </w:rPr>
      </w:pPr>
      <w:hyperlink w:anchor="_Toc179492458" w:history="1">
        <w:r w:rsidRPr="00BB0F73">
          <w:rPr>
            <w:rStyle w:val="Hyperlink"/>
            <w:rtl/>
          </w:rPr>
          <w:t>קרן אורה זבחים ב' ע"ב ד"ה עפ"ז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Toc179492458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7A605D5F" w14:textId="19E95625" w:rsidR="00137C01" w:rsidRDefault="00137C01">
      <w:pPr>
        <w:pStyle w:val="TOC7"/>
        <w:rPr>
          <w:rFonts w:cstheme="minorBidi"/>
          <w:sz w:val="22"/>
          <w:szCs w:val="22"/>
          <w:rtl/>
        </w:rPr>
      </w:pPr>
      <w:hyperlink w:anchor="_Toc179492577" w:history="1">
        <w:r w:rsidRPr="00BB0F73">
          <w:rPr>
            <w:rStyle w:val="Hyperlink"/>
            <w:rtl/>
          </w:rPr>
          <w:t>קרן אורה זבחים ג' ע"א ד"ה אלא דאכתי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Toc179492577 \h</w:instrText>
        </w:r>
        <w:r>
          <w:rPr>
            <w:webHidden/>
            <w:rtl/>
          </w:rPr>
          <w:instrText xml:space="preserve"> </w:instrText>
        </w:r>
        <w:r>
          <w:rPr>
            <w:rStyle w:val="Hyperlink"/>
            <w:rtl/>
          </w:rPr>
        </w:r>
        <w:r>
          <w:rPr>
            <w:rStyle w:val="Hyperlink"/>
            <w:rtl/>
          </w:rPr>
          <w:fldChar w:fldCharType="separate"/>
        </w:r>
        <w:r w:rsidR="00B478AC">
          <w:rPr>
            <w:webHidden/>
            <w:rtl/>
          </w:rPr>
          <w:t>31</w:t>
        </w:r>
        <w:r>
          <w:rPr>
            <w:rStyle w:val="Hyperlink"/>
            <w:rtl/>
          </w:rPr>
          <w:fldChar w:fldCharType="end"/>
        </w:r>
      </w:hyperlink>
    </w:p>
    <w:p w14:paraId="5DEB021E" w14:textId="6F4397AF" w:rsidR="00137C01" w:rsidRDefault="00137C01">
      <w:pPr>
        <w:pStyle w:val="TOC7"/>
        <w:rPr>
          <w:rFonts w:cstheme="minorBidi"/>
          <w:sz w:val="22"/>
          <w:szCs w:val="22"/>
          <w:rtl/>
        </w:rPr>
      </w:pPr>
      <w:hyperlink w:anchor="_Toc179492549" w:history="1">
        <w:r w:rsidRPr="00BB0F73">
          <w:rPr>
            <w:rStyle w:val="Hyperlink"/>
            <w:rtl/>
          </w:rPr>
          <w:t>קרן אורה זבחים ג' ע"א ד"ה אלא מהא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Toc179492549 \h</w:instrText>
        </w:r>
        <w:r>
          <w:rPr>
            <w:webHidden/>
            <w:rtl/>
          </w:rPr>
          <w:instrText xml:space="preserve"> </w:instrText>
        </w:r>
        <w:r>
          <w:rPr>
            <w:rStyle w:val="Hyperlink"/>
            <w:rtl/>
          </w:rPr>
        </w:r>
        <w:r>
          <w:rPr>
            <w:rStyle w:val="Hyperlink"/>
            <w:rtl/>
          </w:rPr>
          <w:fldChar w:fldCharType="separate"/>
        </w:r>
        <w:r w:rsidR="00B478AC">
          <w:rPr>
            <w:webHidden/>
            <w:rtl/>
          </w:rPr>
          <w:t>27</w:t>
        </w:r>
        <w:r>
          <w:rPr>
            <w:rStyle w:val="Hyperlink"/>
            <w:rtl/>
          </w:rPr>
          <w:fldChar w:fldCharType="end"/>
        </w:r>
      </w:hyperlink>
    </w:p>
    <w:p w14:paraId="1BBD1570" w14:textId="34256238" w:rsidR="00137C01" w:rsidRDefault="00137C01">
      <w:pPr>
        <w:pStyle w:val="TOC7"/>
        <w:rPr>
          <w:rFonts w:cstheme="minorBidi"/>
          <w:sz w:val="22"/>
          <w:szCs w:val="22"/>
          <w:rtl/>
        </w:rPr>
      </w:pPr>
      <w:hyperlink w:anchor="_Toc179492576" w:history="1">
        <w:r w:rsidRPr="00BB0F73">
          <w:rPr>
            <w:rStyle w:val="Hyperlink"/>
            <w:rtl/>
          </w:rPr>
          <w:t>קרן אורה זבחים ג' ע"א ד"ה אלא מהא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Toc179492576 \h</w:instrText>
        </w:r>
        <w:r>
          <w:rPr>
            <w:webHidden/>
            <w:rtl/>
          </w:rPr>
          <w:instrText xml:space="preserve"> </w:instrText>
        </w:r>
        <w:r>
          <w:rPr>
            <w:rStyle w:val="Hyperlink"/>
            <w:rtl/>
          </w:rPr>
        </w:r>
        <w:r>
          <w:rPr>
            <w:rStyle w:val="Hyperlink"/>
            <w:rtl/>
          </w:rPr>
          <w:fldChar w:fldCharType="separate"/>
        </w:r>
        <w:r w:rsidR="00B478AC">
          <w:rPr>
            <w:webHidden/>
            <w:rtl/>
          </w:rPr>
          <w:t>31</w:t>
        </w:r>
        <w:r>
          <w:rPr>
            <w:rStyle w:val="Hyperlink"/>
            <w:rtl/>
          </w:rPr>
          <w:fldChar w:fldCharType="end"/>
        </w:r>
      </w:hyperlink>
    </w:p>
    <w:p w14:paraId="3FEC29AD" w14:textId="40858253" w:rsidR="00137C01" w:rsidRDefault="00137C01">
      <w:pPr>
        <w:pStyle w:val="TOC7"/>
        <w:rPr>
          <w:rFonts w:cstheme="minorBidi"/>
          <w:sz w:val="22"/>
          <w:szCs w:val="22"/>
          <w:rtl/>
        </w:rPr>
      </w:pPr>
      <w:hyperlink w:anchor="_Toc179492469" w:history="1">
        <w:r w:rsidRPr="00BB0F73">
          <w:rPr>
            <w:rStyle w:val="Hyperlink"/>
            <w:rtl/>
          </w:rPr>
          <w:t>קרן אורה זבחים הקדמה ד"ה אמרינן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Toc179492469 \h</w:instrText>
        </w:r>
        <w:r>
          <w:rPr>
            <w:webHidden/>
            <w:rtl/>
          </w:rPr>
          <w:instrText xml:space="preserve"> </w:instrText>
        </w:r>
        <w:r>
          <w:rPr>
            <w:rStyle w:val="Hyperlink"/>
            <w:rtl/>
          </w:rPr>
        </w:r>
        <w:r>
          <w:rPr>
            <w:rStyle w:val="Hyperlink"/>
            <w:rtl/>
          </w:rPr>
          <w:fldChar w:fldCharType="separate"/>
        </w:r>
        <w:r w:rsidR="00B478AC">
          <w:rPr>
            <w:webHidden/>
            <w:rtl/>
          </w:rPr>
          <w:t>7</w:t>
        </w:r>
        <w:r>
          <w:rPr>
            <w:rStyle w:val="Hyperlink"/>
            <w:rtl/>
          </w:rPr>
          <w:fldChar w:fldCharType="end"/>
        </w:r>
      </w:hyperlink>
    </w:p>
    <w:p w14:paraId="6207B055" w14:textId="6D8F473A" w:rsidR="00137C01" w:rsidRDefault="00137C01">
      <w:pPr>
        <w:pStyle w:val="TOC7"/>
        <w:rPr>
          <w:rFonts w:cstheme="minorBidi"/>
          <w:sz w:val="22"/>
          <w:szCs w:val="22"/>
          <w:rtl/>
        </w:rPr>
      </w:pPr>
      <w:hyperlink w:anchor="_Toc179492470" w:history="1">
        <w:r w:rsidRPr="00BB0F73">
          <w:rPr>
            <w:rStyle w:val="Hyperlink"/>
            <w:rtl/>
          </w:rPr>
          <w:t>קרן אורה זבחים הקדמה ד"ה והיה נראה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Toc179492470 \h</w:instrText>
        </w:r>
        <w:r>
          <w:rPr>
            <w:webHidden/>
            <w:rtl/>
          </w:rPr>
          <w:instrText xml:space="preserve"> </w:instrText>
        </w:r>
        <w:r>
          <w:rPr>
            <w:rStyle w:val="Hyperlink"/>
            <w:rtl/>
          </w:rPr>
        </w:r>
        <w:r>
          <w:rPr>
            <w:rStyle w:val="Hyperlink"/>
            <w:rtl/>
          </w:rPr>
          <w:fldChar w:fldCharType="separate"/>
        </w:r>
        <w:r w:rsidR="00B478AC">
          <w:rPr>
            <w:webHidden/>
            <w:rtl/>
          </w:rPr>
          <w:t>8</w:t>
        </w:r>
        <w:r>
          <w:rPr>
            <w:rStyle w:val="Hyperlink"/>
            <w:rtl/>
          </w:rPr>
          <w:fldChar w:fldCharType="end"/>
        </w:r>
      </w:hyperlink>
    </w:p>
    <w:p w14:paraId="5C048897" w14:textId="6BF82B7D" w:rsidR="00137C01" w:rsidRDefault="00137C01">
      <w:pPr>
        <w:pStyle w:val="TOC7"/>
        <w:rPr>
          <w:rFonts w:cstheme="minorBidi"/>
          <w:sz w:val="22"/>
          <w:szCs w:val="22"/>
          <w:rtl/>
        </w:rPr>
      </w:pPr>
      <w:hyperlink w:anchor="_Toc179492650" w:history="1">
        <w:r w:rsidRPr="00BB0F73">
          <w:rPr>
            <w:rStyle w:val="Hyperlink"/>
            <w:rtl/>
          </w:rPr>
          <w:t>קרן אורה מעילה כ"ב ע"א ד"ה ר"פ</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Toc179492650 \h</w:instrText>
        </w:r>
        <w:r>
          <w:rPr>
            <w:webHidden/>
            <w:rtl/>
          </w:rPr>
          <w:instrText xml:space="preserve"> </w:instrText>
        </w:r>
        <w:r>
          <w:rPr>
            <w:rStyle w:val="Hyperlink"/>
            <w:rtl/>
          </w:rPr>
        </w:r>
        <w:r>
          <w:rPr>
            <w:rStyle w:val="Hyperlink"/>
            <w:rtl/>
          </w:rPr>
          <w:fldChar w:fldCharType="separate"/>
        </w:r>
        <w:r w:rsidR="00B478AC">
          <w:rPr>
            <w:webHidden/>
            <w:rtl/>
          </w:rPr>
          <w:t>46</w:t>
        </w:r>
        <w:r>
          <w:rPr>
            <w:rStyle w:val="Hyperlink"/>
            <w:rtl/>
          </w:rPr>
          <w:fldChar w:fldCharType="end"/>
        </w:r>
      </w:hyperlink>
    </w:p>
    <w:p w14:paraId="34F8EF49" w14:textId="3AB05144" w:rsidR="00137C01" w:rsidRDefault="00137C01">
      <w:pPr>
        <w:pStyle w:val="TOC7"/>
        <w:rPr>
          <w:rFonts w:cstheme="minorBidi"/>
          <w:sz w:val="22"/>
          <w:szCs w:val="22"/>
          <w:rtl/>
        </w:rPr>
      </w:pPr>
      <w:hyperlink w:anchor="_Toc179492648" w:history="1">
        <w:r w:rsidRPr="00BB0F73">
          <w:rPr>
            <w:rStyle w:val="Hyperlink"/>
            <w:rtl/>
          </w:rPr>
          <w:t>ר"י קורקוס מעשר שני ונטע רבעי ד'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Toc179492648 \h</w:instrText>
        </w:r>
        <w:r>
          <w:rPr>
            <w:webHidden/>
            <w:rtl/>
          </w:rPr>
          <w:instrText xml:space="preserve"> </w:instrText>
        </w:r>
        <w:r>
          <w:rPr>
            <w:rStyle w:val="Hyperlink"/>
            <w:rtl/>
          </w:rPr>
        </w:r>
        <w:r>
          <w:rPr>
            <w:rStyle w:val="Hyperlink"/>
            <w:rtl/>
          </w:rPr>
          <w:fldChar w:fldCharType="separate"/>
        </w:r>
        <w:r w:rsidR="00B478AC">
          <w:rPr>
            <w:webHidden/>
            <w:rtl/>
          </w:rPr>
          <w:t>45</w:t>
        </w:r>
        <w:r>
          <w:rPr>
            <w:rStyle w:val="Hyperlink"/>
            <w:rtl/>
          </w:rPr>
          <w:fldChar w:fldCharType="end"/>
        </w:r>
      </w:hyperlink>
    </w:p>
    <w:p w14:paraId="4D00829C" w14:textId="0EB1703B" w:rsidR="00137C01" w:rsidRDefault="00137C01">
      <w:pPr>
        <w:pStyle w:val="TOC7"/>
        <w:rPr>
          <w:rFonts w:cstheme="minorBidi"/>
          <w:sz w:val="22"/>
          <w:szCs w:val="22"/>
          <w:rtl/>
        </w:rPr>
      </w:pPr>
      <w:hyperlink w:anchor="_Toc179492499" w:history="1">
        <w:r w:rsidRPr="00BB0F73">
          <w:rPr>
            <w:rStyle w:val="Hyperlink"/>
            <w:rtl/>
          </w:rPr>
          <w:t>ר"ן על הרי"ף גיטין י"א ע"א מדה"ר ד"ה וא"ת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Toc179492499 \h</w:instrText>
        </w:r>
        <w:r>
          <w:rPr>
            <w:webHidden/>
            <w:rtl/>
          </w:rPr>
          <w:instrText xml:space="preserve"> </w:instrText>
        </w:r>
        <w:r>
          <w:rPr>
            <w:rStyle w:val="Hyperlink"/>
            <w:rtl/>
          </w:rPr>
        </w:r>
        <w:r>
          <w:rPr>
            <w:rStyle w:val="Hyperlink"/>
            <w:rtl/>
          </w:rPr>
          <w:fldChar w:fldCharType="separate"/>
        </w:r>
        <w:r w:rsidR="00B478AC">
          <w:rPr>
            <w:webHidden/>
            <w:rtl/>
          </w:rPr>
          <w:t>15</w:t>
        </w:r>
        <w:r>
          <w:rPr>
            <w:rStyle w:val="Hyperlink"/>
            <w:rtl/>
          </w:rPr>
          <w:fldChar w:fldCharType="end"/>
        </w:r>
      </w:hyperlink>
    </w:p>
    <w:p w14:paraId="279F7244" w14:textId="3D0433E1" w:rsidR="00137C01" w:rsidRDefault="00137C01">
      <w:pPr>
        <w:pStyle w:val="TOC7"/>
        <w:rPr>
          <w:rFonts w:cstheme="minorBidi"/>
          <w:sz w:val="22"/>
          <w:szCs w:val="22"/>
          <w:rtl/>
        </w:rPr>
      </w:pPr>
      <w:hyperlink w:anchor="_Toc179492566" w:history="1">
        <w:r w:rsidRPr="00BB0F73">
          <w:rPr>
            <w:rStyle w:val="Hyperlink"/>
            <w:rtl/>
          </w:rPr>
          <w:t>ר"ן על הרי"ף גיטין י"ב ע"ב מדה"ר ד"ה והלכתא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Toc179492566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2AEF5B25" w14:textId="7144F16E" w:rsidR="00137C01" w:rsidRDefault="00137C01">
      <w:pPr>
        <w:pStyle w:val="TOC7"/>
        <w:rPr>
          <w:rFonts w:cstheme="minorBidi"/>
          <w:sz w:val="22"/>
          <w:szCs w:val="22"/>
          <w:rtl/>
        </w:rPr>
      </w:pPr>
      <w:hyperlink w:anchor="_Toc179492565" w:history="1">
        <w:r w:rsidRPr="00BB0F73">
          <w:rPr>
            <w:rStyle w:val="Hyperlink"/>
            <w:rtl/>
          </w:rPr>
          <w:t>ר"ן על הרי"ף גיטין י"ב ע"ב מדה"ר ד"ה חוץ</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Toc179492565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3B885603" w14:textId="76D55DBB" w:rsidR="00137C01" w:rsidRDefault="00137C01">
      <w:pPr>
        <w:pStyle w:val="TOC7"/>
        <w:rPr>
          <w:rFonts w:cstheme="minorBidi"/>
          <w:sz w:val="22"/>
          <w:szCs w:val="22"/>
          <w:rtl/>
        </w:rPr>
      </w:pPr>
      <w:hyperlink w:anchor="_Toc179492536" w:history="1">
        <w:r w:rsidRPr="00BB0F73">
          <w:rPr>
            <w:rStyle w:val="Hyperlink"/>
            <w:rtl/>
          </w:rPr>
          <w:t>ר"ן על הרי"ף גיטין י"ב ע"ב מדה</w:t>
        </w:r>
        <w:r w:rsidRPr="00BB0F73">
          <w:rPr>
            <w:rStyle w:val="Hyperlink"/>
            <w:rFonts w:cs="David"/>
            <w:rtl/>
          </w:rPr>
          <w:t>"</w:t>
        </w:r>
        <w:r w:rsidRPr="00BB0F73">
          <w:rPr>
            <w:rStyle w:val="Hyperlink"/>
            <w:rtl/>
          </w:rPr>
          <w:t>ר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Toc179492536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78587413" w14:textId="468ABDC5" w:rsidR="00137C01" w:rsidRDefault="00137C01">
      <w:pPr>
        <w:pStyle w:val="TOC7"/>
        <w:rPr>
          <w:rFonts w:cstheme="minorBidi"/>
          <w:sz w:val="22"/>
          <w:szCs w:val="22"/>
          <w:rtl/>
        </w:rPr>
      </w:pPr>
      <w:hyperlink w:anchor="_Toc179492462" w:history="1">
        <w:r w:rsidRPr="00BB0F73">
          <w:rPr>
            <w:rStyle w:val="Hyperlink"/>
            <w:rtl/>
          </w:rPr>
          <w:t>ר"ן על הרי"ף גיטין י"ב ע"ב מדה</w:t>
        </w:r>
        <w:r w:rsidRPr="00BB0F73">
          <w:rPr>
            <w:rStyle w:val="Hyperlink"/>
            <w:rFonts w:cs="David"/>
            <w:rtl/>
          </w:rPr>
          <w:t>"</w:t>
        </w:r>
        <w:r w:rsidRPr="00BB0F73">
          <w:rPr>
            <w:rStyle w:val="Hyperlink"/>
            <w:rtl/>
          </w:rPr>
          <w:t>ר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Toc179492462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7469E593" w14:textId="19A1B1F8" w:rsidR="00137C01" w:rsidRDefault="00137C01">
      <w:pPr>
        <w:pStyle w:val="TOC7"/>
        <w:rPr>
          <w:rFonts w:cstheme="minorBidi"/>
          <w:sz w:val="22"/>
          <w:szCs w:val="22"/>
          <w:rtl/>
        </w:rPr>
      </w:pPr>
      <w:hyperlink w:anchor="_Toc179492507" w:history="1">
        <w:r w:rsidRPr="00BB0F73">
          <w:rPr>
            <w:rStyle w:val="Hyperlink"/>
            <w:rtl/>
          </w:rPr>
          <w:t>ר"ן על הרי"ף גיטין ל"ג ע"א מדה"ר ד"ה ואפילו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Toc179492507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1D992F2B" w14:textId="748913DC" w:rsidR="00137C01" w:rsidRDefault="00137C01">
      <w:pPr>
        <w:pStyle w:val="TOC7"/>
        <w:rPr>
          <w:rFonts w:cstheme="minorBidi"/>
          <w:sz w:val="22"/>
          <w:szCs w:val="22"/>
          <w:rtl/>
        </w:rPr>
      </w:pPr>
      <w:hyperlink w:anchor="_Toc179492481" w:history="1">
        <w:r w:rsidRPr="00BB0F73">
          <w:rPr>
            <w:rStyle w:val="Hyperlink"/>
            <w:rtl/>
          </w:rPr>
          <w:t>רא"ש גיטין פרק ב סימן כה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Toc179492481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18B3345A" w14:textId="2B86B408" w:rsidR="00137C01" w:rsidRDefault="00137C01">
      <w:pPr>
        <w:pStyle w:val="TOC7"/>
        <w:rPr>
          <w:rFonts w:cstheme="minorBidi"/>
          <w:sz w:val="22"/>
          <w:szCs w:val="22"/>
          <w:rtl/>
        </w:rPr>
      </w:pPr>
      <w:hyperlink w:anchor="_Toc179492560" w:history="1">
        <w:r w:rsidRPr="00BB0F73">
          <w:rPr>
            <w:rStyle w:val="Hyperlink"/>
            <w:rtl/>
          </w:rPr>
          <w:t>רא"ש גיטין פרק ג סימן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Toc179492560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2DEC2F39" w14:textId="6DD0624B" w:rsidR="00137C01" w:rsidRDefault="00137C01">
      <w:pPr>
        <w:pStyle w:val="TOC7"/>
        <w:rPr>
          <w:rFonts w:cstheme="minorBidi"/>
          <w:sz w:val="22"/>
          <w:szCs w:val="22"/>
          <w:rtl/>
        </w:rPr>
      </w:pPr>
      <w:hyperlink w:anchor="_Toc179492494" w:history="1">
        <w:r w:rsidRPr="00BB0F73">
          <w:rPr>
            <w:rStyle w:val="Hyperlink"/>
            <w:rtl/>
          </w:rPr>
          <w:t>רא"ש מסכת גיטין פרק ב סימן כה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Toc179492494 \h</w:instrText>
        </w:r>
        <w:r>
          <w:rPr>
            <w:webHidden/>
            <w:rtl/>
          </w:rPr>
          <w:instrText xml:space="preserve"> </w:instrText>
        </w:r>
        <w:r>
          <w:rPr>
            <w:rStyle w:val="Hyperlink"/>
            <w:rtl/>
          </w:rPr>
        </w:r>
        <w:r>
          <w:rPr>
            <w:rStyle w:val="Hyperlink"/>
            <w:rtl/>
          </w:rPr>
          <w:fldChar w:fldCharType="separate"/>
        </w:r>
        <w:r w:rsidR="00B478AC">
          <w:rPr>
            <w:webHidden/>
            <w:rtl/>
          </w:rPr>
          <w:t>14</w:t>
        </w:r>
        <w:r>
          <w:rPr>
            <w:rStyle w:val="Hyperlink"/>
            <w:rtl/>
          </w:rPr>
          <w:fldChar w:fldCharType="end"/>
        </w:r>
      </w:hyperlink>
    </w:p>
    <w:p w14:paraId="58DC5EF8" w14:textId="389E2338" w:rsidR="00137C01" w:rsidRDefault="00137C01">
      <w:pPr>
        <w:pStyle w:val="TOC7"/>
        <w:rPr>
          <w:rFonts w:cstheme="minorBidi"/>
          <w:sz w:val="22"/>
          <w:szCs w:val="22"/>
          <w:rtl/>
        </w:rPr>
      </w:pPr>
      <w:hyperlink w:anchor="_Toc179492455" w:history="1">
        <w:r w:rsidRPr="00BB0F73">
          <w:rPr>
            <w:rStyle w:val="Hyperlink"/>
            <w:rtl/>
          </w:rPr>
          <w:t>רבי עקיבא איגר אבן העזר סימן קכ ס"ק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Toc179492455 \h</w:instrText>
        </w:r>
        <w:r>
          <w:rPr>
            <w:webHidden/>
            <w:rtl/>
          </w:rPr>
          <w:instrText xml:space="preserve"> </w:instrText>
        </w:r>
        <w:r>
          <w:rPr>
            <w:rStyle w:val="Hyperlink"/>
            <w:rtl/>
          </w:rPr>
        </w:r>
        <w:r>
          <w:rPr>
            <w:rStyle w:val="Hyperlink"/>
            <w:rtl/>
          </w:rPr>
          <w:fldChar w:fldCharType="separate"/>
        </w:r>
        <w:r w:rsidR="00B478AC">
          <w:rPr>
            <w:webHidden/>
            <w:rtl/>
          </w:rPr>
          <w:t>4</w:t>
        </w:r>
        <w:r>
          <w:rPr>
            <w:rStyle w:val="Hyperlink"/>
            <w:rtl/>
          </w:rPr>
          <w:fldChar w:fldCharType="end"/>
        </w:r>
      </w:hyperlink>
    </w:p>
    <w:p w14:paraId="193431F4" w14:textId="6B4D4EBE" w:rsidR="00137C01" w:rsidRDefault="00137C01">
      <w:pPr>
        <w:pStyle w:val="TOC7"/>
        <w:rPr>
          <w:rFonts w:cstheme="minorBidi"/>
          <w:sz w:val="22"/>
          <w:szCs w:val="22"/>
          <w:rtl/>
        </w:rPr>
      </w:pPr>
      <w:hyperlink w:anchor="_Toc179492547" w:history="1">
        <w:r w:rsidRPr="00BB0F73">
          <w:rPr>
            <w:rStyle w:val="Hyperlink"/>
            <w:rtl/>
          </w:rPr>
          <w:t>רבי עקיבא איגר גיטין כ"ד ע"ב על תוד"ה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Toc179492547 \h</w:instrText>
        </w:r>
        <w:r>
          <w:rPr>
            <w:webHidden/>
            <w:rtl/>
          </w:rPr>
          <w:instrText xml:space="preserve"> </w:instrText>
        </w:r>
        <w:r>
          <w:rPr>
            <w:rStyle w:val="Hyperlink"/>
            <w:rtl/>
          </w:rPr>
        </w:r>
        <w:r>
          <w:rPr>
            <w:rStyle w:val="Hyperlink"/>
            <w:rtl/>
          </w:rPr>
          <w:fldChar w:fldCharType="separate"/>
        </w:r>
        <w:r w:rsidR="00B478AC">
          <w:rPr>
            <w:webHidden/>
            <w:rtl/>
          </w:rPr>
          <w:t>26</w:t>
        </w:r>
        <w:r>
          <w:rPr>
            <w:rStyle w:val="Hyperlink"/>
            <w:rtl/>
          </w:rPr>
          <w:fldChar w:fldCharType="end"/>
        </w:r>
      </w:hyperlink>
    </w:p>
    <w:p w14:paraId="026D19AA" w14:textId="22AD151E" w:rsidR="00137C01" w:rsidRDefault="00137C01">
      <w:pPr>
        <w:pStyle w:val="TOC7"/>
        <w:rPr>
          <w:rFonts w:cstheme="minorBidi"/>
          <w:sz w:val="22"/>
          <w:szCs w:val="22"/>
          <w:rtl/>
        </w:rPr>
      </w:pPr>
      <w:hyperlink w:anchor="_Toc179492673" w:history="1">
        <w:r w:rsidRPr="00BB0F73">
          <w:rPr>
            <w:rStyle w:val="Hyperlink"/>
            <w:rtl/>
          </w:rPr>
          <w:t>רבי עקיבא איגר יורה דעה סימן טז סעיף יב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Toc179492673 \h</w:instrText>
        </w:r>
        <w:r>
          <w:rPr>
            <w:webHidden/>
            <w:rtl/>
          </w:rPr>
          <w:instrText xml:space="preserve"> </w:instrText>
        </w:r>
        <w:r>
          <w:rPr>
            <w:rStyle w:val="Hyperlink"/>
            <w:rtl/>
          </w:rPr>
        </w:r>
        <w:r>
          <w:rPr>
            <w:rStyle w:val="Hyperlink"/>
            <w:rtl/>
          </w:rPr>
          <w:fldChar w:fldCharType="separate"/>
        </w:r>
        <w:r w:rsidR="00B478AC">
          <w:rPr>
            <w:webHidden/>
            <w:rtl/>
          </w:rPr>
          <w:t>52</w:t>
        </w:r>
        <w:r>
          <w:rPr>
            <w:rStyle w:val="Hyperlink"/>
            <w:rtl/>
          </w:rPr>
          <w:fldChar w:fldCharType="end"/>
        </w:r>
      </w:hyperlink>
    </w:p>
    <w:p w14:paraId="2E7E2ED4" w14:textId="2C21308E" w:rsidR="00137C01" w:rsidRDefault="00137C01">
      <w:pPr>
        <w:pStyle w:val="TOC7"/>
        <w:rPr>
          <w:rFonts w:cstheme="minorBidi"/>
          <w:sz w:val="22"/>
          <w:szCs w:val="22"/>
          <w:rtl/>
        </w:rPr>
      </w:pPr>
      <w:hyperlink w:anchor="_Toc179492490" w:history="1">
        <w:r w:rsidRPr="00BB0F73">
          <w:rPr>
            <w:rStyle w:val="Hyperlink"/>
            <w:rtl/>
          </w:rPr>
          <w:t>רבי עקיבא איגר נזיר י"ב ע"א ד"ה עוד תמוה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Toc179492490 \h</w:instrText>
        </w:r>
        <w:r>
          <w:rPr>
            <w:webHidden/>
            <w:rtl/>
          </w:rPr>
          <w:instrText xml:space="preserve"> </w:instrText>
        </w:r>
        <w:r>
          <w:rPr>
            <w:rStyle w:val="Hyperlink"/>
            <w:rtl/>
          </w:rPr>
        </w:r>
        <w:r>
          <w:rPr>
            <w:rStyle w:val="Hyperlink"/>
            <w:rtl/>
          </w:rPr>
          <w:fldChar w:fldCharType="separate"/>
        </w:r>
        <w:r w:rsidR="00B478AC">
          <w:rPr>
            <w:webHidden/>
            <w:rtl/>
          </w:rPr>
          <w:t>14</w:t>
        </w:r>
        <w:r>
          <w:rPr>
            <w:rStyle w:val="Hyperlink"/>
            <w:rtl/>
          </w:rPr>
          <w:fldChar w:fldCharType="end"/>
        </w:r>
      </w:hyperlink>
    </w:p>
    <w:p w14:paraId="39D74AF8" w14:textId="7D15FDB5" w:rsidR="00137C01" w:rsidRDefault="00137C01">
      <w:pPr>
        <w:pStyle w:val="TOC7"/>
        <w:rPr>
          <w:rFonts w:cstheme="minorBidi"/>
          <w:sz w:val="22"/>
          <w:szCs w:val="22"/>
          <w:rtl/>
        </w:rPr>
      </w:pPr>
      <w:hyperlink w:anchor="_Toc179492694" w:history="1">
        <w:r w:rsidRPr="00BB0F73">
          <w:rPr>
            <w:rStyle w:val="Hyperlink"/>
            <w:rtl/>
          </w:rPr>
          <w:t>רבי עקיבא איגר עירובין ל"ו ע"ב ד"ה מתנה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Toc179492694 \h</w:instrText>
        </w:r>
        <w:r>
          <w:rPr>
            <w:webHidden/>
            <w:rtl/>
          </w:rPr>
          <w:instrText xml:space="preserve"> </w:instrText>
        </w:r>
        <w:r>
          <w:rPr>
            <w:rStyle w:val="Hyperlink"/>
            <w:rtl/>
          </w:rPr>
        </w:r>
        <w:r>
          <w:rPr>
            <w:rStyle w:val="Hyperlink"/>
            <w:rtl/>
          </w:rPr>
          <w:fldChar w:fldCharType="separate"/>
        </w:r>
        <w:r w:rsidR="00B478AC">
          <w:rPr>
            <w:webHidden/>
            <w:rtl/>
          </w:rPr>
          <w:t>59</w:t>
        </w:r>
        <w:r>
          <w:rPr>
            <w:rStyle w:val="Hyperlink"/>
            <w:rtl/>
          </w:rPr>
          <w:fldChar w:fldCharType="end"/>
        </w:r>
      </w:hyperlink>
    </w:p>
    <w:p w14:paraId="1363CF4F" w14:textId="21715BEE" w:rsidR="00137C01" w:rsidRDefault="00137C01">
      <w:pPr>
        <w:pStyle w:val="TOC7"/>
        <w:rPr>
          <w:rFonts w:cstheme="minorBidi"/>
          <w:sz w:val="22"/>
          <w:szCs w:val="22"/>
          <w:rtl/>
        </w:rPr>
      </w:pPr>
      <w:hyperlink w:anchor="_Toc179492605" w:history="1">
        <w:r w:rsidRPr="00BB0F73">
          <w:rPr>
            <w:rStyle w:val="Hyperlink"/>
            <w:rtl/>
          </w:rPr>
          <w:t>רבי עקיבא איגר עירובין ל"ח ע"א ד"ה ונראה דבין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Toc179492605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7714BA8D" w14:textId="02AB8EC0" w:rsidR="00137C01" w:rsidRDefault="00137C01">
      <w:pPr>
        <w:pStyle w:val="TOC7"/>
        <w:rPr>
          <w:rFonts w:cstheme="minorBidi"/>
          <w:sz w:val="22"/>
          <w:szCs w:val="22"/>
          <w:rtl/>
        </w:rPr>
      </w:pPr>
      <w:hyperlink w:anchor="_Toc179492607" w:history="1">
        <w:r w:rsidRPr="00BB0F73">
          <w:rPr>
            <w:rStyle w:val="Hyperlink"/>
            <w:rtl/>
          </w:rPr>
          <w:t>רבי עקיבא איגר עירובין ל"ח ע"א ד"ה ונראה דבין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Toc179492607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71459D8B" w14:textId="51746EF6" w:rsidR="00137C01" w:rsidRDefault="00137C01">
      <w:pPr>
        <w:pStyle w:val="TOC7"/>
        <w:rPr>
          <w:rFonts w:cstheme="minorBidi"/>
          <w:sz w:val="22"/>
          <w:szCs w:val="22"/>
          <w:rtl/>
        </w:rPr>
      </w:pPr>
      <w:hyperlink w:anchor="_Toc179492629" w:history="1">
        <w:r w:rsidRPr="00BB0F73">
          <w:rPr>
            <w:rStyle w:val="Hyperlink"/>
            <w:rtl/>
          </w:rPr>
          <w:t>רבי עקיבא איגר עירובין ל"ח ע"א ד"ה ונראה דבין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Toc179492629 \h</w:instrText>
        </w:r>
        <w:r>
          <w:rPr>
            <w:webHidden/>
            <w:rtl/>
          </w:rPr>
          <w:instrText xml:space="preserve"> </w:instrText>
        </w:r>
        <w:r>
          <w:rPr>
            <w:rStyle w:val="Hyperlink"/>
            <w:rtl/>
          </w:rPr>
        </w:r>
        <w:r>
          <w:rPr>
            <w:rStyle w:val="Hyperlink"/>
            <w:rtl/>
          </w:rPr>
          <w:fldChar w:fldCharType="separate"/>
        </w:r>
        <w:r w:rsidR="00B478AC">
          <w:rPr>
            <w:webHidden/>
            <w:rtl/>
          </w:rPr>
          <w:t>42</w:t>
        </w:r>
        <w:r>
          <w:rPr>
            <w:rStyle w:val="Hyperlink"/>
            <w:rtl/>
          </w:rPr>
          <w:fldChar w:fldCharType="end"/>
        </w:r>
      </w:hyperlink>
    </w:p>
    <w:p w14:paraId="16B9D41C" w14:textId="5C01DC7A" w:rsidR="00137C01" w:rsidRDefault="00137C01">
      <w:pPr>
        <w:pStyle w:val="TOC7"/>
        <w:rPr>
          <w:rFonts w:cstheme="minorBidi"/>
          <w:sz w:val="22"/>
          <w:szCs w:val="22"/>
          <w:rtl/>
        </w:rPr>
      </w:pPr>
      <w:hyperlink w:anchor="_Toc179492608" w:history="1">
        <w:r w:rsidRPr="00BB0F73">
          <w:rPr>
            <w:rStyle w:val="Hyperlink"/>
            <w:rtl/>
          </w:rPr>
          <w:t>רבינו גרשום חולין י"ד ע"א ד"ה ור"י אוסר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Toc179492608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720AFE53" w14:textId="582FEB75" w:rsidR="00137C01" w:rsidRDefault="00137C01">
      <w:pPr>
        <w:pStyle w:val="TOC7"/>
        <w:rPr>
          <w:rFonts w:cstheme="minorBidi"/>
          <w:sz w:val="22"/>
          <w:szCs w:val="22"/>
          <w:rtl/>
        </w:rPr>
      </w:pPr>
      <w:hyperlink w:anchor="_Toc179492559" w:history="1">
        <w:r w:rsidRPr="00BB0F73">
          <w:rPr>
            <w:rStyle w:val="Hyperlink"/>
            <w:rtl/>
          </w:rPr>
          <w:t>רי"ף גיטין י"ב ע"ב מדה"ר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Toc179492559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2ACBB349" w14:textId="6D9CBE4F" w:rsidR="00137C01" w:rsidRDefault="00137C01">
      <w:pPr>
        <w:pStyle w:val="TOC7"/>
        <w:rPr>
          <w:rFonts w:cstheme="minorBidi"/>
          <w:sz w:val="22"/>
          <w:szCs w:val="22"/>
          <w:rtl/>
        </w:rPr>
      </w:pPr>
      <w:hyperlink w:anchor="_Toc179492510" w:history="1">
        <w:r w:rsidRPr="00BB0F73">
          <w:rPr>
            <w:rStyle w:val="Hyperlink"/>
            <w:rtl/>
          </w:rPr>
          <w:t>רמב"ם אישות ג' י"ח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Toc179492510 \h</w:instrText>
        </w:r>
        <w:r>
          <w:rPr>
            <w:webHidden/>
            <w:rtl/>
          </w:rPr>
          <w:instrText xml:space="preserve"> </w:instrText>
        </w:r>
        <w:r>
          <w:rPr>
            <w:rStyle w:val="Hyperlink"/>
            <w:rtl/>
          </w:rPr>
        </w:r>
        <w:r>
          <w:rPr>
            <w:rStyle w:val="Hyperlink"/>
            <w:rtl/>
          </w:rPr>
          <w:fldChar w:fldCharType="separate"/>
        </w:r>
        <w:r w:rsidR="00B478AC">
          <w:rPr>
            <w:webHidden/>
            <w:rtl/>
          </w:rPr>
          <w:t>17</w:t>
        </w:r>
        <w:r>
          <w:rPr>
            <w:rStyle w:val="Hyperlink"/>
            <w:rtl/>
          </w:rPr>
          <w:fldChar w:fldCharType="end"/>
        </w:r>
      </w:hyperlink>
    </w:p>
    <w:p w14:paraId="63A9B82E" w14:textId="28541516" w:rsidR="00137C01" w:rsidRDefault="00137C01">
      <w:pPr>
        <w:pStyle w:val="TOC7"/>
        <w:rPr>
          <w:rFonts w:cstheme="minorBidi"/>
          <w:sz w:val="22"/>
          <w:szCs w:val="22"/>
          <w:rtl/>
        </w:rPr>
      </w:pPr>
      <w:hyperlink w:anchor="_Toc179492562" w:history="1">
        <w:r w:rsidRPr="00BB0F73">
          <w:rPr>
            <w:rStyle w:val="Hyperlink"/>
            <w:rtl/>
          </w:rPr>
          <w:t>רמב"ם גירושין ג' א', ב',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Toc179492562 \h</w:instrText>
        </w:r>
        <w:r>
          <w:rPr>
            <w:webHidden/>
            <w:rtl/>
          </w:rPr>
          <w:instrText xml:space="preserve"> </w:instrText>
        </w:r>
        <w:r>
          <w:rPr>
            <w:rStyle w:val="Hyperlink"/>
            <w:rtl/>
          </w:rPr>
        </w:r>
        <w:r>
          <w:rPr>
            <w:rStyle w:val="Hyperlink"/>
            <w:rtl/>
          </w:rPr>
          <w:fldChar w:fldCharType="separate"/>
        </w:r>
        <w:r w:rsidR="00B478AC">
          <w:rPr>
            <w:webHidden/>
            <w:rtl/>
          </w:rPr>
          <w:t>29</w:t>
        </w:r>
        <w:r>
          <w:rPr>
            <w:rStyle w:val="Hyperlink"/>
            <w:rtl/>
          </w:rPr>
          <w:fldChar w:fldCharType="end"/>
        </w:r>
      </w:hyperlink>
    </w:p>
    <w:p w14:paraId="010BB38D" w14:textId="3D4753FA" w:rsidR="00137C01" w:rsidRDefault="00137C01">
      <w:pPr>
        <w:pStyle w:val="TOC7"/>
        <w:rPr>
          <w:rFonts w:cstheme="minorBidi"/>
          <w:sz w:val="22"/>
          <w:szCs w:val="22"/>
          <w:rtl/>
        </w:rPr>
      </w:pPr>
      <w:hyperlink w:anchor="_Toc179492643" w:history="1">
        <w:r w:rsidRPr="00BB0F73">
          <w:rPr>
            <w:rStyle w:val="Hyperlink"/>
            <w:rtl/>
          </w:rPr>
          <w:t>רמב"ם מעשר ז'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Toc179492643 \h</w:instrText>
        </w:r>
        <w:r>
          <w:rPr>
            <w:webHidden/>
            <w:rtl/>
          </w:rPr>
          <w:instrText xml:space="preserve"> </w:instrText>
        </w:r>
        <w:r>
          <w:rPr>
            <w:rStyle w:val="Hyperlink"/>
            <w:rtl/>
          </w:rPr>
        </w:r>
        <w:r>
          <w:rPr>
            <w:rStyle w:val="Hyperlink"/>
            <w:rtl/>
          </w:rPr>
          <w:fldChar w:fldCharType="separate"/>
        </w:r>
        <w:r w:rsidR="00B478AC">
          <w:rPr>
            <w:webHidden/>
            <w:rtl/>
          </w:rPr>
          <w:t>45</w:t>
        </w:r>
        <w:r>
          <w:rPr>
            <w:rStyle w:val="Hyperlink"/>
            <w:rtl/>
          </w:rPr>
          <w:fldChar w:fldCharType="end"/>
        </w:r>
      </w:hyperlink>
    </w:p>
    <w:p w14:paraId="38F3DED9" w14:textId="2321E7C6" w:rsidR="00137C01" w:rsidRDefault="00137C01">
      <w:pPr>
        <w:pStyle w:val="TOC7"/>
        <w:rPr>
          <w:rFonts w:cstheme="minorBidi"/>
          <w:sz w:val="22"/>
          <w:szCs w:val="22"/>
          <w:rtl/>
        </w:rPr>
      </w:pPr>
      <w:hyperlink w:anchor="_Toc179492647" w:history="1">
        <w:r w:rsidRPr="00BB0F73">
          <w:rPr>
            <w:rStyle w:val="Hyperlink"/>
            <w:rtl/>
          </w:rPr>
          <w:t>רמב"ם מעשר שני ונטע רבעי ד'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Toc179492647 \h</w:instrText>
        </w:r>
        <w:r>
          <w:rPr>
            <w:webHidden/>
            <w:rtl/>
          </w:rPr>
          <w:instrText xml:space="preserve"> </w:instrText>
        </w:r>
        <w:r>
          <w:rPr>
            <w:rStyle w:val="Hyperlink"/>
            <w:rtl/>
          </w:rPr>
        </w:r>
        <w:r>
          <w:rPr>
            <w:rStyle w:val="Hyperlink"/>
            <w:rtl/>
          </w:rPr>
          <w:fldChar w:fldCharType="separate"/>
        </w:r>
        <w:r w:rsidR="00B478AC">
          <w:rPr>
            <w:webHidden/>
            <w:rtl/>
          </w:rPr>
          <w:t>45</w:t>
        </w:r>
        <w:r>
          <w:rPr>
            <w:rStyle w:val="Hyperlink"/>
            <w:rtl/>
          </w:rPr>
          <w:fldChar w:fldCharType="end"/>
        </w:r>
      </w:hyperlink>
    </w:p>
    <w:p w14:paraId="7EB8EE44" w14:textId="39964B86" w:rsidR="00137C01" w:rsidRDefault="00137C01">
      <w:pPr>
        <w:pStyle w:val="TOC7"/>
        <w:rPr>
          <w:rFonts w:cstheme="minorBidi"/>
          <w:sz w:val="22"/>
          <w:szCs w:val="22"/>
          <w:rtl/>
        </w:rPr>
      </w:pPr>
      <w:hyperlink w:anchor="_Toc179492603" w:history="1">
        <w:r w:rsidRPr="00BB0F73">
          <w:rPr>
            <w:rStyle w:val="Hyperlink"/>
            <w:rtl/>
          </w:rPr>
          <w:t>רש"י ב"ק ס"ט ע"ב ד"ה אוסרין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Toc179492603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17999E4B" w14:textId="791BEC62" w:rsidR="00137C01" w:rsidRDefault="00137C01">
      <w:pPr>
        <w:pStyle w:val="TOC7"/>
        <w:rPr>
          <w:rFonts w:cstheme="minorBidi"/>
          <w:sz w:val="22"/>
          <w:szCs w:val="22"/>
          <w:rtl/>
        </w:rPr>
      </w:pPr>
      <w:hyperlink w:anchor="_Toc179492484" w:history="1">
        <w:r w:rsidRPr="00BB0F73">
          <w:rPr>
            <w:rStyle w:val="Hyperlink"/>
            <w:rtl/>
          </w:rPr>
          <w:t>רש"י גיטין ב' ע"ב ד"ה ורבנן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Toc179492484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7B5A52D3" w14:textId="58F208DB" w:rsidR="00137C01" w:rsidRDefault="00137C01">
      <w:pPr>
        <w:pStyle w:val="TOC7"/>
        <w:rPr>
          <w:rFonts w:cstheme="minorBidi"/>
          <w:sz w:val="22"/>
          <w:szCs w:val="22"/>
          <w:rtl/>
        </w:rPr>
      </w:pPr>
      <w:hyperlink w:anchor="_Toc179492532" w:history="1">
        <w:r w:rsidRPr="00BB0F73">
          <w:rPr>
            <w:rStyle w:val="Hyperlink"/>
            <w:rtl/>
          </w:rPr>
          <w:t>רש"י גיטין כ"ד ע"ב ד"ה דאין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Toc179492532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53284F9A" w14:textId="4360FB0F" w:rsidR="00137C01" w:rsidRDefault="00137C01">
      <w:pPr>
        <w:pStyle w:val="TOC7"/>
        <w:rPr>
          <w:rFonts w:cstheme="minorBidi"/>
          <w:sz w:val="22"/>
          <w:szCs w:val="22"/>
          <w:rtl/>
        </w:rPr>
      </w:pPr>
      <w:hyperlink w:anchor="_Toc179492531" w:history="1">
        <w:r w:rsidRPr="00BB0F73">
          <w:rPr>
            <w:rStyle w:val="Hyperlink"/>
            <w:rtl/>
          </w:rPr>
          <w:t>רש"י גיטין כ"ד ע"ב 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Toc179492531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4C82B6F6" w14:textId="71FD7937" w:rsidR="00137C01" w:rsidRDefault="00137C01">
      <w:pPr>
        <w:pStyle w:val="TOC7"/>
        <w:rPr>
          <w:rFonts w:cstheme="minorBidi"/>
          <w:sz w:val="22"/>
          <w:szCs w:val="22"/>
          <w:rtl/>
        </w:rPr>
      </w:pPr>
      <w:hyperlink w:anchor="_Toc179492572" w:history="1">
        <w:r w:rsidRPr="00BB0F73">
          <w:rPr>
            <w:rStyle w:val="Hyperlink"/>
            <w:rtl/>
          </w:rPr>
          <w:t>רש"י גיטין כ"ה ע"א ד"ה דלחומרא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Toc179492572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4DB1EA69" w14:textId="036C5769" w:rsidR="00137C01" w:rsidRDefault="00137C01">
      <w:pPr>
        <w:pStyle w:val="TOC7"/>
        <w:rPr>
          <w:rFonts w:cstheme="minorBidi"/>
          <w:sz w:val="22"/>
          <w:szCs w:val="22"/>
          <w:rtl/>
        </w:rPr>
      </w:pPr>
      <w:hyperlink w:anchor="_Toc179492555" w:history="1">
        <w:r w:rsidRPr="00BB0F73">
          <w:rPr>
            <w:rStyle w:val="Hyperlink"/>
            <w:rtl/>
          </w:rPr>
          <w:t>רש"י גיטין כ"ה ע"א ד"ה חוץ, ד"ה אפילו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Toc179492555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3D7A9F54" w14:textId="416C70E0" w:rsidR="00137C01" w:rsidRDefault="00137C01">
      <w:pPr>
        <w:pStyle w:val="TOC7"/>
        <w:rPr>
          <w:rFonts w:cstheme="minorBidi"/>
          <w:sz w:val="22"/>
          <w:szCs w:val="22"/>
          <w:rtl/>
        </w:rPr>
      </w:pPr>
      <w:hyperlink w:anchor="_Toc179492677" w:history="1">
        <w:r w:rsidRPr="00BB0F73">
          <w:rPr>
            <w:rStyle w:val="Hyperlink"/>
            <w:rtl/>
          </w:rPr>
          <w:t>רש"י גיטין כ"ה ע"ב ד"ה ולכי מיית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Toc179492677 \h</w:instrText>
        </w:r>
        <w:r>
          <w:rPr>
            <w:webHidden/>
            <w:rtl/>
          </w:rPr>
          <w:instrText xml:space="preserve"> </w:instrText>
        </w:r>
        <w:r>
          <w:rPr>
            <w:rStyle w:val="Hyperlink"/>
            <w:rtl/>
          </w:rPr>
        </w:r>
        <w:r>
          <w:rPr>
            <w:rStyle w:val="Hyperlink"/>
            <w:rtl/>
          </w:rPr>
          <w:fldChar w:fldCharType="separate"/>
        </w:r>
        <w:r w:rsidR="00B478AC">
          <w:rPr>
            <w:webHidden/>
            <w:rtl/>
          </w:rPr>
          <w:t>55</w:t>
        </w:r>
        <w:r>
          <w:rPr>
            <w:rStyle w:val="Hyperlink"/>
            <w:rtl/>
          </w:rPr>
          <w:fldChar w:fldCharType="end"/>
        </w:r>
      </w:hyperlink>
    </w:p>
    <w:p w14:paraId="243F238C" w14:textId="5AB0A9C6" w:rsidR="00137C01" w:rsidRDefault="00137C01">
      <w:pPr>
        <w:pStyle w:val="TOC7"/>
        <w:rPr>
          <w:rFonts w:cstheme="minorBidi"/>
          <w:sz w:val="22"/>
          <w:szCs w:val="22"/>
          <w:rtl/>
        </w:rPr>
      </w:pPr>
      <w:hyperlink w:anchor="_Toc179492601" w:history="1">
        <w:r w:rsidRPr="00BB0F73">
          <w:rPr>
            <w:rStyle w:val="Hyperlink"/>
            <w:rtl/>
          </w:rPr>
          <w:t>רש"י גיטין כ"ה ע"ב ד"ה ושותה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Toc179492601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25437705" w14:textId="0321CA3E" w:rsidR="00137C01" w:rsidRDefault="00137C01">
      <w:pPr>
        <w:pStyle w:val="TOC7"/>
        <w:rPr>
          <w:rFonts w:cstheme="minorBidi"/>
          <w:sz w:val="22"/>
          <w:szCs w:val="22"/>
          <w:rtl/>
        </w:rPr>
      </w:pPr>
      <w:hyperlink w:anchor="_Toc179492610" w:history="1">
        <w:r w:rsidRPr="00BB0F73">
          <w:rPr>
            <w:rStyle w:val="Hyperlink"/>
            <w:rtl/>
          </w:rPr>
          <w:t>רש"י גיטין ע"ג ע"ב ד"ה ומשני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Toc179492610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2839C765" w14:textId="50B010F8" w:rsidR="00137C01" w:rsidRDefault="00137C01">
      <w:pPr>
        <w:pStyle w:val="TOC7"/>
        <w:rPr>
          <w:rFonts w:cstheme="minorBidi"/>
          <w:sz w:val="22"/>
          <w:szCs w:val="22"/>
          <w:rtl/>
        </w:rPr>
      </w:pPr>
      <w:hyperlink w:anchor="_Toc179492533" w:history="1">
        <w:r w:rsidRPr="00BB0F73">
          <w:rPr>
            <w:rStyle w:val="Hyperlink"/>
            <w:rtl/>
          </w:rPr>
          <w:t>רש"י זבחים ג' ע"א ד"ה דאין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Toc179492533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4BA33998" w14:textId="3235C2D4" w:rsidR="00137C01" w:rsidRDefault="00137C01">
      <w:pPr>
        <w:pStyle w:val="TOC7"/>
        <w:rPr>
          <w:rFonts w:cstheme="minorBidi"/>
          <w:sz w:val="22"/>
          <w:szCs w:val="22"/>
          <w:rtl/>
        </w:rPr>
      </w:pPr>
      <w:hyperlink w:anchor="_Toc179492602" w:history="1">
        <w:r w:rsidRPr="00BB0F73">
          <w:rPr>
            <w:rStyle w:val="Hyperlink"/>
            <w:rtl/>
          </w:rPr>
          <w:t>רש"י חולין י"ד ע"א ד"ה אוסרין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Toc179492602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4FE55622" w14:textId="7385C3E4" w:rsidR="00137C01" w:rsidRDefault="00137C01">
      <w:pPr>
        <w:pStyle w:val="TOC7"/>
        <w:rPr>
          <w:rFonts w:cstheme="minorBidi"/>
          <w:sz w:val="22"/>
          <w:szCs w:val="22"/>
          <w:rtl/>
        </w:rPr>
      </w:pPr>
      <w:hyperlink w:anchor="_Toc179492658" w:history="1">
        <w:r w:rsidRPr="00BB0F73">
          <w:rPr>
            <w:rStyle w:val="Hyperlink"/>
            <w:rtl/>
          </w:rPr>
          <w:t>רש"י חולין י"ד ע"ב ד"ה התם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Toc179492658 \h</w:instrText>
        </w:r>
        <w:r>
          <w:rPr>
            <w:webHidden/>
            <w:rtl/>
          </w:rPr>
          <w:instrText xml:space="preserve"> </w:instrText>
        </w:r>
        <w:r>
          <w:rPr>
            <w:rStyle w:val="Hyperlink"/>
            <w:rtl/>
          </w:rPr>
        </w:r>
        <w:r>
          <w:rPr>
            <w:rStyle w:val="Hyperlink"/>
            <w:rtl/>
          </w:rPr>
          <w:fldChar w:fldCharType="separate"/>
        </w:r>
        <w:r w:rsidR="00B478AC">
          <w:rPr>
            <w:webHidden/>
            <w:rtl/>
          </w:rPr>
          <w:t>48</w:t>
        </w:r>
        <w:r>
          <w:rPr>
            <w:rStyle w:val="Hyperlink"/>
            <w:rtl/>
          </w:rPr>
          <w:fldChar w:fldCharType="end"/>
        </w:r>
      </w:hyperlink>
    </w:p>
    <w:p w14:paraId="2C262EFE" w14:textId="6EA0D271" w:rsidR="00137C01" w:rsidRDefault="00137C01">
      <w:pPr>
        <w:pStyle w:val="TOC7"/>
        <w:rPr>
          <w:rFonts w:cstheme="minorBidi"/>
          <w:sz w:val="22"/>
          <w:szCs w:val="22"/>
          <w:rtl/>
        </w:rPr>
      </w:pPr>
      <w:hyperlink w:anchor="_Toc179492621" w:history="1">
        <w:r w:rsidRPr="00BB0F73">
          <w:rPr>
            <w:rStyle w:val="Hyperlink"/>
            <w:rtl/>
          </w:rPr>
          <w:t>רש"י מנחות ע"ח ע"ב ד"ה ליקדשו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Toc179492621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4FE59B8B" w14:textId="26D9FCBF" w:rsidR="00137C01" w:rsidRDefault="00137C01">
      <w:pPr>
        <w:pStyle w:val="TOC7"/>
        <w:rPr>
          <w:rFonts w:cstheme="minorBidi"/>
          <w:sz w:val="22"/>
          <w:szCs w:val="22"/>
          <w:rtl/>
        </w:rPr>
      </w:pPr>
      <w:hyperlink w:anchor="_Toc179492604" w:history="1">
        <w:r w:rsidRPr="00BB0F73">
          <w:rPr>
            <w:rStyle w:val="Hyperlink"/>
            <w:rtl/>
          </w:rPr>
          <w:t>רש"י מעילה כ"ב ע"א ד"ה רבי יהודה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Toc179492604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368CF219" w14:textId="1557F35B" w:rsidR="00137C01" w:rsidRDefault="00137C01">
      <w:pPr>
        <w:pStyle w:val="TOC7"/>
        <w:rPr>
          <w:rFonts w:cstheme="minorBidi"/>
          <w:sz w:val="22"/>
          <w:szCs w:val="22"/>
          <w:rtl/>
        </w:rPr>
      </w:pPr>
      <w:hyperlink w:anchor="_Toc179492618" w:history="1">
        <w:r w:rsidRPr="00BB0F73">
          <w:rPr>
            <w:rStyle w:val="Hyperlink"/>
            <w:rtl/>
          </w:rPr>
          <w:t>רש"י מעילה כ"ב ע"א ד"ה רבי יהודה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Toc179492618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58307150" w14:textId="5DBF9657" w:rsidR="00137C01" w:rsidRDefault="00137C01">
      <w:pPr>
        <w:pStyle w:val="TOC7"/>
        <w:rPr>
          <w:rFonts w:cstheme="minorBidi"/>
          <w:sz w:val="22"/>
          <w:szCs w:val="22"/>
          <w:rtl/>
        </w:rPr>
      </w:pPr>
      <w:hyperlink w:anchor="_Toc179492614" w:history="1">
        <w:r w:rsidRPr="00BB0F73">
          <w:rPr>
            <w:rStyle w:val="Hyperlink"/>
            <w:rtl/>
          </w:rPr>
          <w:t>רש"י עירובין ל"ו ע"ב ד"ה ליתא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Toc179492614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5577E7CC" w14:textId="44702C6B" w:rsidR="00137C01" w:rsidRDefault="00137C01">
      <w:pPr>
        <w:pStyle w:val="TOC7"/>
        <w:rPr>
          <w:rFonts w:cstheme="minorBidi"/>
          <w:sz w:val="22"/>
          <w:szCs w:val="22"/>
          <w:rtl/>
        </w:rPr>
      </w:pPr>
      <w:hyperlink w:anchor="_Toc179492615" w:history="1">
        <w:r w:rsidRPr="00BB0F73">
          <w:rPr>
            <w:rStyle w:val="Hyperlink"/>
            <w:rtl/>
          </w:rPr>
          <w:t>רש"י עירובין ל"ז ע"ב ד"ה ותרומת מעשר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Toc179492615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74045FDD" w14:textId="20A687EF" w:rsidR="00137C01" w:rsidRDefault="00137C01">
      <w:pPr>
        <w:pStyle w:val="TOC7"/>
        <w:rPr>
          <w:rFonts w:cstheme="minorBidi"/>
          <w:sz w:val="22"/>
          <w:szCs w:val="22"/>
          <w:rtl/>
        </w:rPr>
      </w:pPr>
      <w:hyperlink w:anchor="_Toc179492617" w:history="1">
        <w:r w:rsidRPr="00BB0F73">
          <w:rPr>
            <w:rStyle w:val="Hyperlink"/>
            <w:rtl/>
          </w:rPr>
          <w:t>רש"י עירובין ל"ז ע"ב ד"ה ר' יוסי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Toc179492617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66DE8A8F" w14:textId="0186B76D" w:rsidR="00137C01" w:rsidRDefault="00137C01">
      <w:pPr>
        <w:pStyle w:val="TOC7"/>
        <w:rPr>
          <w:rFonts w:cstheme="minorBidi"/>
          <w:sz w:val="22"/>
          <w:szCs w:val="22"/>
          <w:rtl/>
        </w:rPr>
      </w:pPr>
      <w:hyperlink w:anchor="_Toc179492538" w:history="1">
        <w:r w:rsidRPr="00BB0F73">
          <w:rPr>
            <w:rStyle w:val="Hyperlink"/>
            <w:rtl/>
          </w:rPr>
          <w:t>שו"ת הרשב"א חלק ד סימן ע</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Toc179492538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027671BC" w14:textId="7581F6AF" w:rsidR="00137C01" w:rsidRDefault="00137C01">
      <w:pPr>
        <w:pStyle w:val="TOC7"/>
        <w:rPr>
          <w:rFonts w:cstheme="minorBidi"/>
          <w:sz w:val="22"/>
          <w:szCs w:val="22"/>
          <w:rtl/>
        </w:rPr>
      </w:pPr>
      <w:hyperlink w:anchor="_Toc179492492" w:history="1">
        <w:r w:rsidRPr="00BB0F73">
          <w:rPr>
            <w:rStyle w:val="Hyperlink"/>
            <w:rtl/>
          </w:rPr>
          <w:t>שו"ת עונג יום טוב סימן קנג אות 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Toc179492492 \h</w:instrText>
        </w:r>
        <w:r>
          <w:rPr>
            <w:webHidden/>
            <w:rtl/>
          </w:rPr>
          <w:instrText xml:space="preserve"> </w:instrText>
        </w:r>
        <w:r>
          <w:rPr>
            <w:rStyle w:val="Hyperlink"/>
            <w:rtl/>
          </w:rPr>
        </w:r>
        <w:r>
          <w:rPr>
            <w:rStyle w:val="Hyperlink"/>
            <w:rtl/>
          </w:rPr>
          <w:fldChar w:fldCharType="separate"/>
        </w:r>
        <w:r w:rsidR="00B478AC">
          <w:rPr>
            <w:webHidden/>
            <w:rtl/>
          </w:rPr>
          <w:t>14</w:t>
        </w:r>
        <w:r>
          <w:rPr>
            <w:rStyle w:val="Hyperlink"/>
            <w:rtl/>
          </w:rPr>
          <w:fldChar w:fldCharType="end"/>
        </w:r>
      </w:hyperlink>
    </w:p>
    <w:p w14:paraId="14F5EE59" w14:textId="09030088" w:rsidR="00137C01" w:rsidRDefault="00137C01">
      <w:pPr>
        <w:pStyle w:val="TOC7"/>
        <w:rPr>
          <w:rFonts w:cstheme="minorBidi"/>
          <w:sz w:val="22"/>
          <w:szCs w:val="22"/>
          <w:rtl/>
        </w:rPr>
      </w:pPr>
      <w:hyperlink w:anchor="_Toc179492580" w:history="1">
        <w:r w:rsidRPr="00BB0F73">
          <w:rPr>
            <w:rStyle w:val="Hyperlink"/>
            <w:rtl/>
          </w:rPr>
          <w:t>שו"ת ראנ"ח חלק ב סימן פב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Toc179492580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39C596E4" w14:textId="276C6BF6" w:rsidR="00137C01" w:rsidRDefault="00137C01">
      <w:pPr>
        <w:pStyle w:val="TOC7"/>
        <w:rPr>
          <w:rFonts w:cstheme="minorBidi"/>
          <w:sz w:val="22"/>
          <w:szCs w:val="22"/>
          <w:rtl/>
        </w:rPr>
      </w:pPr>
      <w:hyperlink w:anchor="_Toc179492579" w:history="1">
        <w:r w:rsidRPr="00BB0F73">
          <w:rPr>
            <w:rStyle w:val="Hyperlink"/>
            <w:rtl/>
          </w:rPr>
          <w:t>שו"ת שאגת אריה החדשות סימן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Toc179492579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6C3A690A" w14:textId="2C1D9E19" w:rsidR="00137C01" w:rsidRDefault="00137C01">
      <w:pPr>
        <w:pStyle w:val="TOC7"/>
        <w:rPr>
          <w:rFonts w:cstheme="minorBidi"/>
          <w:sz w:val="22"/>
          <w:szCs w:val="22"/>
          <w:rtl/>
        </w:rPr>
      </w:pPr>
      <w:hyperlink w:anchor="_Toc179492691" w:history="1">
        <w:r w:rsidRPr="00BB0F73">
          <w:rPr>
            <w:rStyle w:val="Hyperlink"/>
            <w:rtl/>
          </w:rPr>
          <w:t>שו"ת שאגת אריה סימן צג ד"ה מיהו ה"מ</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Toc179492691 \h</w:instrText>
        </w:r>
        <w:r>
          <w:rPr>
            <w:webHidden/>
            <w:rtl/>
          </w:rPr>
          <w:instrText xml:space="preserve"> </w:instrText>
        </w:r>
        <w:r>
          <w:rPr>
            <w:rStyle w:val="Hyperlink"/>
            <w:rtl/>
          </w:rPr>
        </w:r>
        <w:r>
          <w:rPr>
            <w:rStyle w:val="Hyperlink"/>
            <w:rtl/>
          </w:rPr>
          <w:fldChar w:fldCharType="separate"/>
        </w:r>
        <w:r w:rsidR="00B478AC">
          <w:rPr>
            <w:webHidden/>
            <w:rtl/>
          </w:rPr>
          <w:t>58</w:t>
        </w:r>
        <w:r>
          <w:rPr>
            <w:rStyle w:val="Hyperlink"/>
            <w:rtl/>
          </w:rPr>
          <w:fldChar w:fldCharType="end"/>
        </w:r>
      </w:hyperlink>
    </w:p>
    <w:p w14:paraId="17DC9806" w14:textId="488662BA" w:rsidR="00137C01" w:rsidRDefault="00137C01">
      <w:pPr>
        <w:pStyle w:val="TOC7"/>
        <w:rPr>
          <w:rFonts w:cstheme="minorBidi"/>
          <w:sz w:val="22"/>
          <w:szCs w:val="22"/>
          <w:rtl/>
        </w:rPr>
      </w:pPr>
      <w:hyperlink w:anchor="_Toc179492581" w:history="1">
        <w:r w:rsidRPr="00BB0F73">
          <w:rPr>
            <w:rStyle w:val="Hyperlink"/>
            <w:rtl/>
          </w:rPr>
          <w:t>שו"ת תורת חיים למהרח"ש חלק ג סימן פ ד"ה והנה במה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Toc179492581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04C0ED88" w14:textId="4A885153" w:rsidR="00137C01" w:rsidRDefault="00137C01">
      <w:pPr>
        <w:pStyle w:val="TOC7"/>
        <w:rPr>
          <w:rFonts w:cstheme="minorBidi"/>
          <w:sz w:val="22"/>
          <w:szCs w:val="22"/>
          <w:rtl/>
        </w:rPr>
      </w:pPr>
      <w:hyperlink w:anchor="_Toc179492524" w:history="1">
        <w:r w:rsidRPr="00BB0F73">
          <w:rPr>
            <w:rStyle w:val="Hyperlink"/>
            <w:rtl/>
          </w:rPr>
          <w:t>שעורי ר' שמואל גיטין י' ע"ב אות קפ"ח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Toc179492524 \h</w:instrText>
        </w:r>
        <w:r>
          <w:rPr>
            <w:webHidden/>
            <w:rtl/>
          </w:rPr>
          <w:instrText xml:space="preserve"> </w:instrText>
        </w:r>
        <w:r>
          <w:rPr>
            <w:rStyle w:val="Hyperlink"/>
            <w:rtl/>
          </w:rPr>
        </w:r>
        <w:r>
          <w:rPr>
            <w:rStyle w:val="Hyperlink"/>
            <w:rtl/>
          </w:rPr>
          <w:fldChar w:fldCharType="separate"/>
        </w:r>
        <w:r w:rsidR="00B478AC">
          <w:rPr>
            <w:webHidden/>
            <w:rtl/>
          </w:rPr>
          <w:t>20</w:t>
        </w:r>
        <w:r>
          <w:rPr>
            <w:rStyle w:val="Hyperlink"/>
            <w:rtl/>
          </w:rPr>
          <w:fldChar w:fldCharType="end"/>
        </w:r>
      </w:hyperlink>
    </w:p>
    <w:p w14:paraId="78653B97" w14:textId="4C8E5A20" w:rsidR="00137C01" w:rsidRDefault="00137C01">
      <w:pPr>
        <w:pStyle w:val="TOC7"/>
        <w:rPr>
          <w:rFonts w:cstheme="minorBidi"/>
          <w:sz w:val="22"/>
          <w:szCs w:val="22"/>
          <w:rtl/>
        </w:rPr>
      </w:pPr>
      <w:hyperlink w:anchor="_Toc179492663" w:history="1">
        <w:r w:rsidRPr="00BB0F73">
          <w:rPr>
            <w:rStyle w:val="Hyperlink"/>
            <w:rtl/>
          </w:rPr>
          <w:t>שעורי ר' שמואל גיטין כ"ה ע"א אות של"ד ד"ה וברמב"ם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Toc179492663 \h</w:instrText>
        </w:r>
        <w:r>
          <w:rPr>
            <w:webHidden/>
            <w:rtl/>
          </w:rPr>
          <w:instrText xml:space="preserve"> </w:instrText>
        </w:r>
        <w:r>
          <w:rPr>
            <w:rStyle w:val="Hyperlink"/>
            <w:rtl/>
          </w:rPr>
        </w:r>
        <w:r>
          <w:rPr>
            <w:rStyle w:val="Hyperlink"/>
            <w:rtl/>
          </w:rPr>
          <w:fldChar w:fldCharType="separate"/>
        </w:r>
        <w:r w:rsidR="00B478AC">
          <w:rPr>
            <w:webHidden/>
            <w:rtl/>
          </w:rPr>
          <w:t>49</w:t>
        </w:r>
        <w:r>
          <w:rPr>
            <w:rStyle w:val="Hyperlink"/>
            <w:rtl/>
          </w:rPr>
          <w:fldChar w:fldCharType="end"/>
        </w:r>
      </w:hyperlink>
    </w:p>
    <w:p w14:paraId="5EAC111B" w14:textId="6A1F57AF" w:rsidR="00137C01" w:rsidRDefault="00137C01">
      <w:pPr>
        <w:pStyle w:val="TOC7"/>
        <w:rPr>
          <w:rFonts w:cstheme="minorBidi"/>
          <w:sz w:val="22"/>
          <w:szCs w:val="22"/>
          <w:rtl/>
        </w:rPr>
      </w:pPr>
      <w:hyperlink w:anchor="_Toc179492662" w:history="1">
        <w:r w:rsidRPr="00BB0F73">
          <w:rPr>
            <w:rStyle w:val="Hyperlink"/>
            <w:rtl/>
          </w:rPr>
          <w:t>שעורי ר' שמואל גיטין כ"ה ע"א אות של"ד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Toc179492662 \h</w:instrText>
        </w:r>
        <w:r>
          <w:rPr>
            <w:webHidden/>
            <w:rtl/>
          </w:rPr>
          <w:instrText xml:space="preserve"> </w:instrText>
        </w:r>
        <w:r>
          <w:rPr>
            <w:rStyle w:val="Hyperlink"/>
            <w:rtl/>
          </w:rPr>
        </w:r>
        <w:r>
          <w:rPr>
            <w:rStyle w:val="Hyperlink"/>
            <w:rtl/>
          </w:rPr>
          <w:fldChar w:fldCharType="separate"/>
        </w:r>
        <w:r w:rsidR="00B478AC">
          <w:rPr>
            <w:webHidden/>
            <w:rtl/>
          </w:rPr>
          <w:t>49</w:t>
        </w:r>
        <w:r>
          <w:rPr>
            <w:rStyle w:val="Hyperlink"/>
            <w:rtl/>
          </w:rPr>
          <w:fldChar w:fldCharType="end"/>
        </w:r>
      </w:hyperlink>
    </w:p>
    <w:p w14:paraId="0A191F64" w14:textId="26D9A8F2" w:rsidR="00137C01" w:rsidRDefault="00137C01">
      <w:pPr>
        <w:pStyle w:val="TOC7"/>
        <w:rPr>
          <w:rFonts w:cstheme="minorBidi"/>
          <w:sz w:val="22"/>
          <w:szCs w:val="22"/>
          <w:rtl/>
        </w:rPr>
      </w:pPr>
      <w:hyperlink w:anchor="_Toc179492529" w:history="1">
        <w:r w:rsidRPr="00BB0F73">
          <w:rPr>
            <w:rStyle w:val="Hyperlink"/>
            <w:rtl/>
          </w:rPr>
          <w:t>שעורי ר' שמואל גיטין ע' ע"ב אות שס"ד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Toc179492529 \h</w:instrText>
        </w:r>
        <w:r>
          <w:rPr>
            <w:webHidden/>
            <w:rtl/>
          </w:rPr>
          <w:instrText xml:space="preserve"> </w:instrText>
        </w:r>
        <w:r>
          <w:rPr>
            <w:rStyle w:val="Hyperlink"/>
            <w:rtl/>
          </w:rPr>
        </w:r>
        <w:r>
          <w:rPr>
            <w:rStyle w:val="Hyperlink"/>
            <w:rtl/>
          </w:rPr>
          <w:fldChar w:fldCharType="separate"/>
        </w:r>
        <w:r w:rsidR="00B478AC">
          <w:rPr>
            <w:webHidden/>
            <w:rtl/>
          </w:rPr>
          <w:t>22</w:t>
        </w:r>
        <w:r>
          <w:rPr>
            <w:rStyle w:val="Hyperlink"/>
            <w:rtl/>
          </w:rPr>
          <w:fldChar w:fldCharType="end"/>
        </w:r>
      </w:hyperlink>
    </w:p>
    <w:p w14:paraId="00D5E5FF" w14:textId="4CACF7C8" w:rsidR="00137C01" w:rsidRDefault="00137C01">
      <w:pPr>
        <w:pStyle w:val="TOC7"/>
        <w:rPr>
          <w:rFonts w:cstheme="minorBidi"/>
          <w:sz w:val="22"/>
          <w:szCs w:val="22"/>
          <w:rtl/>
        </w:rPr>
      </w:pPr>
      <w:hyperlink w:anchor="_Toc179492656" w:history="1">
        <w:r w:rsidRPr="00BB0F73">
          <w:rPr>
            <w:rStyle w:val="Hyperlink"/>
            <w:rtl/>
          </w:rPr>
          <w:t>שעורי ר' שמואל קידושין נ"א ע"א אות תלד ד"ה אמנם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Toc179492656 \h</w:instrText>
        </w:r>
        <w:r>
          <w:rPr>
            <w:webHidden/>
            <w:rtl/>
          </w:rPr>
          <w:instrText xml:space="preserve"> </w:instrText>
        </w:r>
        <w:r>
          <w:rPr>
            <w:rStyle w:val="Hyperlink"/>
            <w:rtl/>
          </w:rPr>
        </w:r>
        <w:r>
          <w:rPr>
            <w:rStyle w:val="Hyperlink"/>
            <w:rtl/>
          </w:rPr>
          <w:fldChar w:fldCharType="separate"/>
        </w:r>
        <w:r w:rsidR="00B478AC">
          <w:rPr>
            <w:webHidden/>
            <w:rtl/>
          </w:rPr>
          <w:t>48</w:t>
        </w:r>
        <w:r>
          <w:rPr>
            <w:rStyle w:val="Hyperlink"/>
            <w:rtl/>
          </w:rPr>
          <w:fldChar w:fldCharType="end"/>
        </w:r>
      </w:hyperlink>
    </w:p>
    <w:p w14:paraId="28E510A0" w14:textId="043F7019" w:rsidR="00137C01" w:rsidRDefault="00137C01">
      <w:pPr>
        <w:pStyle w:val="TOC7"/>
        <w:rPr>
          <w:rFonts w:cstheme="minorBidi"/>
          <w:sz w:val="22"/>
          <w:szCs w:val="22"/>
          <w:rtl/>
        </w:rPr>
      </w:pPr>
      <w:hyperlink w:anchor="_Toc179492664" w:history="1">
        <w:r w:rsidRPr="00BB0F73">
          <w:rPr>
            <w:rStyle w:val="Hyperlink"/>
            <w:rtl/>
          </w:rPr>
          <w:t>שעורי ר' שמואל קידושין נ"א ע"א אות תלה ד"ה והנה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Toc179492664 \h</w:instrText>
        </w:r>
        <w:r>
          <w:rPr>
            <w:webHidden/>
            <w:rtl/>
          </w:rPr>
          <w:instrText xml:space="preserve"> </w:instrText>
        </w:r>
        <w:r>
          <w:rPr>
            <w:rStyle w:val="Hyperlink"/>
            <w:rtl/>
          </w:rPr>
        </w:r>
        <w:r>
          <w:rPr>
            <w:rStyle w:val="Hyperlink"/>
            <w:rtl/>
          </w:rPr>
          <w:fldChar w:fldCharType="separate"/>
        </w:r>
        <w:r w:rsidR="00B478AC">
          <w:rPr>
            <w:webHidden/>
            <w:rtl/>
          </w:rPr>
          <w:t>49</w:t>
        </w:r>
        <w:r>
          <w:rPr>
            <w:rStyle w:val="Hyperlink"/>
            <w:rtl/>
          </w:rPr>
          <w:fldChar w:fldCharType="end"/>
        </w:r>
      </w:hyperlink>
    </w:p>
    <w:p w14:paraId="76BB8B50" w14:textId="1AFCCB57" w:rsidR="00137C01" w:rsidRDefault="00137C01">
      <w:pPr>
        <w:pStyle w:val="TOC7"/>
        <w:rPr>
          <w:rFonts w:cstheme="minorBidi"/>
          <w:sz w:val="22"/>
          <w:szCs w:val="22"/>
          <w:rtl/>
        </w:rPr>
      </w:pPr>
      <w:hyperlink w:anchor="_Toc179492456" w:history="1">
        <w:r w:rsidRPr="00BB0F73">
          <w:rPr>
            <w:rStyle w:val="Hyperlink"/>
            <w:rtl/>
          </w:rPr>
          <w:t>שער המלך גירושין ג'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Toc179492456 \h</w:instrText>
        </w:r>
        <w:r>
          <w:rPr>
            <w:webHidden/>
            <w:rtl/>
          </w:rPr>
          <w:instrText xml:space="preserve"> </w:instrText>
        </w:r>
        <w:r>
          <w:rPr>
            <w:rStyle w:val="Hyperlink"/>
            <w:rtl/>
          </w:rPr>
        </w:r>
        <w:r>
          <w:rPr>
            <w:rStyle w:val="Hyperlink"/>
            <w:rtl/>
          </w:rPr>
          <w:fldChar w:fldCharType="separate"/>
        </w:r>
        <w:r w:rsidR="00B478AC">
          <w:rPr>
            <w:webHidden/>
            <w:rtl/>
          </w:rPr>
          <w:t>5</w:t>
        </w:r>
        <w:r>
          <w:rPr>
            <w:rStyle w:val="Hyperlink"/>
            <w:rtl/>
          </w:rPr>
          <w:fldChar w:fldCharType="end"/>
        </w:r>
      </w:hyperlink>
    </w:p>
    <w:p w14:paraId="13DC6274" w14:textId="10DFB49E" w:rsidR="00137C01" w:rsidRDefault="00137C01">
      <w:pPr>
        <w:pStyle w:val="TOC7"/>
        <w:rPr>
          <w:rFonts w:cstheme="minorBidi"/>
          <w:sz w:val="22"/>
          <w:szCs w:val="22"/>
          <w:rtl/>
        </w:rPr>
      </w:pPr>
      <w:hyperlink w:anchor="_Toc179492570" w:history="1">
        <w:r w:rsidRPr="00BB0F73">
          <w:rPr>
            <w:rStyle w:val="Hyperlink"/>
            <w:rtl/>
          </w:rPr>
          <w:t>שער המלך גירושין ג' ד' ד"ה גם מה שהקשה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Toc179492570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08B9CB0B" w14:textId="12640915" w:rsidR="00137C01" w:rsidRDefault="00137C01">
      <w:pPr>
        <w:pStyle w:val="TOC7"/>
        <w:rPr>
          <w:rFonts w:cstheme="minorBidi"/>
          <w:sz w:val="22"/>
          <w:szCs w:val="22"/>
          <w:rtl/>
        </w:rPr>
      </w:pPr>
      <w:hyperlink w:anchor="_Toc179492571" w:history="1">
        <w:r w:rsidRPr="00BB0F73">
          <w:rPr>
            <w:rStyle w:val="Hyperlink"/>
            <w:rtl/>
          </w:rPr>
          <w:t>שער המלך גירושין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Toc179492571 \h</w:instrText>
        </w:r>
        <w:r>
          <w:rPr>
            <w:webHidden/>
            <w:rtl/>
          </w:rPr>
          <w:instrText xml:space="preserve"> </w:instrText>
        </w:r>
        <w:r>
          <w:rPr>
            <w:rStyle w:val="Hyperlink"/>
            <w:rtl/>
          </w:rPr>
        </w:r>
        <w:r>
          <w:rPr>
            <w:rStyle w:val="Hyperlink"/>
            <w:rtl/>
          </w:rPr>
          <w:fldChar w:fldCharType="separate"/>
        </w:r>
        <w:r w:rsidR="00B478AC">
          <w:rPr>
            <w:webHidden/>
            <w:rtl/>
          </w:rPr>
          <w:t>30</w:t>
        </w:r>
        <w:r>
          <w:rPr>
            <w:rStyle w:val="Hyperlink"/>
            <w:rtl/>
          </w:rPr>
          <w:fldChar w:fldCharType="end"/>
        </w:r>
      </w:hyperlink>
    </w:p>
    <w:p w14:paraId="5AAF22BC" w14:textId="4E77A99D" w:rsidR="00137C01" w:rsidRDefault="00137C01">
      <w:pPr>
        <w:pStyle w:val="TOC7"/>
        <w:rPr>
          <w:rFonts w:cstheme="minorBidi"/>
          <w:sz w:val="22"/>
          <w:szCs w:val="22"/>
          <w:rtl/>
        </w:rPr>
      </w:pPr>
      <w:hyperlink w:anchor="_Toc179492676" w:history="1">
        <w:r w:rsidRPr="00BB0F73">
          <w:rPr>
            <w:rStyle w:val="Hyperlink"/>
            <w:rtl/>
          </w:rPr>
          <w:t>שער המלך גירושין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Toc179492676 \h</w:instrText>
        </w:r>
        <w:r>
          <w:rPr>
            <w:webHidden/>
            <w:rtl/>
          </w:rPr>
          <w:instrText xml:space="preserve"> </w:instrText>
        </w:r>
        <w:r>
          <w:rPr>
            <w:rStyle w:val="Hyperlink"/>
            <w:rtl/>
          </w:rPr>
        </w:r>
        <w:r>
          <w:rPr>
            <w:rStyle w:val="Hyperlink"/>
            <w:rtl/>
          </w:rPr>
          <w:fldChar w:fldCharType="separate"/>
        </w:r>
        <w:r w:rsidR="00B478AC">
          <w:rPr>
            <w:webHidden/>
            <w:rtl/>
          </w:rPr>
          <w:t>52</w:t>
        </w:r>
        <w:r>
          <w:rPr>
            <w:rStyle w:val="Hyperlink"/>
            <w:rtl/>
          </w:rPr>
          <w:fldChar w:fldCharType="end"/>
        </w:r>
      </w:hyperlink>
    </w:p>
    <w:p w14:paraId="0BD479EA" w14:textId="6B4392AE" w:rsidR="00137C01" w:rsidRDefault="00137C01">
      <w:pPr>
        <w:pStyle w:val="TOC7"/>
        <w:rPr>
          <w:rFonts w:cstheme="minorBidi"/>
          <w:sz w:val="22"/>
          <w:szCs w:val="22"/>
          <w:rtl/>
        </w:rPr>
      </w:pPr>
      <w:hyperlink w:anchor="_Toc179492598" w:history="1">
        <w:r w:rsidRPr="00BB0F73">
          <w:rPr>
            <w:rStyle w:val="Hyperlink"/>
            <w:rtl/>
          </w:rPr>
          <w:t>שערי חיים גיטין סי' מ"ז אות ב' ד"ה אכן כ"ז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Toc179492598 \h</w:instrText>
        </w:r>
        <w:r>
          <w:rPr>
            <w:webHidden/>
            <w:rtl/>
          </w:rPr>
          <w:instrText xml:space="preserve"> </w:instrText>
        </w:r>
        <w:r>
          <w:rPr>
            <w:rStyle w:val="Hyperlink"/>
            <w:rtl/>
          </w:rPr>
        </w:r>
        <w:r>
          <w:rPr>
            <w:rStyle w:val="Hyperlink"/>
            <w:rtl/>
          </w:rPr>
          <w:fldChar w:fldCharType="separate"/>
        </w:r>
        <w:r w:rsidR="00B478AC">
          <w:rPr>
            <w:webHidden/>
            <w:rtl/>
          </w:rPr>
          <w:t>36</w:t>
        </w:r>
        <w:r>
          <w:rPr>
            <w:rStyle w:val="Hyperlink"/>
            <w:rtl/>
          </w:rPr>
          <w:fldChar w:fldCharType="end"/>
        </w:r>
      </w:hyperlink>
    </w:p>
    <w:p w14:paraId="7155C3E5" w14:textId="49CAED5D" w:rsidR="00137C01" w:rsidRDefault="00137C01">
      <w:pPr>
        <w:pStyle w:val="TOC7"/>
        <w:rPr>
          <w:rFonts w:cstheme="minorBidi"/>
          <w:sz w:val="22"/>
          <w:szCs w:val="22"/>
          <w:rtl/>
        </w:rPr>
      </w:pPr>
      <w:hyperlink w:anchor="_Toc179492599" w:history="1">
        <w:r w:rsidRPr="00BB0F73">
          <w:rPr>
            <w:rStyle w:val="Hyperlink"/>
            <w:rtl/>
          </w:rPr>
          <w:t>שערי חיים גיטין סי' מ"ז אות ב' ד"ה אכן כ"ז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Toc179492599 \h</w:instrText>
        </w:r>
        <w:r>
          <w:rPr>
            <w:webHidden/>
            <w:rtl/>
          </w:rPr>
          <w:instrText xml:space="preserve"> </w:instrText>
        </w:r>
        <w:r>
          <w:rPr>
            <w:rStyle w:val="Hyperlink"/>
            <w:rtl/>
          </w:rPr>
        </w:r>
        <w:r>
          <w:rPr>
            <w:rStyle w:val="Hyperlink"/>
            <w:rtl/>
          </w:rPr>
          <w:fldChar w:fldCharType="separate"/>
        </w:r>
        <w:r w:rsidR="00B478AC">
          <w:rPr>
            <w:webHidden/>
            <w:rtl/>
          </w:rPr>
          <w:t>36</w:t>
        </w:r>
        <w:r>
          <w:rPr>
            <w:rStyle w:val="Hyperlink"/>
            <w:rtl/>
          </w:rPr>
          <w:fldChar w:fldCharType="end"/>
        </w:r>
      </w:hyperlink>
    </w:p>
    <w:p w14:paraId="024929BF" w14:textId="02C37D23" w:rsidR="00137C01" w:rsidRDefault="00137C01">
      <w:pPr>
        <w:pStyle w:val="TOC7"/>
        <w:rPr>
          <w:rFonts w:cstheme="minorBidi"/>
          <w:sz w:val="22"/>
          <w:szCs w:val="22"/>
          <w:rtl/>
        </w:rPr>
      </w:pPr>
      <w:hyperlink w:anchor="_Toc179492672" w:history="1">
        <w:r w:rsidRPr="00BB0F73">
          <w:rPr>
            <w:rStyle w:val="Hyperlink"/>
            <w:rtl/>
          </w:rPr>
          <w:t>שערי ישר שער ג פרק כב ד"ה ואף שראיתי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Toc179492672 \h</w:instrText>
        </w:r>
        <w:r>
          <w:rPr>
            <w:webHidden/>
            <w:rtl/>
          </w:rPr>
          <w:instrText xml:space="preserve"> </w:instrText>
        </w:r>
        <w:r>
          <w:rPr>
            <w:rStyle w:val="Hyperlink"/>
            <w:rtl/>
          </w:rPr>
        </w:r>
        <w:r>
          <w:rPr>
            <w:rStyle w:val="Hyperlink"/>
            <w:rtl/>
          </w:rPr>
          <w:fldChar w:fldCharType="separate"/>
        </w:r>
        <w:r w:rsidR="00B478AC">
          <w:rPr>
            <w:webHidden/>
            <w:rtl/>
          </w:rPr>
          <w:t>52</w:t>
        </w:r>
        <w:r>
          <w:rPr>
            <w:rStyle w:val="Hyperlink"/>
            <w:rtl/>
          </w:rPr>
          <w:fldChar w:fldCharType="end"/>
        </w:r>
      </w:hyperlink>
    </w:p>
    <w:p w14:paraId="4BD33A1C" w14:textId="5B17A650" w:rsidR="00137C01" w:rsidRDefault="00137C01">
      <w:pPr>
        <w:pStyle w:val="TOC7"/>
        <w:rPr>
          <w:rFonts w:cstheme="minorBidi"/>
          <w:sz w:val="22"/>
          <w:szCs w:val="22"/>
          <w:rtl/>
        </w:rPr>
      </w:pPr>
      <w:hyperlink w:anchor="_Toc179492669" w:history="1">
        <w:r w:rsidRPr="00BB0F73">
          <w:rPr>
            <w:rStyle w:val="Hyperlink"/>
            <w:rtl/>
          </w:rPr>
          <w:t>שערי ישר שער ג פרק כב ד"ה וכן נראה 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Toc179492669 \h</w:instrText>
        </w:r>
        <w:r>
          <w:rPr>
            <w:webHidden/>
            <w:rtl/>
          </w:rPr>
          <w:instrText xml:space="preserve"> </w:instrText>
        </w:r>
        <w:r>
          <w:rPr>
            <w:rStyle w:val="Hyperlink"/>
            <w:rtl/>
          </w:rPr>
        </w:r>
        <w:r>
          <w:rPr>
            <w:rStyle w:val="Hyperlink"/>
            <w:rtl/>
          </w:rPr>
          <w:fldChar w:fldCharType="separate"/>
        </w:r>
        <w:r w:rsidR="00B478AC">
          <w:rPr>
            <w:webHidden/>
            <w:rtl/>
          </w:rPr>
          <w:t>51</w:t>
        </w:r>
        <w:r>
          <w:rPr>
            <w:rStyle w:val="Hyperlink"/>
            <w:rtl/>
          </w:rPr>
          <w:fldChar w:fldCharType="end"/>
        </w:r>
      </w:hyperlink>
    </w:p>
    <w:p w14:paraId="01692715" w14:textId="78913E28" w:rsidR="00137C01" w:rsidRDefault="00137C01">
      <w:pPr>
        <w:pStyle w:val="TOC7"/>
        <w:rPr>
          <w:rFonts w:cstheme="minorBidi"/>
          <w:sz w:val="22"/>
          <w:szCs w:val="22"/>
          <w:rtl/>
        </w:rPr>
      </w:pPr>
      <w:hyperlink w:anchor="_Toc179492674" w:history="1">
        <w:r w:rsidRPr="00BB0F73">
          <w:rPr>
            <w:rStyle w:val="Hyperlink"/>
            <w:rtl/>
          </w:rPr>
          <w:t>שערי ישר שער ג פרק כב ד"ה ולפי מש"כ</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Toc179492674 \h</w:instrText>
        </w:r>
        <w:r>
          <w:rPr>
            <w:webHidden/>
            <w:rtl/>
          </w:rPr>
          <w:instrText xml:space="preserve"> </w:instrText>
        </w:r>
        <w:r>
          <w:rPr>
            <w:rStyle w:val="Hyperlink"/>
            <w:rtl/>
          </w:rPr>
        </w:r>
        <w:r>
          <w:rPr>
            <w:rStyle w:val="Hyperlink"/>
            <w:rtl/>
          </w:rPr>
          <w:fldChar w:fldCharType="separate"/>
        </w:r>
        <w:r w:rsidR="00B478AC">
          <w:rPr>
            <w:webHidden/>
            <w:rtl/>
          </w:rPr>
          <w:t>52</w:t>
        </w:r>
        <w:r>
          <w:rPr>
            <w:rStyle w:val="Hyperlink"/>
            <w:rtl/>
          </w:rPr>
          <w:fldChar w:fldCharType="end"/>
        </w:r>
      </w:hyperlink>
    </w:p>
    <w:p w14:paraId="3A0D121E" w14:textId="669094B3" w:rsidR="00137C01" w:rsidRDefault="00137C01">
      <w:pPr>
        <w:pStyle w:val="TOC7"/>
        <w:rPr>
          <w:rFonts w:cstheme="minorBidi"/>
          <w:sz w:val="22"/>
          <w:szCs w:val="22"/>
          <w:rtl/>
        </w:rPr>
      </w:pPr>
      <w:hyperlink w:anchor="_Toc179492671" w:history="1">
        <w:r w:rsidRPr="00BB0F73">
          <w:rPr>
            <w:rStyle w:val="Hyperlink"/>
            <w:rtl/>
          </w:rPr>
          <w:t>שערי ישר שער ג פרק כב ד"ה ולפי"ז אם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Toc179492671 \h</w:instrText>
        </w:r>
        <w:r>
          <w:rPr>
            <w:webHidden/>
            <w:rtl/>
          </w:rPr>
          <w:instrText xml:space="preserve"> </w:instrText>
        </w:r>
        <w:r>
          <w:rPr>
            <w:rStyle w:val="Hyperlink"/>
            <w:rtl/>
          </w:rPr>
        </w:r>
        <w:r>
          <w:rPr>
            <w:rStyle w:val="Hyperlink"/>
            <w:rtl/>
          </w:rPr>
          <w:fldChar w:fldCharType="separate"/>
        </w:r>
        <w:r w:rsidR="00B478AC">
          <w:rPr>
            <w:webHidden/>
            <w:rtl/>
          </w:rPr>
          <w:t>52</w:t>
        </w:r>
        <w:r>
          <w:rPr>
            <w:rStyle w:val="Hyperlink"/>
            <w:rtl/>
          </w:rPr>
          <w:fldChar w:fldCharType="end"/>
        </w:r>
      </w:hyperlink>
    </w:p>
    <w:p w14:paraId="227CD94D" w14:textId="126E06B2" w:rsidR="00137C01" w:rsidRDefault="00137C01">
      <w:pPr>
        <w:pStyle w:val="TOC7"/>
        <w:rPr>
          <w:rFonts w:cstheme="minorBidi"/>
          <w:sz w:val="22"/>
          <w:szCs w:val="22"/>
          <w:rtl/>
        </w:rPr>
      </w:pPr>
      <w:hyperlink w:anchor="_Toc179492670" w:history="1">
        <w:r w:rsidRPr="00BB0F73">
          <w:rPr>
            <w:rStyle w:val="Hyperlink"/>
            <w:rtl/>
          </w:rPr>
          <w:t>שערי ישר שער ג פרק כב ד"ה עוד נלענ"ד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Toc179492670 \h</w:instrText>
        </w:r>
        <w:r>
          <w:rPr>
            <w:webHidden/>
            <w:rtl/>
          </w:rPr>
          <w:instrText xml:space="preserve"> </w:instrText>
        </w:r>
        <w:r>
          <w:rPr>
            <w:rStyle w:val="Hyperlink"/>
            <w:rtl/>
          </w:rPr>
        </w:r>
        <w:r>
          <w:rPr>
            <w:rStyle w:val="Hyperlink"/>
            <w:rtl/>
          </w:rPr>
          <w:fldChar w:fldCharType="separate"/>
        </w:r>
        <w:r w:rsidR="00B478AC">
          <w:rPr>
            <w:webHidden/>
            <w:rtl/>
          </w:rPr>
          <w:t>51</w:t>
        </w:r>
        <w:r>
          <w:rPr>
            <w:rStyle w:val="Hyperlink"/>
            <w:rtl/>
          </w:rPr>
          <w:fldChar w:fldCharType="end"/>
        </w:r>
      </w:hyperlink>
    </w:p>
    <w:p w14:paraId="2AA91A18" w14:textId="7E3A03B2" w:rsidR="00137C01" w:rsidRDefault="00137C01">
      <w:pPr>
        <w:pStyle w:val="TOC7"/>
        <w:rPr>
          <w:rFonts w:cstheme="minorBidi"/>
          <w:sz w:val="22"/>
          <w:szCs w:val="22"/>
          <w:rtl/>
        </w:rPr>
      </w:pPr>
      <w:hyperlink w:anchor="_Toc179492712" w:history="1">
        <w:r w:rsidRPr="00BB0F73">
          <w:rPr>
            <w:rStyle w:val="Hyperlink"/>
            <w:rtl/>
          </w:rPr>
          <w:t>שערי ישר שער ז פרק יח ד"ה ואפשר לומר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Toc179492712 \h</w:instrText>
        </w:r>
        <w:r>
          <w:rPr>
            <w:webHidden/>
            <w:rtl/>
          </w:rPr>
          <w:instrText xml:space="preserve"> </w:instrText>
        </w:r>
        <w:r>
          <w:rPr>
            <w:rStyle w:val="Hyperlink"/>
            <w:rtl/>
          </w:rPr>
        </w:r>
        <w:r>
          <w:rPr>
            <w:rStyle w:val="Hyperlink"/>
            <w:rtl/>
          </w:rPr>
          <w:fldChar w:fldCharType="separate"/>
        </w:r>
        <w:r w:rsidR="00B478AC">
          <w:rPr>
            <w:webHidden/>
            <w:rtl/>
          </w:rPr>
          <w:t>64</w:t>
        </w:r>
        <w:r>
          <w:rPr>
            <w:rStyle w:val="Hyperlink"/>
            <w:rtl/>
          </w:rPr>
          <w:fldChar w:fldCharType="end"/>
        </w:r>
      </w:hyperlink>
    </w:p>
    <w:p w14:paraId="345ACA42" w14:textId="05D51093" w:rsidR="00137C01" w:rsidRDefault="00137C01">
      <w:pPr>
        <w:pStyle w:val="TOC7"/>
        <w:rPr>
          <w:rFonts w:cstheme="minorBidi"/>
          <w:sz w:val="22"/>
          <w:szCs w:val="22"/>
          <w:rtl/>
        </w:rPr>
      </w:pPr>
      <w:hyperlink w:anchor="_Toc179492716" w:history="1">
        <w:r w:rsidRPr="00BB0F73">
          <w:rPr>
            <w:rStyle w:val="Hyperlink"/>
            <w:rtl/>
          </w:rPr>
          <w:t>שערי ישר שער ז פרק יח ד"ה ובספר דרוש וחידוש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Toc179492716 \h</w:instrText>
        </w:r>
        <w:r>
          <w:rPr>
            <w:webHidden/>
            <w:rtl/>
          </w:rPr>
          <w:instrText xml:space="preserve"> </w:instrText>
        </w:r>
        <w:r>
          <w:rPr>
            <w:rStyle w:val="Hyperlink"/>
            <w:rtl/>
          </w:rPr>
        </w:r>
        <w:r>
          <w:rPr>
            <w:rStyle w:val="Hyperlink"/>
            <w:rtl/>
          </w:rPr>
          <w:fldChar w:fldCharType="separate"/>
        </w:r>
        <w:r w:rsidR="00B478AC">
          <w:rPr>
            <w:webHidden/>
            <w:rtl/>
          </w:rPr>
          <w:t>65</w:t>
        </w:r>
        <w:r>
          <w:rPr>
            <w:rStyle w:val="Hyperlink"/>
            <w:rtl/>
          </w:rPr>
          <w:fldChar w:fldCharType="end"/>
        </w:r>
      </w:hyperlink>
    </w:p>
    <w:p w14:paraId="1A0E2104" w14:textId="71BDB1AC" w:rsidR="00137C01" w:rsidRDefault="00137C01">
      <w:pPr>
        <w:pStyle w:val="TOC7"/>
        <w:rPr>
          <w:rFonts w:cstheme="minorBidi"/>
          <w:sz w:val="22"/>
          <w:szCs w:val="22"/>
          <w:rtl/>
        </w:rPr>
      </w:pPr>
      <w:hyperlink w:anchor="_Toc179492708" w:history="1">
        <w:r w:rsidRPr="00BB0F73">
          <w:rPr>
            <w:rStyle w:val="Hyperlink"/>
            <w:rtl/>
          </w:rPr>
          <w:t>שערי ישר שער ז פרק יח ד"ה ולשיטת תוס'</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Toc179492708 \h</w:instrText>
        </w:r>
        <w:r>
          <w:rPr>
            <w:webHidden/>
            <w:rtl/>
          </w:rPr>
          <w:instrText xml:space="preserve"> </w:instrText>
        </w:r>
        <w:r>
          <w:rPr>
            <w:rStyle w:val="Hyperlink"/>
            <w:rtl/>
          </w:rPr>
        </w:r>
        <w:r>
          <w:rPr>
            <w:rStyle w:val="Hyperlink"/>
            <w:rtl/>
          </w:rPr>
          <w:fldChar w:fldCharType="separate"/>
        </w:r>
        <w:r w:rsidR="00B478AC">
          <w:rPr>
            <w:webHidden/>
            <w:rtl/>
          </w:rPr>
          <w:t>63</w:t>
        </w:r>
        <w:r>
          <w:rPr>
            <w:rStyle w:val="Hyperlink"/>
            <w:rtl/>
          </w:rPr>
          <w:fldChar w:fldCharType="end"/>
        </w:r>
      </w:hyperlink>
    </w:p>
    <w:p w14:paraId="2B156488" w14:textId="20021259" w:rsidR="00137C01" w:rsidRDefault="00137C01">
      <w:pPr>
        <w:pStyle w:val="TOC7"/>
        <w:rPr>
          <w:rFonts w:cstheme="minorBidi"/>
          <w:sz w:val="22"/>
          <w:szCs w:val="22"/>
          <w:rtl/>
        </w:rPr>
      </w:pPr>
      <w:hyperlink w:anchor="_Toc179492714" w:history="1">
        <w:r w:rsidRPr="00BB0F73">
          <w:rPr>
            <w:rStyle w:val="Hyperlink"/>
            <w:rtl/>
          </w:rPr>
          <w:t>שערי ישר שער ז פרק יח ד"ה ומה שחלק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Toc179492714 \h</w:instrText>
        </w:r>
        <w:r>
          <w:rPr>
            <w:webHidden/>
            <w:rtl/>
          </w:rPr>
          <w:instrText xml:space="preserve"> </w:instrText>
        </w:r>
        <w:r>
          <w:rPr>
            <w:rStyle w:val="Hyperlink"/>
            <w:rtl/>
          </w:rPr>
        </w:r>
        <w:r>
          <w:rPr>
            <w:rStyle w:val="Hyperlink"/>
            <w:rtl/>
          </w:rPr>
          <w:fldChar w:fldCharType="separate"/>
        </w:r>
        <w:r w:rsidR="00B478AC">
          <w:rPr>
            <w:webHidden/>
            <w:rtl/>
          </w:rPr>
          <w:t>65</w:t>
        </w:r>
        <w:r>
          <w:rPr>
            <w:rStyle w:val="Hyperlink"/>
            <w:rtl/>
          </w:rPr>
          <w:fldChar w:fldCharType="end"/>
        </w:r>
      </w:hyperlink>
    </w:p>
    <w:p w14:paraId="6EBE7338" w14:textId="69FAC5AF" w:rsidR="00137C01" w:rsidRDefault="00137C01">
      <w:pPr>
        <w:pStyle w:val="TOC7"/>
        <w:rPr>
          <w:rFonts w:cstheme="minorBidi"/>
          <w:sz w:val="22"/>
          <w:szCs w:val="22"/>
          <w:rtl/>
        </w:rPr>
      </w:pPr>
      <w:hyperlink w:anchor="_Toc179492713" w:history="1">
        <w:r w:rsidRPr="00BB0F73">
          <w:rPr>
            <w:rStyle w:val="Hyperlink"/>
            <w:rtl/>
          </w:rPr>
          <w:t>שערי ישר שער ז פרק יח ד"ה ונראה 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Toc179492713 \h</w:instrText>
        </w:r>
        <w:r>
          <w:rPr>
            <w:webHidden/>
            <w:rtl/>
          </w:rPr>
          <w:instrText xml:space="preserve"> </w:instrText>
        </w:r>
        <w:r>
          <w:rPr>
            <w:rStyle w:val="Hyperlink"/>
            <w:rtl/>
          </w:rPr>
        </w:r>
        <w:r>
          <w:rPr>
            <w:rStyle w:val="Hyperlink"/>
            <w:rtl/>
          </w:rPr>
          <w:fldChar w:fldCharType="separate"/>
        </w:r>
        <w:r w:rsidR="00B478AC">
          <w:rPr>
            <w:webHidden/>
            <w:rtl/>
          </w:rPr>
          <w:t>65</w:t>
        </w:r>
        <w:r>
          <w:rPr>
            <w:rStyle w:val="Hyperlink"/>
            <w:rtl/>
          </w:rPr>
          <w:fldChar w:fldCharType="end"/>
        </w:r>
      </w:hyperlink>
    </w:p>
    <w:p w14:paraId="1B5725EE" w14:textId="1EA36C90" w:rsidR="00137C01" w:rsidRDefault="00137C01">
      <w:pPr>
        <w:pStyle w:val="TOC7"/>
        <w:rPr>
          <w:rFonts w:cstheme="minorBidi"/>
          <w:sz w:val="22"/>
          <w:szCs w:val="22"/>
          <w:rtl/>
        </w:rPr>
      </w:pPr>
      <w:hyperlink w:anchor="_Toc179492452" w:history="1">
        <w:r w:rsidRPr="00BB0F73">
          <w:rPr>
            <w:rStyle w:val="Hyperlink"/>
            <w:rtl/>
          </w:rPr>
          <w:t>תוס' הרא"ש גיטין כ' ע"א 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Toc179492452 \h</w:instrText>
        </w:r>
        <w:r>
          <w:rPr>
            <w:webHidden/>
            <w:rtl/>
          </w:rPr>
          <w:instrText xml:space="preserve"> </w:instrText>
        </w:r>
        <w:r>
          <w:rPr>
            <w:rStyle w:val="Hyperlink"/>
            <w:rtl/>
          </w:rPr>
        </w:r>
        <w:r>
          <w:rPr>
            <w:rStyle w:val="Hyperlink"/>
            <w:rtl/>
          </w:rPr>
          <w:fldChar w:fldCharType="separate"/>
        </w:r>
        <w:r w:rsidR="00B478AC">
          <w:rPr>
            <w:webHidden/>
            <w:rtl/>
          </w:rPr>
          <w:t>4</w:t>
        </w:r>
        <w:r>
          <w:rPr>
            <w:rStyle w:val="Hyperlink"/>
            <w:rtl/>
          </w:rPr>
          <w:fldChar w:fldCharType="end"/>
        </w:r>
      </w:hyperlink>
    </w:p>
    <w:p w14:paraId="7956D53A" w14:textId="58E3AF25" w:rsidR="00137C01" w:rsidRDefault="00137C01">
      <w:pPr>
        <w:pStyle w:val="TOC7"/>
        <w:rPr>
          <w:rFonts w:cstheme="minorBidi"/>
          <w:sz w:val="22"/>
          <w:szCs w:val="22"/>
          <w:rtl/>
        </w:rPr>
      </w:pPr>
      <w:hyperlink w:anchor="_Toc179492540" w:history="1">
        <w:r w:rsidRPr="00BB0F73">
          <w:rPr>
            <w:rStyle w:val="Hyperlink"/>
            <w:rtl/>
          </w:rPr>
          <w:t>תוס' הרא"ש גיטין כ"ד ע"ב ד"ה לאיזה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Toc179492540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133F1400" w14:textId="218D5EE1" w:rsidR="00137C01" w:rsidRDefault="00137C01">
      <w:pPr>
        <w:pStyle w:val="TOC7"/>
        <w:rPr>
          <w:rFonts w:cstheme="minorBidi"/>
          <w:sz w:val="22"/>
          <w:szCs w:val="22"/>
          <w:rtl/>
        </w:rPr>
      </w:pPr>
      <w:hyperlink w:anchor="_Toc179492557" w:history="1">
        <w:r w:rsidRPr="00BB0F73">
          <w:rPr>
            <w:rStyle w:val="Hyperlink"/>
            <w:rtl/>
          </w:rPr>
          <w:t>תוס' הרא"ש גיטין כ"ד ע"ב ד"ה לאיזה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Toc179492557 \h</w:instrText>
        </w:r>
        <w:r>
          <w:rPr>
            <w:webHidden/>
            <w:rtl/>
          </w:rPr>
          <w:instrText xml:space="preserve"> </w:instrText>
        </w:r>
        <w:r>
          <w:rPr>
            <w:rStyle w:val="Hyperlink"/>
            <w:rtl/>
          </w:rPr>
        </w:r>
        <w:r>
          <w:rPr>
            <w:rStyle w:val="Hyperlink"/>
            <w:rtl/>
          </w:rPr>
          <w:fldChar w:fldCharType="separate"/>
        </w:r>
        <w:r w:rsidR="00B478AC">
          <w:rPr>
            <w:webHidden/>
            <w:rtl/>
          </w:rPr>
          <w:t>28</w:t>
        </w:r>
        <w:r>
          <w:rPr>
            <w:rStyle w:val="Hyperlink"/>
            <w:rtl/>
          </w:rPr>
          <w:fldChar w:fldCharType="end"/>
        </w:r>
      </w:hyperlink>
    </w:p>
    <w:p w14:paraId="011E70C3" w14:textId="3A9715DB" w:rsidR="00D76618" w:rsidRDefault="00D76618" w:rsidP="00D76618">
      <w:pPr>
        <w:pStyle w:val="TOC7"/>
        <w:rPr>
          <w:rFonts w:cstheme="minorBidi"/>
          <w:sz w:val="22"/>
          <w:szCs w:val="22"/>
          <w:rtl/>
        </w:rPr>
      </w:pPr>
      <w:hyperlink w:anchor="_Toc179492684" w:history="1">
        <w:r>
          <w:rPr>
            <w:rStyle w:val="Hyperlink"/>
            <w:rtl/>
          </w:rPr>
          <w:t xml:space="preserve">תוס' הרא"ש </w:t>
        </w:r>
        <w:r w:rsidRPr="00BB0F73">
          <w:rPr>
            <w:rStyle w:val="Hyperlink"/>
            <w:rtl/>
          </w:rPr>
          <w:t>גיטין כ"ה ע"ב ד"ה הריני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Toc179492684 \h</w:instrText>
        </w:r>
        <w:r>
          <w:rPr>
            <w:webHidden/>
            <w:rtl/>
          </w:rPr>
          <w:instrText xml:space="preserve"> </w:instrText>
        </w:r>
        <w:r>
          <w:rPr>
            <w:rStyle w:val="Hyperlink"/>
            <w:rtl/>
          </w:rPr>
        </w:r>
        <w:r>
          <w:rPr>
            <w:rStyle w:val="Hyperlink"/>
            <w:rtl/>
          </w:rPr>
          <w:fldChar w:fldCharType="separate"/>
        </w:r>
        <w:r w:rsidR="00B478AC">
          <w:rPr>
            <w:webHidden/>
            <w:rtl/>
          </w:rPr>
          <w:t>56</w:t>
        </w:r>
        <w:r>
          <w:rPr>
            <w:rStyle w:val="Hyperlink"/>
            <w:rtl/>
          </w:rPr>
          <w:fldChar w:fldCharType="end"/>
        </w:r>
      </w:hyperlink>
    </w:p>
    <w:p w14:paraId="75EEF646" w14:textId="76D70680" w:rsidR="00137C01" w:rsidRDefault="00137C01">
      <w:pPr>
        <w:pStyle w:val="TOC7"/>
        <w:rPr>
          <w:rFonts w:cstheme="minorBidi"/>
          <w:sz w:val="22"/>
          <w:szCs w:val="22"/>
          <w:rtl/>
        </w:rPr>
      </w:pPr>
      <w:hyperlink w:anchor="_Toc179492453" w:history="1">
        <w:r w:rsidRPr="00BB0F73">
          <w:rPr>
            <w:rStyle w:val="Hyperlink"/>
            <w:rtl/>
          </w:rPr>
          <w:t>תוס' הרא"ש סוטה כ' ע"ב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Toc179492453 \h</w:instrText>
        </w:r>
        <w:r>
          <w:rPr>
            <w:webHidden/>
            <w:rtl/>
          </w:rPr>
          <w:instrText xml:space="preserve"> </w:instrText>
        </w:r>
        <w:r>
          <w:rPr>
            <w:rStyle w:val="Hyperlink"/>
            <w:rtl/>
          </w:rPr>
        </w:r>
        <w:r>
          <w:rPr>
            <w:rStyle w:val="Hyperlink"/>
            <w:rtl/>
          </w:rPr>
          <w:fldChar w:fldCharType="separate"/>
        </w:r>
        <w:r w:rsidR="00B478AC">
          <w:rPr>
            <w:webHidden/>
            <w:rtl/>
          </w:rPr>
          <w:t>4</w:t>
        </w:r>
        <w:r>
          <w:rPr>
            <w:rStyle w:val="Hyperlink"/>
            <w:rtl/>
          </w:rPr>
          <w:fldChar w:fldCharType="end"/>
        </w:r>
      </w:hyperlink>
    </w:p>
    <w:p w14:paraId="6B6AD70F" w14:textId="457830EE" w:rsidR="00137C01" w:rsidRDefault="00137C01">
      <w:pPr>
        <w:pStyle w:val="TOC7"/>
        <w:rPr>
          <w:rFonts w:cstheme="minorBidi"/>
          <w:sz w:val="22"/>
          <w:szCs w:val="22"/>
          <w:rtl/>
        </w:rPr>
      </w:pPr>
      <w:hyperlink w:anchor="_Toc179492445" w:history="1">
        <w:r w:rsidRPr="00BB0F73">
          <w:rPr>
            <w:rStyle w:val="Hyperlink"/>
            <w:rtl/>
          </w:rPr>
          <w:t>תוס' הרא"ש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Toc179492445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7CC94F8F" w14:textId="46321EBD" w:rsidR="00137C01" w:rsidRDefault="00137C01">
      <w:pPr>
        <w:pStyle w:val="TOC7"/>
        <w:rPr>
          <w:rFonts w:cstheme="minorBidi"/>
          <w:sz w:val="22"/>
          <w:szCs w:val="22"/>
          <w:rtl/>
        </w:rPr>
      </w:pPr>
      <w:hyperlink w:anchor="_Toc179492625" w:history="1">
        <w:r w:rsidRPr="00BB0F73">
          <w:rPr>
            <w:rStyle w:val="Hyperlink"/>
            <w:rtl/>
          </w:rPr>
          <w:t>תוספות ב"ב פ"ז ע"ב ד"ה משום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Toc179492625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51FE1D8E" w14:textId="16785A87" w:rsidR="00137C01" w:rsidRDefault="00137C01">
      <w:pPr>
        <w:pStyle w:val="TOC7"/>
        <w:rPr>
          <w:rFonts w:cstheme="minorBidi"/>
          <w:sz w:val="22"/>
          <w:szCs w:val="22"/>
          <w:rtl/>
        </w:rPr>
      </w:pPr>
      <w:hyperlink w:anchor="_Toc179492486" w:history="1">
        <w:r w:rsidRPr="00BB0F73">
          <w:rPr>
            <w:rStyle w:val="Hyperlink"/>
            <w:rtl/>
          </w:rPr>
          <w:t>תוספות גיטין ב' ע"ב ד"ה ורבנן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Toc179492486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1CC0AD20" w14:textId="7E4D80A2" w:rsidR="00137C01" w:rsidRDefault="00137C01">
      <w:pPr>
        <w:pStyle w:val="TOC7"/>
        <w:rPr>
          <w:rFonts w:cstheme="minorBidi"/>
          <w:sz w:val="22"/>
          <w:szCs w:val="22"/>
          <w:rtl/>
        </w:rPr>
      </w:pPr>
      <w:hyperlink w:anchor="_Toc179492485" w:history="1">
        <w:r w:rsidRPr="00BB0F73">
          <w:rPr>
            <w:rStyle w:val="Hyperlink"/>
            <w:rtl/>
          </w:rPr>
          <w:t>תוספות גיטין ב' ע"ב ד"ה לפי [הב']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Toc179492485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26BE649E" w14:textId="5FC2B52F" w:rsidR="00137C01" w:rsidRDefault="00137C01">
      <w:pPr>
        <w:pStyle w:val="TOC7"/>
        <w:rPr>
          <w:rFonts w:cstheme="minorBidi"/>
          <w:sz w:val="22"/>
          <w:szCs w:val="22"/>
          <w:rtl/>
        </w:rPr>
      </w:pPr>
      <w:hyperlink w:anchor="_Toc179492480" w:history="1">
        <w:r w:rsidRPr="00BB0F73">
          <w:rPr>
            <w:rStyle w:val="Hyperlink"/>
            <w:rtl/>
          </w:rPr>
          <w:t>תוספות גיטין ט' ע"ב ד"ה אע"פ</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Toc179492480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7126B984" w14:textId="604CCD78" w:rsidR="00137C01" w:rsidRDefault="00137C01">
      <w:pPr>
        <w:pStyle w:val="TOC7"/>
        <w:rPr>
          <w:rFonts w:cstheme="minorBidi"/>
          <w:sz w:val="22"/>
          <w:szCs w:val="22"/>
          <w:rtl/>
        </w:rPr>
      </w:pPr>
      <w:hyperlink w:anchor="_Toc179492450" w:history="1">
        <w:r w:rsidRPr="00BB0F73">
          <w:rPr>
            <w:rStyle w:val="Hyperlink"/>
            <w:rtl/>
          </w:rPr>
          <w:t>תוספות גיטין כ' ע"א 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Toc179492450 \h</w:instrText>
        </w:r>
        <w:r>
          <w:rPr>
            <w:webHidden/>
            <w:rtl/>
          </w:rPr>
          <w:instrText xml:space="preserve"> </w:instrText>
        </w:r>
        <w:r>
          <w:rPr>
            <w:rStyle w:val="Hyperlink"/>
            <w:rtl/>
          </w:rPr>
        </w:r>
        <w:r>
          <w:rPr>
            <w:rStyle w:val="Hyperlink"/>
            <w:rtl/>
          </w:rPr>
          <w:fldChar w:fldCharType="separate"/>
        </w:r>
        <w:r w:rsidR="00B478AC">
          <w:rPr>
            <w:webHidden/>
            <w:rtl/>
          </w:rPr>
          <w:t>4</w:t>
        </w:r>
        <w:r>
          <w:rPr>
            <w:rStyle w:val="Hyperlink"/>
            <w:rtl/>
          </w:rPr>
          <w:fldChar w:fldCharType="end"/>
        </w:r>
      </w:hyperlink>
    </w:p>
    <w:p w14:paraId="75A7FF07" w14:textId="505D52E7" w:rsidR="00137C01" w:rsidRDefault="00137C01">
      <w:pPr>
        <w:pStyle w:val="TOC7"/>
        <w:rPr>
          <w:rFonts w:cstheme="minorBidi"/>
          <w:sz w:val="22"/>
          <w:szCs w:val="22"/>
          <w:rtl/>
        </w:rPr>
      </w:pPr>
      <w:hyperlink w:anchor="_Toc179492493" w:history="1">
        <w:r w:rsidRPr="00BB0F73">
          <w:rPr>
            <w:rStyle w:val="Hyperlink"/>
            <w:rtl/>
          </w:rPr>
          <w:t>תוספות גיטין כ"ב ע"ב ד"ה והא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Toc179492493 \h</w:instrText>
        </w:r>
        <w:r>
          <w:rPr>
            <w:webHidden/>
            <w:rtl/>
          </w:rPr>
          <w:instrText xml:space="preserve"> </w:instrText>
        </w:r>
        <w:r>
          <w:rPr>
            <w:rStyle w:val="Hyperlink"/>
            <w:rtl/>
          </w:rPr>
        </w:r>
        <w:r>
          <w:rPr>
            <w:rStyle w:val="Hyperlink"/>
            <w:rtl/>
          </w:rPr>
          <w:fldChar w:fldCharType="separate"/>
        </w:r>
        <w:r w:rsidR="00B478AC">
          <w:rPr>
            <w:webHidden/>
            <w:rtl/>
          </w:rPr>
          <w:t>14</w:t>
        </w:r>
        <w:r>
          <w:rPr>
            <w:rStyle w:val="Hyperlink"/>
            <w:rtl/>
          </w:rPr>
          <w:fldChar w:fldCharType="end"/>
        </w:r>
      </w:hyperlink>
    </w:p>
    <w:p w14:paraId="48EF95F8" w14:textId="352EF226" w:rsidR="00137C01" w:rsidRDefault="00137C01">
      <w:pPr>
        <w:pStyle w:val="TOC7"/>
        <w:rPr>
          <w:rFonts w:cstheme="minorBidi"/>
          <w:sz w:val="22"/>
          <w:szCs w:val="22"/>
          <w:rtl/>
        </w:rPr>
      </w:pPr>
      <w:hyperlink w:anchor="_Toc179492446" w:history="1">
        <w:r w:rsidRPr="00BB0F73">
          <w:rPr>
            <w:rStyle w:val="Hyperlink"/>
            <w:rtl/>
          </w:rPr>
          <w:t>תוספות גיטין כ"ד ע"א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Toc179492446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11DD7BE3" w14:textId="27526BE9" w:rsidR="0009786F" w:rsidRDefault="0009786F" w:rsidP="0009786F">
      <w:pPr>
        <w:pStyle w:val="TOC7"/>
        <w:rPr>
          <w:rFonts w:cstheme="minorBidi"/>
          <w:sz w:val="22"/>
          <w:szCs w:val="22"/>
          <w:rtl/>
        </w:rPr>
      </w:pPr>
      <w:hyperlink w:anchor="_Toc179492442" w:history="1">
        <w:r w:rsidRPr="00BB0F73">
          <w:rPr>
            <w:rStyle w:val="Hyperlink"/>
            <w:rtl/>
          </w:rPr>
          <w:t>תוספות גיטין כ"ד ע"א ד"ה 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Toc179492442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2A5930A0" w14:textId="202F9EC1" w:rsidR="00137C01" w:rsidRDefault="00137C01">
      <w:pPr>
        <w:pStyle w:val="TOC7"/>
        <w:rPr>
          <w:rFonts w:cstheme="minorBidi"/>
          <w:sz w:val="22"/>
          <w:szCs w:val="22"/>
          <w:rtl/>
        </w:rPr>
      </w:pPr>
      <w:hyperlink w:anchor="_Toc179492539" w:history="1">
        <w:r w:rsidRPr="00BB0F73">
          <w:rPr>
            <w:rStyle w:val="Hyperlink"/>
            <w:rtl/>
          </w:rPr>
          <w:t>תוספות גיטין כ"ד ע"ב 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Toc179492539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3AAB2252" w14:textId="7AC4CB66" w:rsidR="00137C01" w:rsidRDefault="00137C01">
      <w:pPr>
        <w:pStyle w:val="TOC7"/>
        <w:rPr>
          <w:rFonts w:cstheme="minorBidi"/>
          <w:sz w:val="22"/>
          <w:szCs w:val="22"/>
          <w:rtl/>
        </w:rPr>
      </w:pPr>
      <w:hyperlink w:anchor="_Toc179492680" w:history="1">
        <w:r w:rsidRPr="00BB0F73">
          <w:rPr>
            <w:rStyle w:val="Hyperlink"/>
            <w:rtl/>
          </w:rPr>
          <w:t>תוספות גיטין כ"ה ע"ב ד"ה ולכי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Toc179492680 \h</w:instrText>
        </w:r>
        <w:r>
          <w:rPr>
            <w:webHidden/>
            <w:rtl/>
          </w:rPr>
          <w:instrText xml:space="preserve"> </w:instrText>
        </w:r>
        <w:r>
          <w:rPr>
            <w:rStyle w:val="Hyperlink"/>
            <w:rtl/>
          </w:rPr>
        </w:r>
        <w:r>
          <w:rPr>
            <w:rStyle w:val="Hyperlink"/>
            <w:rtl/>
          </w:rPr>
          <w:fldChar w:fldCharType="separate"/>
        </w:r>
        <w:r w:rsidR="00B478AC">
          <w:rPr>
            <w:webHidden/>
            <w:rtl/>
          </w:rPr>
          <w:t>55</w:t>
        </w:r>
        <w:r>
          <w:rPr>
            <w:rStyle w:val="Hyperlink"/>
            <w:rtl/>
          </w:rPr>
          <w:fldChar w:fldCharType="end"/>
        </w:r>
      </w:hyperlink>
    </w:p>
    <w:p w14:paraId="52508678" w14:textId="46F247A0" w:rsidR="00137C01" w:rsidRDefault="00137C01">
      <w:pPr>
        <w:pStyle w:val="TOC7"/>
        <w:rPr>
          <w:rFonts w:cstheme="minorBidi"/>
          <w:sz w:val="22"/>
          <w:szCs w:val="22"/>
          <w:rtl/>
        </w:rPr>
      </w:pPr>
      <w:hyperlink w:anchor="_Toc179492582" w:history="1">
        <w:r w:rsidRPr="00BB0F73">
          <w:rPr>
            <w:rStyle w:val="Hyperlink"/>
            <w:rtl/>
          </w:rPr>
          <w:t>תוספות גיטין ס"ג ע"ב ד"ה כותבין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Toc179492582 \h</w:instrText>
        </w:r>
        <w:r>
          <w:rPr>
            <w:webHidden/>
            <w:rtl/>
          </w:rPr>
          <w:instrText xml:space="preserve"> </w:instrText>
        </w:r>
        <w:r>
          <w:rPr>
            <w:rStyle w:val="Hyperlink"/>
            <w:rtl/>
          </w:rPr>
        </w:r>
        <w:r>
          <w:rPr>
            <w:rStyle w:val="Hyperlink"/>
            <w:rtl/>
          </w:rPr>
          <w:fldChar w:fldCharType="separate"/>
        </w:r>
        <w:r w:rsidR="00B478AC">
          <w:rPr>
            <w:webHidden/>
            <w:rtl/>
          </w:rPr>
          <w:t>32</w:t>
        </w:r>
        <w:r>
          <w:rPr>
            <w:rStyle w:val="Hyperlink"/>
            <w:rtl/>
          </w:rPr>
          <w:fldChar w:fldCharType="end"/>
        </w:r>
      </w:hyperlink>
    </w:p>
    <w:p w14:paraId="76438BE6" w14:textId="7A63DD15" w:rsidR="00137C01" w:rsidRDefault="00137C01">
      <w:pPr>
        <w:pStyle w:val="TOC7"/>
        <w:rPr>
          <w:rFonts w:cstheme="minorBidi"/>
          <w:sz w:val="22"/>
          <w:szCs w:val="22"/>
          <w:rtl/>
        </w:rPr>
      </w:pPr>
      <w:hyperlink w:anchor="_Toc179492611" w:history="1">
        <w:r w:rsidRPr="00BB0F73">
          <w:rPr>
            <w:rStyle w:val="Hyperlink"/>
            <w:rtl/>
          </w:rPr>
          <w:t>תוספות גיטין ע"ג ע"ב ד"ה תנא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Toc179492611 \h</w:instrText>
        </w:r>
        <w:r>
          <w:rPr>
            <w:webHidden/>
            <w:rtl/>
          </w:rPr>
          <w:instrText xml:space="preserve"> </w:instrText>
        </w:r>
        <w:r>
          <w:rPr>
            <w:rStyle w:val="Hyperlink"/>
            <w:rtl/>
          </w:rPr>
        </w:r>
        <w:r>
          <w:rPr>
            <w:rStyle w:val="Hyperlink"/>
            <w:rtl/>
          </w:rPr>
          <w:fldChar w:fldCharType="separate"/>
        </w:r>
        <w:r w:rsidR="00B478AC">
          <w:rPr>
            <w:webHidden/>
            <w:rtl/>
          </w:rPr>
          <w:t>40</w:t>
        </w:r>
        <w:r>
          <w:rPr>
            <w:rStyle w:val="Hyperlink"/>
            <w:rtl/>
          </w:rPr>
          <w:fldChar w:fldCharType="end"/>
        </w:r>
      </w:hyperlink>
    </w:p>
    <w:p w14:paraId="70C56FBE" w14:textId="07903BCB" w:rsidR="00137C01" w:rsidRDefault="00137C01">
      <w:pPr>
        <w:pStyle w:val="TOC7"/>
        <w:rPr>
          <w:rFonts w:cstheme="minorBidi"/>
          <w:sz w:val="22"/>
          <w:szCs w:val="22"/>
          <w:rtl/>
        </w:rPr>
      </w:pPr>
      <w:hyperlink w:anchor="_Toc179492443" w:history="1">
        <w:r w:rsidRPr="00BB0F73">
          <w:rPr>
            <w:rStyle w:val="Hyperlink"/>
            <w:rtl/>
          </w:rPr>
          <w:t>תוספות זבחים ב' ע"ב ד"ה בסופרים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Toc179492443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615CCB8D" w14:textId="50271DE3" w:rsidR="00137C01" w:rsidRDefault="00137C01">
      <w:pPr>
        <w:pStyle w:val="TOC7"/>
        <w:rPr>
          <w:rFonts w:cstheme="minorBidi"/>
          <w:sz w:val="22"/>
          <w:szCs w:val="22"/>
          <w:rtl/>
        </w:rPr>
      </w:pPr>
      <w:hyperlink w:anchor="_Toc179492468" w:history="1">
        <w:r w:rsidRPr="00BB0F73">
          <w:rPr>
            <w:rStyle w:val="Hyperlink"/>
            <w:rtl/>
          </w:rPr>
          <w:t>תוספות זבחים ב' ע"ב ד"ה סתם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Toc179492468 \h</w:instrText>
        </w:r>
        <w:r>
          <w:rPr>
            <w:webHidden/>
            <w:rtl/>
          </w:rPr>
          <w:instrText xml:space="preserve"> </w:instrText>
        </w:r>
        <w:r>
          <w:rPr>
            <w:rStyle w:val="Hyperlink"/>
            <w:rtl/>
          </w:rPr>
        </w:r>
        <w:r>
          <w:rPr>
            <w:rStyle w:val="Hyperlink"/>
            <w:rtl/>
          </w:rPr>
          <w:fldChar w:fldCharType="separate"/>
        </w:r>
        <w:r w:rsidR="00B478AC">
          <w:rPr>
            <w:webHidden/>
            <w:rtl/>
          </w:rPr>
          <w:t>7</w:t>
        </w:r>
        <w:r>
          <w:rPr>
            <w:rStyle w:val="Hyperlink"/>
            <w:rtl/>
          </w:rPr>
          <w:fldChar w:fldCharType="end"/>
        </w:r>
      </w:hyperlink>
    </w:p>
    <w:p w14:paraId="3FF9C00E" w14:textId="6559A8AA" w:rsidR="00137C01" w:rsidRDefault="00137C01">
      <w:pPr>
        <w:pStyle w:val="TOC7"/>
        <w:rPr>
          <w:rFonts w:cstheme="minorBidi"/>
          <w:sz w:val="22"/>
          <w:szCs w:val="22"/>
          <w:rtl/>
        </w:rPr>
      </w:pPr>
      <w:hyperlink w:anchor="_Toc179492681" w:history="1">
        <w:r w:rsidRPr="00BB0F73">
          <w:rPr>
            <w:rStyle w:val="Hyperlink"/>
            <w:rtl/>
          </w:rPr>
          <w:t>תוספות יומא נ"ו ע"א ד"ה דברי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Toc179492681 \h</w:instrText>
        </w:r>
        <w:r>
          <w:rPr>
            <w:webHidden/>
            <w:rtl/>
          </w:rPr>
          <w:instrText xml:space="preserve"> </w:instrText>
        </w:r>
        <w:r>
          <w:rPr>
            <w:rStyle w:val="Hyperlink"/>
            <w:rtl/>
          </w:rPr>
        </w:r>
        <w:r>
          <w:rPr>
            <w:rStyle w:val="Hyperlink"/>
            <w:rtl/>
          </w:rPr>
          <w:fldChar w:fldCharType="separate"/>
        </w:r>
        <w:r w:rsidR="00B478AC">
          <w:rPr>
            <w:webHidden/>
            <w:rtl/>
          </w:rPr>
          <w:t>55</w:t>
        </w:r>
        <w:r>
          <w:rPr>
            <w:rStyle w:val="Hyperlink"/>
            <w:rtl/>
          </w:rPr>
          <w:fldChar w:fldCharType="end"/>
        </w:r>
      </w:hyperlink>
    </w:p>
    <w:p w14:paraId="6B49BF23" w14:textId="496C391A" w:rsidR="00137C01" w:rsidRDefault="00137C01">
      <w:pPr>
        <w:pStyle w:val="TOC7"/>
        <w:rPr>
          <w:rFonts w:cstheme="minorBidi"/>
          <w:sz w:val="22"/>
          <w:szCs w:val="22"/>
          <w:rtl/>
        </w:rPr>
      </w:pPr>
      <w:hyperlink w:anchor="_Toc179492682" w:history="1">
        <w:r w:rsidRPr="00BB0F73">
          <w:rPr>
            <w:rStyle w:val="Hyperlink"/>
            <w:rtl/>
          </w:rPr>
          <w:t>תוספות יומא נ"ו ע"א ד"ה דברי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Toc179492682 \h</w:instrText>
        </w:r>
        <w:r>
          <w:rPr>
            <w:webHidden/>
            <w:rtl/>
          </w:rPr>
          <w:instrText xml:space="preserve"> </w:instrText>
        </w:r>
        <w:r>
          <w:rPr>
            <w:rStyle w:val="Hyperlink"/>
            <w:rtl/>
          </w:rPr>
        </w:r>
        <w:r>
          <w:rPr>
            <w:rStyle w:val="Hyperlink"/>
            <w:rtl/>
          </w:rPr>
          <w:fldChar w:fldCharType="separate"/>
        </w:r>
        <w:r w:rsidR="00B478AC">
          <w:rPr>
            <w:webHidden/>
            <w:rtl/>
          </w:rPr>
          <w:t>56</w:t>
        </w:r>
        <w:r>
          <w:rPr>
            <w:rStyle w:val="Hyperlink"/>
            <w:rtl/>
          </w:rPr>
          <w:fldChar w:fldCharType="end"/>
        </w:r>
      </w:hyperlink>
    </w:p>
    <w:p w14:paraId="07368AB1" w14:textId="7EA650EC" w:rsidR="00137C01" w:rsidRDefault="00137C01">
      <w:pPr>
        <w:pStyle w:val="TOC7"/>
        <w:rPr>
          <w:rFonts w:cstheme="minorBidi"/>
          <w:sz w:val="22"/>
          <w:szCs w:val="22"/>
          <w:rtl/>
        </w:rPr>
      </w:pPr>
      <w:hyperlink w:anchor="_Toc179492622" w:history="1">
        <w:r w:rsidRPr="00BB0F73">
          <w:rPr>
            <w:rStyle w:val="Hyperlink"/>
            <w:rtl/>
          </w:rPr>
          <w:t>תוספות מנחות ע"ח ע"ב ד"ה ליקדשו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Toc179492622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52736E35" w14:textId="12A88859" w:rsidR="00137C01" w:rsidRDefault="00137C01">
      <w:pPr>
        <w:pStyle w:val="TOC7"/>
        <w:rPr>
          <w:rFonts w:cstheme="minorBidi"/>
          <w:sz w:val="22"/>
          <w:szCs w:val="22"/>
          <w:rtl/>
        </w:rPr>
      </w:pPr>
      <w:hyperlink w:anchor="_Toc179492619" w:history="1">
        <w:r w:rsidRPr="00BB0F73">
          <w:rPr>
            <w:rStyle w:val="Hyperlink"/>
            <w:rtl/>
          </w:rPr>
          <w:t>תוספות מעילה כ"ב ע"א ד"ה דתנן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Toc179492619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3157D327" w14:textId="5F3B5B22" w:rsidR="00137C01" w:rsidRDefault="00137C01">
      <w:pPr>
        <w:pStyle w:val="TOC7"/>
        <w:rPr>
          <w:rFonts w:cstheme="minorBidi"/>
          <w:sz w:val="22"/>
          <w:szCs w:val="22"/>
          <w:rtl/>
        </w:rPr>
      </w:pPr>
      <w:hyperlink w:anchor="_Toc179492620" w:history="1">
        <w:r w:rsidRPr="00BB0F73">
          <w:rPr>
            <w:rStyle w:val="Hyperlink"/>
            <w:rtl/>
          </w:rPr>
          <w:t>תוספות מעילה כ"ב ע"א ד"ה כיסין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Toc179492620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114C483A" w14:textId="182BDC84" w:rsidR="00137C01" w:rsidRDefault="00137C01">
      <w:pPr>
        <w:pStyle w:val="TOC7"/>
        <w:rPr>
          <w:rFonts w:cstheme="minorBidi"/>
          <w:sz w:val="22"/>
          <w:szCs w:val="22"/>
          <w:rtl/>
        </w:rPr>
      </w:pPr>
      <w:hyperlink w:anchor="_Toc179492489" w:history="1">
        <w:r w:rsidRPr="00BB0F73">
          <w:rPr>
            <w:rStyle w:val="Hyperlink"/>
            <w:rtl/>
          </w:rPr>
          <w:t>תוספות נזיר י"ב ע"א ד"ה מ"ט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Toc179492489 \h</w:instrText>
        </w:r>
        <w:r>
          <w:rPr>
            <w:webHidden/>
            <w:rtl/>
          </w:rPr>
          <w:instrText xml:space="preserve"> </w:instrText>
        </w:r>
        <w:r>
          <w:rPr>
            <w:rStyle w:val="Hyperlink"/>
            <w:rtl/>
          </w:rPr>
        </w:r>
        <w:r>
          <w:rPr>
            <w:rStyle w:val="Hyperlink"/>
            <w:rtl/>
          </w:rPr>
          <w:fldChar w:fldCharType="separate"/>
        </w:r>
        <w:r w:rsidR="00B478AC">
          <w:rPr>
            <w:webHidden/>
            <w:rtl/>
          </w:rPr>
          <w:t>14</w:t>
        </w:r>
        <w:r>
          <w:rPr>
            <w:rStyle w:val="Hyperlink"/>
            <w:rtl/>
          </w:rPr>
          <w:fldChar w:fldCharType="end"/>
        </w:r>
      </w:hyperlink>
    </w:p>
    <w:p w14:paraId="367B905E" w14:textId="4C26C02C" w:rsidR="00137C01" w:rsidRDefault="00137C01">
      <w:pPr>
        <w:pStyle w:val="TOC7"/>
        <w:rPr>
          <w:rFonts w:cstheme="minorBidi"/>
          <w:sz w:val="22"/>
          <w:szCs w:val="22"/>
          <w:rtl/>
        </w:rPr>
      </w:pPr>
      <w:hyperlink w:anchor="_Toc179492464" w:history="1">
        <w:r w:rsidRPr="00BB0F73">
          <w:rPr>
            <w:rStyle w:val="Hyperlink"/>
            <w:rtl/>
          </w:rPr>
          <w:t>תוספות סוטה כ'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Toc179492464 \h</w:instrText>
        </w:r>
        <w:r>
          <w:rPr>
            <w:webHidden/>
            <w:rtl/>
          </w:rPr>
          <w:instrText xml:space="preserve"> </w:instrText>
        </w:r>
        <w:r>
          <w:rPr>
            <w:rStyle w:val="Hyperlink"/>
            <w:rtl/>
          </w:rPr>
        </w:r>
        <w:r>
          <w:rPr>
            <w:rStyle w:val="Hyperlink"/>
            <w:rtl/>
          </w:rPr>
          <w:fldChar w:fldCharType="separate"/>
        </w:r>
        <w:r w:rsidR="00B478AC">
          <w:rPr>
            <w:webHidden/>
            <w:rtl/>
          </w:rPr>
          <w:t>6</w:t>
        </w:r>
        <w:r>
          <w:rPr>
            <w:rStyle w:val="Hyperlink"/>
            <w:rtl/>
          </w:rPr>
          <w:fldChar w:fldCharType="end"/>
        </w:r>
      </w:hyperlink>
    </w:p>
    <w:p w14:paraId="3D5E41F0" w14:textId="7C122798" w:rsidR="00137C01" w:rsidRDefault="00137C01">
      <w:pPr>
        <w:pStyle w:val="TOC7"/>
        <w:rPr>
          <w:rFonts w:cstheme="minorBidi"/>
          <w:sz w:val="22"/>
          <w:szCs w:val="22"/>
          <w:rtl/>
        </w:rPr>
      </w:pPr>
      <w:hyperlink w:anchor="_Toc179492444" w:history="1">
        <w:r w:rsidRPr="00BB0F73">
          <w:rPr>
            <w:rStyle w:val="Hyperlink"/>
            <w:rtl/>
          </w:rPr>
          <w:t>תוספות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Toc179492444 \h</w:instrText>
        </w:r>
        <w:r>
          <w:rPr>
            <w:webHidden/>
            <w:rtl/>
          </w:rPr>
          <w:instrText xml:space="preserve"> </w:instrText>
        </w:r>
        <w:r>
          <w:rPr>
            <w:rStyle w:val="Hyperlink"/>
            <w:rtl/>
          </w:rPr>
        </w:r>
        <w:r>
          <w:rPr>
            <w:rStyle w:val="Hyperlink"/>
            <w:rtl/>
          </w:rPr>
          <w:fldChar w:fldCharType="separate"/>
        </w:r>
        <w:r w:rsidR="00B478AC">
          <w:rPr>
            <w:webHidden/>
            <w:rtl/>
          </w:rPr>
          <w:t>3</w:t>
        </w:r>
        <w:r>
          <w:rPr>
            <w:rStyle w:val="Hyperlink"/>
            <w:rtl/>
          </w:rPr>
          <w:fldChar w:fldCharType="end"/>
        </w:r>
      </w:hyperlink>
    </w:p>
    <w:p w14:paraId="64145B38" w14:textId="305BAEDD" w:rsidR="00137C01" w:rsidRDefault="00137C01">
      <w:pPr>
        <w:pStyle w:val="TOC7"/>
        <w:rPr>
          <w:rFonts w:cstheme="minorBidi"/>
          <w:sz w:val="22"/>
          <w:szCs w:val="22"/>
          <w:rtl/>
        </w:rPr>
      </w:pPr>
      <w:hyperlink w:anchor="_Toc179492451" w:history="1">
        <w:r w:rsidRPr="00BB0F73">
          <w:rPr>
            <w:rStyle w:val="Hyperlink"/>
            <w:rtl/>
          </w:rPr>
          <w:t>תוספות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Toc179492451 \h</w:instrText>
        </w:r>
        <w:r>
          <w:rPr>
            <w:webHidden/>
            <w:rtl/>
          </w:rPr>
          <w:instrText xml:space="preserve"> </w:instrText>
        </w:r>
        <w:r>
          <w:rPr>
            <w:rStyle w:val="Hyperlink"/>
            <w:rtl/>
          </w:rPr>
        </w:r>
        <w:r>
          <w:rPr>
            <w:rStyle w:val="Hyperlink"/>
            <w:rtl/>
          </w:rPr>
          <w:fldChar w:fldCharType="separate"/>
        </w:r>
        <w:r w:rsidR="00B478AC">
          <w:rPr>
            <w:webHidden/>
            <w:rtl/>
          </w:rPr>
          <w:t>4</w:t>
        </w:r>
        <w:r>
          <w:rPr>
            <w:rStyle w:val="Hyperlink"/>
            <w:rtl/>
          </w:rPr>
          <w:fldChar w:fldCharType="end"/>
        </w:r>
      </w:hyperlink>
    </w:p>
    <w:p w14:paraId="7BFC54AC" w14:textId="43885B84" w:rsidR="00137C01" w:rsidRDefault="00137C01">
      <w:pPr>
        <w:pStyle w:val="TOC7"/>
        <w:rPr>
          <w:rFonts w:cstheme="minorBidi"/>
          <w:sz w:val="22"/>
          <w:szCs w:val="22"/>
          <w:rtl/>
        </w:rPr>
      </w:pPr>
      <w:hyperlink w:anchor="_Toc179492465" w:history="1">
        <w:r w:rsidRPr="00BB0F73">
          <w:rPr>
            <w:rStyle w:val="Hyperlink"/>
            <w:rtl/>
          </w:rPr>
          <w:t>תוספות עירובין י"ג ע"ב ד"ה עשייה דידה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Toc179492465 \h</w:instrText>
        </w:r>
        <w:r>
          <w:rPr>
            <w:webHidden/>
            <w:rtl/>
          </w:rPr>
          <w:instrText xml:space="preserve"> </w:instrText>
        </w:r>
        <w:r>
          <w:rPr>
            <w:rStyle w:val="Hyperlink"/>
            <w:rtl/>
          </w:rPr>
        </w:r>
        <w:r>
          <w:rPr>
            <w:rStyle w:val="Hyperlink"/>
            <w:rtl/>
          </w:rPr>
          <w:fldChar w:fldCharType="separate"/>
        </w:r>
        <w:r w:rsidR="00B478AC">
          <w:rPr>
            <w:webHidden/>
            <w:rtl/>
          </w:rPr>
          <w:t>7</w:t>
        </w:r>
        <w:r>
          <w:rPr>
            <w:rStyle w:val="Hyperlink"/>
            <w:rtl/>
          </w:rPr>
          <w:fldChar w:fldCharType="end"/>
        </w:r>
      </w:hyperlink>
    </w:p>
    <w:p w14:paraId="1A4948D1" w14:textId="6671B32A" w:rsidR="00137C01" w:rsidRDefault="00137C01">
      <w:pPr>
        <w:pStyle w:val="TOC7"/>
        <w:rPr>
          <w:rFonts w:cstheme="minorBidi"/>
          <w:sz w:val="22"/>
          <w:szCs w:val="22"/>
          <w:rtl/>
        </w:rPr>
      </w:pPr>
      <w:hyperlink w:anchor="_Toc179492606" w:history="1">
        <w:r w:rsidRPr="00BB0F73">
          <w:rPr>
            <w:rStyle w:val="Hyperlink"/>
            <w:rtl/>
          </w:rPr>
          <w:t>תוספות עירובין ל"ז ע"ב ד"ה אלא מעתה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Toc179492606 \h</w:instrText>
        </w:r>
        <w:r>
          <w:rPr>
            <w:webHidden/>
            <w:rtl/>
          </w:rPr>
          <w:instrText xml:space="preserve"> </w:instrText>
        </w:r>
        <w:r>
          <w:rPr>
            <w:rStyle w:val="Hyperlink"/>
            <w:rtl/>
          </w:rPr>
        </w:r>
        <w:r>
          <w:rPr>
            <w:rStyle w:val="Hyperlink"/>
            <w:rtl/>
          </w:rPr>
          <w:fldChar w:fldCharType="separate"/>
        </w:r>
        <w:r w:rsidR="00B478AC">
          <w:rPr>
            <w:webHidden/>
            <w:rtl/>
          </w:rPr>
          <w:t>39</w:t>
        </w:r>
        <w:r>
          <w:rPr>
            <w:rStyle w:val="Hyperlink"/>
            <w:rtl/>
          </w:rPr>
          <w:fldChar w:fldCharType="end"/>
        </w:r>
      </w:hyperlink>
    </w:p>
    <w:p w14:paraId="087B36FF" w14:textId="36FAE0BA" w:rsidR="00137C01" w:rsidRDefault="00137C01">
      <w:pPr>
        <w:pStyle w:val="TOC7"/>
        <w:rPr>
          <w:rFonts w:cstheme="minorBidi"/>
          <w:sz w:val="22"/>
          <w:szCs w:val="22"/>
          <w:rtl/>
        </w:rPr>
      </w:pPr>
      <w:hyperlink w:anchor="_Toc179492624" w:history="1">
        <w:r w:rsidRPr="00BB0F73">
          <w:rPr>
            <w:rStyle w:val="Hyperlink"/>
            <w:rtl/>
          </w:rPr>
          <w:t>תוספות רי"ד קידושין נ"א ע"א ד"ה הכל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Toc179492624 \h</w:instrText>
        </w:r>
        <w:r>
          <w:rPr>
            <w:webHidden/>
            <w:rtl/>
          </w:rPr>
          <w:instrText xml:space="preserve"> </w:instrText>
        </w:r>
        <w:r>
          <w:rPr>
            <w:rStyle w:val="Hyperlink"/>
            <w:rtl/>
          </w:rPr>
        </w:r>
        <w:r>
          <w:rPr>
            <w:rStyle w:val="Hyperlink"/>
            <w:rtl/>
          </w:rPr>
          <w:fldChar w:fldCharType="separate"/>
        </w:r>
        <w:r w:rsidR="00B478AC">
          <w:rPr>
            <w:webHidden/>
            <w:rtl/>
          </w:rPr>
          <w:t>41</w:t>
        </w:r>
        <w:r>
          <w:rPr>
            <w:rStyle w:val="Hyperlink"/>
            <w:rtl/>
          </w:rPr>
          <w:fldChar w:fldCharType="end"/>
        </w:r>
      </w:hyperlink>
    </w:p>
    <w:p w14:paraId="79F98988" w14:textId="06B4C2F3" w:rsidR="00137C01" w:rsidRDefault="00137C01">
      <w:pPr>
        <w:pStyle w:val="TOC7"/>
        <w:rPr>
          <w:rFonts w:cstheme="minorBidi"/>
          <w:sz w:val="22"/>
          <w:szCs w:val="22"/>
          <w:rtl/>
        </w:rPr>
      </w:pPr>
      <w:hyperlink w:anchor="_Toc179492537" w:history="1">
        <w:r w:rsidRPr="00BB0F73">
          <w:rPr>
            <w:rStyle w:val="Hyperlink"/>
            <w:rtl/>
          </w:rPr>
          <w:t>תוספות תמורה ל' ע"א ד"ה ואידך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Toc179492537 \h</w:instrText>
        </w:r>
        <w:r>
          <w:rPr>
            <w:webHidden/>
            <w:rtl/>
          </w:rPr>
          <w:instrText xml:space="preserve"> </w:instrText>
        </w:r>
        <w:r>
          <w:rPr>
            <w:rStyle w:val="Hyperlink"/>
            <w:rtl/>
          </w:rPr>
        </w:r>
        <w:r>
          <w:rPr>
            <w:rStyle w:val="Hyperlink"/>
            <w:rtl/>
          </w:rPr>
          <w:fldChar w:fldCharType="separate"/>
        </w:r>
        <w:r w:rsidR="00B478AC">
          <w:rPr>
            <w:webHidden/>
            <w:rtl/>
          </w:rPr>
          <w:t>25</w:t>
        </w:r>
        <w:r>
          <w:rPr>
            <w:rStyle w:val="Hyperlink"/>
            <w:rtl/>
          </w:rPr>
          <w:fldChar w:fldCharType="end"/>
        </w:r>
      </w:hyperlink>
    </w:p>
    <w:p w14:paraId="751E2FBF" w14:textId="3C027273" w:rsidR="00137C01" w:rsidRDefault="00137C01">
      <w:pPr>
        <w:pStyle w:val="TOC7"/>
        <w:rPr>
          <w:rFonts w:cstheme="minorBidi"/>
          <w:sz w:val="22"/>
          <w:szCs w:val="22"/>
          <w:rtl/>
        </w:rPr>
      </w:pPr>
      <w:hyperlink w:anchor="_Toc179492483" w:history="1">
        <w:r w:rsidRPr="00BB0F73">
          <w:rPr>
            <w:rStyle w:val="Hyperlink"/>
            <w:rtl/>
          </w:rPr>
          <w:t>תורת גיטין גיטין כ"ד ע"א ד"ה במשנה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Toc179492483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221AB0A5" w14:textId="64B0544E" w:rsidR="00137C01" w:rsidRDefault="00137C01">
      <w:pPr>
        <w:pStyle w:val="TOC7"/>
        <w:rPr>
          <w:rFonts w:cstheme="minorBidi"/>
          <w:sz w:val="22"/>
          <w:szCs w:val="22"/>
          <w:rtl/>
        </w:rPr>
      </w:pPr>
      <w:hyperlink w:anchor="_Toc179492487" w:history="1">
        <w:r w:rsidRPr="00BB0F73">
          <w:rPr>
            <w:rStyle w:val="Hyperlink"/>
            <w:rtl/>
          </w:rPr>
          <w:t>תורת גיטין גיטין כ"ד ע"א ד"ה ונראה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Toc179492487 \h</w:instrText>
        </w:r>
        <w:r>
          <w:rPr>
            <w:webHidden/>
            <w:rtl/>
          </w:rPr>
          <w:instrText xml:space="preserve"> </w:instrText>
        </w:r>
        <w:r>
          <w:rPr>
            <w:rStyle w:val="Hyperlink"/>
            <w:rtl/>
          </w:rPr>
        </w:r>
        <w:r>
          <w:rPr>
            <w:rStyle w:val="Hyperlink"/>
            <w:rtl/>
          </w:rPr>
          <w:fldChar w:fldCharType="separate"/>
        </w:r>
        <w:r w:rsidR="00B478AC">
          <w:rPr>
            <w:webHidden/>
            <w:rtl/>
          </w:rPr>
          <w:t>13</w:t>
        </w:r>
        <w:r>
          <w:rPr>
            <w:rStyle w:val="Hyperlink"/>
            <w:rtl/>
          </w:rPr>
          <w:fldChar w:fldCharType="end"/>
        </w:r>
      </w:hyperlink>
    </w:p>
    <w:p w14:paraId="74F75FF6" w14:textId="00B5FD1A" w:rsidR="00137C01" w:rsidRDefault="00137C01">
      <w:pPr>
        <w:pStyle w:val="TOC7"/>
        <w:rPr>
          <w:rFonts w:cstheme="minorBidi"/>
          <w:sz w:val="22"/>
          <w:szCs w:val="22"/>
          <w:rtl/>
        </w:rPr>
      </w:pPr>
      <w:hyperlink w:anchor="_Toc179492519" w:history="1">
        <w:r w:rsidRPr="00BB0F73">
          <w:rPr>
            <w:rStyle w:val="Hyperlink"/>
            <w:rtl/>
          </w:rPr>
          <w:t>תורת גיטין סימן קכ ס"ק כ' ד"ה עוד כתב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Toc179492519 \h</w:instrText>
        </w:r>
        <w:r>
          <w:rPr>
            <w:webHidden/>
            <w:rtl/>
          </w:rPr>
          <w:instrText xml:space="preserve"> </w:instrText>
        </w:r>
        <w:r>
          <w:rPr>
            <w:rStyle w:val="Hyperlink"/>
            <w:rtl/>
          </w:rPr>
        </w:r>
        <w:r>
          <w:rPr>
            <w:rStyle w:val="Hyperlink"/>
            <w:rtl/>
          </w:rPr>
          <w:fldChar w:fldCharType="separate"/>
        </w:r>
        <w:r w:rsidR="00B478AC">
          <w:rPr>
            <w:webHidden/>
            <w:rtl/>
          </w:rPr>
          <w:t>19</w:t>
        </w:r>
        <w:r>
          <w:rPr>
            <w:rStyle w:val="Hyperlink"/>
            <w:rtl/>
          </w:rPr>
          <w:fldChar w:fldCharType="end"/>
        </w:r>
      </w:hyperlink>
    </w:p>
    <w:p w14:paraId="51295F25" w14:textId="12044879" w:rsidR="00137C01" w:rsidRDefault="00137C01">
      <w:pPr>
        <w:pStyle w:val="TOC7"/>
        <w:rPr>
          <w:rFonts w:cstheme="minorBidi"/>
          <w:sz w:val="22"/>
          <w:szCs w:val="22"/>
          <w:rtl/>
        </w:rPr>
      </w:pPr>
      <w:hyperlink w:anchor="_Toc179492635" w:history="1">
        <w:r w:rsidRPr="00BB0F73">
          <w:rPr>
            <w:rStyle w:val="Hyperlink"/>
            <w:rtl/>
          </w:rPr>
          <w:t>תקנת עזרא מעילה כא ע"ב ד"ה אבל 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Toc179492635 \h</w:instrText>
        </w:r>
        <w:r>
          <w:rPr>
            <w:webHidden/>
            <w:rtl/>
          </w:rPr>
          <w:instrText xml:space="preserve"> </w:instrText>
        </w:r>
        <w:r>
          <w:rPr>
            <w:rStyle w:val="Hyperlink"/>
            <w:rtl/>
          </w:rPr>
        </w:r>
        <w:r>
          <w:rPr>
            <w:rStyle w:val="Hyperlink"/>
            <w:rtl/>
          </w:rPr>
          <w:fldChar w:fldCharType="separate"/>
        </w:r>
        <w:r w:rsidR="00B478AC">
          <w:rPr>
            <w:webHidden/>
            <w:rtl/>
          </w:rPr>
          <w:t>43</w:t>
        </w:r>
        <w:r>
          <w:rPr>
            <w:rStyle w:val="Hyperlink"/>
            <w:rtl/>
          </w:rPr>
          <w:fldChar w:fldCharType="end"/>
        </w:r>
      </w:hyperlink>
    </w:p>
    <w:p w14:paraId="3B33F52B" w14:textId="12E2F56D" w:rsidR="00137C01" w:rsidRDefault="00137C01">
      <w:pPr>
        <w:pStyle w:val="TOC7"/>
        <w:rPr>
          <w:rFonts w:cstheme="minorBidi"/>
          <w:sz w:val="22"/>
          <w:szCs w:val="22"/>
          <w:rtl/>
        </w:rPr>
      </w:pPr>
      <w:hyperlink w:anchor="_Toc179492638" w:history="1">
        <w:r w:rsidRPr="00BB0F73">
          <w:rPr>
            <w:rStyle w:val="Hyperlink"/>
            <w:rtl/>
          </w:rPr>
          <w:t>תקנת עזרא מעילה כא ע"ב ד"ה ויש לי 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Toc179492638 \h</w:instrText>
        </w:r>
        <w:r>
          <w:rPr>
            <w:webHidden/>
            <w:rtl/>
          </w:rPr>
          <w:instrText xml:space="preserve"> </w:instrText>
        </w:r>
        <w:r>
          <w:rPr>
            <w:rStyle w:val="Hyperlink"/>
            <w:rtl/>
          </w:rPr>
        </w:r>
        <w:r>
          <w:rPr>
            <w:rStyle w:val="Hyperlink"/>
            <w:rtl/>
          </w:rPr>
          <w:fldChar w:fldCharType="separate"/>
        </w:r>
        <w:r w:rsidR="00B478AC">
          <w:rPr>
            <w:webHidden/>
            <w:rtl/>
          </w:rPr>
          <w:t>44</w:t>
        </w:r>
        <w:r>
          <w:rPr>
            <w:rStyle w:val="Hyperlink"/>
            <w:rtl/>
          </w:rPr>
          <w:fldChar w:fldCharType="end"/>
        </w:r>
      </w:hyperlink>
    </w:p>
    <w:p w14:paraId="1106DA44" w14:textId="2056F8A7" w:rsidR="00137C01" w:rsidRPr="00224A5A" w:rsidRDefault="00137C01" w:rsidP="00137C01">
      <w:pPr>
        <w:pStyle w:val="TOC7"/>
        <w:rPr>
          <w:rFonts w:ascii="Guttman Adii-Light" w:eastAsia="Guttman Adii-Light" w:hAnsi="Guttman Adii-Light"/>
          <w:b/>
          <w:bCs/>
          <w:sz w:val="18"/>
          <w:szCs w:val="28"/>
          <w:rtl/>
        </w:rPr>
        <w:sectPr w:rsidR="00137C01" w:rsidRPr="00224A5A" w:rsidSect="00CA28B3">
          <w:type w:val="continuous"/>
          <w:pgSz w:w="11906" w:h="16838"/>
          <w:pgMar w:top="720" w:right="720" w:bottom="720" w:left="720" w:header="283" w:footer="283" w:gutter="0"/>
          <w:cols w:num="3" w:space="113"/>
          <w:bidi/>
          <w:rtlGutter/>
        </w:sectPr>
      </w:pPr>
      <w:r w:rsidRPr="00FB5C4A">
        <w:rPr>
          <w:rFonts w:ascii="David" w:hAnsi="David" w:cs="David"/>
          <w:rtl/>
        </w:rPr>
        <w:fldChar w:fldCharType="end"/>
      </w:r>
    </w:p>
    <w:p w14:paraId="4EF02ED4" w14:textId="77777777" w:rsidR="00137C01" w:rsidRDefault="00137C01" w:rsidP="00137C01">
      <w:pPr>
        <w:keepNext/>
        <w:keepLines/>
        <w:spacing w:after="0" w:line="240" w:lineRule="auto"/>
        <w:jc w:val="center"/>
        <w:outlineLvl w:val="1"/>
        <w:rPr>
          <w:rFonts w:ascii="FrankRuehl" w:eastAsia="Guttman Adii-Light" w:hAnsi="FrankRuehl" w:cs="Guttman Hodes"/>
          <w:b/>
          <w:bCs/>
          <w:noProof/>
          <w:sz w:val="24"/>
          <w:szCs w:val="24"/>
          <w:rtl/>
        </w:rPr>
        <w:sectPr w:rsidR="00137C01" w:rsidSect="00CA28B3">
          <w:type w:val="continuous"/>
          <w:pgSz w:w="11906" w:h="16838"/>
          <w:pgMar w:top="720" w:right="720" w:bottom="720" w:left="720" w:header="283" w:footer="283" w:gutter="0"/>
          <w:cols w:space="567"/>
          <w:bidi/>
          <w:rtlGutter/>
          <w:docGrid w:linePitch="299"/>
        </w:sectPr>
      </w:pPr>
    </w:p>
    <w:p w14:paraId="6F4169D5" w14:textId="77777777" w:rsidR="00137C01" w:rsidRPr="002510F9" w:rsidRDefault="00137C01" w:rsidP="00137C01">
      <w:pPr>
        <w:rPr>
          <w:rStyle w:val="Hyperlink"/>
          <w:color w:val="auto"/>
          <w:u w:val="none"/>
          <w:rtl/>
        </w:rPr>
      </w:pPr>
    </w:p>
    <w:p w14:paraId="4F589FD4" w14:textId="2B8C8239" w:rsidR="00FD72BC" w:rsidRPr="004D782F" w:rsidRDefault="00FD72BC" w:rsidP="00D309A4">
      <w:pPr>
        <w:pStyle w:val="a7"/>
        <w:rPr>
          <w:rtl/>
        </w:rPr>
      </w:pPr>
    </w:p>
    <w:sectPr w:rsidR="00FD72BC" w:rsidRPr="004D782F" w:rsidSect="005A5FBC">
      <w:footerReference w:type="default" r:id="rId95"/>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5FEEC" w14:textId="77777777" w:rsidR="004D3648" w:rsidRDefault="004D3648" w:rsidP="00541E2A">
      <w:pPr>
        <w:spacing w:after="0" w:line="240" w:lineRule="auto"/>
      </w:pPr>
      <w:r>
        <w:separator/>
      </w:r>
    </w:p>
  </w:endnote>
  <w:endnote w:type="continuationSeparator" w:id="0">
    <w:p w14:paraId="47960F44" w14:textId="77777777" w:rsidR="004D3648" w:rsidRDefault="004D3648"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4CA254FC" w14:textId="77777777" w:rsidR="00134EAF" w:rsidRPr="00A409A4" w:rsidRDefault="00134EAF" w:rsidP="00271511">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0AA32583" w14:textId="77777777" w:rsidR="00134EAF" w:rsidRDefault="00134EAF" w:rsidP="00271511">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D4154" w14:textId="73574C2E" w:rsidR="004D782F" w:rsidRDefault="004D782F" w:rsidP="003440CC">
    <w:pPr>
      <w:pStyle w:val="affe"/>
    </w:pPr>
    <w:r>
      <w:rPr>
        <w:noProof/>
      </w:rPr>
      <mc:AlternateContent>
        <mc:Choice Requires="wps">
          <w:drawing>
            <wp:anchor distT="0" distB="0" distL="114300" distR="114300" simplePos="0" relativeHeight="251752448" behindDoc="0" locked="0" layoutInCell="1" allowOverlap="1" wp14:anchorId="6E53962D" wp14:editId="459B56A2">
              <wp:simplePos x="0" y="0"/>
              <wp:positionH relativeFrom="margin">
                <wp:posOffset>2023110</wp:posOffset>
              </wp:positionH>
              <wp:positionV relativeFrom="paragraph">
                <wp:posOffset>3175</wp:posOffset>
              </wp:positionV>
              <wp:extent cx="4855210" cy="353060"/>
              <wp:effectExtent l="0" t="0" r="2540" b="889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210" cy="353060"/>
                      </a:xfrm>
                      <a:prstGeom prst="rect">
                        <a:avLst/>
                      </a:prstGeom>
                      <a:solidFill>
                        <a:srgbClr val="FFFFFF"/>
                      </a:solidFill>
                      <a:ln w="19050">
                        <a:noFill/>
                        <a:miter lim="800000"/>
                        <a:headEnd/>
                        <a:tailEnd/>
                      </a:ln>
                    </wps:spPr>
                    <wps:txbx>
                      <w:txbxContent>
                        <w:p w14:paraId="2C244D1B" w14:textId="77777777" w:rsidR="004D782F" w:rsidRPr="002A07A0" w:rsidRDefault="004D782F"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7AEDD4D" w14:textId="77777777" w:rsidR="004D782F" w:rsidRPr="008D08BD" w:rsidRDefault="004D782F"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53962D" id="_x0000_t202" coordsize="21600,21600" o:spt="202" path="m,l,21600r21600,l21600,xe">
              <v:stroke joinstyle="miter"/>
              <v:path gradientshapeok="t" o:connecttype="rect"/>
            </v:shapetype>
            <v:shape id="תיבת טקסט 39" o:spid="_x0000_s1034" type="#_x0000_t202" style="position:absolute;left:0;text-align:left;margin-left:159.3pt;margin-top:.25pt;width:382.3pt;height:27.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AXmpefQAIAADoEAAAOAAAA&#10;AAAAAAAAAAAAAC4CAABkcnMvZTJvRG9jLnhtbFBLAQItABQABgAIAAAAIQA0Ej4h2wAAAAgBAAAP&#10;AAAAAAAAAAAAAAAAAJoEAABkcnMvZG93bnJldi54bWxQSwUGAAAAAAQABADzAAAAogUAAAAA&#10;" stroked="f" strokeweight="1.5pt">
              <v:textbox>
                <w:txbxContent>
                  <w:p w14:paraId="2C244D1B" w14:textId="77777777" w:rsidR="004D782F" w:rsidRPr="002A07A0" w:rsidRDefault="004D782F"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7AEDD4D" w14:textId="77777777" w:rsidR="004D782F" w:rsidRPr="008D08BD" w:rsidRDefault="004D782F"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17B53F07" wp14:editId="229C3644">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A6C9A4E" w14:textId="77777777" w:rsidR="004D782F" w:rsidRDefault="004D782F"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B53F07" id="תיבת טקסט 38" o:spid="_x0000_s1035" type="#_x0000_t202" style="position:absolute;left:0;text-align:left;margin-left:3.65pt;margin-top:2.7pt;width:78.95pt;height:20.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bURA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MEGhtREAgAAYwQA&#10;AA4AAAAAAAAAAAAAAAAALgIAAGRycy9lMm9Eb2MueG1sUEsBAi0AFAAGAAgAAAAhANVS8D3cAAAA&#10;BgEAAA8AAAAAAAAAAAAAAAAAngQAAGRycy9kb3ducmV2LnhtbFBLBQYAAAAABAAEAPMAAACnBQAA&#10;AAA=&#10;" strokeweight="1.25pt">
              <v:textbox>
                <w:txbxContent>
                  <w:p w14:paraId="5A6C9A4E" w14:textId="77777777" w:rsidR="004D782F" w:rsidRDefault="004D782F" w:rsidP="003440CC">
                    <w:pPr>
                      <w:rPr>
                        <w:b/>
                        <w:bCs/>
                        <w:sz w:val="18"/>
                        <w:szCs w:val="18"/>
                      </w:rPr>
                    </w:pPr>
                    <w:r>
                      <w:rPr>
                        <w:b/>
                        <w:bCs/>
                        <w:sz w:val="18"/>
                        <w:szCs w:val="18"/>
                        <w:rtl/>
                      </w:rPr>
                      <w:t>המשך בעמ' הבא</w:t>
                    </w:r>
                  </w:p>
                </w:txbxContent>
              </v:textbox>
              <w10:wrap anchorx="margin"/>
            </v:shape>
          </w:pict>
        </mc:Fallback>
      </mc:AlternateContent>
    </w:r>
  </w:p>
  <w:p w14:paraId="04200C9C" w14:textId="77777777" w:rsidR="004D782F" w:rsidRDefault="004D782F" w:rsidP="003440CC">
    <w:pPr>
      <w:pStyle w:val="aff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E1C9" w14:textId="77777777" w:rsidR="004D782F" w:rsidRDefault="004D782F">
    <w:pPr>
      <w:pStyle w:val="aff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55C56BC3" w14:textId="77777777" w:rsidR="004D782F" w:rsidRDefault="004D782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3452B" w14:textId="759A60AC" w:rsidR="004D782F" w:rsidRDefault="004D782F" w:rsidP="00C83122">
    <w:pPr>
      <w:pStyle w:val="affe"/>
    </w:pPr>
    <w:r>
      <w:rPr>
        <w:noProof/>
      </w:rPr>
      <mc:AlternateContent>
        <mc:Choice Requires="wps">
          <w:drawing>
            <wp:anchor distT="0" distB="0" distL="114300" distR="114300" simplePos="0" relativeHeight="251749376" behindDoc="0" locked="0" layoutInCell="1" allowOverlap="1" wp14:anchorId="1F3FB1B5" wp14:editId="3C787E84">
              <wp:simplePos x="0" y="0"/>
              <wp:positionH relativeFrom="margin">
                <wp:posOffset>3235960</wp:posOffset>
              </wp:positionH>
              <wp:positionV relativeFrom="paragraph">
                <wp:posOffset>64135</wp:posOffset>
              </wp:positionV>
              <wp:extent cx="3355975" cy="330200"/>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68792E" w14:textId="77777777" w:rsidR="004D782F" w:rsidRPr="00D348B7" w:rsidRDefault="004D782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FDA132" w14:textId="77777777" w:rsidR="004D782F" w:rsidRPr="008D08BD" w:rsidRDefault="004D782F"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3FB1B5" id="_x0000_t202" coordsize="21600,21600" o:spt="202" path="m,l,21600r21600,l21600,xe">
              <v:stroke joinstyle="miter"/>
              <v:path gradientshapeok="t" o:connecttype="rect"/>
            </v:shapetype>
            <v:shape id="תיבת טקסט 17" o:spid="_x0000_s1036" type="#_x0000_t202" style="position:absolute;left:0;text-align:left;margin-left:254.8pt;margin-top:5.05pt;width:264.25pt;height:2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Yrxa/UACAAA6BAAADgAA&#10;AAAAAAAAAAAAAAAuAgAAZHJzL2Uyb0RvYy54bWxQSwECLQAUAAYACAAAACEAAtvovdwAAAAKAQAA&#10;DwAAAAAAAAAAAAAAAACaBAAAZHJzL2Rvd25yZXYueG1sUEsFBgAAAAAEAAQA8wAAAKMFAAAAAA==&#10;" stroked="f" strokeweight="1.5pt">
              <v:textbox>
                <w:txbxContent>
                  <w:p w14:paraId="1368792E" w14:textId="77777777" w:rsidR="004D782F" w:rsidRPr="00D348B7" w:rsidRDefault="004D782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FDA132" w14:textId="77777777" w:rsidR="004D782F" w:rsidRPr="008D08BD" w:rsidRDefault="004D782F"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69912F23" wp14:editId="5B04A15A">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21DB995" w14:textId="77777777" w:rsidR="004D782F" w:rsidRDefault="004D782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912F23" id="תיבת טקסט 8" o:spid="_x0000_s1037" type="#_x0000_t202" style="position:absolute;left:0;text-align:left;margin-left:3.65pt;margin-top:2.7pt;width:78.95pt;height:20.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14:paraId="021DB995" w14:textId="77777777" w:rsidR="004D782F" w:rsidRDefault="004D782F" w:rsidP="00C83122">
                    <w:pPr>
                      <w:rPr>
                        <w:b/>
                        <w:bCs/>
                        <w:sz w:val="18"/>
                        <w:szCs w:val="18"/>
                      </w:rPr>
                    </w:pPr>
                    <w:r>
                      <w:rPr>
                        <w:b/>
                        <w:bCs/>
                        <w:sz w:val="18"/>
                        <w:szCs w:val="18"/>
                        <w:rtl/>
                      </w:rPr>
                      <w:t>המשך בעמ' הבא</w:t>
                    </w:r>
                  </w:p>
                </w:txbxContent>
              </v:textbox>
              <w10:wrap anchorx="margin"/>
            </v:shape>
          </w:pict>
        </mc:Fallback>
      </mc:AlternateContent>
    </w:r>
  </w:p>
  <w:p w14:paraId="0DC18839" w14:textId="77777777" w:rsidR="004D782F" w:rsidRDefault="004D782F" w:rsidP="00C83122">
    <w:pPr>
      <w:pStyle w:val="affe"/>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9069935"/>
      <w:docPartObj>
        <w:docPartGallery w:val="Page Numbers (Bottom of Page)"/>
        <w:docPartUnique/>
      </w:docPartObj>
    </w:sdtPr>
    <w:sdtEndPr>
      <w:rPr>
        <w:cs/>
      </w:rPr>
    </w:sdtEndPr>
    <w:sdtContent>
      <w:p w14:paraId="3E97B38A" w14:textId="77777777" w:rsidR="004D782F" w:rsidRDefault="004D78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235BE4BB" w14:textId="77777777" w:rsidR="004D782F" w:rsidRDefault="004D78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0321585"/>
      <w:docPartObj>
        <w:docPartGallery w:val="Page Numbers (Bottom of Page)"/>
        <w:docPartUnique/>
      </w:docPartObj>
    </w:sdtPr>
    <w:sdtEndPr>
      <w:rPr>
        <w:cs/>
      </w:rPr>
    </w:sdtEndPr>
    <w:sdtContent>
      <w:p w14:paraId="46AAAD33" w14:textId="67A081A3" w:rsidR="004D782F" w:rsidRDefault="004D78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1CC346CF" w14:textId="139A2BD9" w:rsidR="004D782F" w:rsidRDefault="004D782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5CC5114C"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0F356CB3" w14:textId="77777777" w:rsidR="00E61F4F" w:rsidRDefault="00E61F4F"/>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0192011"/>
      <w:docPartObj>
        <w:docPartGallery w:val="Page Numbers (Bottom of Page)"/>
        <w:docPartUnique/>
      </w:docPartObj>
    </w:sdtPr>
    <w:sdtEndPr>
      <w:rPr>
        <w:cs/>
      </w:rPr>
    </w:sdtEndPr>
    <w:sdtContent>
      <w:p w14:paraId="57D29DF1" w14:textId="77777777" w:rsidR="001C0501" w:rsidRDefault="001C050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E124" w14:textId="77777777" w:rsidR="001C0501" w:rsidRDefault="001C0501" w:rsidP="003440CC">
    <w:pPr>
      <w:pStyle w:val="affe"/>
    </w:pPr>
    <w:r>
      <w:rPr>
        <w:noProof/>
      </w:rPr>
      <mc:AlternateContent>
        <mc:Choice Requires="wps">
          <w:drawing>
            <wp:anchor distT="0" distB="0" distL="114300" distR="114300" simplePos="0" relativeHeight="251757568" behindDoc="0" locked="0" layoutInCell="1" allowOverlap="1" wp14:anchorId="793D4891" wp14:editId="3F15EAF9">
              <wp:simplePos x="0" y="0"/>
              <wp:positionH relativeFrom="margin">
                <wp:posOffset>2023110</wp:posOffset>
              </wp:positionH>
              <wp:positionV relativeFrom="paragraph">
                <wp:posOffset>3175</wp:posOffset>
              </wp:positionV>
              <wp:extent cx="4855210" cy="353060"/>
              <wp:effectExtent l="0" t="0" r="0" b="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210" cy="353060"/>
                      </a:xfrm>
                      <a:prstGeom prst="rect">
                        <a:avLst/>
                      </a:prstGeom>
                      <a:solidFill>
                        <a:srgbClr val="FFFFFF"/>
                      </a:solidFill>
                      <a:ln w="19050">
                        <a:noFill/>
                        <a:miter lim="800000"/>
                        <a:headEnd/>
                        <a:tailEnd/>
                      </a:ln>
                    </wps:spPr>
                    <wps:txbx>
                      <w:txbxContent>
                        <w:p w14:paraId="4BFDAC1A" w14:textId="77777777" w:rsidR="001C0501" w:rsidRPr="002A07A0" w:rsidRDefault="001C050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5DC03118" w14:textId="77777777" w:rsidR="001C0501" w:rsidRPr="008D08BD" w:rsidRDefault="001C050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3D4891" id="_x0000_t202" coordsize="21600,21600" o:spt="202" path="m,l,21600r21600,l21600,xe">
              <v:stroke joinstyle="miter"/>
              <v:path gradientshapeok="t" o:connecttype="rect"/>
            </v:shapetype>
            <v:shape id="תיבת טקסט 12" o:spid="_x0000_s1038" type="#_x0000_t202" style="position:absolute;left:0;text-align:left;margin-left:159.3pt;margin-top:.25pt;width:382.3pt;height:27.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5HBjq0ECAAA5BAAADgAA&#10;AAAAAAAAAAAAAAAuAgAAZHJzL2Uyb0RvYy54bWxQSwECLQAUAAYACAAAACEANBI+IdsAAAAIAQAA&#10;DwAAAAAAAAAAAAAAAACbBAAAZHJzL2Rvd25yZXYueG1sUEsFBgAAAAAEAAQA8wAAAKMFAAAAAA==&#10;" stroked="f" strokeweight="1.5pt">
              <v:textbox>
                <w:txbxContent>
                  <w:p w14:paraId="4BFDAC1A" w14:textId="77777777" w:rsidR="001C0501" w:rsidRPr="002A07A0" w:rsidRDefault="001C050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5DC03118" w14:textId="77777777" w:rsidR="001C0501" w:rsidRPr="008D08BD" w:rsidRDefault="001C050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46E41585" wp14:editId="371A5899">
              <wp:simplePos x="0" y="0"/>
              <wp:positionH relativeFrom="margin">
                <wp:posOffset>46355</wp:posOffset>
              </wp:positionH>
              <wp:positionV relativeFrom="paragraph">
                <wp:posOffset>34290</wp:posOffset>
              </wp:positionV>
              <wp:extent cx="1002665" cy="264160"/>
              <wp:effectExtent l="0" t="0" r="6985" b="2540"/>
              <wp:wrapNone/>
              <wp:docPr id="3"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12842C8" w14:textId="77777777" w:rsidR="001C0501" w:rsidRDefault="001C0501"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E41585" id="תיבת טקסט 11" o:spid="_x0000_s1039" type="#_x0000_t202" style="position:absolute;left:0;text-align:left;margin-left:3.65pt;margin-top:2.7pt;width:78.95pt;height:20.8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LoV1jdHAgAA&#10;YgQAAA4AAAAAAAAAAAAAAAAALgIAAGRycy9lMm9Eb2MueG1sUEsBAi0AFAAGAAgAAAAhANVS8D3c&#10;AAAABgEAAA8AAAAAAAAAAAAAAAAAoQQAAGRycy9kb3ducmV2LnhtbFBLBQYAAAAABAAEAPMAAACq&#10;BQAAAAA=&#10;" strokeweight="1.25pt">
              <v:textbox>
                <w:txbxContent>
                  <w:p w14:paraId="312842C8" w14:textId="77777777" w:rsidR="001C0501" w:rsidRDefault="001C0501" w:rsidP="003440CC">
                    <w:pPr>
                      <w:rPr>
                        <w:b/>
                        <w:bCs/>
                        <w:sz w:val="18"/>
                        <w:szCs w:val="18"/>
                      </w:rPr>
                    </w:pPr>
                    <w:r>
                      <w:rPr>
                        <w:b/>
                        <w:bCs/>
                        <w:sz w:val="18"/>
                        <w:szCs w:val="18"/>
                        <w:rtl/>
                      </w:rPr>
                      <w:t>המשך בעמ' הבא</w:t>
                    </w:r>
                  </w:p>
                </w:txbxContent>
              </v:textbox>
              <w10:wrap anchorx="margin"/>
            </v:shape>
          </w:pict>
        </mc:Fallback>
      </mc:AlternateContent>
    </w:r>
  </w:p>
  <w:p w14:paraId="5AAA2B92" w14:textId="77777777" w:rsidR="001C0501" w:rsidRDefault="001C0501" w:rsidP="003440CC">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EA7E1" w14:textId="77777777" w:rsidR="00134EAF" w:rsidRDefault="00134EAF">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7CAD" w14:textId="77777777" w:rsidR="001C0501" w:rsidRDefault="001C0501">
    <w:pPr>
      <w:pStyle w:val="aff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31066844"/>
      <w:docPartObj>
        <w:docPartGallery w:val="Page Numbers (Bottom of Page)"/>
        <w:docPartUnique/>
      </w:docPartObj>
    </w:sdtPr>
    <w:sdtEndPr>
      <w:rPr>
        <w:cs/>
      </w:rPr>
    </w:sdtEndPr>
    <w:sdtContent>
      <w:p w14:paraId="10157662" w14:textId="77777777" w:rsidR="001C0501" w:rsidRDefault="001C050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F4F6" w14:textId="77777777" w:rsidR="001C0501" w:rsidRDefault="001C0501" w:rsidP="00C83122">
    <w:pPr>
      <w:pStyle w:val="affe"/>
    </w:pPr>
    <w:r>
      <w:rPr>
        <w:noProof/>
      </w:rPr>
      <mc:AlternateContent>
        <mc:Choice Requires="wps">
          <w:drawing>
            <wp:anchor distT="0" distB="0" distL="114300" distR="114300" simplePos="0" relativeHeight="251754496" behindDoc="0" locked="0" layoutInCell="1" allowOverlap="1" wp14:anchorId="08C5B1CA" wp14:editId="23423B72">
              <wp:simplePos x="0" y="0"/>
              <wp:positionH relativeFrom="margin">
                <wp:posOffset>3235960</wp:posOffset>
              </wp:positionH>
              <wp:positionV relativeFrom="paragraph">
                <wp:posOffset>64135</wp:posOffset>
              </wp:positionV>
              <wp:extent cx="3355975" cy="330200"/>
              <wp:effectExtent l="0" t="0" r="0" b="0"/>
              <wp:wrapNone/>
              <wp:docPr id="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096BD0F" w14:textId="77777777" w:rsidR="001C0501" w:rsidRPr="00D348B7" w:rsidRDefault="001C05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1DFD073" w14:textId="77777777" w:rsidR="001C0501" w:rsidRPr="008D08BD" w:rsidRDefault="001C0501"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C5B1CA" id="_x0000_t202" coordsize="21600,21600" o:spt="202" path="m,l,21600r21600,l21600,xe">
              <v:stroke joinstyle="miter"/>
              <v:path gradientshapeok="t" o:connecttype="rect"/>
            </v:shapetype>
            <v:shape id="תיבת טקסט 10" o:spid="_x0000_s1040" type="#_x0000_t202" style="position:absolute;left:0;text-align:left;margin-left:254.8pt;margin-top:5.05pt;width:264.25pt;height:2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G/eChBAgAAOQQAAA4A&#10;AAAAAAAAAAAAAAAALgIAAGRycy9lMm9Eb2MueG1sUEsBAi0AFAAGAAgAAAAhAALb6L3cAAAACgEA&#10;AA8AAAAAAAAAAAAAAAAAmwQAAGRycy9kb3ducmV2LnhtbFBLBQYAAAAABAAEAPMAAACkBQAAAAA=&#10;" stroked="f" strokeweight="1.5pt">
              <v:textbox>
                <w:txbxContent>
                  <w:p w14:paraId="7096BD0F" w14:textId="77777777" w:rsidR="001C0501" w:rsidRPr="00D348B7" w:rsidRDefault="001C05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1DFD073" w14:textId="77777777" w:rsidR="001C0501" w:rsidRPr="008D08BD" w:rsidRDefault="001C0501"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3EEF4C92" wp14:editId="7D5953CD">
              <wp:simplePos x="0" y="0"/>
              <wp:positionH relativeFrom="margin">
                <wp:posOffset>46355</wp:posOffset>
              </wp:positionH>
              <wp:positionV relativeFrom="paragraph">
                <wp:posOffset>34290</wp:posOffset>
              </wp:positionV>
              <wp:extent cx="1002665" cy="264160"/>
              <wp:effectExtent l="0" t="0" r="6985" b="2540"/>
              <wp:wrapNone/>
              <wp:docPr id="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24CAA1C" w14:textId="77777777" w:rsidR="001C0501" w:rsidRDefault="001C05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EF4C92" id="_x0000_s1041" type="#_x0000_t202" style="position:absolute;left:0;text-align:left;margin-left:3.65pt;margin-top:2.7pt;width:78.95pt;height:20.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Zqi3NRQIAAGEE&#10;AAAOAAAAAAAAAAAAAAAAAC4CAABkcnMvZTJvRG9jLnhtbFBLAQItABQABgAIAAAAIQDVUvA93AAA&#10;AAYBAAAPAAAAAAAAAAAAAAAAAJ8EAABkcnMvZG93bnJldi54bWxQSwUGAAAAAAQABADzAAAAqAUA&#10;AAAA&#10;" strokeweight="1.25pt">
              <v:textbox>
                <w:txbxContent>
                  <w:p w14:paraId="624CAA1C" w14:textId="77777777" w:rsidR="001C0501" w:rsidRDefault="001C0501" w:rsidP="00C83122">
                    <w:pPr>
                      <w:rPr>
                        <w:b/>
                        <w:bCs/>
                        <w:sz w:val="18"/>
                        <w:szCs w:val="18"/>
                      </w:rPr>
                    </w:pPr>
                    <w:r>
                      <w:rPr>
                        <w:b/>
                        <w:bCs/>
                        <w:sz w:val="18"/>
                        <w:szCs w:val="18"/>
                        <w:rtl/>
                      </w:rPr>
                      <w:t>המשך בעמ' הבא</w:t>
                    </w:r>
                  </w:p>
                </w:txbxContent>
              </v:textbox>
              <w10:wrap anchorx="margin"/>
            </v:shape>
          </w:pict>
        </mc:Fallback>
      </mc:AlternateContent>
    </w:r>
  </w:p>
  <w:p w14:paraId="3BDC5E34" w14:textId="77777777" w:rsidR="001C0501" w:rsidRDefault="001C0501" w:rsidP="00C83122">
    <w:pPr>
      <w:pStyle w:val="aff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3653935"/>
      <w:docPartObj>
        <w:docPartGallery w:val="Page Numbers (Bottom of Page)"/>
        <w:docPartUnique/>
      </w:docPartObj>
    </w:sdtPr>
    <w:sdtEndPr>
      <w:rPr>
        <w:cs/>
      </w:rPr>
    </w:sdtEndPr>
    <w:sdtContent>
      <w:p w14:paraId="55B9D61D" w14:textId="77777777" w:rsidR="001C0501" w:rsidRDefault="001C05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929344"/>
      <w:docPartObj>
        <w:docPartGallery w:val="Page Numbers (Bottom of Page)"/>
        <w:docPartUnique/>
      </w:docPartObj>
    </w:sdtPr>
    <w:sdtEndPr>
      <w:rPr>
        <w:cs/>
      </w:rPr>
    </w:sdtEndPr>
    <w:sdtContent>
      <w:p w14:paraId="2A2EBEBB" w14:textId="77777777" w:rsidR="001C0501" w:rsidRDefault="001C05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3165849"/>
      <w:docPartObj>
        <w:docPartGallery w:val="Page Numbers (Bottom of Page)"/>
        <w:docPartUnique/>
      </w:docPartObj>
    </w:sdtPr>
    <w:sdtEndPr>
      <w:rPr>
        <w:cs/>
      </w:rPr>
    </w:sdtEndPr>
    <w:sdtContent>
      <w:p w14:paraId="683A0699" w14:textId="77777777" w:rsidR="001C0501" w:rsidRDefault="001C05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151C08AE" w14:textId="77777777" w:rsidR="001C0501" w:rsidRDefault="001C0501"/>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68346688"/>
      <w:docPartObj>
        <w:docPartGallery w:val="Page Numbers (Bottom of Page)"/>
        <w:docPartUnique/>
      </w:docPartObj>
    </w:sdtPr>
    <w:sdtEndPr>
      <w:rPr>
        <w:cs/>
      </w:rPr>
    </w:sdtEndPr>
    <w:sdtContent>
      <w:p w14:paraId="12A4CD0D" w14:textId="77777777" w:rsidR="00770B42" w:rsidRDefault="00770B4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5AE64" w14:textId="77777777" w:rsidR="00770B42" w:rsidRDefault="00770B42" w:rsidP="003440CC">
    <w:pPr>
      <w:pStyle w:val="affe"/>
    </w:pPr>
    <w:r>
      <w:rPr>
        <w:noProof/>
      </w:rPr>
      <mc:AlternateContent>
        <mc:Choice Requires="wps">
          <w:drawing>
            <wp:anchor distT="0" distB="0" distL="114300" distR="114300" simplePos="0" relativeHeight="251762688" behindDoc="0" locked="0" layoutInCell="1" allowOverlap="1" wp14:anchorId="06449F5C" wp14:editId="11A24898">
              <wp:simplePos x="0" y="0"/>
              <wp:positionH relativeFrom="margin">
                <wp:posOffset>2022878</wp:posOffset>
              </wp:positionH>
              <wp:positionV relativeFrom="paragraph">
                <wp:posOffset>3290</wp:posOffset>
              </wp:positionV>
              <wp:extent cx="4855120" cy="353202"/>
              <wp:effectExtent l="0" t="0" r="3175" b="8890"/>
              <wp:wrapNone/>
              <wp:docPr id="40"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051A3781" w14:textId="77777777" w:rsidR="00770B42" w:rsidRPr="002A07A0" w:rsidRDefault="00770B42"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59CFF15B" w14:textId="77777777" w:rsidR="00770B42" w:rsidRPr="008D08BD" w:rsidRDefault="00770B42"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449F5C" id="_x0000_t202" coordsize="21600,21600" o:spt="202" path="m,l,21600r21600,l21600,xe">
              <v:stroke joinstyle="miter"/>
              <v:path gradientshapeok="t" o:connecttype="rect"/>
            </v:shapetype>
            <v:shape id="_x0000_s1042" type="#_x0000_t202" style="position:absolute;left:0;text-align:left;margin-left:159.3pt;margin-top:.25pt;width:382.3pt;height:27.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BfzocTQAIAADsEAAAOAAAA&#10;AAAAAAAAAAAAAC4CAABkcnMvZTJvRG9jLnhtbFBLAQItABQABgAIAAAAIQA0Ej4h2wAAAAgBAAAP&#10;AAAAAAAAAAAAAAAAAJoEAABkcnMvZG93bnJldi54bWxQSwUGAAAAAAQABADzAAAAogUAAAAA&#10;" stroked="f" strokeweight="1.5pt">
              <v:textbox>
                <w:txbxContent>
                  <w:p w14:paraId="051A3781" w14:textId="77777777" w:rsidR="00770B42" w:rsidRPr="002A07A0" w:rsidRDefault="00770B42"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59CFF15B" w14:textId="77777777" w:rsidR="00770B42" w:rsidRPr="008D08BD" w:rsidRDefault="00770B42"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9C79D3A" wp14:editId="19E781C8">
              <wp:simplePos x="0" y="0"/>
              <wp:positionH relativeFrom="margin">
                <wp:posOffset>46355</wp:posOffset>
              </wp:positionH>
              <wp:positionV relativeFrom="paragraph">
                <wp:posOffset>34290</wp:posOffset>
              </wp:positionV>
              <wp:extent cx="1002665" cy="264160"/>
              <wp:effectExtent l="0" t="0" r="6985" b="2540"/>
              <wp:wrapNone/>
              <wp:docPr id="4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96B1151" w14:textId="77777777" w:rsidR="00770B42" w:rsidRDefault="00770B42"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C79D3A" id="_x0000_s1043" type="#_x0000_t202" style="position:absolute;left:0;text-align:left;margin-left:3.65pt;margin-top:2.7pt;width:78.95pt;height:20.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AuJzHBHAgAA&#10;ZAQAAA4AAAAAAAAAAAAAAAAALgIAAGRycy9lMm9Eb2MueG1sUEsBAi0AFAAGAAgAAAAhANVS8D3c&#10;AAAABgEAAA8AAAAAAAAAAAAAAAAAoQQAAGRycy9kb3ducmV2LnhtbFBLBQYAAAAABAAEAPMAAACq&#10;BQAAAAA=&#10;" strokeweight="1.25pt">
              <v:textbox>
                <w:txbxContent>
                  <w:p w14:paraId="196B1151" w14:textId="77777777" w:rsidR="00770B42" w:rsidRDefault="00770B42" w:rsidP="003440CC">
                    <w:pPr>
                      <w:rPr>
                        <w:b/>
                        <w:bCs/>
                        <w:sz w:val="18"/>
                        <w:szCs w:val="18"/>
                      </w:rPr>
                    </w:pPr>
                    <w:r>
                      <w:rPr>
                        <w:b/>
                        <w:bCs/>
                        <w:sz w:val="18"/>
                        <w:szCs w:val="18"/>
                        <w:rtl/>
                      </w:rPr>
                      <w:t>המשך בעמ' הבא</w:t>
                    </w:r>
                  </w:p>
                </w:txbxContent>
              </v:textbox>
              <w10:wrap anchorx="margin"/>
            </v:shape>
          </w:pict>
        </mc:Fallback>
      </mc:AlternateContent>
    </w:r>
  </w:p>
  <w:p w14:paraId="789FF516" w14:textId="77777777" w:rsidR="00770B42" w:rsidRDefault="00770B42" w:rsidP="003440CC">
    <w:pPr>
      <w:pStyle w:val="aff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0AAE7" w14:textId="77777777" w:rsidR="00770B42" w:rsidRDefault="00770B42">
    <w:pPr>
      <w:pStyle w:val="aff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4478915"/>
      <w:docPartObj>
        <w:docPartGallery w:val="Page Numbers (Bottom of Page)"/>
        <w:docPartUnique/>
      </w:docPartObj>
    </w:sdtPr>
    <w:sdtEndPr>
      <w:rPr>
        <w:cs/>
      </w:rPr>
    </w:sdtEndPr>
    <w:sdtContent>
      <w:p w14:paraId="09F0F364" w14:textId="77777777" w:rsidR="00770B42" w:rsidRDefault="00770B4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CD83" w14:textId="77777777" w:rsidR="00134EAF" w:rsidRDefault="00134EAF">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EC445" w14:textId="77777777" w:rsidR="00770B42" w:rsidRDefault="00770B42" w:rsidP="00C83122">
    <w:pPr>
      <w:pStyle w:val="affe"/>
    </w:pPr>
    <w:r>
      <w:rPr>
        <w:noProof/>
      </w:rPr>
      <mc:AlternateContent>
        <mc:Choice Requires="wps">
          <w:drawing>
            <wp:anchor distT="0" distB="0" distL="114300" distR="114300" simplePos="0" relativeHeight="251759616" behindDoc="0" locked="0" layoutInCell="1" allowOverlap="1" wp14:anchorId="616A829D" wp14:editId="4E219A46">
              <wp:simplePos x="0" y="0"/>
              <wp:positionH relativeFrom="margin">
                <wp:posOffset>3235960</wp:posOffset>
              </wp:positionH>
              <wp:positionV relativeFrom="paragraph">
                <wp:posOffset>64135</wp:posOffset>
              </wp:positionV>
              <wp:extent cx="3355975" cy="330200"/>
              <wp:effectExtent l="0" t="0" r="0" b="0"/>
              <wp:wrapNone/>
              <wp:docPr id="4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B84216D" w14:textId="77777777" w:rsidR="00770B42" w:rsidRPr="00D348B7" w:rsidRDefault="00770B4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70313A2" w14:textId="77777777" w:rsidR="00770B42" w:rsidRPr="008D08BD" w:rsidRDefault="00770B42"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A829D" id="_x0000_t202" coordsize="21600,21600" o:spt="202" path="m,l,21600r21600,l21600,xe">
              <v:stroke joinstyle="miter"/>
              <v:path gradientshapeok="t" o:connecttype="rect"/>
            </v:shapetype>
            <v:shape id="_x0000_s1044" type="#_x0000_t202" style="position:absolute;left:0;text-align:left;margin-left:254.8pt;margin-top:5.05pt;width:264.25pt;height:2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hX2l0UMCAAA7BAAA&#10;DgAAAAAAAAAAAAAAAAAuAgAAZHJzL2Uyb0RvYy54bWxQSwECLQAUAAYACAAAACEAAtvovdwAAAAK&#10;AQAADwAAAAAAAAAAAAAAAACdBAAAZHJzL2Rvd25yZXYueG1sUEsFBgAAAAAEAAQA8wAAAKYFAAAA&#10;AA==&#10;" stroked="f" strokeweight="1.5pt">
              <v:textbox>
                <w:txbxContent>
                  <w:p w14:paraId="3B84216D" w14:textId="77777777" w:rsidR="00770B42" w:rsidRPr="00D348B7" w:rsidRDefault="00770B4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70313A2" w14:textId="77777777" w:rsidR="00770B42" w:rsidRPr="008D08BD" w:rsidRDefault="00770B42"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7A285614" wp14:editId="787B379F">
              <wp:simplePos x="0" y="0"/>
              <wp:positionH relativeFrom="margin">
                <wp:posOffset>46355</wp:posOffset>
              </wp:positionH>
              <wp:positionV relativeFrom="paragraph">
                <wp:posOffset>34290</wp:posOffset>
              </wp:positionV>
              <wp:extent cx="1002665" cy="264160"/>
              <wp:effectExtent l="0" t="0" r="6985" b="2540"/>
              <wp:wrapNone/>
              <wp:docPr id="43"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C15212B" w14:textId="77777777" w:rsidR="00770B42" w:rsidRDefault="00770B4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285614" id="_x0000_s1045" type="#_x0000_t202" style="position:absolute;left:0;text-align:left;margin-left:3.65pt;margin-top:2.7pt;width:78.95pt;height:20.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LoRgIAAGM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XCi6EYCAABj&#10;BAAADgAAAAAAAAAAAAAAAAAuAgAAZHJzL2Uyb0RvYy54bWxQSwECLQAUAAYACAAAACEA1VLwPdwA&#10;AAAGAQAADwAAAAAAAAAAAAAAAACgBAAAZHJzL2Rvd25yZXYueG1sUEsFBgAAAAAEAAQA8wAAAKkF&#10;AAAAAA==&#10;" strokeweight="1.25pt">
              <v:textbox>
                <w:txbxContent>
                  <w:p w14:paraId="2C15212B" w14:textId="77777777" w:rsidR="00770B42" w:rsidRDefault="00770B42" w:rsidP="00C83122">
                    <w:pPr>
                      <w:rPr>
                        <w:b/>
                        <w:bCs/>
                        <w:sz w:val="18"/>
                        <w:szCs w:val="18"/>
                      </w:rPr>
                    </w:pPr>
                    <w:r>
                      <w:rPr>
                        <w:b/>
                        <w:bCs/>
                        <w:sz w:val="18"/>
                        <w:szCs w:val="18"/>
                        <w:rtl/>
                      </w:rPr>
                      <w:t>המשך בעמ' הבא</w:t>
                    </w:r>
                  </w:p>
                </w:txbxContent>
              </v:textbox>
              <w10:wrap anchorx="margin"/>
            </v:shape>
          </w:pict>
        </mc:Fallback>
      </mc:AlternateContent>
    </w:r>
  </w:p>
  <w:p w14:paraId="186C5D1E" w14:textId="77777777" w:rsidR="00770B42" w:rsidRDefault="00770B42" w:rsidP="00C83122">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60808183"/>
      <w:docPartObj>
        <w:docPartGallery w:val="Page Numbers (Bottom of Page)"/>
        <w:docPartUnique/>
      </w:docPartObj>
    </w:sdtPr>
    <w:sdtEndPr>
      <w:rPr>
        <w:cs/>
      </w:rPr>
    </w:sdtEndPr>
    <w:sdtContent>
      <w:p w14:paraId="0DEC0A68" w14:textId="77777777" w:rsidR="00770B42" w:rsidRDefault="00770B4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247461"/>
      <w:docPartObj>
        <w:docPartGallery w:val="Page Numbers (Bottom of Page)"/>
        <w:docPartUnique/>
      </w:docPartObj>
    </w:sdtPr>
    <w:sdtEndPr>
      <w:rPr>
        <w:cs/>
      </w:rPr>
    </w:sdtEndPr>
    <w:sdtContent>
      <w:p w14:paraId="4D1489BA" w14:textId="77777777" w:rsidR="00770B42" w:rsidRDefault="00770B4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1657268"/>
      <w:docPartObj>
        <w:docPartGallery w:val="Page Numbers (Bottom of Page)"/>
        <w:docPartUnique/>
      </w:docPartObj>
    </w:sdtPr>
    <w:sdtEndPr>
      <w:rPr>
        <w:cs/>
      </w:rPr>
    </w:sdtEndPr>
    <w:sdtContent>
      <w:p w14:paraId="1CBE1D4A" w14:textId="77777777" w:rsidR="005A3862" w:rsidRDefault="005A386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5302" w14:textId="77777777" w:rsidR="005A3862" w:rsidRDefault="005A3862" w:rsidP="003440CC">
    <w:pPr>
      <w:pStyle w:val="affe"/>
    </w:pPr>
    <w:r>
      <w:rPr>
        <w:noProof/>
      </w:rPr>
      <mc:AlternateContent>
        <mc:Choice Requires="wps">
          <w:drawing>
            <wp:anchor distT="0" distB="0" distL="114300" distR="114300" simplePos="0" relativeHeight="251767808" behindDoc="0" locked="0" layoutInCell="1" allowOverlap="1" wp14:anchorId="0AAD161F" wp14:editId="2D366460">
              <wp:simplePos x="0" y="0"/>
              <wp:positionH relativeFrom="margin">
                <wp:posOffset>2022878</wp:posOffset>
              </wp:positionH>
              <wp:positionV relativeFrom="paragraph">
                <wp:posOffset>3290</wp:posOffset>
              </wp:positionV>
              <wp:extent cx="4855120" cy="353202"/>
              <wp:effectExtent l="0" t="0" r="3175" b="8890"/>
              <wp:wrapNone/>
              <wp:docPr id="4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3D723C36" w14:textId="77777777" w:rsidR="005A3862" w:rsidRPr="002A07A0" w:rsidRDefault="005A3862"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27CBE94" w14:textId="77777777" w:rsidR="005A3862" w:rsidRPr="008D08BD" w:rsidRDefault="005A3862"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AD161F" id="_x0000_t202" coordsize="21600,21600" o:spt="202" path="m,l,21600r21600,l21600,xe">
              <v:stroke joinstyle="miter"/>
              <v:path gradientshapeok="t" o:connecttype="rect"/>
            </v:shapetype>
            <v:shape id="_x0000_s1046" type="#_x0000_t202" style="position:absolute;left:0;text-align:left;margin-left:159.3pt;margin-top:.25pt;width:382.3pt;height:27.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" stroked="f" strokeweight="1.5pt">
              <v:textbox>
                <w:txbxContent>
                  <w:p w14:paraId="3D723C36" w14:textId="77777777" w:rsidR="005A3862" w:rsidRPr="002A07A0" w:rsidRDefault="005A3862"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27CBE94" w14:textId="77777777" w:rsidR="005A3862" w:rsidRPr="008D08BD" w:rsidRDefault="005A3862"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1AB58ACC" wp14:editId="419A785F">
              <wp:simplePos x="0" y="0"/>
              <wp:positionH relativeFrom="margin">
                <wp:posOffset>46355</wp:posOffset>
              </wp:positionH>
              <wp:positionV relativeFrom="paragraph">
                <wp:posOffset>34290</wp:posOffset>
              </wp:positionV>
              <wp:extent cx="1002665" cy="264160"/>
              <wp:effectExtent l="0" t="0" r="6985" b="2540"/>
              <wp:wrapNone/>
              <wp:docPr id="45"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6A8213C" w14:textId="77777777" w:rsidR="005A3862" w:rsidRDefault="005A3862"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B58ACC" id="_x0000_s1047" type="#_x0000_t202" style="position:absolute;left:0;text-align:left;margin-left:3.65pt;margin-top:2.7pt;width:78.95pt;height:20.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E+MXaNHAgAA&#10;ZAQAAA4AAAAAAAAAAAAAAAAALgIAAGRycy9lMm9Eb2MueG1sUEsBAi0AFAAGAAgAAAAhANVS8D3c&#10;AAAABgEAAA8AAAAAAAAAAAAAAAAAoQQAAGRycy9kb3ducmV2LnhtbFBLBQYAAAAABAAEAPMAAACq&#10;BQAAAAA=&#10;" strokeweight="1.25pt">
              <v:textbox>
                <w:txbxContent>
                  <w:p w14:paraId="66A8213C" w14:textId="77777777" w:rsidR="005A3862" w:rsidRDefault="005A3862" w:rsidP="003440CC">
                    <w:pPr>
                      <w:rPr>
                        <w:b/>
                        <w:bCs/>
                        <w:sz w:val="18"/>
                        <w:szCs w:val="18"/>
                      </w:rPr>
                    </w:pPr>
                    <w:r>
                      <w:rPr>
                        <w:b/>
                        <w:bCs/>
                        <w:sz w:val="18"/>
                        <w:szCs w:val="18"/>
                        <w:rtl/>
                      </w:rPr>
                      <w:t>המשך בעמ' הבא</w:t>
                    </w:r>
                  </w:p>
                </w:txbxContent>
              </v:textbox>
              <w10:wrap anchorx="margin"/>
            </v:shape>
          </w:pict>
        </mc:Fallback>
      </mc:AlternateContent>
    </w:r>
  </w:p>
  <w:p w14:paraId="46FA2B40" w14:textId="77777777" w:rsidR="005A3862" w:rsidRDefault="005A3862" w:rsidP="003440CC">
    <w:pPr>
      <w:pStyle w:val="affe"/>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7ABE" w14:textId="77777777" w:rsidR="005A3862" w:rsidRDefault="005A3862">
    <w:pPr>
      <w:pStyle w:val="affe"/>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44986"/>
      <w:docPartObj>
        <w:docPartGallery w:val="Page Numbers (Bottom of Page)"/>
        <w:docPartUnique/>
      </w:docPartObj>
    </w:sdtPr>
    <w:sdtEndPr>
      <w:rPr>
        <w:cs/>
      </w:rPr>
    </w:sdtEndPr>
    <w:sdtContent>
      <w:p w14:paraId="40FCC100" w14:textId="77777777" w:rsidR="005A3862" w:rsidRDefault="005A386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E8B0B" w14:textId="77777777" w:rsidR="005A3862" w:rsidRDefault="005A3862" w:rsidP="00C83122">
    <w:pPr>
      <w:pStyle w:val="affe"/>
    </w:pPr>
    <w:r>
      <w:rPr>
        <w:noProof/>
      </w:rPr>
      <mc:AlternateContent>
        <mc:Choice Requires="wps">
          <w:drawing>
            <wp:anchor distT="0" distB="0" distL="114300" distR="114300" simplePos="0" relativeHeight="251764736" behindDoc="0" locked="0" layoutInCell="1" allowOverlap="1" wp14:anchorId="5E089A32" wp14:editId="0B104729">
              <wp:simplePos x="0" y="0"/>
              <wp:positionH relativeFrom="margin">
                <wp:posOffset>3235960</wp:posOffset>
              </wp:positionH>
              <wp:positionV relativeFrom="paragraph">
                <wp:posOffset>64135</wp:posOffset>
              </wp:positionV>
              <wp:extent cx="3355975" cy="330200"/>
              <wp:effectExtent l="0" t="0" r="0" b="0"/>
              <wp:wrapNone/>
              <wp:docPr id="4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B0FE319" w14:textId="77777777" w:rsidR="005A3862" w:rsidRPr="00D348B7" w:rsidRDefault="005A386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B8809EE" w14:textId="77777777" w:rsidR="005A3862" w:rsidRPr="008D08BD" w:rsidRDefault="005A3862"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89A32" id="_x0000_t202" coordsize="21600,21600" o:spt="202" path="m,l,21600r21600,l21600,xe">
              <v:stroke joinstyle="miter"/>
              <v:path gradientshapeok="t" o:connecttype="rect"/>
            </v:shapetype>
            <v:shape id="_x0000_s1048" type="#_x0000_t202" style="position:absolute;left:0;text-align:left;margin-left:254.8pt;margin-top:5.05pt;width:264.25pt;height:26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tYe02kMCAAA7BAAA&#10;DgAAAAAAAAAAAAAAAAAuAgAAZHJzL2Uyb0RvYy54bWxQSwECLQAUAAYACAAAACEAAtvovdwAAAAK&#10;AQAADwAAAAAAAAAAAAAAAACdBAAAZHJzL2Rvd25yZXYueG1sUEsFBgAAAAAEAAQA8wAAAKYFAAAA&#10;AA==&#10;" stroked="f" strokeweight="1.5pt">
              <v:textbox>
                <w:txbxContent>
                  <w:p w14:paraId="5B0FE319" w14:textId="77777777" w:rsidR="005A3862" w:rsidRPr="00D348B7" w:rsidRDefault="005A386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B8809EE" w14:textId="77777777" w:rsidR="005A3862" w:rsidRPr="008D08BD" w:rsidRDefault="005A3862"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0A869EF4" wp14:editId="698CACD0">
              <wp:simplePos x="0" y="0"/>
              <wp:positionH relativeFrom="margin">
                <wp:posOffset>46355</wp:posOffset>
              </wp:positionH>
              <wp:positionV relativeFrom="paragraph">
                <wp:posOffset>34290</wp:posOffset>
              </wp:positionV>
              <wp:extent cx="1002665" cy="264160"/>
              <wp:effectExtent l="0" t="0" r="6985" b="2540"/>
              <wp:wrapNone/>
              <wp:docPr id="47"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CF1ACC0" w14:textId="77777777" w:rsidR="005A3862" w:rsidRDefault="005A386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869EF4" id="_x0000_s1049" type="#_x0000_t202" style="position:absolute;left:0;text-align:left;margin-left:3.65pt;margin-top:2.7pt;width:78.95pt;height:20.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WdRAIAAGM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KvoBZ1EAgAAYwQA&#10;AA4AAAAAAAAAAAAAAAAALgIAAGRycy9lMm9Eb2MueG1sUEsBAi0AFAAGAAgAAAAhANVS8D3cAAAA&#10;BgEAAA8AAAAAAAAAAAAAAAAAngQAAGRycy9kb3ducmV2LnhtbFBLBQYAAAAABAAEAPMAAACnBQAA&#10;AAA=&#10;" strokeweight="1.25pt">
              <v:textbox>
                <w:txbxContent>
                  <w:p w14:paraId="7CF1ACC0" w14:textId="77777777" w:rsidR="005A3862" w:rsidRDefault="005A3862" w:rsidP="00C83122">
                    <w:pPr>
                      <w:rPr>
                        <w:b/>
                        <w:bCs/>
                        <w:sz w:val="18"/>
                        <w:szCs w:val="18"/>
                      </w:rPr>
                    </w:pPr>
                    <w:r>
                      <w:rPr>
                        <w:b/>
                        <w:bCs/>
                        <w:sz w:val="18"/>
                        <w:szCs w:val="18"/>
                        <w:rtl/>
                      </w:rPr>
                      <w:t>המשך בעמ' הבא</w:t>
                    </w:r>
                  </w:p>
                </w:txbxContent>
              </v:textbox>
              <w10:wrap anchorx="margin"/>
            </v:shape>
          </w:pict>
        </mc:Fallback>
      </mc:AlternateContent>
    </w:r>
  </w:p>
  <w:p w14:paraId="5178E38F" w14:textId="77777777" w:rsidR="005A3862" w:rsidRDefault="005A3862" w:rsidP="00C83122">
    <w:pPr>
      <w:pStyle w:val="affe"/>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38236868"/>
      <w:docPartObj>
        <w:docPartGallery w:val="Page Numbers (Bottom of Page)"/>
        <w:docPartUnique/>
      </w:docPartObj>
    </w:sdtPr>
    <w:sdtEndPr>
      <w:rPr>
        <w:cs/>
      </w:rPr>
    </w:sdtEndPr>
    <w:sdtContent>
      <w:p w14:paraId="258410B3" w14:textId="77777777" w:rsidR="005A3862" w:rsidRDefault="005A386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38471874"/>
      <w:docPartObj>
        <w:docPartGallery w:val="Page Numbers (Bottom of Page)"/>
        <w:docPartUnique/>
      </w:docPartObj>
    </w:sdtPr>
    <w:sdtEndPr>
      <w:rPr>
        <w:cs/>
      </w:rPr>
    </w:sdtEndPr>
    <w:sdtContent>
      <w:p w14:paraId="3BB23B18" w14:textId="77777777" w:rsidR="005A3862" w:rsidRDefault="005A386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AB2BF" w14:textId="77777777" w:rsidR="00134EAF" w:rsidRPr="0007367E" w:rsidRDefault="00134EAF" w:rsidP="00271511">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1740411"/>
      <w:docPartObj>
        <w:docPartGallery w:val="Page Numbers (Bottom of Page)"/>
        <w:docPartUnique/>
      </w:docPartObj>
    </w:sdtPr>
    <w:sdtEndPr>
      <w:rPr>
        <w:cs/>
      </w:rPr>
    </w:sdtEndPr>
    <w:sdtContent>
      <w:p w14:paraId="5B5E92EC" w14:textId="77777777" w:rsidR="005A3862" w:rsidRDefault="005A386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6373EF3" w14:textId="77777777" w:rsidR="005A3862" w:rsidRDefault="005A3862"/>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7225565"/>
      <w:docPartObj>
        <w:docPartGallery w:val="Page Numbers (Bottom of Page)"/>
        <w:docPartUnique/>
      </w:docPartObj>
    </w:sdtPr>
    <w:sdtEndPr>
      <w:rPr>
        <w:cs/>
      </w:rPr>
    </w:sdtEndPr>
    <w:sdtContent>
      <w:p w14:paraId="4E18051B" w14:textId="77777777" w:rsidR="00137C01" w:rsidRDefault="00137C0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7CC2F" w14:textId="77777777" w:rsidR="00137C01" w:rsidRDefault="00137C01" w:rsidP="003440CC">
    <w:pPr>
      <w:pStyle w:val="affe"/>
    </w:pPr>
    <w:r>
      <w:rPr>
        <w:noProof/>
      </w:rPr>
      <mc:AlternateContent>
        <mc:Choice Requires="wps">
          <w:drawing>
            <wp:anchor distT="0" distB="0" distL="114300" distR="114300" simplePos="0" relativeHeight="251772928" behindDoc="0" locked="0" layoutInCell="1" allowOverlap="1" wp14:anchorId="57780447" wp14:editId="3248FE12">
              <wp:simplePos x="0" y="0"/>
              <wp:positionH relativeFrom="margin">
                <wp:posOffset>2022878</wp:posOffset>
              </wp:positionH>
              <wp:positionV relativeFrom="paragraph">
                <wp:posOffset>3290</wp:posOffset>
              </wp:positionV>
              <wp:extent cx="4855120" cy="353202"/>
              <wp:effectExtent l="0" t="0" r="3175" b="8890"/>
              <wp:wrapNone/>
              <wp:docPr id="48"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743F31C9" w14:textId="77777777" w:rsidR="00137C01" w:rsidRPr="002A07A0" w:rsidRDefault="00137C0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3765EB7A" w14:textId="77777777" w:rsidR="00137C01" w:rsidRPr="008D08BD" w:rsidRDefault="00137C0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780447" id="_x0000_t202" coordsize="21600,21600" o:spt="202" path="m,l,21600r21600,l21600,xe">
              <v:stroke joinstyle="miter"/>
              <v:path gradientshapeok="t" o:connecttype="rect"/>
            </v:shapetype>
            <v:shape id="_x0000_s1050" type="#_x0000_t202" style="position:absolute;left:0;text-align:left;margin-left:159.3pt;margin-top:.25pt;width:382.3pt;height:27.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PzqkBUECAAA7BAAADgAA&#10;AAAAAAAAAAAAAAAuAgAAZHJzL2Uyb0RvYy54bWxQSwECLQAUAAYACAAAACEANBI+IdsAAAAIAQAA&#10;DwAAAAAAAAAAAAAAAACbBAAAZHJzL2Rvd25yZXYueG1sUEsFBgAAAAAEAAQA8wAAAKMFAAAAAA==&#10;" stroked="f" strokeweight="1.5pt">
              <v:textbox>
                <w:txbxContent>
                  <w:p w14:paraId="743F31C9" w14:textId="77777777" w:rsidR="00137C01" w:rsidRPr="002A07A0" w:rsidRDefault="00137C0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3765EB7A" w14:textId="77777777" w:rsidR="00137C01" w:rsidRPr="008D08BD" w:rsidRDefault="00137C0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547D00E" wp14:editId="1F0588EC">
              <wp:simplePos x="0" y="0"/>
              <wp:positionH relativeFrom="margin">
                <wp:posOffset>46355</wp:posOffset>
              </wp:positionH>
              <wp:positionV relativeFrom="paragraph">
                <wp:posOffset>34290</wp:posOffset>
              </wp:positionV>
              <wp:extent cx="1002665" cy="264160"/>
              <wp:effectExtent l="0" t="0" r="6985" b="2540"/>
              <wp:wrapNone/>
              <wp:docPr id="49"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C0770AC" w14:textId="77777777" w:rsidR="00137C01" w:rsidRDefault="00137C01"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47D00E" id="_x0000_s1051" type="#_x0000_t202" style="position:absolute;left:0;text-align:left;margin-left:3.65pt;margin-top:2.7pt;width:78.95pt;height:20.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" strokeweight="1.25pt">
              <v:textbox>
                <w:txbxContent>
                  <w:p w14:paraId="5C0770AC" w14:textId="77777777" w:rsidR="00137C01" w:rsidRDefault="00137C01" w:rsidP="003440CC">
                    <w:pPr>
                      <w:rPr>
                        <w:b/>
                        <w:bCs/>
                        <w:sz w:val="18"/>
                        <w:szCs w:val="18"/>
                      </w:rPr>
                    </w:pPr>
                    <w:r>
                      <w:rPr>
                        <w:b/>
                        <w:bCs/>
                        <w:sz w:val="18"/>
                        <w:szCs w:val="18"/>
                        <w:rtl/>
                      </w:rPr>
                      <w:t>המשך בעמ' הבא</w:t>
                    </w:r>
                  </w:p>
                </w:txbxContent>
              </v:textbox>
              <w10:wrap anchorx="margin"/>
            </v:shape>
          </w:pict>
        </mc:Fallback>
      </mc:AlternateContent>
    </w:r>
  </w:p>
  <w:p w14:paraId="11211572" w14:textId="77777777" w:rsidR="00137C01" w:rsidRDefault="00137C01" w:rsidP="003440CC">
    <w:pPr>
      <w:pStyle w:val="affe"/>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1214E" w14:textId="77777777" w:rsidR="00137C01" w:rsidRDefault="00137C01">
    <w:pPr>
      <w:pStyle w:val="affe"/>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3132083"/>
      <w:docPartObj>
        <w:docPartGallery w:val="Page Numbers (Bottom of Page)"/>
        <w:docPartUnique/>
      </w:docPartObj>
    </w:sdtPr>
    <w:sdtEndPr>
      <w:rPr>
        <w:cs/>
      </w:rPr>
    </w:sdtEndPr>
    <w:sdtContent>
      <w:p w14:paraId="4DA8F321" w14:textId="77777777" w:rsidR="00137C01" w:rsidRDefault="00137C0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8164" w14:textId="77777777" w:rsidR="00137C01" w:rsidRDefault="00137C01" w:rsidP="00C83122">
    <w:pPr>
      <w:pStyle w:val="affe"/>
    </w:pPr>
    <w:r>
      <w:rPr>
        <w:noProof/>
      </w:rPr>
      <mc:AlternateContent>
        <mc:Choice Requires="wps">
          <w:drawing>
            <wp:anchor distT="0" distB="0" distL="114300" distR="114300" simplePos="0" relativeHeight="251769856" behindDoc="0" locked="0" layoutInCell="1" allowOverlap="1" wp14:anchorId="3262856D" wp14:editId="08A56936">
              <wp:simplePos x="0" y="0"/>
              <wp:positionH relativeFrom="margin">
                <wp:posOffset>3235960</wp:posOffset>
              </wp:positionH>
              <wp:positionV relativeFrom="paragraph">
                <wp:posOffset>64135</wp:posOffset>
              </wp:positionV>
              <wp:extent cx="3355975" cy="330200"/>
              <wp:effectExtent l="0" t="0" r="0" b="0"/>
              <wp:wrapNone/>
              <wp:docPr id="5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47A7005" w14:textId="77777777" w:rsidR="00137C01" w:rsidRPr="00D348B7" w:rsidRDefault="00137C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8283B20" w14:textId="77777777" w:rsidR="00137C01" w:rsidRPr="008D08BD" w:rsidRDefault="00137C01"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62856D" id="_x0000_t202" coordsize="21600,21600" o:spt="202" path="m,l,21600r21600,l21600,xe">
              <v:stroke joinstyle="miter"/>
              <v:path gradientshapeok="t" o:connecttype="rect"/>
            </v:shapetype>
            <v:shape id="_x0000_s1052" type="#_x0000_t202" style="position:absolute;left:0;text-align:left;margin-left:254.8pt;margin-top:5.05pt;width:264.25pt;height:2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OUgJEdBAgAAOwQAAA4A&#10;AAAAAAAAAAAAAAAALgIAAGRycy9lMm9Eb2MueG1sUEsBAi0AFAAGAAgAAAAhAALb6L3cAAAACgEA&#10;AA8AAAAAAAAAAAAAAAAAmwQAAGRycy9kb3ducmV2LnhtbFBLBQYAAAAABAAEAPMAAACkBQAAAAA=&#10;" stroked="f" strokeweight="1.5pt">
              <v:textbox>
                <w:txbxContent>
                  <w:p w14:paraId="247A7005" w14:textId="77777777" w:rsidR="00137C01" w:rsidRPr="00D348B7" w:rsidRDefault="00137C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8283B20" w14:textId="77777777" w:rsidR="00137C01" w:rsidRPr="008D08BD" w:rsidRDefault="00137C01"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4CC20273" wp14:editId="49E4DAB5">
              <wp:simplePos x="0" y="0"/>
              <wp:positionH relativeFrom="margin">
                <wp:posOffset>46355</wp:posOffset>
              </wp:positionH>
              <wp:positionV relativeFrom="paragraph">
                <wp:posOffset>34290</wp:posOffset>
              </wp:positionV>
              <wp:extent cx="1002665" cy="264160"/>
              <wp:effectExtent l="0" t="0" r="6985" b="2540"/>
              <wp:wrapNone/>
              <wp:docPr id="5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A70DCCC" w14:textId="77777777" w:rsidR="00137C01" w:rsidRDefault="00137C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C20273" id="_x0000_s1053" type="#_x0000_t202" style="position:absolute;left:0;text-align:left;margin-left:3.65pt;margin-top:2.7pt;width:78.95pt;height:20.8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CTl+rRQIAAGME&#10;AAAOAAAAAAAAAAAAAAAAAC4CAABkcnMvZTJvRG9jLnhtbFBLAQItABQABgAIAAAAIQDVUvA93AAA&#10;AAYBAAAPAAAAAAAAAAAAAAAAAJ8EAABkcnMvZG93bnJldi54bWxQSwUGAAAAAAQABADzAAAAqAUA&#10;AAAA&#10;" strokeweight="1.25pt">
              <v:textbox>
                <w:txbxContent>
                  <w:p w14:paraId="0A70DCCC" w14:textId="77777777" w:rsidR="00137C01" w:rsidRDefault="00137C01" w:rsidP="00C83122">
                    <w:pPr>
                      <w:rPr>
                        <w:b/>
                        <w:bCs/>
                        <w:sz w:val="18"/>
                        <w:szCs w:val="18"/>
                      </w:rPr>
                    </w:pPr>
                    <w:r>
                      <w:rPr>
                        <w:b/>
                        <w:bCs/>
                        <w:sz w:val="18"/>
                        <w:szCs w:val="18"/>
                        <w:rtl/>
                      </w:rPr>
                      <w:t>המשך בעמ' הבא</w:t>
                    </w:r>
                  </w:p>
                </w:txbxContent>
              </v:textbox>
              <w10:wrap anchorx="margin"/>
            </v:shape>
          </w:pict>
        </mc:Fallback>
      </mc:AlternateContent>
    </w:r>
  </w:p>
  <w:p w14:paraId="303CC6A6" w14:textId="77777777" w:rsidR="00137C01" w:rsidRDefault="00137C01" w:rsidP="00C83122">
    <w:pPr>
      <w:pStyle w:val="affe"/>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7650623"/>
      <w:docPartObj>
        <w:docPartGallery w:val="Page Numbers (Bottom of Page)"/>
        <w:docPartUnique/>
      </w:docPartObj>
    </w:sdtPr>
    <w:sdtEndPr>
      <w:rPr>
        <w:cs/>
      </w:rPr>
    </w:sdtEndPr>
    <w:sdtContent>
      <w:p w14:paraId="095C8436" w14:textId="77777777" w:rsidR="00137C01" w:rsidRDefault="00137C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80192189"/>
      <w:docPartObj>
        <w:docPartGallery w:val="Page Numbers (Bottom of Page)"/>
        <w:docPartUnique/>
      </w:docPartObj>
    </w:sdtPr>
    <w:sdtEndPr>
      <w:rPr>
        <w:cs/>
      </w:rPr>
    </w:sdtEndPr>
    <w:sdtContent>
      <w:p w14:paraId="2C339DBE" w14:textId="77777777" w:rsidR="00137C01" w:rsidRDefault="00137C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94795724"/>
      <w:docPartObj>
        <w:docPartGallery w:val="Page Numbers (Bottom of Page)"/>
        <w:docPartUnique/>
      </w:docPartObj>
    </w:sdtPr>
    <w:sdtEndPr>
      <w:rPr>
        <w:cs/>
      </w:rPr>
    </w:sdtEndPr>
    <w:sdtContent>
      <w:p w14:paraId="0DBD9F9B" w14:textId="77777777" w:rsidR="00137C01" w:rsidRDefault="00137C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6C7F52D6" w14:textId="7F86367E" w:rsidR="00137C01" w:rsidRDefault="00137C01"/>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630689"/>
      <w:docPartObj>
        <w:docPartGallery w:val="Page Numbers (Bottom of Page)"/>
        <w:docPartUnique/>
      </w:docPartObj>
    </w:sdtPr>
    <w:sdtEndPr>
      <w:rPr>
        <w:cs/>
      </w:rPr>
    </w:sdtEndPr>
    <w:sdtContent>
      <w:p w14:paraId="6B69C32B"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3714A52" w14:textId="77777777" w:rsidR="00E61F4F" w:rsidRDefault="00E61F4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D5B7F" w14:textId="77777777" w:rsidR="00134EAF" w:rsidRDefault="00134EAF">
    <w:pPr>
      <w:pStyle w:val="aff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AAB0" w14:textId="7CAAA3C5" w:rsidR="00134EAF" w:rsidRDefault="009E7DBC" w:rsidP="00271511">
    <w:pPr>
      <w:pStyle w:val="affe"/>
    </w:pPr>
    <w:r>
      <w:rPr>
        <w:noProof/>
      </w:rPr>
      <mc:AlternateContent>
        <mc:Choice Requires="wps">
          <w:drawing>
            <wp:anchor distT="0" distB="0" distL="114300" distR="114300" simplePos="0" relativeHeight="251747328" behindDoc="0" locked="0" layoutInCell="1" allowOverlap="1" wp14:anchorId="0C1CB635" wp14:editId="62FC1B27">
              <wp:simplePos x="0" y="0"/>
              <wp:positionH relativeFrom="margin">
                <wp:posOffset>3235960</wp:posOffset>
              </wp:positionH>
              <wp:positionV relativeFrom="paragraph">
                <wp:posOffset>64135</wp:posOffset>
              </wp:positionV>
              <wp:extent cx="3355975" cy="330200"/>
              <wp:effectExtent l="0" t="0" r="0" b="0"/>
              <wp:wrapNone/>
              <wp:docPr id="269"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61E6B9" w14:textId="77777777" w:rsidR="00134EAF" w:rsidRPr="00D348B7" w:rsidRDefault="00134EAF"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DD03E6" w14:textId="77777777" w:rsidR="00134EAF" w:rsidRPr="008D08BD" w:rsidRDefault="004D3648" w:rsidP="00271511">
                          <w:pPr>
                            <w:bidi w:val="0"/>
                            <w:jc w:val="center"/>
                            <w:rPr>
                              <w:b/>
                              <w:bCs/>
                              <w:sz w:val="16"/>
                              <w:szCs w:val="16"/>
                            </w:rPr>
                          </w:pPr>
                          <w:hyperlink r:id="rId1" w:history="1">
                            <w:r w:rsidR="00134EAF" w:rsidRPr="008D08BD">
                              <w:rPr>
                                <w:b/>
                                <w:bCs/>
                                <w:sz w:val="16"/>
                                <w:szCs w:val="16"/>
                              </w:rPr>
                              <w:t>A05</w:t>
                            </w:r>
                            <w:r w:rsidR="00134EAF" w:rsidRPr="008D08BD">
                              <w:rPr>
                                <w:rFonts w:hint="cs"/>
                                <w:b/>
                                <w:bCs/>
                                <w:sz w:val="16"/>
                                <w:szCs w:val="16"/>
                              </w:rPr>
                              <w:t>27676412</w:t>
                            </w:r>
                            <w:r w:rsidR="00134EAF" w:rsidRPr="008D08BD">
                              <w:rPr>
                                <w:b/>
                                <w:bCs/>
                                <w:sz w:val="16"/>
                                <w:szCs w:val="16"/>
                              </w:rPr>
                              <w:t>@</w:t>
                            </w:r>
                            <w:r w:rsidR="00134EAF" w:rsidRPr="008D08BD">
                              <w:rPr>
                                <w:rFonts w:hint="cs"/>
                                <w:b/>
                                <w:bCs/>
                                <w:sz w:val="16"/>
                                <w:szCs w:val="16"/>
                              </w:rPr>
                              <w:t>GMAIL.COM</w:t>
                            </w:r>
                          </w:hyperlink>
                          <w:r w:rsidR="00134EAF" w:rsidRPr="008D08BD">
                            <w:rPr>
                              <w:b/>
                              <w:bCs/>
                              <w:sz w:val="16"/>
                              <w:szCs w:val="16"/>
                            </w:rPr>
                            <w:t xml:space="preserve">  </w:t>
                          </w:r>
                          <w:r w:rsidR="00134EA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1CB635" id="_x0000_t202" coordsize="21600,21600" o:spt="202" path="m,l,21600r21600,l21600,xe">
              <v:stroke joinstyle="miter"/>
              <v:path gradientshapeok="t" o:connecttype="rect"/>
            </v:shapetype>
            <v:shape id="תיבת טקסט 198" o:spid="_x0000_s1032" type="#_x0000_t202" style="position:absolute;left:0;text-align:left;margin-left:254.8pt;margin-top:5.05pt;width:264.25pt;height:2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mC6yWkACAAA1BAAADgAA&#10;AAAAAAAAAAAAAAAuAgAAZHJzL2Uyb0RvYy54bWxQSwECLQAUAAYACAAAACEAAtvovdwAAAAKAQAA&#10;DwAAAAAAAAAAAAAAAACaBAAAZHJzL2Rvd25yZXYueG1sUEsFBgAAAAAEAAQA8wAAAKMFAAAAAA==&#10;" stroked="f" strokeweight="1.5pt">
              <v:textbox>
                <w:txbxContent>
                  <w:p w14:paraId="1361E6B9" w14:textId="77777777" w:rsidR="00134EAF" w:rsidRPr="00D348B7" w:rsidRDefault="00134EAF"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DD03E6" w14:textId="77777777" w:rsidR="00134EAF" w:rsidRPr="008D08BD" w:rsidRDefault="004D3648" w:rsidP="00271511">
                    <w:pPr>
                      <w:bidi w:val="0"/>
                      <w:jc w:val="center"/>
                      <w:rPr>
                        <w:b/>
                        <w:bCs/>
                        <w:sz w:val="16"/>
                        <w:szCs w:val="16"/>
                      </w:rPr>
                    </w:pPr>
                    <w:hyperlink r:id="rId2" w:history="1">
                      <w:r w:rsidR="00134EAF" w:rsidRPr="008D08BD">
                        <w:rPr>
                          <w:b/>
                          <w:bCs/>
                          <w:sz w:val="16"/>
                          <w:szCs w:val="16"/>
                        </w:rPr>
                        <w:t>A05</w:t>
                      </w:r>
                      <w:r w:rsidR="00134EAF" w:rsidRPr="008D08BD">
                        <w:rPr>
                          <w:rFonts w:hint="cs"/>
                          <w:b/>
                          <w:bCs/>
                          <w:sz w:val="16"/>
                          <w:szCs w:val="16"/>
                        </w:rPr>
                        <w:t>27676412</w:t>
                      </w:r>
                      <w:r w:rsidR="00134EAF" w:rsidRPr="008D08BD">
                        <w:rPr>
                          <w:b/>
                          <w:bCs/>
                          <w:sz w:val="16"/>
                          <w:szCs w:val="16"/>
                        </w:rPr>
                        <w:t>@</w:t>
                      </w:r>
                      <w:r w:rsidR="00134EAF" w:rsidRPr="008D08BD">
                        <w:rPr>
                          <w:rFonts w:hint="cs"/>
                          <w:b/>
                          <w:bCs/>
                          <w:sz w:val="16"/>
                          <w:szCs w:val="16"/>
                        </w:rPr>
                        <w:t>GMAIL.COM</w:t>
                      </w:r>
                    </w:hyperlink>
                    <w:r w:rsidR="00134EAF" w:rsidRPr="008D08BD">
                      <w:rPr>
                        <w:b/>
                        <w:bCs/>
                        <w:sz w:val="16"/>
                        <w:szCs w:val="16"/>
                      </w:rPr>
                      <w:t xml:space="preserve">  </w:t>
                    </w:r>
                    <w:r w:rsidR="00134EA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0BA97CAF" wp14:editId="77459F0C">
              <wp:simplePos x="0" y="0"/>
              <wp:positionH relativeFrom="margin">
                <wp:posOffset>46355</wp:posOffset>
              </wp:positionH>
              <wp:positionV relativeFrom="paragraph">
                <wp:posOffset>34290</wp:posOffset>
              </wp:positionV>
              <wp:extent cx="1002665" cy="264160"/>
              <wp:effectExtent l="0" t="0" r="6985" b="2540"/>
              <wp:wrapNone/>
              <wp:docPr id="268"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CCE73D3" w14:textId="77777777" w:rsidR="00134EAF" w:rsidRDefault="00134EAF" w:rsidP="00271511">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A97CAF" id="תיבת טקסט 199" o:spid="_x0000_s1033" type="#_x0000_t202" style="position:absolute;left:0;text-align:left;margin-left:3.65pt;margin-top:2.7pt;width:78.95pt;height:20.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i9eMKUYCAABl&#10;BAAADgAAAAAAAAAAAAAAAAAuAgAAZHJzL2Uyb0RvYy54bWxQSwECLQAUAAYACAAAACEA1VLwPdwA&#10;AAAGAQAADwAAAAAAAAAAAAAAAACgBAAAZHJzL2Rvd25yZXYueG1sUEsFBgAAAAAEAAQA8wAAAKkF&#10;AAAAAA==&#10;" strokeweight="1.25pt">
              <v:textbox>
                <w:txbxContent>
                  <w:p w14:paraId="6CCE73D3" w14:textId="77777777" w:rsidR="00134EAF" w:rsidRDefault="00134EAF" w:rsidP="00271511">
                    <w:pPr>
                      <w:rPr>
                        <w:b/>
                        <w:bCs/>
                        <w:sz w:val="18"/>
                        <w:szCs w:val="18"/>
                      </w:rPr>
                    </w:pPr>
                    <w:r>
                      <w:rPr>
                        <w:b/>
                        <w:bCs/>
                        <w:sz w:val="18"/>
                        <w:szCs w:val="18"/>
                        <w:rtl/>
                      </w:rPr>
                      <w:t>המשך בעמ' הבא</w:t>
                    </w:r>
                  </w:p>
                </w:txbxContent>
              </v:textbox>
              <w10:wrap anchorx="margin"/>
            </v:shape>
          </w:pict>
        </mc:Fallback>
      </mc:AlternateContent>
    </w:r>
  </w:p>
  <w:p w14:paraId="0DD0ED8B" w14:textId="77777777" w:rsidR="00134EAF" w:rsidRDefault="00134EAF" w:rsidP="00271511">
    <w:pPr>
      <w:pStyle w:val="aff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5936384E" w14:textId="7629CF87" w:rsidR="00134EAF" w:rsidRDefault="00134EA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297A" w14:textId="77777777" w:rsidR="00134EAF" w:rsidRPr="00CD55D4" w:rsidRDefault="00134EAF" w:rsidP="00CD55D4">
    <w:pPr>
      <w:pStyle w:val="aff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068518"/>
      <w:docPartObj>
        <w:docPartGallery w:val="Page Numbers (Bottom of Page)"/>
        <w:docPartUnique/>
      </w:docPartObj>
    </w:sdtPr>
    <w:sdtEndPr>
      <w:rPr>
        <w:cs/>
      </w:rPr>
    </w:sdtEndPr>
    <w:sdtContent>
      <w:p w14:paraId="102C1B11" w14:textId="77777777" w:rsidR="004D782F" w:rsidRDefault="004D782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9CD92" w14:textId="77777777" w:rsidR="004D3648" w:rsidRDefault="004D3648" w:rsidP="00541E2A">
      <w:pPr>
        <w:spacing w:after="0" w:line="240" w:lineRule="auto"/>
      </w:pPr>
      <w:r>
        <w:separator/>
      </w:r>
    </w:p>
  </w:footnote>
  <w:footnote w:type="continuationSeparator" w:id="0">
    <w:p w14:paraId="2F064127" w14:textId="77777777" w:rsidR="004D3648" w:rsidRDefault="004D3648" w:rsidP="00541E2A">
      <w:pPr>
        <w:spacing w:after="0" w:line="240" w:lineRule="auto"/>
      </w:pPr>
      <w:r>
        <w:continuationSeparator/>
      </w:r>
    </w:p>
  </w:footnote>
  <w:footnote w:id="1">
    <w:p w14:paraId="7301DE4E" w14:textId="77777777" w:rsidR="001C0501" w:rsidRDefault="001C0501" w:rsidP="001C0501">
      <w:pPr>
        <w:pStyle w:val="ae"/>
        <w:rPr>
          <w:rtl/>
        </w:rPr>
      </w:pPr>
      <w:r>
        <w:rPr>
          <w:rStyle w:val="afff0"/>
        </w:rPr>
        <w:footnoteRef/>
      </w:r>
      <w:r>
        <w:rPr>
          <w:rtl/>
        </w:rPr>
        <w:t xml:space="preserve"> </w:t>
      </w:r>
    </w:p>
    <w:p w14:paraId="29BA4648" w14:textId="77777777" w:rsidR="001C0501" w:rsidRDefault="001C0501" w:rsidP="001C0501">
      <w:pPr>
        <w:pStyle w:val="afffff7"/>
        <w:rPr>
          <w:rtl/>
        </w:rPr>
      </w:pPr>
      <w:r>
        <w:rPr>
          <w:rtl/>
        </w:rPr>
        <w:t>חדושי ר' נחום גיטין כ' ע"א אות שצ"ד</w:t>
      </w:r>
    </w:p>
    <w:p w14:paraId="6A26FA04" w14:textId="77777777" w:rsidR="001C0501" w:rsidRDefault="001C0501" w:rsidP="001C0501">
      <w:pPr>
        <w:pStyle w:val="ae"/>
        <w:rPr>
          <w:rtl/>
        </w:rPr>
      </w:pPr>
      <w:r>
        <w:rPr>
          <w:rtl/>
        </w:rPr>
        <w:t xml:space="preserve">בדעת </w:t>
      </w:r>
      <w:r w:rsidRPr="008F009D">
        <w:rPr>
          <w:rStyle w:val="aff9"/>
          <w:rtl/>
        </w:rPr>
        <w:t>הראשונים</w:t>
      </w:r>
      <w:r>
        <w:rPr>
          <w:rtl/>
        </w:rPr>
        <w:t xml:space="preserve"> </w:t>
      </w:r>
      <w:r w:rsidRPr="008F009D">
        <w:rPr>
          <w:rStyle w:val="aff5"/>
          <w:rtl/>
        </w:rPr>
        <w:t xml:space="preserve">(עי' אות </w:t>
      </w:r>
      <w:r w:rsidRPr="008F009D">
        <w:rPr>
          <w:rStyle w:val="aff5"/>
          <w:cs/>
        </w:rPr>
        <w:t>‎</w:t>
      </w:r>
      <w:r w:rsidRPr="008F009D">
        <w:rPr>
          <w:rStyle w:val="aff5"/>
          <w:rtl/>
        </w:rPr>
        <w:t>נ)</w:t>
      </w:r>
      <w:r>
        <w:rPr>
          <w:rtl/>
        </w:rPr>
        <w:t xml:space="preserve"> דצריך שליחות לכתיבת הגט, הקשה </w:t>
      </w:r>
      <w:r w:rsidRPr="008F009D">
        <w:rPr>
          <w:rStyle w:val="aff9"/>
          <w:rtl/>
        </w:rPr>
        <w:t>בחי' רבי נחום לעיל</w:t>
      </w:r>
      <w:r>
        <w:rPr>
          <w:rtl/>
        </w:rPr>
        <w:t xml:space="preserve"> </w:t>
      </w:r>
      <w:r w:rsidRPr="00FD7D31">
        <w:rPr>
          <w:rStyle w:val="aff5"/>
          <w:rtl/>
        </w:rPr>
        <w:t>(כ. אות שצ"ד)</w:t>
      </w:r>
      <w:r>
        <w:rPr>
          <w:rtl/>
        </w:rPr>
        <w:t xml:space="preserve"> דמה מקשה הגמ' לעיל </w:t>
      </w:r>
      <w:r w:rsidRPr="008F009D">
        <w:rPr>
          <w:rStyle w:val="aff5"/>
          <w:rtl/>
        </w:rPr>
        <w:t>(כ.)</w:t>
      </w:r>
      <w:r>
        <w:rPr>
          <w:rtl/>
        </w:rPr>
        <w:t xml:space="preserve"> בנותן ס"ת כגט דלא מהני דהא כתיב "וכתב לה" לשמה, והא היה לגמ' להקשות רק דכתיב "וכתב", כיון דהסופר לא כתב את הס"ת בשליחות הבעל, וכתב הגרנ"פ דבודאי איירי באופן שהס"ת היה שייך לבעל דאל"ה אינו יכול לגרש בדבר שאינו שלו, וא"כ הסופר כתב את הס"ת בציוויו ובשליחותו, וא"כ לענין שליחות סגי בזה, אך מ"מ כיון דלא כתבו לשם גט אינו כתוב לשמה, אך דחה הגרנ"פ דמהמשך הגמ' שם דמקשה שמא הבעל נתן זוז לסופר בתחילה משמע דשאר הס"ת אינו שלו, וכתב </w:t>
      </w:r>
      <w:r w:rsidRPr="008F009D">
        <w:rPr>
          <w:rStyle w:val="aff9"/>
          <w:rtl/>
        </w:rPr>
        <w:t>הגרנ"פ</w:t>
      </w:r>
      <w:r>
        <w:rPr>
          <w:rtl/>
        </w:rPr>
        <w:t xml:space="preserve"> דצ"ל דהס"ת בשותפות של בני המקום, וכתבו הסופר בשליחות כולם, וחשיב שנכתב בציווי הבעל, ואולי סגי בזה אף לגט, וצ"ע.</w:t>
      </w:r>
    </w:p>
    <w:p w14:paraId="74525EB1" w14:textId="77777777" w:rsidR="001C0501" w:rsidRPr="00FD7D31" w:rsidRDefault="001C0501" w:rsidP="001C0501">
      <w:pPr>
        <w:pStyle w:val="afffffe"/>
        <w:rPr>
          <w:rtl/>
        </w:rPr>
      </w:pPr>
      <w:r w:rsidRPr="00FD7D31">
        <w:rPr>
          <w:rtl/>
        </w:rPr>
        <w:t>חדושי ר' נחום גיטין כ' ע"א</w:t>
      </w:r>
      <w:r w:rsidRPr="00FD7D31">
        <w:rPr>
          <w:rFonts w:hint="cs"/>
          <w:rtl/>
        </w:rPr>
        <w:t xml:space="preserve"> אות שצ"ד</w:t>
      </w:r>
    </w:p>
    <w:p w14:paraId="17079414" w14:textId="77777777" w:rsidR="001C0501" w:rsidRPr="00FD7D31" w:rsidRDefault="001C0501" w:rsidP="001C0501">
      <w:pPr>
        <w:pStyle w:val="ad"/>
        <w:rPr>
          <w:vanish/>
          <w:rtl/>
        </w:rPr>
      </w:pPr>
      <w:r w:rsidRPr="00FD7D31">
        <w:rPr>
          <w:vanish/>
          <w:rtl/>
        </w:rPr>
        <w:t>שצד) אי משום כריתות דאית בה הא בעינא וכתב לה לשמה וליכא, יל"ע להסוברים דבעי' שליחות בכתיבת הגט אמאי הוצרכה הגמ' להק' דליכא "וכתב לה", תיפו"ל דליכא "וכתב", דהרי הסופר לא כתבו בשליחות הבעל.</w:t>
      </w:r>
    </w:p>
    <w:p w14:paraId="18C88CC6" w14:textId="77777777" w:rsidR="001C0501" w:rsidRPr="00FD7D31" w:rsidRDefault="001C0501" w:rsidP="001C0501">
      <w:pPr>
        <w:pStyle w:val="ad"/>
        <w:rPr>
          <w:vanish/>
          <w:rtl/>
        </w:rPr>
      </w:pPr>
      <w:r w:rsidRPr="00FD7D31">
        <w:rPr>
          <w:vanish/>
          <w:rtl/>
        </w:rPr>
        <w:t>ואולי י"ל דהנה לכאו' בלא"ה מוכרח דהך ס"ת היה שייך לבעל, דאל"כ גם אלמלא הך טעמא דלשמה לא חלו הגירושין כלל, דהנייר אינו שלו, ולפי"ז י"ל דכיון שהסופר כתבו עפ"י ציוויו ובשליחותו נתקיים הדין "וכתב", אף על פי שהסופר לא כתבו בתורת גט, וכל הקו' היא רק שהסופר לא כתבו לשם גירושין וליכא לשמה.</w:t>
      </w:r>
    </w:p>
    <w:p w14:paraId="60CD42AC" w14:textId="77777777" w:rsidR="001C0501" w:rsidRPr="00FD7D31" w:rsidRDefault="001C0501" w:rsidP="001C0501">
      <w:pPr>
        <w:pStyle w:val="ad"/>
        <w:rPr>
          <w:vanish/>
          <w:rtl/>
        </w:rPr>
      </w:pPr>
      <w:r w:rsidRPr="00FD7D31">
        <w:rPr>
          <w:vanish/>
          <w:rtl/>
        </w:rPr>
        <w:t>אמנם מלשון הגמ' "וכי תימא ליחוש דלמא אקדים ויהב ליה זוזא לספרא מעיקרא" משמע דשאר הס"ת אינו שלו, וכל הקו' היא רק דניחוש שמא הבעל הקדים מעות לפרשה זו. ולפי"ז הדק"ל דליכא כתיבת בעל, וכמו"כ דהגט אינו שלו.</w:t>
      </w:r>
    </w:p>
    <w:p w14:paraId="3D83A9E9" w14:textId="77777777" w:rsidR="001C0501" w:rsidRPr="00FD7D31" w:rsidRDefault="001C0501" w:rsidP="001C0501">
      <w:pPr>
        <w:pStyle w:val="ad"/>
        <w:rPr>
          <w:vanish/>
        </w:rPr>
      </w:pPr>
      <w:r w:rsidRPr="00FD7D31">
        <w:rPr>
          <w:vanish/>
          <w:rtl/>
        </w:rPr>
        <w:t>ואולי י"ל דכיון דלכ"א מבני המקום איכא שותפות בהס"ת מיקרי שהסופר כתבו עפ"י ציוויו, דהס"ת נכתב בשליחות כולם. וכמו"כ יש לדון דאולי סגי בהך שותפות להחשב כגט דבעל, וצ"ע בזה.</w:t>
      </w:r>
    </w:p>
  </w:footnote>
  <w:footnote w:id="2">
    <w:p w14:paraId="7F814503" w14:textId="77777777" w:rsidR="005A3862" w:rsidRDefault="005A3862" w:rsidP="005A3862">
      <w:pPr>
        <w:pStyle w:val="ae"/>
        <w:rPr>
          <w:rtl/>
        </w:rPr>
      </w:pPr>
      <w:r>
        <w:rPr>
          <w:rStyle w:val="afff0"/>
        </w:rPr>
        <w:footnoteRef/>
      </w:r>
      <w:r>
        <w:rPr>
          <w:rtl/>
        </w:rPr>
        <w:t xml:space="preserve"> </w:t>
      </w:r>
      <w:r>
        <w:rPr>
          <w:rFonts w:hint="cs"/>
          <w:rtl/>
        </w:rPr>
        <w:t xml:space="preserve">במהדו' הישנה </w:t>
      </w:r>
      <w:r w:rsidRPr="00A85F63">
        <w:rPr>
          <w:rStyle w:val="aff9"/>
          <w:rFonts w:hint="cs"/>
          <w:rtl/>
        </w:rPr>
        <w:t>בדרך אמונה</w:t>
      </w:r>
      <w:r>
        <w:rPr>
          <w:rFonts w:hint="cs"/>
          <w:rtl/>
        </w:rPr>
        <w:t xml:space="preserve"> הקשה דלא כתוב בגמ' בעירובין הלשון אינו עירוב, ובמהדו' החדשה מחק קושיה זו, והיינו דכוונת </w:t>
      </w:r>
      <w:r>
        <w:rPr>
          <w:rStyle w:val="aff9"/>
          <w:rFonts w:hint="cs"/>
          <w:rtl/>
        </w:rPr>
        <w:t>החזו"א</w:t>
      </w:r>
      <w:r>
        <w:rPr>
          <w:rFonts w:hint="cs"/>
          <w:rtl/>
        </w:rPr>
        <w:t xml:space="preserve"> לגמ' בעירובין</w:t>
      </w:r>
      <w:r>
        <w:rPr>
          <w:rtl/>
        </w:rPr>
        <w:t xml:space="preserve"> </w:t>
      </w:r>
      <w:r w:rsidRPr="000160F2">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לז:</w:t>
      </w:r>
      <w:r w:rsidRPr="000160F2">
        <w:rPr>
          <w:rFonts w:ascii="Guttman Rashi" w:eastAsia="Guttman Rashi" w:hAnsi="Guttman Rashi" w:cs="Guttman Rashi"/>
          <w:noProof/>
          <w:sz w:val="10"/>
          <w:szCs w:val="10"/>
          <w:rtl/>
        </w:rPr>
        <w:t>)</w:t>
      </w:r>
      <w:r>
        <w:rPr>
          <w:rFonts w:hint="cs"/>
          <w:rtl/>
        </w:rPr>
        <w:t>.</w:t>
      </w:r>
      <w:r>
        <w:rPr>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0DB08" w14:textId="77777777" w:rsidR="00134EAF" w:rsidRPr="00A96632" w:rsidRDefault="00134EAF" w:rsidP="00271511">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361F9261" w14:textId="77777777"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43F7039" w14:textId="77777777" w:rsidR="00134EAF" w:rsidRDefault="00134EAF" w:rsidP="00271511">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4685" w14:textId="77777777" w:rsidR="00134EAF" w:rsidRPr="00CD55D4" w:rsidRDefault="00134EAF" w:rsidP="00CD55D4">
    <w:pPr>
      <w:pStyle w:val="affc"/>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AB47" w14:textId="77777777" w:rsidR="001C0501" w:rsidRPr="00181149" w:rsidRDefault="001C0501" w:rsidP="001C0501">
    <w:pPr>
      <w:pStyle w:val="affc"/>
      <w:jc w:val="right"/>
      <w:rPr>
        <w:rFonts w:cs="Guttman Hodes"/>
        <w:sz w:val="14"/>
        <w:szCs w:val="14"/>
        <w:rtl/>
      </w:rPr>
    </w:pPr>
    <w:r>
      <w:rPr>
        <w:rFonts w:cs="Guttman Hodes" w:hint="cs"/>
        <w:sz w:val="14"/>
        <w:szCs w:val="14"/>
        <w:rtl/>
      </w:rPr>
      <w:t>גיטין דף כ"ד ע"א</w:t>
    </w:r>
  </w:p>
  <w:p w14:paraId="39B16EB4" w14:textId="77777777" w:rsidR="001C0501" w:rsidRDefault="001C0501" w:rsidP="001C050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6F0B3CC" w14:textId="77777777" w:rsidR="001C0501" w:rsidRDefault="001C0501" w:rsidP="001C0501">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א' </w:t>
    </w:r>
    <w:r w:rsidRPr="00B541EB">
      <w:rPr>
        <w:rFonts w:cs="Guttman Hodes"/>
        <w:sz w:val="14"/>
        <w:szCs w:val="14"/>
        <w:rtl/>
      </w:rPr>
      <w:t>בסוגיא דלשמה (</w:t>
    </w:r>
    <w:r>
      <w:rPr>
        <w:rFonts w:cs="Guttman Hodes" w:hint="cs"/>
        <w:sz w:val="14"/>
        <w:szCs w:val="14"/>
        <w:rtl/>
      </w:rPr>
      <w:t>א</w:t>
    </w:r>
    <w:r w:rsidRPr="00B541EB">
      <w:rPr>
        <w:rFonts w:cs="Guttman Hodes"/>
        <w:sz w:val="14"/>
        <w:szCs w:val="14"/>
        <w:rtl/>
      </w:rPr>
      <w:t>')</w:t>
    </w:r>
    <w:r>
      <w:rPr>
        <w:rFonts w:cs="Guttman Hodes" w:hint="cs"/>
        <w:sz w:val="14"/>
        <w:szCs w:val="14"/>
        <w:rtl/>
      </w:rPr>
      <w:t xml:space="preserve"> - </w:t>
    </w:r>
    <w:r w:rsidRPr="00466826">
      <w:rPr>
        <w:rFonts w:cs="Guttman Hodes"/>
        <w:sz w:val="14"/>
        <w:szCs w:val="14"/>
        <w:rtl/>
      </w:rPr>
      <w:t>בדין סתמא אי הוי לשמה בגט וקדשים וסוטה</w:t>
    </w:r>
  </w:p>
  <w:p w14:paraId="3B2E9318" w14:textId="77777777" w:rsidR="001C0501" w:rsidRDefault="001C0501" w:rsidP="001C0501">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70412" w14:textId="77777777" w:rsidR="004D782F" w:rsidRPr="00181149" w:rsidRDefault="004D782F" w:rsidP="0079266D">
    <w:pPr>
      <w:pStyle w:val="affc"/>
      <w:jc w:val="right"/>
      <w:rPr>
        <w:rFonts w:cs="Guttman Hodes"/>
        <w:sz w:val="14"/>
        <w:szCs w:val="14"/>
        <w:rtl/>
      </w:rPr>
    </w:pPr>
    <w:r>
      <w:rPr>
        <w:rFonts w:cs="Guttman Hodes" w:hint="cs"/>
        <w:sz w:val="14"/>
        <w:szCs w:val="14"/>
        <w:rtl/>
      </w:rPr>
      <w:t>גיטין דף כ"ד ע"א</w:t>
    </w:r>
  </w:p>
  <w:p w14:paraId="4023DB5D" w14:textId="77777777" w:rsidR="004D782F" w:rsidRDefault="004D782F"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3AA35ACC" w14:textId="77777777" w:rsidR="004D782F" w:rsidRDefault="004D782F" w:rsidP="00C83122">
    <w:pPr>
      <w:pStyle w:val="affc"/>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156B" w14:textId="77777777" w:rsidR="004D782F" w:rsidRDefault="004D782F">
    <w:pPr>
      <w:pStyle w:val="affc"/>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20F6D" w14:textId="77777777" w:rsidR="004D782F" w:rsidRPr="00181149" w:rsidRDefault="004D782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826A06A" w14:textId="77777777" w:rsidR="004D782F" w:rsidRDefault="004D782F"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CE4D7DA" w14:textId="77777777" w:rsidR="004D782F" w:rsidRDefault="004D782F" w:rsidP="00C83122">
    <w:pPr>
      <w:pStyle w:val="affc"/>
      <w:jc w:val="center"/>
      <w:rPr>
        <w:rFonts w:cs="Guttman Hodes"/>
        <w:sz w:val="14"/>
        <w:szCs w:val="14"/>
        <w:rtl/>
      </w:rPr>
    </w:pPr>
  </w:p>
  <w:p w14:paraId="52399BC3" w14:textId="77777777" w:rsidR="004D782F" w:rsidRDefault="004D782F" w:rsidP="00C83122">
    <w:pPr>
      <w:pStyle w:val="affc"/>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F017" w14:textId="77777777" w:rsidR="001C0501" w:rsidRPr="00181149" w:rsidRDefault="001C0501" w:rsidP="001C0501">
    <w:pPr>
      <w:pStyle w:val="affc"/>
      <w:jc w:val="right"/>
      <w:rPr>
        <w:rFonts w:cs="Guttman Hodes"/>
        <w:sz w:val="14"/>
        <w:szCs w:val="14"/>
        <w:rtl/>
      </w:rPr>
    </w:pPr>
    <w:r>
      <w:rPr>
        <w:rFonts w:cs="Guttman Hodes" w:hint="cs"/>
        <w:sz w:val="14"/>
        <w:szCs w:val="14"/>
        <w:rtl/>
      </w:rPr>
      <w:t>גיטין דף כ"ד ע"א</w:t>
    </w:r>
  </w:p>
  <w:p w14:paraId="022AAB1B" w14:textId="77777777" w:rsidR="001C0501" w:rsidRDefault="001C0501" w:rsidP="001C050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9F2CAF4" w14:textId="77777777" w:rsidR="001C0501" w:rsidRDefault="001C0501" w:rsidP="001C0501">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ב' </w:t>
    </w:r>
    <w:r w:rsidRPr="003A41D4">
      <w:rPr>
        <w:rFonts w:cs="Guttman Hodes"/>
        <w:sz w:val="14"/>
        <w:szCs w:val="14"/>
        <w:rtl/>
      </w:rPr>
      <w:t>בסוגיא דלשמה (ב')</w:t>
    </w:r>
    <w:r>
      <w:rPr>
        <w:rFonts w:cs="Guttman Hodes" w:hint="cs"/>
        <w:sz w:val="14"/>
        <w:szCs w:val="14"/>
        <w:rtl/>
      </w:rPr>
      <w:t xml:space="preserve"> - </w:t>
    </w:r>
    <w:r w:rsidRPr="00466826">
      <w:rPr>
        <w:rFonts w:cs="Guttman Hodes"/>
        <w:sz w:val="14"/>
        <w:szCs w:val="14"/>
        <w:rtl/>
      </w:rPr>
      <w:t>בגדר שליחות וציווי הבעל מדין לשמה</w:t>
    </w:r>
  </w:p>
  <w:p w14:paraId="3260C990" w14:textId="77777777" w:rsidR="001C0501" w:rsidRDefault="001C0501" w:rsidP="001C0501">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018A9" w14:textId="77777777" w:rsidR="001C0501" w:rsidRPr="00181149" w:rsidRDefault="001C0501" w:rsidP="0079266D">
    <w:pPr>
      <w:pStyle w:val="affc"/>
      <w:jc w:val="right"/>
      <w:rPr>
        <w:rFonts w:cs="Guttman Hodes"/>
        <w:sz w:val="14"/>
        <w:szCs w:val="14"/>
        <w:rtl/>
      </w:rPr>
    </w:pPr>
    <w:r>
      <w:rPr>
        <w:rFonts w:cs="Guttman Hodes" w:hint="cs"/>
        <w:sz w:val="14"/>
        <w:szCs w:val="14"/>
        <w:rtl/>
      </w:rPr>
      <w:t>גיטין דף כ"ד ע"א</w:t>
    </w:r>
  </w:p>
  <w:p w14:paraId="19AEEF5A" w14:textId="77777777" w:rsidR="001C0501" w:rsidRDefault="001C0501"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7210F02" w14:textId="77777777" w:rsidR="001C0501" w:rsidRDefault="001C0501" w:rsidP="00C83122">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C9B9" w14:textId="77777777" w:rsidR="001C0501" w:rsidRDefault="001C0501">
    <w:pPr>
      <w:pStyle w:val="affc"/>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FF12" w14:textId="77777777" w:rsidR="001C0501" w:rsidRPr="00181149" w:rsidRDefault="001C050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6A3FB02" w14:textId="77777777" w:rsidR="001C0501" w:rsidRDefault="001C050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BE1284F" w14:textId="77777777" w:rsidR="001C0501" w:rsidRDefault="001C0501" w:rsidP="00C83122">
    <w:pPr>
      <w:pStyle w:val="affc"/>
      <w:jc w:val="center"/>
      <w:rPr>
        <w:rFonts w:cs="Guttman Hodes"/>
        <w:sz w:val="14"/>
        <w:szCs w:val="14"/>
        <w:rtl/>
      </w:rPr>
    </w:pPr>
  </w:p>
  <w:p w14:paraId="67D43B75" w14:textId="77777777" w:rsidR="001C0501" w:rsidRDefault="001C0501" w:rsidP="00C83122">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63701" w14:textId="77777777" w:rsidR="00770B42" w:rsidRPr="00181149" w:rsidRDefault="00770B4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2098E6AD" w14:textId="77777777" w:rsidR="00770B42" w:rsidRDefault="00770B42"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24D62F00" w14:textId="77777777" w:rsidR="00770B42" w:rsidRDefault="00770B42" w:rsidP="00C83122">
    <w:pPr>
      <w:pStyle w:val="affc"/>
      <w:jc w:val="center"/>
      <w:rPr>
        <w:rFonts w:cs="Guttman Hodes"/>
        <w:sz w:val="14"/>
        <w:szCs w:val="14"/>
        <w:rtl/>
      </w:rPr>
    </w:pPr>
    <w:r w:rsidRPr="00BB0C9F">
      <w:rPr>
        <w:rFonts w:cs="Guttman Hodes"/>
        <w:sz w:val="14"/>
        <w:szCs w:val="14"/>
        <w:rtl/>
      </w:rPr>
      <w:t xml:space="preserve">סימן </w:t>
    </w:r>
  </w:p>
  <w:p w14:paraId="47D5D6A9" w14:textId="77777777" w:rsidR="00770B42" w:rsidRDefault="00770B42" w:rsidP="00C83122">
    <w:pPr>
      <w:pStyle w:val="affc"/>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D9A98" w14:textId="77777777"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B7075AF" w14:textId="77777777" w:rsidR="00134EAF" w:rsidRDefault="00134EAF" w:rsidP="00271511">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B3B9" w14:textId="77777777" w:rsidR="005D325F" w:rsidRPr="00181149" w:rsidRDefault="005D325F" w:rsidP="005D325F">
    <w:pPr>
      <w:pStyle w:val="affc"/>
      <w:jc w:val="right"/>
      <w:rPr>
        <w:rFonts w:cs="Guttman Hodes"/>
        <w:sz w:val="14"/>
        <w:szCs w:val="14"/>
        <w:rtl/>
      </w:rPr>
    </w:pPr>
    <w:r>
      <w:rPr>
        <w:rFonts w:cs="Guttman Hodes" w:hint="cs"/>
        <w:sz w:val="14"/>
        <w:szCs w:val="14"/>
        <w:rtl/>
      </w:rPr>
      <w:t xml:space="preserve">גיטין דף כ"ד ע"ב </w:t>
    </w:r>
    <w:r>
      <w:rPr>
        <w:rFonts w:cs="Guttman Hodes"/>
        <w:sz w:val="14"/>
        <w:szCs w:val="14"/>
        <w:rtl/>
      </w:rPr>
      <w:t>–</w:t>
    </w:r>
    <w:r>
      <w:rPr>
        <w:rFonts w:cs="Guttman Hodes" w:hint="cs"/>
        <w:sz w:val="14"/>
        <w:szCs w:val="14"/>
        <w:rtl/>
      </w:rPr>
      <w:t xml:space="preserve"> כ"ה ע"א</w:t>
    </w:r>
  </w:p>
  <w:p w14:paraId="027AB553" w14:textId="77777777" w:rsidR="005D325F" w:rsidRDefault="005D325F" w:rsidP="005D325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88AE0F5" w14:textId="77777777" w:rsidR="005D325F" w:rsidRDefault="005D325F" w:rsidP="005D325F">
    <w:pPr>
      <w:pStyle w:val="affc"/>
      <w:jc w:val="center"/>
      <w:rPr>
        <w:rFonts w:cs="Guttman Hodes"/>
        <w:sz w:val="14"/>
        <w:szCs w:val="14"/>
        <w:rtl/>
      </w:rPr>
    </w:pPr>
    <w:r w:rsidRPr="00CB7BBF">
      <w:rPr>
        <w:rFonts w:cs="Guttman Hodes"/>
        <w:sz w:val="14"/>
        <w:szCs w:val="14"/>
        <w:rtl/>
      </w:rPr>
      <w:t>סימן</w:t>
    </w:r>
    <w:r>
      <w:rPr>
        <w:rFonts w:cs="Guttman Hodes" w:hint="cs"/>
        <w:sz w:val="14"/>
        <w:szCs w:val="14"/>
        <w:rtl/>
      </w:rPr>
      <w:t xml:space="preserve"> ג' </w:t>
    </w:r>
    <w:r w:rsidRPr="00CB7BBF">
      <w:rPr>
        <w:rFonts w:cs="Guttman Hodes"/>
        <w:sz w:val="14"/>
        <w:szCs w:val="14"/>
        <w:rtl/>
      </w:rPr>
      <w:t>בסוגיא דברירה (א')</w:t>
    </w:r>
    <w:r>
      <w:rPr>
        <w:rFonts w:cs="Guttman Hodes" w:hint="cs"/>
        <w:sz w:val="14"/>
        <w:szCs w:val="14"/>
        <w:rtl/>
      </w:rPr>
      <w:t xml:space="preserve"> - </w:t>
    </w:r>
    <w:r w:rsidRPr="00CB7BBF">
      <w:rPr>
        <w:rFonts w:cs="Guttman Hodes"/>
        <w:sz w:val="14"/>
        <w:szCs w:val="14"/>
        <w:rtl/>
      </w:rPr>
      <w:t>בדיני ברירה לענין לשמה בגט</w:t>
    </w:r>
  </w:p>
  <w:p w14:paraId="42E4EC80" w14:textId="77777777" w:rsidR="005D325F" w:rsidRDefault="005D325F" w:rsidP="005D325F">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7375" w14:textId="77777777" w:rsidR="00770B42" w:rsidRDefault="00770B42">
    <w:pPr>
      <w:pStyle w:val="affc"/>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D4116" w14:textId="77777777" w:rsidR="00770B42" w:rsidRPr="00181149" w:rsidRDefault="00770B42" w:rsidP="003A2749">
    <w:pPr>
      <w:pStyle w:val="affc"/>
      <w:jc w:val="right"/>
      <w:rPr>
        <w:rFonts w:cs="Guttman Hodes"/>
        <w:sz w:val="14"/>
        <w:szCs w:val="14"/>
        <w:rtl/>
      </w:rPr>
    </w:pPr>
    <w:bookmarkStart w:id="666" w:name="_Hlk119255784"/>
    <w:bookmarkStart w:id="667" w:name="_Hlk119255785"/>
    <w:r>
      <w:rPr>
        <w:rFonts w:cs="Guttman Hodes" w:hint="cs"/>
        <w:sz w:val="14"/>
        <w:szCs w:val="14"/>
        <w:rtl/>
      </w:rPr>
      <w:t xml:space="preserve">גיטין דף כ"ד ע"ב </w:t>
    </w:r>
    <w:r>
      <w:rPr>
        <w:rFonts w:cs="Guttman Hodes"/>
        <w:sz w:val="14"/>
        <w:szCs w:val="14"/>
        <w:rtl/>
      </w:rPr>
      <w:t>–</w:t>
    </w:r>
    <w:r>
      <w:rPr>
        <w:rFonts w:cs="Guttman Hodes" w:hint="cs"/>
        <w:sz w:val="14"/>
        <w:szCs w:val="14"/>
        <w:rtl/>
      </w:rPr>
      <w:t xml:space="preserve"> כ"ה ע"א</w:t>
    </w:r>
  </w:p>
  <w:p w14:paraId="2E46ADC7" w14:textId="77777777" w:rsidR="00770B42" w:rsidRDefault="00770B42"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bookmarkEnd w:id="666"/>
  <w:bookmarkEnd w:id="667"/>
  <w:p w14:paraId="68857B64" w14:textId="77777777" w:rsidR="00770B42" w:rsidRDefault="00770B42" w:rsidP="00CB7BBF">
    <w:pPr>
      <w:pStyle w:val="affc"/>
      <w:jc w:val="center"/>
      <w:rPr>
        <w:rFonts w:cs="Guttman Hodes"/>
        <w:sz w:val="14"/>
        <w:szCs w:val="14"/>
        <w:rtl/>
      </w:rPr>
    </w:pPr>
    <w:r w:rsidRPr="00CB7BBF">
      <w:rPr>
        <w:rFonts w:cs="Guttman Hodes"/>
        <w:sz w:val="14"/>
        <w:szCs w:val="14"/>
        <w:rtl/>
      </w:rPr>
      <w:t>סימן</w:t>
    </w:r>
    <w:r>
      <w:rPr>
        <w:rFonts w:cs="Guttman Hodes" w:hint="cs"/>
        <w:sz w:val="14"/>
        <w:szCs w:val="14"/>
        <w:rtl/>
      </w:rPr>
      <w:t xml:space="preserve"> ג' </w:t>
    </w:r>
    <w:r w:rsidRPr="00CB7BBF">
      <w:rPr>
        <w:rFonts w:cs="Guttman Hodes"/>
        <w:sz w:val="14"/>
        <w:szCs w:val="14"/>
        <w:rtl/>
      </w:rPr>
      <w:t>בסוגיא דברירה (א')</w:t>
    </w:r>
    <w:r>
      <w:rPr>
        <w:rFonts w:cs="Guttman Hodes" w:hint="cs"/>
        <w:sz w:val="14"/>
        <w:szCs w:val="14"/>
        <w:rtl/>
      </w:rPr>
      <w:t xml:space="preserve"> - </w:t>
    </w:r>
    <w:r w:rsidRPr="00CB7BBF">
      <w:rPr>
        <w:rFonts w:cs="Guttman Hodes"/>
        <w:sz w:val="14"/>
        <w:szCs w:val="14"/>
        <w:rtl/>
      </w:rPr>
      <w:t>בדיני ברירה לענין לשמה בגט</w:t>
    </w:r>
  </w:p>
  <w:p w14:paraId="63DB8BD5" w14:textId="77777777" w:rsidR="00770B42" w:rsidRDefault="00770B42" w:rsidP="00C83122">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C679A" w14:textId="77777777" w:rsidR="00770B42" w:rsidRPr="00181149" w:rsidRDefault="00770B4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73F2BD3" w14:textId="77777777" w:rsidR="00770B42" w:rsidRDefault="00770B42"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D813649" w14:textId="77777777" w:rsidR="00770B42" w:rsidRDefault="00770B42" w:rsidP="00C83122">
    <w:pPr>
      <w:pStyle w:val="affc"/>
      <w:jc w:val="center"/>
      <w:rPr>
        <w:rFonts w:cs="Guttman Hodes"/>
        <w:sz w:val="14"/>
        <w:szCs w:val="14"/>
        <w:rtl/>
      </w:rPr>
    </w:pPr>
  </w:p>
  <w:p w14:paraId="610C794A" w14:textId="77777777" w:rsidR="00770B42" w:rsidRDefault="00770B42" w:rsidP="00C83122">
    <w:pPr>
      <w:pStyle w:val="affc"/>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D31EB" w14:textId="77777777" w:rsidR="005A3862" w:rsidRPr="00181149" w:rsidRDefault="005A386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60A2687C" w14:textId="08B02B1C" w:rsidR="005D325F" w:rsidRPr="00181149" w:rsidRDefault="005A3862" w:rsidP="005D325F">
    <w:pPr>
      <w:pStyle w:val="affc"/>
      <w:jc w:val="right"/>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w:t>
    </w:r>
    <w:r w:rsidR="005D325F" w:rsidRPr="005D325F">
      <w:rPr>
        <w:rFonts w:hint="cs"/>
        <w:sz w:val="14"/>
        <w:szCs w:val="14"/>
        <w:rtl/>
      </w:rPr>
      <w:t xml:space="preserve"> </w:t>
    </w:r>
    <w:r w:rsidR="005D325F">
      <w:rPr>
        <w:rFonts w:cs="Guttman Hodes" w:hint="cs"/>
        <w:sz w:val="14"/>
        <w:szCs w:val="14"/>
        <w:rtl/>
      </w:rPr>
      <w:t>גיטין דף כ"ה ע"א</w:t>
    </w:r>
  </w:p>
  <w:p w14:paraId="518F3E74" w14:textId="77777777" w:rsidR="005D325F" w:rsidRDefault="005D325F" w:rsidP="005D325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F5BC712" w14:textId="77777777" w:rsidR="005D325F" w:rsidRDefault="005D325F" w:rsidP="005D325F">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ד' </w:t>
    </w:r>
    <w:r w:rsidRPr="001E629B">
      <w:rPr>
        <w:rFonts w:cs="Guttman Hodes"/>
        <w:sz w:val="14"/>
        <w:szCs w:val="14"/>
        <w:rtl/>
      </w:rPr>
      <w:t>בסוגיא דברירה (ב') - פלו' הראשונים למ"ד אין ברירה אי חלה החלות מספק או דלא חלה כלל</w:t>
    </w:r>
  </w:p>
  <w:p w14:paraId="7EF1030F" w14:textId="77777777" w:rsidR="005D325F" w:rsidRDefault="005D325F" w:rsidP="005D325F">
    <w:pPr>
      <w:pStyle w:val="affc"/>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8D55" w14:textId="77777777" w:rsidR="005A3862" w:rsidRPr="00181149" w:rsidRDefault="005A3862" w:rsidP="00C7222D">
    <w:pPr>
      <w:pStyle w:val="affc"/>
      <w:jc w:val="right"/>
      <w:rPr>
        <w:rFonts w:cs="Guttman Hodes"/>
        <w:sz w:val="14"/>
        <w:szCs w:val="14"/>
        <w:rtl/>
      </w:rPr>
    </w:pPr>
    <w:r>
      <w:rPr>
        <w:rFonts w:cs="Guttman Hodes" w:hint="cs"/>
        <w:sz w:val="14"/>
        <w:szCs w:val="14"/>
        <w:rtl/>
      </w:rPr>
      <w:t>גיטין דף כ"ה ע"א</w:t>
    </w:r>
  </w:p>
  <w:p w14:paraId="3023AF80" w14:textId="77777777" w:rsidR="005A3862" w:rsidRDefault="005A3862"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4108F20" w14:textId="77777777" w:rsidR="005A3862" w:rsidRDefault="005A3862" w:rsidP="00C83122">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50ECC" w14:textId="77777777" w:rsidR="005A3862" w:rsidRDefault="005A3862">
    <w:pPr>
      <w:pStyle w:val="affc"/>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1AA13" w14:textId="77777777" w:rsidR="005A3862" w:rsidRPr="00181149" w:rsidRDefault="005A3862" w:rsidP="00A65234">
    <w:pPr>
      <w:pStyle w:val="affc"/>
      <w:jc w:val="right"/>
      <w:rPr>
        <w:rFonts w:cs="Guttman Hodes"/>
        <w:sz w:val="14"/>
        <w:szCs w:val="14"/>
        <w:rtl/>
      </w:rPr>
    </w:pPr>
    <w:r>
      <w:rPr>
        <w:rFonts w:cs="Guttman Hodes" w:hint="cs"/>
        <w:sz w:val="14"/>
        <w:szCs w:val="14"/>
        <w:rtl/>
      </w:rPr>
      <w:t>גיטין דף כ"ה ע"א</w:t>
    </w:r>
  </w:p>
  <w:p w14:paraId="66A68D17" w14:textId="77777777" w:rsidR="005A3862" w:rsidRDefault="005A3862"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7FA4AB" w14:textId="77777777" w:rsidR="005A3862" w:rsidRDefault="005A3862" w:rsidP="00C83122">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ד' </w:t>
    </w:r>
    <w:r w:rsidRPr="001E629B">
      <w:rPr>
        <w:rFonts w:cs="Guttman Hodes"/>
        <w:sz w:val="14"/>
        <w:szCs w:val="14"/>
        <w:rtl/>
      </w:rPr>
      <w:t>בסוגיא דברירה (ב') - פלו' הראשונים למ"ד אין ברירה אי חלה החלות מספק או דלא חלה כלל</w:t>
    </w:r>
  </w:p>
  <w:p w14:paraId="21DCEA85" w14:textId="77777777" w:rsidR="005A3862" w:rsidRDefault="005A3862" w:rsidP="00C83122">
    <w:pPr>
      <w:pStyle w:val="affc"/>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83C35" w14:textId="77777777" w:rsidR="005A3862" w:rsidRPr="00181149" w:rsidRDefault="005A386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96ABBF6" w14:textId="77777777" w:rsidR="005A3862" w:rsidRDefault="005A3862"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EB985D6" w14:textId="77777777" w:rsidR="005A3862" w:rsidRDefault="005A3862" w:rsidP="00C83122">
    <w:pPr>
      <w:pStyle w:val="affc"/>
      <w:jc w:val="center"/>
      <w:rPr>
        <w:rFonts w:cs="Guttman Hodes"/>
        <w:sz w:val="14"/>
        <w:szCs w:val="14"/>
        <w:rtl/>
      </w:rPr>
    </w:pPr>
  </w:p>
  <w:p w14:paraId="0E5048CC" w14:textId="77777777" w:rsidR="005A3862" w:rsidRDefault="005A3862" w:rsidP="00C83122">
    <w:pPr>
      <w:pStyle w:val="affc"/>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4FB0A" w14:textId="77777777" w:rsidR="004108AB" w:rsidRPr="00181149" w:rsidRDefault="004108AB" w:rsidP="004108AB">
    <w:pPr>
      <w:pStyle w:val="affc"/>
      <w:jc w:val="right"/>
      <w:rPr>
        <w:rFonts w:cs="Guttman Hodes"/>
        <w:sz w:val="14"/>
        <w:szCs w:val="14"/>
        <w:rtl/>
      </w:rPr>
    </w:pPr>
    <w:r>
      <w:rPr>
        <w:rFonts w:cs="Guttman Hodes" w:hint="cs"/>
        <w:sz w:val="14"/>
        <w:szCs w:val="14"/>
        <w:rtl/>
      </w:rPr>
      <w:t>גיטין דף כ"ה ע"ב</w:t>
    </w:r>
  </w:p>
  <w:p w14:paraId="123FA493" w14:textId="77777777" w:rsidR="004108AB" w:rsidRDefault="004108AB" w:rsidP="004108AB">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E994B22" w14:textId="77777777" w:rsidR="004108AB" w:rsidRDefault="004108AB" w:rsidP="004108AB">
    <w:pPr>
      <w:pStyle w:val="affc"/>
      <w:jc w:val="center"/>
      <w:rPr>
        <w:rFonts w:cs="Guttman Hodes"/>
        <w:sz w:val="14"/>
        <w:szCs w:val="14"/>
        <w:rtl/>
      </w:rPr>
    </w:pPr>
    <w:r w:rsidRPr="00592265">
      <w:rPr>
        <w:rFonts w:cs="Guttman Hodes"/>
        <w:sz w:val="14"/>
        <w:szCs w:val="14"/>
        <w:rtl/>
      </w:rPr>
      <w:t>סימן ה' בסוגיא דברירה (ג') - בביאור פלוגתת רש"י והרמב"ן בדין תנאי בברירה</w:t>
    </w:r>
  </w:p>
  <w:p w14:paraId="49E425E0" w14:textId="77777777" w:rsidR="004108AB" w:rsidRDefault="004108AB" w:rsidP="004108AB">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F182" w14:textId="77777777"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D177A" w14:textId="77777777" w:rsidR="00137C01" w:rsidRPr="00181149" w:rsidRDefault="00137C01" w:rsidP="00592265">
    <w:pPr>
      <w:pStyle w:val="affc"/>
      <w:jc w:val="right"/>
      <w:rPr>
        <w:rFonts w:cs="Guttman Hodes"/>
        <w:sz w:val="14"/>
        <w:szCs w:val="14"/>
        <w:rtl/>
      </w:rPr>
    </w:pPr>
    <w:r>
      <w:rPr>
        <w:rFonts w:cs="Guttman Hodes" w:hint="cs"/>
        <w:sz w:val="14"/>
        <w:szCs w:val="14"/>
        <w:rtl/>
      </w:rPr>
      <w:t>גיטין דף כ"ה ע"ב</w:t>
    </w:r>
  </w:p>
  <w:p w14:paraId="11EA858E" w14:textId="77777777" w:rsidR="00137C01" w:rsidRDefault="00137C01"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D125114" w14:textId="77777777" w:rsidR="00137C01" w:rsidRDefault="00137C01" w:rsidP="00C83122">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E5CA4" w14:textId="77777777" w:rsidR="00137C01" w:rsidRDefault="00137C01">
    <w:pPr>
      <w:pStyle w:val="affc"/>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AB6FD" w14:textId="77777777" w:rsidR="00137C01" w:rsidRPr="00181149" w:rsidRDefault="00137C01" w:rsidP="00A65234">
    <w:pPr>
      <w:pStyle w:val="affc"/>
      <w:jc w:val="right"/>
      <w:rPr>
        <w:rFonts w:cs="Guttman Hodes"/>
        <w:sz w:val="14"/>
        <w:szCs w:val="14"/>
        <w:rtl/>
      </w:rPr>
    </w:pPr>
    <w:r>
      <w:rPr>
        <w:rFonts w:cs="Guttman Hodes" w:hint="cs"/>
        <w:sz w:val="14"/>
        <w:szCs w:val="14"/>
        <w:rtl/>
      </w:rPr>
      <w:t>גיטין דף כ"ה ע"ב</w:t>
    </w:r>
  </w:p>
  <w:p w14:paraId="7C1B01BD" w14:textId="77777777" w:rsidR="00137C01" w:rsidRDefault="00137C0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31EBD5A" w14:textId="77777777" w:rsidR="00137C01" w:rsidRDefault="00137C01" w:rsidP="00C83122">
    <w:pPr>
      <w:pStyle w:val="affc"/>
      <w:jc w:val="center"/>
      <w:rPr>
        <w:rFonts w:cs="Guttman Hodes"/>
        <w:sz w:val="14"/>
        <w:szCs w:val="14"/>
        <w:rtl/>
      </w:rPr>
    </w:pPr>
    <w:r w:rsidRPr="00592265">
      <w:rPr>
        <w:rFonts w:cs="Guttman Hodes"/>
        <w:sz w:val="14"/>
        <w:szCs w:val="14"/>
        <w:rtl/>
      </w:rPr>
      <w:t>סימן ה' בסוגיא דברירה (ג') - בביאור פלוגתת רש"י והרמב"ן בדין תנאי בברירה</w:t>
    </w:r>
  </w:p>
  <w:p w14:paraId="3D52EBC1" w14:textId="77777777" w:rsidR="00137C01" w:rsidRDefault="00137C01" w:rsidP="00C83122">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423DA" w14:textId="77777777" w:rsidR="00137C01" w:rsidRPr="00181149" w:rsidRDefault="00137C0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BF016F2" w14:textId="77777777" w:rsidR="00137C01" w:rsidRDefault="00137C0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4AD16F5" w14:textId="77777777" w:rsidR="00137C01" w:rsidRDefault="00137C01" w:rsidP="00C83122">
    <w:pPr>
      <w:pStyle w:val="affc"/>
      <w:jc w:val="center"/>
      <w:rPr>
        <w:rFonts w:cs="Guttman Hodes"/>
        <w:sz w:val="14"/>
        <w:szCs w:val="14"/>
        <w:rtl/>
      </w:rPr>
    </w:pPr>
  </w:p>
  <w:p w14:paraId="0F569511" w14:textId="77777777" w:rsidR="00137C01" w:rsidRDefault="00137C01" w:rsidP="00C83122">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9E4C" w14:textId="77777777" w:rsidR="00134EAF" w:rsidRDefault="00134EAF">
    <w:pPr>
      <w:pStyle w:val="aff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53808" w14:textId="77777777"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4537EAD" w14:textId="77777777" w:rsidR="00134EAF" w:rsidRDefault="00134EAF" w:rsidP="00271511">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C6FE" w14:textId="77777777"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22FAD8E" w14:textId="77777777" w:rsidR="00134EAF" w:rsidRDefault="00134EAF" w:rsidP="00271511">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98FC8" w14:textId="77777777" w:rsidR="00134EAF" w:rsidRDefault="00134EAF">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1D47" w14:textId="77777777" w:rsidR="00134EAF" w:rsidRPr="00181149" w:rsidRDefault="00134EAF" w:rsidP="00271511">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62B60535" w14:textId="77777777"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BF2A8FA" w14:textId="77777777" w:rsidR="00134EAF" w:rsidRDefault="00134EAF" w:rsidP="00271511">
    <w:pPr>
      <w:pStyle w:val="affc"/>
      <w:jc w:val="center"/>
      <w:rPr>
        <w:rFonts w:cs="Guttman Hodes"/>
        <w:sz w:val="14"/>
        <w:szCs w:val="14"/>
        <w:rtl/>
      </w:rPr>
    </w:pPr>
  </w:p>
  <w:p w14:paraId="27498026" w14:textId="77777777" w:rsidR="00134EAF" w:rsidRDefault="00134EAF" w:rsidP="00271511">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F7A42" w14:textId="77777777" w:rsidR="00134EAF" w:rsidRPr="00181149" w:rsidRDefault="00134EA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19623E46" w14:textId="77777777" w:rsidR="00134EAF" w:rsidRDefault="00134EAF"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8FBC67D" w14:textId="77777777" w:rsidR="00134EAF" w:rsidRDefault="00134EAF" w:rsidP="00C83122">
    <w:pPr>
      <w:pStyle w:val="affc"/>
      <w:jc w:val="center"/>
      <w:rPr>
        <w:rFonts w:cs="Guttman Hodes"/>
        <w:sz w:val="14"/>
        <w:szCs w:val="14"/>
        <w:rtl/>
      </w:rPr>
    </w:pPr>
    <w:r w:rsidRPr="00BB0C9F">
      <w:rPr>
        <w:rFonts w:cs="Guttman Hodes"/>
        <w:sz w:val="14"/>
        <w:szCs w:val="14"/>
        <w:rtl/>
      </w:rPr>
      <w:t xml:space="preserve">סימן </w:t>
    </w:r>
  </w:p>
  <w:p w14:paraId="1DFA990E" w14:textId="77777777" w:rsidR="00134EAF" w:rsidRDefault="00134EAF" w:rsidP="00C83122">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BA85FC2"/>
    <w:multiLevelType w:val="hybridMultilevel"/>
    <w:tmpl w:val="15022D66"/>
    <w:lvl w:ilvl="0" w:tplc="F7808DF2">
      <w:start w:val="1"/>
      <w:numFmt w:val="hebrew1"/>
      <w:pStyle w:val="a1"/>
      <w:suff w:val="space"/>
      <w:lvlText w:val="%1]"/>
      <w:lvlJc w:val="left"/>
      <w:pPr>
        <w:ind w:left="284" w:hanging="284"/>
      </w:pPr>
      <w:rPr>
        <w:rFonts w:hint="default"/>
        <w:b w:val="0"/>
        <w:bCs w:val="0"/>
        <w:vanish/>
        <w:sz w:val="20"/>
        <w:szCs w:val="22"/>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E6754"/>
    <w:multiLevelType w:val="hybridMultilevel"/>
    <w:tmpl w:val="57724934"/>
    <w:lvl w:ilvl="0" w:tplc="5608D34E">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763DF"/>
    <w:multiLevelType w:val="hybridMultilevel"/>
    <w:tmpl w:val="CCB2524A"/>
    <w:lvl w:ilvl="0" w:tplc="60D8D16C">
      <w:start w:val="1"/>
      <w:numFmt w:val="hebrew1"/>
      <w:pStyle w:val="a2"/>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15:restartNumberingAfterBreak="0">
    <w:nsid w:val="4E1E25C0"/>
    <w:multiLevelType w:val="multilevel"/>
    <w:tmpl w:val="FA8C64A6"/>
    <w:lvl w:ilvl="0">
      <w:start w:val="1"/>
      <w:numFmt w:val="decimal"/>
      <w:pStyle w:val="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2FB263B"/>
    <w:multiLevelType w:val="hybridMultilevel"/>
    <w:tmpl w:val="1916CC94"/>
    <w:lvl w:ilvl="0" w:tplc="D7D0ED78">
      <w:start w:val="1"/>
      <w:numFmt w:val="hebrew1"/>
      <w:pStyle w:val="TOC3"/>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F320A6"/>
    <w:multiLevelType w:val="multilevel"/>
    <w:tmpl w:val="887456F8"/>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3B817DC"/>
    <w:multiLevelType w:val="hybridMultilevel"/>
    <w:tmpl w:val="1EB44D48"/>
    <w:lvl w:ilvl="0" w:tplc="BD7CE99E">
      <w:start w:val="1"/>
      <w:numFmt w:val="hebrew1"/>
      <w:pStyle w:val="a5"/>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2"/>
  </w:num>
  <w:num w:numId="2">
    <w:abstractNumId w:val="13"/>
  </w:num>
  <w:num w:numId="3">
    <w:abstractNumId w:val="15"/>
  </w:num>
  <w:num w:numId="4">
    <w:abstractNumId w:val="1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lvlOverride w:ilvl="0">
      <w:startOverride w:val="1"/>
    </w:lvlOverride>
  </w:num>
  <w:num w:numId="16">
    <w:abstractNumId w:val="16"/>
  </w:num>
  <w:num w:numId="17">
    <w:abstractNumId w:val="11"/>
  </w:num>
  <w:num w:numId="18">
    <w:abstractNumId w:val="12"/>
    <w:lvlOverride w:ilvl="0">
      <w:startOverride w:val="1"/>
    </w:lvlOverride>
  </w:num>
  <w:num w:numId="19">
    <w:abstractNumId w:val="12"/>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2"/>
    <w:lvlOverride w:ilvl="0">
      <w:startOverride w:val="1"/>
    </w:lvlOverride>
  </w:num>
  <w:num w:numId="23">
    <w:abstractNumId w:val="10"/>
    <w:lvlOverride w:ilvl="0">
      <w:startOverride w:val="1"/>
    </w:lvlOverride>
  </w:num>
  <w:num w:numId="24">
    <w:abstractNumId w:val="12"/>
    <w:lvlOverride w:ilvl="0">
      <w:startOverride w:val="1"/>
    </w:lvlOverride>
  </w:num>
  <w:num w:numId="25">
    <w:abstractNumId w:val="10"/>
    <w:lvlOverride w:ilvl="0">
      <w:startOverride w:val="1"/>
    </w:lvlOverride>
  </w:num>
  <w:num w:numId="26">
    <w:abstractNumId w:val="14"/>
  </w:num>
  <w:num w:numId="27">
    <w:abstractNumId w:val="14"/>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133"/>
    <w:rsid w:val="00000247"/>
    <w:rsid w:val="000003D5"/>
    <w:rsid w:val="00000899"/>
    <w:rsid w:val="0000095C"/>
    <w:rsid w:val="00000E4B"/>
    <w:rsid w:val="00001062"/>
    <w:rsid w:val="000011AE"/>
    <w:rsid w:val="0000160B"/>
    <w:rsid w:val="00001B66"/>
    <w:rsid w:val="00001D35"/>
    <w:rsid w:val="00001D93"/>
    <w:rsid w:val="00001F42"/>
    <w:rsid w:val="000024F3"/>
    <w:rsid w:val="000026F5"/>
    <w:rsid w:val="00002C00"/>
    <w:rsid w:val="00002E05"/>
    <w:rsid w:val="000030E1"/>
    <w:rsid w:val="0000340A"/>
    <w:rsid w:val="000036AD"/>
    <w:rsid w:val="00003C59"/>
    <w:rsid w:val="00003DDA"/>
    <w:rsid w:val="0000431F"/>
    <w:rsid w:val="00004458"/>
    <w:rsid w:val="000045A9"/>
    <w:rsid w:val="00004621"/>
    <w:rsid w:val="00004CD4"/>
    <w:rsid w:val="00005B3F"/>
    <w:rsid w:val="00005DBD"/>
    <w:rsid w:val="00006082"/>
    <w:rsid w:val="000060C8"/>
    <w:rsid w:val="0000669C"/>
    <w:rsid w:val="00006774"/>
    <w:rsid w:val="00006D60"/>
    <w:rsid w:val="00006E50"/>
    <w:rsid w:val="00006EA2"/>
    <w:rsid w:val="00007029"/>
    <w:rsid w:val="0000745F"/>
    <w:rsid w:val="000074DD"/>
    <w:rsid w:val="0000750E"/>
    <w:rsid w:val="00007580"/>
    <w:rsid w:val="000075A6"/>
    <w:rsid w:val="0000778D"/>
    <w:rsid w:val="000077D6"/>
    <w:rsid w:val="00007834"/>
    <w:rsid w:val="0000788B"/>
    <w:rsid w:val="000078DF"/>
    <w:rsid w:val="00007B34"/>
    <w:rsid w:val="00007F5D"/>
    <w:rsid w:val="00007F94"/>
    <w:rsid w:val="0001002D"/>
    <w:rsid w:val="00010654"/>
    <w:rsid w:val="0001066F"/>
    <w:rsid w:val="00010689"/>
    <w:rsid w:val="00010768"/>
    <w:rsid w:val="0001096C"/>
    <w:rsid w:val="00010C59"/>
    <w:rsid w:val="00010F24"/>
    <w:rsid w:val="000110BC"/>
    <w:rsid w:val="000113FB"/>
    <w:rsid w:val="00011656"/>
    <w:rsid w:val="00011A90"/>
    <w:rsid w:val="00011AB5"/>
    <w:rsid w:val="00011ACC"/>
    <w:rsid w:val="00011D1F"/>
    <w:rsid w:val="00011F3E"/>
    <w:rsid w:val="00012A53"/>
    <w:rsid w:val="00012F57"/>
    <w:rsid w:val="00013020"/>
    <w:rsid w:val="0001321B"/>
    <w:rsid w:val="00013271"/>
    <w:rsid w:val="000134DC"/>
    <w:rsid w:val="000136B1"/>
    <w:rsid w:val="000136EA"/>
    <w:rsid w:val="00013759"/>
    <w:rsid w:val="000138DB"/>
    <w:rsid w:val="00013B02"/>
    <w:rsid w:val="00013B68"/>
    <w:rsid w:val="00014030"/>
    <w:rsid w:val="0001428D"/>
    <w:rsid w:val="000144DF"/>
    <w:rsid w:val="0001458E"/>
    <w:rsid w:val="0001461E"/>
    <w:rsid w:val="000149D6"/>
    <w:rsid w:val="000151A6"/>
    <w:rsid w:val="0001537D"/>
    <w:rsid w:val="000153B9"/>
    <w:rsid w:val="00015666"/>
    <w:rsid w:val="000158CA"/>
    <w:rsid w:val="00015A4B"/>
    <w:rsid w:val="00015AA3"/>
    <w:rsid w:val="00015ACF"/>
    <w:rsid w:val="00015B19"/>
    <w:rsid w:val="00015BE9"/>
    <w:rsid w:val="00015BEF"/>
    <w:rsid w:val="00016554"/>
    <w:rsid w:val="000169D5"/>
    <w:rsid w:val="00016B4F"/>
    <w:rsid w:val="00016C77"/>
    <w:rsid w:val="00016CAF"/>
    <w:rsid w:val="00017000"/>
    <w:rsid w:val="00017593"/>
    <w:rsid w:val="000175A6"/>
    <w:rsid w:val="0001768E"/>
    <w:rsid w:val="00017919"/>
    <w:rsid w:val="00017951"/>
    <w:rsid w:val="00017C2B"/>
    <w:rsid w:val="00017CD8"/>
    <w:rsid w:val="000200EF"/>
    <w:rsid w:val="000202BB"/>
    <w:rsid w:val="0002051B"/>
    <w:rsid w:val="00020567"/>
    <w:rsid w:val="0002056E"/>
    <w:rsid w:val="000206F4"/>
    <w:rsid w:val="00020D01"/>
    <w:rsid w:val="00021EDB"/>
    <w:rsid w:val="000224A3"/>
    <w:rsid w:val="000224D4"/>
    <w:rsid w:val="00022961"/>
    <w:rsid w:val="00022A7D"/>
    <w:rsid w:val="00022E91"/>
    <w:rsid w:val="0002321A"/>
    <w:rsid w:val="0002337A"/>
    <w:rsid w:val="000233BE"/>
    <w:rsid w:val="00023438"/>
    <w:rsid w:val="000235AB"/>
    <w:rsid w:val="00023812"/>
    <w:rsid w:val="00023933"/>
    <w:rsid w:val="00023A57"/>
    <w:rsid w:val="00023B09"/>
    <w:rsid w:val="00023F1F"/>
    <w:rsid w:val="00024699"/>
    <w:rsid w:val="000247ED"/>
    <w:rsid w:val="00024836"/>
    <w:rsid w:val="00024BD2"/>
    <w:rsid w:val="00024CB0"/>
    <w:rsid w:val="00024D09"/>
    <w:rsid w:val="00024D66"/>
    <w:rsid w:val="00024D8E"/>
    <w:rsid w:val="000253A7"/>
    <w:rsid w:val="00025494"/>
    <w:rsid w:val="000255BC"/>
    <w:rsid w:val="000255E0"/>
    <w:rsid w:val="000255E9"/>
    <w:rsid w:val="0002580D"/>
    <w:rsid w:val="00025942"/>
    <w:rsid w:val="00025ADD"/>
    <w:rsid w:val="00025D97"/>
    <w:rsid w:val="00025F18"/>
    <w:rsid w:val="00026C46"/>
    <w:rsid w:val="00026F41"/>
    <w:rsid w:val="0002735B"/>
    <w:rsid w:val="00027983"/>
    <w:rsid w:val="00030055"/>
    <w:rsid w:val="00030101"/>
    <w:rsid w:val="00030CBF"/>
    <w:rsid w:val="00030D46"/>
    <w:rsid w:val="00030F00"/>
    <w:rsid w:val="00031374"/>
    <w:rsid w:val="0003154C"/>
    <w:rsid w:val="00031578"/>
    <w:rsid w:val="0003167A"/>
    <w:rsid w:val="00031E34"/>
    <w:rsid w:val="0003204D"/>
    <w:rsid w:val="0003341B"/>
    <w:rsid w:val="00033C78"/>
    <w:rsid w:val="00033F93"/>
    <w:rsid w:val="000345EE"/>
    <w:rsid w:val="00035052"/>
    <w:rsid w:val="0003536C"/>
    <w:rsid w:val="00035720"/>
    <w:rsid w:val="0003574D"/>
    <w:rsid w:val="000359BC"/>
    <w:rsid w:val="00036202"/>
    <w:rsid w:val="0003661A"/>
    <w:rsid w:val="00036CBA"/>
    <w:rsid w:val="00036DC6"/>
    <w:rsid w:val="0003744A"/>
    <w:rsid w:val="00037616"/>
    <w:rsid w:val="00037D96"/>
    <w:rsid w:val="000406CE"/>
    <w:rsid w:val="000409E9"/>
    <w:rsid w:val="00040A25"/>
    <w:rsid w:val="00040C81"/>
    <w:rsid w:val="000411D3"/>
    <w:rsid w:val="00041509"/>
    <w:rsid w:val="000415EB"/>
    <w:rsid w:val="00041AD3"/>
    <w:rsid w:val="00041F80"/>
    <w:rsid w:val="00042144"/>
    <w:rsid w:val="00042434"/>
    <w:rsid w:val="00042ACD"/>
    <w:rsid w:val="00042E10"/>
    <w:rsid w:val="00042E20"/>
    <w:rsid w:val="00042FD1"/>
    <w:rsid w:val="00042FEF"/>
    <w:rsid w:val="0004325C"/>
    <w:rsid w:val="0004353D"/>
    <w:rsid w:val="0004366D"/>
    <w:rsid w:val="0004391E"/>
    <w:rsid w:val="00043A62"/>
    <w:rsid w:val="00043AEA"/>
    <w:rsid w:val="00043BBC"/>
    <w:rsid w:val="00043BC8"/>
    <w:rsid w:val="00043C05"/>
    <w:rsid w:val="00043DFB"/>
    <w:rsid w:val="00043E3A"/>
    <w:rsid w:val="00043EBF"/>
    <w:rsid w:val="00044281"/>
    <w:rsid w:val="0004440C"/>
    <w:rsid w:val="00044575"/>
    <w:rsid w:val="0004474C"/>
    <w:rsid w:val="000451BD"/>
    <w:rsid w:val="00045670"/>
    <w:rsid w:val="00045B25"/>
    <w:rsid w:val="00045ECD"/>
    <w:rsid w:val="0004600D"/>
    <w:rsid w:val="0004609C"/>
    <w:rsid w:val="000460E6"/>
    <w:rsid w:val="000461CD"/>
    <w:rsid w:val="000461E1"/>
    <w:rsid w:val="00046314"/>
    <w:rsid w:val="000463EF"/>
    <w:rsid w:val="000466EC"/>
    <w:rsid w:val="00046893"/>
    <w:rsid w:val="00046B16"/>
    <w:rsid w:val="00046BA8"/>
    <w:rsid w:val="00046CDA"/>
    <w:rsid w:val="00047159"/>
    <w:rsid w:val="000471A7"/>
    <w:rsid w:val="0004748C"/>
    <w:rsid w:val="00047EBC"/>
    <w:rsid w:val="000505FB"/>
    <w:rsid w:val="000509FD"/>
    <w:rsid w:val="00050B89"/>
    <w:rsid w:val="00050C6B"/>
    <w:rsid w:val="00050EA8"/>
    <w:rsid w:val="000515C1"/>
    <w:rsid w:val="0005166F"/>
    <w:rsid w:val="00051C36"/>
    <w:rsid w:val="00052D6D"/>
    <w:rsid w:val="0005303F"/>
    <w:rsid w:val="000532E8"/>
    <w:rsid w:val="0005333E"/>
    <w:rsid w:val="0005345D"/>
    <w:rsid w:val="000534BD"/>
    <w:rsid w:val="0005360E"/>
    <w:rsid w:val="00053C64"/>
    <w:rsid w:val="00053CC6"/>
    <w:rsid w:val="00053DEA"/>
    <w:rsid w:val="00053FBA"/>
    <w:rsid w:val="00054274"/>
    <w:rsid w:val="000543C3"/>
    <w:rsid w:val="0005490C"/>
    <w:rsid w:val="00054B9B"/>
    <w:rsid w:val="00055034"/>
    <w:rsid w:val="000556B8"/>
    <w:rsid w:val="000557B1"/>
    <w:rsid w:val="000557ED"/>
    <w:rsid w:val="000558DE"/>
    <w:rsid w:val="000558F0"/>
    <w:rsid w:val="00055BDD"/>
    <w:rsid w:val="00055D15"/>
    <w:rsid w:val="000561D0"/>
    <w:rsid w:val="00056320"/>
    <w:rsid w:val="00056399"/>
    <w:rsid w:val="000563CE"/>
    <w:rsid w:val="00056611"/>
    <w:rsid w:val="0005698C"/>
    <w:rsid w:val="00056BE9"/>
    <w:rsid w:val="00056CDE"/>
    <w:rsid w:val="00057021"/>
    <w:rsid w:val="000571A7"/>
    <w:rsid w:val="00057264"/>
    <w:rsid w:val="000572BC"/>
    <w:rsid w:val="0005759C"/>
    <w:rsid w:val="000577FD"/>
    <w:rsid w:val="00057C50"/>
    <w:rsid w:val="00057D21"/>
    <w:rsid w:val="0006038C"/>
    <w:rsid w:val="00060957"/>
    <w:rsid w:val="000610AE"/>
    <w:rsid w:val="00061278"/>
    <w:rsid w:val="000612E8"/>
    <w:rsid w:val="00061463"/>
    <w:rsid w:val="000614F7"/>
    <w:rsid w:val="00061839"/>
    <w:rsid w:val="00061848"/>
    <w:rsid w:val="00061CF5"/>
    <w:rsid w:val="00061F90"/>
    <w:rsid w:val="00062670"/>
    <w:rsid w:val="00062839"/>
    <w:rsid w:val="0006299C"/>
    <w:rsid w:val="00062DFD"/>
    <w:rsid w:val="000631F7"/>
    <w:rsid w:val="00063BC5"/>
    <w:rsid w:val="00063E05"/>
    <w:rsid w:val="00063E0E"/>
    <w:rsid w:val="00063ED3"/>
    <w:rsid w:val="00063FF2"/>
    <w:rsid w:val="0006413D"/>
    <w:rsid w:val="0006426D"/>
    <w:rsid w:val="00064709"/>
    <w:rsid w:val="00064F5C"/>
    <w:rsid w:val="000653B1"/>
    <w:rsid w:val="0006594C"/>
    <w:rsid w:val="00065BC8"/>
    <w:rsid w:val="00065BDB"/>
    <w:rsid w:val="00065C2D"/>
    <w:rsid w:val="00065DA8"/>
    <w:rsid w:val="000664CD"/>
    <w:rsid w:val="00066793"/>
    <w:rsid w:val="000667AE"/>
    <w:rsid w:val="000669B4"/>
    <w:rsid w:val="00066B86"/>
    <w:rsid w:val="00066CB8"/>
    <w:rsid w:val="00066ED1"/>
    <w:rsid w:val="000672CD"/>
    <w:rsid w:val="00067400"/>
    <w:rsid w:val="000675CF"/>
    <w:rsid w:val="00067B7C"/>
    <w:rsid w:val="00067D62"/>
    <w:rsid w:val="00067E49"/>
    <w:rsid w:val="00070019"/>
    <w:rsid w:val="0007016E"/>
    <w:rsid w:val="00070C37"/>
    <w:rsid w:val="00070D61"/>
    <w:rsid w:val="0007136A"/>
    <w:rsid w:val="000715AE"/>
    <w:rsid w:val="000717A5"/>
    <w:rsid w:val="00071AFC"/>
    <w:rsid w:val="00071BDA"/>
    <w:rsid w:val="00071C01"/>
    <w:rsid w:val="00071C70"/>
    <w:rsid w:val="00071E59"/>
    <w:rsid w:val="00071F57"/>
    <w:rsid w:val="00071F7D"/>
    <w:rsid w:val="00072083"/>
    <w:rsid w:val="00072342"/>
    <w:rsid w:val="00072BB3"/>
    <w:rsid w:val="00072CF3"/>
    <w:rsid w:val="00072E7B"/>
    <w:rsid w:val="00073101"/>
    <w:rsid w:val="00073572"/>
    <w:rsid w:val="00073C89"/>
    <w:rsid w:val="00073CB6"/>
    <w:rsid w:val="00073CF0"/>
    <w:rsid w:val="00073E56"/>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1719"/>
    <w:rsid w:val="000817EA"/>
    <w:rsid w:val="00081D0D"/>
    <w:rsid w:val="00081D76"/>
    <w:rsid w:val="00081DE7"/>
    <w:rsid w:val="000821EE"/>
    <w:rsid w:val="000822C7"/>
    <w:rsid w:val="00082563"/>
    <w:rsid w:val="000825BD"/>
    <w:rsid w:val="0008265A"/>
    <w:rsid w:val="0008288F"/>
    <w:rsid w:val="000829DF"/>
    <w:rsid w:val="00082B67"/>
    <w:rsid w:val="00082C77"/>
    <w:rsid w:val="00082C78"/>
    <w:rsid w:val="0008313E"/>
    <w:rsid w:val="00083168"/>
    <w:rsid w:val="0008366E"/>
    <w:rsid w:val="000836AB"/>
    <w:rsid w:val="00083789"/>
    <w:rsid w:val="00084329"/>
    <w:rsid w:val="0008465D"/>
    <w:rsid w:val="00084B96"/>
    <w:rsid w:val="00085277"/>
    <w:rsid w:val="00085565"/>
    <w:rsid w:val="0008557F"/>
    <w:rsid w:val="000856FB"/>
    <w:rsid w:val="00085953"/>
    <w:rsid w:val="00085957"/>
    <w:rsid w:val="00085F59"/>
    <w:rsid w:val="00085FA6"/>
    <w:rsid w:val="0008612C"/>
    <w:rsid w:val="000861C9"/>
    <w:rsid w:val="000868E9"/>
    <w:rsid w:val="00086970"/>
    <w:rsid w:val="00086C64"/>
    <w:rsid w:val="00086C99"/>
    <w:rsid w:val="00086DB4"/>
    <w:rsid w:val="000870A9"/>
    <w:rsid w:val="000870C7"/>
    <w:rsid w:val="0008726E"/>
    <w:rsid w:val="00087578"/>
    <w:rsid w:val="000876F5"/>
    <w:rsid w:val="0008777F"/>
    <w:rsid w:val="00087B24"/>
    <w:rsid w:val="00087C47"/>
    <w:rsid w:val="00087E32"/>
    <w:rsid w:val="00087F5B"/>
    <w:rsid w:val="0009036F"/>
    <w:rsid w:val="00090ED9"/>
    <w:rsid w:val="000911C4"/>
    <w:rsid w:val="0009159E"/>
    <w:rsid w:val="000917D7"/>
    <w:rsid w:val="0009182A"/>
    <w:rsid w:val="00091965"/>
    <w:rsid w:val="00091AF3"/>
    <w:rsid w:val="00091EFC"/>
    <w:rsid w:val="000928AE"/>
    <w:rsid w:val="00093322"/>
    <w:rsid w:val="000937D3"/>
    <w:rsid w:val="00093B00"/>
    <w:rsid w:val="00093BC7"/>
    <w:rsid w:val="00093ECC"/>
    <w:rsid w:val="00093F76"/>
    <w:rsid w:val="000947EC"/>
    <w:rsid w:val="00094889"/>
    <w:rsid w:val="000949A7"/>
    <w:rsid w:val="00094BC6"/>
    <w:rsid w:val="00094BE2"/>
    <w:rsid w:val="000951CB"/>
    <w:rsid w:val="000952DA"/>
    <w:rsid w:val="000958FB"/>
    <w:rsid w:val="00095C71"/>
    <w:rsid w:val="00095C8F"/>
    <w:rsid w:val="00095D15"/>
    <w:rsid w:val="00096148"/>
    <w:rsid w:val="00096517"/>
    <w:rsid w:val="000965A8"/>
    <w:rsid w:val="00096BE7"/>
    <w:rsid w:val="000976DD"/>
    <w:rsid w:val="00097724"/>
    <w:rsid w:val="0009786F"/>
    <w:rsid w:val="00097932"/>
    <w:rsid w:val="00097F1F"/>
    <w:rsid w:val="000A0063"/>
    <w:rsid w:val="000A0A51"/>
    <w:rsid w:val="000A0B02"/>
    <w:rsid w:val="000A0B32"/>
    <w:rsid w:val="000A0D4F"/>
    <w:rsid w:val="000A0DC6"/>
    <w:rsid w:val="000A0FBF"/>
    <w:rsid w:val="000A11B8"/>
    <w:rsid w:val="000A174B"/>
    <w:rsid w:val="000A1857"/>
    <w:rsid w:val="000A18D0"/>
    <w:rsid w:val="000A1BDC"/>
    <w:rsid w:val="000A1EBC"/>
    <w:rsid w:val="000A21C5"/>
    <w:rsid w:val="000A23A9"/>
    <w:rsid w:val="000A2435"/>
    <w:rsid w:val="000A3189"/>
    <w:rsid w:val="000A34B7"/>
    <w:rsid w:val="000A37EA"/>
    <w:rsid w:val="000A3915"/>
    <w:rsid w:val="000A3C15"/>
    <w:rsid w:val="000A3EB3"/>
    <w:rsid w:val="000A3FCD"/>
    <w:rsid w:val="000A442C"/>
    <w:rsid w:val="000A4812"/>
    <w:rsid w:val="000A4CCD"/>
    <w:rsid w:val="000A54F9"/>
    <w:rsid w:val="000A5805"/>
    <w:rsid w:val="000A587B"/>
    <w:rsid w:val="000A64A1"/>
    <w:rsid w:val="000A6500"/>
    <w:rsid w:val="000A65A3"/>
    <w:rsid w:val="000A6642"/>
    <w:rsid w:val="000A6802"/>
    <w:rsid w:val="000A6849"/>
    <w:rsid w:val="000A6871"/>
    <w:rsid w:val="000A6A6A"/>
    <w:rsid w:val="000A6C74"/>
    <w:rsid w:val="000A6DC2"/>
    <w:rsid w:val="000A6E10"/>
    <w:rsid w:val="000A6E79"/>
    <w:rsid w:val="000A7070"/>
    <w:rsid w:val="000A781D"/>
    <w:rsid w:val="000A7C38"/>
    <w:rsid w:val="000A7C8B"/>
    <w:rsid w:val="000A7D9D"/>
    <w:rsid w:val="000A7DCD"/>
    <w:rsid w:val="000B0125"/>
    <w:rsid w:val="000B07FC"/>
    <w:rsid w:val="000B0F29"/>
    <w:rsid w:val="000B1152"/>
    <w:rsid w:val="000B1B1E"/>
    <w:rsid w:val="000B1F38"/>
    <w:rsid w:val="000B222F"/>
    <w:rsid w:val="000B2231"/>
    <w:rsid w:val="000B2784"/>
    <w:rsid w:val="000B293E"/>
    <w:rsid w:val="000B2DCF"/>
    <w:rsid w:val="000B2E60"/>
    <w:rsid w:val="000B34B3"/>
    <w:rsid w:val="000B366F"/>
    <w:rsid w:val="000B376C"/>
    <w:rsid w:val="000B37BD"/>
    <w:rsid w:val="000B38EF"/>
    <w:rsid w:val="000B3C6F"/>
    <w:rsid w:val="000B3D4C"/>
    <w:rsid w:val="000B3DC5"/>
    <w:rsid w:val="000B442C"/>
    <w:rsid w:val="000B460B"/>
    <w:rsid w:val="000B47BA"/>
    <w:rsid w:val="000B4937"/>
    <w:rsid w:val="000B4A1B"/>
    <w:rsid w:val="000B4D91"/>
    <w:rsid w:val="000B55C6"/>
    <w:rsid w:val="000B5A66"/>
    <w:rsid w:val="000B6419"/>
    <w:rsid w:val="000B66E5"/>
    <w:rsid w:val="000B6CA5"/>
    <w:rsid w:val="000B71E8"/>
    <w:rsid w:val="000B7595"/>
    <w:rsid w:val="000B763D"/>
    <w:rsid w:val="000B77F7"/>
    <w:rsid w:val="000C02D4"/>
    <w:rsid w:val="000C0306"/>
    <w:rsid w:val="000C034D"/>
    <w:rsid w:val="000C0438"/>
    <w:rsid w:val="000C0995"/>
    <w:rsid w:val="000C0A7F"/>
    <w:rsid w:val="000C0ECE"/>
    <w:rsid w:val="000C1022"/>
    <w:rsid w:val="000C125D"/>
    <w:rsid w:val="000C18F6"/>
    <w:rsid w:val="000C19FF"/>
    <w:rsid w:val="000C1A9E"/>
    <w:rsid w:val="000C1BED"/>
    <w:rsid w:val="000C1D26"/>
    <w:rsid w:val="000C1DD8"/>
    <w:rsid w:val="000C1ECE"/>
    <w:rsid w:val="000C1ED4"/>
    <w:rsid w:val="000C2780"/>
    <w:rsid w:val="000C279F"/>
    <w:rsid w:val="000C27D2"/>
    <w:rsid w:val="000C28FF"/>
    <w:rsid w:val="000C2956"/>
    <w:rsid w:val="000C2988"/>
    <w:rsid w:val="000C325D"/>
    <w:rsid w:val="000C3260"/>
    <w:rsid w:val="000C34F5"/>
    <w:rsid w:val="000C36F9"/>
    <w:rsid w:val="000C3B8E"/>
    <w:rsid w:val="000C3C7E"/>
    <w:rsid w:val="000C3C84"/>
    <w:rsid w:val="000C3D5E"/>
    <w:rsid w:val="000C40EE"/>
    <w:rsid w:val="000C41E6"/>
    <w:rsid w:val="000C41E9"/>
    <w:rsid w:val="000C42E0"/>
    <w:rsid w:val="000C4396"/>
    <w:rsid w:val="000C44DE"/>
    <w:rsid w:val="000C494D"/>
    <w:rsid w:val="000C4C65"/>
    <w:rsid w:val="000C52A4"/>
    <w:rsid w:val="000C5369"/>
    <w:rsid w:val="000C546A"/>
    <w:rsid w:val="000C582B"/>
    <w:rsid w:val="000C5EED"/>
    <w:rsid w:val="000C6362"/>
    <w:rsid w:val="000C654A"/>
    <w:rsid w:val="000C66BB"/>
    <w:rsid w:val="000C6972"/>
    <w:rsid w:val="000C6B1A"/>
    <w:rsid w:val="000C6DEF"/>
    <w:rsid w:val="000C6F91"/>
    <w:rsid w:val="000C727C"/>
    <w:rsid w:val="000C72F6"/>
    <w:rsid w:val="000C78C1"/>
    <w:rsid w:val="000C7B08"/>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6D8"/>
    <w:rsid w:val="000D3847"/>
    <w:rsid w:val="000D39AC"/>
    <w:rsid w:val="000D39E4"/>
    <w:rsid w:val="000D3BE4"/>
    <w:rsid w:val="000D3C9B"/>
    <w:rsid w:val="000D43D0"/>
    <w:rsid w:val="000D4469"/>
    <w:rsid w:val="000D45BE"/>
    <w:rsid w:val="000D48A0"/>
    <w:rsid w:val="000D4AF9"/>
    <w:rsid w:val="000D4E36"/>
    <w:rsid w:val="000D4E5E"/>
    <w:rsid w:val="000D4EF0"/>
    <w:rsid w:val="000D504B"/>
    <w:rsid w:val="000D506F"/>
    <w:rsid w:val="000D5652"/>
    <w:rsid w:val="000D5954"/>
    <w:rsid w:val="000D5A7E"/>
    <w:rsid w:val="000D5B83"/>
    <w:rsid w:val="000D5C16"/>
    <w:rsid w:val="000D6246"/>
    <w:rsid w:val="000D6291"/>
    <w:rsid w:val="000D63ED"/>
    <w:rsid w:val="000D657D"/>
    <w:rsid w:val="000D660A"/>
    <w:rsid w:val="000D6775"/>
    <w:rsid w:val="000D6E7A"/>
    <w:rsid w:val="000D6F0B"/>
    <w:rsid w:val="000D716F"/>
    <w:rsid w:val="000D7894"/>
    <w:rsid w:val="000D7C58"/>
    <w:rsid w:val="000D7C9D"/>
    <w:rsid w:val="000E01F8"/>
    <w:rsid w:val="000E02F5"/>
    <w:rsid w:val="000E0643"/>
    <w:rsid w:val="000E093E"/>
    <w:rsid w:val="000E0AAE"/>
    <w:rsid w:val="000E0F84"/>
    <w:rsid w:val="000E0F94"/>
    <w:rsid w:val="000E13F3"/>
    <w:rsid w:val="000E145C"/>
    <w:rsid w:val="000E15BD"/>
    <w:rsid w:val="000E1A96"/>
    <w:rsid w:val="000E1DA2"/>
    <w:rsid w:val="000E1F6B"/>
    <w:rsid w:val="000E20C0"/>
    <w:rsid w:val="000E2605"/>
    <w:rsid w:val="000E2965"/>
    <w:rsid w:val="000E2A0D"/>
    <w:rsid w:val="000E2AB2"/>
    <w:rsid w:val="000E2B71"/>
    <w:rsid w:val="000E2DC2"/>
    <w:rsid w:val="000E2FCF"/>
    <w:rsid w:val="000E323E"/>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008"/>
    <w:rsid w:val="000E7293"/>
    <w:rsid w:val="000E72CB"/>
    <w:rsid w:val="000E74AA"/>
    <w:rsid w:val="000E757D"/>
    <w:rsid w:val="000E7A76"/>
    <w:rsid w:val="000E7A77"/>
    <w:rsid w:val="000E7A9A"/>
    <w:rsid w:val="000E7B30"/>
    <w:rsid w:val="000E7DC6"/>
    <w:rsid w:val="000F0255"/>
    <w:rsid w:val="000F02A3"/>
    <w:rsid w:val="000F05F6"/>
    <w:rsid w:val="000F076A"/>
    <w:rsid w:val="000F0F71"/>
    <w:rsid w:val="000F1309"/>
    <w:rsid w:val="000F1581"/>
    <w:rsid w:val="000F171F"/>
    <w:rsid w:val="000F1B90"/>
    <w:rsid w:val="000F1DE8"/>
    <w:rsid w:val="000F1ED4"/>
    <w:rsid w:val="000F22B9"/>
    <w:rsid w:val="000F2744"/>
    <w:rsid w:val="000F29F5"/>
    <w:rsid w:val="000F2BD5"/>
    <w:rsid w:val="000F3160"/>
    <w:rsid w:val="000F3702"/>
    <w:rsid w:val="000F3848"/>
    <w:rsid w:val="000F3882"/>
    <w:rsid w:val="000F3B1D"/>
    <w:rsid w:val="000F3B58"/>
    <w:rsid w:val="000F3DF7"/>
    <w:rsid w:val="000F4778"/>
    <w:rsid w:val="000F4A3F"/>
    <w:rsid w:val="000F4F1D"/>
    <w:rsid w:val="000F51E3"/>
    <w:rsid w:val="000F54D4"/>
    <w:rsid w:val="000F551D"/>
    <w:rsid w:val="000F5695"/>
    <w:rsid w:val="000F5897"/>
    <w:rsid w:val="000F5A4E"/>
    <w:rsid w:val="000F5CA6"/>
    <w:rsid w:val="000F603E"/>
    <w:rsid w:val="000F6176"/>
    <w:rsid w:val="000F622D"/>
    <w:rsid w:val="000F6380"/>
    <w:rsid w:val="000F6597"/>
    <w:rsid w:val="000F6A3A"/>
    <w:rsid w:val="000F6B24"/>
    <w:rsid w:val="000F6BD2"/>
    <w:rsid w:val="000F6C79"/>
    <w:rsid w:val="000F6D82"/>
    <w:rsid w:val="000F7326"/>
    <w:rsid w:val="000F76A8"/>
    <w:rsid w:val="000F784C"/>
    <w:rsid w:val="000F78AD"/>
    <w:rsid w:val="000F7BD7"/>
    <w:rsid w:val="000F7C5F"/>
    <w:rsid w:val="0010025B"/>
    <w:rsid w:val="00100495"/>
    <w:rsid w:val="00100B0D"/>
    <w:rsid w:val="00100B8E"/>
    <w:rsid w:val="00100C17"/>
    <w:rsid w:val="00100C3E"/>
    <w:rsid w:val="00100D5E"/>
    <w:rsid w:val="00100E3E"/>
    <w:rsid w:val="00100EA7"/>
    <w:rsid w:val="001012B3"/>
    <w:rsid w:val="00101382"/>
    <w:rsid w:val="00101840"/>
    <w:rsid w:val="00101AF5"/>
    <w:rsid w:val="00101B8A"/>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452"/>
    <w:rsid w:val="0010485F"/>
    <w:rsid w:val="00104B84"/>
    <w:rsid w:val="00104D72"/>
    <w:rsid w:val="00104D76"/>
    <w:rsid w:val="00104DEA"/>
    <w:rsid w:val="00104F45"/>
    <w:rsid w:val="001052D4"/>
    <w:rsid w:val="001056BF"/>
    <w:rsid w:val="00105BEF"/>
    <w:rsid w:val="00105F58"/>
    <w:rsid w:val="00106515"/>
    <w:rsid w:val="0010667C"/>
    <w:rsid w:val="0010673C"/>
    <w:rsid w:val="0010687D"/>
    <w:rsid w:val="00106977"/>
    <w:rsid w:val="0010699F"/>
    <w:rsid w:val="00106A7D"/>
    <w:rsid w:val="00106BE0"/>
    <w:rsid w:val="00106CC9"/>
    <w:rsid w:val="00106E66"/>
    <w:rsid w:val="001071CD"/>
    <w:rsid w:val="00107778"/>
    <w:rsid w:val="00107785"/>
    <w:rsid w:val="0010785F"/>
    <w:rsid w:val="00107892"/>
    <w:rsid w:val="00107B76"/>
    <w:rsid w:val="00107C7C"/>
    <w:rsid w:val="00110048"/>
    <w:rsid w:val="001102A3"/>
    <w:rsid w:val="0011038C"/>
    <w:rsid w:val="0011039D"/>
    <w:rsid w:val="00110776"/>
    <w:rsid w:val="00110DC0"/>
    <w:rsid w:val="0011101B"/>
    <w:rsid w:val="001110B6"/>
    <w:rsid w:val="00111138"/>
    <w:rsid w:val="00111645"/>
    <w:rsid w:val="00111653"/>
    <w:rsid w:val="00111989"/>
    <w:rsid w:val="001119AD"/>
    <w:rsid w:val="00111E20"/>
    <w:rsid w:val="00111EBA"/>
    <w:rsid w:val="00111F43"/>
    <w:rsid w:val="00112649"/>
    <w:rsid w:val="00112A45"/>
    <w:rsid w:val="00112CCE"/>
    <w:rsid w:val="00112D6C"/>
    <w:rsid w:val="00112FEC"/>
    <w:rsid w:val="001131BF"/>
    <w:rsid w:val="001137E5"/>
    <w:rsid w:val="001138BF"/>
    <w:rsid w:val="001139C2"/>
    <w:rsid w:val="00113D3F"/>
    <w:rsid w:val="0011403D"/>
    <w:rsid w:val="001145E2"/>
    <w:rsid w:val="00114773"/>
    <w:rsid w:val="0011494E"/>
    <w:rsid w:val="001149DF"/>
    <w:rsid w:val="00114A1B"/>
    <w:rsid w:val="0011523D"/>
    <w:rsid w:val="001152D3"/>
    <w:rsid w:val="00115381"/>
    <w:rsid w:val="0011544B"/>
    <w:rsid w:val="001155D9"/>
    <w:rsid w:val="00115FAD"/>
    <w:rsid w:val="00116760"/>
    <w:rsid w:val="00116B79"/>
    <w:rsid w:val="00116CA7"/>
    <w:rsid w:val="00116E7E"/>
    <w:rsid w:val="001172AF"/>
    <w:rsid w:val="0011742B"/>
    <w:rsid w:val="0011745B"/>
    <w:rsid w:val="001175B0"/>
    <w:rsid w:val="0011785F"/>
    <w:rsid w:val="00117E00"/>
    <w:rsid w:val="00117FB8"/>
    <w:rsid w:val="001201ED"/>
    <w:rsid w:val="0012027F"/>
    <w:rsid w:val="001209B5"/>
    <w:rsid w:val="00120C23"/>
    <w:rsid w:val="00120D8A"/>
    <w:rsid w:val="00120DD1"/>
    <w:rsid w:val="00120EC1"/>
    <w:rsid w:val="00120F0C"/>
    <w:rsid w:val="00121110"/>
    <w:rsid w:val="0012171B"/>
    <w:rsid w:val="00121D14"/>
    <w:rsid w:val="00121D84"/>
    <w:rsid w:val="00121E42"/>
    <w:rsid w:val="00122767"/>
    <w:rsid w:val="00122846"/>
    <w:rsid w:val="00122C0C"/>
    <w:rsid w:val="00122FAE"/>
    <w:rsid w:val="001231F9"/>
    <w:rsid w:val="00123615"/>
    <w:rsid w:val="001237B0"/>
    <w:rsid w:val="00123966"/>
    <w:rsid w:val="00123A6D"/>
    <w:rsid w:val="00123CEE"/>
    <w:rsid w:val="00123F41"/>
    <w:rsid w:val="00123F5F"/>
    <w:rsid w:val="001248DF"/>
    <w:rsid w:val="00124988"/>
    <w:rsid w:val="00124E0C"/>
    <w:rsid w:val="00125200"/>
    <w:rsid w:val="001253B0"/>
    <w:rsid w:val="0012553A"/>
    <w:rsid w:val="00125784"/>
    <w:rsid w:val="0012583E"/>
    <w:rsid w:val="0012586A"/>
    <w:rsid w:val="001259D4"/>
    <w:rsid w:val="00125B84"/>
    <w:rsid w:val="00125BB1"/>
    <w:rsid w:val="00125C42"/>
    <w:rsid w:val="00125D6D"/>
    <w:rsid w:val="00125E35"/>
    <w:rsid w:val="00125FEE"/>
    <w:rsid w:val="001261AA"/>
    <w:rsid w:val="0012638D"/>
    <w:rsid w:val="00126564"/>
    <w:rsid w:val="001269B6"/>
    <w:rsid w:val="00126ADD"/>
    <w:rsid w:val="00126CCB"/>
    <w:rsid w:val="00126F48"/>
    <w:rsid w:val="00126F71"/>
    <w:rsid w:val="001270A9"/>
    <w:rsid w:val="0012729D"/>
    <w:rsid w:val="001273B6"/>
    <w:rsid w:val="001274BB"/>
    <w:rsid w:val="0012751A"/>
    <w:rsid w:val="00127866"/>
    <w:rsid w:val="00127B8B"/>
    <w:rsid w:val="00127DAD"/>
    <w:rsid w:val="001301DA"/>
    <w:rsid w:val="001308CE"/>
    <w:rsid w:val="00131149"/>
    <w:rsid w:val="00131366"/>
    <w:rsid w:val="0013182C"/>
    <w:rsid w:val="001318D4"/>
    <w:rsid w:val="00131D08"/>
    <w:rsid w:val="00131FAD"/>
    <w:rsid w:val="0013245A"/>
    <w:rsid w:val="00132CD5"/>
    <w:rsid w:val="001330E0"/>
    <w:rsid w:val="00133557"/>
    <w:rsid w:val="00133696"/>
    <w:rsid w:val="0013396A"/>
    <w:rsid w:val="00133999"/>
    <w:rsid w:val="00133CA5"/>
    <w:rsid w:val="00133DDB"/>
    <w:rsid w:val="00133F78"/>
    <w:rsid w:val="00133F86"/>
    <w:rsid w:val="0013456F"/>
    <w:rsid w:val="00134671"/>
    <w:rsid w:val="00134816"/>
    <w:rsid w:val="001348C3"/>
    <w:rsid w:val="00134987"/>
    <w:rsid w:val="00134AD7"/>
    <w:rsid w:val="00134EAF"/>
    <w:rsid w:val="001353A5"/>
    <w:rsid w:val="00135AF9"/>
    <w:rsid w:val="00135C9D"/>
    <w:rsid w:val="00135CA4"/>
    <w:rsid w:val="00135E7F"/>
    <w:rsid w:val="00135EF6"/>
    <w:rsid w:val="001362AE"/>
    <w:rsid w:val="001363C3"/>
    <w:rsid w:val="00136445"/>
    <w:rsid w:val="00136686"/>
    <w:rsid w:val="00136E7D"/>
    <w:rsid w:val="00137090"/>
    <w:rsid w:val="00137499"/>
    <w:rsid w:val="00137563"/>
    <w:rsid w:val="0013767C"/>
    <w:rsid w:val="001379AD"/>
    <w:rsid w:val="00137C01"/>
    <w:rsid w:val="00140710"/>
    <w:rsid w:val="001408A6"/>
    <w:rsid w:val="00140AB8"/>
    <w:rsid w:val="0014100E"/>
    <w:rsid w:val="001414E0"/>
    <w:rsid w:val="0014151D"/>
    <w:rsid w:val="00141C26"/>
    <w:rsid w:val="0014208E"/>
    <w:rsid w:val="0014212D"/>
    <w:rsid w:val="001421CA"/>
    <w:rsid w:val="00142A7D"/>
    <w:rsid w:val="00142DD5"/>
    <w:rsid w:val="00142E40"/>
    <w:rsid w:val="001432E6"/>
    <w:rsid w:val="00143369"/>
    <w:rsid w:val="00143878"/>
    <w:rsid w:val="00143AAD"/>
    <w:rsid w:val="00143B6F"/>
    <w:rsid w:val="001440AB"/>
    <w:rsid w:val="001445B2"/>
    <w:rsid w:val="001445C2"/>
    <w:rsid w:val="00144814"/>
    <w:rsid w:val="00144C6C"/>
    <w:rsid w:val="00144D60"/>
    <w:rsid w:val="00144D69"/>
    <w:rsid w:val="00144F86"/>
    <w:rsid w:val="001454AB"/>
    <w:rsid w:val="001458AB"/>
    <w:rsid w:val="00145C0B"/>
    <w:rsid w:val="00145F57"/>
    <w:rsid w:val="001461C9"/>
    <w:rsid w:val="00146758"/>
    <w:rsid w:val="001468C6"/>
    <w:rsid w:val="0014690D"/>
    <w:rsid w:val="00147166"/>
    <w:rsid w:val="0014724F"/>
    <w:rsid w:val="001476C6"/>
    <w:rsid w:val="00147C97"/>
    <w:rsid w:val="00147D28"/>
    <w:rsid w:val="00150097"/>
    <w:rsid w:val="0015012B"/>
    <w:rsid w:val="00150377"/>
    <w:rsid w:val="00150466"/>
    <w:rsid w:val="00150670"/>
    <w:rsid w:val="00150677"/>
    <w:rsid w:val="0015080D"/>
    <w:rsid w:val="00150D36"/>
    <w:rsid w:val="00150D93"/>
    <w:rsid w:val="00150FFD"/>
    <w:rsid w:val="00151178"/>
    <w:rsid w:val="00151262"/>
    <w:rsid w:val="0015137D"/>
    <w:rsid w:val="0015151A"/>
    <w:rsid w:val="00151584"/>
    <w:rsid w:val="0015177B"/>
    <w:rsid w:val="0015236F"/>
    <w:rsid w:val="00152511"/>
    <w:rsid w:val="001525A6"/>
    <w:rsid w:val="00152B26"/>
    <w:rsid w:val="00152E07"/>
    <w:rsid w:val="001534CC"/>
    <w:rsid w:val="0015350B"/>
    <w:rsid w:val="001536C7"/>
    <w:rsid w:val="00153A52"/>
    <w:rsid w:val="00153B9F"/>
    <w:rsid w:val="00153E64"/>
    <w:rsid w:val="00154194"/>
    <w:rsid w:val="001542F4"/>
    <w:rsid w:val="00154300"/>
    <w:rsid w:val="00154589"/>
    <w:rsid w:val="001546D3"/>
    <w:rsid w:val="001548F0"/>
    <w:rsid w:val="00154D7B"/>
    <w:rsid w:val="00154E1D"/>
    <w:rsid w:val="001550B5"/>
    <w:rsid w:val="001555A7"/>
    <w:rsid w:val="00155655"/>
    <w:rsid w:val="00155994"/>
    <w:rsid w:val="00155A32"/>
    <w:rsid w:val="00155A34"/>
    <w:rsid w:val="00156249"/>
    <w:rsid w:val="00156319"/>
    <w:rsid w:val="00156A09"/>
    <w:rsid w:val="00156D78"/>
    <w:rsid w:val="00156F87"/>
    <w:rsid w:val="00156FD0"/>
    <w:rsid w:val="00157233"/>
    <w:rsid w:val="001573AA"/>
    <w:rsid w:val="00157766"/>
    <w:rsid w:val="00157BDA"/>
    <w:rsid w:val="00157F10"/>
    <w:rsid w:val="00160026"/>
    <w:rsid w:val="00160087"/>
    <w:rsid w:val="00160115"/>
    <w:rsid w:val="001601B4"/>
    <w:rsid w:val="0016027D"/>
    <w:rsid w:val="00160DB6"/>
    <w:rsid w:val="00160DFB"/>
    <w:rsid w:val="0016101A"/>
    <w:rsid w:val="00161046"/>
    <w:rsid w:val="001611F6"/>
    <w:rsid w:val="00161AAF"/>
    <w:rsid w:val="00161C48"/>
    <w:rsid w:val="00161D1F"/>
    <w:rsid w:val="0016209A"/>
    <w:rsid w:val="001620F6"/>
    <w:rsid w:val="001621C7"/>
    <w:rsid w:val="001625A4"/>
    <w:rsid w:val="00162973"/>
    <w:rsid w:val="00162A7C"/>
    <w:rsid w:val="00162ECC"/>
    <w:rsid w:val="00162F09"/>
    <w:rsid w:val="00163126"/>
    <w:rsid w:val="0016314F"/>
    <w:rsid w:val="001634B9"/>
    <w:rsid w:val="001634C2"/>
    <w:rsid w:val="001635AE"/>
    <w:rsid w:val="001635CF"/>
    <w:rsid w:val="001636AD"/>
    <w:rsid w:val="001637A8"/>
    <w:rsid w:val="001639A3"/>
    <w:rsid w:val="00163AF6"/>
    <w:rsid w:val="001644AC"/>
    <w:rsid w:val="001647FC"/>
    <w:rsid w:val="00164A1D"/>
    <w:rsid w:val="00164CD4"/>
    <w:rsid w:val="00164D56"/>
    <w:rsid w:val="00165016"/>
    <w:rsid w:val="00165E39"/>
    <w:rsid w:val="00165F7D"/>
    <w:rsid w:val="00165FAA"/>
    <w:rsid w:val="00166502"/>
    <w:rsid w:val="001666AB"/>
    <w:rsid w:val="00166B1D"/>
    <w:rsid w:val="00166B99"/>
    <w:rsid w:val="00166D4C"/>
    <w:rsid w:val="00166E39"/>
    <w:rsid w:val="00166EB5"/>
    <w:rsid w:val="0016707B"/>
    <w:rsid w:val="00167362"/>
    <w:rsid w:val="0016746E"/>
    <w:rsid w:val="0017010F"/>
    <w:rsid w:val="0017021E"/>
    <w:rsid w:val="00170699"/>
    <w:rsid w:val="00170705"/>
    <w:rsid w:val="00171006"/>
    <w:rsid w:val="001710F7"/>
    <w:rsid w:val="00171141"/>
    <w:rsid w:val="00171413"/>
    <w:rsid w:val="00171471"/>
    <w:rsid w:val="001714B3"/>
    <w:rsid w:val="0017165B"/>
    <w:rsid w:val="00171949"/>
    <w:rsid w:val="00171956"/>
    <w:rsid w:val="00171995"/>
    <w:rsid w:val="00171B41"/>
    <w:rsid w:val="00171B52"/>
    <w:rsid w:val="00171C6A"/>
    <w:rsid w:val="00171D95"/>
    <w:rsid w:val="00171F45"/>
    <w:rsid w:val="00171FE8"/>
    <w:rsid w:val="00172000"/>
    <w:rsid w:val="00172090"/>
    <w:rsid w:val="001721DD"/>
    <w:rsid w:val="0017220F"/>
    <w:rsid w:val="0017225C"/>
    <w:rsid w:val="0017245C"/>
    <w:rsid w:val="00172681"/>
    <w:rsid w:val="0017281A"/>
    <w:rsid w:val="00172AAF"/>
    <w:rsid w:val="00172BE4"/>
    <w:rsid w:val="00172BFD"/>
    <w:rsid w:val="00172E88"/>
    <w:rsid w:val="00172EB5"/>
    <w:rsid w:val="001730CE"/>
    <w:rsid w:val="0017336F"/>
    <w:rsid w:val="00173396"/>
    <w:rsid w:val="00173951"/>
    <w:rsid w:val="00173B5F"/>
    <w:rsid w:val="00174090"/>
    <w:rsid w:val="00174141"/>
    <w:rsid w:val="001741B7"/>
    <w:rsid w:val="001747E1"/>
    <w:rsid w:val="00174B66"/>
    <w:rsid w:val="00174BEF"/>
    <w:rsid w:val="0017509B"/>
    <w:rsid w:val="00175A05"/>
    <w:rsid w:val="00175BB5"/>
    <w:rsid w:val="00175E3B"/>
    <w:rsid w:val="00175F30"/>
    <w:rsid w:val="00176151"/>
    <w:rsid w:val="001761EF"/>
    <w:rsid w:val="00176487"/>
    <w:rsid w:val="00176559"/>
    <w:rsid w:val="0017671A"/>
    <w:rsid w:val="0017688C"/>
    <w:rsid w:val="00176B73"/>
    <w:rsid w:val="00176C41"/>
    <w:rsid w:val="00176D67"/>
    <w:rsid w:val="0017725A"/>
    <w:rsid w:val="00177471"/>
    <w:rsid w:val="00177936"/>
    <w:rsid w:val="001779A4"/>
    <w:rsid w:val="00177C9E"/>
    <w:rsid w:val="001800E6"/>
    <w:rsid w:val="001807E3"/>
    <w:rsid w:val="00180C0B"/>
    <w:rsid w:val="00180CFB"/>
    <w:rsid w:val="00180FAF"/>
    <w:rsid w:val="0018127C"/>
    <w:rsid w:val="00181B00"/>
    <w:rsid w:val="00181B4E"/>
    <w:rsid w:val="00181D1A"/>
    <w:rsid w:val="00181E7E"/>
    <w:rsid w:val="00181F2F"/>
    <w:rsid w:val="00182143"/>
    <w:rsid w:val="0018218B"/>
    <w:rsid w:val="001824FB"/>
    <w:rsid w:val="00182F67"/>
    <w:rsid w:val="00182F7E"/>
    <w:rsid w:val="001831B4"/>
    <w:rsid w:val="0018336D"/>
    <w:rsid w:val="0018378F"/>
    <w:rsid w:val="0018388A"/>
    <w:rsid w:val="00183CE3"/>
    <w:rsid w:val="00184055"/>
    <w:rsid w:val="001840DA"/>
    <w:rsid w:val="001843F2"/>
    <w:rsid w:val="00184408"/>
    <w:rsid w:val="0018453F"/>
    <w:rsid w:val="00184602"/>
    <w:rsid w:val="00184696"/>
    <w:rsid w:val="00184759"/>
    <w:rsid w:val="00184EAC"/>
    <w:rsid w:val="001850D1"/>
    <w:rsid w:val="0018540F"/>
    <w:rsid w:val="00185482"/>
    <w:rsid w:val="0018580D"/>
    <w:rsid w:val="00185A1F"/>
    <w:rsid w:val="00186247"/>
    <w:rsid w:val="00186998"/>
    <w:rsid w:val="00186B02"/>
    <w:rsid w:val="00186BC1"/>
    <w:rsid w:val="00186C8F"/>
    <w:rsid w:val="00187260"/>
    <w:rsid w:val="001874EE"/>
    <w:rsid w:val="00187920"/>
    <w:rsid w:val="001909B2"/>
    <w:rsid w:val="00190A9F"/>
    <w:rsid w:val="00190D0F"/>
    <w:rsid w:val="00190E7D"/>
    <w:rsid w:val="00191126"/>
    <w:rsid w:val="001912E3"/>
    <w:rsid w:val="00191308"/>
    <w:rsid w:val="00191511"/>
    <w:rsid w:val="00191B43"/>
    <w:rsid w:val="00191C8B"/>
    <w:rsid w:val="00191DBD"/>
    <w:rsid w:val="00192053"/>
    <w:rsid w:val="00192124"/>
    <w:rsid w:val="00192356"/>
    <w:rsid w:val="0019273D"/>
    <w:rsid w:val="00192F54"/>
    <w:rsid w:val="001930B8"/>
    <w:rsid w:val="00193220"/>
    <w:rsid w:val="00193542"/>
    <w:rsid w:val="0019389D"/>
    <w:rsid w:val="00193B27"/>
    <w:rsid w:val="00193D5F"/>
    <w:rsid w:val="00193EF9"/>
    <w:rsid w:val="001941CC"/>
    <w:rsid w:val="00194624"/>
    <w:rsid w:val="00194906"/>
    <w:rsid w:val="00194A54"/>
    <w:rsid w:val="00194A73"/>
    <w:rsid w:val="00194DF7"/>
    <w:rsid w:val="00194EDD"/>
    <w:rsid w:val="00195015"/>
    <w:rsid w:val="001951F7"/>
    <w:rsid w:val="0019558C"/>
    <w:rsid w:val="00195730"/>
    <w:rsid w:val="0019597E"/>
    <w:rsid w:val="00195BA9"/>
    <w:rsid w:val="00195CAC"/>
    <w:rsid w:val="00195E99"/>
    <w:rsid w:val="00195F1A"/>
    <w:rsid w:val="00195F5A"/>
    <w:rsid w:val="00195F77"/>
    <w:rsid w:val="001963C7"/>
    <w:rsid w:val="00196BA3"/>
    <w:rsid w:val="001971C6"/>
    <w:rsid w:val="00197507"/>
    <w:rsid w:val="00197522"/>
    <w:rsid w:val="00197BC0"/>
    <w:rsid w:val="00197C5B"/>
    <w:rsid w:val="001A024D"/>
    <w:rsid w:val="001A0C10"/>
    <w:rsid w:val="001A0E68"/>
    <w:rsid w:val="001A0FEB"/>
    <w:rsid w:val="001A1275"/>
    <w:rsid w:val="001A1795"/>
    <w:rsid w:val="001A19E3"/>
    <w:rsid w:val="001A1B0B"/>
    <w:rsid w:val="001A1C62"/>
    <w:rsid w:val="001A1E61"/>
    <w:rsid w:val="001A1EB5"/>
    <w:rsid w:val="001A215D"/>
    <w:rsid w:val="001A22A2"/>
    <w:rsid w:val="001A2567"/>
    <w:rsid w:val="001A2624"/>
    <w:rsid w:val="001A2B4F"/>
    <w:rsid w:val="001A2B87"/>
    <w:rsid w:val="001A2F3B"/>
    <w:rsid w:val="001A3077"/>
    <w:rsid w:val="001A35F9"/>
    <w:rsid w:val="001A37C4"/>
    <w:rsid w:val="001A3A44"/>
    <w:rsid w:val="001A3B5D"/>
    <w:rsid w:val="001A3C06"/>
    <w:rsid w:val="001A3C42"/>
    <w:rsid w:val="001A3DAF"/>
    <w:rsid w:val="001A43A7"/>
    <w:rsid w:val="001A486B"/>
    <w:rsid w:val="001A4CC4"/>
    <w:rsid w:val="001A53D7"/>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C4"/>
    <w:rsid w:val="001B09DB"/>
    <w:rsid w:val="001B0BC9"/>
    <w:rsid w:val="001B0F60"/>
    <w:rsid w:val="001B1778"/>
    <w:rsid w:val="001B1B8D"/>
    <w:rsid w:val="001B1D5D"/>
    <w:rsid w:val="001B1FD3"/>
    <w:rsid w:val="001B2009"/>
    <w:rsid w:val="001B2331"/>
    <w:rsid w:val="001B2430"/>
    <w:rsid w:val="001B255C"/>
    <w:rsid w:val="001B285E"/>
    <w:rsid w:val="001B2894"/>
    <w:rsid w:val="001B2B75"/>
    <w:rsid w:val="001B2D0E"/>
    <w:rsid w:val="001B2E5F"/>
    <w:rsid w:val="001B2EA8"/>
    <w:rsid w:val="001B3621"/>
    <w:rsid w:val="001B3948"/>
    <w:rsid w:val="001B39B0"/>
    <w:rsid w:val="001B39B4"/>
    <w:rsid w:val="001B3BEC"/>
    <w:rsid w:val="001B3DF6"/>
    <w:rsid w:val="001B3F50"/>
    <w:rsid w:val="001B495B"/>
    <w:rsid w:val="001B51D4"/>
    <w:rsid w:val="001B5624"/>
    <w:rsid w:val="001B5704"/>
    <w:rsid w:val="001B5B5B"/>
    <w:rsid w:val="001B5EEE"/>
    <w:rsid w:val="001B650E"/>
    <w:rsid w:val="001B6549"/>
    <w:rsid w:val="001B6763"/>
    <w:rsid w:val="001B6E72"/>
    <w:rsid w:val="001B7720"/>
    <w:rsid w:val="001B7880"/>
    <w:rsid w:val="001B78E4"/>
    <w:rsid w:val="001B79E4"/>
    <w:rsid w:val="001B79FB"/>
    <w:rsid w:val="001B7B18"/>
    <w:rsid w:val="001B7F14"/>
    <w:rsid w:val="001C005B"/>
    <w:rsid w:val="001C0105"/>
    <w:rsid w:val="001C0501"/>
    <w:rsid w:val="001C0579"/>
    <w:rsid w:val="001C058B"/>
    <w:rsid w:val="001C0887"/>
    <w:rsid w:val="001C0959"/>
    <w:rsid w:val="001C097F"/>
    <w:rsid w:val="001C09F6"/>
    <w:rsid w:val="001C0A5E"/>
    <w:rsid w:val="001C0C1B"/>
    <w:rsid w:val="001C111B"/>
    <w:rsid w:val="001C118E"/>
    <w:rsid w:val="001C1209"/>
    <w:rsid w:val="001C1252"/>
    <w:rsid w:val="001C15B4"/>
    <w:rsid w:val="001C1C02"/>
    <w:rsid w:val="001C1CD9"/>
    <w:rsid w:val="001C1D42"/>
    <w:rsid w:val="001C1F3A"/>
    <w:rsid w:val="001C2AA3"/>
    <w:rsid w:val="001C2B6E"/>
    <w:rsid w:val="001C2DFA"/>
    <w:rsid w:val="001C2E69"/>
    <w:rsid w:val="001C3194"/>
    <w:rsid w:val="001C3215"/>
    <w:rsid w:val="001C3657"/>
    <w:rsid w:val="001C3D7C"/>
    <w:rsid w:val="001C3EAA"/>
    <w:rsid w:val="001C405B"/>
    <w:rsid w:val="001C45B2"/>
    <w:rsid w:val="001C467D"/>
    <w:rsid w:val="001C4741"/>
    <w:rsid w:val="001C5644"/>
    <w:rsid w:val="001C5D1E"/>
    <w:rsid w:val="001C6078"/>
    <w:rsid w:val="001C682D"/>
    <w:rsid w:val="001C6882"/>
    <w:rsid w:val="001C7305"/>
    <w:rsid w:val="001C7EA7"/>
    <w:rsid w:val="001C7FB6"/>
    <w:rsid w:val="001D024F"/>
    <w:rsid w:val="001D02F4"/>
    <w:rsid w:val="001D0C63"/>
    <w:rsid w:val="001D0CBC"/>
    <w:rsid w:val="001D0D3D"/>
    <w:rsid w:val="001D0D91"/>
    <w:rsid w:val="001D0E2D"/>
    <w:rsid w:val="001D0E7A"/>
    <w:rsid w:val="001D1377"/>
    <w:rsid w:val="001D1D97"/>
    <w:rsid w:val="001D2290"/>
    <w:rsid w:val="001D272C"/>
    <w:rsid w:val="001D2758"/>
    <w:rsid w:val="001D28FB"/>
    <w:rsid w:val="001D28FD"/>
    <w:rsid w:val="001D2CF4"/>
    <w:rsid w:val="001D3AB1"/>
    <w:rsid w:val="001D3C62"/>
    <w:rsid w:val="001D3D91"/>
    <w:rsid w:val="001D3E86"/>
    <w:rsid w:val="001D4793"/>
    <w:rsid w:val="001D49BA"/>
    <w:rsid w:val="001D4EDC"/>
    <w:rsid w:val="001D50DD"/>
    <w:rsid w:val="001D54CF"/>
    <w:rsid w:val="001D5614"/>
    <w:rsid w:val="001D56C8"/>
    <w:rsid w:val="001D5949"/>
    <w:rsid w:val="001D5AE2"/>
    <w:rsid w:val="001D5B06"/>
    <w:rsid w:val="001D5CB4"/>
    <w:rsid w:val="001D5D63"/>
    <w:rsid w:val="001D5FC1"/>
    <w:rsid w:val="001D622A"/>
    <w:rsid w:val="001D750A"/>
    <w:rsid w:val="001D75F6"/>
    <w:rsid w:val="001D76EC"/>
    <w:rsid w:val="001D79B9"/>
    <w:rsid w:val="001D7AC3"/>
    <w:rsid w:val="001D7EBF"/>
    <w:rsid w:val="001D7FE8"/>
    <w:rsid w:val="001E00B7"/>
    <w:rsid w:val="001E0709"/>
    <w:rsid w:val="001E07E1"/>
    <w:rsid w:val="001E1155"/>
    <w:rsid w:val="001E12EB"/>
    <w:rsid w:val="001E1351"/>
    <w:rsid w:val="001E1354"/>
    <w:rsid w:val="001E1373"/>
    <w:rsid w:val="001E1448"/>
    <w:rsid w:val="001E190E"/>
    <w:rsid w:val="001E251B"/>
    <w:rsid w:val="001E2669"/>
    <w:rsid w:val="001E2E63"/>
    <w:rsid w:val="001E3544"/>
    <w:rsid w:val="001E3706"/>
    <w:rsid w:val="001E3866"/>
    <w:rsid w:val="001E3DA2"/>
    <w:rsid w:val="001E4444"/>
    <w:rsid w:val="001E4750"/>
    <w:rsid w:val="001E4832"/>
    <w:rsid w:val="001E4952"/>
    <w:rsid w:val="001E4986"/>
    <w:rsid w:val="001E4A92"/>
    <w:rsid w:val="001E4AC0"/>
    <w:rsid w:val="001E5112"/>
    <w:rsid w:val="001E51DB"/>
    <w:rsid w:val="001E53BF"/>
    <w:rsid w:val="001E5966"/>
    <w:rsid w:val="001E63EA"/>
    <w:rsid w:val="001E645F"/>
    <w:rsid w:val="001E67DB"/>
    <w:rsid w:val="001E68B1"/>
    <w:rsid w:val="001E6D09"/>
    <w:rsid w:val="001E76AA"/>
    <w:rsid w:val="001E7818"/>
    <w:rsid w:val="001E7E33"/>
    <w:rsid w:val="001F00F7"/>
    <w:rsid w:val="001F0131"/>
    <w:rsid w:val="001F02FD"/>
    <w:rsid w:val="001F04F1"/>
    <w:rsid w:val="001F0575"/>
    <w:rsid w:val="001F0666"/>
    <w:rsid w:val="001F0DF7"/>
    <w:rsid w:val="001F1045"/>
    <w:rsid w:val="001F17DE"/>
    <w:rsid w:val="001F2444"/>
    <w:rsid w:val="001F2584"/>
    <w:rsid w:val="001F26CC"/>
    <w:rsid w:val="001F27EC"/>
    <w:rsid w:val="001F2C2E"/>
    <w:rsid w:val="001F3085"/>
    <w:rsid w:val="001F3930"/>
    <w:rsid w:val="001F3978"/>
    <w:rsid w:val="001F3D4F"/>
    <w:rsid w:val="001F3D8A"/>
    <w:rsid w:val="001F46DD"/>
    <w:rsid w:val="001F49B0"/>
    <w:rsid w:val="001F4A97"/>
    <w:rsid w:val="001F4CC3"/>
    <w:rsid w:val="001F4D9B"/>
    <w:rsid w:val="001F4DEC"/>
    <w:rsid w:val="001F541D"/>
    <w:rsid w:val="001F578B"/>
    <w:rsid w:val="001F5816"/>
    <w:rsid w:val="001F5856"/>
    <w:rsid w:val="001F5D7D"/>
    <w:rsid w:val="001F5F89"/>
    <w:rsid w:val="001F60E8"/>
    <w:rsid w:val="001F618C"/>
    <w:rsid w:val="001F6442"/>
    <w:rsid w:val="001F6875"/>
    <w:rsid w:val="001F6C04"/>
    <w:rsid w:val="001F6EE9"/>
    <w:rsid w:val="001F7143"/>
    <w:rsid w:val="001F72A8"/>
    <w:rsid w:val="001F741F"/>
    <w:rsid w:val="001F7E07"/>
    <w:rsid w:val="002002B7"/>
    <w:rsid w:val="00200716"/>
    <w:rsid w:val="002008BC"/>
    <w:rsid w:val="00200B9D"/>
    <w:rsid w:val="00200C8E"/>
    <w:rsid w:val="00200D92"/>
    <w:rsid w:val="00200E75"/>
    <w:rsid w:val="00200E7A"/>
    <w:rsid w:val="00201095"/>
    <w:rsid w:val="002014E9"/>
    <w:rsid w:val="002015C2"/>
    <w:rsid w:val="002015D4"/>
    <w:rsid w:val="002015DE"/>
    <w:rsid w:val="00201862"/>
    <w:rsid w:val="002018C2"/>
    <w:rsid w:val="00201BBA"/>
    <w:rsid w:val="00202113"/>
    <w:rsid w:val="0020240D"/>
    <w:rsid w:val="00202517"/>
    <w:rsid w:val="00202937"/>
    <w:rsid w:val="00202A47"/>
    <w:rsid w:val="00202B87"/>
    <w:rsid w:val="002036F1"/>
    <w:rsid w:val="002036F8"/>
    <w:rsid w:val="0020382E"/>
    <w:rsid w:val="00203D3F"/>
    <w:rsid w:val="00203DC2"/>
    <w:rsid w:val="00203FFC"/>
    <w:rsid w:val="00204044"/>
    <w:rsid w:val="002040E6"/>
    <w:rsid w:val="00204520"/>
    <w:rsid w:val="00204685"/>
    <w:rsid w:val="00204777"/>
    <w:rsid w:val="002047F0"/>
    <w:rsid w:val="00204938"/>
    <w:rsid w:val="002049DF"/>
    <w:rsid w:val="00204FEC"/>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528"/>
    <w:rsid w:val="0021063C"/>
    <w:rsid w:val="0021065D"/>
    <w:rsid w:val="002107C0"/>
    <w:rsid w:val="00210B27"/>
    <w:rsid w:val="00210C59"/>
    <w:rsid w:val="00210D91"/>
    <w:rsid w:val="0021157E"/>
    <w:rsid w:val="002116F7"/>
    <w:rsid w:val="0021179E"/>
    <w:rsid w:val="002117E6"/>
    <w:rsid w:val="00211AB8"/>
    <w:rsid w:val="00211C31"/>
    <w:rsid w:val="00211EE2"/>
    <w:rsid w:val="00211F13"/>
    <w:rsid w:val="002124C6"/>
    <w:rsid w:val="0021276E"/>
    <w:rsid w:val="00212A33"/>
    <w:rsid w:val="00212B3A"/>
    <w:rsid w:val="00212EEC"/>
    <w:rsid w:val="00212F16"/>
    <w:rsid w:val="00212F28"/>
    <w:rsid w:val="002133F6"/>
    <w:rsid w:val="002135B8"/>
    <w:rsid w:val="0021423A"/>
    <w:rsid w:val="002146DD"/>
    <w:rsid w:val="00214C50"/>
    <w:rsid w:val="00214D01"/>
    <w:rsid w:val="00214D6D"/>
    <w:rsid w:val="0021500D"/>
    <w:rsid w:val="00215146"/>
    <w:rsid w:val="0021541D"/>
    <w:rsid w:val="002154AF"/>
    <w:rsid w:val="00215EAE"/>
    <w:rsid w:val="002163DB"/>
    <w:rsid w:val="002168ED"/>
    <w:rsid w:val="002169AE"/>
    <w:rsid w:val="00217078"/>
    <w:rsid w:val="002174C7"/>
    <w:rsid w:val="002174D5"/>
    <w:rsid w:val="00217C26"/>
    <w:rsid w:val="00217C3B"/>
    <w:rsid w:val="00217DD5"/>
    <w:rsid w:val="00217E83"/>
    <w:rsid w:val="00217EED"/>
    <w:rsid w:val="00220318"/>
    <w:rsid w:val="0022065D"/>
    <w:rsid w:val="002208C5"/>
    <w:rsid w:val="00220A58"/>
    <w:rsid w:val="00220C0C"/>
    <w:rsid w:val="002219FC"/>
    <w:rsid w:val="00221FBF"/>
    <w:rsid w:val="00222473"/>
    <w:rsid w:val="002227C0"/>
    <w:rsid w:val="00222D99"/>
    <w:rsid w:val="00222F59"/>
    <w:rsid w:val="002231A9"/>
    <w:rsid w:val="00223322"/>
    <w:rsid w:val="002233C3"/>
    <w:rsid w:val="00223649"/>
    <w:rsid w:val="002236DA"/>
    <w:rsid w:val="002238BE"/>
    <w:rsid w:val="00223B1C"/>
    <w:rsid w:val="00223CEA"/>
    <w:rsid w:val="00224037"/>
    <w:rsid w:val="002241EC"/>
    <w:rsid w:val="00224554"/>
    <w:rsid w:val="0022482F"/>
    <w:rsid w:val="002248B1"/>
    <w:rsid w:val="00224A5A"/>
    <w:rsid w:val="002252CD"/>
    <w:rsid w:val="002253D7"/>
    <w:rsid w:val="00225817"/>
    <w:rsid w:val="00225A27"/>
    <w:rsid w:val="00225D3D"/>
    <w:rsid w:val="00226436"/>
    <w:rsid w:val="002264A7"/>
    <w:rsid w:val="00226C93"/>
    <w:rsid w:val="00226FA5"/>
    <w:rsid w:val="002270FD"/>
    <w:rsid w:val="002272E5"/>
    <w:rsid w:val="00227811"/>
    <w:rsid w:val="00227982"/>
    <w:rsid w:val="002279C7"/>
    <w:rsid w:val="00227CBC"/>
    <w:rsid w:val="00227D1F"/>
    <w:rsid w:val="00227D38"/>
    <w:rsid w:val="00227D80"/>
    <w:rsid w:val="002308AF"/>
    <w:rsid w:val="00230998"/>
    <w:rsid w:val="00230AA0"/>
    <w:rsid w:val="002310A0"/>
    <w:rsid w:val="00231877"/>
    <w:rsid w:val="00231C12"/>
    <w:rsid w:val="00231C29"/>
    <w:rsid w:val="00232933"/>
    <w:rsid w:val="002329E4"/>
    <w:rsid w:val="00232BDA"/>
    <w:rsid w:val="00232BE2"/>
    <w:rsid w:val="00232BF7"/>
    <w:rsid w:val="00232EF6"/>
    <w:rsid w:val="00233146"/>
    <w:rsid w:val="00233773"/>
    <w:rsid w:val="002338F0"/>
    <w:rsid w:val="00233952"/>
    <w:rsid w:val="00233995"/>
    <w:rsid w:val="00233A8C"/>
    <w:rsid w:val="0023415B"/>
    <w:rsid w:val="002342C7"/>
    <w:rsid w:val="0023439D"/>
    <w:rsid w:val="002343C4"/>
    <w:rsid w:val="0023445D"/>
    <w:rsid w:val="00234684"/>
    <w:rsid w:val="00234B26"/>
    <w:rsid w:val="002357F6"/>
    <w:rsid w:val="00235CB1"/>
    <w:rsid w:val="00235D2F"/>
    <w:rsid w:val="00236064"/>
    <w:rsid w:val="0023611D"/>
    <w:rsid w:val="00236360"/>
    <w:rsid w:val="00236371"/>
    <w:rsid w:val="002363D2"/>
    <w:rsid w:val="002364A1"/>
    <w:rsid w:val="0023663E"/>
    <w:rsid w:val="00236A1C"/>
    <w:rsid w:val="00236C71"/>
    <w:rsid w:val="00236D3C"/>
    <w:rsid w:val="00236FBB"/>
    <w:rsid w:val="00237B09"/>
    <w:rsid w:val="002404BA"/>
    <w:rsid w:val="002407AA"/>
    <w:rsid w:val="0024089D"/>
    <w:rsid w:val="00240A45"/>
    <w:rsid w:val="00240AB1"/>
    <w:rsid w:val="002410A6"/>
    <w:rsid w:val="0024116F"/>
    <w:rsid w:val="002411BC"/>
    <w:rsid w:val="00241209"/>
    <w:rsid w:val="00241532"/>
    <w:rsid w:val="002417FC"/>
    <w:rsid w:val="00241ACF"/>
    <w:rsid w:val="00241BB3"/>
    <w:rsid w:val="00241CEC"/>
    <w:rsid w:val="00242548"/>
    <w:rsid w:val="002426B7"/>
    <w:rsid w:val="00242838"/>
    <w:rsid w:val="00242EDD"/>
    <w:rsid w:val="00242F5D"/>
    <w:rsid w:val="00242FD9"/>
    <w:rsid w:val="002430F0"/>
    <w:rsid w:val="00243150"/>
    <w:rsid w:val="00243425"/>
    <w:rsid w:val="00243626"/>
    <w:rsid w:val="0024379F"/>
    <w:rsid w:val="00243A6B"/>
    <w:rsid w:val="00243B2B"/>
    <w:rsid w:val="00243C82"/>
    <w:rsid w:val="002443D8"/>
    <w:rsid w:val="002444E7"/>
    <w:rsid w:val="0024457D"/>
    <w:rsid w:val="00244A5B"/>
    <w:rsid w:val="00244A65"/>
    <w:rsid w:val="00244AE6"/>
    <w:rsid w:val="00245336"/>
    <w:rsid w:val="00245519"/>
    <w:rsid w:val="00245FD2"/>
    <w:rsid w:val="002466F9"/>
    <w:rsid w:val="002466FD"/>
    <w:rsid w:val="00246B83"/>
    <w:rsid w:val="00246F31"/>
    <w:rsid w:val="00247468"/>
    <w:rsid w:val="00247520"/>
    <w:rsid w:val="00247B5F"/>
    <w:rsid w:val="00247C9D"/>
    <w:rsid w:val="00250382"/>
    <w:rsid w:val="002503BE"/>
    <w:rsid w:val="00250547"/>
    <w:rsid w:val="0025058F"/>
    <w:rsid w:val="002506FA"/>
    <w:rsid w:val="00250E2B"/>
    <w:rsid w:val="002510F9"/>
    <w:rsid w:val="0025172F"/>
    <w:rsid w:val="0025177A"/>
    <w:rsid w:val="00251B2F"/>
    <w:rsid w:val="00251DC6"/>
    <w:rsid w:val="00251FAA"/>
    <w:rsid w:val="0025208F"/>
    <w:rsid w:val="002520EC"/>
    <w:rsid w:val="00252141"/>
    <w:rsid w:val="002524CC"/>
    <w:rsid w:val="0025254E"/>
    <w:rsid w:val="0025269B"/>
    <w:rsid w:val="0025284E"/>
    <w:rsid w:val="002528F8"/>
    <w:rsid w:val="00252A0A"/>
    <w:rsid w:val="00252B5A"/>
    <w:rsid w:val="00252BFE"/>
    <w:rsid w:val="00252CE3"/>
    <w:rsid w:val="00252E05"/>
    <w:rsid w:val="00252E3B"/>
    <w:rsid w:val="00253008"/>
    <w:rsid w:val="00253399"/>
    <w:rsid w:val="002534F4"/>
    <w:rsid w:val="0025359B"/>
    <w:rsid w:val="0025365B"/>
    <w:rsid w:val="00253692"/>
    <w:rsid w:val="002536CA"/>
    <w:rsid w:val="0025386B"/>
    <w:rsid w:val="00253B08"/>
    <w:rsid w:val="00253B11"/>
    <w:rsid w:val="00254010"/>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95E"/>
    <w:rsid w:val="00257DC9"/>
    <w:rsid w:val="00257E10"/>
    <w:rsid w:val="002600B4"/>
    <w:rsid w:val="002602A4"/>
    <w:rsid w:val="00260415"/>
    <w:rsid w:val="00260661"/>
    <w:rsid w:val="002606BA"/>
    <w:rsid w:val="0026096D"/>
    <w:rsid w:val="00260979"/>
    <w:rsid w:val="00260A92"/>
    <w:rsid w:val="00260C5D"/>
    <w:rsid w:val="00260E0E"/>
    <w:rsid w:val="0026140A"/>
    <w:rsid w:val="0026158F"/>
    <w:rsid w:val="00261BD6"/>
    <w:rsid w:val="00261EE5"/>
    <w:rsid w:val="002623B7"/>
    <w:rsid w:val="0026242F"/>
    <w:rsid w:val="0026269C"/>
    <w:rsid w:val="00262B24"/>
    <w:rsid w:val="00263993"/>
    <w:rsid w:val="00263DD5"/>
    <w:rsid w:val="00263FE6"/>
    <w:rsid w:val="0026404E"/>
    <w:rsid w:val="0026406D"/>
    <w:rsid w:val="002641FB"/>
    <w:rsid w:val="00264223"/>
    <w:rsid w:val="0026461B"/>
    <w:rsid w:val="00264C43"/>
    <w:rsid w:val="00264E94"/>
    <w:rsid w:val="00265266"/>
    <w:rsid w:val="00265467"/>
    <w:rsid w:val="0026587C"/>
    <w:rsid w:val="00265A05"/>
    <w:rsid w:val="00265AA3"/>
    <w:rsid w:val="00265B2C"/>
    <w:rsid w:val="00266225"/>
    <w:rsid w:val="00266273"/>
    <w:rsid w:val="00266526"/>
    <w:rsid w:val="002665B8"/>
    <w:rsid w:val="00266716"/>
    <w:rsid w:val="0026672B"/>
    <w:rsid w:val="002667A9"/>
    <w:rsid w:val="002667D3"/>
    <w:rsid w:val="00266E37"/>
    <w:rsid w:val="00266F1C"/>
    <w:rsid w:val="00267730"/>
    <w:rsid w:val="002679B7"/>
    <w:rsid w:val="00270207"/>
    <w:rsid w:val="00270704"/>
    <w:rsid w:val="00270728"/>
    <w:rsid w:val="00271511"/>
    <w:rsid w:val="002717D8"/>
    <w:rsid w:val="00271AD3"/>
    <w:rsid w:val="002721F9"/>
    <w:rsid w:val="002722EC"/>
    <w:rsid w:val="00272441"/>
    <w:rsid w:val="00272907"/>
    <w:rsid w:val="00272A5B"/>
    <w:rsid w:val="00272A6F"/>
    <w:rsid w:val="00272B49"/>
    <w:rsid w:val="0027306A"/>
    <w:rsid w:val="00273386"/>
    <w:rsid w:val="002735BC"/>
    <w:rsid w:val="002738E3"/>
    <w:rsid w:val="00273ACC"/>
    <w:rsid w:val="00273B53"/>
    <w:rsid w:val="00274134"/>
    <w:rsid w:val="00274274"/>
    <w:rsid w:val="0027508C"/>
    <w:rsid w:val="002758F8"/>
    <w:rsid w:val="00275D05"/>
    <w:rsid w:val="00275FD2"/>
    <w:rsid w:val="00276305"/>
    <w:rsid w:val="00276AAF"/>
    <w:rsid w:val="00276C8C"/>
    <w:rsid w:val="00276F35"/>
    <w:rsid w:val="00277310"/>
    <w:rsid w:val="0027759D"/>
    <w:rsid w:val="00277B8E"/>
    <w:rsid w:val="00277C3E"/>
    <w:rsid w:val="00277C7F"/>
    <w:rsid w:val="00277E41"/>
    <w:rsid w:val="00277E8C"/>
    <w:rsid w:val="00277EB6"/>
    <w:rsid w:val="00280057"/>
    <w:rsid w:val="0028009F"/>
    <w:rsid w:val="00280702"/>
    <w:rsid w:val="00280784"/>
    <w:rsid w:val="002807E4"/>
    <w:rsid w:val="00280977"/>
    <w:rsid w:val="00280FBE"/>
    <w:rsid w:val="00281572"/>
    <w:rsid w:val="002815D4"/>
    <w:rsid w:val="002817C0"/>
    <w:rsid w:val="002818F2"/>
    <w:rsid w:val="00281A6A"/>
    <w:rsid w:val="00281CEC"/>
    <w:rsid w:val="00281E05"/>
    <w:rsid w:val="0028217A"/>
    <w:rsid w:val="002822E5"/>
    <w:rsid w:val="002822F9"/>
    <w:rsid w:val="0028310D"/>
    <w:rsid w:val="002831E8"/>
    <w:rsid w:val="0028368A"/>
    <w:rsid w:val="002839BE"/>
    <w:rsid w:val="00283A41"/>
    <w:rsid w:val="00283B6B"/>
    <w:rsid w:val="00283FD6"/>
    <w:rsid w:val="0028464B"/>
    <w:rsid w:val="00284972"/>
    <w:rsid w:val="00285147"/>
    <w:rsid w:val="002852B7"/>
    <w:rsid w:val="00285A76"/>
    <w:rsid w:val="00285CC6"/>
    <w:rsid w:val="00285CD2"/>
    <w:rsid w:val="00285FB4"/>
    <w:rsid w:val="00286235"/>
    <w:rsid w:val="00286369"/>
    <w:rsid w:val="00286474"/>
    <w:rsid w:val="00286A8C"/>
    <w:rsid w:val="00287048"/>
    <w:rsid w:val="002871C4"/>
    <w:rsid w:val="00287342"/>
    <w:rsid w:val="0028764A"/>
    <w:rsid w:val="0028790B"/>
    <w:rsid w:val="00287942"/>
    <w:rsid w:val="00287CE6"/>
    <w:rsid w:val="002901E6"/>
    <w:rsid w:val="002901F7"/>
    <w:rsid w:val="0029064A"/>
    <w:rsid w:val="0029085A"/>
    <w:rsid w:val="00290B4E"/>
    <w:rsid w:val="00290C1C"/>
    <w:rsid w:val="002912EA"/>
    <w:rsid w:val="002913E2"/>
    <w:rsid w:val="0029140D"/>
    <w:rsid w:val="0029164D"/>
    <w:rsid w:val="0029166E"/>
    <w:rsid w:val="002917CD"/>
    <w:rsid w:val="002919E1"/>
    <w:rsid w:val="00291EEE"/>
    <w:rsid w:val="002920CF"/>
    <w:rsid w:val="00292213"/>
    <w:rsid w:val="002926EC"/>
    <w:rsid w:val="0029280A"/>
    <w:rsid w:val="00294170"/>
    <w:rsid w:val="0029456A"/>
    <w:rsid w:val="00294A07"/>
    <w:rsid w:val="00294A8C"/>
    <w:rsid w:val="00294CEC"/>
    <w:rsid w:val="00294D86"/>
    <w:rsid w:val="0029548B"/>
    <w:rsid w:val="00295722"/>
    <w:rsid w:val="00295C98"/>
    <w:rsid w:val="00295E68"/>
    <w:rsid w:val="00296162"/>
    <w:rsid w:val="00296262"/>
    <w:rsid w:val="00296C65"/>
    <w:rsid w:val="00296DAE"/>
    <w:rsid w:val="00296F18"/>
    <w:rsid w:val="002972F8"/>
    <w:rsid w:val="00297324"/>
    <w:rsid w:val="00297380"/>
    <w:rsid w:val="00297B73"/>
    <w:rsid w:val="00297D39"/>
    <w:rsid w:val="002A024B"/>
    <w:rsid w:val="002A026F"/>
    <w:rsid w:val="002A040A"/>
    <w:rsid w:val="002A0638"/>
    <w:rsid w:val="002A0906"/>
    <w:rsid w:val="002A0A3C"/>
    <w:rsid w:val="002A0ACD"/>
    <w:rsid w:val="002A0D0C"/>
    <w:rsid w:val="002A0D11"/>
    <w:rsid w:val="002A124A"/>
    <w:rsid w:val="002A12F6"/>
    <w:rsid w:val="002A14D5"/>
    <w:rsid w:val="002A1DF0"/>
    <w:rsid w:val="002A1EED"/>
    <w:rsid w:val="002A2129"/>
    <w:rsid w:val="002A21C5"/>
    <w:rsid w:val="002A2995"/>
    <w:rsid w:val="002A2AD3"/>
    <w:rsid w:val="002A2C22"/>
    <w:rsid w:val="002A3362"/>
    <w:rsid w:val="002A346F"/>
    <w:rsid w:val="002A3AB4"/>
    <w:rsid w:val="002A3ACD"/>
    <w:rsid w:val="002A3F8A"/>
    <w:rsid w:val="002A4109"/>
    <w:rsid w:val="002A41B5"/>
    <w:rsid w:val="002A46CD"/>
    <w:rsid w:val="002A47AF"/>
    <w:rsid w:val="002A4E45"/>
    <w:rsid w:val="002A5078"/>
    <w:rsid w:val="002A510E"/>
    <w:rsid w:val="002A5140"/>
    <w:rsid w:val="002A5324"/>
    <w:rsid w:val="002A542D"/>
    <w:rsid w:val="002A55E0"/>
    <w:rsid w:val="002A5656"/>
    <w:rsid w:val="002A5A4F"/>
    <w:rsid w:val="002A5D02"/>
    <w:rsid w:val="002A5D7C"/>
    <w:rsid w:val="002A5E82"/>
    <w:rsid w:val="002A5ECF"/>
    <w:rsid w:val="002A5F74"/>
    <w:rsid w:val="002A6596"/>
    <w:rsid w:val="002A66B8"/>
    <w:rsid w:val="002A66E0"/>
    <w:rsid w:val="002A695E"/>
    <w:rsid w:val="002A6971"/>
    <w:rsid w:val="002A6AB0"/>
    <w:rsid w:val="002A7088"/>
    <w:rsid w:val="002A744B"/>
    <w:rsid w:val="002A7C50"/>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82F"/>
    <w:rsid w:val="002B1978"/>
    <w:rsid w:val="002B1BC0"/>
    <w:rsid w:val="002B1C66"/>
    <w:rsid w:val="002B1F3B"/>
    <w:rsid w:val="002B1F5F"/>
    <w:rsid w:val="002B1F90"/>
    <w:rsid w:val="002B2333"/>
    <w:rsid w:val="002B25E6"/>
    <w:rsid w:val="002B2687"/>
    <w:rsid w:val="002B278A"/>
    <w:rsid w:val="002B2A61"/>
    <w:rsid w:val="002B2AC5"/>
    <w:rsid w:val="002B2BE5"/>
    <w:rsid w:val="002B2DD9"/>
    <w:rsid w:val="002B2F0A"/>
    <w:rsid w:val="002B2F6E"/>
    <w:rsid w:val="002B342D"/>
    <w:rsid w:val="002B3813"/>
    <w:rsid w:val="002B3C0A"/>
    <w:rsid w:val="002B41B7"/>
    <w:rsid w:val="002B4323"/>
    <w:rsid w:val="002B43DC"/>
    <w:rsid w:val="002B440A"/>
    <w:rsid w:val="002B4A5B"/>
    <w:rsid w:val="002B4A67"/>
    <w:rsid w:val="002B4AE2"/>
    <w:rsid w:val="002B4D83"/>
    <w:rsid w:val="002B4E7E"/>
    <w:rsid w:val="002B5203"/>
    <w:rsid w:val="002B549F"/>
    <w:rsid w:val="002B5712"/>
    <w:rsid w:val="002B585D"/>
    <w:rsid w:val="002B5D7F"/>
    <w:rsid w:val="002B5E76"/>
    <w:rsid w:val="002B6094"/>
    <w:rsid w:val="002B6105"/>
    <w:rsid w:val="002B6219"/>
    <w:rsid w:val="002B658F"/>
    <w:rsid w:val="002B6699"/>
    <w:rsid w:val="002B66E9"/>
    <w:rsid w:val="002B6CB5"/>
    <w:rsid w:val="002B6D1D"/>
    <w:rsid w:val="002B6DB5"/>
    <w:rsid w:val="002B6E28"/>
    <w:rsid w:val="002B7427"/>
    <w:rsid w:val="002B7659"/>
    <w:rsid w:val="002B7706"/>
    <w:rsid w:val="002B7891"/>
    <w:rsid w:val="002B7C0A"/>
    <w:rsid w:val="002C06EA"/>
    <w:rsid w:val="002C0754"/>
    <w:rsid w:val="002C0A18"/>
    <w:rsid w:val="002C0B27"/>
    <w:rsid w:val="002C0C84"/>
    <w:rsid w:val="002C0CA1"/>
    <w:rsid w:val="002C119B"/>
    <w:rsid w:val="002C1363"/>
    <w:rsid w:val="002C1612"/>
    <w:rsid w:val="002C171D"/>
    <w:rsid w:val="002C19A9"/>
    <w:rsid w:val="002C1CE8"/>
    <w:rsid w:val="002C1D0B"/>
    <w:rsid w:val="002C22B5"/>
    <w:rsid w:val="002C2833"/>
    <w:rsid w:val="002C283A"/>
    <w:rsid w:val="002C285B"/>
    <w:rsid w:val="002C2C57"/>
    <w:rsid w:val="002C2DBC"/>
    <w:rsid w:val="002C35CE"/>
    <w:rsid w:val="002C37B4"/>
    <w:rsid w:val="002C399E"/>
    <w:rsid w:val="002C3A48"/>
    <w:rsid w:val="002C43A1"/>
    <w:rsid w:val="002C44CE"/>
    <w:rsid w:val="002C4721"/>
    <w:rsid w:val="002C4891"/>
    <w:rsid w:val="002C4A23"/>
    <w:rsid w:val="002C4A93"/>
    <w:rsid w:val="002C4A98"/>
    <w:rsid w:val="002C4EB5"/>
    <w:rsid w:val="002C4ECB"/>
    <w:rsid w:val="002C50EA"/>
    <w:rsid w:val="002C5B2D"/>
    <w:rsid w:val="002C5C54"/>
    <w:rsid w:val="002C5CF0"/>
    <w:rsid w:val="002C5E3D"/>
    <w:rsid w:val="002C6601"/>
    <w:rsid w:val="002C681C"/>
    <w:rsid w:val="002C6EE7"/>
    <w:rsid w:val="002C7171"/>
    <w:rsid w:val="002C7384"/>
    <w:rsid w:val="002C7475"/>
    <w:rsid w:val="002C7625"/>
    <w:rsid w:val="002C7952"/>
    <w:rsid w:val="002C7B66"/>
    <w:rsid w:val="002C7B9F"/>
    <w:rsid w:val="002C7D2E"/>
    <w:rsid w:val="002C7EF8"/>
    <w:rsid w:val="002C7FC8"/>
    <w:rsid w:val="002D02D7"/>
    <w:rsid w:val="002D03A4"/>
    <w:rsid w:val="002D0504"/>
    <w:rsid w:val="002D08E5"/>
    <w:rsid w:val="002D0C19"/>
    <w:rsid w:val="002D0C34"/>
    <w:rsid w:val="002D0F84"/>
    <w:rsid w:val="002D116C"/>
    <w:rsid w:val="002D13E1"/>
    <w:rsid w:val="002D1518"/>
    <w:rsid w:val="002D194D"/>
    <w:rsid w:val="002D2040"/>
    <w:rsid w:val="002D20E3"/>
    <w:rsid w:val="002D2968"/>
    <w:rsid w:val="002D2B39"/>
    <w:rsid w:val="002D2E7D"/>
    <w:rsid w:val="002D2FE3"/>
    <w:rsid w:val="002D307A"/>
    <w:rsid w:val="002D340F"/>
    <w:rsid w:val="002D382A"/>
    <w:rsid w:val="002D3B3F"/>
    <w:rsid w:val="002D40F0"/>
    <w:rsid w:val="002D412A"/>
    <w:rsid w:val="002D41AF"/>
    <w:rsid w:val="002D4C1F"/>
    <w:rsid w:val="002D4D00"/>
    <w:rsid w:val="002D4F9B"/>
    <w:rsid w:val="002D50F6"/>
    <w:rsid w:val="002D5134"/>
    <w:rsid w:val="002D5212"/>
    <w:rsid w:val="002D5394"/>
    <w:rsid w:val="002D53F7"/>
    <w:rsid w:val="002D548B"/>
    <w:rsid w:val="002D5709"/>
    <w:rsid w:val="002D5C84"/>
    <w:rsid w:val="002D5CEE"/>
    <w:rsid w:val="002D5F1C"/>
    <w:rsid w:val="002D606B"/>
    <w:rsid w:val="002D6383"/>
    <w:rsid w:val="002D66F3"/>
    <w:rsid w:val="002D675D"/>
    <w:rsid w:val="002D7124"/>
    <w:rsid w:val="002D73DC"/>
    <w:rsid w:val="002D799C"/>
    <w:rsid w:val="002E026D"/>
    <w:rsid w:val="002E05ED"/>
    <w:rsid w:val="002E07AA"/>
    <w:rsid w:val="002E0AC8"/>
    <w:rsid w:val="002E0B43"/>
    <w:rsid w:val="002E10F0"/>
    <w:rsid w:val="002E1646"/>
    <w:rsid w:val="002E1715"/>
    <w:rsid w:val="002E18DC"/>
    <w:rsid w:val="002E1A47"/>
    <w:rsid w:val="002E1FDA"/>
    <w:rsid w:val="002E22C3"/>
    <w:rsid w:val="002E2569"/>
    <w:rsid w:val="002E2665"/>
    <w:rsid w:val="002E28CB"/>
    <w:rsid w:val="002E2D49"/>
    <w:rsid w:val="002E2FDF"/>
    <w:rsid w:val="002E310B"/>
    <w:rsid w:val="002E340A"/>
    <w:rsid w:val="002E34C6"/>
    <w:rsid w:val="002E35B0"/>
    <w:rsid w:val="002E421A"/>
    <w:rsid w:val="002E4592"/>
    <w:rsid w:val="002E46BB"/>
    <w:rsid w:val="002E49B7"/>
    <w:rsid w:val="002E4B37"/>
    <w:rsid w:val="002E4C61"/>
    <w:rsid w:val="002E4C7E"/>
    <w:rsid w:val="002E5077"/>
    <w:rsid w:val="002E508C"/>
    <w:rsid w:val="002E5155"/>
    <w:rsid w:val="002E52BB"/>
    <w:rsid w:val="002E52CE"/>
    <w:rsid w:val="002E55F3"/>
    <w:rsid w:val="002E56DE"/>
    <w:rsid w:val="002E5DF9"/>
    <w:rsid w:val="002E691E"/>
    <w:rsid w:val="002E6987"/>
    <w:rsid w:val="002E6A43"/>
    <w:rsid w:val="002E6E2E"/>
    <w:rsid w:val="002E6E6A"/>
    <w:rsid w:val="002E7173"/>
    <w:rsid w:val="002E75CD"/>
    <w:rsid w:val="002E7C2E"/>
    <w:rsid w:val="002E7CDC"/>
    <w:rsid w:val="002E7DD5"/>
    <w:rsid w:val="002E7E1F"/>
    <w:rsid w:val="002F03D1"/>
    <w:rsid w:val="002F09FC"/>
    <w:rsid w:val="002F0ABB"/>
    <w:rsid w:val="002F105E"/>
    <w:rsid w:val="002F175B"/>
    <w:rsid w:val="002F1990"/>
    <w:rsid w:val="002F1B1C"/>
    <w:rsid w:val="002F1C57"/>
    <w:rsid w:val="002F1F15"/>
    <w:rsid w:val="002F1FE8"/>
    <w:rsid w:val="002F2074"/>
    <w:rsid w:val="002F2291"/>
    <w:rsid w:val="002F22FB"/>
    <w:rsid w:val="002F2348"/>
    <w:rsid w:val="002F23C4"/>
    <w:rsid w:val="002F2423"/>
    <w:rsid w:val="002F2682"/>
    <w:rsid w:val="002F2771"/>
    <w:rsid w:val="002F2867"/>
    <w:rsid w:val="002F29C0"/>
    <w:rsid w:val="002F29F7"/>
    <w:rsid w:val="002F2AFB"/>
    <w:rsid w:val="002F2C4F"/>
    <w:rsid w:val="002F2F62"/>
    <w:rsid w:val="002F304D"/>
    <w:rsid w:val="002F3116"/>
    <w:rsid w:val="002F3128"/>
    <w:rsid w:val="002F3183"/>
    <w:rsid w:val="002F31CF"/>
    <w:rsid w:val="002F339B"/>
    <w:rsid w:val="002F3591"/>
    <w:rsid w:val="002F3A78"/>
    <w:rsid w:val="002F3BA8"/>
    <w:rsid w:val="002F3BC0"/>
    <w:rsid w:val="002F3D0D"/>
    <w:rsid w:val="002F3D9C"/>
    <w:rsid w:val="002F4196"/>
    <w:rsid w:val="002F4458"/>
    <w:rsid w:val="002F46C8"/>
    <w:rsid w:val="002F4716"/>
    <w:rsid w:val="002F4A99"/>
    <w:rsid w:val="002F4D3F"/>
    <w:rsid w:val="002F5481"/>
    <w:rsid w:val="002F5629"/>
    <w:rsid w:val="002F5689"/>
    <w:rsid w:val="002F56F0"/>
    <w:rsid w:val="002F57D0"/>
    <w:rsid w:val="002F57FE"/>
    <w:rsid w:val="002F59C1"/>
    <w:rsid w:val="002F5DF8"/>
    <w:rsid w:val="002F642E"/>
    <w:rsid w:val="002F650B"/>
    <w:rsid w:val="002F6619"/>
    <w:rsid w:val="002F6916"/>
    <w:rsid w:val="002F6993"/>
    <w:rsid w:val="002F69A2"/>
    <w:rsid w:val="002F70B4"/>
    <w:rsid w:val="002F742F"/>
    <w:rsid w:val="002F76CA"/>
    <w:rsid w:val="002F7A77"/>
    <w:rsid w:val="002F7DA2"/>
    <w:rsid w:val="002F7F11"/>
    <w:rsid w:val="002F7F1C"/>
    <w:rsid w:val="00300770"/>
    <w:rsid w:val="00300B1B"/>
    <w:rsid w:val="00300B59"/>
    <w:rsid w:val="00300DF1"/>
    <w:rsid w:val="00300F0D"/>
    <w:rsid w:val="00301375"/>
    <w:rsid w:val="0030138D"/>
    <w:rsid w:val="00301453"/>
    <w:rsid w:val="0030165C"/>
    <w:rsid w:val="00301743"/>
    <w:rsid w:val="00301D46"/>
    <w:rsid w:val="00301E09"/>
    <w:rsid w:val="003021AF"/>
    <w:rsid w:val="00302367"/>
    <w:rsid w:val="0030246B"/>
    <w:rsid w:val="00302DC7"/>
    <w:rsid w:val="00302EAE"/>
    <w:rsid w:val="00303155"/>
    <w:rsid w:val="00303796"/>
    <w:rsid w:val="0030384C"/>
    <w:rsid w:val="00303A43"/>
    <w:rsid w:val="00303A62"/>
    <w:rsid w:val="00303CC3"/>
    <w:rsid w:val="00303F35"/>
    <w:rsid w:val="00303FD1"/>
    <w:rsid w:val="00304370"/>
    <w:rsid w:val="00304829"/>
    <w:rsid w:val="00304856"/>
    <w:rsid w:val="00304991"/>
    <w:rsid w:val="00304F8A"/>
    <w:rsid w:val="003051DB"/>
    <w:rsid w:val="0030530C"/>
    <w:rsid w:val="00305535"/>
    <w:rsid w:val="003058A0"/>
    <w:rsid w:val="00305EA9"/>
    <w:rsid w:val="00306012"/>
    <w:rsid w:val="00306555"/>
    <w:rsid w:val="00306558"/>
    <w:rsid w:val="0030675D"/>
    <w:rsid w:val="00306DFA"/>
    <w:rsid w:val="0030755E"/>
    <w:rsid w:val="00307AC8"/>
    <w:rsid w:val="00307DE9"/>
    <w:rsid w:val="0031015B"/>
    <w:rsid w:val="0031022E"/>
    <w:rsid w:val="00310461"/>
    <w:rsid w:val="003107C8"/>
    <w:rsid w:val="003108F0"/>
    <w:rsid w:val="00310A74"/>
    <w:rsid w:val="00310D12"/>
    <w:rsid w:val="00310F7E"/>
    <w:rsid w:val="003110AE"/>
    <w:rsid w:val="003111BF"/>
    <w:rsid w:val="00311E8E"/>
    <w:rsid w:val="003124DF"/>
    <w:rsid w:val="0031264D"/>
    <w:rsid w:val="00312875"/>
    <w:rsid w:val="003132D5"/>
    <w:rsid w:val="00313421"/>
    <w:rsid w:val="0031393B"/>
    <w:rsid w:val="00313B42"/>
    <w:rsid w:val="00313E30"/>
    <w:rsid w:val="00314411"/>
    <w:rsid w:val="003144B8"/>
    <w:rsid w:val="0031478E"/>
    <w:rsid w:val="00314BC3"/>
    <w:rsid w:val="00314FA5"/>
    <w:rsid w:val="0031581C"/>
    <w:rsid w:val="00315AA3"/>
    <w:rsid w:val="00315BB0"/>
    <w:rsid w:val="00315CC2"/>
    <w:rsid w:val="00316055"/>
    <w:rsid w:val="00316193"/>
    <w:rsid w:val="0031630F"/>
    <w:rsid w:val="00316457"/>
    <w:rsid w:val="003167A3"/>
    <w:rsid w:val="00316D5D"/>
    <w:rsid w:val="00316F1B"/>
    <w:rsid w:val="00317063"/>
    <w:rsid w:val="003171B7"/>
    <w:rsid w:val="003171E0"/>
    <w:rsid w:val="0031741E"/>
    <w:rsid w:val="003177F9"/>
    <w:rsid w:val="00317869"/>
    <w:rsid w:val="00317AC3"/>
    <w:rsid w:val="00317CC5"/>
    <w:rsid w:val="00317DBB"/>
    <w:rsid w:val="003210FB"/>
    <w:rsid w:val="00321179"/>
    <w:rsid w:val="00321296"/>
    <w:rsid w:val="003216E8"/>
    <w:rsid w:val="00321865"/>
    <w:rsid w:val="00321F9E"/>
    <w:rsid w:val="003221B7"/>
    <w:rsid w:val="003225D8"/>
    <w:rsid w:val="00322649"/>
    <w:rsid w:val="00322887"/>
    <w:rsid w:val="0032298B"/>
    <w:rsid w:val="00322D0D"/>
    <w:rsid w:val="00322E45"/>
    <w:rsid w:val="00322E9D"/>
    <w:rsid w:val="0032314A"/>
    <w:rsid w:val="00323487"/>
    <w:rsid w:val="00323932"/>
    <w:rsid w:val="003239F9"/>
    <w:rsid w:val="00323ADF"/>
    <w:rsid w:val="00323B9E"/>
    <w:rsid w:val="00323DBF"/>
    <w:rsid w:val="0032448C"/>
    <w:rsid w:val="00324C97"/>
    <w:rsid w:val="00324F64"/>
    <w:rsid w:val="00325407"/>
    <w:rsid w:val="00325471"/>
    <w:rsid w:val="00325996"/>
    <w:rsid w:val="00325BCD"/>
    <w:rsid w:val="00325C2E"/>
    <w:rsid w:val="00325E8F"/>
    <w:rsid w:val="003264C4"/>
    <w:rsid w:val="00326D81"/>
    <w:rsid w:val="003276F9"/>
    <w:rsid w:val="00327F05"/>
    <w:rsid w:val="00330060"/>
    <w:rsid w:val="003300D8"/>
    <w:rsid w:val="00330450"/>
    <w:rsid w:val="00330585"/>
    <w:rsid w:val="003305C5"/>
    <w:rsid w:val="00330699"/>
    <w:rsid w:val="003309C2"/>
    <w:rsid w:val="00330A3A"/>
    <w:rsid w:val="00330AB8"/>
    <w:rsid w:val="003316A3"/>
    <w:rsid w:val="00331883"/>
    <w:rsid w:val="003318CF"/>
    <w:rsid w:val="00331FCC"/>
    <w:rsid w:val="00332939"/>
    <w:rsid w:val="003329F6"/>
    <w:rsid w:val="0033343D"/>
    <w:rsid w:val="003335E7"/>
    <w:rsid w:val="0033375C"/>
    <w:rsid w:val="003337EB"/>
    <w:rsid w:val="003338DC"/>
    <w:rsid w:val="00333D04"/>
    <w:rsid w:val="00333EF0"/>
    <w:rsid w:val="0033469D"/>
    <w:rsid w:val="00334934"/>
    <w:rsid w:val="00335092"/>
    <w:rsid w:val="0033527C"/>
    <w:rsid w:val="00335304"/>
    <w:rsid w:val="00335441"/>
    <w:rsid w:val="00335565"/>
    <w:rsid w:val="003357CE"/>
    <w:rsid w:val="003359CD"/>
    <w:rsid w:val="00335C9B"/>
    <w:rsid w:val="003363E8"/>
    <w:rsid w:val="003366CF"/>
    <w:rsid w:val="003368EA"/>
    <w:rsid w:val="00336C40"/>
    <w:rsid w:val="00336C65"/>
    <w:rsid w:val="00336CB7"/>
    <w:rsid w:val="00336F93"/>
    <w:rsid w:val="0033708A"/>
    <w:rsid w:val="00337247"/>
    <w:rsid w:val="0033761A"/>
    <w:rsid w:val="003376AE"/>
    <w:rsid w:val="0033778A"/>
    <w:rsid w:val="00337BC4"/>
    <w:rsid w:val="00340486"/>
    <w:rsid w:val="00340514"/>
    <w:rsid w:val="00340576"/>
    <w:rsid w:val="00340686"/>
    <w:rsid w:val="00340708"/>
    <w:rsid w:val="0034082E"/>
    <w:rsid w:val="00340A76"/>
    <w:rsid w:val="00340E44"/>
    <w:rsid w:val="00341197"/>
    <w:rsid w:val="0034136B"/>
    <w:rsid w:val="003419C5"/>
    <w:rsid w:val="00341C5E"/>
    <w:rsid w:val="00342071"/>
    <w:rsid w:val="00342412"/>
    <w:rsid w:val="00342BF9"/>
    <w:rsid w:val="003430E5"/>
    <w:rsid w:val="003431D4"/>
    <w:rsid w:val="0034358B"/>
    <w:rsid w:val="003435C9"/>
    <w:rsid w:val="0034362A"/>
    <w:rsid w:val="00343771"/>
    <w:rsid w:val="003439C0"/>
    <w:rsid w:val="003439CD"/>
    <w:rsid w:val="00343AB8"/>
    <w:rsid w:val="00343FCD"/>
    <w:rsid w:val="0034448D"/>
    <w:rsid w:val="00344520"/>
    <w:rsid w:val="00344571"/>
    <w:rsid w:val="00344684"/>
    <w:rsid w:val="00344777"/>
    <w:rsid w:val="0034483C"/>
    <w:rsid w:val="00344B6E"/>
    <w:rsid w:val="00344F15"/>
    <w:rsid w:val="00344FF3"/>
    <w:rsid w:val="00345017"/>
    <w:rsid w:val="0034508F"/>
    <w:rsid w:val="00345222"/>
    <w:rsid w:val="003452B9"/>
    <w:rsid w:val="00345411"/>
    <w:rsid w:val="00345748"/>
    <w:rsid w:val="00345A6B"/>
    <w:rsid w:val="00345FD6"/>
    <w:rsid w:val="003461A3"/>
    <w:rsid w:val="003461EC"/>
    <w:rsid w:val="003462A4"/>
    <w:rsid w:val="0034668A"/>
    <w:rsid w:val="00346A5D"/>
    <w:rsid w:val="00346C22"/>
    <w:rsid w:val="00346CC8"/>
    <w:rsid w:val="00346F6C"/>
    <w:rsid w:val="00347387"/>
    <w:rsid w:val="003473B8"/>
    <w:rsid w:val="003477B8"/>
    <w:rsid w:val="00347889"/>
    <w:rsid w:val="00347A0B"/>
    <w:rsid w:val="00347F66"/>
    <w:rsid w:val="00350359"/>
    <w:rsid w:val="00350663"/>
    <w:rsid w:val="003506DF"/>
    <w:rsid w:val="00350A80"/>
    <w:rsid w:val="00350CB1"/>
    <w:rsid w:val="003511BB"/>
    <w:rsid w:val="003515F6"/>
    <w:rsid w:val="0035169F"/>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A16"/>
    <w:rsid w:val="00354B5C"/>
    <w:rsid w:val="00354EA3"/>
    <w:rsid w:val="00354FB7"/>
    <w:rsid w:val="003550CA"/>
    <w:rsid w:val="00355463"/>
    <w:rsid w:val="003554D9"/>
    <w:rsid w:val="003555CF"/>
    <w:rsid w:val="00355652"/>
    <w:rsid w:val="00355866"/>
    <w:rsid w:val="00355884"/>
    <w:rsid w:val="00355A0A"/>
    <w:rsid w:val="00355C4F"/>
    <w:rsid w:val="00355C74"/>
    <w:rsid w:val="00356035"/>
    <w:rsid w:val="0035631D"/>
    <w:rsid w:val="003563A9"/>
    <w:rsid w:val="0035642F"/>
    <w:rsid w:val="00356D31"/>
    <w:rsid w:val="0035701D"/>
    <w:rsid w:val="00357363"/>
    <w:rsid w:val="00357672"/>
    <w:rsid w:val="00357725"/>
    <w:rsid w:val="00357B06"/>
    <w:rsid w:val="00360492"/>
    <w:rsid w:val="003604C1"/>
    <w:rsid w:val="00360857"/>
    <w:rsid w:val="0036085B"/>
    <w:rsid w:val="00360CBA"/>
    <w:rsid w:val="00361B9E"/>
    <w:rsid w:val="00361BDD"/>
    <w:rsid w:val="00361C51"/>
    <w:rsid w:val="00361C8D"/>
    <w:rsid w:val="00362097"/>
    <w:rsid w:val="003626C0"/>
    <w:rsid w:val="00362A51"/>
    <w:rsid w:val="00362A78"/>
    <w:rsid w:val="00362D4D"/>
    <w:rsid w:val="00362E9A"/>
    <w:rsid w:val="003633CC"/>
    <w:rsid w:val="003638C1"/>
    <w:rsid w:val="00363904"/>
    <w:rsid w:val="00363919"/>
    <w:rsid w:val="00363A1B"/>
    <w:rsid w:val="00363F1C"/>
    <w:rsid w:val="00364994"/>
    <w:rsid w:val="00364EB3"/>
    <w:rsid w:val="00365202"/>
    <w:rsid w:val="00365431"/>
    <w:rsid w:val="00365D1C"/>
    <w:rsid w:val="003662BC"/>
    <w:rsid w:val="00366981"/>
    <w:rsid w:val="00366988"/>
    <w:rsid w:val="00366A34"/>
    <w:rsid w:val="00367395"/>
    <w:rsid w:val="003673DB"/>
    <w:rsid w:val="00367811"/>
    <w:rsid w:val="00367968"/>
    <w:rsid w:val="00367BD0"/>
    <w:rsid w:val="00370289"/>
    <w:rsid w:val="003702D4"/>
    <w:rsid w:val="003706A3"/>
    <w:rsid w:val="00370735"/>
    <w:rsid w:val="00370771"/>
    <w:rsid w:val="00370AFF"/>
    <w:rsid w:val="00370B92"/>
    <w:rsid w:val="00370C95"/>
    <w:rsid w:val="00371272"/>
    <w:rsid w:val="00371DD6"/>
    <w:rsid w:val="00371EE1"/>
    <w:rsid w:val="003722BA"/>
    <w:rsid w:val="00372700"/>
    <w:rsid w:val="00372799"/>
    <w:rsid w:val="00372C1F"/>
    <w:rsid w:val="00372F8B"/>
    <w:rsid w:val="00373006"/>
    <w:rsid w:val="0037306B"/>
    <w:rsid w:val="00373262"/>
    <w:rsid w:val="0037352A"/>
    <w:rsid w:val="0037397C"/>
    <w:rsid w:val="00373A24"/>
    <w:rsid w:val="00373B7B"/>
    <w:rsid w:val="00373C7B"/>
    <w:rsid w:val="00374145"/>
    <w:rsid w:val="003744E6"/>
    <w:rsid w:val="0037490B"/>
    <w:rsid w:val="00374916"/>
    <w:rsid w:val="00374EFC"/>
    <w:rsid w:val="00374FA4"/>
    <w:rsid w:val="00375751"/>
    <w:rsid w:val="00375774"/>
    <w:rsid w:val="00375910"/>
    <w:rsid w:val="00375CA2"/>
    <w:rsid w:val="00375DBE"/>
    <w:rsid w:val="00376323"/>
    <w:rsid w:val="003763A4"/>
    <w:rsid w:val="003764F0"/>
    <w:rsid w:val="00376635"/>
    <w:rsid w:val="00376C0E"/>
    <w:rsid w:val="00377021"/>
    <w:rsid w:val="0037754B"/>
    <w:rsid w:val="0037796C"/>
    <w:rsid w:val="00377A8A"/>
    <w:rsid w:val="0038017C"/>
    <w:rsid w:val="00380467"/>
    <w:rsid w:val="003806CA"/>
    <w:rsid w:val="0038080C"/>
    <w:rsid w:val="00380CAA"/>
    <w:rsid w:val="00380D99"/>
    <w:rsid w:val="00380DB9"/>
    <w:rsid w:val="00380E97"/>
    <w:rsid w:val="00380F4F"/>
    <w:rsid w:val="003812FA"/>
    <w:rsid w:val="0038139B"/>
    <w:rsid w:val="003813E8"/>
    <w:rsid w:val="00381491"/>
    <w:rsid w:val="003814BA"/>
    <w:rsid w:val="00381569"/>
    <w:rsid w:val="00381801"/>
    <w:rsid w:val="00381F63"/>
    <w:rsid w:val="00382023"/>
    <w:rsid w:val="00382126"/>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8F9"/>
    <w:rsid w:val="0038592B"/>
    <w:rsid w:val="00385C4F"/>
    <w:rsid w:val="00385C79"/>
    <w:rsid w:val="00385C84"/>
    <w:rsid w:val="00385FDB"/>
    <w:rsid w:val="00386A90"/>
    <w:rsid w:val="00386B99"/>
    <w:rsid w:val="00386EF0"/>
    <w:rsid w:val="00386FA7"/>
    <w:rsid w:val="00387156"/>
    <w:rsid w:val="00387390"/>
    <w:rsid w:val="003874B6"/>
    <w:rsid w:val="003874DC"/>
    <w:rsid w:val="003876B9"/>
    <w:rsid w:val="00387A7A"/>
    <w:rsid w:val="00387BA8"/>
    <w:rsid w:val="00387EF9"/>
    <w:rsid w:val="0039036E"/>
    <w:rsid w:val="00390491"/>
    <w:rsid w:val="0039098E"/>
    <w:rsid w:val="00390D12"/>
    <w:rsid w:val="00390E42"/>
    <w:rsid w:val="0039117A"/>
    <w:rsid w:val="00391242"/>
    <w:rsid w:val="003917C3"/>
    <w:rsid w:val="00391A89"/>
    <w:rsid w:val="00391AAB"/>
    <w:rsid w:val="00392186"/>
    <w:rsid w:val="003925DD"/>
    <w:rsid w:val="00392833"/>
    <w:rsid w:val="00392C16"/>
    <w:rsid w:val="00392D03"/>
    <w:rsid w:val="00393628"/>
    <w:rsid w:val="00393932"/>
    <w:rsid w:val="00393A72"/>
    <w:rsid w:val="00393DF2"/>
    <w:rsid w:val="003940D6"/>
    <w:rsid w:val="0039418E"/>
    <w:rsid w:val="0039420E"/>
    <w:rsid w:val="00394401"/>
    <w:rsid w:val="0039483A"/>
    <w:rsid w:val="0039529D"/>
    <w:rsid w:val="00395986"/>
    <w:rsid w:val="00395A22"/>
    <w:rsid w:val="00395C68"/>
    <w:rsid w:val="00395D4F"/>
    <w:rsid w:val="00395F78"/>
    <w:rsid w:val="00396068"/>
    <w:rsid w:val="003966A0"/>
    <w:rsid w:val="00396779"/>
    <w:rsid w:val="00396A76"/>
    <w:rsid w:val="00396E7A"/>
    <w:rsid w:val="003970DB"/>
    <w:rsid w:val="0039729D"/>
    <w:rsid w:val="00397445"/>
    <w:rsid w:val="00397648"/>
    <w:rsid w:val="00397772"/>
    <w:rsid w:val="00397931"/>
    <w:rsid w:val="00397A23"/>
    <w:rsid w:val="00397B0A"/>
    <w:rsid w:val="00397CDA"/>
    <w:rsid w:val="00397D0F"/>
    <w:rsid w:val="00397E60"/>
    <w:rsid w:val="003A0794"/>
    <w:rsid w:val="003A09A6"/>
    <w:rsid w:val="003A09CC"/>
    <w:rsid w:val="003A0ECB"/>
    <w:rsid w:val="003A1184"/>
    <w:rsid w:val="003A13AB"/>
    <w:rsid w:val="003A1576"/>
    <w:rsid w:val="003A15B8"/>
    <w:rsid w:val="003A15B9"/>
    <w:rsid w:val="003A1C82"/>
    <w:rsid w:val="003A1FAB"/>
    <w:rsid w:val="003A2328"/>
    <w:rsid w:val="003A2934"/>
    <w:rsid w:val="003A2ECC"/>
    <w:rsid w:val="003A2FC3"/>
    <w:rsid w:val="003A32A4"/>
    <w:rsid w:val="003A3309"/>
    <w:rsid w:val="003A3753"/>
    <w:rsid w:val="003A3C0C"/>
    <w:rsid w:val="003A3D6B"/>
    <w:rsid w:val="003A4329"/>
    <w:rsid w:val="003A44A1"/>
    <w:rsid w:val="003A497D"/>
    <w:rsid w:val="003A4B32"/>
    <w:rsid w:val="003A5079"/>
    <w:rsid w:val="003A50D4"/>
    <w:rsid w:val="003A514A"/>
    <w:rsid w:val="003A5269"/>
    <w:rsid w:val="003A5410"/>
    <w:rsid w:val="003A57D5"/>
    <w:rsid w:val="003A5C8B"/>
    <w:rsid w:val="003A5E37"/>
    <w:rsid w:val="003A610B"/>
    <w:rsid w:val="003A656E"/>
    <w:rsid w:val="003A66E8"/>
    <w:rsid w:val="003A691A"/>
    <w:rsid w:val="003A69F1"/>
    <w:rsid w:val="003A6DAA"/>
    <w:rsid w:val="003A6E80"/>
    <w:rsid w:val="003A6EA6"/>
    <w:rsid w:val="003A7091"/>
    <w:rsid w:val="003A7146"/>
    <w:rsid w:val="003A73BB"/>
    <w:rsid w:val="003A73C6"/>
    <w:rsid w:val="003A74C1"/>
    <w:rsid w:val="003A75AE"/>
    <w:rsid w:val="003A773A"/>
    <w:rsid w:val="003A7866"/>
    <w:rsid w:val="003A7D7A"/>
    <w:rsid w:val="003A7F9C"/>
    <w:rsid w:val="003B021D"/>
    <w:rsid w:val="003B0520"/>
    <w:rsid w:val="003B0682"/>
    <w:rsid w:val="003B0AF2"/>
    <w:rsid w:val="003B0C63"/>
    <w:rsid w:val="003B0D7B"/>
    <w:rsid w:val="003B0EDF"/>
    <w:rsid w:val="003B1093"/>
    <w:rsid w:val="003B10CD"/>
    <w:rsid w:val="003B19B6"/>
    <w:rsid w:val="003B1F11"/>
    <w:rsid w:val="003B2239"/>
    <w:rsid w:val="003B2246"/>
    <w:rsid w:val="003B26DE"/>
    <w:rsid w:val="003B26EF"/>
    <w:rsid w:val="003B2951"/>
    <w:rsid w:val="003B2A30"/>
    <w:rsid w:val="003B2E8D"/>
    <w:rsid w:val="003B307E"/>
    <w:rsid w:val="003B315E"/>
    <w:rsid w:val="003B3320"/>
    <w:rsid w:val="003B36C4"/>
    <w:rsid w:val="003B37E2"/>
    <w:rsid w:val="003B3985"/>
    <w:rsid w:val="003B3AA6"/>
    <w:rsid w:val="003B3D7E"/>
    <w:rsid w:val="003B4050"/>
    <w:rsid w:val="003B4325"/>
    <w:rsid w:val="003B46A4"/>
    <w:rsid w:val="003B4BB9"/>
    <w:rsid w:val="003B4BFB"/>
    <w:rsid w:val="003B4DAA"/>
    <w:rsid w:val="003B4E24"/>
    <w:rsid w:val="003B5062"/>
    <w:rsid w:val="003B5250"/>
    <w:rsid w:val="003B53A0"/>
    <w:rsid w:val="003B544C"/>
    <w:rsid w:val="003B568E"/>
    <w:rsid w:val="003B5811"/>
    <w:rsid w:val="003B5864"/>
    <w:rsid w:val="003B5E46"/>
    <w:rsid w:val="003B6015"/>
    <w:rsid w:val="003B6321"/>
    <w:rsid w:val="003B7095"/>
    <w:rsid w:val="003B7873"/>
    <w:rsid w:val="003B7961"/>
    <w:rsid w:val="003B7AC0"/>
    <w:rsid w:val="003B7B9B"/>
    <w:rsid w:val="003B7D54"/>
    <w:rsid w:val="003B7E00"/>
    <w:rsid w:val="003B7EE5"/>
    <w:rsid w:val="003C0B6E"/>
    <w:rsid w:val="003C0C4F"/>
    <w:rsid w:val="003C0ED9"/>
    <w:rsid w:val="003C11FF"/>
    <w:rsid w:val="003C144C"/>
    <w:rsid w:val="003C1801"/>
    <w:rsid w:val="003C1A7C"/>
    <w:rsid w:val="003C1B07"/>
    <w:rsid w:val="003C1B4C"/>
    <w:rsid w:val="003C1DC2"/>
    <w:rsid w:val="003C1E0E"/>
    <w:rsid w:val="003C205B"/>
    <w:rsid w:val="003C20A5"/>
    <w:rsid w:val="003C2227"/>
    <w:rsid w:val="003C222C"/>
    <w:rsid w:val="003C2400"/>
    <w:rsid w:val="003C2BAB"/>
    <w:rsid w:val="003C2BDE"/>
    <w:rsid w:val="003C2D2E"/>
    <w:rsid w:val="003C2E44"/>
    <w:rsid w:val="003C2E69"/>
    <w:rsid w:val="003C2F7A"/>
    <w:rsid w:val="003C317F"/>
    <w:rsid w:val="003C3648"/>
    <w:rsid w:val="003C379A"/>
    <w:rsid w:val="003C3AC3"/>
    <w:rsid w:val="003C3B97"/>
    <w:rsid w:val="003C4003"/>
    <w:rsid w:val="003C45FC"/>
    <w:rsid w:val="003C4772"/>
    <w:rsid w:val="003C491D"/>
    <w:rsid w:val="003C4CB9"/>
    <w:rsid w:val="003C4F59"/>
    <w:rsid w:val="003C505C"/>
    <w:rsid w:val="003C5079"/>
    <w:rsid w:val="003C58A3"/>
    <w:rsid w:val="003C5F63"/>
    <w:rsid w:val="003C6271"/>
    <w:rsid w:val="003C671F"/>
    <w:rsid w:val="003C6785"/>
    <w:rsid w:val="003C6F4D"/>
    <w:rsid w:val="003C7026"/>
    <w:rsid w:val="003C772E"/>
    <w:rsid w:val="003D0035"/>
    <w:rsid w:val="003D02F1"/>
    <w:rsid w:val="003D0527"/>
    <w:rsid w:val="003D0596"/>
    <w:rsid w:val="003D0A49"/>
    <w:rsid w:val="003D0B46"/>
    <w:rsid w:val="003D0E26"/>
    <w:rsid w:val="003D101F"/>
    <w:rsid w:val="003D160C"/>
    <w:rsid w:val="003D1A64"/>
    <w:rsid w:val="003D20EC"/>
    <w:rsid w:val="003D2518"/>
    <w:rsid w:val="003D2593"/>
    <w:rsid w:val="003D2610"/>
    <w:rsid w:val="003D2624"/>
    <w:rsid w:val="003D2F0F"/>
    <w:rsid w:val="003D3518"/>
    <w:rsid w:val="003D4170"/>
    <w:rsid w:val="003D417B"/>
    <w:rsid w:val="003D41B7"/>
    <w:rsid w:val="003D4649"/>
    <w:rsid w:val="003D4BEE"/>
    <w:rsid w:val="003D5085"/>
    <w:rsid w:val="003D5086"/>
    <w:rsid w:val="003D5183"/>
    <w:rsid w:val="003D519D"/>
    <w:rsid w:val="003D531F"/>
    <w:rsid w:val="003D5369"/>
    <w:rsid w:val="003D5614"/>
    <w:rsid w:val="003D58E5"/>
    <w:rsid w:val="003D5B09"/>
    <w:rsid w:val="003D5D3C"/>
    <w:rsid w:val="003D5DAE"/>
    <w:rsid w:val="003D6255"/>
    <w:rsid w:val="003D62F7"/>
    <w:rsid w:val="003D62FD"/>
    <w:rsid w:val="003D6569"/>
    <w:rsid w:val="003D6A81"/>
    <w:rsid w:val="003D6B78"/>
    <w:rsid w:val="003D6E52"/>
    <w:rsid w:val="003D6F41"/>
    <w:rsid w:val="003D7126"/>
    <w:rsid w:val="003D7352"/>
    <w:rsid w:val="003D77EA"/>
    <w:rsid w:val="003D7D67"/>
    <w:rsid w:val="003E06CE"/>
    <w:rsid w:val="003E06DC"/>
    <w:rsid w:val="003E1115"/>
    <w:rsid w:val="003E1286"/>
    <w:rsid w:val="003E14AF"/>
    <w:rsid w:val="003E1523"/>
    <w:rsid w:val="003E164C"/>
    <w:rsid w:val="003E1D6E"/>
    <w:rsid w:val="003E1EE8"/>
    <w:rsid w:val="003E1F38"/>
    <w:rsid w:val="003E1F7E"/>
    <w:rsid w:val="003E1F9D"/>
    <w:rsid w:val="003E206C"/>
    <w:rsid w:val="003E223F"/>
    <w:rsid w:val="003E22C1"/>
    <w:rsid w:val="003E233C"/>
    <w:rsid w:val="003E27FA"/>
    <w:rsid w:val="003E31C6"/>
    <w:rsid w:val="003E34DE"/>
    <w:rsid w:val="003E37CA"/>
    <w:rsid w:val="003E37D6"/>
    <w:rsid w:val="003E3854"/>
    <w:rsid w:val="003E3978"/>
    <w:rsid w:val="003E3998"/>
    <w:rsid w:val="003E3E16"/>
    <w:rsid w:val="003E3F6C"/>
    <w:rsid w:val="003E4003"/>
    <w:rsid w:val="003E4194"/>
    <w:rsid w:val="003E4537"/>
    <w:rsid w:val="003E4D5E"/>
    <w:rsid w:val="003E4F04"/>
    <w:rsid w:val="003E55F4"/>
    <w:rsid w:val="003E56CD"/>
    <w:rsid w:val="003E57D2"/>
    <w:rsid w:val="003E5B11"/>
    <w:rsid w:val="003E5B9D"/>
    <w:rsid w:val="003E6089"/>
    <w:rsid w:val="003E6D7C"/>
    <w:rsid w:val="003E717A"/>
    <w:rsid w:val="003E777B"/>
    <w:rsid w:val="003E783F"/>
    <w:rsid w:val="003E7E76"/>
    <w:rsid w:val="003E7F42"/>
    <w:rsid w:val="003F016A"/>
    <w:rsid w:val="003F0296"/>
    <w:rsid w:val="003F02A8"/>
    <w:rsid w:val="003F034B"/>
    <w:rsid w:val="003F04F0"/>
    <w:rsid w:val="003F0656"/>
    <w:rsid w:val="003F1014"/>
    <w:rsid w:val="003F1586"/>
    <w:rsid w:val="003F19DC"/>
    <w:rsid w:val="003F1A26"/>
    <w:rsid w:val="003F1C23"/>
    <w:rsid w:val="003F1EFD"/>
    <w:rsid w:val="003F21F4"/>
    <w:rsid w:val="003F252A"/>
    <w:rsid w:val="003F29DB"/>
    <w:rsid w:val="003F2E87"/>
    <w:rsid w:val="003F31E7"/>
    <w:rsid w:val="003F3378"/>
    <w:rsid w:val="003F38B1"/>
    <w:rsid w:val="003F391A"/>
    <w:rsid w:val="003F3B3A"/>
    <w:rsid w:val="003F3E88"/>
    <w:rsid w:val="003F4067"/>
    <w:rsid w:val="003F450E"/>
    <w:rsid w:val="003F4868"/>
    <w:rsid w:val="003F4F0D"/>
    <w:rsid w:val="003F4FEF"/>
    <w:rsid w:val="003F50B6"/>
    <w:rsid w:val="003F51CC"/>
    <w:rsid w:val="003F5690"/>
    <w:rsid w:val="003F5840"/>
    <w:rsid w:val="003F5A4E"/>
    <w:rsid w:val="003F5AEF"/>
    <w:rsid w:val="003F5B34"/>
    <w:rsid w:val="003F5BA6"/>
    <w:rsid w:val="003F5C78"/>
    <w:rsid w:val="003F6A7C"/>
    <w:rsid w:val="003F6F38"/>
    <w:rsid w:val="003F701D"/>
    <w:rsid w:val="003F709C"/>
    <w:rsid w:val="003F7110"/>
    <w:rsid w:val="003F72F5"/>
    <w:rsid w:val="003F7396"/>
    <w:rsid w:val="003F74A7"/>
    <w:rsid w:val="003F78C0"/>
    <w:rsid w:val="003F7922"/>
    <w:rsid w:val="003F79B0"/>
    <w:rsid w:val="003F7C13"/>
    <w:rsid w:val="003F7CE9"/>
    <w:rsid w:val="00400003"/>
    <w:rsid w:val="00400282"/>
    <w:rsid w:val="004002B3"/>
    <w:rsid w:val="004003E6"/>
    <w:rsid w:val="00400614"/>
    <w:rsid w:val="00400905"/>
    <w:rsid w:val="00400CD5"/>
    <w:rsid w:val="00400D08"/>
    <w:rsid w:val="00400F2D"/>
    <w:rsid w:val="004015ED"/>
    <w:rsid w:val="00401699"/>
    <w:rsid w:val="00401A2C"/>
    <w:rsid w:val="00401BDE"/>
    <w:rsid w:val="00401C59"/>
    <w:rsid w:val="00401D53"/>
    <w:rsid w:val="00401D94"/>
    <w:rsid w:val="00401DC1"/>
    <w:rsid w:val="0040268B"/>
    <w:rsid w:val="00402C41"/>
    <w:rsid w:val="00402E0E"/>
    <w:rsid w:val="00402E65"/>
    <w:rsid w:val="00402FC0"/>
    <w:rsid w:val="00403830"/>
    <w:rsid w:val="00403A8D"/>
    <w:rsid w:val="00403C67"/>
    <w:rsid w:val="00403F2A"/>
    <w:rsid w:val="004040A6"/>
    <w:rsid w:val="00404E41"/>
    <w:rsid w:val="0040510C"/>
    <w:rsid w:val="004051F4"/>
    <w:rsid w:val="00405899"/>
    <w:rsid w:val="00405BB8"/>
    <w:rsid w:val="00405F1B"/>
    <w:rsid w:val="00406089"/>
    <w:rsid w:val="004062F0"/>
    <w:rsid w:val="004065B1"/>
    <w:rsid w:val="004067CB"/>
    <w:rsid w:val="00406834"/>
    <w:rsid w:val="00406912"/>
    <w:rsid w:val="00406A1A"/>
    <w:rsid w:val="00406BB2"/>
    <w:rsid w:val="00406C9D"/>
    <w:rsid w:val="00406CE7"/>
    <w:rsid w:val="00407119"/>
    <w:rsid w:val="004072F1"/>
    <w:rsid w:val="00407414"/>
    <w:rsid w:val="00407429"/>
    <w:rsid w:val="004074AD"/>
    <w:rsid w:val="00407619"/>
    <w:rsid w:val="00407A10"/>
    <w:rsid w:val="004101EA"/>
    <w:rsid w:val="0041036A"/>
    <w:rsid w:val="00410449"/>
    <w:rsid w:val="004106CC"/>
    <w:rsid w:val="00410828"/>
    <w:rsid w:val="004108AB"/>
    <w:rsid w:val="004109E2"/>
    <w:rsid w:val="00410A3E"/>
    <w:rsid w:val="00410B24"/>
    <w:rsid w:val="00411002"/>
    <w:rsid w:val="00411276"/>
    <w:rsid w:val="0041138E"/>
    <w:rsid w:val="0041149D"/>
    <w:rsid w:val="00411685"/>
    <w:rsid w:val="00412209"/>
    <w:rsid w:val="00412281"/>
    <w:rsid w:val="004122D2"/>
    <w:rsid w:val="004126AF"/>
    <w:rsid w:val="0041284F"/>
    <w:rsid w:val="004129D5"/>
    <w:rsid w:val="00413018"/>
    <w:rsid w:val="00413336"/>
    <w:rsid w:val="00413712"/>
    <w:rsid w:val="00413C57"/>
    <w:rsid w:val="00413D5D"/>
    <w:rsid w:val="004141E8"/>
    <w:rsid w:val="004142FE"/>
    <w:rsid w:val="00414382"/>
    <w:rsid w:val="004145D7"/>
    <w:rsid w:val="00414745"/>
    <w:rsid w:val="004148B6"/>
    <w:rsid w:val="00414924"/>
    <w:rsid w:val="00414AE0"/>
    <w:rsid w:val="00414D11"/>
    <w:rsid w:val="00414F75"/>
    <w:rsid w:val="00415416"/>
    <w:rsid w:val="00415432"/>
    <w:rsid w:val="00415496"/>
    <w:rsid w:val="0041556A"/>
    <w:rsid w:val="00415F4A"/>
    <w:rsid w:val="00416157"/>
    <w:rsid w:val="004167C5"/>
    <w:rsid w:val="00416899"/>
    <w:rsid w:val="00416930"/>
    <w:rsid w:val="004169FB"/>
    <w:rsid w:val="00416A11"/>
    <w:rsid w:val="00416B74"/>
    <w:rsid w:val="00416D74"/>
    <w:rsid w:val="00416F30"/>
    <w:rsid w:val="00417049"/>
    <w:rsid w:val="004171CA"/>
    <w:rsid w:val="0041766A"/>
    <w:rsid w:val="0041799D"/>
    <w:rsid w:val="00417A36"/>
    <w:rsid w:val="00417BDB"/>
    <w:rsid w:val="00417E7A"/>
    <w:rsid w:val="00417F48"/>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A5D"/>
    <w:rsid w:val="00422B4A"/>
    <w:rsid w:val="00422E0F"/>
    <w:rsid w:val="0042328F"/>
    <w:rsid w:val="004237E5"/>
    <w:rsid w:val="0042393E"/>
    <w:rsid w:val="00423E8E"/>
    <w:rsid w:val="00423FD5"/>
    <w:rsid w:val="0042443F"/>
    <w:rsid w:val="004246DB"/>
    <w:rsid w:val="004247B8"/>
    <w:rsid w:val="00424997"/>
    <w:rsid w:val="00424B1F"/>
    <w:rsid w:val="00425234"/>
    <w:rsid w:val="00425278"/>
    <w:rsid w:val="00425553"/>
    <w:rsid w:val="00425CE8"/>
    <w:rsid w:val="0042617B"/>
    <w:rsid w:val="004266B7"/>
    <w:rsid w:val="004266D4"/>
    <w:rsid w:val="00426814"/>
    <w:rsid w:val="004268E9"/>
    <w:rsid w:val="00426AFA"/>
    <w:rsid w:val="00426E76"/>
    <w:rsid w:val="00427394"/>
    <w:rsid w:val="0042766B"/>
    <w:rsid w:val="0042785D"/>
    <w:rsid w:val="00427AC3"/>
    <w:rsid w:val="00427D3E"/>
    <w:rsid w:val="00430106"/>
    <w:rsid w:val="00430726"/>
    <w:rsid w:val="0043076D"/>
    <w:rsid w:val="00430B6B"/>
    <w:rsid w:val="00430CB3"/>
    <w:rsid w:val="00430D28"/>
    <w:rsid w:val="00430FE5"/>
    <w:rsid w:val="004310FF"/>
    <w:rsid w:val="0043112B"/>
    <w:rsid w:val="004316A6"/>
    <w:rsid w:val="004316F6"/>
    <w:rsid w:val="0043192E"/>
    <w:rsid w:val="0043193F"/>
    <w:rsid w:val="00431E57"/>
    <w:rsid w:val="00431E77"/>
    <w:rsid w:val="00432089"/>
    <w:rsid w:val="00432250"/>
    <w:rsid w:val="0043231B"/>
    <w:rsid w:val="0043254E"/>
    <w:rsid w:val="004325BF"/>
    <w:rsid w:val="0043288D"/>
    <w:rsid w:val="00432DAB"/>
    <w:rsid w:val="00432E58"/>
    <w:rsid w:val="00433614"/>
    <w:rsid w:val="00433729"/>
    <w:rsid w:val="00433AC8"/>
    <w:rsid w:val="00433AE8"/>
    <w:rsid w:val="0043407D"/>
    <w:rsid w:val="004344B2"/>
    <w:rsid w:val="00434637"/>
    <w:rsid w:val="00434E60"/>
    <w:rsid w:val="00434F19"/>
    <w:rsid w:val="00434F32"/>
    <w:rsid w:val="004350E2"/>
    <w:rsid w:val="0043533F"/>
    <w:rsid w:val="00435828"/>
    <w:rsid w:val="00435DFB"/>
    <w:rsid w:val="0043608B"/>
    <w:rsid w:val="004360A9"/>
    <w:rsid w:val="004362FD"/>
    <w:rsid w:val="0043665E"/>
    <w:rsid w:val="0043682D"/>
    <w:rsid w:val="00436A4C"/>
    <w:rsid w:val="00436C38"/>
    <w:rsid w:val="00436D7A"/>
    <w:rsid w:val="00436DAE"/>
    <w:rsid w:val="00436F3F"/>
    <w:rsid w:val="00436FC1"/>
    <w:rsid w:val="0043706E"/>
    <w:rsid w:val="0043715B"/>
    <w:rsid w:val="004373BE"/>
    <w:rsid w:val="0043744E"/>
    <w:rsid w:val="004374EA"/>
    <w:rsid w:val="00437605"/>
    <w:rsid w:val="00437878"/>
    <w:rsid w:val="004378E1"/>
    <w:rsid w:val="00437C4D"/>
    <w:rsid w:val="004401E4"/>
    <w:rsid w:val="0044026C"/>
    <w:rsid w:val="004403E6"/>
    <w:rsid w:val="004403E8"/>
    <w:rsid w:val="00440728"/>
    <w:rsid w:val="0044077C"/>
    <w:rsid w:val="00440A3C"/>
    <w:rsid w:val="00440C3C"/>
    <w:rsid w:val="00440E3D"/>
    <w:rsid w:val="004414C8"/>
    <w:rsid w:val="004416A4"/>
    <w:rsid w:val="004418EF"/>
    <w:rsid w:val="00441A6A"/>
    <w:rsid w:val="00441A85"/>
    <w:rsid w:val="00441A92"/>
    <w:rsid w:val="00441C24"/>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A00"/>
    <w:rsid w:val="00444A7C"/>
    <w:rsid w:val="004450C5"/>
    <w:rsid w:val="004451E5"/>
    <w:rsid w:val="004456E0"/>
    <w:rsid w:val="00445783"/>
    <w:rsid w:val="00445B17"/>
    <w:rsid w:val="00445D64"/>
    <w:rsid w:val="004461C9"/>
    <w:rsid w:val="00446662"/>
    <w:rsid w:val="004468C5"/>
    <w:rsid w:val="004468EE"/>
    <w:rsid w:val="004469F2"/>
    <w:rsid w:val="00446ACF"/>
    <w:rsid w:val="00446E1F"/>
    <w:rsid w:val="00446E87"/>
    <w:rsid w:val="00446E89"/>
    <w:rsid w:val="00446ECC"/>
    <w:rsid w:val="00446F19"/>
    <w:rsid w:val="004471F8"/>
    <w:rsid w:val="00447657"/>
    <w:rsid w:val="00447817"/>
    <w:rsid w:val="00447D01"/>
    <w:rsid w:val="00447D96"/>
    <w:rsid w:val="004502F7"/>
    <w:rsid w:val="0045045C"/>
    <w:rsid w:val="00450511"/>
    <w:rsid w:val="0045076F"/>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0F"/>
    <w:rsid w:val="004532BB"/>
    <w:rsid w:val="00453378"/>
    <w:rsid w:val="0045369A"/>
    <w:rsid w:val="00453767"/>
    <w:rsid w:val="00453CD7"/>
    <w:rsid w:val="00453D75"/>
    <w:rsid w:val="00453DC9"/>
    <w:rsid w:val="004540F7"/>
    <w:rsid w:val="004541FA"/>
    <w:rsid w:val="00454652"/>
    <w:rsid w:val="004550BE"/>
    <w:rsid w:val="004552EE"/>
    <w:rsid w:val="0045575C"/>
    <w:rsid w:val="004559C4"/>
    <w:rsid w:val="00455BF2"/>
    <w:rsid w:val="00455C03"/>
    <w:rsid w:val="00455DEF"/>
    <w:rsid w:val="00455E92"/>
    <w:rsid w:val="00456190"/>
    <w:rsid w:val="0045623D"/>
    <w:rsid w:val="00456330"/>
    <w:rsid w:val="00456527"/>
    <w:rsid w:val="0045666A"/>
    <w:rsid w:val="004566CC"/>
    <w:rsid w:val="0045675A"/>
    <w:rsid w:val="00456AC9"/>
    <w:rsid w:val="00456AE7"/>
    <w:rsid w:val="0045710E"/>
    <w:rsid w:val="004573C5"/>
    <w:rsid w:val="00457423"/>
    <w:rsid w:val="00457424"/>
    <w:rsid w:val="0045766F"/>
    <w:rsid w:val="00457907"/>
    <w:rsid w:val="0045796E"/>
    <w:rsid w:val="004579F5"/>
    <w:rsid w:val="00457E6A"/>
    <w:rsid w:val="00457FDC"/>
    <w:rsid w:val="00460761"/>
    <w:rsid w:val="00460D2A"/>
    <w:rsid w:val="00460DBF"/>
    <w:rsid w:val="00460DD5"/>
    <w:rsid w:val="004613F1"/>
    <w:rsid w:val="0046143D"/>
    <w:rsid w:val="00461484"/>
    <w:rsid w:val="0046178D"/>
    <w:rsid w:val="00461F2E"/>
    <w:rsid w:val="00462645"/>
    <w:rsid w:val="0046282F"/>
    <w:rsid w:val="00462A96"/>
    <w:rsid w:val="00462ADE"/>
    <w:rsid w:val="00462CFD"/>
    <w:rsid w:val="00462EBF"/>
    <w:rsid w:val="00463397"/>
    <w:rsid w:val="0046398A"/>
    <w:rsid w:val="00463CA9"/>
    <w:rsid w:val="00463DA4"/>
    <w:rsid w:val="0046422C"/>
    <w:rsid w:val="00464A2C"/>
    <w:rsid w:val="00464FBF"/>
    <w:rsid w:val="0046522B"/>
    <w:rsid w:val="00465280"/>
    <w:rsid w:val="00465400"/>
    <w:rsid w:val="004659B8"/>
    <w:rsid w:val="00465D7C"/>
    <w:rsid w:val="004661C5"/>
    <w:rsid w:val="00466AB9"/>
    <w:rsid w:val="00467175"/>
    <w:rsid w:val="00467426"/>
    <w:rsid w:val="004674CB"/>
    <w:rsid w:val="004676DB"/>
    <w:rsid w:val="00467A48"/>
    <w:rsid w:val="00467A96"/>
    <w:rsid w:val="004700B1"/>
    <w:rsid w:val="004704D9"/>
    <w:rsid w:val="0047051A"/>
    <w:rsid w:val="00470885"/>
    <w:rsid w:val="00470B6A"/>
    <w:rsid w:val="00470F11"/>
    <w:rsid w:val="0047179E"/>
    <w:rsid w:val="00471B67"/>
    <w:rsid w:val="00471D03"/>
    <w:rsid w:val="00471D5E"/>
    <w:rsid w:val="0047239E"/>
    <w:rsid w:val="004728DD"/>
    <w:rsid w:val="00472AFD"/>
    <w:rsid w:val="0047303A"/>
    <w:rsid w:val="0047328F"/>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77499"/>
    <w:rsid w:val="00477555"/>
    <w:rsid w:val="004801C5"/>
    <w:rsid w:val="00480244"/>
    <w:rsid w:val="004804F0"/>
    <w:rsid w:val="00480730"/>
    <w:rsid w:val="00480917"/>
    <w:rsid w:val="00480D9B"/>
    <w:rsid w:val="004810F6"/>
    <w:rsid w:val="00481160"/>
    <w:rsid w:val="0048148D"/>
    <w:rsid w:val="004814A3"/>
    <w:rsid w:val="004816C9"/>
    <w:rsid w:val="004817C5"/>
    <w:rsid w:val="004819B2"/>
    <w:rsid w:val="004819CD"/>
    <w:rsid w:val="00482027"/>
    <w:rsid w:val="0048237B"/>
    <w:rsid w:val="0048238A"/>
    <w:rsid w:val="004824DB"/>
    <w:rsid w:val="00482535"/>
    <w:rsid w:val="004825F8"/>
    <w:rsid w:val="00482981"/>
    <w:rsid w:val="00482E99"/>
    <w:rsid w:val="00482F2D"/>
    <w:rsid w:val="004831CE"/>
    <w:rsid w:val="0048346E"/>
    <w:rsid w:val="00483678"/>
    <w:rsid w:val="00483AC3"/>
    <w:rsid w:val="00484147"/>
    <w:rsid w:val="00484A11"/>
    <w:rsid w:val="00484AE6"/>
    <w:rsid w:val="00484B47"/>
    <w:rsid w:val="00484C01"/>
    <w:rsid w:val="00484C11"/>
    <w:rsid w:val="00484DB1"/>
    <w:rsid w:val="00484EFC"/>
    <w:rsid w:val="004855A3"/>
    <w:rsid w:val="004855CE"/>
    <w:rsid w:val="00485AE7"/>
    <w:rsid w:val="00485C43"/>
    <w:rsid w:val="00485DB7"/>
    <w:rsid w:val="00485F4E"/>
    <w:rsid w:val="0048633F"/>
    <w:rsid w:val="004863FE"/>
    <w:rsid w:val="0048698E"/>
    <w:rsid w:val="00487084"/>
    <w:rsid w:val="00487435"/>
    <w:rsid w:val="004876C6"/>
    <w:rsid w:val="00487887"/>
    <w:rsid w:val="0049035A"/>
    <w:rsid w:val="004909C9"/>
    <w:rsid w:val="00490A06"/>
    <w:rsid w:val="00490B73"/>
    <w:rsid w:val="00491098"/>
    <w:rsid w:val="00491BBB"/>
    <w:rsid w:val="00491FB9"/>
    <w:rsid w:val="00492161"/>
    <w:rsid w:val="00492230"/>
    <w:rsid w:val="00492650"/>
    <w:rsid w:val="00492765"/>
    <w:rsid w:val="004928F8"/>
    <w:rsid w:val="00492CB5"/>
    <w:rsid w:val="00493050"/>
    <w:rsid w:val="00493CE7"/>
    <w:rsid w:val="00493DED"/>
    <w:rsid w:val="00493E27"/>
    <w:rsid w:val="00494921"/>
    <w:rsid w:val="00494978"/>
    <w:rsid w:val="00494C0E"/>
    <w:rsid w:val="00494DD2"/>
    <w:rsid w:val="004951A4"/>
    <w:rsid w:val="00495280"/>
    <w:rsid w:val="004954DB"/>
    <w:rsid w:val="00495644"/>
    <w:rsid w:val="00496051"/>
    <w:rsid w:val="00496142"/>
    <w:rsid w:val="00496270"/>
    <w:rsid w:val="004963C0"/>
    <w:rsid w:val="0049674A"/>
    <w:rsid w:val="0049698B"/>
    <w:rsid w:val="004970AD"/>
    <w:rsid w:val="00497237"/>
    <w:rsid w:val="004979B3"/>
    <w:rsid w:val="00497B4C"/>
    <w:rsid w:val="00497D29"/>
    <w:rsid w:val="004A0419"/>
    <w:rsid w:val="004A09EE"/>
    <w:rsid w:val="004A0B8F"/>
    <w:rsid w:val="004A0C2D"/>
    <w:rsid w:val="004A0EF8"/>
    <w:rsid w:val="004A1014"/>
    <w:rsid w:val="004A1053"/>
    <w:rsid w:val="004A11D6"/>
    <w:rsid w:val="004A125C"/>
    <w:rsid w:val="004A1300"/>
    <w:rsid w:val="004A1A26"/>
    <w:rsid w:val="004A2399"/>
    <w:rsid w:val="004A253C"/>
    <w:rsid w:val="004A2827"/>
    <w:rsid w:val="004A284E"/>
    <w:rsid w:val="004A287F"/>
    <w:rsid w:val="004A2DC7"/>
    <w:rsid w:val="004A2EBC"/>
    <w:rsid w:val="004A3020"/>
    <w:rsid w:val="004A32A4"/>
    <w:rsid w:val="004A331A"/>
    <w:rsid w:val="004A33CD"/>
    <w:rsid w:val="004A3A34"/>
    <w:rsid w:val="004A408A"/>
    <w:rsid w:val="004A40DA"/>
    <w:rsid w:val="004A4103"/>
    <w:rsid w:val="004A42C9"/>
    <w:rsid w:val="004A45E3"/>
    <w:rsid w:val="004A47BC"/>
    <w:rsid w:val="004A49D5"/>
    <w:rsid w:val="004A4EDF"/>
    <w:rsid w:val="004A4F1E"/>
    <w:rsid w:val="004A4FA4"/>
    <w:rsid w:val="004A53C5"/>
    <w:rsid w:val="004A570D"/>
    <w:rsid w:val="004A5780"/>
    <w:rsid w:val="004A58CC"/>
    <w:rsid w:val="004A5956"/>
    <w:rsid w:val="004A6104"/>
    <w:rsid w:val="004A63DE"/>
    <w:rsid w:val="004A64F7"/>
    <w:rsid w:val="004A6A33"/>
    <w:rsid w:val="004A6D5B"/>
    <w:rsid w:val="004A6EE7"/>
    <w:rsid w:val="004A6F18"/>
    <w:rsid w:val="004A705E"/>
    <w:rsid w:val="004A72CC"/>
    <w:rsid w:val="004A7379"/>
    <w:rsid w:val="004A74F1"/>
    <w:rsid w:val="004A7E74"/>
    <w:rsid w:val="004A7E8F"/>
    <w:rsid w:val="004A7ED9"/>
    <w:rsid w:val="004B059E"/>
    <w:rsid w:val="004B08D9"/>
    <w:rsid w:val="004B0C10"/>
    <w:rsid w:val="004B0E68"/>
    <w:rsid w:val="004B0EAE"/>
    <w:rsid w:val="004B0FA2"/>
    <w:rsid w:val="004B14AA"/>
    <w:rsid w:val="004B1556"/>
    <w:rsid w:val="004B174E"/>
    <w:rsid w:val="004B19BC"/>
    <w:rsid w:val="004B1A8A"/>
    <w:rsid w:val="004B1BAB"/>
    <w:rsid w:val="004B1D98"/>
    <w:rsid w:val="004B203A"/>
    <w:rsid w:val="004B20DC"/>
    <w:rsid w:val="004B20EF"/>
    <w:rsid w:val="004B2797"/>
    <w:rsid w:val="004B2BB2"/>
    <w:rsid w:val="004B2F62"/>
    <w:rsid w:val="004B319D"/>
    <w:rsid w:val="004B32AF"/>
    <w:rsid w:val="004B330F"/>
    <w:rsid w:val="004B3354"/>
    <w:rsid w:val="004B34D8"/>
    <w:rsid w:val="004B3A0A"/>
    <w:rsid w:val="004B3C21"/>
    <w:rsid w:val="004B3E4E"/>
    <w:rsid w:val="004B42F5"/>
    <w:rsid w:val="004B4C31"/>
    <w:rsid w:val="004B4F1C"/>
    <w:rsid w:val="004B5903"/>
    <w:rsid w:val="004B5BD6"/>
    <w:rsid w:val="004B5D18"/>
    <w:rsid w:val="004B5F7B"/>
    <w:rsid w:val="004B6107"/>
    <w:rsid w:val="004B610C"/>
    <w:rsid w:val="004B6279"/>
    <w:rsid w:val="004B681C"/>
    <w:rsid w:val="004B684E"/>
    <w:rsid w:val="004B6955"/>
    <w:rsid w:val="004B6C19"/>
    <w:rsid w:val="004B6C9F"/>
    <w:rsid w:val="004B6FF6"/>
    <w:rsid w:val="004B7374"/>
    <w:rsid w:val="004B74DC"/>
    <w:rsid w:val="004B76A2"/>
    <w:rsid w:val="004B799E"/>
    <w:rsid w:val="004B79F6"/>
    <w:rsid w:val="004B7EA3"/>
    <w:rsid w:val="004C00E3"/>
    <w:rsid w:val="004C052B"/>
    <w:rsid w:val="004C0975"/>
    <w:rsid w:val="004C0B67"/>
    <w:rsid w:val="004C0EFC"/>
    <w:rsid w:val="004C0F1C"/>
    <w:rsid w:val="004C0FBB"/>
    <w:rsid w:val="004C1340"/>
    <w:rsid w:val="004C1952"/>
    <w:rsid w:val="004C1E1B"/>
    <w:rsid w:val="004C20A4"/>
    <w:rsid w:val="004C228A"/>
    <w:rsid w:val="004C24C2"/>
    <w:rsid w:val="004C2613"/>
    <w:rsid w:val="004C2BBB"/>
    <w:rsid w:val="004C2E99"/>
    <w:rsid w:val="004C2FC9"/>
    <w:rsid w:val="004C3430"/>
    <w:rsid w:val="004C3706"/>
    <w:rsid w:val="004C3743"/>
    <w:rsid w:val="004C39E6"/>
    <w:rsid w:val="004C42BC"/>
    <w:rsid w:val="004C42EE"/>
    <w:rsid w:val="004C4950"/>
    <w:rsid w:val="004C4A87"/>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4E"/>
    <w:rsid w:val="004C7988"/>
    <w:rsid w:val="004C7A82"/>
    <w:rsid w:val="004C7C2C"/>
    <w:rsid w:val="004D04A7"/>
    <w:rsid w:val="004D04DB"/>
    <w:rsid w:val="004D07A3"/>
    <w:rsid w:val="004D0B6B"/>
    <w:rsid w:val="004D0ED7"/>
    <w:rsid w:val="004D0F0B"/>
    <w:rsid w:val="004D1168"/>
    <w:rsid w:val="004D11A5"/>
    <w:rsid w:val="004D13F4"/>
    <w:rsid w:val="004D1532"/>
    <w:rsid w:val="004D1783"/>
    <w:rsid w:val="004D183E"/>
    <w:rsid w:val="004D19BA"/>
    <w:rsid w:val="004D1E60"/>
    <w:rsid w:val="004D213D"/>
    <w:rsid w:val="004D2355"/>
    <w:rsid w:val="004D2443"/>
    <w:rsid w:val="004D2D9F"/>
    <w:rsid w:val="004D2FF6"/>
    <w:rsid w:val="004D3592"/>
    <w:rsid w:val="004D3648"/>
    <w:rsid w:val="004D378B"/>
    <w:rsid w:val="004D3A13"/>
    <w:rsid w:val="004D3A93"/>
    <w:rsid w:val="004D4647"/>
    <w:rsid w:val="004D465B"/>
    <w:rsid w:val="004D4A3C"/>
    <w:rsid w:val="004D4ED2"/>
    <w:rsid w:val="004D4FD6"/>
    <w:rsid w:val="004D50BA"/>
    <w:rsid w:val="004D5349"/>
    <w:rsid w:val="004D5546"/>
    <w:rsid w:val="004D563A"/>
    <w:rsid w:val="004D5769"/>
    <w:rsid w:val="004D58D5"/>
    <w:rsid w:val="004D5911"/>
    <w:rsid w:val="004D5BB0"/>
    <w:rsid w:val="004D5DC8"/>
    <w:rsid w:val="004D690B"/>
    <w:rsid w:val="004D6B55"/>
    <w:rsid w:val="004D6D5D"/>
    <w:rsid w:val="004D6DE6"/>
    <w:rsid w:val="004D7015"/>
    <w:rsid w:val="004D7109"/>
    <w:rsid w:val="004D782F"/>
    <w:rsid w:val="004D7945"/>
    <w:rsid w:val="004E056E"/>
    <w:rsid w:val="004E05CD"/>
    <w:rsid w:val="004E0626"/>
    <w:rsid w:val="004E0AB6"/>
    <w:rsid w:val="004E0FAD"/>
    <w:rsid w:val="004E0FCE"/>
    <w:rsid w:val="004E125D"/>
    <w:rsid w:val="004E127F"/>
    <w:rsid w:val="004E14E0"/>
    <w:rsid w:val="004E1547"/>
    <w:rsid w:val="004E160A"/>
    <w:rsid w:val="004E1FEB"/>
    <w:rsid w:val="004E231B"/>
    <w:rsid w:val="004E27C8"/>
    <w:rsid w:val="004E28C1"/>
    <w:rsid w:val="004E28D7"/>
    <w:rsid w:val="004E2C83"/>
    <w:rsid w:val="004E30C6"/>
    <w:rsid w:val="004E31E8"/>
    <w:rsid w:val="004E38C7"/>
    <w:rsid w:val="004E3DAE"/>
    <w:rsid w:val="004E3DC0"/>
    <w:rsid w:val="004E4148"/>
    <w:rsid w:val="004E4919"/>
    <w:rsid w:val="004E4C15"/>
    <w:rsid w:val="004E4F1A"/>
    <w:rsid w:val="004E506B"/>
    <w:rsid w:val="004E5087"/>
    <w:rsid w:val="004E50BC"/>
    <w:rsid w:val="004E539E"/>
    <w:rsid w:val="004E54B1"/>
    <w:rsid w:val="004E55D7"/>
    <w:rsid w:val="004E5654"/>
    <w:rsid w:val="004E57FD"/>
    <w:rsid w:val="004E5D30"/>
    <w:rsid w:val="004E5E7C"/>
    <w:rsid w:val="004E5E93"/>
    <w:rsid w:val="004E5EDF"/>
    <w:rsid w:val="004E5F1D"/>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1DD"/>
    <w:rsid w:val="004F1586"/>
    <w:rsid w:val="004F16C9"/>
    <w:rsid w:val="004F17FF"/>
    <w:rsid w:val="004F1A0F"/>
    <w:rsid w:val="004F1CD9"/>
    <w:rsid w:val="004F2427"/>
    <w:rsid w:val="004F287E"/>
    <w:rsid w:val="004F28A4"/>
    <w:rsid w:val="004F29E2"/>
    <w:rsid w:val="004F2A85"/>
    <w:rsid w:val="004F2BC3"/>
    <w:rsid w:val="004F2CD0"/>
    <w:rsid w:val="004F311E"/>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908"/>
    <w:rsid w:val="004F4A0A"/>
    <w:rsid w:val="004F4CC7"/>
    <w:rsid w:val="004F526E"/>
    <w:rsid w:val="004F5826"/>
    <w:rsid w:val="004F589A"/>
    <w:rsid w:val="004F58B8"/>
    <w:rsid w:val="004F5912"/>
    <w:rsid w:val="004F5B8D"/>
    <w:rsid w:val="004F5D42"/>
    <w:rsid w:val="004F5EF6"/>
    <w:rsid w:val="004F5F10"/>
    <w:rsid w:val="004F5F25"/>
    <w:rsid w:val="004F61C4"/>
    <w:rsid w:val="004F6494"/>
    <w:rsid w:val="004F6511"/>
    <w:rsid w:val="004F6993"/>
    <w:rsid w:val="004F6F03"/>
    <w:rsid w:val="004F70D6"/>
    <w:rsid w:val="004F71C7"/>
    <w:rsid w:val="004F7DAF"/>
    <w:rsid w:val="004F7E15"/>
    <w:rsid w:val="004F7F06"/>
    <w:rsid w:val="004F7FB8"/>
    <w:rsid w:val="004F7FC2"/>
    <w:rsid w:val="00500433"/>
    <w:rsid w:val="00500453"/>
    <w:rsid w:val="00500868"/>
    <w:rsid w:val="005008BC"/>
    <w:rsid w:val="00500ABC"/>
    <w:rsid w:val="00500F3C"/>
    <w:rsid w:val="005010DB"/>
    <w:rsid w:val="00501181"/>
    <w:rsid w:val="00501297"/>
    <w:rsid w:val="0050138D"/>
    <w:rsid w:val="005018EA"/>
    <w:rsid w:val="005020D7"/>
    <w:rsid w:val="005025D3"/>
    <w:rsid w:val="005029EE"/>
    <w:rsid w:val="00502DD6"/>
    <w:rsid w:val="00503089"/>
    <w:rsid w:val="005038CC"/>
    <w:rsid w:val="00503BF7"/>
    <w:rsid w:val="00503C79"/>
    <w:rsid w:val="00503C8F"/>
    <w:rsid w:val="00503C95"/>
    <w:rsid w:val="00504376"/>
    <w:rsid w:val="00504482"/>
    <w:rsid w:val="00504A7B"/>
    <w:rsid w:val="00504AA5"/>
    <w:rsid w:val="00504D50"/>
    <w:rsid w:val="00504F20"/>
    <w:rsid w:val="0050553E"/>
    <w:rsid w:val="0050556D"/>
    <w:rsid w:val="00505B4A"/>
    <w:rsid w:val="00505CEA"/>
    <w:rsid w:val="00505F02"/>
    <w:rsid w:val="00505F4F"/>
    <w:rsid w:val="00505F73"/>
    <w:rsid w:val="0050619C"/>
    <w:rsid w:val="00506536"/>
    <w:rsid w:val="005065B0"/>
    <w:rsid w:val="00506797"/>
    <w:rsid w:val="00506D71"/>
    <w:rsid w:val="00506E5E"/>
    <w:rsid w:val="00507035"/>
    <w:rsid w:val="00507238"/>
    <w:rsid w:val="0050751D"/>
    <w:rsid w:val="00507802"/>
    <w:rsid w:val="0050796C"/>
    <w:rsid w:val="00507A70"/>
    <w:rsid w:val="00507C82"/>
    <w:rsid w:val="00510438"/>
    <w:rsid w:val="00510494"/>
    <w:rsid w:val="0051064F"/>
    <w:rsid w:val="0051069D"/>
    <w:rsid w:val="00510964"/>
    <w:rsid w:val="00510DDC"/>
    <w:rsid w:val="00510F73"/>
    <w:rsid w:val="00510F7D"/>
    <w:rsid w:val="00510F90"/>
    <w:rsid w:val="00511605"/>
    <w:rsid w:val="0051171D"/>
    <w:rsid w:val="00511A30"/>
    <w:rsid w:val="00511CC8"/>
    <w:rsid w:val="00511CD4"/>
    <w:rsid w:val="00511E5B"/>
    <w:rsid w:val="00512288"/>
    <w:rsid w:val="005122AA"/>
    <w:rsid w:val="005122D3"/>
    <w:rsid w:val="005126CE"/>
    <w:rsid w:val="0051270C"/>
    <w:rsid w:val="00512815"/>
    <w:rsid w:val="005128D3"/>
    <w:rsid w:val="00512A9B"/>
    <w:rsid w:val="00512E5B"/>
    <w:rsid w:val="005131BC"/>
    <w:rsid w:val="005136B7"/>
    <w:rsid w:val="0051399C"/>
    <w:rsid w:val="00513D7A"/>
    <w:rsid w:val="00514172"/>
    <w:rsid w:val="005143F6"/>
    <w:rsid w:val="0051448D"/>
    <w:rsid w:val="00514571"/>
    <w:rsid w:val="00514949"/>
    <w:rsid w:val="00514F11"/>
    <w:rsid w:val="0051516E"/>
    <w:rsid w:val="00515211"/>
    <w:rsid w:val="005152AA"/>
    <w:rsid w:val="005153F4"/>
    <w:rsid w:val="005155E9"/>
    <w:rsid w:val="00515C42"/>
    <w:rsid w:val="00515CF4"/>
    <w:rsid w:val="00515DD6"/>
    <w:rsid w:val="00515E7D"/>
    <w:rsid w:val="00515EE3"/>
    <w:rsid w:val="005165BA"/>
    <w:rsid w:val="00516799"/>
    <w:rsid w:val="00516823"/>
    <w:rsid w:val="005169A6"/>
    <w:rsid w:val="0051708A"/>
    <w:rsid w:val="005170BE"/>
    <w:rsid w:val="00517127"/>
    <w:rsid w:val="005171EE"/>
    <w:rsid w:val="00517BDE"/>
    <w:rsid w:val="00517C63"/>
    <w:rsid w:val="00517FA8"/>
    <w:rsid w:val="0052045C"/>
    <w:rsid w:val="005209D5"/>
    <w:rsid w:val="00520AD7"/>
    <w:rsid w:val="00520C93"/>
    <w:rsid w:val="00521179"/>
    <w:rsid w:val="00521251"/>
    <w:rsid w:val="00521300"/>
    <w:rsid w:val="005218FD"/>
    <w:rsid w:val="00521A1B"/>
    <w:rsid w:val="00521B05"/>
    <w:rsid w:val="00521D47"/>
    <w:rsid w:val="00521E19"/>
    <w:rsid w:val="0052212B"/>
    <w:rsid w:val="005223EE"/>
    <w:rsid w:val="005224EA"/>
    <w:rsid w:val="005226BA"/>
    <w:rsid w:val="0052299F"/>
    <w:rsid w:val="00522AF5"/>
    <w:rsid w:val="00522CB6"/>
    <w:rsid w:val="00522E20"/>
    <w:rsid w:val="00523192"/>
    <w:rsid w:val="005231DC"/>
    <w:rsid w:val="0052340D"/>
    <w:rsid w:val="00523411"/>
    <w:rsid w:val="005234AD"/>
    <w:rsid w:val="005236E6"/>
    <w:rsid w:val="00523918"/>
    <w:rsid w:val="00523946"/>
    <w:rsid w:val="00523ED3"/>
    <w:rsid w:val="00523FD4"/>
    <w:rsid w:val="00524022"/>
    <w:rsid w:val="005241D2"/>
    <w:rsid w:val="005241F8"/>
    <w:rsid w:val="00524250"/>
    <w:rsid w:val="005242AC"/>
    <w:rsid w:val="00524C04"/>
    <w:rsid w:val="00524E41"/>
    <w:rsid w:val="0052561F"/>
    <w:rsid w:val="005256FE"/>
    <w:rsid w:val="00525782"/>
    <w:rsid w:val="00525BE7"/>
    <w:rsid w:val="0052607B"/>
    <w:rsid w:val="0052641D"/>
    <w:rsid w:val="005264E4"/>
    <w:rsid w:val="005269CD"/>
    <w:rsid w:val="00526DA3"/>
    <w:rsid w:val="00527573"/>
    <w:rsid w:val="005278CE"/>
    <w:rsid w:val="00527ADA"/>
    <w:rsid w:val="00527BD6"/>
    <w:rsid w:val="00527EC6"/>
    <w:rsid w:val="00527F77"/>
    <w:rsid w:val="005300C9"/>
    <w:rsid w:val="00530A71"/>
    <w:rsid w:val="00530CFC"/>
    <w:rsid w:val="00530D1D"/>
    <w:rsid w:val="0053149D"/>
    <w:rsid w:val="00531668"/>
    <w:rsid w:val="00531975"/>
    <w:rsid w:val="00531BBE"/>
    <w:rsid w:val="00531C33"/>
    <w:rsid w:val="00531D28"/>
    <w:rsid w:val="00532140"/>
    <w:rsid w:val="00532D90"/>
    <w:rsid w:val="0053366F"/>
    <w:rsid w:val="0053367D"/>
    <w:rsid w:val="00533BFF"/>
    <w:rsid w:val="00533DE4"/>
    <w:rsid w:val="005340A6"/>
    <w:rsid w:val="0053413F"/>
    <w:rsid w:val="0053438E"/>
    <w:rsid w:val="00534730"/>
    <w:rsid w:val="005347B5"/>
    <w:rsid w:val="00534968"/>
    <w:rsid w:val="00534C31"/>
    <w:rsid w:val="00534C78"/>
    <w:rsid w:val="00534CBA"/>
    <w:rsid w:val="005350C2"/>
    <w:rsid w:val="00535200"/>
    <w:rsid w:val="00535223"/>
    <w:rsid w:val="0053529D"/>
    <w:rsid w:val="00535695"/>
    <w:rsid w:val="005356DD"/>
    <w:rsid w:val="005358F6"/>
    <w:rsid w:val="00535DA7"/>
    <w:rsid w:val="0053632F"/>
    <w:rsid w:val="0053642B"/>
    <w:rsid w:val="00536723"/>
    <w:rsid w:val="005367A3"/>
    <w:rsid w:val="00536998"/>
    <w:rsid w:val="00536DA0"/>
    <w:rsid w:val="00537164"/>
    <w:rsid w:val="00537429"/>
    <w:rsid w:val="005375F2"/>
    <w:rsid w:val="005377E3"/>
    <w:rsid w:val="00537A3E"/>
    <w:rsid w:val="00537C5E"/>
    <w:rsid w:val="00537CA2"/>
    <w:rsid w:val="00537EB8"/>
    <w:rsid w:val="00537EEE"/>
    <w:rsid w:val="00537F53"/>
    <w:rsid w:val="005409FA"/>
    <w:rsid w:val="00540C2A"/>
    <w:rsid w:val="00540DE2"/>
    <w:rsid w:val="00540F65"/>
    <w:rsid w:val="00541327"/>
    <w:rsid w:val="005417B3"/>
    <w:rsid w:val="00541AF1"/>
    <w:rsid w:val="00541CCE"/>
    <w:rsid w:val="00541D5F"/>
    <w:rsid w:val="00541E07"/>
    <w:rsid w:val="00541E2A"/>
    <w:rsid w:val="00541EA6"/>
    <w:rsid w:val="005421CD"/>
    <w:rsid w:val="005422E8"/>
    <w:rsid w:val="005423D5"/>
    <w:rsid w:val="00542E24"/>
    <w:rsid w:val="0054340F"/>
    <w:rsid w:val="00543622"/>
    <w:rsid w:val="005436C7"/>
    <w:rsid w:val="00543B0C"/>
    <w:rsid w:val="00543B88"/>
    <w:rsid w:val="00543D2F"/>
    <w:rsid w:val="00543DD6"/>
    <w:rsid w:val="00544D3A"/>
    <w:rsid w:val="0054508E"/>
    <w:rsid w:val="005455CB"/>
    <w:rsid w:val="0054588C"/>
    <w:rsid w:val="00545A24"/>
    <w:rsid w:val="00545A57"/>
    <w:rsid w:val="00545EFF"/>
    <w:rsid w:val="00546027"/>
    <w:rsid w:val="005462E1"/>
    <w:rsid w:val="00546355"/>
    <w:rsid w:val="0054645D"/>
    <w:rsid w:val="00546B3F"/>
    <w:rsid w:val="00546CEB"/>
    <w:rsid w:val="00546DA5"/>
    <w:rsid w:val="00546E87"/>
    <w:rsid w:val="00546FF9"/>
    <w:rsid w:val="00547319"/>
    <w:rsid w:val="005474CA"/>
    <w:rsid w:val="005474FD"/>
    <w:rsid w:val="005475D4"/>
    <w:rsid w:val="005478A5"/>
    <w:rsid w:val="00547C9B"/>
    <w:rsid w:val="005505FE"/>
    <w:rsid w:val="00550A2B"/>
    <w:rsid w:val="00550A76"/>
    <w:rsid w:val="00550F48"/>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3EE2"/>
    <w:rsid w:val="0055420E"/>
    <w:rsid w:val="005544B5"/>
    <w:rsid w:val="0055456C"/>
    <w:rsid w:val="00554922"/>
    <w:rsid w:val="0055494A"/>
    <w:rsid w:val="00554A1C"/>
    <w:rsid w:val="005552AB"/>
    <w:rsid w:val="00555374"/>
    <w:rsid w:val="00555C53"/>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864"/>
    <w:rsid w:val="005618D2"/>
    <w:rsid w:val="00561BDD"/>
    <w:rsid w:val="00562002"/>
    <w:rsid w:val="0056282E"/>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53"/>
    <w:rsid w:val="005663EE"/>
    <w:rsid w:val="00566428"/>
    <w:rsid w:val="00566488"/>
    <w:rsid w:val="0056650A"/>
    <w:rsid w:val="00566BB1"/>
    <w:rsid w:val="00566FEB"/>
    <w:rsid w:val="005670BC"/>
    <w:rsid w:val="0056737C"/>
    <w:rsid w:val="0056761F"/>
    <w:rsid w:val="0056782D"/>
    <w:rsid w:val="00567877"/>
    <w:rsid w:val="005678B9"/>
    <w:rsid w:val="005678C6"/>
    <w:rsid w:val="005701EF"/>
    <w:rsid w:val="005703C8"/>
    <w:rsid w:val="00570635"/>
    <w:rsid w:val="00570EDD"/>
    <w:rsid w:val="0057100C"/>
    <w:rsid w:val="00571258"/>
    <w:rsid w:val="00571AC5"/>
    <w:rsid w:val="00571BC5"/>
    <w:rsid w:val="00571F21"/>
    <w:rsid w:val="00572398"/>
    <w:rsid w:val="005725D3"/>
    <w:rsid w:val="00572846"/>
    <w:rsid w:val="00572920"/>
    <w:rsid w:val="00572948"/>
    <w:rsid w:val="005729D5"/>
    <w:rsid w:val="00573257"/>
    <w:rsid w:val="00573285"/>
    <w:rsid w:val="00573807"/>
    <w:rsid w:val="00573F55"/>
    <w:rsid w:val="00573FA2"/>
    <w:rsid w:val="00573FF7"/>
    <w:rsid w:val="00575140"/>
    <w:rsid w:val="00575291"/>
    <w:rsid w:val="00576144"/>
    <w:rsid w:val="00576317"/>
    <w:rsid w:val="00576723"/>
    <w:rsid w:val="005767F7"/>
    <w:rsid w:val="00576C50"/>
    <w:rsid w:val="00576E33"/>
    <w:rsid w:val="005775A8"/>
    <w:rsid w:val="005777D1"/>
    <w:rsid w:val="00577DE7"/>
    <w:rsid w:val="0058015E"/>
    <w:rsid w:val="0058025E"/>
    <w:rsid w:val="00580AEA"/>
    <w:rsid w:val="00580E04"/>
    <w:rsid w:val="00580ECB"/>
    <w:rsid w:val="005813EC"/>
    <w:rsid w:val="0058171A"/>
    <w:rsid w:val="00581757"/>
    <w:rsid w:val="00581973"/>
    <w:rsid w:val="00581A5A"/>
    <w:rsid w:val="0058296E"/>
    <w:rsid w:val="00582C19"/>
    <w:rsid w:val="00582C4E"/>
    <w:rsid w:val="00582C6A"/>
    <w:rsid w:val="00582C6E"/>
    <w:rsid w:val="005831D1"/>
    <w:rsid w:val="0058320E"/>
    <w:rsid w:val="005833F7"/>
    <w:rsid w:val="00583822"/>
    <w:rsid w:val="00583ABA"/>
    <w:rsid w:val="00583C84"/>
    <w:rsid w:val="00583D3E"/>
    <w:rsid w:val="00584016"/>
    <w:rsid w:val="005843A5"/>
    <w:rsid w:val="00584434"/>
    <w:rsid w:val="00584507"/>
    <w:rsid w:val="00584555"/>
    <w:rsid w:val="00584B20"/>
    <w:rsid w:val="00584FDA"/>
    <w:rsid w:val="00585115"/>
    <w:rsid w:val="005851CD"/>
    <w:rsid w:val="0058557F"/>
    <w:rsid w:val="005857B4"/>
    <w:rsid w:val="00585BB9"/>
    <w:rsid w:val="00586214"/>
    <w:rsid w:val="00586242"/>
    <w:rsid w:val="005864F9"/>
    <w:rsid w:val="0058660F"/>
    <w:rsid w:val="00586649"/>
    <w:rsid w:val="0058665F"/>
    <w:rsid w:val="005866B2"/>
    <w:rsid w:val="005868E0"/>
    <w:rsid w:val="00586C05"/>
    <w:rsid w:val="00586D4B"/>
    <w:rsid w:val="00586E3A"/>
    <w:rsid w:val="005901C9"/>
    <w:rsid w:val="005906AB"/>
    <w:rsid w:val="00590708"/>
    <w:rsid w:val="0059097F"/>
    <w:rsid w:val="00590A02"/>
    <w:rsid w:val="00590F7D"/>
    <w:rsid w:val="00590FF2"/>
    <w:rsid w:val="0059135D"/>
    <w:rsid w:val="00591590"/>
    <w:rsid w:val="00591744"/>
    <w:rsid w:val="0059198E"/>
    <w:rsid w:val="00591A9A"/>
    <w:rsid w:val="00591E75"/>
    <w:rsid w:val="00591EEE"/>
    <w:rsid w:val="00592048"/>
    <w:rsid w:val="005929FB"/>
    <w:rsid w:val="00592BD4"/>
    <w:rsid w:val="00592BEF"/>
    <w:rsid w:val="00592C96"/>
    <w:rsid w:val="00593101"/>
    <w:rsid w:val="005931F1"/>
    <w:rsid w:val="0059356A"/>
    <w:rsid w:val="00593D39"/>
    <w:rsid w:val="00593E3B"/>
    <w:rsid w:val="00594595"/>
    <w:rsid w:val="00594609"/>
    <w:rsid w:val="00594997"/>
    <w:rsid w:val="00594AA0"/>
    <w:rsid w:val="00594C7D"/>
    <w:rsid w:val="00594E50"/>
    <w:rsid w:val="00595B3C"/>
    <w:rsid w:val="00595C1F"/>
    <w:rsid w:val="00595D76"/>
    <w:rsid w:val="0059615F"/>
    <w:rsid w:val="0059651C"/>
    <w:rsid w:val="0059673B"/>
    <w:rsid w:val="00596B51"/>
    <w:rsid w:val="00596C3D"/>
    <w:rsid w:val="00596E56"/>
    <w:rsid w:val="0059709E"/>
    <w:rsid w:val="0059753D"/>
    <w:rsid w:val="00597656"/>
    <w:rsid w:val="0059772F"/>
    <w:rsid w:val="00597781"/>
    <w:rsid w:val="00597A48"/>
    <w:rsid w:val="00597B2A"/>
    <w:rsid w:val="00597BC3"/>
    <w:rsid w:val="005A0653"/>
    <w:rsid w:val="005A0670"/>
    <w:rsid w:val="005A0D0D"/>
    <w:rsid w:val="005A0D10"/>
    <w:rsid w:val="005A0F35"/>
    <w:rsid w:val="005A1E0D"/>
    <w:rsid w:val="005A1E22"/>
    <w:rsid w:val="005A2347"/>
    <w:rsid w:val="005A237A"/>
    <w:rsid w:val="005A26F0"/>
    <w:rsid w:val="005A2745"/>
    <w:rsid w:val="005A2B02"/>
    <w:rsid w:val="005A2BCC"/>
    <w:rsid w:val="005A2CD1"/>
    <w:rsid w:val="005A2F9F"/>
    <w:rsid w:val="005A2FCD"/>
    <w:rsid w:val="005A312D"/>
    <w:rsid w:val="005A32B5"/>
    <w:rsid w:val="005A33B8"/>
    <w:rsid w:val="005A34A5"/>
    <w:rsid w:val="005A3862"/>
    <w:rsid w:val="005A39F2"/>
    <w:rsid w:val="005A3CEE"/>
    <w:rsid w:val="005A4048"/>
    <w:rsid w:val="005A406C"/>
    <w:rsid w:val="005A423A"/>
    <w:rsid w:val="005A426B"/>
    <w:rsid w:val="005A4A6C"/>
    <w:rsid w:val="005A4C33"/>
    <w:rsid w:val="005A5141"/>
    <w:rsid w:val="005A52A9"/>
    <w:rsid w:val="005A5398"/>
    <w:rsid w:val="005A57D2"/>
    <w:rsid w:val="005A5832"/>
    <w:rsid w:val="005A5926"/>
    <w:rsid w:val="005A5945"/>
    <w:rsid w:val="005A5D1B"/>
    <w:rsid w:val="005A5FBC"/>
    <w:rsid w:val="005A6066"/>
    <w:rsid w:val="005A634E"/>
    <w:rsid w:val="005A63BF"/>
    <w:rsid w:val="005A66B1"/>
    <w:rsid w:val="005A66CD"/>
    <w:rsid w:val="005A698A"/>
    <w:rsid w:val="005A6C11"/>
    <w:rsid w:val="005A6C33"/>
    <w:rsid w:val="005A6CD0"/>
    <w:rsid w:val="005A6D27"/>
    <w:rsid w:val="005A6D75"/>
    <w:rsid w:val="005A6F55"/>
    <w:rsid w:val="005A7195"/>
    <w:rsid w:val="005A7223"/>
    <w:rsid w:val="005A73E4"/>
    <w:rsid w:val="005A760C"/>
    <w:rsid w:val="005B020E"/>
    <w:rsid w:val="005B0420"/>
    <w:rsid w:val="005B0515"/>
    <w:rsid w:val="005B0B1D"/>
    <w:rsid w:val="005B0B82"/>
    <w:rsid w:val="005B1167"/>
    <w:rsid w:val="005B171C"/>
    <w:rsid w:val="005B19C4"/>
    <w:rsid w:val="005B1A64"/>
    <w:rsid w:val="005B1C39"/>
    <w:rsid w:val="005B1F28"/>
    <w:rsid w:val="005B20CC"/>
    <w:rsid w:val="005B2515"/>
    <w:rsid w:val="005B286D"/>
    <w:rsid w:val="005B293F"/>
    <w:rsid w:val="005B2AD0"/>
    <w:rsid w:val="005B2B45"/>
    <w:rsid w:val="005B2C6C"/>
    <w:rsid w:val="005B3292"/>
    <w:rsid w:val="005B331D"/>
    <w:rsid w:val="005B33A6"/>
    <w:rsid w:val="005B3613"/>
    <w:rsid w:val="005B39F4"/>
    <w:rsid w:val="005B40F5"/>
    <w:rsid w:val="005B4113"/>
    <w:rsid w:val="005B42BB"/>
    <w:rsid w:val="005B4490"/>
    <w:rsid w:val="005B4E90"/>
    <w:rsid w:val="005B5246"/>
    <w:rsid w:val="005B5465"/>
    <w:rsid w:val="005B55D1"/>
    <w:rsid w:val="005B60D6"/>
    <w:rsid w:val="005B62A6"/>
    <w:rsid w:val="005B630E"/>
    <w:rsid w:val="005B6352"/>
    <w:rsid w:val="005B6384"/>
    <w:rsid w:val="005B64BB"/>
    <w:rsid w:val="005B757B"/>
    <w:rsid w:val="005B7B65"/>
    <w:rsid w:val="005B7F14"/>
    <w:rsid w:val="005C1231"/>
    <w:rsid w:val="005C12AA"/>
    <w:rsid w:val="005C1424"/>
    <w:rsid w:val="005C1838"/>
    <w:rsid w:val="005C18EF"/>
    <w:rsid w:val="005C1A85"/>
    <w:rsid w:val="005C1B22"/>
    <w:rsid w:val="005C2275"/>
    <w:rsid w:val="005C2E93"/>
    <w:rsid w:val="005C3135"/>
    <w:rsid w:val="005C3266"/>
    <w:rsid w:val="005C33B8"/>
    <w:rsid w:val="005C37B3"/>
    <w:rsid w:val="005C392D"/>
    <w:rsid w:val="005C3952"/>
    <w:rsid w:val="005C3B34"/>
    <w:rsid w:val="005C3B53"/>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5E5"/>
    <w:rsid w:val="005C68EB"/>
    <w:rsid w:val="005C6CAD"/>
    <w:rsid w:val="005C6F13"/>
    <w:rsid w:val="005C73A0"/>
    <w:rsid w:val="005C79E6"/>
    <w:rsid w:val="005C7D43"/>
    <w:rsid w:val="005C7F35"/>
    <w:rsid w:val="005D01F0"/>
    <w:rsid w:val="005D07E8"/>
    <w:rsid w:val="005D093F"/>
    <w:rsid w:val="005D0964"/>
    <w:rsid w:val="005D1201"/>
    <w:rsid w:val="005D1507"/>
    <w:rsid w:val="005D15AB"/>
    <w:rsid w:val="005D170A"/>
    <w:rsid w:val="005D1805"/>
    <w:rsid w:val="005D1CD1"/>
    <w:rsid w:val="005D1DB9"/>
    <w:rsid w:val="005D1F20"/>
    <w:rsid w:val="005D214F"/>
    <w:rsid w:val="005D2204"/>
    <w:rsid w:val="005D237F"/>
    <w:rsid w:val="005D23DF"/>
    <w:rsid w:val="005D245A"/>
    <w:rsid w:val="005D245C"/>
    <w:rsid w:val="005D2634"/>
    <w:rsid w:val="005D2B37"/>
    <w:rsid w:val="005D2B3A"/>
    <w:rsid w:val="005D2BA8"/>
    <w:rsid w:val="005D2DFF"/>
    <w:rsid w:val="005D315D"/>
    <w:rsid w:val="005D31A0"/>
    <w:rsid w:val="005D325F"/>
    <w:rsid w:val="005D3272"/>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B72"/>
    <w:rsid w:val="005D6E06"/>
    <w:rsid w:val="005D7470"/>
    <w:rsid w:val="005D77CA"/>
    <w:rsid w:val="005D78BD"/>
    <w:rsid w:val="005D799E"/>
    <w:rsid w:val="005D7ABA"/>
    <w:rsid w:val="005E05CC"/>
    <w:rsid w:val="005E05D5"/>
    <w:rsid w:val="005E09D8"/>
    <w:rsid w:val="005E0AF5"/>
    <w:rsid w:val="005E0F7E"/>
    <w:rsid w:val="005E0FBD"/>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EFE"/>
    <w:rsid w:val="005E3F7F"/>
    <w:rsid w:val="005E3FE9"/>
    <w:rsid w:val="005E406A"/>
    <w:rsid w:val="005E4A51"/>
    <w:rsid w:val="005E4A6E"/>
    <w:rsid w:val="005E4E7D"/>
    <w:rsid w:val="005E5161"/>
    <w:rsid w:val="005E52B7"/>
    <w:rsid w:val="005E5D64"/>
    <w:rsid w:val="005E6971"/>
    <w:rsid w:val="005E6BCB"/>
    <w:rsid w:val="005E6E4E"/>
    <w:rsid w:val="005E6E8F"/>
    <w:rsid w:val="005E71D7"/>
    <w:rsid w:val="005E73B5"/>
    <w:rsid w:val="005E748A"/>
    <w:rsid w:val="005E7579"/>
    <w:rsid w:val="005E75CE"/>
    <w:rsid w:val="005E75CF"/>
    <w:rsid w:val="005E77D4"/>
    <w:rsid w:val="005E7960"/>
    <w:rsid w:val="005E7A8B"/>
    <w:rsid w:val="005F04DD"/>
    <w:rsid w:val="005F0830"/>
    <w:rsid w:val="005F0A5C"/>
    <w:rsid w:val="005F0B16"/>
    <w:rsid w:val="005F0B38"/>
    <w:rsid w:val="005F0DFD"/>
    <w:rsid w:val="005F0E60"/>
    <w:rsid w:val="005F13CF"/>
    <w:rsid w:val="005F219D"/>
    <w:rsid w:val="005F253B"/>
    <w:rsid w:val="005F2951"/>
    <w:rsid w:val="005F2A95"/>
    <w:rsid w:val="005F2BC9"/>
    <w:rsid w:val="005F3034"/>
    <w:rsid w:val="005F3315"/>
    <w:rsid w:val="005F3351"/>
    <w:rsid w:val="005F33B7"/>
    <w:rsid w:val="005F3C9E"/>
    <w:rsid w:val="005F46A4"/>
    <w:rsid w:val="005F48EC"/>
    <w:rsid w:val="005F4996"/>
    <w:rsid w:val="005F4A72"/>
    <w:rsid w:val="005F544A"/>
    <w:rsid w:val="005F5889"/>
    <w:rsid w:val="005F5909"/>
    <w:rsid w:val="005F5B48"/>
    <w:rsid w:val="005F5C30"/>
    <w:rsid w:val="005F5F13"/>
    <w:rsid w:val="005F6165"/>
    <w:rsid w:val="005F6338"/>
    <w:rsid w:val="005F64B3"/>
    <w:rsid w:val="005F658B"/>
    <w:rsid w:val="005F691B"/>
    <w:rsid w:val="005F69AF"/>
    <w:rsid w:val="005F6A46"/>
    <w:rsid w:val="005F6D91"/>
    <w:rsid w:val="005F6FDD"/>
    <w:rsid w:val="005F700B"/>
    <w:rsid w:val="005F7446"/>
    <w:rsid w:val="005F74BD"/>
    <w:rsid w:val="005F7729"/>
    <w:rsid w:val="005F7ABC"/>
    <w:rsid w:val="005F7DDC"/>
    <w:rsid w:val="006000EF"/>
    <w:rsid w:val="00600A5C"/>
    <w:rsid w:val="00600A8D"/>
    <w:rsid w:val="006015F3"/>
    <w:rsid w:val="00601668"/>
    <w:rsid w:val="00601946"/>
    <w:rsid w:val="00601DC5"/>
    <w:rsid w:val="00601F9E"/>
    <w:rsid w:val="00602052"/>
    <w:rsid w:val="006023F5"/>
    <w:rsid w:val="0060266D"/>
    <w:rsid w:val="00602821"/>
    <w:rsid w:val="00602AB9"/>
    <w:rsid w:val="00602B0B"/>
    <w:rsid w:val="006030C8"/>
    <w:rsid w:val="006032F0"/>
    <w:rsid w:val="006036B6"/>
    <w:rsid w:val="00603B2D"/>
    <w:rsid w:val="00603BB4"/>
    <w:rsid w:val="00603C49"/>
    <w:rsid w:val="00603F1E"/>
    <w:rsid w:val="006040AD"/>
    <w:rsid w:val="00604991"/>
    <w:rsid w:val="006054BD"/>
    <w:rsid w:val="006059D9"/>
    <w:rsid w:val="00605D48"/>
    <w:rsid w:val="00605D4A"/>
    <w:rsid w:val="00605E20"/>
    <w:rsid w:val="00605F98"/>
    <w:rsid w:val="0060627F"/>
    <w:rsid w:val="0060633B"/>
    <w:rsid w:val="00606514"/>
    <w:rsid w:val="0060656A"/>
    <w:rsid w:val="006067B2"/>
    <w:rsid w:val="006068E5"/>
    <w:rsid w:val="006069A2"/>
    <w:rsid w:val="00606C1C"/>
    <w:rsid w:val="0060710D"/>
    <w:rsid w:val="0060748B"/>
    <w:rsid w:val="006075A1"/>
    <w:rsid w:val="006077DA"/>
    <w:rsid w:val="00607D08"/>
    <w:rsid w:val="00607D52"/>
    <w:rsid w:val="00610487"/>
    <w:rsid w:val="006105CC"/>
    <w:rsid w:val="006106BF"/>
    <w:rsid w:val="0061070A"/>
    <w:rsid w:val="00610826"/>
    <w:rsid w:val="00611129"/>
    <w:rsid w:val="006113B2"/>
    <w:rsid w:val="00611756"/>
    <w:rsid w:val="0061193E"/>
    <w:rsid w:val="00611CB2"/>
    <w:rsid w:val="00611CC9"/>
    <w:rsid w:val="00612739"/>
    <w:rsid w:val="00612D23"/>
    <w:rsid w:val="0061318D"/>
    <w:rsid w:val="00613568"/>
    <w:rsid w:val="00613B4B"/>
    <w:rsid w:val="00613C50"/>
    <w:rsid w:val="00613E3B"/>
    <w:rsid w:val="00613F35"/>
    <w:rsid w:val="00613F43"/>
    <w:rsid w:val="00614190"/>
    <w:rsid w:val="0061440B"/>
    <w:rsid w:val="0061489A"/>
    <w:rsid w:val="00614FD1"/>
    <w:rsid w:val="006152C5"/>
    <w:rsid w:val="00615325"/>
    <w:rsid w:val="006157E7"/>
    <w:rsid w:val="00615A15"/>
    <w:rsid w:val="00615A9E"/>
    <w:rsid w:val="00615C31"/>
    <w:rsid w:val="006160DA"/>
    <w:rsid w:val="006160DF"/>
    <w:rsid w:val="0061660E"/>
    <w:rsid w:val="006169FB"/>
    <w:rsid w:val="00616B5D"/>
    <w:rsid w:val="006174EB"/>
    <w:rsid w:val="006177B0"/>
    <w:rsid w:val="006177E7"/>
    <w:rsid w:val="00617BC5"/>
    <w:rsid w:val="006201A1"/>
    <w:rsid w:val="0062036E"/>
    <w:rsid w:val="00620738"/>
    <w:rsid w:val="00620C9E"/>
    <w:rsid w:val="00620D45"/>
    <w:rsid w:val="00621058"/>
    <w:rsid w:val="006212E9"/>
    <w:rsid w:val="006214CD"/>
    <w:rsid w:val="006215C4"/>
    <w:rsid w:val="006217A8"/>
    <w:rsid w:val="0062195F"/>
    <w:rsid w:val="00621A92"/>
    <w:rsid w:val="00621B98"/>
    <w:rsid w:val="00621EE5"/>
    <w:rsid w:val="00621F0B"/>
    <w:rsid w:val="00621F98"/>
    <w:rsid w:val="006221FF"/>
    <w:rsid w:val="006225AF"/>
    <w:rsid w:val="0062296F"/>
    <w:rsid w:val="006229DB"/>
    <w:rsid w:val="00622C57"/>
    <w:rsid w:val="00622E6D"/>
    <w:rsid w:val="00623730"/>
    <w:rsid w:val="00623CAA"/>
    <w:rsid w:val="006242ED"/>
    <w:rsid w:val="006243E2"/>
    <w:rsid w:val="00624641"/>
    <w:rsid w:val="00624978"/>
    <w:rsid w:val="00624AFC"/>
    <w:rsid w:val="00624D58"/>
    <w:rsid w:val="00625059"/>
    <w:rsid w:val="006251BB"/>
    <w:rsid w:val="00625398"/>
    <w:rsid w:val="00625A93"/>
    <w:rsid w:val="00625EA5"/>
    <w:rsid w:val="00626C08"/>
    <w:rsid w:val="00626E1C"/>
    <w:rsid w:val="00627018"/>
    <w:rsid w:val="006274BA"/>
    <w:rsid w:val="00627648"/>
    <w:rsid w:val="0062777A"/>
    <w:rsid w:val="006279AD"/>
    <w:rsid w:val="00627CE1"/>
    <w:rsid w:val="00627D57"/>
    <w:rsid w:val="00627D7F"/>
    <w:rsid w:val="00627F73"/>
    <w:rsid w:val="00630132"/>
    <w:rsid w:val="006302F4"/>
    <w:rsid w:val="00630E72"/>
    <w:rsid w:val="006311F3"/>
    <w:rsid w:val="00631299"/>
    <w:rsid w:val="0063152C"/>
    <w:rsid w:val="0063185D"/>
    <w:rsid w:val="00631BFC"/>
    <w:rsid w:val="00631F69"/>
    <w:rsid w:val="006322FF"/>
    <w:rsid w:val="006323F7"/>
    <w:rsid w:val="00632612"/>
    <w:rsid w:val="0063283D"/>
    <w:rsid w:val="00632E14"/>
    <w:rsid w:val="00632FE2"/>
    <w:rsid w:val="0063319B"/>
    <w:rsid w:val="0063355A"/>
    <w:rsid w:val="0063374A"/>
    <w:rsid w:val="006338F0"/>
    <w:rsid w:val="006338F5"/>
    <w:rsid w:val="00633A1B"/>
    <w:rsid w:val="00633E36"/>
    <w:rsid w:val="00633F19"/>
    <w:rsid w:val="00634586"/>
    <w:rsid w:val="0063471E"/>
    <w:rsid w:val="00634B7D"/>
    <w:rsid w:val="00634B9A"/>
    <w:rsid w:val="00634BA6"/>
    <w:rsid w:val="0063524E"/>
    <w:rsid w:val="0063546C"/>
    <w:rsid w:val="00635775"/>
    <w:rsid w:val="006369BD"/>
    <w:rsid w:val="00636BE3"/>
    <w:rsid w:val="00636C63"/>
    <w:rsid w:val="00636F21"/>
    <w:rsid w:val="00636FD9"/>
    <w:rsid w:val="00637014"/>
    <w:rsid w:val="006371CA"/>
    <w:rsid w:val="00637209"/>
    <w:rsid w:val="00637378"/>
    <w:rsid w:val="00637725"/>
    <w:rsid w:val="006377F3"/>
    <w:rsid w:val="00637C2D"/>
    <w:rsid w:val="00637FB3"/>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010"/>
    <w:rsid w:val="0064212D"/>
    <w:rsid w:val="00642279"/>
    <w:rsid w:val="00642ABD"/>
    <w:rsid w:val="00643034"/>
    <w:rsid w:val="006435C3"/>
    <w:rsid w:val="006437CB"/>
    <w:rsid w:val="00643E25"/>
    <w:rsid w:val="00643E35"/>
    <w:rsid w:val="006448F2"/>
    <w:rsid w:val="00645B47"/>
    <w:rsid w:val="00645E57"/>
    <w:rsid w:val="00645E81"/>
    <w:rsid w:val="006460BB"/>
    <w:rsid w:val="006466A2"/>
    <w:rsid w:val="00646935"/>
    <w:rsid w:val="00646D1B"/>
    <w:rsid w:val="00646F5E"/>
    <w:rsid w:val="0064720E"/>
    <w:rsid w:val="00647266"/>
    <w:rsid w:val="00647654"/>
    <w:rsid w:val="006477DA"/>
    <w:rsid w:val="006479D7"/>
    <w:rsid w:val="00647A80"/>
    <w:rsid w:val="00647D16"/>
    <w:rsid w:val="00647EF6"/>
    <w:rsid w:val="00647F73"/>
    <w:rsid w:val="00647FE0"/>
    <w:rsid w:val="0065018B"/>
    <w:rsid w:val="00650240"/>
    <w:rsid w:val="006502F5"/>
    <w:rsid w:val="00650A07"/>
    <w:rsid w:val="00650D9C"/>
    <w:rsid w:val="006519B3"/>
    <w:rsid w:val="00651D0D"/>
    <w:rsid w:val="006522FA"/>
    <w:rsid w:val="00652641"/>
    <w:rsid w:val="006527E3"/>
    <w:rsid w:val="00652F32"/>
    <w:rsid w:val="0065338E"/>
    <w:rsid w:val="006537D8"/>
    <w:rsid w:val="00653C08"/>
    <w:rsid w:val="00653C4A"/>
    <w:rsid w:val="00653CC7"/>
    <w:rsid w:val="00653DED"/>
    <w:rsid w:val="006542A3"/>
    <w:rsid w:val="00654ABC"/>
    <w:rsid w:val="00654EB6"/>
    <w:rsid w:val="00655047"/>
    <w:rsid w:val="00655090"/>
    <w:rsid w:val="006550BC"/>
    <w:rsid w:val="006555EA"/>
    <w:rsid w:val="006559F9"/>
    <w:rsid w:val="00655ED8"/>
    <w:rsid w:val="00655EED"/>
    <w:rsid w:val="0065624C"/>
    <w:rsid w:val="006567FB"/>
    <w:rsid w:val="0065684A"/>
    <w:rsid w:val="0065687E"/>
    <w:rsid w:val="00656A5B"/>
    <w:rsid w:val="00656F6C"/>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08C"/>
    <w:rsid w:val="006621B0"/>
    <w:rsid w:val="00662271"/>
    <w:rsid w:val="006622BC"/>
    <w:rsid w:val="00662ADB"/>
    <w:rsid w:val="00662D81"/>
    <w:rsid w:val="00662E26"/>
    <w:rsid w:val="00663891"/>
    <w:rsid w:val="0066392A"/>
    <w:rsid w:val="00663B28"/>
    <w:rsid w:val="00663CB1"/>
    <w:rsid w:val="00663D06"/>
    <w:rsid w:val="00663DED"/>
    <w:rsid w:val="0066467B"/>
    <w:rsid w:val="006646FE"/>
    <w:rsid w:val="0066494D"/>
    <w:rsid w:val="00664CAE"/>
    <w:rsid w:val="0066518E"/>
    <w:rsid w:val="006651F5"/>
    <w:rsid w:val="0066521A"/>
    <w:rsid w:val="0066523E"/>
    <w:rsid w:val="0066564D"/>
    <w:rsid w:val="006656BC"/>
    <w:rsid w:val="006656E7"/>
    <w:rsid w:val="00665719"/>
    <w:rsid w:val="00665D00"/>
    <w:rsid w:val="006664FA"/>
    <w:rsid w:val="006666B0"/>
    <w:rsid w:val="006666FD"/>
    <w:rsid w:val="00666754"/>
    <w:rsid w:val="00666D21"/>
    <w:rsid w:val="00666FE0"/>
    <w:rsid w:val="0066724F"/>
    <w:rsid w:val="00667340"/>
    <w:rsid w:val="00667643"/>
    <w:rsid w:val="006676D0"/>
    <w:rsid w:val="00667B0E"/>
    <w:rsid w:val="00667B7B"/>
    <w:rsid w:val="00667E18"/>
    <w:rsid w:val="00667E23"/>
    <w:rsid w:val="00667F84"/>
    <w:rsid w:val="00670162"/>
    <w:rsid w:val="00670615"/>
    <w:rsid w:val="00670AEB"/>
    <w:rsid w:val="00670FF3"/>
    <w:rsid w:val="0067107C"/>
    <w:rsid w:val="00671092"/>
    <w:rsid w:val="006716C3"/>
    <w:rsid w:val="0067173D"/>
    <w:rsid w:val="0067174B"/>
    <w:rsid w:val="0067192C"/>
    <w:rsid w:val="00671A81"/>
    <w:rsid w:val="00671B48"/>
    <w:rsid w:val="00671E71"/>
    <w:rsid w:val="00671F0A"/>
    <w:rsid w:val="0067214B"/>
    <w:rsid w:val="006722B7"/>
    <w:rsid w:val="006724D2"/>
    <w:rsid w:val="00672BE1"/>
    <w:rsid w:val="00672D54"/>
    <w:rsid w:val="00672E1F"/>
    <w:rsid w:val="0067318F"/>
    <w:rsid w:val="006731CF"/>
    <w:rsid w:val="006737C2"/>
    <w:rsid w:val="00673804"/>
    <w:rsid w:val="0067390C"/>
    <w:rsid w:val="00673C90"/>
    <w:rsid w:val="00673E70"/>
    <w:rsid w:val="0067423C"/>
    <w:rsid w:val="0067441C"/>
    <w:rsid w:val="006745DB"/>
    <w:rsid w:val="00674666"/>
    <w:rsid w:val="006746E9"/>
    <w:rsid w:val="00674AD8"/>
    <w:rsid w:val="00674C6B"/>
    <w:rsid w:val="00674F8D"/>
    <w:rsid w:val="0067526F"/>
    <w:rsid w:val="006752AD"/>
    <w:rsid w:val="006752D5"/>
    <w:rsid w:val="006755BA"/>
    <w:rsid w:val="00675801"/>
    <w:rsid w:val="006758F2"/>
    <w:rsid w:val="00675C65"/>
    <w:rsid w:val="00675D28"/>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EDA"/>
    <w:rsid w:val="00677FA0"/>
    <w:rsid w:val="006803C4"/>
    <w:rsid w:val="0068041F"/>
    <w:rsid w:val="006808B8"/>
    <w:rsid w:val="0068094C"/>
    <w:rsid w:val="00680BBF"/>
    <w:rsid w:val="00680CB5"/>
    <w:rsid w:val="00680DEA"/>
    <w:rsid w:val="0068120D"/>
    <w:rsid w:val="006814C8"/>
    <w:rsid w:val="00681B25"/>
    <w:rsid w:val="00681F76"/>
    <w:rsid w:val="00681F97"/>
    <w:rsid w:val="006821ED"/>
    <w:rsid w:val="00682400"/>
    <w:rsid w:val="006824C3"/>
    <w:rsid w:val="006824FA"/>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5F34"/>
    <w:rsid w:val="00686019"/>
    <w:rsid w:val="006860C5"/>
    <w:rsid w:val="00686332"/>
    <w:rsid w:val="00686405"/>
    <w:rsid w:val="00686C6E"/>
    <w:rsid w:val="00686DC5"/>
    <w:rsid w:val="00686DC8"/>
    <w:rsid w:val="00686E39"/>
    <w:rsid w:val="00686F6C"/>
    <w:rsid w:val="00687789"/>
    <w:rsid w:val="006878E2"/>
    <w:rsid w:val="00687F01"/>
    <w:rsid w:val="00690068"/>
    <w:rsid w:val="006901C2"/>
    <w:rsid w:val="00690535"/>
    <w:rsid w:val="00690633"/>
    <w:rsid w:val="0069071A"/>
    <w:rsid w:val="00690BAF"/>
    <w:rsid w:val="00690C90"/>
    <w:rsid w:val="00690D84"/>
    <w:rsid w:val="006913CD"/>
    <w:rsid w:val="006914DD"/>
    <w:rsid w:val="0069161B"/>
    <w:rsid w:val="00691E32"/>
    <w:rsid w:val="00691FAC"/>
    <w:rsid w:val="006921B4"/>
    <w:rsid w:val="006924A7"/>
    <w:rsid w:val="00692939"/>
    <w:rsid w:val="00692BF5"/>
    <w:rsid w:val="00692E10"/>
    <w:rsid w:val="00692EF6"/>
    <w:rsid w:val="006934CE"/>
    <w:rsid w:val="006938D0"/>
    <w:rsid w:val="00693BCA"/>
    <w:rsid w:val="00693C41"/>
    <w:rsid w:val="00693CB9"/>
    <w:rsid w:val="00693E03"/>
    <w:rsid w:val="0069472A"/>
    <w:rsid w:val="00694CD5"/>
    <w:rsid w:val="00694E07"/>
    <w:rsid w:val="0069518B"/>
    <w:rsid w:val="006956F0"/>
    <w:rsid w:val="00695B80"/>
    <w:rsid w:val="00695EC4"/>
    <w:rsid w:val="006960D4"/>
    <w:rsid w:val="006963D6"/>
    <w:rsid w:val="00696549"/>
    <w:rsid w:val="0069657E"/>
    <w:rsid w:val="0069697A"/>
    <w:rsid w:val="006969FE"/>
    <w:rsid w:val="006974E4"/>
    <w:rsid w:val="00697540"/>
    <w:rsid w:val="006975FD"/>
    <w:rsid w:val="006979B9"/>
    <w:rsid w:val="00697D44"/>
    <w:rsid w:val="00697E1E"/>
    <w:rsid w:val="006A02EA"/>
    <w:rsid w:val="006A044E"/>
    <w:rsid w:val="006A05AF"/>
    <w:rsid w:val="006A0AFC"/>
    <w:rsid w:val="006A0C46"/>
    <w:rsid w:val="006A0D6C"/>
    <w:rsid w:val="006A0FE2"/>
    <w:rsid w:val="006A1174"/>
    <w:rsid w:val="006A1304"/>
    <w:rsid w:val="006A1316"/>
    <w:rsid w:val="006A14A6"/>
    <w:rsid w:val="006A22AF"/>
    <w:rsid w:val="006A245B"/>
    <w:rsid w:val="006A2528"/>
    <w:rsid w:val="006A267A"/>
    <w:rsid w:val="006A26C0"/>
    <w:rsid w:val="006A2E8B"/>
    <w:rsid w:val="006A2FD3"/>
    <w:rsid w:val="006A352F"/>
    <w:rsid w:val="006A3FF0"/>
    <w:rsid w:val="006A420E"/>
    <w:rsid w:val="006A42D1"/>
    <w:rsid w:val="006A4819"/>
    <w:rsid w:val="006A4BA2"/>
    <w:rsid w:val="006A4C90"/>
    <w:rsid w:val="006A4D79"/>
    <w:rsid w:val="006A4EB7"/>
    <w:rsid w:val="006A5039"/>
    <w:rsid w:val="006A5502"/>
    <w:rsid w:val="006A5523"/>
    <w:rsid w:val="006A5909"/>
    <w:rsid w:val="006A5B72"/>
    <w:rsid w:val="006A674C"/>
    <w:rsid w:val="006A68A7"/>
    <w:rsid w:val="006A6902"/>
    <w:rsid w:val="006A6BE2"/>
    <w:rsid w:val="006A6C9F"/>
    <w:rsid w:val="006A6F6D"/>
    <w:rsid w:val="006A754D"/>
    <w:rsid w:val="006A77E5"/>
    <w:rsid w:val="006A7843"/>
    <w:rsid w:val="006A787C"/>
    <w:rsid w:val="006A78A3"/>
    <w:rsid w:val="006A78C8"/>
    <w:rsid w:val="006A798A"/>
    <w:rsid w:val="006B0062"/>
    <w:rsid w:val="006B04FB"/>
    <w:rsid w:val="006B06CE"/>
    <w:rsid w:val="006B0F9F"/>
    <w:rsid w:val="006B0FB5"/>
    <w:rsid w:val="006B10B8"/>
    <w:rsid w:val="006B1587"/>
    <w:rsid w:val="006B16D7"/>
    <w:rsid w:val="006B17E1"/>
    <w:rsid w:val="006B2216"/>
    <w:rsid w:val="006B281B"/>
    <w:rsid w:val="006B297D"/>
    <w:rsid w:val="006B2981"/>
    <w:rsid w:val="006B29BC"/>
    <w:rsid w:val="006B2B44"/>
    <w:rsid w:val="006B30AF"/>
    <w:rsid w:val="006B30B6"/>
    <w:rsid w:val="006B3519"/>
    <w:rsid w:val="006B3563"/>
    <w:rsid w:val="006B3A84"/>
    <w:rsid w:val="006B3B06"/>
    <w:rsid w:val="006B3B93"/>
    <w:rsid w:val="006B3D02"/>
    <w:rsid w:val="006B3E42"/>
    <w:rsid w:val="006B4121"/>
    <w:rsid w:val="006B4283"/>
    <w:rsid w:val="006B44E3"/>
    <w:rsid w:val="006B476F"/>
    <w:rsid w:val="006B4F26"/>
    <w:rsid w:val="006B5267"/>
    <w:rsid w:val="006B5433"/>
    <w:rsid w:val="006B5719"/>
    <w:rsid w:val="006B5A55"/>
    <w:rsid w:val="006B5F91"/>
    <w:rsid w:val="006B6198"/>
    <w:rsid w:val="006B637E"/>
    <w:rsid w:val="006B6385"/>
    <w:rsid w:val="006B69F7"/>
    <w:rsid w:val="006B6BE7"/>
    <w:rsid w:val="006B6C46"/>
    <w:rsid w:val="006B6EB3"/>
    <w:rsid w:val="006B70FF"/>
    <w:rsid w:val="006B75FA"/>
    <w:rsid w:val="006B76D5"/>
    <w:rsid w:val="006B784A"/>
    <w:rsid w:val="006B7B2A"/>
    <w:rsid w:val="006C014B"/>
    <w:rsid w:val="006C04B2"/>
    <w:rsid w:val="006C04FD"/>
    <w:rsid w:val="006C0A17"/>
    <w:rsid w:val="006C0C1B"/>
    <w:rsid w:val="006C106D"/>
    <w:rsid w:val="006C1090"/>
    <w:rsid w:val="006C1285"/>
    <w:rsid w:val="006C16C7"/>
    <w:rsid w:val="006C1F48"/>
    <w:rsid w:val="006C22BB"/>
    <w:rsid w:val="006C24B5"/>
    <w:rsid w:val="006C271A"/>
    <w:rsid w:val="006C2840"/>
    <w:rsid w:val="006C2994"/>
    <w:rsid w:val="006C2E45"/>
    <w:rsid w:val="006C38A1"/>
    <w:rsid w:val="006C3AB8"/>
    <w:rsid w:val="006C3BFE"/>
    <w:rsid w:val="006C4017"/>
    <w:rsid w:val="006C4563"/>
    <w:rsid w:val="006C457A"/>
    <w:rsid w:val="006C4713"/>
    <w:rsid w:val="006C4939"/>
    <w:rsid w:val="006C49EA"/>
    <w:rsid w:val="006C4B3D"/>
    <w:rsid w:val="006C4DDC"/>
    <w:rsid w:val="006C523F"/>
    <w:rsid w:val="006C5496"/>
    <w:rsid w:val="006C5669"/>
    <w:rsid w:val="006C5CBC"/>
    <w:rsid w:val="006C5D75"/>
    <w:rsid w:val="006C5DDE"/>
    <w:rsid w:val="006C5E0C"/>
    <w:rsid w:val="006C5EB7"/>
    <w:rsid w:val="006C6258"/>
    <w:rsid w:val="006C6278"/>
    <w:rsid w:val="006C660D"/>
    <w:rsid w:val="006C677C"/>
    <w:rsid w:val="006C6914"/>
    <w:rsid w:val="006C6B5C"/>
    <w:rsid w:val="006C6BC4"/>
    <w:rsid w:val="006C6BCB"/>
    <w:rsid w:val="006C6C7B"/>
    <w:rsid w:val="006C6DE2"/>
    <w:rsid w:val="006C7134"/>
    <w:rsid w:val="006C7152"/>
    <w:rsid w:val="006C7167"/>
    <w:rsid w:val="006C7298"/>
    <w:rsid w:val="006C7504"/>
    <w:rsid w:val="006C7783"/>
    <w:rsid w:val="006C7F86"/>
    <w:rsid w:val="006D02D7"/>
    <w:rsid w:val="006D03FC"/>
    <w:rsid w:val="006D0667"/>
    <w:rsid w:val="006D07C5"/>
    <w:rsid w:val="006D086C"/>
    <w:rsid w:val="006D08E6"/>
    <w:rsid w:val="006D092D"/>
    <w:rsid w:val="006D09C8"/>
    <w:rsid w:val="006D0A3B"/>
    <w:rsid w:val="006D0A7C"/>
    <w:rsid w:val="006D0AE3"/>
    <w:rsid w:val="006D0BC6"/>
    <w:rsid w:val="006D11A6"/>
    <w:rsid w:val="006D14D8"/>
    <w:rsid w:val="006D15A9"/>
    <w:rsid w:val="006D15F5"/>
    <w:rsid w:val="006D1791"/>
    <w:rsid w:val="006D1855"/>
    <w:rsid w:val="006D1DBB"/>
    <w:rsid w:val="006D2269"/>
    <w:rsid w:val="006D243A"/>
    <w:rsid w:val="006D258D"/>
    <w:rsid w:val="006D2717"/>
    <w:rsid w:val="006D284B"/>
    <w:rsid w:val="006D2C11"/>
    <w:rsid w:val="006D2C3D"/>
    <w:rsid w:val="006D2E03"/>
    <w:rsid w:val="006D2ECD"/>
    <w:rsid w:val="006D32A1"/>
    <w:rsid w:val="006D3368"/>
    <w:rsid w:val="006D3537"/>
    <w:rsid w:val="006D3679"/>
    <w:rsid w:val="006D37AE"/>
    <w:rsid w:val="006D3B4E"/>
    <w:rsid w:val="006D3C86"/>
    <w:rsid w:val="006D4049"/>
    <w:rsid w:val="006D464E"/>
    <w:rsid w:val="006D47BB"/>
    <w:rsid w:val="006D493F"/>
    <w:rsid w:val="006D4D9E"/>
    <w:rsid w:val="006D4EE2"/>
    <w:rsid w:val="006D5037"/>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59D"/>
    <w:rsid w:val="006D7FC8"/>
    <w:rsid w:val="006E03B0"/>
    <w:rsid w:val="006E0441"/>
    <w:rsid w:val="006E059B"/>
    <w:rsid w:val="006E0737"/>
    <w:rsid w:val="006E14EE"/>
    <w:rsid w:val="006E17D2"/>
    <w:rsid w:val="006E1AF2"/>
    <w:rsid w:val="006E1DA1"/>
    <w:rsid w:val="006E20A5"/>
    <w:rsid w:val="006E230C"/>
    <w:rsid w:val="006E23A1"/>
    <w:rsid w:val="006E26C7"/>
    <w:rsid w:val="006E2758"/>
    <w:rsid w:val="006E296C"/>
    <w:rsid w:val="006E2AB2"/>
    <w:rsid w:val="006E2BBB"/>
    <w:rsid w:val="006E2EDC"/>
    <w:rsid w:val="006E312F"/>
    <w:rsid w:val="006E35B7"/>
    <w:rsid w:val="006E3958"/>
    <w:rsid w:val="006E3BC8"/>
    <w:rsid w:val="006E3D93"/>
    <w:rsid w:val="006E3FD1"/>
    <w:rsid w:val="006E400A"/>
    <w:rsid w:val="006E4776"/>
    <w:rsid w:val="006E478D"/>
    <w:rsid w:val="006E47C0"/>
    <w:rsid w:val="006E4920"/>
    <w:rsid w:val="006E5064"/>
    <w:rsid w:val="006E5432"/>
    <w:rsid w:val="006E5647"/>
    <w:rsid w:val="006E59C9"/>
    <w:rsid w:val="006E5C03"/>
    <w:rsid w:val="006E617B"/>
    <w:rsid w:val="006E6211"/>
    <w:rsid w:val="006E65D0"/>
    <w:rsid w:val="006E66A8"/>
    <w:rsid w:val="006E690D"/>
    <w:rsid w:val="006E6955"/>
    <w:rsid w:val="006E6B9C"/>
    <w:rsid w:val="006E6CD8"/>
    <w:rsid w:val="006E750C"/>
    <w:rsid w:val="006E78DB"/>
    <w:rsid w:val="006E79C5"/>
    <w:rsid w:val="006E7A9E"/>
    <w:rsid w:val="006E7BD1"/>
    <w:rsid w:val="006E7C57"/>
    <w:rsid w:val="006E7FB7"/>
    <w:rsid w:val="006F02F3"/>
    <w:rsid w:val="006F090A"/>
    <w:rsid w:val="006F0954"/>
    <w:rsid w:val="006F0A18"/>
    <w:rsid w:val="006F1132"/>
    <w:rsid w:val="006F1469"/>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8CB"/>
    <w:rsid w:val="006F59E2"/>
    <w:rsid w:val="006F5A0A"/>
    <w:rsid w:val="006F5A7E"/>
    <w:rsid w:val="006F5BD7"/>
    <w:rsid w:val="006F607A"/>
    <w:rsid w:val="006F6334"/>
    <w:rsid w:val="006F673C"/>
    <w:rsid w:val="006F6DC1"/>
    <w:rsid w:val="006F6E7D"/>
    <w:rsid w:val="006F7274"/>
    <w:rsid w:val="006F7331"/>
    <w:rsid w:val="006F78AE"/>
    <w:rsid w:val="006F7BFF"/>
    <w:rsid w:val="006F7D66"/>
    <w:rsid w:val="007005CF"/>
    <w:rsid w:val="0070067A"/>
    <w:rsid w:val="00700797"/>
    <w:rsid w:val="00700857"/>
    <w:rsid w:val="007009BD"/>
    <w:rsid w:val="00700A3D"/>
    <w:rsid w:val="00700E16"/>
    <w:rsid w:val="00701530"/>
    <w:rsid w:val="0070177E"/>
    <w:rsid w:val="00701798"/>
    <w:rsid w:val="0070202A"/>
    <w:rsid w:val="007021D2"/>
    <w:rsid w:val="00702372"/>
    <w:rsid w:val="007023A6"/>
    <w:rsid w:val="007023CB"/>
    <w:rsid w:val="0070269B"/>
    <w:rsid w:val="007027D4"/>
    <w:rsid w:val="007027E5"/>
    <w:rsid w:val="00702BBE"/>
    <w:rsid w:val="00702D01"/>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5BC7"/>
    <w:rsid w:val="00706228"/>
    <w:rsid w:val="007062CE"/>
    <w:rsid w:val="00706318"/>
    <w:rsid w:val="007067B2"/>
    <w:rsid w:val="007068D9"/>
    <w:rsid w:val="00706F37"/>
    <w:rsid w:val="007070E2"/>
    <w:rsid w:val="00707345"/>
    <w:rsid w:val="0070768D"/>
    <w:rsid w:val="0070786B"/>
    <w:rsid w:val="007078BE"/>
    <w:rsid w:val="007079A0"/>
    <w:rsid w:val="00707A95"/>
    <w:rsid w:val="00707BB2"/>
    <w:rsid w:val="00707BFF"/>
    <w:rsid w:val="00707C56"/>
    <w:rsid w:val="00707C72"/>
    <w:rsid w:val="00710595"/>
    <w:rsid w:val="00710658"/>
    <w:rsid w:val="007106A7"/>
    <w:rsid w:val="00710A82"/>
    <w:rsid w:val="00710B55"/>
    <w:rsid w:val="00710B6E"/>
    <w:rsid w:val="00710C40"/>
    <w:rsid w:val="00710CA8"/>
    <w:rsid w:val="00710D84"/>
    <w:rsid w:val="00710EB3"/>
    <w:rsid w:val="00710FD2"/>
    <w:rsid w:val="0071132D"/>
    <w:rsid w:val="00711533"/>
    <w:rsid w:val="00711922"/>
    <w:rsid w:val="0071194F"/>
    <w:rsid w:val="0071196B"/>
    <w:rsid w:val="00711C9B"/>
    <w:rsid w:val="00711E65"/>
    <w:rsid w:val="00712029"/>
    <w:rsid w:val="00712175"/>
    <w:rsid w:val="00712506"/>
    <w:rsid w:val="0071261D"/>
    <w:rsid w:val="00712749"/>
    <w:rsid w:val="00712A54"/>
    <w:rsid w:val="00712E40"/>
    <w:rsid w:val="00712F16"/>
    <w:rsid w:val="00713462"/>
    <w:rsid w:val="00713B7B"/>
    <w:rsid w:val="00714028"/>
    <w:rsid w:val="00714068"/>
    <w:rsid w:val="007142FC"/>
    <w:rsid w:val="00714C57"/>
    <w:rsid w:val="00714C76"/>
    <w:rsid w:val="00714EE8"/>
    <w:rsid w:val="00714F96"/>
    <w:rsid w:val="00715116"/>
    <w:rsid w:val="00715199"/>
    <w:rsid w:val="0071574C"/>
    <w:rsid w:val="00715CF1"/>
    <w:rsid w:val="0071643C"/>
    <w:rsid w:val="00716484"/>
    <w:rsid w:val="00716517"/>
    <w:rsid w:val="00716B06"/>
    <w:rsid w:val="00716BC9"/>
    <w:rsid w:val="00716D0F"/>
    <w:rsid w:val="00716DFF"/>
    <w:rsid w:val="007172E9"/>
    <w:rsid w:val="007175B2"/>
    <w:rsid w:val="0071775D"/>
    <w:rsid w:val="00717A73"/>
    <w:rsid w:val="00717A84"/>
    <w:rsid w:val="00717B0E"/>
    <w:rsid w:val="00717B50"/>
    <w:rsid w:val="00717C99"/>
    <w:rsid w:val="00717CD5"/>
    <w:rsid w:val="007202EE"/>
    <w:rsid w:val="00720F80"/>
    <w:rsid w:val="007216A5"/>
    <w:rsid w:val="007219E6"/>
    <w:rsid w:val="00721C1D"/>
    <w:rsid w:val="00721E20"/>
    <w:rsid w:val="007220A9"/>
    <w:rsid w:val="00722156"/>
    <w:rsid w:val="00722166"/>
    <w:rsid w:val="00722429"/>
    <w:rsid w:val="00722891"/>
    <w:rsid w:val="00722D43"/>
    <w:rsid w:val="00723536"/>
    <w:rsid w:val="00723824"/>
    <w:rsid w:val="00723928"/>
    <w:rsid w:val="00723A73"/>
    <w:rsid w:val="00723ADF"/>
    <w:rsid w:val="00723B79"/>
    <w:rsid w:val="00723FFA"/>
    <w:rsid w:val="007241D3"/>
    <w:rsid w:val="00724386"/>
    <w:rsid w:val="00724564"/>
    <w:rsid w:val="00724661"/>
    <w:rsid w:val="00724853"/>
    <w:rsid w:val="00724A46"/>
    <w:rsid w:val="00724B5D"/>
    <w:rsid w:val="00724C00"/>
    <w:rsid w:val="007253CD"/>
    <w:rsid w:val="0072549E"/>
    <w:rsid w:val="0072560D"/>
    <w:rsid w:val="007257BF"/>
    <w:rsid w:val="0072599D"/>
    <w:rsid w:val="00725ADE"/>
    <w:rsid w:val="00725B70"/>
    <w:rsid w:val="0072602B"/>
    <w:rsid w:val="007261B3"/>
    <w:rsid w:val="007262FE"/>
    <w:rsid w:val="00726649"/>
    <w:rsid w:val="0072665C"/>
    <w:rsid w:val="0072676D"/>
    <w:rsid w:val="00726840"/>
    <w:rsid w:val="00726BA7"/>
    <w:rsid w:val="007270E7"/>
    <w:rsid w:val="0072750C"/>
    <w:rsid w:val="0072763D"/>
    <w:rsid w:val="00727BCD"/>
    <w:rsid w:val="00727E69"/>
    <w:rsid w:val="00730627"/>
    <w:rsid w:val="007306F4"/>
    <w:rsid w:val="00730714"/>
    <w:rsid w:val="007308C9"/>
    <w:rsid w:val="00730A1A"/>
    <w:rsid w:val="00730ED2"/>
    <w:rsid w:val="00730FE2"/>
    <w:rsid w:val="007311D2"/>
    <w:rsid w:val="00731352"/>
    <w:rsid w:val="007319C7"/>
    <w:rsid w:val="00731B3E"/>
    <w:rsid w:val="00731F00"/>
    <w:rsid w:val="007322D3"/>
    <w:rsid w:val="0073244A"/>
    <w:rsid w:val="00732592"/>
    <w:rsid w:val="0073272E"/>
    <w:rsid w:val="00732F1D"/>
    <w:rsid w:val="00733622"/>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470"/>
    <w:rsid w:val="00736609"/>
    <w:rsid w:val="0073664C"/>
    <w:rsid w:val="00736877"/>
    <w:rsid w:val="00736C5E"/>
    <w:rsid w:val="00736D7D"/>
    <w:rsid w:val="00737023"/>
    <w:rsid w:val="00737531"/>
    <w:rsid w:val="0073786D"/>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AB0"/>
    <w:rsid w:val="00741B74"/>
    <w:rsid w:val="00741C7F"/>
    <w:rsid w:val="00741EAB"/>
    <w:rsid w:val="00741EBF"/>
    <w:rsid w:val="00741ED5"/>
    <w:rsid w:val="0074263C"/>
    <w:rsid w:val="00742A8D"/>
    <w:rsid w:val="00742AB8"/>
    <w:rsid w:val="00742AC2"/>
    <w:rsid w:val="00742B3D"/>
    <w:rsid w:val="00742BB9"/>
    <w:rsid w:val="0074322E"/>
    <w:rsid w:val="00744085"/>
    <w:rsid w:val="00744DA3"/>
    <w:rsid w:val="00744FF5"/>
    <w:rsid w:val="007450F9"/>
    <w:rsid w:val="00745563"/>
    <w:rsid w:val="007456E6"/>
    <w:rsid w:val="00745E71"/>
    <w:rsid w:val="007465F8"/>
    <w:rsid w:val="007469A0"/>
    <w:rsid w:val="00746D0A"/>
    <w:rsid w:val="00746E07"/>
    <w:rsid w:val="00746EAB"/>
    <w:rsid w:val="0074710D"/>
    <w:rsid w:val="007472F9"/>
    <w:rsid w:val="007473B3"/>
    <w:rsid w:val="00747832"/>
    <w:rsid w:val="00747E63"/>
    <w:rsid w:val="00747EEC"/>
    <w:rsid w:val="00747F4C"/>
    <w:rsid w:val="0075017F"/>
    <w:rsid w:val="0075045D"/>
    <w:rsid w:val="00750A3C"/>
    <w:rsid w:val="00750C1D"/>
    <w:rsid w:val="00750E59"/>
    <w:rsid w:val="0075109A"/>
    <w:rsid w:val="007511B7"/>
    <w:rsid w:val="00751C6B"/>
    <w:rsid w:val="00751E2B"/>
    <w:rsid w:val="00751E7C"/>
    <w:rsid w:val="00751EDA"/>
    <w:rsid w:val="00752266"/>
    <w:rsid w:val="0075263E"/>
    <w:rsid w:val="007527B3"/>
    <w:rsid w:val="007527B4"/>
    <w:rsid w:val="00752D48"/>
    <w:rsid w:val="0075315A"/>
    <w:rsid w:val="00753437"/>
    <w:rsid w:val="00753625"/>
    <w:rsid w:val="00753628"/>
    <w:rsid w:val="00753705"/>
    <w:rsid w:val="00753979"/>
    <w:rsid w:val="0075399E"/>
    <w:rsid w:val="00753D14"/>
    <w:rsid w:val="0075404B"/>
    <w:rsid w:val="0075476C"/>
    <w:rsid w:val="0075490C"/>
    <w:rsid w:val="00754D04"/>
    <w:rsid w:val="00755006"/>
    <w:rsid w:val="0075505F"/>
    <w:rsid w:val="0075549C"/>
    <w:rsid w:val="00755513"/>
    <w:rsid w:val="00755631"/>
    <w:rsid w:val="00755A2B"/>
    <w:rsid w:val="00755FB3"/>
    <w:rsid w:val="00755FF0"/>
    <w:rsid w:val="0075625E"/>
    <w:rsid w:val="0075641F"/>
    <w:rsid w:val="00756870"/>
    <w:rsid w:val="007568E1"/>
    <w:rsid w:val="007568F1"/>
    <w:rsid w:val="007569AC"/>
    <w:rsid w:val="00756B28"/>
    <w:rsid w:val="00756DD8"/>
    <w:rsid w:val="00757106"/>
    <w:rsid w:val="0075747A"/>
    <w:rsid w:val="0075761E"/>
    <w:rsid w:val="00757890"/>
    <w:rsid w:val="007578E3"/>
    <w:rsid w:val="00757A1A"/>
    <w:rsid w:val="00757B6F"/>
    <w:rsid w:val="00757BD0"/>
    <w:rsid w:val="00757CCD"/>
    <w:rsid w:val="00760183"/>
    <w:rsid w:val="0076039D"/>
    <w:rsid w:val="0076092E"/>
    <w:rsid w:val="00760C6B"/>
    <w:rsid w:val="00760E2D"/>
    <w:rsid w:val="007611AA"/>
    <w:rsid w:val="007611F6"/>
    <w:rsid w:val="0076124B"/>
    <w:rsid w:val="007612A3"/>
    <w:rsid w:val="0076139D"/>
    <w:rsid w:val="007615D2"/>
    <w:rsid w:val="00761778"/>
    <w:rsid w:val="00761A3A"/>
    <w:rsid w:val="00761BCE"/>
    <w:rsid w:val="00761C35"/>
    <w:rsid w:val="00761C6A"/>
    <w:rsid w:val="00761E73"/>
    <w:rsid w:val="0076207A"/>
    <w:rsid w:val="00762083"/>
    <w:rsid w:val="00762256"/>
    <w:rsid w:val="00762264"/>
    <w:rsid w:val="00762442"/>
    <w:rsid w:val="007624B5"/>
    <w:rsid w:val="00762B04"/>
    <w:rsid w:val="00762C0D"/>
    <w:rsid w:val="00762D73"/>
    <w:rsid w:val="007630A7"/>
    <w:rsid w:val="007634E5"/>
    <w:rsid w:val="00763BD8"/>
    <w:rsid w:val="00763C38"/>
    <w:rsid w:val="00764230"/>
    <w:rsid w:val="0076427A"/>
    <w:rsid w:val="007643DE"/>
    <w:rsid w:val="00764709"/>
    <w:rsid w:val="007647B5"/>
    <w:rsid w:val="007647F7"/>
    <w:rsid w:val="007649BD"/>
    <w:rsid w:val="007649DE"/>
    <w:rsid w:val="00764B02"/>
    <w:rsid w:val="00764B6E"/>
    <w:rsid w:val="007658DC"/>
    <w:rsid w:val="00765A68"/>
    <w:rsid w:val="00765C26"/>
    <w:rsid w:val="00765C55"/>
    <w:rsid w:val="00765D48"/>
    <w:rsid w:val="00765E85"/>
    <w:rsid w:val="00765EFC"/>
    <w:rsid w:val="00766043"/>
    <w:rsid w:val="007665AA"/>
    <w:rsid w:val="00766703"/>
    <w:rsid w:val="007669A0"/>
    <w:rsid w:val="00766B3E"/>
    <w:rsid w:val="00766B97"/>
    <w:rsid w:val="00766F49"/>
    <w:rsid w:val="00767125"/>
    <w:rsid w:val="00767426"/>
    <w:rsid w:val="00767586"/>
    <w:rsid w:val="007676CD"/>
    <w:rsid w:val="0076770D"/>
    <w:rsid w:val="00767A26"/>
    <w:rsid w:val="00767AF5"/>
    <w:rsid w:val="00767BAC"/>
    <w:rsid w:val="00767D45"/>
    <w:rsid w:val="007704F4"/>
    <w:rsid w:val="0077083C"/>
    <w:rsid w:val="00770924"/>
    <w:rsid w:val="00770B42"/>
    <w:rsid w:val="00770D3F"/>
    <w:rsid w:val="00770F76"/>
    <w:rsid w:val="007710FA"/>
    <w:rsid w:val="00771132"/>
    <w:rsid w:val="007711B9"/>
    <w:rsid w:val="00771515"/>
    <w:rsid w:val="00771539"/>
    <w:rsid w:val="007715C3"/>
    <w:rsid w:val="007715D4"/>
    <w:rsid w:val="00771747"/>
    <w:rsid w:val="00771918"/>
    <w:rsid w:val="00771A62"/>
    <w:rsid w:val="00771C5D"/>
    <w:rsid w:val="0077235D"/>
    <w:rsid w:val="00772473"/>
    <w:rsid w:val="0077270B"/>
    <w:rsid w:val="007727B7"/>
    <w:rsid w:val="0077288A"/>
    <w:rsid w:val="0077294B"/>
    <w:rsid w:val="00772E62"/>
    <w:rsid w:val="00772F88"/>
    <w:rsid w:val="00772FC3"/>
    <w:rsid w:val="0077356E"/>
    <w:rsid w:val="00773650"/>
    <w:rsid w:val="00773771"/>
    <w:rsid w:val="00773E6E"/>
    <w:rsid w:val="00773F3C"/>
    <w:rsid w:val="0077404C"/>
    <w:rsid w:val="00774208"/>
    <w:rsid w:val="007743BB"/>
    <w:rsid w:val="00775180"/>
    <w:rsid w:val="0077522D"/>
    <w:rsid w:val="00775659"/>
    <w:rsid w:val="00775867"/>
    <w:rsid w:val="0077590D"/>
    <w:rsid w:val="00775AE3"/>
    <w:rsid w:val="00775F9A"/>
    <w:rsid w:val="00775FA7"/>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6A7"/>
    <w:rsid w:val="00781851"/>
    <w:rsid w:val="00782001"/>
    <w:rsid w:val="00782590"/>
    <w:rsid w:val="00782875"/>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A24"/>
    <w:rsid w:val="00785F71"/>
    <w:rsid w:val="00785F97"/>
    <w:rsid w:val="00785FF4"/>
    <w:rsid w:val="0078613E"/>
    <w:rsid w:val="00786515"/>
    <w:rsid w:val="00786B33"/>
    <w:rsid w:val="00786D54"/>
    <w:rsid w:val="00786D5C"/>
    <w:rsid w:val="00786E5D"/>
    <w:rsid w:val="00787134"/>
    <w:rsid w:val="0078770B"/>
    <w:rsid w:val="00787862"/>
    <w:rsid w:val="007878FA"/>
    <w:rsid w:val="00787FE5"/>
    <w:rsid w:val="007903B0"/>
    <w:rsid w:val="00790416"/>
    <w:rsid w:val="00790CEE"/>
    <w:rsid w:val="00790D3F"/>
    <w:rsid w:val="00790ED2"/>
    <w:rsid w:val="00790F8D"/>
    <w:rsid w:val="00791336"/>
    <w:rsid w:val="00791431"/>
    <w:rsid w:val="00791696"/>
    <w:rsid w:val="007916CD"/>
    <w:rsid w:val="00791A64"/>
    <w:rsid w:val="007920DB"/>
    <w:rsid w:val="0079256F"/>
    <w:rsid w:val="007926AB"/>
    <w:rsid w:val="007926B8"/>
    <w:rsid w:val="0079283C"/>
    <w:rsid w:val="00792936"/>
    <w:rsid w:val="00792FB0"/>
    <w:rsid w:val="0079304C"/>
    <w:rsid w:val="007932A0"/>
    <w:rsid w:val="00793313"/>
    <w:rsid w:val="0079360E"/>
    <w:rsid w:val="0079414F"/>
    <w:rsid w:val="0079463E"/>
    <w:rsid w:val="007946DF"/>
    <w:rsid w:val="00794BB3"/>
    <w:rsid w:val="007950E7"/>
    <w:rsid w:val="007950F1"/>
    <w:rsid w:val="007952DD"/>
    <w:rsid w:val="00795A89"/>
    <w:rsid w:val="00795D47"/>
    <w:rsid w:val="00796C3A"/>
    <w:rsid w:val="00796F56"/>
    <w:rsid w:val="00796FCB"/>
    <w:rsid w:val="00797A4D"/>
    <w:rsid w:val="00797A55"/>
    <w:rsid w:val="00797AB3"/>
    <w:rsid w:val="00797F76"/>
    <w:rsid w:val="007A00B6"/>
    <w:rsid w:val="007A0477"/>
    <w:rsid w:val="007A07A8"/>
    <w:rsid w:val="007A090E"/>
    <w:rsid w:val="007A097A"/>
    <w:rsid w:val="007A18B4"/>
    <w:rsid w:val="007A1CDA"/>
    <w:rsid w:val="007A1CEF"/>
    <w:rsid w:val="007A23EF"/>
    <w:rsid w:val="007A25CD"/>
    <w:rsid w:val="007A2B0F"/>
    <w:rsid w:val="007A2C21"/>
    <w:rsid w:val="007A2C2E"/>
    <w:rsid w:val="007A3110"/>
    <w:rsid w:val="007A3227"/>
    <w:rsid w:val="007A3273"/>
    <w:rsid w:val="007A33AC"/>
    <w:rsid w:val="007A33CB"/>
    <w:rsid w:val="007A37CC"/>
    <w:rsid w:val="007A3973"/>
    <w:rsid w:val="007A3BA6"/>
    <w:rsid w:val="007A3F72"/>
    <w:rsid w:val="007A4234"/>
    <w:rsid w:val="007A432F"/>
    <w:rsid w:val="007A445C"/>
    <w:rsid w:val="007A4784"/>
    <w:rsid w:val="007A49DF"/>
    <w:rsid w:val="007A4A8A"/>
    <w:rsid w:val="007A4BCE"/>
    <w:rsid w:val="007A4E7E"/>
    <w:rsid w:val="007A4FB5"/>
    <w:rsid w:val="007A52F7"/>
    <w:rsid w:val="007A5BEE"/>
    <w:rsid w:val="007A6976"/>
    <w:rsid w:val="007A6A6F"/>
    <w:rsid w:val="007A6AD8"/>
    <w:rsid w:val="007A6BB7"/>
    <w:rsid w:val="007A6E03"/>
    <w:rsid w:val="007A70F2"/>
    <w:rsid w:val="007A7127"/>
    <w:rsid w:val="007A7333"/>
    <w:rsid w:val="007A747F"/>
    <w:rsid w:val="007A78B4"/>
    <w:rsid w:val="007A7A07"/>
    <w:rsid w:val="007A7D6C"/>
    <w:rsid w:val="007A7F3F"/>
    <w:rsid w:val="007B01E5"/>
    <w:rsid w:val="007B02CD"/>
    <w:rsid w:val="007B0623"/>
    <w:rsid w:val="007B06DD"/>
    <w:rsid w:val="007B0C8E"/>
    <w:rsid w:val="007B0DE1"/>
    <w:rsid w:val="007B0F1D"/>
    <w:rsid w:val="007B126E"/>
    <w:rsid w:val="007B15F0"/>
    <w:rsid w:val="007B1914"/>
    <w:rsid w:val="007B23CD"/>
    <w:rsid w:val="007B2A8C"/>
    <w:rsid w:val="007B2DA3"/>
    <w:rsid w:val="007B31E4"/>
    <w:rsid w:val="007B37B5"/>
    <w:rsid w:val="007B38C7"/>
    <w:rsid w:val="007B38EE"/>
    <w:rsid w:val="007B3DEF"/>
    <w:rsid w:val="007B412E"/>
    <w:rsid w:val="007B415D"/>
    <w:rsid w:val="007B436D"/>
    <w:rsid w:val="007B4578"/>
    <w:rsid w:val="007B5665"/>
    <w:rsid w:val="007B56C2"/>
    <w:rsid w:val="007B58B5"/>
    <w:rsid w:val="007B5A81"/>
    <w:rsid w:val="007B5E98"/>
    <w:rsid w:val="007B5F8F"/>
    <w:rsid w:val="007B600B"/>
    <w:rsid w:val="007B62A1"/>
    <w:rsid w:val="007B66AB"/>
    <w:rsid w:val="007B6A74"/>
    <w:rsid w:val="007B6AAA"/>
    <w:rsid w:val="007B7430"/>
    <w:rsid w:val="007B7726"/>
    <w:rsid w:val="007B774C"/>
    <w:rsid w:val="007B7753"/>
    <w:rsid w:val="007B7781"/>
    <w:rsid w:val="007B7788"/>
    <w:rsid w:val="007B791E"/>
    <w:rsid w:val="007B7A98"/>
    <w:rsid w:val="007B7B88"/>
    <w:rsid w:val="007B7BDF"/>
    <w:rsid w:val="007B7D9C"/>
    <w:rsid w:val="007B7E3E"/>
    <w:rsid w:val="007B7EA4"/>
    <w:rsid w:val="007B7FB9"/>
    <w:rsid w:val="007C0179"/>
    <w:rsid w:val="007C042D"/>
    <w:rsid w:val="007C0489"/>
    <w:rsid w:val="007C07DB"/>
    <w:rsid w:val="007C086D"/>
    <w:rsid w:val="007C08FD"/>
    <w:rsid w:val="007C0CB4"/>
    <w:rsid w:val="007C1402"/>
    <w:rsid w:val="007C1BED"/>
    <w:rsid w:val="007C1DF5"/>
    <w:rsid w:val="007C20AA"/>
    <w:rsid w:val="007C26BB"/>
    <w:rsid w:val="007C28F1"/>
    <w:rsid w:val="007C2D18"/>
    <w:rsid w:val="007C34FC"/>
    <w:rsid w:val="007C3638"/>
    <w:rsid w:val="007C39D5"/>
    <w:rsid w:val="007C3C30"/>
    <w:rsid w:val="007C3F35"/>
    <w:rsid w:val="007C44FC"/>
    <w:rsid w:val="007C4842"/>
    <w:rsid w:val="007C4C79"/>
    <w:rsid w:val="007C4C9A"/>
    <w:rsid w:val="007C4D84"/>
    <w:rsid w:val="007C5210"/>
    <w:rsid w:val="007C5E8F"/>
    <w:rsid w:val="007C5EDF"/>
    <w:rsid w:val="007C5FE7"/>
    <w:rsid w:val="007C6F09"/>
    <w:rsid w:val="007C6F88"/>
    <w:rsid w:val="007C6FA1"/>
    <w:rsid w:val="007C75A5"/>
    <w:rsid w:val="007C7675"/>
    <w:rsid w:val="007C78EE"/>
    <w:rsid w:val="007C7998"/>
    <w:rsid w:val="007C7EB5"/>
    <w:rsid w:val="007D025E"/>
    <w:rsid w:val="007D03F5"/>
    <w:rsid w:val="007D0409"/>
    <w:rsid w:val="007D0919"/>
    <w:rsid w:val="007D092A"/>
    <w:rsid w:val="007D0C56"/>
    <w:rsid w:val="007D0D5A"/>
    <w:rsid w:val="007D0D66"/>
    <w:rsid w:val="007D1674"/>
    <w:rsid w:val="007D175E"/>
    <w:rsid w:val="007D19DD"/>
    <w:rsid w:val="007D1C58"/>
    <w:rsid w:val="007D1E44"/>
    <w:rsid w:val="007D1E86"/>
    <w:rsid w:val="007D226B"/>
    <w:rsid w:val="007D2493"/>
    <w:rsid w:val="007D269F"/>
    <w:rsid w:val="007D276B"/>
    <w:rsid w:val="007D28FE"/>
    <w:rsid w:val="007D2BAB"/>
    <w:rsid w:val="007D2C6D"/>
    <w:rsid w:val="007D33CE"/>
    <w:rsid w:val="007D351B"/>
    <w:rsid w:val="007D365A"/>
    <w:rsid w:val="007D3D4F"/>
    <w:rsid w:val="007D3DC7"/>
    <w:rsid w:val="007D3DD8"/>
    <w:rsid w:val="007D3FD1"/>
    <w:rsid w:val="007D4270"/>
    <w:rsid w:val="007D47A5"/>
    <w:rsid w:val="007D4972"/>
    <w:rsid w:val="007D570A"/>
    <w:rsid w:val="007D58DA"/>
    <w:rsid w:val="007D5916"/>
    <w:rsid w:val="007D5C46"/>
    <w:rsid w:val="007D5EC6"/>
    <w:rsid w:val="007D5FE1"/>
    <w:rsid w:val="007D603B"/>
    <w:rsid w:val="007D6042"/>
    <w:rsid w:val="007D60C3"/>
    <w:rsid w:val="007D6689"/>
    <w:rsid w:val="007D6896"/>
    <w:rsid w:val="007D68EF"/>
    <w:rsid w:val="007D6F23"/>
    <w:rsid w:val="007D7971"/>
    <w:rsid w:val="007E06B4"/>
    <w:rsid w:val="007E131D"/>
    <w:rsid w:val="007E1418"/>
    <w:rsid w:val="007E167F"/>
    <w:rsid w:val="007E1DC3"/>
    <w:rsid w:val="007E1EE8"/>
    <w:rsid w:val="007E215E"/>
    <w:rsid w:val="007E26F1"/>
    <w:rsid w:val="007E26F4"/>
    <w:rsid w:val="007E2832"/>
    <w:rsid w:val="007E2A8D"/>
    <w:rsid w:val="007E2B2B"/>
    <w:rsid w:val="007E2D7A"/>
    <w:rsid w:val="007E2DEC"/>
    <w:rsid w:val="007E3108"/>
    <w:rsid w:val="007E3218"/>
    <w:rsid w:val="007E3BBF"/>
    <w:rsid w:val="007E3CCE"/>
    <w:rsid w:val="007E3CF0"/>
    <w:rsid w:val="007E3DC1"/>
    <w:rsid w:val="007E41B6"/>
    <w:rsid w:val="007E42DF"/>
    <w:rsid w:val="007E4392"/>
    <w:rsid w:val="007E4A0E"/>
    <w:rsid w:val="007E54B2"/>
    <w:rsid w:val="007E5510"/>
    <w:rsid w:val="007E5A0F"/>
    <w:rsid w:val="007E5AFA"/>
    <w:rsid w:val="007E5E8B"/>
    <w:rsid w:val="007E63BE"/>
    <w:rsid w:val="007E647E"/>
    <w:rsid w:val="007E6964"/>
    <w:rsid w:val="007E6972"/>
    <w:rsid w:val="007E6BFA"/>
    <w:rsid w:val="007E701F"/>
    <w:rsid w:val="007E7314"/>
    <w:rsid w:val="007E7330"/>
    <w:rsid w:val="007E787E"/>
    <w:rsid w:val="007E7918"/>
    <w:rsid w:val="007E79AE"/>
    <w:rsid w:val="007E7A28"/>
    <w:rsid w:val="007E7D02"/>
    <w:rsid w:val="007F01C0"/>
    <w:rsid w:val="007F0242"/>
    <w:rsid w:val="007F04F9"/>
    <w:rsid w:val="007F081E"/>
    <w:rsid w:val="007F0B37"/>
    <w:rsid w:val="007F0D5A"/>
    <w:rsid w:val="007F1002"/>
    <w:rsid w:val="007F1131"/>
    <w:rsid w:val="007F1269"/>
    <w:rsid w:val="007F12E1"/>
    <w:rsid w:val="007F1413"/>
    <w:rsid w:val="007F1489"/>
    <w:rsid w:val="007F1553"/>
    <w:rsid w:val="007F1A37"/>
    <w:rsid w:val="007F1B3A"/>
    <w:rsid w:val="007F1F7E"/>
    <w:rsid w:val="007F2248"/>
    <w:rsid w:val="007F2336"/>
    <w:rsid w:val="007F2386"/>
    <w:rsid w:val="007F24DB"/>
    <w:rsid w:val="007F2760"/>
    <w:rsid w:val="007F27AD"/>
    <w:rsid w:val="007F2819"/>
    <w:rsid w:val="007F2DA1"/>
    <w:rsid w:val="007F337E"/>
    <w:rsid w:val="007F356E"/>
    <w:rsid w:val="007F35B8"/>
    <w:rsid w:val="007F399F"/>
    <w:rsid w:val="007F40FF"/>
    <w:rsid w:val="007F4B77"/>
    <w:rsid w:val="007F4C6F"/>
    <w:rsid w:val="007F4CC2"/>
    <w:rsid w:val="007F4CD5"/>
    <w:rsid w:val="007F4EC0"/>
    <w:rsid w:val="007F4FF1"/>
    <w:rsid w:val="007F5429"/>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20F"/>
    <w:rsid w:val="0080073F"/>
    <w:rsid w:val="00800DC1"/>
    <w:rsid w:val="00800F41"/>
    <w:rsid w:val="00801204"/>
    <w:rsid w:val="0080172D"/>
    <w:rsid w:val="00801848"/>
    <w:rsid w:val="0080253F"/>
    <w:rsid w:val="00802656"/>
    <w:rsid w:val="00802901"/>
    <w:rsid w:val="00802DD2"/>
    <w:rsid w:val="00802F97"/>
    <w:rsid w:val="00802F99"/>
    <w:rsid w:val="00803358"/>
    <w:rsid w:val="00803534"/>
    <w:rsid w:val="00803943"/>
    <w:rsid w:val="00803A34"/>
    <w:rsid w:val="00803F0F"/>
    <w:rsid w:val="0080457F"/>
    <w:rsid w:val="0080485F"/>
    <w:rsid w:val="008048CD"/>
    <w:rsid w:val="008048D1"/>
    <w:rsid w:val="008049F7"/>
    <w:rsid w:val="0080534E"/>
    <w:rsid w:val="00805380"/>
    <w:rsid w:val="008053F7"/>
    <w:rsid w:val="008060B6"/>
    <w:rsid w:val="008063F2"/>
    <w:rsid w:val="00806839"/>
    <w:rsid w:val="00807012"/>
    <w:rsid w:val="008072EA"/>
    <w:rsid w:val="00807ADD"/>
    <w:rsid w:val="00807B07"/>
    <w:rsid w:val="00810106"/>
    <w:rsid w:val="00810911"/>
    <w:rsid w:val="00810D7A"/>
    <w:rsid w:val="00811486"/>
    <w:rsid w:val="008116F7"/>
    <w:rsid w:val="00811D88"/>
    <w:rsid w:val="00811DDE"/>
    <w:rsid w:val="00811F34"/>
    <w:rsid w:val="008120E3"/>
    <w:rsid w:val="008122A1"/>
    <w:rsid w:val="00812353"/>
    <w:rsid w:val="00812388"/>
    <w:rsid w:val="0081257E"/>
    <w:rsid w:val="00812DCC"/>
    <w:rsid w:val="0081305B"/>
    <w:rsid w:val="0081309B"/>
    <w:rsid w:val="008132B5"/>
    <w:rsid w:val="008134BC"/>
    <w:rsid w:val="008135DE"/>
    <w:rsid w:val="008137D3"/>
    <w:rsid w:val="00813A21"/>
    <w:rsid w:val="00814AED"/>
    <w:rsid w:val="00814D75"/>
    <w:rsid w:val="00814DC3"/>
    <w:rsid w:val="00814FB6"/>
    <w:rsid w:val="00815073"/>
    <w:rsid w:val="008150CB"/>
    <w:rsid w:val="00815264"/>
    <w:rsid w:val="00815276"/>
    <w:rsid w:val="008152CF"/>
    <w:rsid w:val="0081640A"/>
    <w:rsid w:val="00816578"/>
    <w:rsid w:val="00816D48"/>
    <w:rsid w:val="00817223"/>
    <w:rsid w:val="008174BD"/>
    <w:rsid w:val="00820090"/>
    <w:rsid w:val="008200B6"/>
    <w:rsid w:val="00820109"/>
    <w:rsid w:val="008202EC"/>
    <w:rsid w:val="008205DB"/>
    <w:rsid w:val="00820E3C"/>
    <w:rsid w:val="00820F3A"/>
    <w:rsid w:val="0082100A"/>
    <w:rsid w:val="008219D6"/>
    <w:rsid w:val="00821E1C"/>
    <w:rsid w:val="00822419"/>
    <w:rsid w:val="00822585"/>
    <w:rsid w:val="008229A0"/>
    <w:rsid w:val="00822FD0"/>
    <w:rsid w:val="00823007"/>
    <w:rsid w:val="0082319E"/>
    <w:rsid w:val="00823862"/>
    <w:rsid w:val="0082394C"/>
    <w:rsid w:val="00823AA0"/>
    <w:rsid w:val="00824375"/>
    <w:rsid w:val="008243C7"/>
    <w:rsid w:val="008243CE"/>
    <w:rsid w:val="00824510"/>
    <w:rsid w:val="0082464B"/>
    <w:rsid w:val="00824EB3"/>
    <w:rsid w:val="00824F73"/>
    <w:rsid w:val="008254F2"/>
    <w:rsid w:val="00825ACE"/>
    <w:rsid w:val="00825F11"/>
    <w:rsid w:val="008267A7"/>
    <w:rsid w:val="0082685A"/>
    <w:rsid w:val="008268A5"/>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1B"/>
    <w:rsid w:val="008310B7"/>
    <w:rsid w:val="0083167C"/>
    <w:rsid w:val="00831719"/>
    <w:rsid w:val="0083178F"/>
    <w:rsid w:val="00831ABF"/>
    <w:rsid w:val="00831BA4"/>
    <w:rsid w:val="00831BB9"/>
    <w:rsid w:val="008324E5"/>
    <w:rsid w:val="00832852"/>
    <w:rsid w:val="0083333B"/>
    <w:rsid w:val="00833842"/>
    <w:rsid w:val="00833A01"/>
    <w:rsid w:val="008347F4"/>
    <w:rsid w:val="00834AE4"/>
    <w:rsid w:val="00834E6E"/>
    <w:rsid w:val="00834FFB"/>
    <w:rsid w:val="00835603"/>
    <w:rsid w:val="00835760"/>
    <w:rsid w:val="00835870"/>
    <w:rsid w:val="00835BEC"/>
    <w:rsid w:val="008360BC"/>
    <w:rsid w:val="008361C7"/>
    <w:rsid w:val="008361FB"/>
    <w:rsid w:val="008363BE"/>
    <w:rsid w:val="00836485"/>
    <w:rsid w:val="008364D4"/>
    <w:rsid w:val="008369CA"/>
    <w:rsid w:val="00836AA4"/>
    <w:rsid w:val="00836D60"/>
    <w:rsid w:val="00837511"/>
    <w:rsid w:val="008377AB"/>
    <w:rsid w:val="008378F0"/>
    <w:rsid w:val="00837DCD"/>
    <w:rsid w:val="00837DD8"/>
    <w:rsid w:val="00837F6D"/>
    <w:rsid w:val="00837F76"/>
    <w:rsid w:val="0084037D"/>
    <w:rsid w:val="00840442"/>
    <w:rsid w:val="0084044D"/>
    <w:rsid w:val="00840471"/>
    <w:rsid w:val="008404A2"/>
    <w:rsid w:val="00840612"/>
    <w:rsid w:val="00840B05"/>
    <w:rsid w:val="00840DEE"/>
    <w:rsid w:val="00840EE0"/>
    <w:rsid w:val="00840F14"/>
    <w:rsid w:val="00840F7E"/>
    <w:rsid w:val="00840FA8"/>
    <w:rsid w:val="008411D9"/>
    <w:rsid w:val="0084138F"/>
    <w:rsid w:val="008413CD"/>
    <w:rsid w:val="008414F7"/>
    <w:rsid w:val="0084192D"/>
    <w:rsid w:val="0084213D"/>
    <w:rsid w:val="0084240A"/>
    <w:rsid w:val="008427BE"/>
    <w:rsid w:val="00842E5D"/>
    <w:rsid w:val="008433FC"/>
    <w:rsid w:val="00843465"/>
    <w:rsid w:val="008436BA"/>
    <w:rsid w:val="00843B96"/>
    <w:rsid w:val="00843EC3"/>
    <w:rsid w:val="00843F48"/>
    <w:rsid w:val="0084400F"/>
    <w:rsid w:val="008442B1"/>
    <w:rsid w:val="00844347"/>
    <w:rsid w:val="008443F7"/>
    <w:rsid w:val="00844491"/>
    <w:rsid w:val="00844603"/>
    <w:rsid w:val="00844771"/>
    <w:rsid w:val="00844D3D"/>
    <w:rsid w:val="00845795"/>
    <w:rsid w:val="008458FA"/>
    <w:rsid w:val="00845950"/>
    <w:rsid w:val="00845A2A"/>
    <w:rsid w:val="00845AB0"/>
    <w:rsid w:val="00846426"/>
    <w:rsid w:val="00846802"/>
    <w:rsid w:val="00846889"/>
    <w:rsid w:val="00846997"/>
    <w:rsid w:val="00846D91"/>
    <w:rsid w:val="00846EB0"/>
    <w:rsid w:val="0084706C"/>
    <w:rsid w:val="00847437"/>
    <w:rsid w:val="00847650"/>
    <w:rsid w:val="008478F8"/>
    <w:rsid w:val="008479A0"/>
    <w:rsid w:val="00847E17"/>
    <w:rsid w:val="00847EBA"/>
    <w:rsid w:val="00847FC9"/>
    <w:rsid w:val="0085006F"/>
    <w:rsid w:val="00850921"/>
    <w:rsid w:val="0085189B"/>
    <w:rsid w:val="00851E28"/>
    <w:rsid w:val="00851ECA"/>
    <w:rsid w:val="0085208C"/>
    <w:rsid w:val="008521BF"/>
    <w:rsid w:val="00852263"/>
    <w:rsid w:val="00852443"/>
    <w:rsid w:val="0085251C"/>
    <w:rsid w:val="00852779"/>
    <w:rsid w:val="0085288E"/>
    <w:rsid w:val="00852E00"/>
    <w:rsid w:val="0085326D"/>
    <w:rsid w:val="008532AE"/>
    <w:rsid w:val="00853613"/>
    <w:rsid w:val="00853660"/>
    <w:rsid w:val="00853964"/>
    <w:rsid w:val="00853ABC"/>
    <w:rsid w:val="00853BC8"/>
    <w:rsid w:val="00853D49"/>
    <w:rsid w:val="008541B3"/>
    <w:rsid w:val="00854894"/>
    <w:rsid w:val="008548E1"/>
    <w:rsid w:val="00854A97"/>
    <w:rsid w:val="00854CE0"/>
    <w:rsid w:val="00854D36"/>
    <w:rsid w:val="00854E1C"/>
    <w:rsid w:val="00855090"/>
    <w:rsid w:val="00855461"/>
    <w:rsid w:val="00855483"/>
    <w:rsid w:val="00855508"/>
    <w:rsid w:val="0085567C"/>
    <w:rsid w:val="00855743"/>
    <w:rsid w:val="00855A2A"/>
    <w:rsid w:val="00855B21"/>
    <w:rsid w:val="00855B50"/>
    <w:rsid w:val="00855BF4"/>
    <w:rsid w:val="00855CEB"/>
    <w:rsid w:val="0085656C"/>
    <w:rsid w:val="0085660A"/>
    <w:rsid w:val="00857069"/>
    <w:rsid w:val="00857314"/>
    <w:rsid w:val="00857372"/>
    <w:rsid w:val="008573A2"/>
    <w:rsid w:val="00857628"/>
    <w:rsid w:val="0085765C"/>
    <w:rsid w:val="0085796A"/>
    <w:rsid w:val="00857B37"/>
    <w:rsid w:val="00857E6A"/>
    <w:rsid w:val="008603F4"/>
    <w:rsid w:val="0086073D"/>
    <w:rsid w:val="008609AB"/>
    <w:rsid w:val="00860C08"/>
    <w:rsid w:val="00860CB2"/>
    <w:rsid w:val="00860D7D"/>
    <w:rsid w:val="00860E4F"/>
    <w:rsid w:val="008611F9"/>
    <w:rsid w:val="008614F8"/>
    <w:rsid w:val="0086197A"/>
    <w:rsid w:val="00861C44"/>
    <w:rsid w:val="00861CDB"/>
    <w:rsid w:val="0086202D"/>
    <w:rsid w:val="0086208C"/>
    <w:rsid w:val="00862262"/>
    <w:rsid w:val="008626D1"/>
    <w:rsid w:val="00862BD2"/>
    <w:rsid w:val="00862D65"/>
    <w:rsid w:val="00862F1B"/>
    <w:rsid w:val="00863552"/>
    <w:rsid w:val="008640AD"/>
    <w:rsid w:val="00864139"/>
    <w:rsid w:val="008641EC"/>
    <w:rsid w:val="00864306"/>
    <w:rsid w:val="008649BD"/>
    <w:rsid w:val="00864FE5"/>
    <w:rsid w:val="0086503B"/>
    <w:rsid w:val="0086509D"/>
    <w:rsid w:val="00865240"/>
    <w:rsid w:val="00865580"/>
    <w:rsid w:val="0086562A"/>
    <w:rsid w:val="008658E3"/>
    <w:rsid w:val="008662CA"/>
    <w:rsid w:val="008663EC"/>
    <w:rsid w:val="0086658A"/>
    <w:rsid w:val="008666C2"/>
    <w:rsid w:val="00866712"/>
    <w:rsid w:val="00866890"/>
    <w:rsid w:val="00866D8E"/>
    <w:rsid w:val="00866E86"/>
    <w:rsid w:val="0086702D"/>
    <w:rsid w:val="00867048"/>
    <w:rsid w:val="00867253"/>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718"/>
    <w:rsid w:val="008739EC"/>
    <w:rsid w:val="00873DE8"/>
    <w:rsid w:val="00873F2E"/>
    <w:rsid w:val="00874195"/>
    <w:rsid w:val="008741DC"/>
    <w:rsid w:val="00874407"/>
    <w:rsid w:val="008744BA"/>
    <w:rsid w:val="008746B3"/>
    <w:rsid w:val="00874746"/>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D75"/>
    <w:rsid w:val="00876E95"/>
    <w:rsid w:val="00876F51"/>
    <w:rsid w:val="0087717F"/>
    <w:rsid w:val="008775D3"/>
    <w:rsid w:val="00877668"/>
    <w:rsid w:val="00877861"/>
    <w:rsid w:val="00877A13"/>
    <w:rsid w:val="00877ADF"/>
    <w:rsid w:val="00877D6A"/>
    <w:rsid w:val="00877DD2"/>
    <w:rsid w:val="00877F60"/>
    <w:rsid w:val="008803AD"/>
    <w:rsid w:val="00880F1B"/>
    <w:rsid w:val="00880F82"/>
    <w:rsid w:val="008815E6"/>
    <w:rsid w:val="0088173C"/>
    <w:rsid w:val="00881758"/>
    <w:rsid w:val="008818AA"/>
    <w:rsid w:val="008819B3"/>
    <w:rsid w:val="00881A49"/>
    <w:rsid w:val="00881D89"/>
    <w:rsid w:val="00881F7C"/>
    <w:rsid w:val="008821BF"/>
    <w:rsid w:val="0088230D"/>
    <w:rsid w:val="008823F8"/>
    <w:rsid w:val="00882A70"/>
    <w:rsid w:val="00882AF5"/>
    <w:rsid w:val="0088376B"/>
    <w:rsid w:val="0088395A"/>
    <w:rsid w:val="00883A29"/>
    <w:rsid w:val="00884473"/>
    <w:rsid w:val="008846CE"/>
    <w:rsid w:val="00884748"/>
    <w:rsid w:val="00884CB7"/>
    <w:rsid w:val="00884F1E"/>
    <w:rsid w:val="0088505C"/>
    <w:rsid w:val="0088513D"/>
    <w:rsid w:val="00885489"/>
    <w:rsid w:val="00885562"/>
    <w:rsid w:val="00885578"/>
    <w:rsid w:val="00885989"/>
    <w:rsid w:val="00885BE7"/>
    <w:rsid w:val="00885D87"/>
    <w:rsid w:val="00885F5F"/>
    <w:rsid w:val="00886216"/>
    <w:rsid w:val="008862D1"/>
    <w:rsid w:val="00886DE3"/>
    <w:rsid w:val="0088710B"/>
    <w:rsid w:val="008871FD"/>
    <w:rsid w:val="00887A93"/>
    <w:rsid w:val="00887AFE"/>
    <w:rsid w:val="00887BD5"/>
    <w:rsid w:val="00887DC2"/>
    <w:rsid w:val="00887E39"/>
    <w:rsid w:val="00887F4E"/>
    <w:rsid w:val="00887FAE"/>
    <w:rsid w:val="0089031F"/>
    <w:rsid w:val="0089045F"/>
    <w:rsid w:val="0089064D"/>
    <w:rsid w:val="00890882"/>
    <w:rsid w:val="00890B55"/>
    <w:rsid w:val="00890C30"/>
    <w:rsid w:val="00890CB6"/>
    <w:rsid w:val="00890D1A"/>
    <w:rsid w:val="00891097"/>
    <w:rsid w:val="008910DD"/>
    <w:rsid w:val="00891357"/>
    <w:rsid w:val="008913B7"/>
    <w:rsid w:val="0089149F"/>
    <w:rsid w:val="008914AC"/>
    <w:rsid w:val="00891B45"/>
    <w:rsid w:val="00892764"/>
    <w:rsid w:val="00892919"/>
    <w:rsid w:val="00892BE4"/>
    <w:rsid w:val="00892FE4"/>
    <w:rsid w:val="00893137"/>
    <w:rsid w:val="00893618"/>
    <w:rsid w:val="0089386E"/>
    <w:rsid w:val="008938E6"/>
    <w:rsid w:val="00893BBD"/>
    <w:rsid w:val="00893C53"/>
    <w:rsid w:val="00893F5B"/>
    <w:rsid w:val="00894161"/>
    <w:rsid w:val="0089425E"/>
    <w:rsid w:val="00894827"/>
    <w:rsid w:val="00894AAD"/>
    <w:rsid w:val="00894DA6"/>
    <w:rsid w:val="008951F0"/>
    <w:rsid w:val="008956D0"/>
    <w:rsid w:val="00895E27"/>
    <w:rsid w:val="00895E6F"/>
    <w:rsid w:val="00895FD7"/>
    <w:rsid w:val="0089631F"/>
    <w:rsid w:val="00896BFD"/>
    <w:rsid w:val="00896D09"/>
    <w:rsid w:val="00896F17"/>
    <w:rsid w:val="008970B6"/>
    <w:rsid w:val="008975F0"/>
    <w:rsid w:val="008977D5"/>
    <w:rsid w:val="0089787D"/>
    <w:rsid w:val="00897D79"/>
    <w:rsid w:val="008A02B6"/>
    <w:rsid w:val="008A0420"/>
    <w:rsid w:val="008A04E9"/>
    <w:rsid w:val="008A057C"/>
    <w:rsid w:val="008A0AAC"/>
    <w:rsid w:val="008A0B3A"/>
    <w:rsid w:val="008A0B6C"/>
    <w:rsid w:val="008A0CB9"/>
    <w:rsid w:val="008A0DB1"/>
    <w:rsid w:val="008A126C"/>
    <w:rsid w:val="008A160E"/>
    <w:rsid w:val="008A1631"/>
    <w:rsid w:val="008A172F"/>
    <w:rsid w:val="008A1B3B"/>
    <w:rsid w:val="008A1BAA"/>
    <w:rsid w:val="008A1E57"/>
    <w:rsid w:val="008A1F55"/>
    <w:rsid w:val="008A261D"/>
    <w:rsid w:val="008A2861"/>
    <w:rsid w:val="008A29D8"/>
    <w:rsid w:val="008A2E28"/>
    <w:rsid w:val="008A30F3"/>
    <w:rsid w:val="008A3572"/>
    <w:rsid w:val="008A391C"/>
    <w:rsid w:val="008A3A47"/>
    <w:rsid w:val="008A415F"/>
    <w:rsid w:val="008A4288"/>
    <w:rsid w:val="008A4338"/>
    <w:rsid w:val="008A4449"/>
    <w:rsid w:val="008A44FB"/>
    <w:rsid w:val="008A4873"/>
    <w:rsid w:val="008A48CB"/>
    <w:rsid w:val="008A4A3C"/>
    <w:rsid w:val="008A4EF0"/>
    <w:rsid w:val="008A509C"/>
    <w:rsid w:val="008A560F"/>
    <w:rsid w:val="008A5A03"/>
    <w:rsid w:val="008A5FD4"/>
    <w:rsid w:val="008A611A"/>
    <w:rsid w:val="008A63C5"/>
    <w:rsid w:val="008A656E"/>
    <w:rsid w:val="008A6738"/>
    <w:rsid w:val="008A684B"/>
    <w:rsid w:val="008A6AF0"/>
    <w:rsid w:val="008A6C7A"/>
    <w:rsid w:val="008A6D91"/>
    <w:rsid w:val="008A6EAD"/>
    <w:rsid w:val="008A73A0"/>
    <w:rsid w:val="008A7865"/>
    <w:rsid w:val="008A79BF"/>
    <w:rsid w:val="008A7E94"/>
    <w:rsid w:val="008B0991"/>
    <w:rsid w:val="008B1217"/>
    <w:rsid w:val="008B1533"/>
    <w:rsid w:val="008B162D"/>
    <w:rsid w:val="008B1648"/>
    <w:rsid w:val="008B1D7E"/>
    <w:rsid w:val="008B1DCA"/>
    <w:rsid w:val="008B1DFB"/>
    <w:rsid w:val="008B1EB5"/>
    <w:rsid w:val="008B2295"/>
    <w:rsid w:val="008B2616"/>
    <w:rsid w:val="008B28D4"/>
    <w:rsid w:val="008B2B1E"/>
    <w:rsid w:val="008B2C09"/>
    <w:rsid w:val="008B2D6C"/>
    <w:rsid w:val="008B2EEB"/>
    <w:rsid w:val="008B351D"/>
    <w:rsid w:val="008B36AD"/>
    <w:rsid w:val="008B38D1"/>
    <w:rsid w:val="008B3BF5"/>
    <w:rsid w:val="008B3C71"/>
    <w:rsid w:val="008B4555"/>
    <w:rsid w:val="008B4661"/>
    <w:rsid w:val="008B49A0"/>
    <w:rsid w:val="008B4B57"/>
    <w:rsid w:val="008B4B5F"/>
    <w:rsid w:val="008B4D9F"/>
    <w:rsid w:val="008B4E06"/>
    <w:rsid w:val="008B4FC1"/>
    <w:rsid w:val="008B51D7"/>
    <w:rsid w:val="008B529F"/>
    <w:rsid w:val="008B54FA"/>
    <w:rsid w:val="008B55F0"/>
    <w:rsid w:val="008B6194"/>
    <w:rsid w:val="008B6455"/>
    <w:rsid w:val="008B6563"/>
    <w:rsid w:val="008B669D"/>
    <w:rsid w:val="008B6827"/>
    <w:rsid w:val="008B69E6"/>
    <w:rsid w:val="008B6A3E"/>
    <w:rsid w:val="008B7393"/>
    <w:rsid w:val="008B7912"/>
    <w:rsid w:val="008B7DD6"/>
    <w:rsid w:val="008C0018"/>
    <w:rsid w:val="008C030B"/>
    <w:rsid w:val="008C0334"/>
    <w:rsid w:val="008C054D"/>
    <w:rsid w:val="008C05FB"/>
    <w:rsid w:val="008C0A24"/>
    <w:rsid w:val="008C0BB8"/>
    <w:rsid w:val="008C0C2F"/>
    <w:rsid w:val="008C0E7B"/>
    <w:rsid w:val="008C0F95"/>
    <w:rsid w:val="008C1004"/>
    <w:rsid w:val="008C142B"/>
    <w:rsid w:val="008C1696"/>
    <w:rsid w:val="008C1986"/>
    <w:rsid w:val="008C1BD6"/>
    <w:rsid w:val="008C1BF5"/>
    <w:rsid w:val="008C1F76"/>
    <w:rsid w:val="008C212B"/>
    <w:rsid w:val="008C2326"/>
    <w:rsid w:val="008C23F0"/>
    <w:rsid w:val="008C29D9"/>
    <w:rsid w:val="008C2ABB"/>
    <w:rsid w:val="008C3193"/>
    <w:rsid w:val="008C3275"/>
    <w:rsid w:val="008C3287"/>
    <w:rsid w:val="008C348C"/>
    <w:rsid w:val="008C34D6"/>
    <w:rsid w:val="008C36E3"/>
    <w:rsid w:val="008C3AF1"/>
    <w:rsid w:val="008C4062"/>
    <w:rsid w:val="008C43D6"/>
    <w:rsid w:val="008C44B8"/>
    <w:rsid w:val="008C4CBC"/>
    <w:rsid w:val="008C4CEA"/>
    <w:rsid w:val="008C4ED7"/>
    <w:rsid w:val="008C54ED"/>
    <w:rsid w:val="008C587E"/>
    <w:rsid w:val="008C58EC"/>
    <w:rsid w:val="008C5F68"/>
    <w:rsid w:val="008C5FDA"/>
    <w:rsid w:val="008C6280"/>
    <w:rsid w:val="008C63B1"/>
    <w:rsid w:val="008C65BF"/>
    <w:rsid w:val="008C6662"/>
    <w:rsid w:val="008C6E0A"/>
    <w:rsid w:val="008C6E85"/>
    <w:rsid w:val="008C6F53"/>
    <w:rsid w:val="008C7407"/>
    <w:rsid w:val="008C7613"/>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49"/>
    <w:rsid w:val="008D14D9"/>
    <w:rsid w:val="008D1692"/>
    <w:rsid w:val="008D1933"/>
    <w:rsid w:val="008D1AA7"/>
    <w:rsid w:val="008D25FF"/>
    <w:rsid w:val="008D2673"/>
    <w:rsid w:val="008D2686"/>
    <w:rsid w:val="008D2C53"/>
    <w:rsid w:val="008D2C60"/>
    <w:rsid w:val="008D2E89"/>
    <w:rsid w:val="008D2F7E"/>
    <w:rsid w:val="008D3754"/>
    <w:rsid w:val="008D37B3"/>
    <w:rsid w:val="008D3928"/>
    <w:rsid w:val="008D3B3E"/>
    <w:rsid w:val="008D3E02"/>
    <w:rsid w:val="008D3FFC"/>
    <w:rsid w:val="008D40EE"/>
    <w:rsid w:val="008D41DF"/>
    <w:rsid w:val="008D4218"/>
    <w:rsid w:val="008D48F8"/>
    <w:rsid w:val="008D4936"/>
    <w:rsid w:val="008D4E07"/>
    <w:rsid w:val="008D4ED4"/>
    <w:rsid w:val="008D50E5"/>
    <w:rsid w:val="008D52B1"/>
    <w:rsid w:val="008D5A0C"/>
    <w:rsid w:val="008D5A70"/>
    <w:rsid w:val="008D5AB8"/>
    <w:rsid w:val="008D5DB4"/>
    <w:rsid w:val="008D5EBF"/>
    <w:rsid w:val="008D62A2"/>
    <w:rsid w:val="008D6471"/>
    <w:rsid w:val="008D66D0"/>
    <w:rsid w:val="008D6A85"/>
    <w:rsid w:val="008D6B5B"/>
    <w:rsid w:val="008D6DD8"/>
    <w:rsid w:val="008D6E7F"/>
    <w:rsid w:val="008D71D3"/>
    <w:rsid w:val="008D73FE"/>
    <w:rsid w:val="008D75D8"/>
    <w:rsid w:val="008D7D43"/>
    <w:rsid w:val="008E0471"/>
    <w:rsid w:val="008E07FB"/>
    <w:rsid w:val="008E0A3F"/>
    <w:rsid w:val="008E0AFE"/>
    <w:rsid w:val="008E12BD"/>
    <w:rsid w:val="008E13B9"/>
    <w:rsid w:val="008E1907"/>
    <w:rsid w:val="008E1922"/>
    <w:rsid w:val="008E1B37"/>
    <w:rsid w:val="008E1B5D"/>
    <w:rsid w:val="008E1CF4"/>
    <w:rsid w:val="008E1F8B"/>
    <w:rsid w:val="008E2591"/>
    <w:rsid w:val="008E25EF"/>
    <w:rsid w:val="008E2681"/>
    <w:rsid w:val="008E2A92"/>
    <w:rsid w:val="008E328F"/>
    <w:rsid w:val="008E3584"/>
    <w:rsid w:val="008E36E9"/>
    <w:rsid w:val="008E37E7"/>
    <w:rsid w:val="008E38EC"/>
    <w:rsid w:val="008E3BEA"/>
    <w:rsid w:val="008E3D65"/>
    <w:rsid w:val="008E40B7"/>
    <w:rsid w:val="008E4169"/>
    <w:rsid w:val="008E4246"/>
    <w:rsid w:val="008E48C4"/>
    <w:rsid w:val="008E4927"/>
    <w:rsid w:val="008E4C74"/>
    <w:rsid w:val="008E51B6"/>
    <w:rsid w:val="008E5DBB"/>
    <w:rsid w:val="008E6103"/>
    <w:rsid w:val="008E6171"/>
    <w:rsid w:val="008E61CA"/>
    <w:rsid w:val="008E621A"/>
    <w:rsid w:val="008E7028"/>
    <w:rsid w:val="008E7178"/>
    <w:rsid w:val="008E71DC"/>
    <w:rsid w:val="008E7252"/>
    <w:rsid w:val="008E7410"/>
    <w:rsid w:val="008E75FD"/>
    <w:rsid w:val="008E772E"/>
    <w:rsid w:val="008E7971"/>
    <w:rsid w:val="008E7AA5"/>
    <w:rsid w:val="008E7BD2"/>
    <w:rsid w:val="008E7D82"/>
    <w:rsid w:val="008E7E52"/>
    <w:rsid w:val="008F00AC"/>
    <w:rsid w:val="008F0965"/>
    <w:rsid w:val="008F0CAE"/>
    <w:rsid w:val="008F0F79"/>
    <w:rsid w:val="008F12DC"/>
    <w:rsid w:val="008F183E"/>
    <w:rsid w:val="008F2194"/>
    <w:rsid w:val="008F24F2"/>
    <w:rsid w:val="008F2540"/>
    <w:rsid w:val="008F2CE2"/>
    <w:rsid w:val="008F2FAA"/>
    <w:rsid w:val="008F3045"/>
    <w:rsid w:val="008F3362"/>
    <w:rsid w:val="008F355A"/>
    <w:rsid w:val="008F35F7"/>
    <w:rsid w:val="008F37EA"/>
    <w:rsid w:val="008F37F6"/>
    <w:rsid w:val="008F4057"/>
    <w:rsid w:val="008F4180"/>
    <w:rsid w:val="008F489C"/>
    <w:rsid w:val="008F4A22"/>
    <w:rsid w:val="008F4D92"/>
    <w:rsid w:val="008F4F42"/>
    <w:rsid w:val="008F54D9"/>
    <w:rsid w:val="008F5512"/>
    <w:rsid w:val="008F5784"/>
    <w:rsid w:val="008F5827"/>
    <w:rsid w:val="008F5956"/>
    <w:rsid w:val="008F6574"/>
    <w:rsid w:val="008F6BB7"/>
    <w:rsid w:val="008F716B"/>
    <w:rsid w:val="008F720B"/>
    <w:rsid w:val="008F720D"/>
    <w:rsid w:val="008F74F5"/>
    <w:rsid w:val="008F7603"/>
    <w:rsid w:val="008F7ABB"/>
    <w:rsid w:val="008F7D69"/>
    <w:rsid w:val="008F7DA8"/>
    <w:rsid w:val="008F7E7F"/>
    <w:rsid w:val="00900A12"/>
    <w:rsid w:val="00900BBF"/>
    <w:rsid w:val="009012E1"/>
    <w:rsid w:val="00901326"/>
    <w:rsid w:val="009018F6"/>
    <w:rsid w:val="00901AE3"/>
    <w:rsid w:val="00901CCC"/>
    <w:rsid w:val="00901D32"/>
    <w:rsid w:val="00902040"/>
    <w:rsid w:val="00902445"/>
    <w:rsid w:val="00902865"/>
    <w:rsid w:val="00902885"/>
    <w:rsid w:val="0090293C"/>
    <w:rsid w:val="0090326C"/>
    <w:rsid w:val="009033F2"/>
    <w:rsid w:val="009034E4"/>
    <w:rsid w:val="0090366B"/>
    <w:rsid w:val="00903919"/>
    <w:rsid w:val="00903985"/>
    <w:rsid w:val="0090424B"/>
    <w:rsid w:val="0090427E"/>
    <w:rsid w:val="009042CB"/>
    <w:rsid w:val="009043C0"/>
    <w:rsid w:val="00904958"/>
    <w:rsid w:val="00904B8B"/>
    <w:rsid w:val="00904BFC"/>
    <w:rsid w:val="00904D64"/>
    <w:rsid w:val="00904DEA"/>
    <w:rsid w:val="00905058"/>
    <w:rsid w:val="00905182"/>
    <w:rsid w:val="009052A1"/>
    <w:rsid w:val="009052AE"/>
    <w:rsid w:val="009057A8"/>
    <w:rsid w:val="00905DD9"/>
    <w:rsid w:val="00905FF5"/>
    <w:rsid w:val="00906304"/>
    <w:rsid w:val="009064F3"/>
    <w:rsid w:val="00907061"/>
    <w:rsid w:val="00907063"/>
    <w:rsid w:val="009070CE"/>
    <w:rsid w:val="009077C3"/>
    <w:rsid w:val="00907E96"/>
    <w:rsid w:val="00910641"/>
    <w:rsid w:val="00910887"/>
    <w:rsid w:val="00910DF6"/>
    <w:rsid w:val="00910F8A"/>
    <w:rsid w:val="00911186"/>
    <w:rsid w:val="0091148E"/>
    <w:rsid w:val="00911733"/>
    <w:rsid w:val="00911969"/>
    <w:rsid w:val="009119A5"/>
    <w:rsid w:val="00911B99"/>
    <w:rsid w:val="00911EA4"/>
    <w:rsid w:val="0091216D"/>
    <w:rsid w:val="00912237"/>
    <w:rsid w:val="0091231F"/>
    <w:rsid w:val="0091235A"/>
    <w:rsid w:val="009124CD"/>
    <w:rsid w:val="0091291E"/>
    <w:rsid w:val="009132AF"/>
    <w:rsid w:val="00913517"/>
    <w:rsid w:val="009137DB"/>
    <w:rsid w:val="00913A6B"/>
    <w:rsid w:val="00913AE3"/>
    <w:rsid w:val="00914021"/>
    <w:rsid w:val="009140F0"/>
    <w:rsid w:val="0091487D"/>
    <w:rsid w:val="0091492F"/>
    <w:rsid w:val="00914CD0"/>
    <w:rsid w:val="00914CD7"/>
    <w:rsid w:val="00914F3F"/>
    <w:rsid w:val="00914FB9"/>
    <w:rsid w:val="0091588B"/>
    <w:rsid w:val="00915891"/>
    <w:rsid w:val="00915BF0"/>
    <w:rsid w:val="00916109"/>
    <w:rsid w:val="00916B50"/>
    <w:rsid w:val="00916CA4"/>
    <w:rsid w:val="00916D12"/>
    <w:rsid w:val="00916F30"/>
    <w:rsid w:val="009170AE"/>
    <w:rsid w:val="0091712A"/>
    <w:rsid w:val="009171B7"/>
    <w:rsid w:val="009174B6"/>
    <w:rsid w:val="009176ED"/>
    <w:rsid w:val="00917767"/>
    <w:rsid w:val="00917E3E"/>
    <w:rsid w:val="00920031"/>
    <w:rsid w:val="00920072"/>
    <w:rsid w:val="0092014D"/>
    <w:rsid w:val="0092016A"/>
    <w:rsid w:val="009204BB"/>
    <w:rsid w:val="009209F8"/>
    <w:rsid w:val="009211F8"/>
    <w:rsid w:val="00921721"/>
    <w:rsid w:val="00921C76"/>
    <w:rsid w:val="00922238"/>
    <w:rsid w:val="00922250"/>
    <w:rsid w:val="00922391"/>
    <w:rsid w:val="009227E9"/>
    <w:rsid w:val="009229FE"/>
    <w:rsid w:val="009230EB"/>
    <w:rsid w:val="0092331C"/>
    <w:rsid w:val="009234B8"/>
    <w:rsid w:val="00923843"/>
    <w:rsid w:val="009238AA"/>
    <w:rsid w:val="009238B4"/>
    <w:rsid w:val="00923955"/>
    <w:rsid w:val="009239BB"/>
    <w:rsid w:val="00923E3C"/>
    <w:rsid w:val="00923EFD"/>
    <w:rsid w:val="0092439B"/>
    <w:rsid w:val="0092472D"/>
    <w:rsid w:val="00924850"/>
    <w:rsid w:val="00924894"/>
    <w:rsid w:val="00924ACD"/>
    <w:rsid w:val="00924B52"/>
    <w:rsid w:val="0092503F"/>
    <w:rsid w:val="009254DC"/>
    <w:rsid w:val="00925E5E"/>
    <w:rsid w:val="00926017"/>
    <w:rsid w:val="0092689E"/>
    <w:rsid w:val="00926A53"/>
    <w:rsid w:val="00926D27"/>
    <w:rsid w:val="00926FD3"/>
    <w:rsid w:val="00927130"/>
    <w:rsid w:val="00927234"/>
    <w:rsid w:val="00927272"/>
    <w:rsid w:val="0092732C"/>
    <w:rsid w:val="00927EF6"/>
    <w:rsid w:val="009304C4"/>
    <w:rsid w:val="00930608"/>
    <w:rsid w:val="0093062E"/>
    <w:rsid w:val="00930A76"/>
    <w:rsid w:val="00930B37"/>
    <w:rsid w:val="00930F52"/>
    <w:rsid w:val="009310A2"/>
    <w:rsid w:val="0093110F"/>
    <w:rsid w:val="00931674"/>
    <w:rsid w:val="0093216E"/>
    <w:rsid w:val="00932824"/>
    <w:rsid w:val="00932E77"/>
    <w:rsid w:val="00932EB9"/>
    <w:rsid w:val="00933059"/>
    <w:rsid w:val="009332ED"/>
    <w:rsid w:val="00933610"/>
    <w:rsid w:val="009337F9"/>
    <w:rsid w:val="009338D3"/>
    <w:rsid w:val="009339F1"/>
    <w:rsid w:val="00933DCD"/>
    <w:rsid w:val="00933E36"/>
    <w:rsid w:val="00933F26"/>
    <w:rsid w:val="0093474C"/>
    <w:rsid w:val="00934774"/>
    <w:rsid w:val="009349EC"/>
    <w:rsid w:val="00934DE5"/>
    <w:rsid w:val="00935225"/>
    <w:rsid w:val="00935248"/>
    <w:rsid w:val="009352B6"/>
    <w:rsid w:val="009357E4"/>
    <w:rsid w:val="00935CA5"/>
    <w:rsid w:val="00935CCA"/>
    <w:rsid w:val="00935E54"/>
    <w:rsid w:val="009360E3"/>
    <w:rsid w:val="009361AF"/>
    <w:rsid w:val="0093635D"/>
    <w:rsid w:val="009366DA"/>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51E"/>
    <w:rsid w:val="009406A0"/>
    <w:rsid w:val="00940E14"/>
    <w:rsid w:val="009413E3"/>
    <w:rsid w:val="00941895"/>
    <w:rsid w:val="00941C1D"/>
    <w:rsid w:val="009421CF"/>
    <w:rsid w:val="009422F1"/>
    <w:rsid w:val="009426A7"/>
    <w:rsid w:val="009428FC"/>
    <w:rsid w:val="00942D90"/>
    <w:rsid w:val="00942EB1"/>
    <w:rsid w:val="0094305A"/>
    <w:rsid w:val="009430C8"/>
    <w:rsid w:val="009434C2"/>
    <w:rsid w:val="009434C8"/>
    <w:rsid w:val="00943794"/>
    <w:rsid w:val="00943C0B"/>
    <w:rsid w:val="00943D16"/>
    <w:rsid w:val="00944360"/>
    <w:rsid w:val="009447A1"/>
    <w:rsid w:val="00944809"/>
    <w:rsid w:val="009448A7"/>
    <w:rsid w:val="00944CAB"/>
    <w:rsid w:val="00944F88"/>
    <w:rsid w:val="009452C3"/>
    <w:rsid w:val="00945318"/>
    <w:rsid w:val="00945683"/>
    <w:rsid w:val="00945AEF"/>
    <w:rsid w:val="00946195"/>
    <w:rsid w:val="009467CF"/>
    <w:rsid w:val="00946CC0"/>
    <w:rsid w:val="00946D30"/>
    <w:rsid w:val="00946EB4"/>
    <w:rsid w:val="00947005"/>
    <w:rsid w:val="009470EC"/>
    <w:rsid w:val="0094725C"/>
    <w:rsid w:val="0094726D"/>
    <w:rsid w:val="009472CD"/>
    <w:rsid w:val="009472DC"/>
    <w:rsid w:val="00947669"/>
    <w:rsid w:val="00947845"/>
    <w:rsid w:val="00950570"/>
    <w:rsid w:val="009508AE"/>
    <w:rsid w:val="00950CA9"/>
    <w:rsid w:val="00950F49"/>
    <w:rsid w:val="00951387"/>
    <w:rsid w:val="0095141F"/>
    <w:rsid w:val="00951788"/>
    <w:rsid w:val="009519BC"/>
    <w:rsid w:val="00951B80"/>
    <w:rsid w:val="0095211E"/>
    <w:rsid w:val="00952267"/>
    <w:rsid w:val="0095296F"/>
    <w:rsid w:val="00952A4F"/>
    <w:rsid w:val="00952E18"/>
    <w:rsid w:val="00952F57"/>
    <w:rsid w:val="009534B8"/>
    <w:rsid w:val="0095388C"/>
    <w:rsid w:val="00953914"/>
    <w:rsid w:val="00953B2E"/>
    <w:rsid w:val="00953C9D"/>
    <w:rsid w:val="009543BF"/>
    <w:rsid w:val="0095440D"/>
    <w:rsid w:val="00954484"/>
    <w:rsid w:val="00954CE1"/>
    <w:rsid w:val="00954F94"/>
    <w:rsid w:val="00955126"/>
    <w:rsid w:val="0095532F"/>
    <w:rsid w:val="00955331"/>
    <w:rsid w:val="00955391"/>
    <w:rsid w:val="009553C6"/>
    <w:rsid w:val="009556E0"/>
    <w:rsid w:val="009559DD"/>
    <w:rsid w:val="00955AAA"/>
    <w:rsid w:val="00955B77"/>
    <w:rsid w:val="00955BA8"/>
    <w:rsid w:val="00955D96"/>
    <w:rsid w:val="00955DA2"/>
    <w:rsid w:val="00955F5F"/>
    <w:rsid w:val="0095614B"/>
    <w:rsid w:val="00956161"/>
    <w:rsid w:val="009561BF"/>
    <w:rsid w:val="009567D2"/>
    <w:rsid w:val="009568DC"/>
    <w:rsid w:val="009569F0"/>
    <w:rsid w:val="00956C7E"/>
    <w:rsid w:val="00956E75"/>
    <w:rsid w:val="00956EF5"/>
    <w:rsid w:val="0095729E"/>
    <w:rsid w:val="009573BF"/>
    <w:rsid w:val="00957877"/>
    <w:rsid w:val="00957A2B"/>
    <w:rsid w:val="00957CAA"/>
    <w:rsid w:val="00957DDD"/>
    <w:rsid w:val="00957E53"/>
    <w:rsid w:val="00957FB1"/>
    <w:rsid w:val="0096006A"/>
    <w:rsid w:val="009602E7"/>
    <w:rsid w:val="0096056E"/>
    <w:rsid w:val="0096069C"/>
    <w:rsid w:val="009606B1"/>
    <w:rsid w:val="009606D9"/>
    <w:rsid w:val="00960AAE"/>
    <w:rsid w:val="00960B83"/>
    <w:rsid w:val="00960F07"/>
    <w:rsid w:val="00960FA5"/>
    <w:rsid w:val="00960FCB"/>
    <w:rsid w:val="0096131E"/>
    <w:rsid w:val="009614A5"/>
    <w:rsid w:val="009615EC"/>
    <w:rsid w:val="00961660"/>
    <w:rsid w:val="00962036"/>
    <w:rsid w:val="0096294B"/>
    <w:rsid w:val="00962D43"/>
    <w:rsid w:val="00963374"/>
    <w:rsid w:val="009633AE"/>
    <w:rsid w:val="00963589"/>
    <w:rsid w:val="00963619"/>
    <w:rsid w:val="009636DB"/>
    <w:rsid w:val="00963951"/>
    <w:rsid w:val="00963AED"/>
    <w:rsid w:val="00963C27"/>
    <w:rsid w:val="00963CB9"/>
    <w:rsid w:val="00963F1A"/>
    <w:rsid w:val="00963FFA"/>
    <w:rsid w:val="0096402A"/>
    <w:rsid w:val="009641CF"/>
    <w:rsid w:val="009641D0"/>
    <w:rsid w:val="00964247"/>
    <w:rsid w:val="0096434F"/>
    <w:rsid w:val="0096498F"/>
    <w:rsid w:val="00964993"/>
    <w:rsid w:val="00964A58"/>
    <w:rsid w:val="00965748"/>
    <w:rsid w:val="009658AF"/>
    <w:rsid w:val="00965A38"/>
    <w:rsid w:val="00965CCB"/>
    <w:rsid w:val="00965DC6"/>
    <w:rsid w:val="0096612E"/>
    <w:rsid w:val="0096616E"/>
    <w:rsid w:val="00966259"/>
    <w:rsid w:val="00966A8F"/>
    <w:rsid w:val="00966BBA"/>
    <w:rsid w:val="00966FE1"/>
    <w:rsid w:val="0096709B"/>
    <w:rsid w:val="0096725C"/>
    <w:rsid w:val="009675D5"/>
    <w:rsid w:val="009679B8"/>
    <w:rsid w:val="00967B00"/>
    <w:rsid w:val="00967BE2"/>
    <w:rsid w:val="00967EDC"/>
    <w:rsid w:val="00967FBE"/>
    <w:rsid w:val="0097005F"/>
    <w:rsid w:val="009702B5"/>
    <w:rsid w:val="00970B21"/>
    <w:rsid w:val="009713F4"/>
    <w:rsid w:val="00971712"/>
    <w:rsid w:val="00971736"/>
    <w:rsid w:val="00971F7E"/>
    <w:rsid w:val="00972106"/>
    <w:rsid w:val="009721C1"/>
    <w:rsid w:val="00972A39"/>
    <w:rsid w:val="00972AC5"/>
    <w:rsid w:val="00972B3D"/>
    <w:rsid w:val="00972D7E"/>
    <w:rsid w:val="009732CE"/>
    <w:rsid w:val="0097362C"/>
    <w:rsid w:val="00973751"/>
    <w:rsid w:val="009737F2"/>
    <w:rsid w:val="00973B4E"/>
    <w:rsid w:val="00973E6B"/>
    <w:rsid w:val="009744DA"/>
    <w:rsid w:val="009745CC"/>
    <w:rsid w:val="009745D8"/>
    <w:rsid w:val="00974607"/>
    <w:rsid w:val="00974620"/>
    <w:rsid w:val="009746E4"/>
    <w:rsid w:val="00974C40"/>
    <w:rsid w:val="009751E4"/>
    <w:rsid w:val="009755F1"/>
    <w:rsid w:val="00975D7C"/>
    <w:rsid w:val="00975E78"/>
    <w:rsid w:val="0097659E"/>
    <w:rsid w:val="009765A9"/>
    <w:rsid w:val="009765DB"/>
    <w:rsid w:val="0097690C"/>
    <w:rsid w:val="00976F38"/>
    <w:rsid w:val="009773F3"/>
    <w:rsid w:val="0097773D"/>
    <w:rsid w:val="0097792F"/>
    <w:rsid w:val="009779AA"/>
    <w:rsid w:val="00977B1C"/>
    <w:rsid w:val="00977F0A"/>
    <w:rsid w:val="009802E2"/>
    <w:rsid w:val="009805A6"/>
    <w:rsid w:val="009809C1"/>
    <w:rsid w:val="00980A1A"/>
    <w:rsid w:val="00980FE2"/>
    <w:rsid w:val="00981386"/>
    <w:rsid w:val="009818D0"/>
    <w:rsid w:val="00981939"/>
    <w:rsid w:val="00981E1E"/>
    <w:rsid w:val="00981E43"/>
    <w:rsid w:val="00981E44"/>
    <w:rsid w:val="009822C4"/>
    <w:rsid w:val="00982374"/>
    <w:rsid w:val="0098280A"/>
    <w:rsid w:val="00982B4C"/>
    <w:rsid w:val="00982BC4"/>
    <w:rsid w:val="00982C0C"/>
    <w:rsid w:val="00982E38"/>
    <w:rsid w:val="00982EEF"/>
    <w:rsid w:val="00983350"/>
    <w:rsid w:val="009833C5"/>
    <w:rsid w:val="00983422"/>
    <w:rsid w:val="00983FBE"/>
    <w:rsid w:val="00984748"/>
    <w:rsid w:val="00984AF9"/>
    <w:rsid w:val="0098540A"/>
    <w:rsid w:val="00985A53"/>
    <w:rsid w:val="00986094"/>
    <w:rsid w:val="0098677B"/>
    <w:rsid w:val="00986B36"/>
    <w:rsid w:val="009871BF"/>
    <w:rsid w:val="009875BB"/>
    <w:rsid w:val="009877C2"/>
    <w:rsid w:val="009877C4"/>
    <w:rsid w:val="00987B3E"/>
    <w:rsid w:val="00987C5C"/>
    <w:rsid w:val="00987FBA"/>
    <w:rsid w:val="009901AC"/>
    <w:rsid w:val="00990343"/>
    <w:rsid w:val="0099043C"/>
    <w:rsid w:val="0099054A"/>
    <w:rsid w:val="009910EB"/>
    <w:rsid w:val="00991AD3"/>
    <w:rsid w:val="00991D54"/>
    <w:rsid w:val="00991FEE"/>
    <w:rsid w:val="0099250A"/>
    <w:rsid w:val="009927DF"/>
    <w:rsid w:val="00992B6E"/>
    <w:rsid w:val="00993070"/>
    <w:rsid w:val="00993189"/>
    <w:rsid w:val="009933AE"/>
    <w:rsid w:val="0099377D"/>
    <w:rsid w:val="00993B1D"/>
    <w:rsid w:val="00993CB0"/>
    <w:rsid w:val="00993CF3"/>
    <w:rsid w:val="00993F32"/>
    <w:rsid w:val="009940AF"/>
    <w:rsid w:val="00994495"/>
    <w:rsid w:val="00994AB7"/>
    <w:rsid w:val="00994C1E"/>
    <w:rsid w:val="00994D43"/>
    <w:rsid w:val="00994E46"/>
    <w:rsid w:val="00995088"/>
    <w:rsid w:val="0099575D"/>
    <w:rsid w:val="009957C1"/>
    <w:rsid w:val="009959EA"/>
    <w:rsid w:val="00995B60"/>
    <w:rsid w:val="00995C1B"/>
    <w:rsid w:val="00995C94"/>
    <w:rsid w:val="00996495"/>
    <w:rsid w:val="00996507"/>
    <w:rsid w:val="00996695"/>
    <w:rsid w:val="009967B8"/>
    <w:rsid w:val="0099681B"/>
    <w:rsid w:val="00996868"/>
    <w:rsid w:val="00996918"/>
    <w:rsid w:val="0099695D"/>
    <w:rsid w:val="00996ABD"/>
    <w:rsid w:val="00996ADA"/>
    <w:rsid w:val="00996BDC"/>
    <w:rsid w:val="00997221"/>
    <w:rsid w:val="00997576"/>
    <w:rsid w:val="009979A6"/>
    <w:rsid w:val="00997A8F"/>
    <w:rsid w:val="00997C24"/>
    <w:rsid w:val="00997C6C"/>
    <w:rsid w:val="00997C86"/>
    <w:rsid w:val="00997CDD"/>
    <w:rsid w:val="00997EF0"/>
    <w:rsid w:val="009A05EC"/>
    <w:rsid w:val="009A0A2C"/>
    <w:rsid w:val="009A0E3B"/>
    <w:rsid w:val="009A1A93"/>
    <w:rsid w:val="009A1FA2"/>
    <w:rsid w:val="009A2367"/>
    <w:rsid w:val="009A2545"/>
    <w:rsid w:val="009A2637"/>
    <w:rsid w:val="009A278B"/>
    <w:rsid w:val="009A293D"/>
    <w:rsid w:val="009A2B7B"/>
    <w:rsid w:val="009A2DE8"/>
    <w:rsid w:val="009A2F32"/>
    <w:rsid w:val="009A30AC"/>
    <w:rsid w:val="009A33D2"/>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1B"/>
    <w:rsid w:val="009A59A6"/>
    <w:rsid w:val="009A59C8"/>
    <w:rsid w:val="009A5B7E"/>
    <w:rsid w:val="009A5C5C"/>
    <w:rsid w:val="009A64AE"/>
    <w:rsid w:val="009A66DB"/>
    <w:rsid w:val="009A69DA"/>
    <w:rsid w:val="009A6AC4"/>
    <w:rsid w:val="009A6DC5"/>
    <w:rsid w:val="009A6F7C"/>
    <w:rsid w:val="009A7325"/>
    <w:rsid w:val="009A741C"/>
    <w:rsid w:val="009A77A1"/>
    <w:rsid w:val="009A7CAC"/>
    <w:rsid w:val="009A7FE7"/>
    <w:rsid w:val="009B018F"/>
    <w:rsid w:val="009B026C"/>
    <w:rsid w:val="009B0748"/>
    <w:rsid w:val="009B0794"/>
    <w:rsid w:val="009B079C"/>
    <w:rsid w:val="009B082E"/>
    <w:rsid w:val="009B0A9F"/>
    <w:rsid w:val="009B0AAD"/>
    <w:rsid w:val="009B0C09"/>
    <w:rsid w:val="009B0EA8"/>
    <w:rsid w:val="009B0F0A"/>
    <w:rsid w:val="009B117C"/>
    <w:rsid w:val="009B1289"/>
    <w:rsid w:val="009B151A"/>
    <w:rsid w:val="009B161B"/>
    <w:rsid w:val="009B17B7"/>
    <w:rsid w:val="009B17E9"/>
    <w:rsid w:val="009B1877"/>
    <w:rsid w:val="009B197A"/>
    <w:rsid w:val="009B1BCA"/>
    <w:rsid w:val="009B21DF"/>
    <w:rsid w:val="009B2654"/>
    <w:rsid w:val="009B2850"/>
    <w:rsid w:val="009B2A32"/>
    <w:rsid w:val="009B2DBA"/>
    <w:rsid w:val="009B3520"/>
    <w:rsid w:val="009B386D"/>
    <w:rsid w:val="009B38AE"/>
    <w:rsid w:val="009B4569"/>
    <w:rsid w:val="009B473E"/>
    <w:rsid w:val="009B48DA"/>
    <w:rsid w:val="009B4C4C"/>
    <w:rsid w:val="009B4E62"/>
    <w:rsid w:val="009B51F0"/>
    <w:rsid w:val="009B52E9"/>
    <w:rsid w:val="009B5532"/>
    <w:rsid w:val="009B5545"/>
    <w:rsid w:val="009B5793"/>
    <w:rsid w:val="009B59F4"/>
    <w:rsid w:val="009B5F6B"/>
    <w:rsid w:val="009B6284"/>
    <w:rsid w:val="009B64DA"/>
    <w:rsid w:val="009B6696"/>
    <w:rsid w:val="009B6D92"/>
    <w:rsid w:val="009B720A"/>
    <w:rsid w:val="009B733B"/>
    <w:rsid w:val="009B747E"/>
    <w:rsid w:val="009B74B9"/>
    <w:rsid w:val="009B7603"/>
    <w:rsid w:val="009B76B6"/>
    <w:rsid w:val="009B7743"/>
    <w:rsid w:val="009B7A07"/>
    <w:rsid w:val="009B7F8F"/>
    <w:rsid w:val="009C01A5"/>
    <w:rsid w:val="009C0309"/>
    <w:rsid w:val="009C04E8"/>
    <w:rsid w:val="009C0F3C"/>
    <w:rsid w:val="009C10B8"/>
    <w:rsid w:val="009C125E"/>
    <w:rsid w:val="009C1791"/>
    <w:rsid w:val="009C1BBA"/>
    <w:rsid w:val="009C1DA1"/>
    <w:rsid w:val="009C211A"/>
    <w:rsid w:val="009C21C6"/>
    <w:rsid w:val="009C2231"/>
    <w:rsid w:val="009C246D"/>
    <w:rsid w:val="009C2491"/>
    <w:rsid w:val="009C2A92"/>
    <w:rsid w:val="009C2E3D"/>
    <w:rsid w:val="009C2FBD"/>
    <w:rsid w:val="009C36F5"/>
    <w:rsid w:val="009C37AD"/>
    <w:rsid w:val="009C39BD"/>
    <w:rsid w:val="009C3A70"/>
    <w:rsid w:val="009C3FF6"/>
    <w:rsid w:val="009C4002"/>
    <w:rsid w:val="009C4066"/>
    <w:rsid w:val="009C4152"/>
    <w:rsid w:val="009C4188"/>
    <w:rsid w:val="009C429F"/>
    <w:rsid w:val="009C453C"/>
    <w:rsid w:val="009C455A"/>
    <w:rsid w:val="009C4B76"/>
    <w:rsid w:val="009C4D29"/>
    <w:rsid w:val="009C4DD5"/>
    <w:rsid w:val="009C4F9B"/>
    <w:rsid w:val="009C500C"/>
    <w:rsid w:val="009C50F3"/>
    <w:rsid w:val="009C5152"/>
    <w:rsid w:val="009C5194"/>
    <w:rsid w:val="009C5247"/>
    <w:rsid w:val="009C56DB"/>
    <w:rsid w:val="009C56FA"/>
    <w:rsid w:val="009C5B10"/>
    <w:rsid w:val="009C5B46"/>
    <w:rsid w:val="009C5BE6"/>
    <w:rsid w:val="009C5D33"/>
    <w:rsid w:val="009C5E0B"/>
    <w:rsid w:val="009C5FF3"/>
    <w:rsid w:val="009C646B"/>
    <w:rsid w:val="009C6847"/>
    <w:rsid w:val="009C6D1D"/>
    <w:rsid w:val="009C75AA"/>
    <w:rsid w:val="009C7639"/>
    <w:rsid w:val="009D0143"/>
    <w:rsid w:val="009D014A"/>
    <w:rsid w:val="009D01EE"/>
    <w:rsid w:val="009D0389"/>
    <w:rsid w:val="009D03AB"/>
    <w:rsid w:val="009D07EE"/>
    <w:rsid w:val="009D0B20"/>
    <w:rsid w:val="009D0BA9"/>
    <w:rsid w:val="009D0BB4"/>
    <w:rsid w:val="009D0DA3"/>
    <w:rsid w:val="009D0F86"/>
    <w:rsid w:val="009D120F"/>
    <w:rsid w:val="009D141A"/>
    <w:rsid w:val="009D143B"/>
    <w:rsid w:val="009D1477"/>
    <w:rsid w:val="009D1694"/>
    <w:rsid w:val="009D1B7A"/>
    <w:rsid w:val="009D1D77"/>
    <w:rsid w:val="009D20FC"/>
    <w:rsid w:val="009D21C8"/>
    <w:rsid w:val="009D2E1F"/>
    <w:rsid w:val="009D2EBC"/>
    <w:rsid w:val="009D2F78"/>
    <w:rsid w:val="009D3373"/>
    <w:rsid w:val="009D3386"/>
    <w:rsid w:val="009D35A6"/>
    <w:rsid w:val="009D3625"/>
    <w:rsid w:val="009D37B5"/>
    <w:rsid w:val="009D3B1D"/>
    <w:rsid w:val="009D3D55"/>
    <w:rsid w:val="009D437F"/>
    <w:rsid w:val="009D43FC"/>
    <w:rsid w:val="009D44C4"/>
    <w:rsid w:val="009D4553"/>
    <w:rsid w:val="009D4834"/>
    <w:rsid w:val="009D48F8"/>
    <w:rsid w:val="009D4AC7"/>
    <w:rsid w:val="009D4B4B"/>
    <w:rsid w:val="009D4C13"/>
    <w:rsid w:val="009D5128"/>
    <w:rsid w:val="009D5190"/>
    <w:rsid w:val="009D5904"/>
    <w:rsid w:val="009D5BE1"/>
    <w:rsid w:val="009D5D04"/>
    <w:rsid w:val="009D5D3C"/>
    <w:rsid w:val="009D6134"/>
    <w:rsid w:val="009D62C6"/>
    <w:rsid w:val="009D6446"/>
    <w:rsid w:val="009D6992"/>
    <w:rsid w:val="009D6FCC"/>
    <w:rsid w:val="009D7074"/>
    <w:rsid w:val="009D7115"/>
    <w:rsid w:val="009D74C7"/>
    <w:rsid w:val="009D7609"/>
    <w:rsid w:val="009D7718"/>
    <w:rsid w:val="009D78DF"/>
    <w:rsid w:val="009D7A08"/>
    <w:rsid w:val="009D7B1A"/>
    <w:rsid w:val="009D7B4C"/>
    <w:rsid w:val="009D7E0D"/>
    <w:rsid w:val="009D7E39"/>
    <w:rsid w:val="009D7E6A"/>
    <w:rsid w:val="009D7F7B"/>
    <w:rsid w:val="009E01E8"/>
    <w:rsid w:val="009E049A"/>
    <w:rsid w:val="009E0507"/>
    <w:rsid w:val="009E0587"/>
    <w:rsid w:val="009E0D41"/>
    <w:rsid w:val="009E0E3D"/>
    <w:rsid w:val="009E1041"/>
    <w:rsid w:val="009E1139"/>
    <w:rsid w:val="009E17DF"/>
    <w:rsid w:val="009E1CAF"/>
    <w:rsid w:val="009E1DB3"/>
    <w:rsid w:val="009E2029"/>
    <w:rsid w:val="009E2312"/>
    <w:rsid w:val="009E291E"/>
    <w:rsid w:val="009E2945"/>
    <w:rsid w:val="009E2A45"/>
    <w:rsid w:val="009E2CD8"/>
    <w:rsid w:val="009E2DCC"/>
    <w:rsid w:val="009E2E63"/>
    <w:rsid w:val="009E323F"/>
    <w:rsid w:val="009E357B"/>
    <w:rsid w:val="009E3664"/>
    <w:rsid w:val="009E3865"/>
    <w:rsid w:val="009E3885"/>
    <w:rsid w:val="009E3B04"/>
    <w:rsid w:val="009E4216"/>
    <w:rsid w:val="009E4739"/>
    <w:rsid w:val="009E49C7"/>
    <w:rsid w:val="009E4C32"/>
    <w:rsid w:val="009E50CF"/>
    <w:rsid w:val="009E55C5"/>
    <w:rsid w:val="009E55FF"/>
    <w:rsid w:val="009E577A"/>
    <w:rsid w:val="009E5A3D"/>
    <w:rsid w:val="009E65CD"/>
    <w:rsid w:val="009E6B74"/>
    <w:rsid w:val="009E6CCE"/>
    <w:rsid w:val="009E6D26"/>
    <w:rsid w:val="009E6D8E"/>
    <w:rsid w:val="009E6DE8"/>
    <w:rsid w:val="009E6FDF"/>
    <w:rsid w:val="009E7100"/>
    <w:rsid w:val="009E72D1"/>
    <w:rsid w:val="009E7C56"/>
    <w:rsid w:val="009E7DBC"/>
    <w:rsid w:val="009E7E56"/>
    <w:rsid w:val="009F0290"/>
    <w:rsid w:val="009F0527"/>
    <w:rsid w:val="009F088C"/>
    <w:rsid w:val="009F08D5"/>
    <w:rsid w:val="009F0E32"/>
    <w:rsid w:val="009F0F97"/>
    <w:rsid w:val="009F1193"/>
    <w:rsid w:val="009F121C"/>
    <w:rsid w:val="009F13CC"/>
    <w:rsid w:val="009F1DCD"/>
    <w:rsid w:val="009F22F4"/>
    <w:rsid w:val="009F235C"/>
    <w:rsid w:val="009F29D0"/>
    <w:rsid w:val="009F2A6D"/>
    <w:rsid w:val="009F2A77"/>
    <w:rsid w:val="009F2AFC"/>
    <w:rsid w:val="009F2E9C"/>
    <w:rsid w:val="009F2F5C"/>
    <w:rsid w:val="009F3264"/>
    <w:rsid w:val="009F3418"/>
    <w:rsid w:val="009F34FC"/>
    <w:rsid w:val="009F3506"/>
    <w:rsid w:val="009F38A2"/>
    <w:rsid w:val="009F3D10"/>
    <w:rsid w:val="009F3D49"/>
    <w:rsid w:val="009F425A"/>
    <w:rsid w:val="009F427C"/>
    <w:rsid w:val="009F432F"/>
    <w:rsid w:val="009F477A"/>
    <w:rsid w:val="009F4878"/>
    <w:rsid w:val="009F48F1"/>
    <w:rsid w:val="009F4971"/>
    <w:rsid w:val="009F4DD0"/>
    <w:rsid w:val="009F5379"/>
    <w:rsid w:val="009F53DE"/>
    <w:rsid w:val="009F5828"/>
    <w:rsid w:val="009F5B9E"/>
    <w:rsid w:val="009F5CAB"/>
    <w:rsid w:val="009F5F52"/>
    <w:rsid w:val="009F65E5"/>
    <w:rsid w:val="009F660C"/>
    <w:rsid w:val="009F663F"/>
    <w:rsid w:val="009F6815"/>
    <w:rsid w:val="009F6947"/>
    <w:rsid w:val="009F6A69"/>
    <w:rsid w:val="009F71B9"/>
    <w:rsid w:val="009F71CF"/>
    <w:rsid w:val="009F71F3"/>
    <w:rsid w:val="009F733E"/>
    <w:rsid w:val="009F7415"/>
    <w:rsid w:val="009F76EB"/>
    <w:rsid w:val="009F7CCA"/>
    <w:rsid w:val="009F7DDA"/>
    <w:rsid w:val="009F7E16"/>
    <w:rsid w:val="00A001E1"/>
    <w:rsid w:val="00A0052E"/>
    <w:rsid w:val="00A00532"/>
    <w:rsid w:val="00A00584"/>
    <w:rsid w:val="00A00690"/>
    <w:rsid w:val="00A00840"/>
    <w:rsid w:val="00A0097A"/>
    <w:rsid w:val="00A011C3"/>
    <w:rsid w:val="00A0156F"/>
    <w:rsid w:val="00A01B49"/>
    <w:rsid w:val="00A02014"/>
    <w:rsid w:val="00A02096"/>
    <w:rsid w:val="00A022D9"/>
    <w:rsid w:val="00A0248A"/>
    <w:rsid w:val="00A0248D"/>
    <w:rsid w:val="00A028C6"/>
    <w:rsid w:val="00A028CD"/>
    <w:rsid w:val="00A0306D"/>
    <w:rsid w:val="00A034C2"/>
    <w:rsid w:val="00A036BE"/>
    <w:rsid w:val="00A03882"/>
    <w:rsid w:val="00A03E23"/>
    <w:rsid w:val="00A03FE8"/>
    <w:rsid w:val="00A04445"/>
    <w:rsid w:val="00A045DB"/>
    <w:rsid w:val="00A04622"/>
    <w:rsid w:val="00A046F3"/>
    <w:rsid w:val="00A047D7"/>
    <w:rsid w:val="00A04DD6"/>
    <w:rsid w:val="00A04ED4"/>
    <w:rsid w:val="00A050A3"/>
    <w:rsid w:val="00A054C0"/>
    <w:rsid w:val="00A0569B"/>
    <w:rsid w:val="00A057A1"/>
    <w:rsid w:val="00A05A9E"/>
    <w:rsid w:val="00A05AB7"/>
    <w:rsid w:val="00A05D47"/>
    <w:rsid w:val="00A05E3F"/>
    <w:rsid w:val="00A05E90"/>
    <w:rsid w:val="00A05F23"/>
    <w:rsid w:val="00A06022"/>
    <w:rsid w:val="00A06271"/>
    <w:rsid w:val="00A064A6"/>
    <w:rsid w:val="00A0686B"/>
    <w:rsid w:val="00A072EF"/>
    <w:rsid w:val="00A07869"/>
    <w:rsid w:val="00A07946"/>
    <w:rsid w:val="00A07A85"/>
    <w:rsid w:val="00A10040"/>
    <w:rsid w:val="00A101C5"/>
    <w:rsid w:val="00A101FC"/>
    <w:rsid w:val="00A104F7"/>
    <w:rsid w:val="00A108F0"/>
    <w:rsid w:val="00A10A29"/>
    <w:rsid w:val="00A10A69"/>
    <w:rsid w:val="00A10AE6"/>
    <w:rsid w:val="00A10AF6"/>
    <w:rsid w:val="00A10C29"/>
    <w:rsid w:val="00A10D3A"/>
    <w:rsid w:val="00A11518"/>
    <w:rsid w:val="00A11569"/>
    <w:rsid w:val="00A11592"/>
    <w:rsid w:val="00A115AA"/>
    <w:rsid w:val="00A11782"/>
    <w:rsid w:val="00A11B6F"/>
    <w:rsid w:val="00A11BC1"/>
    <w:rsid w:val="00A11C19"/>
    <w:rsid w:val="00A11CA7"/>
    <w:rsid w:val="00A11F0C"/>
    <w:rsid w:val="00A120D3"/>
    <w:rsid w:val="00A125E3"/>
    <w:rsid w:val="00A12739"/>
    <w:rsid w:val="00A12AD2"/>
    <w:rsid w:val="00A12FE6"/>
    <w:rsid w:val="00A132C9"/>
    <w:rsid w:val="00A13365"/>
    <w:rsid w:val="00A133A6"/>
    <w:rsid w:val="00A13407"/>
    <w:rsid w:val="00A1364D"/>
    <w:rsid w:val="00A13A9F"/>
    <w:rsid w:val="00A13B40"/>
    <w:rsid w:val="00A14469"/>
    <w:rsid w:val="00A14495"/>
    <w:rsid w:val="00A1460A"/>
    <w:rsid w:val="00A14665"/>
    <w:rsid w:val="00A1482E"/>
    <w:rsid w:val="00A14BAD"/>
    <w:rsid w:val="00A14D37"/>
    <w:rsid w:val="00A14DDE"/>
    <w:rsid w:val="00A14DE1"/>
    <w:rsid w:val="00A14DEA"/>
    <w:rsid w:val="00A14FC1"/>
    <w:rsid w:val="00A1506F"/>
    <w:rsid w:val="00A1544F"/>
    <w:rsid w:val="00A15511"/>
    <w:rsid w:val="00A15AB4"/>
    <w:rsid w:val="00A15E53"/>
    <w:rsid w:val="00A1609C"/>
    <w:rsid w:val="00A1656A"/>
    <w:rsid w:val="00A16B56"/>
    <w:rsid w:val="00A16F70"/>
    <w:rsid w:val="00A171BD"/>
    <w:rsid w:val="00A173C0"/>
    <w:rsid w:val="00A178EF"/>
    <w:rsid w:val="00A17BED"/>
    <w:rsid w:val="00A17C35"/>
    <w:rsid w:val="00A17C78"/>
    <w:rsid w:val="00A20331"/>
    <w:rsid w:val="00A205CC"/>
    <w:rsid w:val="00A20B9D"/>
    <w:rsid w:val="00A20E74"/>
    <w:rsid w:val="00A212BE"/>
    <w:rsid w:val="00A2131E"/>
    <w:rsid w:val="00A21322"/>
    <w:rsid w:val="00A21494"/>
    <w:rsid w:val="00A22065"/>
    <w:rsid w:val="00A22359"/>
    <w:rsid w:val="00A2281D"/>
    <w:rsid w:val="00A228FD"/>
    <w:rsid w:val="00A229FE"/>
    <w:rsid w:val="00A231BC"/>
    <w:rsid w:val="00A237DC"/>
    <w:rsid w:val="00A237FE"/>
    <w:rsid w:val="00A238FE"/>
    <w:rsid w:val="00A23B19"/>
    <w:rsid w:val="00A23FC0"/>
    <w:rsid w:val="00A24562"/>
    <w:rsid w:val="00A24779"/>
    <w:rsid w:val="00A247BE"/>
    <w:rsid w:val="00A24958"/>
    <w:rsid w:val="00A24A24"/>
    <w:rsid w:val="00A24B19"/>
    <w:rsid w:val="00A24C55"/>
    <w:rsid w:val="00A2508C"/>
    <w:rsid w:val="00A25177"/>
    <w:rsid w:val="00A2549C"/>
    <w:rsid w:val="00A256D7"/>
    <w:rsid w:val="00A25787"/>
    <w:rsid w:val="00A25AAD"/>
    <w:rsid w:val="00A25B8B"/>
    <w:rsid w:val="00A25DB5"/>
    <w:rsid w:val="00A25DBD"/>
    <w:rsid w:val="00A25EAE"/>
    <w:rsid w:val="00A261CE"/>
    <w:rsid w:val="00A2655E"/>
    <w:rsid w:val="00A26CDC"/>
    <w:rsid w:val="00A26FD2"/>
    <w:rsid w:val="00A2750E"/>
    <w:rsid w:val="00A2764A"/>
    <w:rsid w:val="00A27703"/>
    <w:rsid w:val="00A278E3"/>
    <w:rsid w:val="00A2792D"/>
    <w:rsid w:val="00A27A15"/>
    <w:rsid w:val="00A27AD5"/>
    <w:rsid w:val="00A27D97"/>
    <w:rsid w:val="00A27EB8"/>
    <w:rsid w:val="00A30814"/>
    <w:rsid w:val="00A30966"/>
    <w:rsid w:val="00A30C58"/>
    <w:rsid w:val="00A30C9D"/>
    <w:rsid w:val="00A30D36"/>
    <w:rsid w:val="00A30EF2"/>
    <w:rsid w:val="00A313E2"/>
    <w:rsid w:val="00A31467"/>
    <w:rsid w:val="00A3173D"/>
    <w:rsid w:val="00A317A0"/>
    <w:rsid w:val="00A31B0E"/>
    <w:rsid w:val="00A31C43"/>
    <w:rsid w:val="00A31E1E"/>
    <w:rsid w:val="00A32158"/>
    <w:rsid w:val="00A322E1"/>
    <w:rsid w:val="00A3250B"/>
    <w:rsid w:val="00A32548"/>
    <w:rsid w:val="00A325DE"/>
    <w:rsid w:val="00A327B8"/>
    <w:rsid w:val="00A328DB"/>
    <w:rsid w:val="00A328F5"/>
    <w:rsid w:val="00A3297E"/>
    <w:rsid w:val="00A329B2"/>
    <w:rsid w:val="00A32FA6"/>
    <w:rsid w:val="00A330BA"/>
    <w:rsid w:val="00A3316C"/>
    <w:rsid w:val="00A332B2"/>
    <w:rsid w:val="00A33399"/>
    <w:rsid w:val="00A336C8"/>
    <w:rsid w:val="00A33DA2"/>
    <w:rsid w:val="00A33E62"/>
    <w:rsid w:val="00A33ED5"/>
    <w:rsid w:val="00A34210"/>
    <w:rsid w:val="00A34827"/>
    <w:rsid w:val="00A348EF"/>
    <w:rsid w:val="00A34E94"/>
    <w:rsid w:val="00A3500C"/>
    <w:rsid w:val="00A3578B"/>
    <w:rsid w:val="00A35826"/>
    <w:rsid w:val="00A35892"/>
    <w:rsid w:val="00A35D29"/>
    <w:rsid w:val="00A35F7F"/>
    <w:rsid w:val="00A360C7"/>
    <w:rsid w:val="00A360E8"/>
    <w:rsid w:val="00A361D9"/>
    <w:rsid w:val="00A362E8"/>
    <w:rsid w:val="00A36410"/>
    <w:rsid w:val="00A365E2"/>
    <w:rsid w:val="00A36DE6"/>
    <w:rsid w:val="00A36F48"/>
    <w:rsid w:val="00A3708E"/>
    <w:rsid w:val="00A371DA"/>
    <w:rsid w:val="00A373A4"/>
    <w:rsid w:val="00A37572"/>
    <w:rsid w:val="00A37615"/>
    <w:rsid w:val="00A37670"/>
    <w:rsid w:val="00A3792B"/>
    <w:rsid w:val="00A37B47"/>
    <w:rsid w:val="00A37DA6"/>
    <w:rsid w:val="00A37DD5"/>
    <w:rsid w:val="00A37E91"/>
    <w:rsid w:val="00A40225"/>
    <w:rsid w:val="00A405A5"/>
    <w:rsid w:val="00A406AB"/>
    <w:rsid w:val="00A407CC"/>
    <w:rsid w:val="00A40E53"/>
    <w:rsid w:val="00A40E64"/>
    <w:rsid w:val="00A41324"/>
    <w:rsid w:val="00A4154D"/>
    <w:rsid w:val="00A41595"/>
    <w:rsid w:val="00A416B8"/>
    <w:rsid w:val="00A41925"/>
    <w:rsid w:val="00A41A5D"/>
    <w:rsid w:val="00A41C91"/>
    <w:rsid w:val="00A42727"/>
    <w:rsid w:val="00A427BB"/>
    <w:rsid w:val="00A42957"/>
    <w:rsid w:val="00A42989"/>
    <w:rsid w:val="00A42A44"/>
    <w:rsid w:val="00A42E55"/>
    <w:rsid w:val="00A4307C"/>
    <w:rsid w:val="00A435BB"/>
    <w:rsid w:val="00A4381C"/>
    <w:rsid w:val="00A43D9A"/>
    <w:rsid w:val="00A44014"/>
    <w:rsid w:val="00A440E7"/>
    <w:rsid w:val="00A4410A"/>
    <w:rsid w:val="00A4413A"/>
    <w:rsid w:val="00A4419C"/>
    <w:rsid w:val="00A44249"/>
    <w:rsid w:val="00A4463B"/>
    <w:rsid w:val="00A44743"/>
    <w:rsid w:val="00A447FF"/>
    <w:rsid w:val="00A44DC3"/>
    <w:rsid w:val="00A44E81"/>
    <w:rsid w:val="00A44EE3"/>
    <w:rsid w:val="00A44F39"/>
    <w:rsid w:val="00A44FE7"/>
    <w:rsid w:val="00A44FF5"/>
    <w:rsid w:val="00A4516C"/>
    <w:rsid w:val="00A45234"/>
    <w:rsid w:val="00A45CD8"/>
    <w:rsid w:val="00A45D1F"/>
    <w:rsid w:val="00A45DDD"/>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47"/>
    <w:rsid w:val="00A538B5"/>
    <w:rsid w:val="00A5390A"/>
    <w:rsid w:val="00A53DE2"/>
    <w:rsid w:val="00A53E43"/>
    <w:rsid w:val="00A541CB"/>
    <w:rsid w:val="00A542F9"/>
    <w:rsid w:val="00A54310"/>
    <w:rsid w:val="00A54659"/>
    <w:rsid w:val="00A54A90"/>
    <w:rsid w:val="00A54AC1"/>
    <w:rsid w:val="00A55338"/>
    <w:rsid w:val="00A55823"/>
    <w:rsid w:val="00A558A5"/>
    <w:rsid w:val="00A55918"/>
    <w:rsid w:val="00A5596D"/>
    <w:rsid w:val="00A55A6B"/>
    <w:rsid w:val="00A55CCE"/>
    <w:rsid w:val="00A56513"/>
    <w:rsid w:val="00A568A5"/>
    <w:rsid w:val="00A56C80"/>
    <w:rsid w:val="00A56F08"/>
    <w:rsid w:val="00A57059"/>
    <w:rsid w:val="00A57328"/>
    <w:rsid w:val="00A5745D"/>
    <w:rsid w:val="00A57D11"/>
    <w:rsid w:val="00A57D3A"/>
    <w:rsid w:val="00A57DD2"/>
    <w:rsid w:val="00A57E36"/>
    <w:rsid w:val="00A57E83"/>
    <w:rsid w:val="00A57E8A"/>
    <w:rsid w:val="00A603C5"/>
    <w:rsid w:val="00A6060B"/>
    <w:rsid w:val="00A60813"/>
    <w:rsid w:val="00A612CA"/>
    <w:rsid w:val="00A61768"/>
    <w:rsid w:val="00A61AC6"/>
    <w:rsid w:val="00A61BAD"/>
    <w:rsid w:val="00A61E8E"/>
    <w:rsid w:val="00A62239"/>
    <w:rsid w:val="00A626CD"/>
    <w:rsid w:val="00A6275E"/>
    <w:rsid w:val="00A627DD"/>
    <w:rsid w:val="00A62800"/>
    <w:rsid w:val="00A62B10"/>
    <w:rsid w:val="00A635B6"/>
    <w:rsid w:val="00A6380E"/>
    <w:rsid w:val="00A638B3"/>
    <w:rsid w:val="00A6394B"/>
    <w:rsid w:val="00A63C95"/>
    <w:rsid w:val="00A63D1A"/>
    <w:rsid w:val="00A63EC0"/>
    <w:rsid w:val="00A63F5E"/>
    <w:rsid w:val="00A642CC"/>
    <w:rsid w:val="00A64704"/>
    <w:rsid w:val="00A64939"/>
    <w:rsid w:val="00A64AB5"/>
    <w:rsid w:val="00A64BD6"/>
    <w:rsid w:val="00A65120"/>
    <w:rsid w:val="00A65234"/>
    <w:rsid w:val="00A6542B"/>
    <w:rsid w:val="00A65849"/>
    <w:rsid w:val="00A65997"/>
    <w:rsid w:val="00A65D14"/>
    <w:rsid w:val="00A66A9A"/>
    <w:rsid w:val="00A66C9C"/>
    <w:rsid w:val="00A66E95"/>
    <w:rsid w:val="00A67010"/>
    <w:rsid w:val="00A67116"/>
    <w:rsid w:val="00A6733D"/>
    <w:rsid w:val="00A67515"/>
    <w:rsid w:val="00A67653"/>
    <w:rsid w:val="00A677DD"/>
    <w:rsid w:val="00A70089"/>
    <w:rsid w:val="00A701A7"/>
    <w:rsid w:val="00A70434"/>
    <w:rsid w:val="00A7080D"/>
    <w:rsid w:val="00A709F1"/>
    <w:rsid w:val="00A70CBA"/>
    <w:rsid w:val="00A70CF1"/>
    <w:rsid w:val="00A7101C"/>
    <w:rsid w:val="00A71398"/>
    <w:rsid w:val="00A71435"/>
    <w:rsid w:val="00A715CB"/>
    <w:rsid w:val="00A71AFF"/>
    <w:rsid w:val="00A720C5"/>
    <w:rsid w:val="00A72424"/>
    <w:rsid w:val="00A724EA"/>
    <w:rsid w:val="00A724F3"/>
    <w:rsid w:val="00A72584"/>
    <w:rsid w:val="00A725A2"/>
    <w:rsid w:val="00A726A1"/>
    <w:rsid w:val="00A7272E"/>
    <w:rsid w:val="00A7279D"/>
    <w:rsid w:val="00A72972"/>
    <w:rsid w:val="00A7318E"/>
    <w:rsid w:val="00A7327A"/>
    <w:rsid w:val="00A733B3"/>
    <w:rsid w:val="00A7349F"/>
    <w:rsid w:val="00A736E9"/>
    <w:rsid w:val="00A73791"/>
    <w:rsid w:val="00A73923"/>
    <w:rsid w:val="00A73D57"/>
    <w:rsid w:val="00A744BF"/>
    <w:rsid w:val="00A74B76"/>
    <w:rsid w:val="00A74E4C"/>
    <w:rsid w:val="00A752C3"/>
    <w:rsid w:val="00A753DA"/>
    <w:rsid w:val="00A75891"/>
    <w:rsid w:val="00A75AA1"/>
    <w:rsid w:val="00A75C79"/>
    <w:rsid w:val="00A75C80"/>
    <w:rsid w:val="00A76702"/>
    <w:rsid w:val="00A7683B"/>
    <w:rsid w:val="00A7689F"/>
    <w:rsid w:val="00A77112"/>
    <w:rsid w:val="00A77467"/>
    <w:rsid w:val="00A7756E"/>
    <w:rsid w:val="00A776E7"/>
    <w:rsid w:val="00A77946"/>
    <w:rsid w:val="00A77A0A"/>
    <w:rsid w:val="00A803AC"/>
    <w:rsid w:val="00A80DA8"/>
    <w:rsid w:val="00A810CD"/>
    <w:rsid w:val="00A81152"/>
    <w:rsid w:val="00A81401"/>
    <w:rsid w:val="00A816F6"/>
    <w:rsid w:val="00A81EC8"/>
    <w:rsid w:val="00A8220A"/>
    <w:rsid w:val="00A823DE"/>
    <w:rsid w:val="00A82659"/>
    <w:rsid w:val="00A829A4"/>
    <w:rsid w:val="00A82E38"/>
    <w:rsid w:val="00A82E65"/>
    <w:rsid w:val="00A83362"/>
    <w:rsid w:val="00A8364C"/>
    <w:rsid w:val="00A8393D"/>
    <w:rsid w:val="00A83D28"/>
    <w:rsid w:val="00A83EEA"/>
    <w:rsid w:val="00A84113"/>
    <w:rsid w:val="00A84547"/>
    <w:rsid w:val="00A84552"/>
    <w:rsid w:val="00A845B1"/>
    <w:rsid w:val="00A847C6"/>
    <w:rsid w:val="00A84E25"/>
    <w:rsid w:val="00A8501D"/>
    <w:rsid w:val="00A85404"/>
    <w:rsid w:val="00A85506"/>
    <w:rsid w:val="00A856D0"/>
    <w:rsid w:val="00A8599F"/>
    <w:rsid w:val="00A859C8"/>
    <w:rsid w:val="00A85AB7"/>
    <w:rsid w:val="00A85ACA"/>
    <w:rsid w:val="00A85AF8"/>
    <w:rsid w:val="00A85E71"/>
    <w:rsid w:val="00A86045"/>
    <w:rsid w:val="00A86203"/>
    <w:rsid w:val="00A86274"/>
    <w:rsid w:val="00A86790"/>
    <w:rsid w:val="00A8685D"/>
    <w:rsid w:val="00A868D4"/>
    <w:rsid w:val="00A86B71"/>
    <w:rsid w:val="00A86BDF"/>
    <w:rsid w:val="00A86D77"/>
    <w:rsid w:val="00A86E69"/>
    <w:rsid w:val="00A870BF"/>
    <w:rsid w:val="00A870D1"/>
    <w:rsid w:val="00A871F5"/>
    <w:rsid w:val="00A874C0"/>
    <w:rsid w:val="00A87B99"/>
    <w:rsid w:val="00A87C7A"/>
    <w:rsid w:val="00A902F9"/>
    <w:rsid w:val="00A90347"/>
    <w:rsid w:val="00A9044C"/>
    <w:rsid w:val="00A905E4"/>
    <w:rsid w:val="00A9069B"/>
    <w:rsid w:val="00A90804"/>
    <w:rsid w:val="00A90B76"/>
    <w:rsid w:val="00A90EB9"/>
    <w:rsid w:val="00A90F2E"/>
    <w:rsid w:val="00A91865"/>
    <w:rsid w:val="00A91B6B"/>
    <w:rsid w:val="00A92123"/>
    <w:rsid w:val="00A92410"/>
    <w:rsid w:val="00A92766"/>
    <w:rsid w:val="00A9295D"/>
    <w:rsid w:val="00A92CA8"/>
    <w:rsid w:val="00A92E16"/>
    <w:rsid w:val="00A92E1F"/>
    <w:rsid w:val="00A92FA9"/>
    <w:rsid w:val="00A92FC5"/>
    <w:rsid w:val="00A93065"/>
    <w:rsid w:val="00A936A1"/>
    <w:rsid w:val="00A93982"/>
    <w:rsid w:val="00A939F8"/>
    <w:rsid w:val="00A93AA0"/>
    <w:rsid w:val="00A93BD9"/>
    <w:rsid w:val="00A940AB"/>
    <w:rsid w:val="00A940B9"/>
    <w:rsid w:val="00A94249"/>
    <w:rsid w:val="00A943CE"/>
    <w:rsid w:val="00A946D6"/>
    <w:rsid w:val="00A94B48"/>
    <w:rsid w:val="00A94BCD"/>
    <w:rsid w:val="00A94CBE"/>
    <w:rsid w:val="00A94EA6"/>
    <w:rsid w:val="00A95091"/>
    <w:rsid w:val="00A9531F"/>
    <w:rsid w:val="00A9534A"/>
    <w:rsid w:val="00A95615"/>
    <w:rsid w:val="00A95865"/>
    <w:rsid w:val="00A958AC"/>
    <w:rsid w:val="00A9592B"/>
    <w:rsid w:val="00A95BC0"/>
    <w:rsid w:val="00A95E2F"/>
    <w:rsid w:val="00A96391"/>
    <w:rsid w:val="00A96522"/>
    <w:rsid w:val="00A96564"/>
    <w:rsid w:val="00A96A9B"/>
    <w:rsid w:val="00A96CFC"/>
    <w:rsid w:val="00A96DB5"/>
    <w:rsid w:val="00A96F67"/>
    <w:rsid w:val="00A9734C"/>
    <w:rsid w:val="00A976F6"/>
    <w:rsid w:val="00A97B09"/>
    <w:rsid w:val="00AA0220"/>
    <w:rsid w:val="00AA042A"/>
    <w:rsid w:val="00AA0569"/>
    <w:rsid w:val="00AA066C"/>
    <w:rsid w:val="00AA08C6"/>
    <w:rsid w:val="00AA0CA4"/>
    <w:rsid w:val="00AA11D6"/>
    <w:rsid w:val="00AA14EC"/>
    <w:rsid w:val="00AA14FD"/>
    <w:rsid w:val="00AA16FF"/>
    <w:rsid w:val="00AA17B7"/>
    <w:rsid w:val="00AA18C2"/>
    <w:rsid w:val="00AA1C7C"/>
    <w:rsid w:val="00AA1E45"/>
    <w:rsid w:val="00AA1FEF"/>
    <w:rsid w:val="00AA2998"/>
    <w:rsid w:val="00AA2A6F"/>
    <w:rsid w:val="00AA2C3A"/>
    <w:rsid w:val="00AA2C43"/>
    <w:rsid w:val="00AA2CC3"/>
    <w:rsid w:val="00AA2E02"/>
    <w:rsid w:val="00AA2E84"/>
    <w:rsid w:val="00AA2F39"/>
    <w:rsid w:val="00AA3961"/>
    <w:rsid w:val="00AA3B82"/>
    <w:rsid w:val="00AA480C"/>
    <w:rsid w:val="00AA53CC"/>
    <w:rsid w:val="00AA5429"/>
    <w:rsid w:val="00AA56B1"/>
    <w:rsid w:val="00AA576E"/>
    <w:rsid w:val="00AA5CF2"/>
    <w:rsid w:val="00AA5EF4"/>
    <w:rsid w:val="00AA6031"/>
    <w:rsid w:val="00AA6129"/>
    <w:rsid w:val="00AA63BF"/>
    <w:rsid w:val="00AA669D"/>
    <w:rsid w:val="00AA6AD5"/>
    <w:rsid w:val="00AA6BA5"/>
    <w:rsid w:val="00AA6F25"/>
    <w:rsid w:val="00AA6F51"/>
    <w:rsid w:val="00AA6F7D"/>
    <w:rsid w:val="00AA725C"/>
    <w:rsid w:val="00AA74B7"/>
    <w:rsid w:val="00AA7700"/>
    <w:rsid w:val="00AA78DD"/>
    <w:rsid w:val="00AA7FAE"/>
    <w:rsid w:val="00AB0384"/>
    <w:rsid w:val="00AB04B9"/>
    <w:rsid w:val="00AB055E"/>
    <w:rsid w:val="00AB068C"/>
    <w:rsid w:val="00AB087F"/>
    <w:rsid w:val="00AB0A5C"/>
    <w:rsid w:val="00AB0CDD"/>
    <w:rsid w:val="00AB1751"/>
    <w:rsid w:val="00AB19C7"/>
    <w:rsid w:val="00AB1B89"/>
    <w:rsid w:val="00AB1CAE"/>
    <w:rsid w:val="00AB20BE"/>
    <w:rsid w:val="00AB2213"/>
    <w:rsid w:val="00AB22D9"/>
    <w:rsid w:val="00AB28B4"/>
    <w:rsid w:val="00AB28CD"/>
    <w:rsid w:val="00AB2EF8"/>
    <w:rsid w:val="00AB30DE"/>
    <w:rsid w:val="00AB3392"/>
    <w:rsid w:val="00AB3426"/>
    <w:rsid w:val="00AB348D"/>
    <w:rsid w:val="00AB36DB"/>
    <w:rsid w:val="00AB37DE"/>
    <w:rsid w:val="00AB389A"/>
    <w:rsid w:val="00AB3903"/>
    <w:rsid w:val="00AB3DF7"/>
    <w:rsid w:val="00AB4056"/>
    <w:rsid w:val="00AB445D"/>
    <w:rsid w:val="00AB46BC"/>
    <w:rsid w:val="00AB4823"/>
    <w:rsid w:val="00AB48CA"/>
    <w:rsid w:val="00AB49D8"/>
    <w:rsid w:val="00AB4D0F"/>
    <w:rsid w:val="00AB5527"/>
    <w:rsid w:val="00AB5AD4"/>
    <w:rsid w:val="00AB5C9B"/>
    <w:rsid w:val="00AB6048"/>
    <w:rsid w:val="00AB60C0"/>
    <w:rsid w:val="00AB613C"/>
    <w:rsid w:val="00AB6337"/>
    <w:rsid w:val="00AB64EB"/>
    <w:rsid w:val="00AB679F"/>
    <w:rsid w:val="00AB68AC"/>
    <w:rsid w:val="00AB6AF7"/>
    <w:rsid w:val="00AB6CF9"/>
    <w:rsid w:val="00AB6D96"/>
    <w:rsid w:val="00AB72D2"/>
    <w:rsid w:val="00AB7300"/>
    <w:rsid w:val="00AB73DD"/>
    <w:rsid w:val="00AB7B9E"/>
    <w:rsid w:val="00AB7BBA"/>
    <w:rsid w:val="00AB7C3C"/>
    <w:rsid w:val="00AC0207"/>
    <w:rsid w:val="00AC021A"/>
    <w:rsid w:val="00AC02A3"/>
    <w:rsid w:val="00AC030C"/>
    <w:rsid w:val="00AC0F85"/>
    <w:rsid w:val="00AC0FAA"/>
    <w:rsid w:val="00AC1142"/>
    <w:rsid w:val="00AC1321"/>
    <w:rsid w:val="00AC1790"/>
    <w:rsid w:val="00AC179E"/>
    <w:rsid w:val="00AC1866"/>
    <w:rsid w:val="00AC1D8B"/>
    <w:rsid w:val="00AC20F6"/>
    <w:rsid w:val="00AC2301"/>
    <w:rsid w:val="00AC23B8"/>
    <w:rsid w:val="00AC2519"/>
    <w:rsid w:val="00AC2598"/>
    <w:rsid w:val="00AC265A"/>
    <w:rsid w:val="00AC2748"/>
    <w:rsid w:val="00AC2918"/>
    <w:rsid w:val="00AC2E8D"/>
    <w:rsid w:val="00AC2FFF"/>
    <w:rsid w:val="00AC305B"/>
    <w:rsid w:val="00AC35EE"/>
    <w:rsid w:val="00AC3666"/>
    <w:rsid w:val="00AC3BA9"/>
    <w:rsid w:val="00AC3C5E"/>
    <w:rsid w:val="00AC3FD5"/>
    <w:rsid w:val="00AC46D8"/>
    <w:rsid w:val="00AC48AE"/>
    <w:rsid w:val="00AC49AA"/>
    <w:rsid w:val="00AC49FA"/>
    <w:rsid w:val="00AC4C38"/>
    <w:rsid w:val="00AC5053"/>
    <w:rsid w:val="00AC5100"/>
    <w:rsid w:val="00AC5326"/>
    <w:rsid w:val="00AC5358"/>
    <w:rsid w:val="00AC557A"/>
    <w:rsid w:val="00AC5637"/>
    <w:rsid w:val="00AC5C0F"/>
    <w:rsid w:val="00AC5E63"/>
    <w:rsid w:val="00AC5F64"/>
    <w:rsid w:val="00AC6817"/>
    <w:rsid w:val="00AC6A93"/>
    <w:rsid w:val="00AC6D79"/>
    <w:rsid w:val="00AC6FF4"/>
    <w:rsid w:val="00AC70D3"/>
    <w:rsid w:val="00AC72DA"/>
    <w:rsid w:val="00AC72FB"/>
    <w:rsid w:val="00AC7720"/>
    <w:rsid w:val="00AC7C81"/>
    <w:rsid w:val="00AD0088"/>
    <w:rsid w:val="00AD0159"/>
    <w:rsid w:val="00AD0633"/>
    <w:rsid w:val="00AD0803"/>
    <w:rsid w:val="00AD0C6C"/>
    <w:rsid w:val="00AD0DB4"/>
    <w:rsid w:val="00AD0EDF"/>
    <w:rsid w:val="00AD193C"/>
    <w:rsid w:val="00AD1C0A"/>
    <w:rsid w:val="00AD1DBC"/>
    <w:rsid w:val="00AD1ECA"/>
    <w:rsid w:val="00AD24BB"/>
    <w:rsid w:val="00AD2A86"/>
    <w:rsid w:val="00AD2B7B"/>
    <w:rsid w:val="00AD2E2C"/>
    <w:rsid w:val="00AD2F32"/>
    <w:rsid w:val="00AD3221"/>
    <w:rsid w:val="00AD39FA"/>
    <w:rsid w:val="00AD43C9"/>
    <w:rsid w:val="00AD49C0"/>
    <w:rsid w:val="00AD4D5D"/>
    <w:rsid w:val="00AD58F9"/>
    <w:rsid w:val="00AD5C53"/>
    <w:rsid w:val="00AD5F65"/>
    <w:rsid w:val="00AD6025"/>
    <w:rsid w:val="00AD6A81"/>
    <w:rsid w:val="00AD6D71"/>
    <w:rsid w:val="00AD6D97"/>
    <w:rsid w:val="00AD6F01"/>
    <w:rsid w:val="00AD708F"/>
    <w:rsid w:val="00AD7429"/>
    <w:rsid w:val="00AD7876"/>
    <w:rsid w:val="00AD7914"/>
    <w:rsid w:val="00AD7967"/>
    <w:rsid w:val="00AD7BDA"/>
    <w:rsid w:val="00AD7C4D"/>
    <w:rsid w:val="00AD7E14"/>
    <w:rsid w:val="00AE03A2"/>
    <w:rsid w:val="00AE077C"/>
    <w:rsid w:val="00AE09CD"/>
    <w:rsid w:val="00AE0A76"/>
    <w:rsid w:val="00AE0CAD"/>
    <w:rsid w:val="00AE11E4"/>
    <w:rsid w:val="00AE12A4"/>
    <w:rsid w:val="00AE136E"/>
    <w:rsid w:val="00AE143E"/>
    <w:rsid w:val="00AE18E7"/>
    <w:rsid w:val="00AE19F5"/>
    <w:rsid w:val="00AE1AF3"/>
    <w:rsid w:val="00AE1D27"/>
    <w:rsid w:val="00AE2063"/>
    <w:rsid w:val="00AE2E87"/>
    <w:rsid w:val="00AE2F3E"/>
    <w:rsid w:val="00AE3108"/>
    <w:rsid w:val="00AE31E2"/>
    <w:rsid w:val="00AE3277"/>
    <w:rsid w:val="00AE35B5"/>
    <w:rsid w:val="00AE3742"/>
    <w:rsid w:val="00AE37AA"/>
    <w:rsid w:val="00AE37B6"/>
    <w:rsid w:val="00AE38AD"/>
    <w:rsid w:val="00AE38F8"/>
    <w:rsid w:val="00AE393E"/>
    <w:rsid w:val="00AE3F55"/>
    <w:rsid w:val="00AE3F6E"/>
    <w:rsid w:val="00AE3F80"/>
    <w:rsid w:val="00AE4103"/>
    <w:rsid w:val="00AE4368"/>
    <w:rsid w:val="00AE4D83"/>
    <w:rsid w:val="00AE4E43"/>
    <w:rsid w:val="00AE50C9"/>
    <w:rsid w:val="00AE511A"/>
    <w:rsid w:val="00AE53D2"/>
    <w:rsid w:val="00AE5416"/>
    <w:rsid w:val="00AE5590"/>
    <w:rsid w:val="00AE5689"/>
    <w:rsid w:val="00AE5753"/>
    <w:rsid w:val="00AE58C9"/>
    <w:rsid w:val="00AE5BE3"/>
    <w:rsid w:val="00AE5CE8"/>
    <w:rsid w:val="00AE5CEE"/>
    <w:rsid w:val="00AE5E08"/>
    <w:rsid w:val="00AE63A9"/>
    <w:rsid w:val="00AE655C"/>
    <w:rsid w:val="00AE6660"/>
    <w:rsid w:val="00AE6717"/>
    <w:rsid w:val="00AE6E14"/>
    <w:rsid w:val="00AE6FB2"/>
    <w:rsid w:val="00AE6FE8"/>
    <w:rsid w:val="00AE72CF"/>
    <w:rsid w:val="00AE72D6"/>
    <w:rsid w:val="00AE746B"/>
    <w:rsid w:val="00AE7862"/>
    <w:rsid w:val="00AE7A02"/>
    <w:rsid w:val="00AE7E9E"/>
    <w:rsid w:val="00AF0648"/>
    <w:rsid w:val="00AF0B4F"/>
    <w:rsid w:val="00AF0D09"/>
    <w:rsid w:val="00AF14AF"/>
    <w:rsid w:val="00AF1527"/>
    <w:rsid w:val="00AF1590"/>
    <w:rsid w:val="00AF1BD1"/>
    <w:rsid w:val="00AF1BDD"/>
    <w:rsid w:val="00AF20C8"/>
    <w:rsid w:val="00AF2A1C"/>
    <w:rsid w:val="00AF2CF3"/>
    <w:rsid w:val="00AF2FA2"/>
    <w:rsid w:val="00AF34FF"/>
    <w:rsid w:val="00AF355E"/>
    <w:rsid w:val="00AF3E3A"/>
    <w:rsid w:val="00AF3EA6"/>
    <w:rsid w:val="00AF431C"/>
    <w:rsid w:val="00AF4329"/>
    <w:rsid w:val="00AF49EA"/>
    <w:rsid w:val="00AF4D20"/>
    <w:rsid w:val="00AF4D54"/>
    <w:rsid w:val="00AF5464"/>
    <w:rsid w:val="00AF6386"/>
    <w:rsid w:val="00AF6A8B"/>
    <w:rsid w:val="00AF7B87"/>
    <w:rsid w:val="00AF7C02"/>
    <w:rsid w:val="00B00108"/>
    <w:rsid w:val="00B0042D"/>
    <w:rsid w:val="00B008CB"/>
    <w:rsid w:val="00B0097F"/>
    <w:rsid w:val="00B00A78"/>
    <w:rsid w:val="00B00F9C"/>
    <w:rsid w:val="00B01011"/>
    <w:rsid w:val="00B01373"/>
    <w:rsid w:val="00B01982"/>
    <w:rsid w:val="00B01983"/>
    <w:rsid w:val="00B01EC6"/>
    <w:rsid w:val="00B0213D"/>
    <w:rsid w:val="00B02669"/>
    <w:rsid w:val="00B02789"/>
    <w:rsid w:val="00B02E12"/>
    <w:rsid w:val="00B032A5"/>
    <w:rsid w:val="00B0334A"/>
    <w:rsid w:val="00B0370A"/>
    <w:rsid w:val="00B038DC"/>
    <w:rsid w:val="00B039AF"/>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4F"/>
    <w:rsid w:val="00B06655"/>
    <w:rsid w:val="00B06721"/>
    <w:rsid w:val="00B06A34"/>
    <w:rsid w:val="00B06CE8"/>
    <w:rsid w:val="00B07376"/>
    <w:rsid w:val="00B073B3"/>
    <w:rsid w:val="00B07634"/>
    <w:rsid w:val="00B07674"/>
    <w:rsid w:val="00B07780"/>
    <w:rsid w:val="00B077E2"/>
    <w:rsid w:val="00B07C38"/>
    <w:rsid w:val="00B10257"/>
    <w:rsid w:val="00B10276"/>
    <w:rsid w:val="00B104CA"/>
    <w:rsid w:val="00B10BA1"/>
    <w:rsid w:val="00B10BBC"/>
    <w:rsid w:val="00B10E55"/>
    <w:rsid w:val="00B11157"/>
    <w:rsid w:val="00B111B2"/>
    <w:rsid w:val="00B1129D"/>
    <w:rsid w:val="00B11551"/>
    <w:rsid w:val="00B11736"/>
    <w:rsid w:val="00B11B58"/>
    <w:rsid w:val="00B11D95"/>
    <w:rsid w:val="00B11E87"/>
    <w:rsid w:val="00B12116"/>
    <w:rsid w:val="00B121FF"/>
    <w:rsid w:val="00B12298"/>
    <w:rsid w:val="00B122BA"/>
    <w:rsid w:val="00B12780"/>
    <w:rsid w:val="00B12A98"/>
    <w:rsid w:val="00B139A0"/>
    <w:rsid w:val="00B13EC8"/>
    <w:rsid w:val="00B1433B"/>
    <w:rsid w:val="00B1479B"/>
    <w:rsid w:val="00B147DB"/>
    <w:rsid w:val="00B149A4"/>
    <w:rsid w:val="00B14A64"/>
    <w:rsid w:val="00B14B3E"/>
    <w:rsid w:val="00B14BD9"/>
    <w:rsid w:val="00B14D68"/>
    <w:rsid w:val="00B1505D"/>
    <w:rsid w:val="00B1515B"/>
    <w:rsid w:val="00B15899"/>
    <w:rsid w:val="00B1592A"/>
    <w:rsid w:val="00B15C8D"/>
    <w:rsid w:val="00B15E14"/>
    <w:rsid w:val="00B162CC"/>
    <w:rsid w:val="00B16508"/>
    <w:rsid w:val="00B168A2"/>
    <w:rsid w:val="00B16AF2"/>
    <w:rsid w:val="00B16BDC"/>
    <w:rsid w:val="00B16F64"/>
    <w:rsid w:val="00B172F3"/>
    <w:rsid w:val="00B173D3"/>
    <w:rsid w:val="00B17616"/>
    <w:rsid w:val="00B176D9"/>
    <w:rsid w:val="00B17B8C"/>
    <w:rsid w:val="00B2056C"/>
    <w:rsid w:val="00B2063C"/>
    <w:rsid w:val="00B208B7"/>
    <w:rsid w:val="00B20961"/>
    <w:rsid w:val="00B209E0"/>
    <w:rsid w:val="00B20CE8"/>
    <w:rsid w:val="00B2106F"/>
    <w:rsid w:val="00B2129E"/>
    <w:rsid w:val="00B2134C"/>
    <w:rsid w:val="00B214BF"/>
    <w:rsid w:val="00B2179B"/>
    <w:rsid w:val="00B21A47"/>
    <w:rsid w:val="00B21C13"/>
    <w:rsid w:val="00B21C9F"/>
    <w:rsid w:val="00B21FDE"/>
    <w:rsid w:val="00B22408"/>
    <w:rsid w:val="00B22A88"/>
    <w:rsid w:val="00B22C30"/>
    <w:rsid w:val="00B22C66"/>
    <w:rsid w:val="00B22F08"/>
    <w:rsid w:val="00B232C2"/>
    <w:rsid w:val="00B2330F"/>
    <w:rsid w:val="00B23B70"/>
    <w:rsid w:val="00B23C09"/>
    <w:rsid w:val="00B23E8B"/>
    <w:rsid w:val="00B2428D"/>
    <w:rsid w:val="00B2453B"/>
    <w:rsid w:val="00B24819"/>
    <w:rsid w:val="00B2489A"/>
    <w:rsid w:val="00B24C53"/>
    <w:rsid w:val="00B24FB1"/>
    <w:rsid w:val="00B2523C"/>
    <w:rsid w:val="00B2537C"/>
    <w:rsid w:val="00B25437"/>
    <w:rsid w:val="00B25465"/>
    <w:rsid w:val="00B2556B"/>
    <w:rsid w:val="00B2560C"/>
    <w:rsid w:val="00B25B6C"/>
    <w:rsid w:val="00B25BA7"/>
    <w:rsid w:val="00B25F27"/>
    <w:rsid w:val="00B25FA7"/>
    <w:rsid w:val="00B26077"/>
    <w:rsid w:val="00B26293"/>
    <w:rsid w:val="00B263C7"/>
    <w:rsid w:val="00B2672E"/>
    <w:rsid w:val="00B271D4"/>
    <w:rsid w:val="00B27798"/>
    <w:rsid w:val="00B27824"/>
    <w:rsid w:val="00B2783E"/>
    <w:rsid w:val="00B27F78"/>
    <w:rsid w:val="00B30193"/>
    <w:rsid w:val="00B3027D"/>
    <w:rsid w:val="00B30917"/>
    <w:rsid w:val="00B30DC2"/>
    <w:rsid w:val="00B310B6"/>
    <w:rsid w:val="00B31104"/>
    <w:rsid w:val="00B31233"/>
    <w:rsid w:val="00B31276"/>
    <w:rsid w:val="00B31598"/>
    <w:rsid w:val="00B31690"/>
    <w:rsid w:val="00B319C6"/>
    <w:rsid w:val="00B31A37"/>
    <w:rsid w:val="00B31BFE"/>
    <w:rsid w:val="00B3213A"/>
    <w:rsid w:val="00B32159"/>
    <w:rsid w:val="00B3265A"/>
    <w:rsid w:val="00B32B50"/>
    <w:rsid w:val="00B32D57"/>
    <w:rsid w:val="00B33064"/>
    <w:rsid w:val="00B33261"/>
    <w:rsid w:val="00B3326A"/>
    <w:rsid w:val="00B33530"/>
    <w:rsid w:val="00B337E0"/>
    <w:rsid w:val="00B33C26"/>
    <w:rsid w:val="00B34854"/>
    <w:rsid w:val="00B3487D"/>
    <w:rsid w:val="00B3495B"/>
    <w:rsid w:val="00B34DE7"/>
    <w:rsid w:val="00B35CC9"/>
    <w:rsid w:val="00B35CF5"/>
    <w:rsid w:val="00B35D74"/>
    <w:rsid w:val="00B35F44"/>
    <w:rsid w:val="00B36553"/>
    <w:rsid w:val="00B36714"/>
    <w:rsid w:val="00B368C4"/>
    <w:rsid w:val="00B36914"/>
    <w:rsid w:val="00B3691C"/>
    <w:rsid w:val="00B36B6C"/>
    <w:rsid w:val="00B36D04"/>
    <w:rsid w:val="00B36F97"/>
    <w:rsid w:val="00B3713B"/>
    <w:rsid w:val="00B37554"/>
    <w:rsid w:val="00B376CA"/>
    <w:rsid w:val="00B37789"/>
    <w:rsid w:val="00B378F5"/>
    <w:rsid w:val="00B378F9"/>
    <w:rsid w:val="00B37BE5"/>
    <w:rsid w:val="00B406DD"/>
    <w:rsid w:val="00B40FBA"/>
    <w:rsid w:val="00B4110C"/>
    <w:rsid w:val="00B41507"/>
    <w:rsid w:val="00B41B16"/>
    <w:rsid w:val="00B41F3B"/>
    <w:rsid w:val="00B420FC"/>
    <w:rsid w:val="00B4257A"/>
    <w:rsid w:val="00B425BD"/>
    <w:rsid w:val="00B426C1"/>
    <w:rsid w:val="00B429A2"/>
    <w:rsid w:val="00B42BA5"/>
    <w:rsid w:val="00B42D08"/>
    <w:rsid w:val="00B42ED1"/>
    <w:rsid w:val="00B435AB"/>
    <w:rsid w:val="00B436A5"/>
    <w:rsid w:val="00B437E3"/>
    <w:rsid w:val="00B43A89"/>
    <w:rsid w:val="00B43DA7"/>
    <w:rsid w:val="00B4411F"/>
    <w:rsid w:val="00B442FC"/>
    <w:rsid w:val="00B44522"/>
    <w:rsid w:val="00B446FD"/>
    <w:rsid w:val="00B4470D"/>
    <w:rsid w:val="00B449A5"/>
    <w:rsid w:val="00B4538B"/>
    <w:rsid w:val="00B4564C"/>
    <w:rsid w:val="00B45673"/>
    <w:rsid w:val="00B45ABE"/>
    <w:rsid w:val="00B45D57"/>
    <w:rsid w:val="00B45D9A"/>
    <w:rsid w:val="00B465FD"/>
    <w:rsid w:val="00B4663C"/>
    <w:rsid w:val="00B46774"/>
    <w:rsid w:val="00B46B46"/>
    <w:rsid w:val="00B46C38"/>
    <w:rsid w:val="00B4730B"/>
    <w:rsid w:val="00B478AC"/>
    <w:rsid w:val="00B47A87"/>
    <w:rsid w:val="00B47FC0"/>
    <w:rsid w:val="00B50254"/>
    <w:rsid w:val="00B503AC"/>
    <w:rsid w:val="00B50857"/>
    <w:rsid w:val="00B50D61"/>
    <w:rsid w:val="00B511D5"/>
    <w:rsid w:val="00B5126B"/>
    <w:rsid w:val="00B514DB"/>
    <w:rsid w:val="00B5160E"/>
    <w:rsid w:val="00B51814"/>
    <w:rsid w:val="00B518AD"/>
    <w:rsid w:val="00B51C97"/>
    <w:rsid w:val="00B52264"/>
    <w:rsid w:val="00B525C8"/>
    <w:rsid w:val="00B5296D"/>
    <w:rsid w:val="00B529C4"/>
    <w:rsid w:val="00B52C86"/>
    <w:rsid w:val="00B53221"/>
    <w:rsid w:val="00B5322B"/>
    <w:rsid w:val="00B53250"/>
    <w:rsid w:val="00B533E5"/>
    <w:rsid w:val="00B53404"/>
    <w:rsid w:val="00B537C4"/>
    <w:rsid w:val="00B5387B"/>
    <w:rsid w:val="00B53AE3"/>
    <w:rsid w:val="00B53CB9"/>
    <w:rsid w:val="00B540B5"/>
    <w:rsid w:val="00B54B73"/>
    <w:rsid w:val="00B54C6E"/>
    <w:rsid w:val="00B54D2C"/>
    <w:rsid w:val="00B55019"/>
    <w:rsid w:val="00B5548E"/>
    <w:rsid w:val="00B55A94"/>
    <w:rsid w:val="00B55B23"/>
    <w:rsid w:val="00B560A8"/>
    <w:rsid w:val="00B5631F"/>
    <w:rsid w:val="00B56673"/>
    <w:rsid w:val="00B56D11"/>
    <w:rsid w:val="00B56D70"/>
    <w:rsid w:val="00B5713A"/>
    <w:rsid w:val="00B573B0"/>
    <w:rsid w:val="00B575D3"/>
    <w:rsid w:val="00B575D7"/>
    <w:rsid w:val="00B57746"/>
    <w:rsid w:val="00B57BB3"/>
    <w:rsid w:val="00B601D0"/>
    <w:rsid w:val="00B606B7"/>
    <w:rsid w:val="00B607DC"/>
    <w:rsid w:val="00B60DC2"/>
    <w:rsid w:val="00B613B1"/>
    <w:rsid w:val="00B618B9"/>
    <w:rsid w:val="00B61C18"/>
    <w:rsid w:val="00B61DCB"/>
    <w:rsid w:val="00B61DD4"/>
    <w:rsid w:val="00B61FFF"/>
    <w:rsid w:val="00B62000"/>
    <w:rsid w:val="00B6213B"/>
    <w:rsid w:val="00B621D2"/>
    <w:rsid w:val="00B627BC"/>
    <w:rsid w:val="00B62E40"/>
    <w:rsid w:val="00B63006"/>
    <w:rsid w:val="00B63B3F"/>
    <w:rsid w:val="00B640E2"/>
    <w:rsid w:val="00B64256"/>
    <w:rsid w:val="00B64597"/>
    <w:rsid w:val="00B645A5"/>
    <w:rsid w:val="00B64799"/>
    <w:rsid w:val="00B64957"/>
    <w:rsid w:val="00B64FDD"/>
    <w:rsid w:val="00B65006"/>
    <w:rsid w:val="00B65126"/>
    <w:rsid w:val="00B6554D"/>
    <w:rsid w:val="00B6561B"/>
    <w:rsid w:val="00B65676"/>
    <w:rsid w:val="00B65F0A"/>
    <w:rsid w:val="00B65F48"/>
    <w:rsid w:val="00B663E5"/>
    <w:rsid w:val="00B66562"/>
    <w:rsid w:val="00B667B5"/>
    <w:rsid w:val="00B66955"/>
    <w:rsid w:val="00B66959"/>
    <w:rsid w:val="00B66A42"/>
    <w:rsid w:val="00B66C31"/>
    <w:rsid w:val="00B66CD4"/>
    <w:rsid w:val="00B670F0"/>
    <w:rsid w:val="00B67357"/>
    <w:rsid w:val="00B6769D"/>
    <w:rsid w:val="00B67F57"/>
    <w:rsid w:val="00B7027C"/>
    <w:rsid w:val="00B70789"/>
    <w:rsid w:val="00B708A1"/>
    <w:rsid w:val="00B70AFF"/>
    <w:rsid w:val="00B71831"/>
    <w:rsid w:val="00B71A0C"/>
    <w:rsid w:val="00B71A4F"/>
    <w:rsid w:val="00B71A98"/>
    <w:rsid w:val="00B71C66"/>
    <w:rsid w:val="00B71C79"/>
    <w:rsid w:val="00B72153"/>
    <w:rsid w:val="00B72572"/>
    <w:rsid w:val="00B726CB"/>
    <w:rsid w:val="00B73CF4"/>
    <w:rsid w:val="00B73E2E"/>
    <w:rsid w:val="00B7406B"/>
    <w:rsid w:val="00B7448C"/>
    <w:rsid w:val="00B74929"/>
    <w:rsid w:val="00B74A0C"/>
    <w:rsid w:val="00B74B06"/>
    <w:rsid w:val="00B74BF6"/>
    <w:rsid w:val="00B74E32"/>
    <w:rsid w:val="00B74F45"/>
    <w:rsid w:val="00B7509B"/>
    <w:rsid w:val="00B7546F"/>
    <w:rsid w:val="00B7564E"/>
    <w:rsid w:val="00B75B6B"/>
    <w:rsid w:val="00B762AC"/>
    <w:rsid w:val="00B7654E"/>
    <w:rsid w:val="00B765A9"/>
    <w:rsid w:val="00B765E3"/>
    <w:rsid w:val="00B76A74"/>
    <w:rsid w:val="00B76ADE"/>
    <w:rsid w:val="00B76D2B"/>
    <w:rsid w:val="00B770C7"/>
    <w:rsid w:val="00B77172"/>
    <w:rsid w:val="00B7732C"/>
    <w:rsid w:val="00B77920"/>
    <w:rsid w:val="00B77938"/>
    <w:rsid w:val="00B77A7E"/>
    <w:rsid w:val="00B77E87"/>
    <w:rsid w:val="00B77EEA"/>
    <w:rsid w:val="00B77F22"/>
    <w:rsid w:val="00B80183"/>
    <w:rsid w:val="00B805D3"/>
    <w:rsid w:val="00B806D6"/>
    <w:rsid w:val="00B80DEE"/>
    <w:rsid w:val="00B8119C"/>
    <w:rsid w:val="00B8160D"/>
    <w:rsid w:val="00B81E64"/>
    <w:rsid w:val="00B822EC"/>
    <w:rsid w:val="00B82503"/>
    <w:rsid w:val="00B8285E"/>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99E"/>
    <w:rsid w:val="00B84DCD"/>
    <w:rsid w:val="00B85742"/>
    <w:rsid w:val="00B85BB9"/>
    <w:rsid w:val="00B86034"/>
    <w:rsid w:val="00B860EF"/>
    <w:rsid w:val="00B860FD"/>
    <w:rsid w:val="00B8616B"/>
    <w:rsid w:val="00B861C0"/>
    <w:rsid w:val="00B865C4"/>
    <w:rsid w:val="00B86770"/>
    <w:rsid w:val="00B86A7D"/>
    <w:rsid w:val="00B86AB0"/>
    <w:rsid w:val="00B86CE5"/>
    <w:rsid w:val="00B86EBA"/>
    <w:rsid w:val="00B86F4E"/>
    <w:rsid w:val="00B871BE"/>
    <w:rsid w:val="00B87376"/>
    <w:rsid w:val="00B87443"/>
    <w:rsid w:val="00B87B21"/>
    <w:rsid w:val="00B902B9"/>
    <w:rsid w:val="00B9036B"/>
    <w:rsid w:val="00B90453"/>
    <w:rsid w:val="00B90ABE"/>
    <w:rsid w:val="00B910D8"/>
    <w:rsid w:val="00B912D7"/>
    <w:rsid w:val="00B91AC6"/>
    <w:rsid w:val="00B91B69"/>
    <w:rsid w:val="00B91F35"/>
    <w:rsid w:val="00B91FA4"/>
    <w:rsid w:val="00B92054"/>
    <w:rsid w:val="00B920A3"/>
    <w:rsid w:val="00B92243"/>
    <w:rsid w:val="00B9239B"/>
    <w:rsid w:val="00B9254B"/>
    <w:rsid w:val="00B92705"/>
    <w:rsid w:val="00B92912"/>
    <w:rsid w:val="00B92A54"/>
    <w:rsid w:val="00B92B72"/>
    <w:rsid w:val="00B92E96"/>
    <w:rsid w:val="00B92FB0"/>
    <w:rsid w:val="00B9329E"/>
    <w:rsid w:val="00B93357"/>
    <w:rsid w:val="00B934EE"/>
    <w:rsid w:val="00B937ED"/>
    <w:rsid w:val="00B93AD8"/>
    <w:rsid w:val="00B93BCE"/>
    <w:rsid w:val="00B94050"/>
    <w:rsid w:val="00B94070"/>
    <w:rsid w:val="00B941D1"/>
    <w:rsid w:val="00B942FD"/>
    <w:rsid w:val="00B94460"/>
    <w:rsid w:val="00B94601"/>
    <w:rsid w:val="00B94B88"/>
    <w:rsid w:val="00B94E48"/>
    <w:rsid w:val="00B9551E"/>
    <w:rsid w:val="00B9567A"/>
    <w:rsid w:val="00B956CE"/>
    <w:rsid w:val="00B95A7A"/>
    <w:rsid w:val="00B95D48"/>
    <w:rsid w:val="00B963F4"/>
    <w:rsid w:val="00B969C3"/>
    <w:rsid w:val="00B969EE"/>
    <w:rsid w:val="00B96F5C"/>
    <w:rsid w:val="00B971E7"/>
    <w:rsid w:val="00B974DB"/>
    <w:rsid w:val="00B976A3"/>
    <w:rsid w:val="00B97702"/>
    <w:rsid w:val="00B97AE5"/>
    <w:rsid w:val="00B97AF1"/>
    <w:rsid w:val="00B97B33"/>
    <w:rsid w:val="00BA01AC"/>
    <w:rsid w:val="00BA0225"/>
    <w:rsid w:val="00BA056D"/>
    <w:rsid w:val="00BA0AE3"/>
    <w:rsid w:val="00BA118E"/>
    <w:rsid w:val="00BA13CA"/>
    <w:rsid w:val="00BA1639"/>
    <w:rsid w:val="00BA1BC9"/>
    <w:rsid w:val="00BA1EBB"/>
    <w:rsid w:val="00BA2202"/>
    <w:rsid w:val="00BA257B"/>
    <w:rsid w:val="00BA2763"/>
    <w:rsid w:val="00BA28A5"/>
    <w:rsid w:val="00BA2B70"/>
    <w:rsid w:val="00BA2DCD"/>
    <w:rsid w:val="00BA2DD4"/>
    <w:rsid w:val="00BA37F7"/>
    <w:rsid w:val="00BA38FE"/>
    <w:rsid w:val="00BA3AC5"/>
    <w:rsid w:val="00BA3E1C"/>
    <w:rsid w:val="00BA3ECC"/>
    <w:rsid w:val="00BA4038"/>
    <w:rsid w:val="00BA40EF"/>
    <w:rsid w:val="00BA4273"/>
    <w:rsid w:val="00BA479E"/>
    <w:rsid w:val="00BA4A12"/>
    <w:rsid w:val="00BA4BFE"/>
    <w:rsid w:val="00BA4D5B"/>
    <w:rsid w:val="00BA4F4F"/>
    <w:rsid w:val="00BA53B5"/>
    <w:rsid w:val="00BA5BA4"/>
    <w:rsid w:val="00BA6454"/>
    <w:rsid w:val="00BA6741"/>
    <w:rsid w:val="00BA68A5"/>
    <w:rsid w:val="00BA6A15"/>
    <w:rsid w:val="00BA71A9"/>
    <w:rsid w:val="00BA7892"/>
    <w:rsid w:val="00BA793D"/>
    <w:rsid w:val="00BA797E"/>
    <w:rsid w:val="00BA7A10"/>
    <w:rsid w:val="00BA7AE9"/>
    <w:rsid w:val="00BA7FD1"/>
    <w:rsid w:val="00BB01E4"/>
    <w:rsid w:val="00BB0932"/>
    <w:rsid w:val="00BB0D88"/>
    <w:rsid w:val="00BB0E3D"/>
    <w:rsid w:val="00BB1101"/>
    <w:rsid w:val="00BB1491"/>
    <w:rsid w:val="00BB1552"/>
    <w:rsid w:val="00BB1573"/>
    <w:rsid w:val="00BB16A3"/>
    <w:rsid w:val="00BB18E6"/>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04"/>
    <w:rsid w:val="00BB3E4A"/>
    <w:rsid w:val="00BB4171"/>
    <w:rsid w:val="00BB43EC"/>
    <w:rsid w:val="00BB4413"/>
    <w:rsid w:val="00BB4669"/>
    <w:rsid w:val="00BB48B3"/>
    <w:rsid w:val="00BB49F2"/>
    <w:rsid w:val="00BB4EE9"/>
    <w:rsid w:val="00BB4F8B"/>
    <w:rsid w:val="00BB5274"/>
    <w:rsid w:val="00BB58D0"/>
    <w:rsid w:val="00BB5F31"/>
    <w:rsid w:val="00BB5FE4"/>
    <w:rsid w:val="00BB60D7"/>
    <w:rsid w:val="00BB6365"/>
    <w:rsid w:val="00BB6459"/>
    <w:rsid w:val="00BB6A2B"/>
    <w:rsid w:val="00BB6A94"/>
    <w:rsid w:val="00BB6DED"/>
    <w:rsid w:val="00BB6DFE"/>
    <w:rsid w:val="00BB7593"/>
    <w:rsid w:val="00BB75D8"/>
    <w:rsid w:val="00BB7621"/>
    <w:rsid w:val="00BB764C"/>
    <w:rsid w:val="00BB7B85"/>
    <w:rsid w:val="00BB7F6A"/>
    <w:rsid w:val="00BC022F"/>
    <w:rsid w:val="00BC042A"/>
    <w:rsid w:val="00BC055E"/>
    <w:rsid w:val="00BC09D7"/>
    <w:rsid w:val="00BC0CE1"/>
    <w:rsid w:val="00BC0DB6"/>
    <w:rsid w:val="00BC1102"/>
    <w:rsid w:val="00BC1846"/>
    <w:rsid w:val="00BC1A2A"/>
    <w:rsid w:val="00BC1D17"/>
    <w:rsid w:val="00BC1F4D"/>
    <w:rsid w:val="00BC2000"/>
    <w:rsid w:val="00BC2339"/>
    <w:rsid w:val="00BC24E7"/>
    <w:rsid w:val="00BC2637"/>
    <w:rsid w:val="00BC2C0E"/>
    <w:rsid w:val="00BC2D7B"/>
    <w:rsid w:val="00BC34DB"/>
    <w:rsid w:val="00BC350B"/>
    <w:rsid w:val="00BC3561"/>
    <w:rsid w:val="00BC3683"/>
    <w:rsid w:val="00BC380A"/>
    <w:rsid w:val="00BC38D1"/>
    <w:rsid w:val="00BC399C"/>
    <w:rsid w:val="00BC3A72"/>
    <w:rsid w:val="00BC3C4F"/>
    <w:rsid w:val="00BC3D47"/>
    <w:rsid w:val="00BC3E24"/>
    <w:rsid w:val="00BC3F5A"/>
    <w:rsid w:val="00BC4566"/>
    <w:rsid w:val="00BC4A56"/>
    <w:rsid w:val="00BC4B8C"/>
    <w:rsid w:val="00BC4E09"/>
    <w:rsid w:val="00BC4F21"/>
    <w:rsid w:val="00BC5093"/>
    <w:rsid w:val="00BC5204"/>
    <w:rsid w:val="00BC5300"/>
    <w:rsid w:val="00BC56B0"/>
    <w:rsid w:val="00BC5B58"/>
    <w:rsid w:val="00BC5B6D"/>
    <w:rsid w:val="00BC5E10"/>
    <w:rsid w:val="00BC5F57"/>
    <w:rsid w:val="00BC6055"/>
    <w:rsid w:val="00BC60AF"/>
    <w:rsid w:val="00BC6792"/>
    <w:rsid w:val="00BC6A9A"/>
    <w:rsid w:val="00BC6EE4"/>
    <w:rsid w:val="00BC7DFB"/>
    <w:rsid w:val="00BD000E"/>
    <w:rsid w:val="00BD03E7"/>
    <w:rsid w:val="00BD07DD"/>
    <w:rsid w:val="00BD0AF0"/>
    <w:rsid w:val="00BD0AF6"/>
    <w:rsid w:val="00BD0C4B"/>
    <w:rsid w:val="00BD0E18"/>
    <w:rsid w:val="00BD0E3B"/>
    <w:rsid w:val="00BD116C"/>
    <w:rsid w:val="00BD158B"/>
    <w:rsid w:val="00BD15C7"/>
    <w:rsid w:val="00BD19A0"/>
    <w:rsid w:val="00BD1B65"/>
    <w:rsid w:val="00BD1B90"/>
    <w:rsid w:val="00BD1E43"/>
    <w:rsid w:val="00BD2102"/>
    <w:rsid w:val="00BD26B4"/>
    <w:rsid w:val="00BD2C82"/>
    <w:rsid w:val="00BD2FF6"/>
    <w:rsid w:val="00BD31CD"/>
    <w:rsid w:val="00BD38C7"/>
    <w:rsid w:val="00BD394E"/>
    <w:rsid w:val="00BD3A92"/>
    <w:rsid w:val="00BD3BD0"/>
    <w:rsid w:val="00BD4007"/>
    <w:rsid w:val="00BD434D"/>
    <w:rsid w:val="00BD441F"/>
    <w:rsid w:val="00BD4690"/>
    <w:rsid w:val="00BD4A8A"/>
    <w:rsid w:val="00BD4BB4"/>
    <w:rsid w:val="00BD4E5C"/>
    <w:rsid w:val="00BD4F18"/>
    <w:rsid w:val="00BD5057"/>
    <w:rsid w:val="00BD5433"/>
    <w:rsid w:val="00BD5D6A"/>
    <w:rsid w:val="00BD602F"/>
    <w:rsid w:val="00BD6242"/>
    <w:rsid w:val="00BD627A"/>
    <w:rsid w:val="00BD6394"/>
    <w:rsid w:val="00BD6597"/>
    <w:rsid w:val="00BD661E"/>
    <w:rsid w:val="00BD671E"/>
    <w:rsid w:val="00BD689F"/>
    <w:rsid w:val="00BD6BFB"/>
    <w:rsid w:val="00BD70B8"/>
    <w:rsid w:val="00BD7254"/>
    <w:rsid w:val="00BD74F1"/>
    <w:rsid w:val="00BD79A2"/>
    <w:rsid w:val="00BD7A50"/>
    <w:rsid w:val="00BE00AE"/>
    <w:rsid w:val="00BE046B"/>
    <w:rsid w:val="00BE05AA"/>
    <w:rsid w:val="00BE0A22"/>
    <w:rsid w:val="00BE130A"/>
    <w:rsid w:val="00BE14FC"/>
    <w:rsid w:val="00BE15C3"/>
    <w:rsid w:val="00BE208D"/>
    <w:rsid w:val="00BE23B0"/>
    <w:rsid w:val="00BE2673"/>
    <w:rsid w:val="00BE269C"/>
    <w:rsid w:val="00BE276F"/>
    <w:rsid w:val="00BE29A4"/>
    <w:rsid w:val="00BE2B02"/>
    <w:rsid w:val="00BE2B1E"/>
    <w:rsid w:val="00BE2CC1"/>
    <w:rsid w:val="00BE2E49"/>
    <w:rsid w:val="00BE304E"/>
    <w:rsid w:val="00BE3061"/>
    <w:rsid w:val="00BE31FE"/>
    <w:rsid w:val="00BE324E"/>
    <w:rsid w:val="00BE36DA"/>
    <w:rsid w:val="00BE38A8"/>
    <w:rsid w:val="00BE38B1"/>
    <w:rsid w:val="00BE3972"/>
    <w:rsid w:val="00BE3B8D"/>
    <w:rsid w:val="00BE3BD7"/>
    <w:rsid w:val="00BE3D18"/>
    <w:rsid w:val="00BE40CE"/>
    <w:rsid w:val="00BE40DC"/>
    <w:rsid w:val="00BE4445"/>
    <w:rsid w:val="00BE488B"/>
    <w:rsid w:val="00BE4970"/>
    <w:rsid w:val="00BE4A9B"/>
    <w:rsid w:val="00BE4D6E"/>
    <w:rsid w:val="00BE4F29"/>
    <w:rsid w:val="00BE50C1"/>
    <w:rsid w:val="00BE54B4"/>
    <w:rsid w:val="00BE5601"/>
    <w:rsid w:val="00BE5723"/>
    <w:rsid w:val="00BE5C05"/>
    <w:rsid w:val="00BE5D05"/>
    <w:rsid w:val="00BE65DD"/>
    <w:rsid w:val="00BE6C15"/>
    <w:rsid w:val="00BE6D00"/>
    <w:rsid w:val="00BE6D86"/>
    <w:rsid w:val="00BE6DDE"/>
    <w:rsid w:val="00BE70B4"/>
    <w:rsid w:val="00BE753E"/>
    <w:rsid w:val="00BE763C"/>
    <w:rsid w:val="00BE76DE"/>
    <w:rsid w:val="00BE7F40"/>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794"/>
    <w:rsid w:val="00BF2962"/>
    <w:rsid w:val="00BF2EED"/>
    <w:rsid w:val="00BF32D3"/>
    <w:rsid w:val="00BF3A33"/>
    <w:rsid w:val="00BF3CB0"/>
    <w:rsid w:val="00BF3EAE"/>
    <w:rsid w:val="00BF3FE7"/>
    <w:rsid w:val="00BF4224"/>
    <w:rsid w:val="00BF4249"/>
    <w:rsid w:val="00BF46FD"/>
    <w:rsid w:val="00BF4707"/>
    <w:rsid w:val="00BF47EF"/>
    <w:rsid w:val="00BF49CA"/>
    <w:rsid w:val="00BF4C10"/>
    <w:rsid w:val="00BF4DAE"/>
    <w:rsid w:val="00BF5BDB"/>
    <w:rsid w:val="00BF5CA5"/>
    <w:rsid w:val="00BF612F"/>
    <w:rsid w:val="00BF6336"/>
    <w:rsid w:val="00BF642C"/>
    <w:rsid w:val="00BF671D"/>
    <w:rsid w:val="00BF6B07"/>
    <w:rsid w:val="00BF6B0A"/>
    <w:rsid w:val="00BF6DAF"/>
    <w:rsid w:val="00BF6F68"/>
    <w:rsid w:val="00BF7517"/>
    <w:rsid w:val="00C005B3"/>
    <w:rsid w:val="00C009F5"/>
    <w:rsid w:val="00C00B57"/>
    <w:rsid w:val="00C00B85"/>
    <w:rsid w:val="00C00DC1"/>
    <w:rsid w:val="00C01134"/>
    <w:rsid w:val="00C0155D"/>
    <w:rsid w:val="00C0189C"/>
    <w:rsid w:val="00C018E5"/>
    <w:rsid w:val="00C01AC7"/>
    <w:rsid w:val="00C01FF3"/>
    <w:rsid w:val="00C02D43"/>
    <w:rsid w:val="00C02FDC"/>
    <w:rsid w:val="00C030C2"/>
    <w:rsid w:val="00C03128"/>
    <w:rsid w:val="00C031AD"/>
    <w:rsid w:val="00C03297"/>
    <w:rsid w:val="00C03DC4"/>
    <w:rsid w:val="00C03E32"/>
    <w:rsid w:val="00C03FCF"/>
    <w:rsid w:val="00C04487"/>
    <w:rsid w:val="00C04966"/>
    <w:rsid w:val="00C04DA9"/>
    <w:rsid w:val="00C04E7D"/>
    <w:rsid w:val="00C05302"/>
    <w:rsid w:val="00C05642"/>
    <w:rsid w:val="00C056B2"/>
    <w:rsid w:val="00C0590C"/>
    <w:rsid w:val="00C05BCB"/>
    <w:rsid w:val="00C05F41"/>
    <w:rsid w:val="00C05F82"/>
    <w:rsid w:val="00C0602B"/>
    <w:rsid w:val="00C06879"/>
    <w:rsid w:val="00C06F90"/>
    <w:rsid w:val="00C072B9"/>
    <w:rsid w:val="00C07314"/>
    <w:rsid w:val="00C076E0"/>
    <w:rsid w:val="00C0775F"/>
    <w:rsid w:val="00C07895"/>
    <w:rsid w:val="00C07E8C"/>
    <w:rsid w:val="00C07F76"/>
    <w:rsid w:val="00C10000"/>
    <w:rsid w:val="00C10059"/>
    <w:rsid w:val="00C102A2"/>
    <w:rsid w:val="00C1049F"/>
    <w:rsid w:val="00C10A5A"/>
    <w:rsid w:val="00C10E0E"/>
    <w:rsid w:val="00C10ECE"/>
    <w:rsid w:val="00C110DD"/>
    <w:rsid w:val="00C11144"/>
    <w:rsid w:val="00C11C22"/>
    <w:rsid w:val="00C11D2D"/>
    <w:rsid w:val="00C11D3A"/>
    <w:rsid w:val="00C120DA"/>
    <w:rsid w:val="00C123F5"/>
    <w:rsid w:val="00C12678"/>
    <w:rsid w:val="00C12DF8"/>
    <w:rsid w:val="00C12E29"/>
    <w:rsid w:val="00C13C86"/>
    <w:rsid w:val="00C13EF3"/>
    <w:rsid w:val="00C1406A"/>
    <w:rsid w:val="00C14073"/>
    <w:rsid w:val="00C1407B"/>
    <w:rsid w:val="00C142A0"/>
    <w:rsid w:val="00C142AC"/>
    <w:rsid w:val="00C143D0"/>
    <w:rsid w:val="00C14AC2"/>
    <w:rsid w:val="00C14E14"/>
    <w:rsid w:val="00C14EB3"/>
    <w:rsid w:val="00C15087"/>
    <w:rsid w:val="00C15117"/>
    <w:rsid w:val="00C153E7"/>
    <w:rsid w:val="00C15EDE"/>
    <w:rsid w:val="00C16232"/>
    <w:rsid w:val="00C162B8"/>
    <w:rsid w:val="00C168BA"/>
    <w:rsid w:val="00C16BAD"/>
    <w:rsid w:val="00C16D45"/>
    <w:rsid w:val="00C170DF"/>
    <w:rsid w:val="00C176C5"/>
    <w:rsid w:val="00C17729"/>
    <w:rsid w:val="00C179C0"/>
    <w:rsid w:val="00C17CC7"/>
    <w:rsid w:val="00C17D98"/>
    <w:rsid w:val="00C17E1F"/>
    <w:rsid w:val="00C17EA2"/>
    <w:rsid w:val="00C201C5"/>
    <w:rsid w:val="00C20624"/>
    <w:rsid w:val="00C2072D"/>
    <w:rsid w:val="00C2087E"/>
    <w:rsid w:val="00C20CDA"/>
    <w:rsid w:val="00C20F0B"/>
    <w:rsid w:val="00C210DA"/>
    <w:rsid w:val="00C21142"/>
    <w:rsid w:val="00C2114D"/>
    <w:rsid w:val="00C21171"/>
    <w:rsid w:val="00C212C4"/>
    <w:rsid w:val="00C218AF"/>
    <w:rsid w:val="00C21A80"/>
    <w:rsid w:val="00C21AA7"/>
    <w:rsid w:val="00C21FCC"/>
    <w:rsid w:val="00C223A2"/>
    <w:rsid w:val="00C22439"/>
    <w:rsid w:val="00C22EAC"/>
    <w:rsid w:val="00C23567"/>
    <w:rsid w:val="00C2385F"/>
    <w:rsid w:val="00C23A29"/>
    <w:rsid w:val="00C23C4B"/>
    <w:rsid w:val="00C23C86"/>
    <w:rsid w:val="00C23DD6"/>
    <w:rsid w:val="00C247D5"/>
    <w:rsid w:val="00C250A7"/>
    <w:rsid w:val="00C251F8"/>
    <w:rsid w:val="00C252D9"/>
    <w:rsid w:val="00C2545A"/>
    <w:rsid w:val="00C25494"/>
    <w:rsid w:val="00C25785"/>
    <w:rsid w:val="00C25871"/>
    <w:rsid w:val="00C26767"/>
    <w:rsid w:val="00C26CBB"/>
    <w:rsid w:val="00C26FA6"/>
    <w:rsid w:val="00C2729E"/>
    <w:rsid w:val="00C27974"/>
    <w:rsid w:val="00C27B42"/>
    <w:rsid w:val="00C27D9B"/>
    <w:rsid w:val="00C3002A"/>
    <w:rsid w:val="00C30360"/>
    <w:rsid w:val="00C306C7"/>
    <w:rsid w:val="00C306EF"/>
    <w:rsid w:val="00C30AB7"/>
    <w:rsid w:val="00C31437"/>
    <w:rsid w:val="00C316EE"/>
    <w:rsid w:val="00C3176C"/>
    <w:rsid w:val="00C31D74"/>
    <w:rsid w:val="00C322CA"/>
    <w:rsid w:val="00C324B3"/>
    <w:rsid w:val="00C324C1"/>
    <w:rsid w:val="00C329A3"/>
    <w:rsid w:val="00C32C08"/>
    <w:rsid w:val="00C32C1C"/>
    <w:rsid w:val="00C32D3C"/>
    <w:rsid w:val="00C32FF7"/>
    <w:rsid w:val="00C3311A"/>
    <w:rsid w:val="00C3311C"/>
    <w:rsid w:val="00C3336E"/>
    <w:rsid w:val="00C333A3"/>
    <w:rsid w:val="00C334C4"/>
    <w:rsid w:val="00C33848"/>
    <w:rsid w:val="00C33B89"/>
    <w:rsid w:val="00C33DD6"/>
    <w:rsid w:val="00C33E03"/>
    <w:rsid w:val="00C34020"/>
    <w:rsid w:val="00C340F0"/>
    <w:rsid w:val="00C34243"/>
    <w:rsid w:val="00C34390"/>
    <w:rsid w:val="00C34601"/>
    <w:rsid w:val="00C3465F"/>
    <w:rsid w:val="00C34A47"/>
    <w:rsid w:val="00C34CBB"/>
    <w:rsid w:val="00C34CDB"/>
    <w:rsid w:val="00C34D85"/>
    <w:rsid w:val="00C34E4A"/>
    <w:rsid w:val="00C34EE2"/>
    <w:rsid w:val="00C352A5"/>
    <w:rsid w:val="00C3588F"/>
    <w:rsid w:val="00C35F17"/>
    <w:rsid w:val="00C360B9"/>
    <w:rsid w:val="00C362B1"/>
    <w:rsid w:val="00C36796"/>
    <w:rsid w:val="00C36AEA"/>
    <w:rsid w:val="00C36B9E"/>
    <w:rsid w:val="00C36BC7"/>
    <w:rsid w:val="00C36D1B"/>
    <w:rsid w:val="00C3734E"/>
    <w:rsid w:val="00C37AC5"/>
    <w:rsid w:val="00C37C22"/>
    <w:rsid w:val="00C37E45"/>
    <w:rsid w:val="00C400C5"/>
    <w:rsid w:val="00C400ED"/>
    <w:rsid w:val="00C40145"/>
    <w:rsid w:val="00C406A9"/>
    <w:rsid w:val="00C40C53"/>
    <w:rsid w:val="00C40CC4"/>
    <w:rsid w:val="00C413DE"/>
    <w:rsid w:val="00C41834"/>
    <w:rsid w:val="00C41954"/>
    <w:rsid w:val="00C41969"/>
    <w:rsid w:val="00C41F53"/>
    <w:rsid w:val="00C4228A"/>
    <w:rsid w:val="00C424A6"/>
    <w:rsid w:val="00C42706"/>
    <w:rsid w:val="00C42AE4"/>
    <w:rsid w:val="00C430ED"/>
    <w:rsid w:val="00C4347B"/>
    <w:rsid w:val="00C435E0"/>
    <w:rsid w:val="00C43761"/>
    <w:rsid w:val="00C441D9"/>
    <w:rsid w:val="00C4434A"/>
    <w:rsid w:val="00C44417"/>
    <w:rsid w:val="00C444C9"/>
    <w:rsid w:val="00C445AE"/>
    <w:rsid w:val="00C445E1"/>
    <w:rsid w:val="00C446F4"/>
    <w:rsid w:val="00C44A4C"/>
    <w:rsid w:val="00C44AB3"/>
    <w:rsid w:val="00C45514"/>
    <w:rsid w:val="00C4578D"/>
    <w:rsid w:val="00C45F75"/>
    <w:rsid w:val="00C46420"/>
    <w:rsid w:val="00C465DC"/>
    <w:rsid w:val="00C46654"/>
    <w:rsid w:val="00C470D8"/>
    <w:rsid w:val="00C471CC"/>
    <w:rsid w:val="00C47332"/>
    <w:rsid w:val="00C473E9"/>
    <w:rsid w:val="00C476D4"/>
    <w:rsid w:val="00C477A4"/>
    <w:rsid w:val="00C47A17"/>
    <w:rsid w:val="00C47AE1"/>
    <w:rsid w:val="00C47C2F"/>
    <w:rsid w:val="00C5027B"/>
    <w:rsid w:val="00C502B6"/>
    <w:rsid w:val="00C50734"/>
    <w:rsid w:val="00C50813"/>
    <w:rsid w:val="00C50D5F"/>
    <w:rsid w:val="00C50D8F"/>
    <w:rsid w:val="00C50FD2"/>
    <w:rsid w:val="00C510B8"/>
    <w:rsid w:val="00C5150A"/>
    <w:rsid w:val="00C517A6"/>
    <w:rsid w:val="00C519AE"/>
    <w:rsid w:val="00C51AB6"/>
    <w:rsid w:val="00C51B31"/>
    <w:rsid w:val="00C51BD2"/>
    <w:rsid w:val="00C51E6E"/>
    <w:rsid w:val="00C51FD7"/>
    <w:rsid w:val="00C52462"/>
    <w:rsid w:val="00C5277F"/>
    <w:rsid w:val="00C5278D"/>
    <w:rsid w:val="00C52891"/>
    <w:rsid w:val="00C52C6D"/>
    <w:rsid w:val="00C53168"/>
    <w:rsid w:val="00C531D2"/>
    <w:rsid w:val="00C53499"/>
    <w:rsid w:val="00C537BA"/>
    <w:rsid w:val="00C5380B"/>
    <w:rsid w:val="00C53E00"/>
    <w:rsid w:val="00C544AA"/>
    <w:rsid w:val="00C54605"/>
    <w:rsid w:val="00C54658"/>
    <w:rsid w:val="00C54694"/>
    <w:rsid w:val="00C546B4"/>
    <w:rsid w:val="00C54750"/>
    <w:rsid w:val="00C54AB3"/>
    <w:rsid w:val="00C54B4E"/>
    <w:rsid w:val="00C54BA2"/>
    <w:rsid w:val="00C54C47"/>
    <w:rsid w:val="00C554BA"/>
    <w:rsid w:val="00C55796"/>
    <w:rsid w:val="00C55A37"/>
    <w:rsid w:val="00C55BE1"/>
    <w:rsid w:val="00C55EF7"/>
    <w:rsid w:val="00C56163"/>
    <w:rsid w:val="00C564C6"/>
    <w:rsid w:val="00C564D3"/>
    <w:rsid w:val="00C567F4"/>
    <w:rsid w:val="00C56BB9"/>
    <w:rsid w:val="00C5796F"/>
    <w:rsid w:val="00C57978"/>
    <w:rsid w:val="00C579C6"/>
    <w:rsid w:val="00C57ADB"/>
    <w:rsid w:val="00C57E6E"/>
    <w:rsid w:val="00C57F98"/>
    <w:rsid w:val="00C60CAD"/>
    <w:rsid w:val="00C60EAE"/>
    <w:rsid w:val="00C618D2"/>
    <w:rsid w:val="00C618FD"/>
    <w:rsid w:val="00C61A0E"/>
    <w:rsid w:val="00C61E64"/>
    <w:rsid w:val="00C62026"/>
    <w:rsid w:val="00C621E6"/>
    <w:rsid w:val="00C623E0"/>
    <w:rsid w:val="00C62667"/>
    <w:rsid w:val="00C62885"/>
    <w:rsid w:val="00C62890"/>
    <w:rsid w:val="00C628A9"/>
    <w:rsid w:val="00C62B22"/>
    <w:rsid w:val="00C63011"/>
    <w:rsid w:val="00C631BC"/>
    <w:rsid w:val="00C6353E"/>
    <w:rsid w:val="00C635E9"/>
    <w:rsid w:val="00C639A8"/>
    <w:rsid w:val="00C63D7A"/>
    <w:rsid w:val="00C63E78"/>
    <w:rsid w:val="00C64263"/>
    <w:rsid w:val="00C6445D"/>
    <w:rsid w:val="00C645AB"/>
    <w:rsid w:val="00C64693"/>
    <w:rsid w:val="00C649CE"/>
    <w:rsid w:val="00C64A18"/>
    <w:rsid w:val="00C64EB2"/>
    <w:rsid w:val="00C6511A"/>
    <w:rsid w:val="00C65352"/>
    <w:rsid w:val="00C65357"/>
    <w:rsid w:val="00C65641"/>
    <w:rsid w:val="00C65720"/>
    <w:rsid w:val="00C65728"/>
    <w:rsid w:val="00C65748"/>
    <w:rsid w:val="00C65847"/>
    <w:rsid w:val="00C658D8"/>
    <w:rsid w:val="00C6596E"/>
    <w:rsid w:val="00C65BED"/>
    <w:rsid w:val="00C65C80"/>
    <w:rsid w:val="00C65D8D"/>
    <w:rsid w:val="00C65E20"/>
    <w:rsid w:val="00C65FF9"/>
    <w:rsid w:val="00C6607A"/>
    <w:rsid w:val="00C66525"/>
    <w:rsid w:val="00C66BA1"/>
    <w:rsid w:val="00C67394"/>
    <w:rsid w:val="00C67630"/>
    <w:rsid w:val="00C676B9"/>
    <w:rsid w:val="00C676FC"/>
    <w:rsid w:val="00C67B79"/>
    <w:rsid w:val="00C67BDB"/>
    <w:rsid w:val="00C67C6C"/>
    <w:rsid w:val="00C67E65"/>
    <w:rsid w:val="00C67FC6"/>
    <w:rsid w:val="00C67FE1"/>
    <w:rsid w:val="00C702FE"/>
    <w:rsid w:val="00C7075A"/>
    <w:rsid w:val="00C7083E"/>
    <w:rsid w:val="00C70953"/>
    <w:rsid w:val="00C70B94"/>
    <w:rsid w:val="00C70EB9"/>
    <w:rsid w:val="00C715F5"/>
    <w:rsid w:val="00C718A4"/>
    <w:rsid w:val="00C71E8A"/>
    <w:rsid w:val="00C721AA"/>
    <w:rsid w:val="00C722F7"/>
    <w:rsid w:val="00C7231B"/>
    <w:rsid w:val="00C7238E"/>
    <w:rsid w:val="00C72562"/>
    <w:rsid w:val="00C72D17"/>
    <w:rsid w:val="00C730CD"/>
    <w:rsid w:val="00C731B2"/>
    <w:rsid w:val="00C73254"/>
    <w:rsid w:val="00C733B1"/>
    <w:rsid w:val="00C733B8"/>
    <w:rsid w:val="00C73509"/>
    <w:rsid w:val="00C7353C"/>
    <w:rsid w:val="00C7392B"/>
    <w:rsid w:val="00C73A4C"/>
    <w:rsid w:val="00C73A93"/>
    <w:rsid w:val="00C73B5D"/>
    <w:rsid w:val="00C73BC4"/>
    <w:rsid w:val="00C73C95"/>
    <w:rsid w:val="00C73CB3"/>
    <w:rsid w:val="00C73D61"/>
    <w:rsid w:val="00C74505"/>
    <w:rsid w:val="00C74733"/>
    <w:rsid w:val="00C747C3"/>
    <w:rsid w:val="00C74CA8"/>
    <w:rsid w:val="00C74D45"/>
    <w:rsid w:val="00C74D76"/>
    <w:rsid w:val="00C74DD7"/>
    <w:rsid w:val="00C74E07"/>
    <w:rsid w:val="00C74E2D"/>
    <w:rsid w:val="00C7534A"/>
    <w:rsid w:val="00C75371"/>
    <w:rsid w:val="00C754DA"/>
    <w:rsid w:val="00C75AEF"/>
    <w:rsid w:val="00C75C76"/>
    <w:rsid w:val="00C75DE0"/>
    <w:rsid w:val="00C75E75"/>
    <w:rsid w:val="00C75FD5"/>
    <w:rsid w:val="00C761CF"/>
    <w:rsid w:val="00C76245"/>
    <w:rsid w:val="00C763DA"/>
    <w:rsid w:val="00C768FD"/>
    <w:rsid w:val="00C76C90"/>
    <w:rsid w:val="00C76D09"/>
    <w:rsid w:val="00C76E03"/>
    <w:rsid w:val="00C76E86"/>
    <w:rsid w:val="00C770CF"/>
    <w:rsid w:val="00C77125"/>
    <w:rsid w:val="00C778EB"/>
    <w:rsid w:val="00C800A5"/>
    <w:rsid w:val="00C80287"/>
    <w:rsid w:val="00C80347"/>
    <w:rsid w:val="00C80412"/>
    <w:rsid w:val="00C805A0"/>
    <w:rsid w:val="00C80948"/>
    <w:rsid w:val="00C80BCF"/>
    <w:rsid w:val="00C80DCA"/>
    <w:rsid w:val="00C81454"/>
    <w:rsid w:val="00C81995"/>
    <w:rsid w:val="00C819DF"/>
    <w:rsid w:val="00C81B5C"/>
    <w:rsid w:val="00C81D57"/>
    <w:rsid w:val="00C81EFA"/>
    <w:rsid w:val="00C81FE8"/>
    <w:rsid w:val="00C825E3"/>
    <w:rsid w:val="00C82A55"/>
    <w:rsid w:val="00C82EE7"/>
    <w:rsid w:val="00C82F53"/>
    <w:rsid w:val="00C82F9E"/>
    <w:rsid w:val="00C82FDC"/>
    <w:rsid w:val="00C83119"/>
    <w:rsid w:val="00C83122"/>
    <w:rsid w:val="00C83308"/>
    <w:rsid w:val="00C836BC"/>
    <w:rsid w:val="00C8379E"/>
    <w:rsid w:val="00C83CED"/>
    <w:rsid w:val="00C84194"/>
    <w:rsid w:val="00C843B6"/>
    <w:rsid w:val="00C84657"/>
    <w:rsid w:val="00C84E2C"/>
    <w:rsid w:val="00C8501F"/>
    <w:rsid w:val="00C855FC"/>
    <w:rsid w:val="00C858A1"/>
    <w:rsid w:val="00C86120"/>
    <w:rsid w:val="00C866E1"/>
    <w:rsid w:val="00C86935"/>
    <w:rsid w:val="00C86B1C"/>
    <w:rsid w:val="00C86E1E"/>
    <w:rsid w:val="00C871CE"/>
    <w:rsid w:val="00C874FC"/>
    <w:rsid w:val="00C87B14"/>
    <w:rsid w:val="00C87B80"/>
    <w:rsid w:val="00C87C05"/>
    <w:rsid w:val="00C87D4C"/>
    <w:rsid w:val="00C87E91"/>
    <w:rsid w:val="00C87F66"/>
    <w:rsid w:val="00C900DF"/>
    <w:rsid w:val="00C90172"/>
    <w:rsid w:val="00C904DC"/>
    <w:rsid w:val="00C90776"/>
    <w:rsid w:val="00C907D4"/>
    <w:rsid w:val="00C90A89"/>
    <w:rsid w:val="00C90CE8"/>
    <w:rsid w:val="00C90D50"/>
    <w:rsid w:val="00C90EE5"/>
    <w:rsid w:val="00C90F8E"/>
    <w:rsid w:val="00C91A29"/>
    <w:rsid w:val="00C91B6A"/>
    <w:rsid w:val="00C91C15"/>
    <w:rsid w:val="00C91DD2"/>
    <w:rsid w:val="00C91F8C"/>
    <w:rsid w:val="00C9208B"/>
    <w:rsid w:val="00C92101"/>
    <w:rsid w:val="00C9255F"/>
    <w:rsid w:val="00C9261F"/>
    <w:rsid w:val="00C92633"/>
    <w:rsid w:val="00C92A06"/>
    <w:rsid w:val="00C92BE9"/>
    <w:rsid w:val="00C92BFE"/>
    <w:rsid w:val="00C92EB5"/>
    <w:rsid w:val="00C931EF"/>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5F64"/>
    <w:rsid w:val="00C962AB"/>
    <w:rsid w:val="00C962CD"/>
    <w:rsid w:val="00C962D8"/>
    <w:rsid w:val="00C96453"/>
    <w:rsid w:val="00C965C8"/>
    <w:rsid w:val="00C9666A"/>
    <w:rsid w:val="00C966EB"/>
    <w:rsid w:val="00C96892"/>
    <w:rsid w:val="00C96A55"/>
    <w:rsid w:val="00C96A82"/>
    <w:rsid w:val="00C96AC5"/>
    <w:rsid w:val="00C96EA9"/>
    <w:rsid w:val="00C970B5"/>
    <w:rsid w:val="00C9745D"/>
    <w:rsid w:val="00C9752F"/>
    <w:rsid w:val="00C97598"/>
    <w:rsid w:val="00C97D5D"/>
    <w:rsid w:val="00C97DD5"/>
    <w:rsid w:val="00CA0931"/>
    <w:rsid w:val="00CA095B"/>
    <w:rsid w:val="00CA0BCD"/>
    <w:rsid w:val="00CA0C44"/>
    <w:rsid w:val="00CA0D08"/>
    <w:rsid w:val="00CA0DB4"/>
    <w:rsid w:val="00CA0E6E"/>
    <w:rsid w:val="00CA0F10"/>
    <w:rsid w:val="00CA101F"/>
    <w:rsid w:val="00CA1152"/>
    <w:rsid w:val="00CA1186"/>
    <w:rsid w:val="00CA11CA"/>
    <w:rsid w:val="00CA14F9"/>
    <w:rsid w:val="00CA18FA"/>
    <w:rsid w:val="00CA1A9B"/>
    <w:rsid w:val="00CA1D00"/>
    <w:rsid w:val="00CA1FC6"/>
    <w:rsid w:val="00CA22B6"/>
    <w:rsid w:val="00CA28B3"/>
    <w:rsid w:val="00CA293D"/>
    <w:rsid w:val="00CA2D34"/>
    <w:rsid w:val="00CA2D62"/>
    <w:rsid w:val="00CA34AD"/>
    <w:rsid w:val="00CA34B9"/>
    <w:rsid w:val="00CA3866"/>
    <w:rsid w:val="00CA3C24"/>
    <w:rsid w:val="00CA3C31"/>
    <w:rsid w:val="00CA3DCA"/>
    <w:rsid w:val="00CA4106"/>
    <w:rsid w:val="00CA422E"/>
    <w:rsid w:val="00CA4284"/>
    <w:rsid w:val="00CA4A09"/>
    <w:rsid w:val="00CA4A48"/>
    <w:rsid w:val="00CA4E55"/>
    <w:rsid w:val="00CA5013"/>
    <w:rsid w:val="00CA5375"/>
    <w:rsid w:val="00CA56CA"/>
    <w:rsid w:val="00CA5741"/>
    <w:rsid w:val="00CA5B79"/>
    <w:rsid w:val="00CA5BDE"/>
    <w:rsid w:val="00CA60D5"/>
    <w:rsid w:val="00CA63A9"/>
    <w:rsid w:val="00CA63D9"/>
    <w:rsid w:val="00CA64EF"/>
    <w:rsid w:val="00CA653D"/>
    <w:rsid w:val="00CA6874"/>
    <w:rsid w:val="00CA6DA1"/>
    <w:rsid w:val="00CA7226"/>
    <w:rsid w:val="00CA74CE"/>
    <w:rsid w:val="00CA7737"/>
    <w:rsid w:val="00CA7858"/>
    <w:rsid w:val="00CA7907"/>
    <w:rsid w:val="00CA7C15"/>
    <w:rsid w:val="00CB0069"/>
    <w:rsid w:val="00CB0B19"/>
    <w:rsid w:val="00CB0BE8"/>
    <w:rsid w:val="00CB0DEA"/>
    <w:rsid w:val="00CB0E6C"/>
    <w:rsid w:val="00CB0E93"/>
    <w:rsid w:val="00CB106D"/>
    <w:rsid w:val="00CB1240"/>
    <w:rsid w:val="00CB14D3"/>
    <w:rsid w:val="00CB1C6F"/>
    <w:rsid w:val="00CB201B"/>
    <w:rsid w:val="00CB2469"/>
    <w:rsid w:val="00CB269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123"/>
    <w:rsid w:val="00CB5421"/>
    <w:rsid w:val="00CB555A"/>
    <w:rsid w:val="00CB5734"/>
    <w:rsid w:val="00CB575A"/>
    <w:rsid w:val="00CB5956"/>
    <w:rsid w:val="00CB5BF0"/>
    <w:rsid w:val="00CB5EB7"/>
    <w:rsid w:val="00CB5F7B"/>
    <w:rsid w:val="00CB5F99"/>
    <w:rsid w:val="00CB6058"/>
    <w:rsid w:val="00CB65AA"/>
    <w:rsid w:val="00CB6913"/>
    <w:rsid w:val="00CB6DDD"/>
    <w:rsid w:val="00CB727B"/>
    <w:rsid w:val="00CB73BF"/>
    <w:rsid w:val="00CB79B1"/>
    <w:rsid w:val="00CB79B8"/>
    <w:rsid w:val="00CB7CC9"/>
    <w:rsid w:val="00CB7DC6"/>
    <w:rsid w:val="00CB7EA1"/>
    <w:rsid w:val="00CB7EDA"/>
    <w:rsid w:val="00CC0570"/>
    <w:rsid w:val="00CC08CD"/>
    <w:rsid w:val="00CC0964"/>
    <w:rsid w:val="00CC0A1D"/>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1D4"/>
    <w:rsid w:val="00CC38BE"/>
    <w:rsid w:val="00CC38D7"/>
    <w:rsid w:val="00CC3A1F"/>
    <w:rsid w:val="00CC3A61"/>
    <w:rsid w:val="00CC3F51"/>
    <w:rsid w:val="00CC4135"/>
    <w:rsid w:val="00CC4440"/>
    <w:rsid w:val="00CC44C0"/>
    <w:rsid w:val="00CC44DD"/>
    <w:rsid w:val="00CC460B"/>
    <w:rsid w:val="00CC4813"/>
    <w:rsid w:val="00CC4876"/>
    <w:rsid w:val="00CC4B22"/>
    <w:rsid w:val="00CC5091"/>
    <w:rsid w:val="00CC5146"/>
    <w:rsid w:val="00CC569F"/>
    <w:rsid w:val="00CC5841"/>
    <w:rsid w:val="00CC5F21"/>
    <w:rsid w:val="00CC5FFA"/>
    <w:rsid w:val="00CC694B"/>
    <w:rsid w:val="00CC6DE8"/>
    <w:rsid w:val="00CC7056"/>
    <w:rsid w:val="00CC754C"/>
    <w:rsid w:val="00CC76CF"/>
    <w:rsid w:val="00CD06CC"/>
    <w:rsid w:val="00CD0A33"/>
    <w:rsid w:val="00CD0AF7"/>
    <w:rsid w:val="00CD0B35"/>
    <w:rsid w:val="00CD0B64"/>
    <w:rsid w:val="00CD0BA1"/>
    <w:rsid w:val="00CD0C0E"/>
    <w:rsid w:val="00CD1152"/>
    <w:rsid w:val="00CD1162"/>
    <w:rsid w:val="00CD1480"/>
    <w:rsid w:val="00CD14FB"/>
    <w:rsid w:val="00CD16A0"/>
    <w:rsid w:val="00CD1D09"/>
    <w:rsid w:val="00CD1F5C"/>
    <w:rsid w:val="00CD20C9"/>
    <w:rsid w:val="00CD2397"/>
    <w:rsid w:val="00CD2642"/>
    <w:rsid w:val="00CD27BA"/>
    <w:rsid w:val="00CD2942"/>
    <w:rsid w:val="00CD2E59"/>
    <w:rsid w:val="00CD2E82"/>
    <w:rsid w:val="00CD2E9D"/>
    <w:rsid w:val="00CD309E"/>
    <w:rsid w:val="00CD3838"/>
    <w:rsid w:val="00CD38EF"/>
    <w:rsid w:val="00CD3E68"/>
    <w:rsid w:val="00CD3F59"/>
    <w:rsid w:val="00CD4182"/>
    <w:rsid w:val="00CD4632"/>
    <w:rsid w:val="00CD4AFB"/>
    <w:rsid w:val="00CD5063"/>
    <w:rsid w:val="00CD55D4"/>
    <w:rsid w:val="00CD55F7"/>
    <w:rsid w:val="00CD5666"/>
    <w:rsid w:val="00CD5804"/>
    <w:rsid w:val="00CD586D"/>
    <w:rsid w:val="00CD5B69"/>
    <w:rsid w:val="00CD5F1F"/>
    <w:rsid w:val="00CD60C0"/>
    <w:rsid w:val="00CD65B4"/>
    <w:rsid w:val="00CD65B9"/>
    <w:rsid w:val="00CD6739"/>
    <w:rsid w:val="00CD675B"/>
    <w:rsid w:val="00CD6A20"/>
    <w:rsid w:val="00CD6A67"/>
    <w:rsid w:val="00CD6B5B"/>
    <w:rsid w:val="00CD6C26"/>
    <w:rsid w:val="00CD6E44"/>
    <w:rsid w:val="00CD7253"/>
    <w:rsid w:val="00CD7809"/>
    <w:rsid w:val="00CD7B4F"/>
    <w:rsid w:val="00CD7B5C"/>
    <w:rsid w:val="00CD7E7D"/>
    <w:rsid w:val="00CD7F7B"/>
    <w:rsid w:val="00CE02A4"/>
    <w:rsid w:val="00CE035E"/>
    <w:rsid w:val="00CE0831"/>
    <w:rsid w:val="00CE091F"/>
    <w:rsid w:val="00CE0DD3"/>
    <w:rsid w:val="00CE0E76"/>
    <w:rsid w:val="00CE1011"/>
    <w:rsid w:val="00CE1093"/>
    <w:rsid w:val="00CE15E4"/>
    <w:rsid w:val="00CE1AA2"/>
    <w:rsid w:val="00CE1AE7"/>
    <w:rsid w:val="00CE1C12"/>
    <w:rsid w:val="00CE1D7C"/>
    <w:rsid w:val="00CE297E"/>
    <w:rsid w:val="00CE2F7B"/>
    <w:rsid w:val="00CE2F8B"/>
    <w:rsid w:val="00CE311F"/>
    <w:rsid w:val="00CE332A"/>
    <w:rsid w:val="00CE3A3D"/>
    <w:rsid w:val="00CE3C65"/>
    <w:rsid w:val="00CE3EA3"/>
    <w:rsid w:val="00CE41B8"/>
    <w:rsid w:val="00CE438A"/>
    <w:rsid w:val="00CE4C4E"/>
    <w:rsid w:val="00CE4F8E"/>
    <w:rsid w:val="00CE509F"/>
    <w:rsid w:val="00CE53CE"/>
    <w:rsid w:val="00CE5418"/>
    <w:rsid w:val="00CE5590"/>
    <w:rsid w:val="00CE5C3D"/>
    <w:rsid w:val="00CE6161"/>
    <w:rsid w:val="00CE636C"/>
    <w:rsid w:val="00CE645C"/>
    <w:rsid w:val="00CE6B1F"/>
    <w:rsid w:val="00CE724A"/>
    <w:rsid w:val="00CE7C03"/>
    <w:rsid w:val="00CF028D"/>
    <w:rsid w:val="00CF0333"/>
    <w:rsid w:val="00CF0402"/>
    <w:rsid w:val="00CF078C"/>
    <w:rsid w:val="00CF08DE"/>
    <w:rsid w:val="00CF0965"/>
    <w:rsid w:val="00CF0BB7"/>
    <w:rsid w:val="00CF0FF2"/>
    <w:rsid w:val="00CF152C"/>
    <w:rsid w:val="00CF1801"/>
    <w:rsid w:val="00CF1EE8"/>
    <w:rsid w:val="00CF1F2C"/>
    <w:rsid w:val="00CF20CB"/>
    <w:rsid w:val="00CF22A3"/>
    <w:rsid w:val="00CF25BD"/>
    <w:rsid w:val="00CF279D"/>
    <w:rsid w:val="00CF2DFA"/>
    <w:rsid w:val="00CF3140"/>
    <w:rsid w:val="00CF35F0"/>
    <w:rsid w:val="00CF46AA"/>
    <w:rsid w:val="00CF4802"/>
    <w:rsid w:val="00CF4918"/>
    <w:rsid w:val="00CF4A04"/>
    <w:rsid w:val="00CF4B50"/>
    <w:rsid w:val="00CF4D68"/>
    <w:rsid w:val="00CF4E2E"/>
    <w:rsid w:val="00CF51CF"/>
    <w:rsid w:val="00CF566D"/>
    <w:rsid w:val="00CF5B7E"/>
    <w:rsid w:val="00CF5DED"/>
    <w:rsid w:val="00CF5F6D"/>
    <w:rsid w:val="00CF5FF9"/>
    <w:rsid w:val="00CF6017"/>
    <w:rsid w:val="00CF61FE"/>
    <w:rsid w:val="00CF6209"/>
    <w:rsid w:val="00CF624F"/>
    <w:rsid w:val="00CF6922"/>
    <w:rsid w:val="00CF6B05"/>
    <w:rsid w:val="00CF6DA8"/>
    <w:rsid w:val="00CF6F23"/>
    <w:rsid w:val="00CF70F8"/>
    <w:rsid w:val="00CF721F"/>
    <w:rsid w:val="00CF7A0B"/>
    <w:rsid w:val="00CF7DD1"/>
    <w:rsid w:val="00D0019E"/>
    <w:rsid w:val="00D003C4"/>
    <w:rsid w:val="00D00775"/>
    <w:rsid w:val="00D00781"/>
    <w:rsid w:val="00D00D07"/>
    <w:rsid w:val="00D018E3"/>
    <w:rsid w:val="00D01977"/>
    <w:rsid w:val="00D01BE5"/>
    <w:rsid w:val="00D01D8A"/>
    <w:rsid w:val="00D01F53"/>
    <w:rsid w:val="00D0200B"/>
    <w:rsid w:val="00D02368"/>
    <w:rsid w:val="00D02B80"/>
    <w:rsid w:val="00D02BB0"/>
    <w:rsid w:val="00D02BF1"/>
    <w:rsid w:val="00D0315E"/>
    <w:rsid w:val="00D033D1"/>
    <w:rsid w:val="00D03423"/>
    <w:rsid w:val="00D034E1"/>
    <w:rsid w:val="00D03685"/>
    <w:rsid w:val="00D0388B"/>
    <w:rsid w:val="00D03964"/>
    <w:rsid w:val="00D03C1C"/>
    <w:rsid w:val="00D04235"/>
    <w:rsid w:val="00D0470C"/>
    <w:rsid w:val="00D0484B"/>
    <w:rsid w:val="00D05433"/>
    <w:rsid w:val="00D05673"/>
    <w:rsid w:val="00D058F2"/>
    <w:rsid w:val="00D059AE"/>
    <w:rsid w:val="00D05ACE"/>
    <w:rsid w:val="00D05ED7"/>
    <w:rsid w:val="00D06D7C"/>
    <w:rsid w:val="00D06E26"/>
    <w:rsid w:val="00D071A8"/>
    <w:rsid w:val="00D072FF"/>
    <w:rsid w:val="00D073E5"/>
    <w:rsid w:val="00D07428"/>
    <w:rsid w:val="00D076F8"/>
    <w:rsid w:val="00D0781F"/>
    <w:rsid w:val="00D07BE3"/>
    <w:rsid w:val="00D07E6F"/>
    <w:rsid w:val="00D07E9D"/>
    <w:rsid w:val="00D105CC"/>
    <w:rsid w:val="00D10684"/>
    <w:rsid w:val="00D10813"/>
    <w:rsid w:val="00D10841"/>
    <w:rsid w:val="00D10AC8"/>
    <w:rsid w:val="00D10DE5"/>
    <w:rsid w:val="00D1106E"/>
    <w:rsid w:val="00D11576"/>
    <w:rsid w:val="00D117E3"/>
    <w:rsid w:val="00D11A45"/>
    <w:rsid w:val="00D11BB9"/>
    <w:rsid w:val="00D11C7B"/>
    <w:rsid w:val="00D12047"/>
    <w:rsid w:val="00D120D5"/>
    <w:rsid w:val="00D121BC"/>
    <w:rsid w:val="00D121D2"/>
    <w:rsid w:val="00D1236B"/>
    <w:rsid w:val="00D124A8"/>
    <w:rsid w:val="00D12529"/>
    <w:rsid w:val="00D1265A"/>
    <w:rsid w:val="00D12913"/>
    <w:rsid w:val="00D129FC"/>
    <w:rsid w:val="00D12D55"/>
    <w:rsid w:val="00D130B2"/>
    <w:rsid w:val="00D13245"/>
    <w:rsid w:val="00D133B2"/>
    <w:rsid w:val="00D133DF"/>
    <w:rsid w:val="00D136AE"/>
    <w:rsid w:val="00D13AFB"/>
    <w:rsid w:val="00D13D19"/>
    <w:rsid w:val="00D14131"/>
    <w:rsid w:val="00D146B2"/>
    <w:rsid w:val="00D14AA2"/>
    <w:rsid w:val="00D14EFE"/>
    <w:rsid w:val="00D15500"/>
    <w:rsid w:val="00D1558B"/>
    <w:rsid w:val="00D15A03"/>
    <w:rsid w:val="00D15B06"/>
    <w:rsid w:val="00D15F12"/>
    <w:rsid w:val="00D160B4"/>
    <w:rsid w:val="00D160D3"/>
    <w:rsid w:val="00D161B0"/>
    <w:rsid w:val="00D161D5"/>
    <w:rsid w:val="00D1624B"/>
    <w:rsid w:val="00D163FB"/>
    <w:rsid w:val="00D16604"/>
    <w:rsid w:val="00D1696F"/>
    <w:rsid w:val="00D16C7B"/>
    <w:rsid w:val="00D1745D"/>
    <w:rsid w:val="00D177B7"/>
    <w:rsid w:val="00D177EC"/>
    <w:rsid w:val="00D17AB2"/>
    <w:rsid w:val="00D17E08"/>
    <w:rsid w:val="00D17FF2"/>
    <w:rsid w:val="00D20043"/>
    <w:rsid w:val="00D20528"/>
    <w:rsid w:val="00D206F9"/>
    <w:rsid w:val="00D207C9"/>
    <w:rsid w:val="00D20CCA"/>
    <w:rsid w:val="00D20E07"/>
    <w:rsid w:val="00D20F36"/>
    <w:rsid w:val="00D210AA"/>
    <w:rsid w:val="00D211D2"/>
    <w:rsid w:val="00D21232"/>
    <w:rsid w:val="00D21330"/>
    <w:rsid w:val="00D2145A"/>
    <w:rsid w:val="00D215D1"/>
    <w:rsid w:val="00D215EE"/>
    <w:rsid w:val="00D21702"/>
    <w:rsid w:val="00D2170C"/>
    <w:rsid w:val="00D21B55"/>
    <w:rsid w:val="00D21BE8"/>
    <w:rsid w:val="00D21C46"/>
    <w:rsid w:val="00D21CF9"/>
    <w:rsid w:val="00D21DFC"/>
    <w:rsid w:val="00D21F60"/>
    <w:rsid w:val="00D22385"/>
    <w:rsid w:val="00D229B3"/>
    <w:rsid w:val="00D22CF5"/>
    <w:rsid w:val="00D22F70"/>
    <w:rsid w:val="00D233F5"/>
    <w:rsid w:val="00D23994"/>
    <w:rsid w:val="00D239B4"/>
    <w:rsid w:val="00D23A4B"/>
    <w:rsid w:val="00D23A93"/>
    <w:rsid w:val="00D23E52"/>
    <w:rsid w:val="00D23EA9"/>
    <w:rsid w:val="00D24113"/>
    <w:rsid w:val="00D241EB"/>
    <w:rsid w:val="00D24287"/>
    <w:rsid w:val="00D2466B"/>
    <w:rsid w:val="00D24832"/>
    <w:rsid w:val="00D24861"/>
    <w:rsid w:val="00D24DC3"/>
    <w:rsid w:val="00D251A0"/>
    <w:rsid w:val="00D25206"/>
    <w:rsid w:val="00D253CF"/>
    <w:rsid w:val="00D2540D"/>
    <w:rsid w:val="00D25760"/>
    <w:rsid w:val="00D25ABF"/>
    <w:rsid w:val="00D25B69"/>
    <w:rsid w:val="00D25C46"/>
    <w:rsid w:val="00D25C58"/>
    <w:rsid w:val="00D26103"/>
    <w:rsid w:val="00D2619E"/>
    <w:rsid w:val="00D265FC"/>
    <w:rsid w:val="00D2699E"/>
    <w:rsid w:val="00D26BB6"/>
    <w:rsid w:val="00D26C3E"/>
    <w:rsid w:val="00D2707B"/>
    <w:rsid w:val="00D27340"/>
    <w:rsid w:val="00D275A4"/>
    <w:rsid w:val="00D276A0"/>
    <w:rsid w:val="00D278CE"/>
    <w:rsid w:val="00D27AAC"/>
    <w:rsid w:val="00D27B5C"/>
    <w:rsid w:val="00D27EEE"/>
    <w:rsid w:val="00D3023F"/>
    <w:rsid w:val="00D306AA"/>
    <w:rsid w:val="00D30728"/>
    <w:rsid w:val="00D30984"/>
    <w:rsid w:val="00D3099B"/>
    <w:rsid w:val="00D309A4"/>
    <w:rsid w:val="00D30D56"/>
    <w:rsid w:val="00D30FAD"/>
    <w:rsid w:val="00D315C2"/>
    <w:rsid w:val="00D31863"/>
    <w:rsid w:val="00D31EFD"/>
    <w:rsid w:val="00D326C9"/>
    <w:rsid w:val="00D329DC"/>
    <w:rsid w:val="00D33255"/>
    <w:rsid w:val="00D332B3"/>
    <w:rsid w:val="00D3338F"/>
    <w:rsid w:val="00D337A9"/>
    <w:rsid w:val="00D34481"/>
    <w:rsid w:val="00D34530"/>
    <w:rsid w:val="00D3463D"/>
    <w:rsid w:val="00D347A9"/>
    <w:rsid w:val="00D348FA"/>
    <w:rsid w:val="00D349D9"/>
    <w:rsid w:val="00D34ADD"/>
    <w:rsid w:val="00D34C18"/>
    <w:rsid w:val="00D34F0C"/>
    <w:rsid w:val="00D34F7F"/>
    <w:rsid w:val="00D35037"/>
    <w:rsid w:val="00D35147"/>
    <w:rsid w:val="00D35488"/>
    <w:rsid w:val="00D355F8"/>
    <w:rsid w:val="00D357E4"/>
    <w:rsid w:val="00D35B67"/>
    <w:rsid w:val="00D35ED7"/>
    <w:rsid w:val="00D3643D"/>
    <w:rsid w:val="00D366CF"/>
    <w:rsid w:val="00D3685A"/>
    <w:rsid w:val="00D3698F"/>
    <w:rsid w:val="00D36A99"/>
    <w:rsid w:val="00D36B19"/>
    <w:rsid w:val="00D373FC"/>
    <w:rsid w:val="00D3755E"/>
    <w:rsid w:val="00D3768C"/>
    <w:rsid w:val="00D378CD"/>
    <w:rsid w:val="00D37C44"/>
    <w:rsid w:val="00D37C47"/>
    <w:rsid w:val="00D40394"/>
    <w:rsid w:val="00D405B7"/>
    <w:rsid w:val="00D408D7"/>
    <w:rsid w:val="00D40B77"/>
    <w:rsid w:val="00D40BEF"/>
    <w:rsid w:val="00D40C72"/>
    <w:rsid w:val="00D40F04"/>
    <w:rsid w:val="00D41066"/>
    <w:rsid w:val="00D411E4"/>
    <w:rsid w:val="00D414A3"/>
    <w:rsid w:val="00D416A1"/>
    <w:rsid w:val="00D416C9"/>
    <w:rsid w:val="00D41A04"/>
    <w:rsid w:val="00D41B69"/>
    <w:rsid w:val="00D422BF"/>
    <w:rsid w:val="00D424AA"/>
    <w:rsid w:val="00D42D32"/>
    <w:rsid w:val="00D42E7E"/>
    <w:rsid w:val="00D4347E"/>
    <w:rsid w:val="00D43505"/>
    <w:rsid w:val="00D437FA"/>
    <w:rsid w:val="00D43C1F"/>
    <w:rsid w:val="00D4407C"/>
    <w:rsid w:val="00D44172"/>
    <w:rsid w:val="00D444CD"/>
    <w:rsid w:val="00D445F7"/>
    <w:rsid w:val="00D4493E"/>
    <w:rsid w:val="00D44AF4"/>
    <w:rsid w:val="00D44C44"/>
    <w:rsid w:val="00D45009"/>
    <w:rsid w:val="00D450FD"/>
    <w:rsid w:val="00D45119"/>
    <w:rsid w:val="00D452F1"/>
    <w:rsid w:val="00D452F7"/>
    <w:rsid w:val="00D455B9"/>
    <w:rsid w:val="00D456CF"/>
    <w:rsid w:val="00D45A06"/>
    <w:rsid w:val="00D45E2D"/>
    <w:rsid w:val="00D45EC5"/>
    <w:rsid w:val="00D46055"/>
    <w:rsid w:val="00D4605F"/>
    <w:rsid w:val="00D462C2"/>
    <w:rsid w:val="00D46775"/>
    <w:rsid w:val="00D468A7"/>
    <w:rsid w:val="00D46DEC"/>
    <w:rsid w:val="00D46EE6"/>
    <w:rsid w:val="00D471D5"/>
    <w:rsid w:val="00D47335"/>
    <w:rsid w:val="00D47358"/>
    <w:rsid w:val="00D473C1"/>
    <w:rsid w:val="00D47401"/>
    <w:rsid w:val="00D4778B"/>
    <w:rsid w:val="00D4797F"/>
    <w:rsid w:val="00D47AF3"/>
    <w:rsid w:val="00D47B0F"/>
    <w:rsid w:val="00D47E22"/>
    <w:rsid w:val="00D50119"/>
    <w:rsid w:val="00D50F73"/>
    <w:rsid w:val="00D51313"/>
    <w:rsid w:val="00D5175C"/>
    <w:rsid w:val="00D51877"/>
    <w:rsid w:val="00D51AB9"/>
    <w:rsid w:val="00D51D96"/>
    <w:rsid w:val="00D51E65"/>
    <w:rsid w:val="00D52178"/>
    <w:rsid w:val="00D52192"/>
    <w:rsid w:val="00D5249E"/>
    <w:rsid w:val="00D52648"/>
    <w:rsid w:val="00D52848"/>
    <w:rsid w:val="00D52865"/>
    <w:rsid w:val="00D528D1"/>
    <w:rsid w:val="00D52A35"/>
    <w:rsid w:val="00D531EB"/>
    <w:rsid w:val="00D53484"/>
    <w:rsid w:val="00D54210"/>
    <w:rsid w:val="00D54241"/>
    <w:rsid w:val="00D54817"/>
    <w:rsid w:val="00D54B2A"/>
    <w:rsid w:val="00D54E37"/>
    <w:rsid w:val="00D54F44"/>
    <w:rsid w:val="00D554F0"/>
    <w:rsid w:val="00D55823"/>
    <w:rsid w:val="00D55993"/>
    <w:rsid w:val="00D55A0F"/>
    <w:rsid w:val="00D56013"/>
    <w:rsid w:val="00D560DB"/>
    <w:rsid w:val="00D567BE"/>
    <w:rsid w:val="00D56939"/>
    <w:rsid w:val="00D56B75"/>
    <w:rsid w:val="00D56D9B"/>
    <w:rsid w:val="00D572A2"/>
    <w:rsid w:val="00D574F0"/>
    <w:rsid w:val="00D5775A"/>
    <w:rsid w:val="00D57942"/>
    <w:rsid w:val="00D57F1F"/>
    <w:rsid w:val="00D600EB"/>
    <w:rsid w:val="00D601ED"/>
    <w:rsid w:val="00D60C5D"/>
    <w:rsid w:val="00D613B9"/>
    <w:rsid w:val="00D613BE"/>
    <w:rsid w:val="00D616C4"/>
    <w:rsid w:val="00D61883"/>
    <w:rsid w:val="00D61AE9"/>
    <w:rsid w:val="00D61DF7"/>
    <w:rsid w:val="00D61E7B"/>
    <w:rsid w:val="00D61FDE"/>
    <w:rsid w:val="00D625C5"/>
    <w:rsid w:val="00D62D38"/>
    <w:rsid w:val="00D62D81"/>
    <w:rsid w:val="00D62E0C"/>
    <w:rsid w:val="00D62EF9"/>
    <w:rsid w:val="00D634FC"/>
    <w:rsid w:val="00D636FB"/>
    <w:rsid w:val="00D637EE"/>
    <w:rsid w:val="00D6389C"/>
    <w:rsid w:val="00D6395D"/>
    <w:rsid w:val="00D63D1E"/>
    <w:rsid w:val="00D63FC4"/>
    <w:rsid w:val="00D64194"/>
    <w:rsid w:val="00D643BA"/>
    <w:rsid w:val="00D64676"/>
    <w:rsid w:val="00D6476F"/>
    <w:rsid w:val="00D64D68"/>
    <w:rsid w:val="00D64EA7"/>
    <w:rsid w:val="00D65024"/>
    <w:rsid w:val="00D651F6"/>
    <w:rsid w:val="00D65ADF"/>
    <w:rsid w:val="00D660D4"/>
    <w:rsid w:val="00D661BE"/>
    <w:rsid w:val="00D6637A"/>
    <w:rsid w:val="00D66476"/>
    <w:rsid w:val="00D66924"/>
    <w:rsid w:val="00D66C2D"/>
    <w:rsid w:val="00D66DF3"/>
    <w:rsid w:val="00D66E43"/>
    <w:rsid w:val="00D6744D"/>
    <w:rsid w:val="00D67992"/>
    <w:rsid w:val="00D67C2B"/>
    <w:rsid w:val="00D70296"/>
    <w:rsid w:val="00D70C1E"/>
    <w:rsid w:val="00D70E89"/>
    <w:rsid w:val="00D7109B"/>
    <w:rsid w:val="00D710A9"/>
    <w:rsid w:val="00D7148C"/>
    <w:rsid w:val="00D71521"/>
    <w:rsid w:val="00D718FF"/>
    <w:rsid w:val="00D71B1F"/>
    <w:rsid w:val="00D722E5"/>
    <w:rsid w:val="00D72618"/>
    <w:rsid w:val="00D7274F"/>
    <w:rsid w:val="00D727AD"/>
    <w:rsid w:val="00D7299A"/>
    <w:rsid w:val="00D72A99"/>
    <w:rsid w:val="00D7375E"/>
    <w:rsid w:val="00D740C3"/>
    <w:rsid w:val="00D741DE"/>
    <w:rsid w:val="00D7447C"/>
    <w:rsid w:val="00D74497"/>
    <w:rsid w:val="00D744CB"/>
    <w:rsid w:val="00D74773"/>
    <w:rsid w:val="00D74A2C"/>
    <w:rsid w:val="00D74BB5"/>
    <w:rsid w:val="00D74C92"/>
    <w:rsid w:val="00D74E51"/>
    <w:rsid w:val="00D752FE"/>
    <w:rsid w:val="00D75398"/>
    <w:rsid w:val="00D753A6"/>
    <w:rsid w:val="00D7561F"/>
    <w:rsid w:val="00D75DAC"/>
    <w:rsid w:val="00D75DFE"/>
    <w:rsid w:val="00D75E3D"/>
    <w:rsid w:val="00D76021"/>
    <w:rsid w:val="00D76040"/>
    <w:rsid w:val="00D76094"/>
    <w:rsid w:val="00D76228"/>
    <w:rsid w:val="00D7633D"/>
    <w:rsid w:val="00D76618"/>
    <w:rsid w:val="00D767ED"/>
    <w:rsid w:val="00D768F4"/>
    <w:rsid w:val="00D76AB4"/>
    <w:rsid w:val="00D77016"/>
    <w:rsid w:val="00D775FE"/>
    <w:rsid w:val="00D778EC"/>
    <w:rsid w:val="00D77C4F"/>
    <w:rsid w:val="00D801C4"/>
    <w:rsid w:val="00D80AD9"/>
    <w:rsid w:val="00D80E8A"/>
    <w:rsid w:val="00D80FB8"/>
    <w:rsid w:val="00D810D7"/>
    <w:rsid w:val="00D823F8"/>
    <w:rsid w:val="00D82607"/>
    <w:rsid w:val="00D8278C"/>
    <w:rsid w:val="00D82903"/>
    <w:rsid w:val="00D83314"/>
    <w:rsid w:val="00D8339C"/>
    <w:rsid w:val="00D833D3"/>
    <w:rsid w:val="00D83941"/>
    <w:rsid w:val="00D83A6F"/>
    <w:rsid w:val="00D83E6A"/>
    <w:rsid w:val="00D83EA2"/>
    <w:rsid w:val="00D83EAD"/>
    <w:rsid w:val="00D83FDE"/>
    <w:rsid w:val="00D83FEE"/>
    <w:rsid w:val="00D8403F"/>
    <w:rsid w:val="00D8425C"/>
    <w:rsid w:val="00D8442E"/>
    <w:rsid w:val="00D845F4"/>
    <w:rsid w:val="00D84957"/>
    <w:rsid w:val="00D84A92"/>
    <w:rsid w:val="00D84AE5"/>
    <w:rsid w:val="00D84F5A"/>
    <w:rsid w:val="00D85568"/>
    <w:rsid w:val="00D858B6"/>
    <w:rsid w:val="00D858D0"/>
    <w:rsid w:val="00D85EF3"/>
    <w:rsid w:val="00D863F9"/>
    <w:rsid w:val="00D86698"/>
    <w:rsid w:val="00D866A7"/>
    <w:rsid w:val="00D86A13"/>
    <w:rsid w:val="00D86E6A"/>
    <w:rsid w:val="00D86ED0"/>
    <w:rsid w:val="00D873F0"/>
    <w:rsid w:val="00D874DF"/>
    <w:rsid w:val="00D875E7"/>
    <w:rsid w:val="00D877AE"/>
    <w:rsid w:val="00D87BCE"/>
    <w:rsid w:val="00D87C80"/>
    <w:rsid w:val="00D87CAE"/>
    <w:rsid w:val="00D90324"/>
    <w:rsid w:val="00D904A5"/>
    <w:rsid w:val="00D906BF"/>
    <w:rsid w:val="00D9099F"/>
    <w:rsid w:val="00D909F7"/>
    <w:rsid w:val="00D91057"/>
    <w:rsid w:val="00D91A9E"/>
    <w:rsid w:val="00D91C34"/>
    <w:rsid w:val="00D91D94"/>
    <w:rsid w:val="00D91E51"/>
    <w:rsid w:val="00D921E7"/>
    <w:rsid w:val="00D9231E"/>
    <w:rsid w:val="00D9232B"/>
    <w:rsid w:val="00D92443"/>
    <w:rsid w:val="00D92763"/>
    <w:rsid w:val="00D92839"/>
    <w:rsid w:val="00D92A33"/>
    <w:rsid w:val="00D92D15"/>
    <w:rsid w:val="00D92DB5"/>
    <w:rsid w:val="00D92DC3"/>
    <w:rsid w:val="00D93302"/>
    <w:rsid w:val="00D9337E"/>
    <w:rsid w:val="00D93697"/>
    <w:rsid w:val="00D93EF5"/>
    <w:rsid w:val="00D94641"/>
    <w:rsid w:val="00D94761"/>
    <w:rsid w:val="00D953DF"/>
    <w:rsid w:val="00D955D7"/>
    <w:rsid w:val="00D95892"/>
    <w:rsid w:val="00D958FB"/>
    <w:rsid w:val="00D95BCE"/>
    <w:rsid w:val="00D95C64"/>
    <w:rsid w:val="00D95E2F"/>
    <w:rsid w:val="00D95EFA"/>
    <w:rsid w:val="00D95F1D"/>
    <w:rsid w:val="00D961B9"/>
    <w:rsid w:val="00D96A61"/>
    <w:rsid w:val="00D96AE0"/>
    <w:rsid w:val="00D96F3E"/>
    <w:rsid w:val="00D9752D"/>
    <w:rsid w:val="00D97B06"/>
    <w:rsid w:val="00D97D93"/>
    <w:rsid w:val="00DA00CA"/>
    <w:rsid w:val="00DA01A8"/>
    <w:rsid w:val="00DA05D6"/>
    <w:rsid w:val="00DA0631"/>
    <w:rsid w:val="00DA0953"/>
    <w:rsid w:val="00DA1143"/>
    <w:rsid w:val="00DA1343"/>
    <w:rsid w:val="00DA1392"/>
    <w:rsid w:val="00DA14FA"/>
    <w:rsid w:val="00DA151D"/>
    <w:rsid w:val="00DA1870"/>
    <w:rsid w:val="00DA1CD3"/>
    <w:rsid w:val="00DA1D3E"/>
    <w:rsid w:val="00DA21F9"/>
    <w:rsid w:val="00DA24C3"/>
    <w:rsid w:val="00DA28B4"/>
    <w:rsid w:val="00DA2A94"/>
    <w:rsid w:val="00DA2CDE"/>
    <w:rsid w:val="00DA2E53"/>
    <w:rsid w:val="00DA2F00"/>
    <w:rsid w:val="00DA2FD3"/>
    <w:rsid w:val="00DA3542"/>
    <w:rsid w:val="00DA3B6D"/>
    <w:rsid w:val="00DA3BE2"/>
    <w:rsid w:val="00DA4012"/>
    <w:rsid w:val="00DA40D8"/>
    <w:rsid w:val="00DA4325"/>
    <w:rsid w:val="00DA46E8"/>
    <w:rsid w:val="00DA479E"/>
    <w:rsid w:val="00DA4EF8"/>
    <w:rsid w:val="00DA524A"/>
    <w:rsid w:val="00DA54A5"/>
    <w:rsid w:val="00DA564F"/>
    <w:rsid w:val="00DA5986"/>
    <w:rsid w:val="00DA598C"/>
    <w:rsid w:val="00DA5B68"/>
    <w:rsid w:val="00DA5F41"/>
    <w:rsid w:val="00DA6109"/>
    <w:rsid w:val="00DA62DC"/>
    <w:rsid w:val="00DA639E"/>
    <w:rsid w:val="00DA66E0"/>
    <w:rsid w:val="00DA717A"/>
    <w:rsid w:val="00DA7915"/>
    <w:rsid w:val="00DA7AE4"/>
    <w:rsid w:val="00DA7C11"/>
    <w:rsid w:val="00DA7D64"/>
    <w:rsid w:val="00DA7E13"/>
    <w:rsid w:val="00DB03CD"/>
    <w:rsid w:val="00DB03D6"/>
    <w:rsid w:val="00DB0837"/>
    <w:rsid w:val="00DB0F61"/>
    <w:rsid w:val="00DB11B0"/>
    <w:rsid w:val="00DB23AE"/>
    <w:rsid w:val="00DB2424"/>
    <w:rsid w:val="00DB27BD"/>
    <w:rsid w:val="00DB2ACD"/>
    <w:rsid w:val="00DB2BE3"/>
    <w:rsid w:val="00DB2F7D"/>
    <w:rsid w:val="00DB3375"/>
    <w:rsid w:val="00DB378C"/>
    <w:rsid w:val="00DB390F"/>
    <w:rsid w:val="00DB3D51"/>
    <w:rsid w:val="00DB41C4"/>
    <w:rsid w:val="00DB457F"/>
    <w:rsid w:val="00DB4BBE"/>
    <w:rsid w:val="00DB4C9D"/>
    <w:rsid w:val="00DB4D34"/>
    <w:rsid w:val="00DB4EB1"/>
    <w:rsid w:val="00DB5022"/>
    <w:rsid w:val="00DB55A2"/>
    <w:rsid w:val="00DB5B48"/>
    <w:rsid w:val="00DB5CA4"/>
    <w:rsid w:val="00DB6189"/>
    <w:rsid w:val="00DB64CF"/>
    <w:rsid w:val="00DB6794"/>
    <w:rsid w:val="00DB6925"/>
    <w:rsid w:val="00DB6BF0"/>
    <w:rsid w:val="00DB6D07"/>
    <w:rsid w:val="00DB6F11"/>
    <w:rsid w:val="00DB70A1"/>
    <w:rsid w:val="00DB7471"/>
    <w:rsid w:val="00DB75F7"/>
    <w:rsid w:val="00DB7AAC"/>
    <w:rsid w:val="00DB7F5D"/>
    <w:rsid w:val="00DC0B8C"/>
    <w:rsid w:val="00DC0DB5"/>
    <w:rsid w:val="00DC155D"/>
    <w:rsid w:val="00DC15E4"/>
    <w:rsid w:val="00DC2009"/>
    <w:rsid w:val="00DC255F"/>
    <w:rsid w:val="00DC2B71"/>
    <w:rsid w:val="00DC2B91"/>
    <w:rsid w:val="00DC2BB8"/>
    <w:rsid w:val="00DC3044"/>
    <w:rsid w:val="00DC3552"/>
    <w:rsid w:val="00DC35A7"/>
    <w:rsid w:val="00DC3C74"/>
    <w:rsid w:val="00DC3DAA"/>
    <w:rsid w:val="00DC4372"/>
    <w:rsid w:val="00DC464B"/>
    <w:rsid w:val="00DC4682"/>
    <w:rsid w:val="00DC46EC"/>
    <w:rsid w:val="00DC478E"/>
    <w:rsid w:val="00DC4A45"/>
    <w:rsid w:val="00DC4A60"/>
    <w:rsid w:val="00DC4DC0"/>
    <w:rsid w:val="00DC4EE3"/>
    <w:rsid w:val="00DC4FBA"/>
    <w:rsid w:val="00DC52F9"/>
    <w:rsid w:val="00DC53A5"/>
    <w:rsid w:val="00DC57A9"/>
    <w:rsid w:val="00DC59D7"/>
    <w:rsid w:val="00DC5A0C"/>
    <w:rsid w:val="00DC5A63"/>
    <w:rsid w:val="00DC5E24"/>
    <w:rsid w:val="00DC6066"/>
    <w:rsid w:val="00DC61F3"/>
    <w:rsid w:val="00DC6463"/>
    <w:rsid w:val="00DC6503"/>
    <w:rsid w:val="00DC71F3"/>
    <w:rsid w:val="00DC72C0"/>
    <w:rsid w:val="00DC7423"/>
    <w:rsid w:val="00DC7495"/>
    <w:rsid w:val="00DC7642"/>
    <w:rsid w:val="00DC7DF9"/>
    <w:rsid w:val="00DC7F97"/>
    <w:rsid w:val="00DD0068"/>
    <w:rsid w:val="00DD008D"/>
    <w:rsid w:val="00DD0188"/>
    <w:rsid w:val="00DD02F1"/>
    <w:rsid w:val="00DD059C"/>
    <w:rsid w:val="00DD08B8"/>
    <w:rsid w:val="00DD0B7D"/>
    <w:rsid w:val="00DD1205"/>
    <w:rsid w:val="00DD1237"/>
    <w:rsid w:val="00DD1464"/>
    <w:rsid w:val="00DD17D7"/>
    <w:rsid w:val="00DD1811"/>
    <w:rsid w:val="00DD1A31"/>
    <w:rsid w:val="00DD2042"/>
    <w:rsid w:val="00DD204A"/>
    <w:rsid w:val="00DD240E"/>
    <w:rsid w:val="00DD245E"/>
    <w:rsid w:val="00DD2986"/>
    <w:rsid w:val="00DD29CE"/>
    <w:rsid w:val="00DD2E7E"/>
    <w:rsid w:val="00DD30D8"/>
    <w:rsid w:val="00DD36EF"/>
    <w:rsid w:val="00DD379C"/>
    <w:rsid w:val="00DD50A4"/>
    <w:rsid w:val="00DD533D"/>
    <w:rsid w:val="00DD572D"/>
    <w:rsid w:val="00DD5850"/>
    <w:rsid w:val="00DD5DEF"/>
    <w:rsid w:val="00DD5F42"/>
    <w:rsid w:val="00DD6148"/>
    <w:rsid w:val="00DD6356"/>
    <w:rsid w:val="00DD6918"/>
    <w:rsid w:val="00DD6BAC"/>
    <w:rsid w:val="00DD6E24"/>
    <w:rsid w:val="00DD6EDC"/>
    <w:rsid w:val="00DD799A"/>
    <w:rsid w:val="00DD79E4"/>
    <w:rsid w:val="00DD7B3F"/>
    <w:rsid w:val="00DD7CE9"/>
    <w:rsid w:val="00DD7D7F"/>
    <w:rsid w:val="00DE00C3"/>
    <w:rsid w:val="00DE0151"/>
    <w:rsid w:val="00DE0382"/>
    <w:rsid w:val="00DE0622"/>
    <w:rsid w:val="00DE073A"/>
    <w:rsid w:val="00DE0ED9"/>
    <w:rsid w:val="00DE1191"/>
    <w:rsid w:val="00DE148D"/>
    <w:rsid w:val="00DE1501"/>
    <w:rsid w:val="00DE18C6"/>
    <w:rsid w:val="00DE1AA0"/>
    <w:rsid w:val="00DE1BEA"/>
    <w:rsid w:val="00DE22AA"/>
    <w:rsid w:val="00DE28D5"/>
    <w:rsid w:val="00DE2C7A"/>
    <w:rsid w:val="00DE2F77"/>
    <w:rsid w:val="00DE3014"/>
    <w:rsid w:val="00DE3678"/>
    <w:rsid w:val="00DE37AD"/>
    <w:rsid w:val="00DE4143"/>
    <w:rsid w:val="00DE49D7"/>
    <w:rsid w:val="00DE4C08"/>
    <w:rsid w:val="00DE4CF0"/>
    <w:rsid w:val="00DE4DC7"/>
    <w:rsid w:val="00DE55C4"/>
    <w:rsid w:val="00DE56A0"/>
    <w:rsid w:val="00DE5743"/>
    <w:rsid w:val="00DE587E"/>
    <w:rsid w:val="00DE5EDE"/>
    <w:rsid w:val="00DE6035"/>
    <w:rsid w:val="00DE6095"/>
    <w:rsid w:val="00DE60C1"/>
    <w:rsid w:val="00DE6140"/>
    <w:rsid w:val="00DE6287"/>
    <w:rsid w:val="00DE6318"/>
    <w:rsid w:val="00DE66E0"/>
    <w:rsid w:val="00DE66E2"/>
    <w:rsid w:val="00DE681F"/>
    <w:rsid w:val="00DE6916"/>
    <w:rsid w:val="00DE6B6D"/>
    <w:rsid w:val="00DE6F5B"/>
    <w:rsid w:val="00DE6F61"/>
    <w:rsid w:val="00DE7245"/>
    <w:rsid w:val="00DE7A46"/>
    <w:rsid w:val="00DE7D03"/>
    <w:rsid w:val="00DE7FA9"/>
    <w:rsid w:val="00DF042D"/>
    <w:rsid w:val="00DF066F"/>
    <w:rsid w:val="00DF0AB5"/>
    <w:rsid w:val="00DF0B46"/>
    <w:rsid w:val="00DF0E66"/>
    <w:rsid w:val="00DF0EE9"/>
    <w:rsid w:val="00DF1429"/>
    <w:rsid w:val="00DF1A28"/>
    <w:rsid w:val="00DF1A3B"/>
    <w:rsid w:val="00DF1D10"/>
    <w:rsid w:val="00DF1E50"/>
    <w:rsid w:val="00DF20C6"/>
    <w:rsid w:val="00DF21CF"/>
    <w:rsid w:val="00DF22E1"/>
    <w:rsid w:val="00DF27E4"/>
    <w:rsid w:val="00DF287B"/>
    <w:rsid w:val="00DF2AA8"/>
    <w:rsid w:val="00DF2DC4"/>
    <w:rsid w:val="00DF2DCE"/>
    <w:rsid w:val="00DF2F7D"/>
    <w:rsid w:val="00DF2FFB"/>
    <w:rsid w:val="00DF369D"/>
    <w:rsid w:val="00DF3770"/>
    <w:rsid w:val="00DF3885"/>
    <w:rsid w:val="00DF3B3B"/>
    <w:rsid w:val="00DF3DA2"/>
    <w:rsid w:val="00DF3ED0"/>
    <w:rsid w:val="00DF4071"/>
    <w:rsid w:val="00DF4624"/>
    <w:rsid w:val="00DF499B"/>
    <w:rsid w:val="00DF4A05"/>
    <w:rsid w:val="00DF4CCE"/>
    <w:rsid w:val="00DF4F3A"/>
    <w:rsid w:val="00DF4F51"/>
    <w:rsid w:val="00DF5074"/>
    <w:rsid w:val="00DF5139"/>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84"/>
    <w:rsid w:val="00E002AA"/>
    <w:rsid w:val="00E00C48"/>
    <w:rsid w:val="00E010FE"/>
    <w:rsid w:val="00E0124A"/>
    <w:rsid w:val="00E01353"/>
    <w:rsid w:val="00E016A8"/>
    <w:rsid w:val="00E018D8"/>
    <w:rsid w:val="00E01A71"/>
    <w:rsid w:val="00E01D4F"/>
    <w:rsid w:val="00E01E30"/>
    <w:rsid w:val="00E0249F"/>
    <w:rsid w:val="00E024D6"/>
    <w:rsid w:val="00E02F81"/>
    <w:rsid w:val="00E035D1"/>
    <w:rsid w:val="00E03CA1"/>
    <w:rsid w:val="00E045A7"/>
    <w:rsid w:val="00E0465B"/>
    <w:rsid w:val="00E046AE"/>
    <w:rsid w:val="00E04CC1"/>
    <w:rsid w:val="00E05020"/>
    <w:rsid w:val="00E050D3"/>
    <w:rsid w:val="00E05513"/>
    <w:rsid w:val="00E05750"/>
    <w:rsid w:val="00E060A1"/>
    <w:rsid w:val="00E06369"/>
    <w:rsid w:val="00E064CF"/>
    <w:rsid w:val="00E06558"/>
    <w:rsid w:val="00E0699C"/>
    <w:rsid w:val="00E06DBD"/>
    <w:rsid w:val="00E06E38"/>
    <w:rsid w:val="00E06F01"/>
    <w:rsid w:val="00E074DF"/>
    <w:rsid w:val="00E07C5A"/>
    <w:rsid w:val="00E07D80"/>
    <w:rsid w:val="00E07DD3"/>
    <w:rsid w:val="00E101E3"/>
    <w:rsid w:val="00E10845"/>
    <w:rsid w:val="00E10B14"/>
    <w:rsid w:val="00E11081"/>
    <w:rsid w:val="00E113C5"/>
    <w:rsid w:val="00E113C6"/>
    <w:rsid w:val="00E11BE7"/>
    <w:rsid w:val="00E11BF3"/>
    <w:rsid w:val="00E11F50"/>
    <w:rsid w:val="00E122C8"/>
    <w:rsid w:val="00E125EB"/>
    <w:rsid w:val="00E13118"/>
    <w:rsid w:val="00E13296"/>
    <w:rsid w:val="00E13325"/>
    <w:rsid w:val="00E13B61"/>
    <w:rsid w:val="00E14932"/>
    <w:rsid w:val="00E14A45"/>
    <w:rsid w:val="00E14B0A"/>
    <w:rsid w:val="00E14BBD"/>
    <w:rsid w:val="00E14E39"/>
    <w:rsid w:val="00E151F5"/>
    <w:rsid w:val="00E15303"/>
    <w:rsid w:val="00E159DF"/>
    <w:rsid w:val="00E15EB8"/>
    <w:rsid w:val="00E15FEB"/>
    <w:rsid w:val="00E1653D"/>
    <w:rsid w:val="00E16616"/>
    <w:rsid w:val="00E167BA"/>
    <w:rsid w:val="00E16AC8"/>
    <w:rsid w:val="00E16B05"/>
    <w:rsid w:val="00E16D81"/>
    <w:rsid w:val="00E17EB6"/>
    <w:rsid w:val="00E17F78"/>
    <w:rsid w:val="00E2000F"/>
    <w:rsid w:val="00E20567"/>
    <w:rsid w:val="00E2071B"/>
    <w:rsid w:val="00E20888"/>
    <w:rsid w:val="00E20B7C"/>
    <w:rsid w:val="00E2151F"/>
    <w:rsid w:val="00E215F8"/>
    <w:rsid w:val="00E217E9"/>
    <w:rsid w:val="00E21903"/>
    <w:rsid w:val="00E225EF"/>
    <w:rsid w:val="00E22CE5"/>
    <w:rsid w:val="00E232BD"/>
    <w:rsid w:val="00E233DB"/>
    <w:rsid w:val="00E23881"/>
    <w:rsid w:val="00E2396B"/>
    <w:rsid w:val="00E23996"/>
    <w:rsid w:val="00E23CAB"/>
    <w:rsid w:val="00E24122"/>
    <w:rsid w:val="00E24134"/>
    <w:rsid w:val="00E2413B"/>
    <w:rsid w:val="00E24702"/>
    <w:rsid w:val="00E247E9"/>
    <w:rsid w:val="00E24AC6"/>
    <w:rsid w:val="00E24BBB"/>
    <w:rsid w:val="00E24BD9"/>
    <w:rsid w:val="00E24C1C"/>
    <w:rsid w:val="00E24C6A"/>
    <w:rsid w:val="00E24F75"/>
    <w:rsid w:val="00E24FB9"/>
    <w:rsid w:val="00E252A6"/>
    <w:rsid w:val="00E255D6"/>
    <w:rsid w:val="00E25737"/>
    <w:rsid w:val="00E25A30"/>
    <w:rsid w:val="00E25AE9"/>
    <w:rsid w:val="00E25E18"/>
    <w:rsid w:val="00E2685F"/>
    <w:rsid w:val="00E26966"/>
    <w:rsid w:val="00E26A15"/>
    <w:rsid w:val="00E26A8A"/>
    <w:rsid w:val="00E26CFB"/>
    <w:rsid w:val="00E26EA1"/>
    <w:rsid w:val="00E26FC6"/>
    <w:rsid w:val="00E277A4"/>
    <w:rsid w:val="00E278CC"/>
    <w:rsid w:val="00E27C06"/>
    <w:rsid w:val="00E27EB8"/>
    <w:rsid w:val="00E27EEF"/>
    <w:rsid w:val="00E27F2B"/>
    <w:rsid w:val="00E27FC9"/>
    <w:rsid w:val="00E3003D"/>
    <w:rsid w:val="00E30438"/>
    <w:rsid w:val="00E307AE"/>
    <w:rsid w:val="00E30AC1"/>
    <w:rsid w:val="00E30AE5"/>
    <w:rsid w:val="00E31310"/>
    <w:rsid w:val="00E313EA"/>
    <w:rsid w:val="00E31716"/>
    <w:rsid w:val="00E318A7"/>
    <w:rsid w:val="00E319A3"/>
    <w:rsid w:val="00E31B24"/>
    <w:rsid w:val="00E31D4B"/>
    <w:rsid w:val="00E31E00"/>
    <w:rsid w:val="00E31EB7"/>
    <w:rsid w:val="00E3232B"/>
    <w:rsid w:val="00E32331"/>
    <w:rsid w:val="00E324CE"/>
    <w:rsid w:val="00E324F3"/>
    <w:rsid w:val="00E325F9"/>
    <w:rsid w:val="00E327F7"/>
    <w:rsid w:val="00E32A12"/>
    <w:rsid w:val="00E330DB"/>
    <w:rsid w:val="00E33228"/>
    <w:rsid w:val="00E335E5"/>
    <w:rsid w:val="00E336C9"/>
    <w:rsid w:val="00E33925"/>
    <w:rsid w:val="00E339BB"/>
    <w:rsid w:val="00E33AFD"/>
    <w:rsid w:val="00E33C44"/>
    <w:rsid w:val="00E33E94"/>
    <w:rsid w:val="00E34228"/>
    <w:rsid w:val="00E343A2"/>
    <w:rsid w:val="00E3457D"/>
    <w:rsid w:val="00E347C4"/>
    <w:rsid w:val="00E347DC"/>
    <w:rsid w:val="00E35BA8"/>
    <w:rsid w:val="00E35D56"/>
    <w:rsid w:val="00E3625F"/>
    <w:rsid w:val="00E362CD"/>
    <w:rsid w:val="00E36751"/>
    <w:rsid w:val="00E36917"/>
    <w:rsid w:val="00E36EE1"/>
    <w:rsid w:val="00E3725F"/>
    <w:rsid w:val="00E37A14"/>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734"/>
    <w:rsid w:val="00E43C23"/>
    <w:rsid w:val="00E43D70"/>
    <w:rsid w:val="00E43D9A"/>
    <w:rsid w:val="00E44009"/>
    <w:rsid w:val="00E4407A"/>
    <w:rsid w:val="00E4409F"/>
    <w:rsid w:val="00E44119"/>
    <w:rsid w:val="00E442D8"/>
    <w:rsid w:val="00E44516"/>
    <w:rsid w:val="00E44814"/>
    <w:rsid w:val="00E44913"/>
    <w:rsid w:val="00E44BFF"/>
    <w:rsid w:val="00E44C80"/>
    <w:rsid w:val="00E45031"/>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5D1"/>
    <w:rsid w:val="00E47610"/>
    <w:rsid w:val="00E4765B"/>
    <w:rsid w:val="00E479DE"/>
    <w:rsid w:val="00E47A5F"/>
    <w:rsid w:val="00E47A64"/>
    <w:rsid w:val="00E47BB4"/>
    <w:rsid w:val="00E5019A"/>
    <w:rsid w:val="00E502E8"/>
    <w:rsid w:val="00E50334"/>
    <w:rsid w:val="00E503AE"/>
    <w:rsid w:val="00E503B8"/>
    <w:rsid w:val="00E50522"/>
    <w:rsid w:val="00E50915"/>
    <w:rsid w:val="00E50977"/>
    <w:rsid w:val="00E50A0F"/>
    <w:rsid w:val="00E50A78"/>
    <w:rsid w:val="00E51755"/>
    <w:rsid w:val="00E5177C"/>
    <w:rsid w:val="00E5186F"/>
    <w:rsid w:val="00E51945"/>
    <w:rsid w:val="00E51997"/>
    <w:rsid w:val="00E5203A"/>
    <w:rsid w:val="00E521BF"/>
    <w:rsid w:val="00E526A0"/>
    <w:rsid w:val="00E52AB5"/>
    <w:rsid w:val="00E530A8"/>
    <w:rsid w:val="00E53208"/>
    <w:rsid w:val="00E532A4"/>
    <w:rsid w:val="00E5348A"/>
    <w:rsid w:val="00E53746"/>
    <w:rsid w:val="00E53BDA"/>
    <w:rsid w:val="00E53F7A"/>
    <w:rsid w:val="00E54087"/>
    <w:rsid w:val="00E5473C"/>
    <w:rsid w:val="00E54BDE"/>
    <w:rsid w:val="00E54C58"/>
    <w:rsid w:val="00E55076"/>
    <w:rsid w:val="00E5513D"/>
    <w:rsid w:val="00E55491"/>
    <w:rsid w:val="00E55578"/>
    <w:rsid w:val="00E555BD"/>
    <w:rsid w:val="00E56236"/>
    <w:rsid w:val="00E56292"/>
    <w:rsid w:val="00E565CD"/>
    <w:rsid w:val="00E56DB3"/>
    <w:rsid w:val="00E56E42"/>
    <w:rsid w:val="00E56F56"/>
    <w:rsid w:val="00E56FD4"/>
    <w:rsid w:val="00E5706E"/>
    <w:rsid w:val="00E570AF"/>
    <w:rsid w:val="00E57430"/>
    <w:rsid w:val="00E577B3"/>
    <w:rsid w:val="00E579AD"/>
    <w:rsid w:val="00E57AD3"/>
    <w:rsid w:val="00E57AF0"/>
    <w:rsid w:val="00E6012F"/>
    <w:rsid w:val="00E604ED"/>
    <w:rsid w:val="00E60557"/>
    <w:rsid w:val="00E60D5E"/>
    <w:rsid w:val="00E61127"/>
    <w:rsid w:val="00E612A9"/>
    <w:rsid w:val="00E618C7"/>
    <w:rsid w:val="00E6196C"/>
    <w:rsid w:val="00E61ABC"/>
    <w:rsid w:val="00E61B94"/>
    <w:rsid w:val="00E61C56"/>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8EB"/>
    <w:rsid w:val="00E63C73"/>
    <w:rsid w:val="00E64093"/>
    <w:rsid w:val="00E6446A"/>
    <w:rsid w:val="00E64695"/>
    <w:rsid w:val="00E64BFA"/>
    <w:rsid w:val="00E64F13"/>
    <w:rsid w:val="00E650F1"/>
    <w:rsid w:val="00E653A7"/>
    <w:rsid w:val="00E65421"/>
    <w:rsid w:val="00E6544F"/>
    <w:rsid w:val="00E655D9"/>
    <w:rsid w:val="00E65673"/>
    <w:rsid w:val="00E65821"/>
    <w:rsid w:val="00E65B33"/>
    <w:rsid w:val="00E65B3A"/>
    <w:rsid w:val="00E65C6F"/>
    <w:rsid w:val="00E65CCB"/>
    <w:rsid w:val="00E66011"/>
    <w:rsid w:val="00E66375"/>
    <w:rsid w:val="00E66574"/>
    <w:rsid w:val="00E66B4C"/>
    <w:rsid w:val="00E66D85"/>
    <w:rsid w:val="00E670CA"/>
    <w:rsid w:val="00E67382"/>
    <w:rsid w:val="00E67491"/>
    <w:rsid w:val="00E67494"/>
    <w:rsid w:val="00E678C7"/>
    <w:rsid w:val="00E6797A"/>
    <w:rsid w:val="00E702BD"/>
    <w:rsid w:val="00E70551"/>
    <w:rsid w:val="00E70870"/>
    <w:rsid w:val="00E70A85"/>
    <w:rsid w:val="00E70B0A"/>
    <w:rsid w:val="00E70B17"/>
    <w:rsid w:val="00E712D4"/>
    <w:rsid w:val="00E71317"/>
    <w:rsid w:val="00E7133D"/>
    <w:rsid w:val="00E713E8"/>
    <w:rsid w:val="00E715EF"/>
    <w:rsid w:val="00E719E2"/>
    <w:rsid w:val="00E71EE5"/>
    <w:rsid w:val="00E7221B"/>
    <w:rsid w:val="00E72297"/>
    <w:rsid w:val="00E725C3"/>
    <w:rsid w:val="00E72953"/>
    <w:rsid w:val="00E72AA4"/>
    <w:rsid w:val="00E72D90"/>
    <w:rsid w:val="00E72EC9"/>
    <w:rsid w:val="00E73047"/>
    <w:rsid w:val="00E7343D"/>
    <w:rsid w:val="00E73452"/>
    <w:rsid w:val="00E73C3B"/>
    <w:rsid w:val="00E73DD4"/>
    <w:rsid w:val="00E73DF5"/>
    <w:rsid w:val="00E741DA"/>
    <w:rsid w:val="00E74261"/>
    <w:rsid w:val="00E747D2"/>
    <w:rsid w:val="00E7489D"/>
    <w:rsid w:val="00E748C4"/>
    <w:rsid w:val="00E74985"/>
    <w:rsid w:val="00E74A07"/>
    <w:rsid w:val="00E7515F"/>
    <w:rsid w:val="00E75173"/>
    <w:rsid w:val="00E75453"/>
    <w:rsid w:val="00E7548E"/>
    <w:rsid w:val="00E754AA"/>
    <w:rsid w:val="00E75A6D"/>
    <w:rsid w:val="00E75A71"/>
    <w:rsid w:val="00E75C46"/>
    <w:rsid w:val="00E75C73"/>
    <w:rsid w:val="00E75DCC"/>
    <w:rsid w:val="00E75EE0"/>
    <w:rsid w:val="00E76576"/>
    <w:rsid w:val="00E76787"/>
    <w:rsid w:val="00E7686C"/>
    <w:rsid w:val="00E77341"/>
    <w:rsid w:val="00E7752A"/>
    <w:rsid w:val="00E77660"/>
    <w:rsid w:val="00E77694"/>
    <w:rsid w:val="00E778E8"/>
    <w:rsid w:val="00E77DC8"/>
    <w:rsid w:val="00E77E30"/>
    <w:rsid w:val="00E77FB9"/>
    <w:rsid w:val="00E800FF"/>
    <w:rsid w:val="00E80382"/>
    <w:rsid w:val="00E805B2"/>
    <w:rsid w:val="00E8083B"/>
    <w:rsid w:val="00E80966"/>
    <w:rsid w:val="00E80AD0"/>
    <w:rsid w:val="00E80CF2"/>
    <w:rsid w:val="00E8108C"/>
    <w:rsid w:val="00E81098"/>
    <w:rsid w:val="00E81948"/>
    <w:rsid w:val="00E8199D"/>
    <w:rsid w:val="00E81A2E"/>
    <w:rsid w:val="00E81EB3"/>
    <w:rsid w:val="00E82087"/>
    <w:rsid w:val="00E82A74"/>
    <w:rsid w:val="00E82CC5"/>
    <w:rsid w:val="00E82E28"/>
    <w:rsid w:val="00E82E98"/>
    <w:rsid w:val="00E82F80"/>
    <w:rsid w:val="00E836A6"/>
    <w:rsid w:val="00E83B4D"/>
    <w:rsid w:val="00E83D2C"/>
    <w:rsid w:val="00E83FC6"/>
    <w:rsid w:val="00E84472"/>
    <w:rsid w:val="00E845BD"/>
    <w:rsid w:val="00E845E0"/>
    <w:rsid w:val="00E849C3"/>
    <w:rsid w:val="00E852EC"/>
    <w:rsid w:val="00E8550D"/>
    <w:rsid w:val="00E85807"/>
    <w:rsid w:val="00E85FE3"/>
    <w:rsid w:val="00E86320"/>
    <w:rsid w:val="00E866D6"/>
    <w:rsid w:val="00E8687F"/>
    <w:rsid w:val="00E86B79"/>
    <w:rsid w:val="00E86DF7"/>
    <w:rsid w:val="00E870A1"/>
    <w:rsid w:val="00E87368"/>
    <w:rsid w:val="00E874F3"/>
    <w:rsid w:val="00E87573"/>
    <w:rsid w:val="00E878F0"/>
    <w:rsid w:val="00E87CC9"/>
    <w:rsid w:val="00E87FEF"/>
    <w:rsid w:val="00E900AE"/>
    <w:rsid w:val="00E9011D"/>
    <w:rsid w:val="00E9013E"/>
    <w:rsid w:val="00E905EF"/>
    <w:rsid w:val="00E90CA7"/>
    <w:rsid w:val="00E9104C"/>
    <w:rsid w:val="00E912B1"/>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53A"/>
    <w:rsid w:val="00E94A7B"/>
    <w:rsid w:val="00E94BA3"/>
    <w:rsid w:val="00E95084"/>
    <w:rsid w:val="00E95156"/>
    <w:rsid w:val="00E95346"/>
    <w:rsid w:val="00E95469"/>
    <w:rsid w:val="00E958FC"/>
    <w:rsid w:val="00E95C04"/>
    <w:rsid w:val="00E95FB8"/>
    <w:rsid w:val="00E966D0"/>
    <w:rsid w:val="00E96ABE"/>
    <w:rsid w:val="00E96B93"/>
    <w:rsid w:val="00E97208"/>
    <w:rsid w:val="00E97328"/>
    <w:rsid w:val="00E97D51"/>
    <w:rsid w:val="00E97EB8"/>
    <w:rsid w:val="00EA031E"/>
    <w:rsid w:val="00EA04F3"/>
    <w:rsid w:val="00EA057E"/>
    <w:rsid w:val="00EA0626"/>
    <w:rsid w:val="00EA09CF"/>
    <w:rsid w:val="00EA0C32"/>
    <w:rsid w:val="00EA0C44"/>
    <w:rsid w:val="00EA118A"/>
    <w:rsid w:val="00EA1366"/>
    <w:rsid w:val="00EA1478"/>
    <w:rsid w:val="00EA188E"/>
    <w:rsid w:val="00EA1CD0"/>
    <w:rsid w:val="00EA20BA"/>
    <w:rsid w:val="00EA23C9"/>
    <w:rsid w:val="00EA270D"/>
    <w:rsid w:val="00EA287F"/>
    <w:rsid w:val="00EA29DC"/>
    <w:rsid w:val="00EA2CAF"/>
    <w:rsid w:val="00EA2E72"/>
    <w:rsid w:val="00EA2F9B"/>
    <w:rsid w:val="00EA3295"/>
    <w:rsid w:val="00EA3717"/>
    <w:rsid w:val="00EA3753"/>
    <w:rsid w:val="00EA3D26"/>
    <w:rsid w:val="00EA3EC0"/>
    <w:rsid w:val="00EA3FB5"/>
    <w:rsid w:val="00EA457F"/>
    <w:rsid w:val="00EA543D"/>
    <w:rsid w:val="00EA55DE"/>
    <w:rsid w:val="00EA5B9F"/>
    <w:rsid w:val="00EA5EB9"/>
    <w:rsid w:val="00EA6340"/>
    <w:rsid w:val="00EA65A4"/>
    <w:rsid w:val="00EA67B8"/>
    <w:rsid w:val="00EA6F7F"/>
    <w:rsid w:val="00EA6FC9"/>
    <w:rsid w:val="00EA729A"/>
    <w:rsid w:val="00EA76E9"/>
    <w:rsid w:val="00EA785B"/>
    <w:rsid w:val="00EA7E54"/>
    <w:rsid w:val="00EA7F1C"/>
    <w:rsid w:val="00EB040A"/>
    <w:rsid w:val="00EB0486"/>
    <w:rsid w:val="00EB0531"/>
    <w:rsid w:val="00EB053F"/>
    <w:rsid w:val="00EB07E8"/>
    <w:rsid w:val="00EB118C"/>
    <w:rsid w:val="00EB13A7"/>
    <w:rsid w:val="00EB16DC"/>
    <w:rsid w:val="00EB17C1"/>
    <w:rsid w:val="00EB1A7E"/>
    <w:rsid w:val="00EB1B90"/>
    <w:rsid w:val="00EB1BF6"/>
    <w:rsid w:val="00EB1C1E"/>
    <w:rsid w:val="00EB219E"/>
    <w:rsid w:val="00EB230E"/>
    <w:rsid w:val="00EB23B1"/>
    <w:rsid w:val="00EB254B"/>
    <w:rsid w:val="00EB26A7"/>
    <w:rsid w:val="00EB2763"/>
    <w:rsid w:val="00EB2C01"/>
    <w:rsid w:val="00EB2CC1"/>
    <w:rsid w:val="00EB2F7E"/>
    <w:rsid w:val="00EB2FB9"/>
    <w:rsid w:val="00EB318E"/>
    <w:rsid w:val="00EB3683"/>
    <w:rsid w:val="00EB3A05"/>
    <w:rsid w:val="00EB413A"/>
    <w:rsid w:val="00EB4B17"/>
    <w:rsid w:val="00EB4E2E"/>
    <w:rsid w:val="00EB50E7"/>
    <w:rsid w:val="00EB5124"/>
    <w:rsid w:val="00EB55F0"/>
    <w:rsid w:val="00EB5947"/>
    <w:rsid w:val="00EB59C1"/>
    <w:rsid w:val="00EB5A0B"/>
    <w:rsid w:val="00EB5BD6"/>
    <w:rsid w:val="00EB5DE9"/>
    <w:rsid w:val="00EB5ED0"/>
    <w:rsid w:val="00EB5F07"/>
    <w:rsid w:val="00EB5F8B"/>
    <w:rsid w:val="00EB6488"/>
    <w:rsid w:val="00EB6767"/>
    <w:rsid w:val="00EB6822"/>
    <w:rsid w:val="00EB6C3C"/>
    <w:rsid w:val="00EB6F53"/>
    <w:rsid w:val="00EB6F61"/>
    <w:rsid w:val="00EB72C0"/>
    <w:rsid w:val="00EB7472"/>
    <w:rsid w:val="00EB7815"/>
    <w:rsid w:val="00EB7A68"/>
    <w:rsid w:val="00EB7B63"/>
    <w:rsid w:val="00EB7C94"/>
    <w:rsid w:val="00EC0415"/>
    <w:rsid w:val="00EC0504"/>
    <w:rsid w:val="00EC05F1"/>
    <w:rsid w:val="00EC08B5"/>
    <w:rsid w:val="00EC08B7"/>
    <w:rsid w:val="00EC09CF"/>
    <w:rsid w:val="00EC0AC3"/>
    <w:rsid w:val="00EC0DB4"/>
    <w:rsid w:val="00EC0F4A"/>
    <w:rsid w:val="00EC0F4C"/>
    <w:rsid w:val="00EC1271"/>
    <w:rsid w:val="00EC18E1"/>
    <w:rsid w:val="00EC1E38"/>
    <w:rsid w:val="00EC2091"/>
    <w:rsid w:val="00EC21B4"/>
    <w:rsid w:val="00EC21D1"/>
    <w:rsid w:val="00EC259A"/>
    <w:rsid w:val="00EC25FD"/>
    <w:rsid w:val="00EC2730"/>
    <w:rsid w:val="00EC2D76"/>
    <w:rsid w:val="00EC2EC4"/>
    <w:rsid w:val="00EC37E5"/>
    <w:rsid w:val="00EC385D"/>
    <w:rsid w:val="00EC44DA"/>
    <w:rsid w:val="00EC4593"/>
    <w:rsid w:val="00EC4A72"/>
    <w:rsid w:val="00EC4AC3"/>
    <w:rsid w:val="00EC4C8F"/>
    <w:rsid w:val="00EC4DA1"/>
    <w:rsid w:val="00EC4EA6"/>
    <w:rsid w:val="00EC51FA"/>
    <w:rsid w:val="00EC5285"/>
    <w:rsid w:val="00EC5479"/>
    <w:rsid w:val="00EC5855"/>
    <w:rsid w:val="00EC5DB4"/>
    <w:rsid w:val="00EC6021"/>
    <w:rsid w:val="00EC6086"/>
    <w:rsid w:val="00EC62F1"/>
    <w:rsid w:val="00EC647D"/>
    <w:rsid w:val="00EC662F"/>
    <w:rsid w:val="00EC6D34"/>
    <w:rsid w:val="00EC6F51"/>
    <w:rsid w:val="00EC7374"/>
    <w:rsid w:val="00EC7FCC"/>
    <w:rsid w:val="00ED0045"/>
    <w:rsid w:val="00ED0276"/>
    <w:rsid w:val="00ED0524"/>
    <w:rsid w:val="00ED06EA"/>
    <w:rsid w:val="00ED0819"/>
    <w:rsid w:val="00ED09BB"/>
    <w:rsid w:val="00ED0AE3"/>
    <w:rsid w:val="00ED0C69"/>
    <w:rsid w:val="00ED0C84"/>
    <w:rsid w:val="00ED0D90"/>
    <w:rsid w:val="00ED0FB3"/>
    <w:rsid w:val="00ED1409"/>
    <w:rsid w:val="00ED1BCA"/>
    <w:rsid w:val="00ED1D94"/>
    <w:rsid w:val="00ED1EFA"/>
    <w:rsid w:val="00ED2414"/>
    <w:rsid w:val="00ED2420"/>
    <w:rsid w:val="00ED25EE"/>
    <w:rsid w:val="00ED2E94"/>
    <w:rsid w:val="00ED2FDE"/>
    <w:rsid w:val="00ED323F"/>
    <w:rsid w:val="00ED334B"/>
    <w:rsid w:val="00ED33C0"/>
    <w:rsid w:val="00ED373F"/>
    <w:rsid w:val="00ED3A22"/>
    <w:rsid w:val="00ED3F63"/>
    <w:rsid w:val="00ED42FD"/>
    <w:rsid w:val="00ED4671"/>
    <w:rsid w:val="00ED4769"/>
    <w:rsid w:val="00ED4934"/>
    <w:rsid w:val="00ED496C"/>
    <w:rsid w:val="00ED4E59"/>
    <w:rsid w:val="00ED4FFD"/>
    <w:rsid w:val="00ED551A"/>
    <w:rsid w:val="00ED5748"/>
    <w:rsid w:val="00ED5754"/>
    <w:rsid w:val="00ED591A"/>
    <w:rsid w:val="00ED5C81"/>
    <w:rsid w:val="00ED5D5E"/>
    <w:rsid w:val="00ED6106"/>
    <w:rsid w:val="00ED6198"/>
    <w:rsid w:val="00ED6585"/>
    <w:rsid w:val="00ED69BB"/>
    <w:rsid w:val="00ED6BBF"/>
    <w:rsid w:val="00ED7149"/>
    <w:rsid w:val="00ED7248"/>
    <w:rsid w:val="00ED72BC"/>
    <w:rsid w:val="00ED743F"/>
    <w:rsid w:val="00ED7446"/>
    <w:rsid w:val="00ED7459"/>
    <w:rsid w:val="00ED74BB"/>
    <w:rsid w:val="00ED76BA"/>
    <w:rsid w:val="00ED76EE"/>
    <w:rsid w:val="00ED7766"/>
    <w:rsid w:val="00ED79BA"/>
    <w:rsid w:val="00ED7C5C"/>
    <w:rsid w:val="00ED7D8A"/>
    <w:rsid w:val="00ED7FE6"/>
    <w:rsid w:val="00EE027E"/>
    <w:rsid w:val="00EE0A47"/>
    <w:rsid w:val="00EE0D68"/>
    <w:rsid w:val="00EE0FB6"/>
    <w:rsid w:val="00EE1360"/>
    <w:rsid w:val="00EE13D8"/>
    <w:rsid w:val="00EE1622"/>
    <w:rsid w:val="00EE1635"/>
    <w:rsid w:val="00EE17BC"/>
    <w:rsid w:val="00EE19DF"/>
    <w:rsid w:val="00EE21A9"/>
    <w:rsid w:val="00EE228E"/>
    <w:rsid w:val="00EE2346"/>
    <w:rsid w:val="00EE25E0"/>
    <w:rsid w:val="00EE29CD"/>
    <w:rsid w:val="00EE2A58"/>
    <w:rsid w:val="00EE2E6E"/>
    <w:rsid w:val="00EE3027"/>
    <w:rsid w:val="00EE3598"/>
    <w:rsid w:val="00EE35A9"/>
    <w:rsid w:val="00EE39A5"/>
    <w:rsid w:val="00EE3AB7"/>
    <w:rsid w:val="00EE3ADD"/>
    <w:rsid w:val="00EE41D2"/>
    <w:rsid w:val="00EE46E7"/>
    <w:rsid w:val="00EE47E0"/>
    <w:rsid w:val="00EE4BE6"/>
    <w:rsid w:val="00EE5727"/>
    <w:rsid w:val="00EE5777"/>
    <w:rsid w:val="00EE595B"/>
    <w:rsid w:val="00EE59CC"/>
    <w:rsid w:val="00EE5A1D"/>
    <w:rsid w:val="00EE624F"/>
    <w:rsid w:val="00EE628C"/>
    <w:rsid w:val="00EE6B00"/>
    <w:rsid w:val="00EE6BD9"/>
    <w:rsid w:val="00EE6C89"/>
    <w:rsid w:val="00EE6DF7"/>
    <w:rsid w:val="00EE77DD"/>
    <w:rsid w:val="00EE788C"/>
    <w:rsid w:val="00EE7933"/>
    <w:rsid w:val="00EE7BF8"/>
    <w:rsid w:val="00EE7C2A"/>
    <w:rsid w:val="00EE7C2B"/>
    <w:rsid w:val="00EE7FB0"/>
    <w:rsid w:val="00EF0317"/>
    <w:rsid w:val="00EF0AB4"/>
    <w:rsid w:val="00EF0FAA"/>
    <w:rsid w:val="00EF1149"/>
    <w:rsid w:val="00EF152C"/>
    <w:rsid w:val="00EF1558"/>
    <w:rsid w:val="00EF1C32"/>
    <w:rsid w:val="00EF1C88"/>
    <w:rsid w:val="00EF1D38"/>
    <w:rsid w:val="00EF1FED"/>
    <w:rsid w:val="00EF2420"/>
    <w:rsid w:val="00EF2538"/>
    <w:rsid w:val="00EF2A37"/>
    <w:rsid w:val="00EF2F79"/>
    <w:rsid w:val="00EF330A"/>
    <w:rsid w:val="00EF3349"/>
    <w:rsid w:val="00EF3414"/>
    <w:rsid w:val="00EF3608"/>
    <w:rsid w:val="00EF38AE"/>
    <w:rsid w:val="00EF394E"/>
    <w:rsid w:val="00EF3B45"/>
    <w:rsid w:val="00EF3EA2"/>
    <w:rsid w:val="00EF4101"/>
    <w:rsid w:val="00EF47D0"/>
    <w:rsid w:val="00EF481C"/>
    <w:rsid w:val="00EF492B"/>
    <w:rsid w:val="00EF4B00"/>
    <w:rsid w:val="00EF4B7C"/>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537"/>
    <w:rsid w:val="00EF768C"/>
    <w:rsid w:val="00EF7722"/>
    <w:rsid w:val="00F00038"/>
    <w:rsid w:val="00F0013C"/>
    <w:rsid w:val="00F003FA"/>
    <w:rsid w:val="00F0077F"/>
    <w:rsid w:val="00F008D2"/>
    <w:rsid w:val="00F0093F"/>
    <w:rsid w:val="00F00D00"/>
    <w:rsid w:val="00F00D96"/>
    <w:rsid w:val="00F00EBC"/>
    <w:rsid w:val="00F00FAC"/>
    <w:rsid w:val="00F01059"/>
    <w:rsid w:val="00F0158B"/>
    <w:rsid w:val="00F016CA"/>
    <w:rsid w:val="00F016EE"/>
    <w:rsid w:val="00F0207B"/>
    <w:rsid w:val="00F02098"/>
    <w:rsid w:val="00F023AC"/>
    <w:rsid w:val="00F02525"/>
    <w:rsid w:val="00F02593"/>
    <w:rsid w:val="00F02F11"/>
    <w:rsid w:val="00F0307C"/>
    <w:rsid w:val="00F0397A"/>
    <w:rsid w:val="00F03B02"/>
    <w:rsid w:val="00F03B6D"/>
    <w:rsid w:val="00F03D32"/>
    <w:rsid w:val="00F03DC2"/>
    <w:rsid w:val="00F03F27"/>
    <w:rsid w:val="00F03F64"/>
    <w:rsid w:val="00F04AB6"/>
    <w:rsid w:val="00F04B7D"/>
    <w:rsid w:val="00F052C7"/>
    <w:rsid w:val="00F053E2"/>
    <w:rsid w:val="00F054C9"/>
    <w:rsid w:val="00F0552F"/>
    <w:rsid w:val="00F05551"/>
    <w:rsid w:val="00F0581E"/>
    <w:rsid w:val="00F059E1"/>
    <w:rsid w:val="00F05C3F"/>
    <w:rsid w:val="00F05D90"/>
    <w:rsid w:val="00F06335"/>
    <w:rsid w:val="00F067DB"/>
    <w:rsid w:val="00F0694B"/>
    <w:rsid w:val="00F06B4C"/>
    <w:rsid w:val="00F06C02"/>
    <w:rsid w:val="00F070E7"/>
    <w:rsid w:val="00F07354"/>
    <w:rsid w:val="00F0739F"/>
    <w:rsid w:val="00F07575"/>
    <w:rsid w:val="00F07A39"/>
    <w:rsid w:val="00F07A70"/>
    <w:rsid w:val="00F07B27"/>
    <w:rsid w:val="00F07C0E"/>
    <w:rsid w:val="00F07ECE"/>
    <w:rsid w:val="00F1006D"/>
    <w:rsid w:val="00F102E3"/>
    <w:rsid w:val="00F1037A"/>
    <w:rsid w:val="00F108FF"/>
    <w:rsid w:val="00F10951"/>
    <w:rsid w:val="00F10A6E"/>
    <w:rsid w:val="00F10CFB"/>
    <w:rsid w:val="00F111D5"/>
    <w:rsid w:val="00F113D0"/>
    <w:rsid w:val="00F11426"/>
    <w:rsid w:val="00F115DD"/>
    <w:rsid w:val="00F117AD"/>
    <w:rsid w:val="00F117E1"/>
    <w:rsid w:val="00F11C3B"/>
    <w:rsid w:val="00F12033"/>
    <w:rsid w:val="00F122EF"/>
    <w:rsid w:val="00F12544"/>
    <w:rsid w:val="00F12719"/>
    <w:rsid w:val="00F12AF3"/>
    <w:rsid w:val="00F12C83"/>
    <w:rsid w:val="00F13003"/>
    <w:rsid w:val="00F1308C"/>
    <w:rsid w:val="00F1315A"/>
    <w:rsid w:val="00F1345C"/>
    <w:rsid w:val="00F1384A"/>
    <w:rsid w:val="00F13939"/>
    <w:rsid w:val="00F13C77"/>
    <w:rsid w:val="00F13CA4"/>
    <w:rsid w:val="00F13F35"/>
    <w:rsid w:val="00F13FB0"/>
    <w:rsid w:val="00F14242"/>
    <w:rsid w:val="00F14347"/>
    <w:rsid w:val="00F14459"/>
    <w:rsid w:val="00F144AA"/>
    <w:rsid w:val="00F144CE"/>
    <w:rsid w:val="00F1458B"/>
    <w:rsid w:val="00F148BE"/>
    <w:rsid w:val="00F14BB1"/>
    <w:rsid w:val="00F14BFB"/>
    <w:rsid w:val="00F15714"/>
    <w:rsid w:val="00F15819"/>
    <w:rsid w:val="00F1596B"/>
    <w:rsid w:val="00F15A5E"/>
    <w:rsid w:val="00F160DF"/>
    <w:rsid w:val="00F16809"/>
    <w:rsid w:val="00F169A2"/>
    <w:rsid w:val="00F16D96"/>
    <w:rsid w:val="00F16E7A"/>
    <w:rsid w:val="00F16F18"/>
    <w:rsid w:val="00F175D5"/>
    <w:rsid w:val="00F177FA"/>
    <w:rsid w:val="00F179E2"/>
    <w:rsid w:val="00F17AD0"/>
    <w:rsid w:val="00F17B8F"/>
    <w:rsid w:val="00F17DE0"/>
    <w:rsid w:val="00F17E15"/>
    <w:rsid w:val="00F20338"/>
    <w:rsid w:val="00F20481"/>
    <w:rsid w:val="00F20D01"/>
    <w:rsid w:val="00F21333"/>
    <w:rsid w:val="00F219A2"/>
    <w:rsid w:val="00F22462"/>
    <w:rsid w:val="00F22612"/>
    <w:rsid w:val="00F22B20"/>
    <w:rsid w:val="00F22CB9"/>
    <w:rsid w:val="00F22EA6"/>
    <w:rsid w:val="00F22FE8"/>
    <w:rsid w:val="00F23461"/>
    <w:rsid w:val="00F236D5"/>
    <w:rsid w:val="00F23777"/>
    <w:rsid w:val="00F237B3"/>
    <w:rsid w:val="00F2449C"/>
    <w:rsid w:val="00F24602"/>
    <w:rsid w:val="00F24792"/>
    <w:rsid w:val="00F24970"/>
    <w:rsid w:val="00F24A40"/>
    <w:rsid w:val="00F24B8D"/>
    <w:rsid w:val="00F24EC3"/>
    <w:rsid w:val="00F2503B"/>
    <w:rsid w:val="00F25099"/>
    <w:rsid w:val="00F25A13"/>
    <w:rsid w:val="00F25A20"/>
    <w:rsid w:val="00F25A94"/>
    <w:rsid w:val="00F26328"/>
    <w:rsid w:val="00F265E4"/>
    <w:rsid w:val="00F266BA"/>
    <w:rsid w:val="00F268D1"/>
    <w:rsid w:val="00F26BC4"/>
    <w:rsid w:val="00F26C44"/>
    <w:rsid w:val="00F26E1B"/>
    <w:rsid w:val="00F26EE1"/>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7D4"/>
    <w:rsid w:val="00F32CDC"/>
    <w:rsid w:val="00F32E0B"/>
    <w:rsid w:val="00F32F71"/>
    <w:rsid w:val="00F33418"/>
    <w:rsid w:val="00F335B3"/>
    <w:rsid w:val="00F33DFD"/>
    <w:rsid w:val="00F33E40"/>
    <w:rsid w:val="00F3417C"/>
    <w:rsid w:val="00F343EE"/>
    <w:rsid w:val="00F3463E"/>
    <w:rsid w:val="00F34B3D"/>
    <w:rsid w:val="00F359DD"/>
    <w:rsid w:val="00F35A10"/>
    <w:rsid w:val="00F35A9D"/>
    <w:rsid w:val="00F35D5A"/>
    <w:rsid w:val="00F35EC7"/>
    <w:rsid w:val="00F35ED8"/>
    <w:rsid w:val="00F361D1"/>
    <w:rsid w:val="00F36369"/>
    <w:rsid w:val="00F36648"/>
    <w:rsid w:val="00F36CA5"/>
    <w:rsid w:val="00F36F92"/>
    <w:rsid w:val="00F370B4"/>
    <w:rsid w:val="00F370FD"/>
    <w:rsid w:val="00F37321"/>
    <w:rsid w:val="00F3784D"/>
    <w:rsid w:val="00F37B7C"/>
    <w:rsid w:val="00F37E4B"/>
    <w:rsid w:val="00F401DF"/>
    <w:rsid w:val="00F402A4"/>
    <w:rsid w:val="00F402CB"/>
    <w:rsid w:val="00F40382"/>
    <w:rsid w:val="00F409CD"/>
    <w:rsid w:val="00F40E2D"/>
    <w:rsid w:val="00F41251"/>
    <w:rsid w:val="00F413B6"/>
    <w:rsid w:val="00F413E6"/>
    <w:rsid w:val="00F422AF"/>
    <w:rsid w:val="00F423BA"/>
    <w:rsid w:val="00F4241C"/>
    <w:rsid w:val="00F42435"/>
    <w:rsid w:val="00F4263C"/>
    <w:rsid w:val="00F428CB"/>
    <w:rsid w:val="00F4299C"/>
    <w:rsid w:val="00F42F62"/>
    <w:rsid w:val="00F42FFE"/>
    <w:rsid w:val="00F433F3"/>
    <w:rsid w:val="00F4360F"/>
    <w:rsid w:val="00F43737"/>
    <w:rsid w:val="00F44128"/>
    <w:rsid w:val="00F44451"/>
    <w:rsid w:val="00F444ED"/>
    <w:rsid w:val="00F449A7"/>
    <w:rsid w:val="00F44B07"/>
    <w:rsid w:val="00F44B19"/>
    <w:rsid w:val="00F44DFA"/>
    <w:rsid w:val="00F458C7"/>
    <w:rsid w:val="00F45B2D"/>
    <w:rsid w:val="00F462C2"/>
    <w:rsid w:val="00F4633F"/>
    <w:rsid w:val="00F46420"/>
    <w:rsid w:val="00F46CC9"/>
    <w:rsid w:val="00F46E74"/>
    <w:rsid w:val="00F46F5A"/>
    <w:rsid w:val="00F47611"/>
    <w:rsid w:val="00F4772F"/>
    <w:rsid w:val="00F47B55"/>
    <w:rsid w:val="00F50235"/>
    <w:rsid w:val="00F5029C"/>
    <w:rsid w:val="00F502D2"/>
    <w:rsid w:val="00F507C2"/>
    <w:rsid w:val="00F50840"/>
    <w:rsid w:val="00F508E3"/>
    <w:rsid w:val="00F50B61"/>
    <w:rsid w:val="00F50DF8"/>
    <w:rsid w:val="00F50E86"/>
    <w:rsid w:val="00F51281"/>
    <w:rsid w:val="00F5160D"/>
    <w:rsid w:val="00F51C45"/>
    <w:rsid w:val="00F52467"/>
    <w:rsid w:val="00F5259B"/>
    <w:rsid w:val="00F526AF"/>
    <w:rsid w:val="00F5270C"/>
    <w:rsid w:val="00F52A25"/>
    <w:rsid w:val="00F52A5A"/>
    <w:rsid w:val="00F52BFA"/>
    <w:rsid w:val="00F52D2B"/>
    <w:rsid w:val="00F53028"/>
    <w:rsid w:val="00F53144"/>
    <w:rsid w:val="00F53272"/>
    <w:rsid w:val="00F53404"/>
    <w:rsid w:val="00F5351D"/>
    <w:rsid w:val="00F53828"/>
    <w:rsid w:val="00F5408F"/>
    <w:rsid w:val="00F5417A"/>
    <w:rsid w:val="00F5475F"/>
    <w:rsid w:val="00F54796"/>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F8"/>
    <w:rsid w:val="00F57FF9"/>
    <w:rsid w:val="00F60AA9"/>
    <w:rsid w:val="00F60ADB"/>
    <w:rsid w:val="00F612AF"/>
    <w:rsid w:val="00F612D0"/>
    <w:rsid w:val="00F6167F"/>
    <w:rsid w:val="00F618AF"/>
    <w:rsid w:val="00F61B24"/>
    <w:rsid w:val="00F61D01"/>
    <w:rsid w:val="00F61D8A"/>
    <w:rsid w:val="00F61DE1"/>
    <w:rsid w:val="00F62CC3"/>
    <w:rsid w:val="00F62D07"/>
    <w:rsid w:val="00F62D0D"/>
    <w:rsid w:val="00F630BA"/>
    <w:rsid w:val="00F633EC"/>
    <w:rsid w:val="00F6363D"/>
    <w:rsid w:val="00F63995"/>
    <w:rsid w:val="00F63C3B"/>
    <w:rsid w:val="00F63E6A"/>
    <w:rsid w:val="00F63EFA"/>
    <w:rsid w:val="00F641E5"/>
    <w:rsid w:val="00F6438D"/>
    <w:rsid w:val="00F644F9"/>
    <w:rsid w:val="00F64503"/>
    <w:rsid w:val="00F6479C"/>
    <w:rsid w:val="00F64E06"/>
    <w:rsid w:val="00F64E54"/>
    <w:rsid w:val="00F65764"/>
    <w:rsid w:val="00F65A3C"/>
    <w:rsid w:val="00F6631D"/>
    <w:rsid w:val="00F666D2"/>
    <w:rsid w:val="00F6675F"/>
    <w:rsid w:val="00F66861"/>
    <w:rsid w:val="00F66878"/>
    <w:rsid w:val="00F66B4C"/>
    <w:rsid w:val="00F6711D"/>
    <w:rsid w:val="00F67248"/>
    <w:rsid w:val="00F675C7"/>
    <w:rsid w:val="00F6767D"/>
    <w:rsid w:val="00F67830"/>
    <w:rsid w:val="00F67AB5"/>
    <w:rsid w:val="00F67E12"/>
    <w:rsid w:val="00F67E31"/>
    <w:rsid w:val="00F704ED"/>
    <w:rsid w:val="00F7058C"/>
    <w:rsid w:val="00F705EA"/>
    <w:rsid w:val="00F706B8"/>
    <w:rsid w:val="00F70B48"/>
    <w:rsid w:val="00F70B68"/>
    <w:rsid w:val="00F71B0A"/>
    <w:rsid w:val="00F71B60"/>
    <w:rsid w:val="00F71BD7"/>
    <w:rsid w:val="00F71C45"/>
    <w:rsid w:val="00F71F6C"/>
    <w:rsid w:val="00F720D8"/>
    <w:rsid w:val="00F722E6"/>
    <w:rsid w:val="00F724B3"/>
    <w:rsid w:val="00F72581"/>
    <w:rsid w:val="00F72623"/>
    <w:rsid w:val="00F726C8"/>
    <w:rsid w:val="00F727DD"/>
    <w:rsid w:val="00F7298F"/>
    <w:rsid w:val="00F72A11"/>
    <w:rsid w:val="00F72EF1"/>
    <w:rsid w:val="00F730A6"/>
    <w:rsid w:val="00F731E1"/>
    <w:rsid w:val="00F733DB"/>
    <w:rsid w:val="00F73409"/>
    <w:rsid w:val="00F737BD"/>
    <w:rsid w:val="00F7383E"/>
    <w:rsid w:val="00F73903"/>
    <w:rsid w:val="00F7390A"/>
    <w:rsid w:val="00F73BEE"/>
    <w:rsid w:val="00F741CB"/>
    <w:rsid w:val="00F7425C"/>
    <w:rsid w:val="00F744DB"/>
    <w:rsid w:val="00F745CE"/>
    <w:rsid w:val="00F74918"/>
    <w:rsid w:val="00F74B1C"/>
    <w:rsid w:val="00F74E29"/>
    <w:rsid w:val="00F750B6"/>
    <w:rsid w:val="00F75105"/>
    <w:rsid w:val="00F7561F"/>
    <w:rsid w:val="00F75E36"/>
    <w:rsid w:val="00F7605C"/>
    <w:rsid w:val="00F76484"/>
    <w:rsid w:val="00F7659E"/>
    <w:rsid w:val="00F76702"/>
    <w:rsid w:val="00F76865"/>
    <w:rsid w:val="00F768FE"/>
    <w:rsid w:val="00F7698C"/>
    <w:rsid w:val="00F7704F"/>
    <w:rsid w:val="00F77164"/>
    <w:rsid w:val="00F77459"/>
    <w:rsid w:val="00F775A5"/>
    <w:rsid w:val="00F7779A"/>
    <w:rsid w:val="00F778BA"/>
    <w:rsid w:val="00F77CC6"/>
    <w:rsid w:val="00F77D5B"/>
    <w:rsid w:val="00F8001A"/>
    <w:rsid w:val="00F80039"/>
    <w:rsid w:val="00F800B3"/>
    <w:rsid w:val="00F80185"/>
    <w:rsid w:val="00F8074E"/>
    <w:rsid w:val="00F8090D"/>
    <w:rsid w:val="00F80AF1"/>
    <w:rsid w:val="00F80C0F"/>
    <w:rsid w:val="00F80C94"/>
    <w:rsid w:val="00F8101F"/>
    <w:rsid w:val="00F817E5"/>
    <w:rsid w:val="00F81AA8"/>
    <w:rsid w:val="00F81DE3"/>
    <w:rsid w:val="00F821E8"/>
    <w:rsid w:val="00F82284"/>
    <w:rsid w:val="00F827EB"/>
    <w:rsid w:val="00F82D1B"/>
    <w:rsid w:val="00F82E7E"/>
    <w:rsid w:val="00F832C0"/>
    <w:rsid w:val="00F832DF"/>
    <w:rsid w:val="00F83E50"/>
    <w:rsid w:val="00F83F0C"/>
    <w:rsid w:val="00F841E4"/>
    <w:rsid w:val="00F84259"/>
    <w:rsid w:val="00F84B5E"/>
    <w:rsid w:val="00F84F5C"/>
    <w:rsid w:val="00F84FD3"/>
    <w:rsid w:val="00F85060"/>
    <w:rsid w:val="00F85091"/>
    <w:rsid w:val="00F850BE"/>
    <w:rsid w:val="00F8530C"/>
    <w:rsid w:val="00F85531"/>
    <w:rsid w:val="00F855F8"/>
    <w:rsid w:val="00F85738"/>
    <w:rsid w:val="00F857B4"/>
    <w:rsid w:val="00F85A8F"/>
    <w:rsid w:val="00F85BB5"/>
    <w:rsid w:val="00F85DD1"/>
    <w:rsid w:val="00F85DE3"/>
    <w:rsid w:val="00F86160"/>
    <w:rsid w:val="00F86A12"/>
    <w:rsid w:val="00F86CDC"/>
    <w:rsid w:val="00F86E91"/>
    <w:rsid w:val="00F87025"/>
    <w:rsid w:val="00F87064"/>
    <w:rsid w:val="00F873B5"/>
    <w:rsid w:val="00F901BB"/>
    <w:rsid w:val="00F906BE"/>
    <w:rsid w:val="00F90B96"/>
    <w:rsid w:val="00F910F1"/>
    <w:rsid w:val="00F91264"/>
    <w:rsid w:val="00F91362"/>
    <w:rsid w:val="00F914E6"/>
    <w:rsid w:val="00F919AC"/>
    <w:rsid w:val="00F92367"/>
    <w:rsid w:val="00F923E5"/>
    <w:rsid w:val="00F924E7"/>
    <w:rsid w:val="00F9255C"/>
    <w:rsid w:val="00F925FF"/>
    <w:rsid w:val="00F926E2"/>
    <w:rsid w:val="00F92E71"/>
    <w:rsid w:val="00F9336C"/>
    <w:rsid w:val="00F9395C"/>
    <w:rsid w:val="00F93CD3"/>
    <w:rsid w:val="00F93F91"/>
    <w:rsid w:val="00F9424F"/>
    <w:rsid w:val="00F94992"/>
    <w:rsid w:val="00F94A38"/>
    <w:rsid w:val="00F94CA1"/>
    <w:rsid w:val="00F94CEF"/>
    <w:rsid w:val="00F94DC6"/>
    <w:rsid w:val="00F94DE4"/>
    <w:rsid w:val="00F94E98"/>
    <w:rsid w:val="00F953B7"/>
    <w:rsid w:val="00F95415"/>
    <w:rsid w:val="00F95769"/>
    <w:rsid w:val="00F95814"/>
    <w:rsid w:val="00F959C0"/>
    <w:rsid w:val="00F95AAC"/>
    <w:rsid w:val="00F95BAC"/>
    <w:rsid w:val="00F95C1B"/>
    <w:rsid w:val="00F96023"/>
    <w:rsid w:val="00F96306"/>
    <w:rsid w:val="00F96375"/>
    <w:rsid w:val="00F963E7"/>
    <w:rsid w:val="00F9641D"/>
    <w:rsid w:val="00F966F3"/>
    <w:rsid w:val="00F96BF0"/>
    <w:rsid w:val="00F96D5F"/>
    <w:rsid w:val="00F96DED"/>
    <w:rsid w:val="00F96F2A"/>
    <w:rsid w:val="00F96F4A"/>
    <w:rsid w:val="00F97190"/>
    <w:rsid w:val="00F97195"/>
    <w:rsid w:val="00F9744E"/>
    <w:rsid w:val="00F97472"/>
    <w:rsid w:val="00F9788B"/>
    <w:rsid w:val="00F97934"/>
    <w:rsid w:val="00F979C7"/>
    <w:rsid w:val="00F979D9"/>
    <w:rsid w:val="00F97CA1"/>
    <w:rsid w:val="00F97F5D"/>
    <w:rsid w:val="00FA075D"/>
    <w:rsid w:val="00FA0AD0"/>
    <w:rsid w:val="00FA0C2A"/>
    <w:rsid w:val="00FA0CB7"/>
    <w:rsid w:val="00FA123B"/>
    <w:rsid w:val="00FA14D5"/>
    <w:rsid w:val="00FA182F"/>
    <w:rsid w:val="00FA1B95"/>
    <w:rsid w:val="00FA20CF"/>
    <w:rsid w:val="00FA20D5"/>
    <w:rsid w:val="00FA2120"/>
    <w:rsid w:val="00FA2346"/>
    <w:rsid w:val="00FA24EA"/>
    <w:rsid w:val="00FA2A43"/>
    <w:rsid w:val="00FA2C38"/>
    <w:rsid w:val="00FA2EE1"/>
    <w:rsid w:val="00FA3126"/>
    <w:rsid w:val="00FA3245"/>
    <w:rsid w:val="00FA333C"/>
    <w:rsid w:val="00FA35C5"/>
    <w:rsid w:val="00FA3FFF"/>
    <w:rsid w:val="00FA4136"/>
    <w:rsid w:val="00FA4B3D"/>
    <w:rsid w:val="00FA4E40"/>
    <w:rsid w:val="00FA50BB"/>
    <w:rsid w:val="00FA5514"/>
    <w:rsid w:val="00FA5635"/>
    <w:rsid w:val="00FA56D7"/>
    <w:rsid w:val="00FA5A7E"/>
    <w:rsid w:val="00FA6121"/>
    <w:rsid w:val="00FA6200"/>
    <w:rsid w:val="00FA638E"/>
    <w:rsid w:val="00FA641C"/>
    <w:rsid w:val="00FA680C"/>
    <w:rsid w:val="00FA69ED"/>
    <w:rsid w:val="00FA707B"/>
    <w:rsid w:val="00FA7340"/>
    <w:rsid w:val="00FA73F2"/>
    <w:rsid w:val="00FA74E8"/>
    <w:rsid w:val="00FA76B5"/>
    <w:rsid w:val="00FA7836"/>
    <w:rsid w:val="00FA7B1A"/>
    <w:rsid w:val="00FB0E70"/>
    <w:rsid w:val="00FB0F5D"/>
    <w:rsid w:val="00FB1466"/>
    <w:rsid w:val="00FB16AE"/>
    <w:rsid w:val="00FB16D8"/>
    <w:rsid w:val="00FB17D8"/>
    <w:rsid w:val="00FB1C32"/>
    <w:rsid w:val="00FB2347"/>
    <w:rsid w:val="00FB294F"/>
    <w:rsid w:val="00FB2AA6"/>
    <w:rsid w:val="00FB2D53"/>
    <w:rsid w:val="00FB30F5"/>
    <w:rsid w:val="00FB3139"/>
    <w:rsid w:val="00FB3761"/>
    <w:rsid w:val="00FB4159"/>
    <w:rsid w:val="00FB435B"/>
    <w:rsid w:val="00FB4457"/>
    <w:rsid w:val="00FB462D"/>
    <w:rsid w:val="00FB47B0"/>
    <w:rsid w:val="00FB48C6"/>
    <w:rsid w:val="00FB4FB9"/>
    <w:rsid w:val="00FB511B"/>
    <w:rsid w:val="00FB544A"/>
    <w:rsid w:val="00FB5476"/>
    <w:rsid w:val="00FB5594"/>
    <w:rsid w:val="00FB5885"/>
    <w:rsid w:val="00FB60B8"/>
    <w:rsid w:val="00FB6257"/>
    <w:rsid w:val="00FB6350"/>
    <w:rsid w:val="00FB68B1"/>
    <w:rsid w:val="00FB6B40"/>
    <w:rsid w:val="00FB6C89"/>
    <w:rsid w:val="00FB745B"/>
    <w:rsid w:val="00FB78ED"/>
    <w:rsid w:val="00FC0356"/>
    <w:rsid w:val="00FC03E9"/>
    <w:rsid w:val="00FC0666"/>
    <w:rsid w:val="00FC0795"/>
    <w:rsid w:val="00FC0ACD"/>
    <w:rsid w:val="00FC0D90"/>
    <w:rsid w:val="00FC1118"/>
    <w:rsid w:val="00FC1458"/>
    <w:rsid w:val="00FC17AF"/>
    <w:rsid w:val="00FC197F"/>
    <w:rsid w:val="00FC1ACC"/>
    <w:rsid w:val="00FC1B65"/>
    <w:rsid w:val="00FC2169"/>
    <w:rsid w:val="00FC21AA"/>
    <w:rsid w:val="00FC234C"/>
    <w:rsid w:val="00FC269C"/>
    <w:rsid w:val="00FC26EA"/>
    <w:rsid w:val="00FC28A8"/>
    <w:rsid w:val="00FC2A05"/>
    <w:rsid w:val="00FC2B4B"/>
    <w:rsid w:val="00FC2E77"/>
    <w:rsid w:val="00FC301C"/>
    <w:rsid w:val="00FC36FE"/>
    <w:rsid w:val="00FC392C"/>
    <w:rsid w:val="00FC3BA6"/>
    <w:rsid w:val="00FC40E3"/>
    <w:rsid w:val="00FC424C"/>
    <w:rsid w:val="00FC47CD"/>
    <w:rsid w:val="00FC4851"/>
    <w:rsid w:val="00FC4998"/>
    <w:rsid w:val="00FC4A80"/>
    <w:rsid w:val="00FC4F24"/>
    <w:rsid w:val="00FC5812"/>
    <w:rsid w:val="00FC5AEE"/>
    <w:rsid w:val="00FC5B0F"/>
    <w:rsid w:val="00FC5D92"/>
    <w:rsid w:val="00FC5DE8"/>
    <w:rsid w:val="00FC61D0"/>
    <w:rsid w:val="00FC6242"/>
    <w:rsid w:val="00FC65DA"/>
    <w:rsid w:val="00FC7011"/>
    <w:rsid w:val="00FC74CB"/>
    <w:rsid w:val="00FC7651"/>
    <w:rsid w:val="00FC7727"/>
    <w:rsid w:val="00FC7E4B"/>
    <w:rsid w:val="00FC7FD1"/>
    <w:rsid w:val="00FD03EA"/>
    <w:rsid w:val="00FD0DDC"/>
    <w:rsid w:val="00FD0EBD"/>
    <w:rsid w:val="00FD10B2"/>
    <w:rsid w:val="00FD1166"/>
    <w:rsid w:val="00FD1B4A"/>
    <w:rsid w:val="00FD21DD"/>
    <w:rsid w:val="00FD2561"/>
    <w:rsid w:val="00FD2747"/>
    <w:rsid w:val="00FD2B1F"/>
    <w:rsid w:val="00FD2C6A"/>
    <w:rsid w:val="00FD2DFE"/>
    <w:rsid w:val="00FD2E0E"/>
    <w:rsid w:val="00FD2F3D"/>
    <w:rsid w:val="00FD2F53"/>
    <w:rsid w:val="00FD3194"/>
    <w:rsid w:val="00FD32AC"/>
    <w:rsid w:val="00FD33AB"/>
    <w:rsid w:val="00FD3628"/>
    <w:rsid w:val="00FD3856"/>
    <w:rsid w:val="00FD3F73"/>
    <w:rsid w:val="00FD4261"/>
    <w:rsid w:val="00FD42B4"/>
    <w:rsid w:val="00FD4585"/>
    <w:rsid w:val="00FD4694"/>
    <w:rsid w:val="00FD4B13"/>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2BC"/>
    <w:rsid w:val="00FD732D"/>
    <w:rsid w:val="00FD74FA"/>
    <w:rsid w:val="00FD75D9"/>
    <w:rsid w:val="00FD762B"/>
    <w:rsid w:val="00FD77F6"/>
    <w:rsid w:val="00FD7880"/>
    <w:rsid w:val="00FD7CA3"/>
    <w:rsid w:val="00FD7E2A"/>
    <w:rsid w:val="00FD7ED4"/>
    <w:rsid w:val="00FD7FC9"/>
    <w:rsid w:val="00FE00B0"/>
    <w:rsid w:val="00FE03E5"/>
    <w:rsid w:val="00FE03F0"/>
    <w:rsid w:val="00FE0458"/>
    <w:rsid w:val="00FE0906"/>
    <w:rsid w:val="00FE0D44"/>
    <w:rsid w:val="00FE1153"/>
    <w:rsid w:val="00FE1905"/>
    <w:rsid w:val="00FE1EBA"/>
    <w:rsid w:val="00FE27B4"/>
    <w:rsid w:val="00FE2942"/>
    <w:rsid w:val="00FE2D14"/>
    <w:rsid w:val="00FE37B3"/>
    <w:rsid w:val="00FE3A00"/>
    <w:rsid w:val="00FE3AC0"/>
    <w:rsid w:val="00FE3E30"/>
    <w:rsid w:val="00FE4013"/>
    <w:rsid w:val="00FE4038"/>
    <w:rsid w:val="00FE40FD"/>
    <w:rsid w:val="00FE4399"/>
    <w:rsid w:val="00FE4528"/>
    <w:rsid w:val="00FE46F5"/>
    <w:rsid w:val="00FE471A"/>
    <w:rsid w:val="00FE4DA4"/>
    <w:rsid w:val="00FE57AF"/>
    <w:rsid w:val="00FE59FC"/>
    <w:rsid w:val="00FE5B62"/>
    <w:rsid w:val="00FE5CCF"/>
    <w:rsid w:val="00FE5DA1"/>
    <w:rsid w:val="00FE5E5C"/>
    <w:rsid w:val="00FE6416"/>
    <w:rsid w:val="00FE6560"/>
    <w:rsid w:val="00FE6599"/>
    <w:rsid w:val="00FE6B4D"/>
    <w:rsid w:val="00FE6BA8"/>
    <w:rsid w:val="00FE6C50"/>
    <w:rsid w:val="00FE764B"/>
    <w:rsid w:val="00FE7738"/>
    <w:rsid w:val="00FE79A8"/>
    <w:rsid w:val="00FE79F6"/>
    <w:rsid w:val="00FE7C70"/>
    <w:rsid w:val="00FE7E15"/>
    <w:rsid w:val="00FE7F03"/>
    <w:rsid w:val="00FF0236"/>
    <w:rsid w:val="00FF0446"/>
    <w:rsid w:val="00FF04C5"/>
    <w:rsid w:val="00FF0B6E"/>
    <w:rsid w:val="00FF0F38"/>
    <w:rsid w:val="00FF10DB"/>
    <w:rsid w:val="00FF110E"/>
    <w:rsid w:val="00FF1946"/>
    <w:rsid w:val="00FF19A4"/>
    <w:rsid w:val="00FF1C11"/>
    <w:rsid w:val="00FF20ED"/>
    <w:rsid w:val="00FF2302"/>
    <w:rsid w:val="00FF2457"/>
    <w:rsid w:val="00FF253B"/>
    <w:rsid w:val="00FF27B2"/>
    <w:rsid w:val="00FF2BEF"/>
    <w:rsid w:val="00FF2DD0"/>
    <w:rsid w:val="00FF2F9D"/>
    <w:rsid w:val="00FF3926"/>
    <w:rsid w:val="00FF3D6D"/>
    <w:rsid w:val="00FF443F"/>
    <w:rsid w:val="00FF4A67"/>
    <w:rsid w:val="00FF4D6D"/>
    <w:rsid w:val="00FF4E86"/>
    <w:rsid w:val="00FF4FF8"/>
    <w:rsid w:val="00FF5335"/>
    <w:rsid w:val="00FF553C"/>
    <w:rsid w:val="00FF5638"/>
    <w:rsid w:val="00FF574D"/>
    <w:rsid w:val="00FF5DBB"/>
    <w:rsid w:val="00FF5E28"/>
    <w:rsid w:val="00FF6392"/>
    <w:rsid w:val="00FF6BE2"/>
    <w:rsid w:val="00FF6F65"/>
    <w:rsid w:val="00FF7158"/>
    <w:rsid w:val="00FF791C"/>
    <w:rsid w:val="00FF7F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9EDB8633-F3EE-4E7E-8182-7848B170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29085A"/>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61768"/>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2"/>
    <w:link w:val="ab"/>
    <w:autoRedefine/>
    <w:qFormat/>
    <w:rsid w:val="007C086D"/>
    <w:pPr>
      <w:spacing w:before="200" w:after="0" w:line="360" w:lineRule="auto"/>
      <w:jc w:val="center"/>
      <w:outlineLvl w:val="1"/>
    </w:pPr>
    <w:rPr>
      <w:rFonts w:ascii="Guttman Hodes" w:eastAsia="Guttman Hodes" w:hAnsi="Guttman Hodes" w:cs="Guttman Hodes"/>
      <w:bCs/>
      <w:sz w:val="12"/>
      <w:szCs w:val="12"/>
    </w:rPr>
  </w:style>
  <w:style w:type="paragraph" w:customStyle="1" w:styleId="a2">
    <w:name w:val="קטע רגיל"/>
    <w:basedOn w:val="a6"/>
    <w:next w:val="a7"/>
    <w:link w:val="ac"/>
    <w:autoRedefine/>
    <w:qFormat/>
    <w:rsid w:val="00D76618"/>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2"/>
    <w:locked/>
    <w:rsid w:val="00D76618"/>
    <w:rPr>
      <w:rFonts w:ascii="Guttman Hodes" w:eastAsia="Guttman Hodes" w:hAnsi="Guttman Hodes" w:cs="Guttman Hodes"/>
      <w:noProof/>
      <w:sz w:val="18"/>
      <w:szCs w:val="18"/>
    </w:rPr>
  </w:style>
  <w:style w:type="character" w:customStyle="1" w:styleId="ab">
    <w:name w:val="כות קט תו"/>
    <w:basedOn w:val="a8"/>
    <w:link w:val="a7"/>
    <w:rsid w:val="007C086D"/>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61768"/>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8B2295"/>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8B2295"/>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5"/>
    <w:next w:val="a6"/>
    <w:autoRedefine/>
    <w:uiPriority w:val="39"/>
    <w:unhideWhenUsed/>
    <w:rsid w:val="004108AB"/>
    <w:pPr>
      <w:numPr>
        <w:numId w:val="26"/>
      </w:numPr>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2"/>
    <w:next w:val="a2"/>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5">
    <w:name w:val="תוכן"/>
    <w:basedOn w:val="aff1"/>
    <w:link w:val="aff2"/>
    <w:autoRedefine/>
    <w:qFormat/>
    <w:rsid w:val="00D309A4"/>
    <w:pPr>
      <w:keepNext w:val="0"/>
      <w:keepLines w:val="0"/>
      <w:numPr>
        <w:numId w:val="16"/>
      </w:numPr>
      <w:tabs>
        <w:tab w:val="right" w:leader="dot" w:pos="5166"/>
      </w:tabs>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5"/>
    <w:rsid w:val="00D309A4"/>
    <w:rPr>
      <w:rFonts w:ascii="Guttman Hodes" w:eastAsia="Guttman Hodes" w:hAnsi="Guttman Hodes" w:cs="Guttman Hodes"/>
      <w:sz w:val="12"/>
      <w:szCs w:val="12"/>
    </w:rPr>
  </w:style>
  <w:style w:type="paragraph" w:customStyle="1" w:styleId="a3">
    <w:name w:val="מודגש"/>
    <w:basedOn w:val="a2"/>
    <w:link w:val="aff4"/>
    <w:autoRedefine/>
    <w:qFormat/>
    <w:rsid w:val="00CC6DE8"/>
    <w:pPr>
      <w:numPr>
        <w:numId w:val="2"/>
      </w:numPr>
    </w:pPr>
    <w:rPr>
      <w:b/>
      <w:bCs/>
    </w:rPr>
  </w:style>
  <w:style w:type="character" w:customStyle="1" w:styleId="aff4">
    <w:name w:val="מודגש תו"/>
    <w:basedOn w:val="ac"/>
    <w:link w:val="a3"/>
    <w:rsid w:val="00CC6DE8"/>
    <w:rPr>
      <w:rFonts w:ascii="Guttman Hodes" w:eastAsia="Guttman Hodes" w:hAnsi="Guttman Hodes" w:cs="Guttman Hodes"/>
      <w:b/>
      <w:bCs/>
      <w:noProof/>
      <w:sz w:val="18"/>
      <w:szCs w:val="18"/>
    </w:rPr>
  </w:style>
  <w:style w:type="paragraph" w:customStyle="1" w:styleId="a4">
    <w:name w:val="מ''מ מוקטן"/>
    <w:basedOn w:val="a2"/>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4"/>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2"/>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2"/>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8A6738"/>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8A6738"/>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2466FD"/>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2466FD"/>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1">
    <w:name w:val="בלשונם"/>
    <w:basedOn w:val="a6"/>
    <w:next w:val="a7"/>
    <w:link w:val="afffe"/>
    <w:autoRedefine/>
    <w:qFormat/>
    <w:rsid w:val="004108AB"/>
    <w:pPr>
      <w:numPr>
        <w:numId w:val="4"/>
      </w:numPr>
      <w:spacing w:after="0" w:line="240" w:lineRule="auto"/>
      <w:ind w:left="0" w:firstLine="0"/>
      <w:jc w:val="both"/>
    </w:pPr>
    <w:rPr>
      <w:rFonts w:ascii="David" w:eastAsia="Guttman Hodes" w:hAnsi="David" w:cs="David"/>
      <w:vanish/>
    </w:rPr>
  </w:style>
  <w:style w:type="character" w:customStyle="1" w:styleId="afffe">
    <w:name w:val="בלשונם תו"/>
    <w:basedOn w:val="a8"/>
    <w:link w:val="a1"/>
    <w:rsid w:val="004108AB"/>
    <w:rPr>
      <w:rFonts w:ascii="David" w:eastAsia="Guttman Hodes" w:hAnsi="David" w:cs="David"/>
      <w:vanish/>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011656"/>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011656"/>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1"/>
    <w:next w:val="a7"/>
    <w:link w:val="afffff6"/>
    <w:autoRedefine/>
    <w:qFormat/>
    <w:rsid w:val="00501181"/>
    <w:pPr>
      <w:numPr>
        <w:numId w:val="0"/>
      </w:numPr>
    </w:pPr>
  </w:style>
  <w:style w:type="character" w:customStyle="1" w:styleId="afffff6">
    <w:name w:val="בלשו המשך תו"/>
    <w:basedOn w:val="afffe"/>
    <w:link w:val="afffff5"/>
    <w:rsid w:val="00501181"/>
    <w:rPr>
      <w:rFonts w:ascii="David" w:eastAsia="Guttman Hodes" w:hAnsi="David" w:cs="David"/>
      <w:vanish/>
    </w:rPr>
  </w:style>
  <w:style w:type="paragraph" w:customStyle="1" w:styleId="afffff7">
    <w:name w:val="כות מפ.סדורה"/>
    <w:basedOn w:val="afffff8"/>
    <w:next w:val="a7"/>
    <w:link w:val="afffff9"/>
    <w:autoRedefine/>
    <w:qFormat/>
    <w:rsid w:val="00724A46"/>
  </w:style>
  <w:style w:type="paragraph" w:customStyle="1" w:styleId="afffff8">
    <w:name w:val="כות מפ סדורה"/>
    <w:basedOn w:val="afffc"/>
    <w:next w:val="a2"/>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724A46"/>
    <w:rPr>
      <w:rFonts w:ascii="FrankRuehl" w:eastAsia="Guttman Hodes" w:hAnsi="FrankRuehl" w:cs="Guttman Rashi"/>
      <w:b w:val="0"/>
      <w:bCs/>
      <w:noProof/>
      <w:sz w:val="16"/>
      <w:szCs w:val="16"/>
    </w:rPr>
  </w:style>
  <w:style w:type="paragraph" w:customStyle="1" w:styleId="afffffb">
    <w:name w:val="כות דה סדורה"/>
    <w:basedOn w:val="afffff7"/>
    <w:next w:val="a2"/>
    <w:link w:val="afffffc"/>
    <w:autoRedefine/>
    <w:qFormat/>
    <w:rsid w:val="000F2744"/>
    <w:rPr>
      <w:rFonts w:ascii="David" w:hAnsi="David" w:cs="David"/>
      <w:b/>
      <w:bCs w:val="0"/>
      <w:sz w:val="12"/>
      <w:szCs w:val="12"/>
    </w:rPr>
  </w:style>
  <w:style w:type="character" w:customStyle="1" w:styleId="afffffc">
    <w:name w:val="כות דה סדורה תו"/>
    <w:basedOn w:val="afffd"/>
    <w:link w:val="afffffb"/>
    <w:rsid w:val="000F2744"/>
    <w:rPr>
      <w:rFonts w:ascii="David" w:eastAsia="Guttman Hodes" w:hAnsi="David" w:cs="David"/>
      <w:b/>
      <w:bCs w:val="0"/>
      <w:noProof/>
      <w:sz w:val="12"/>
      <w:szCs w:val="12"/>
    </w:rPr>
  </w:style>
  <w:style w:type="character" w:customStyle="1" w:styleId="afffffd">
    <w:name w:val="כות מפר בלשו תו"/>
    <w:basedOn w:val="afffff9"/>
    <w:link w:val="afffffe"/>
    <w:locked/>
    <w:rsid w:val="006E4776"/>
    <w:rPr>
      <w:rFonts w:ascii="FrankRuehl" w:eastAsia="Guttman Hodes" w:hAnsi="FrankRuehl" w:cs="David"/>
      <w:b/>
      <w:bCs/>
      <w:noProof/>
      <w:vanish/>
      <w:sz w:val="18"/>
      <w:szCs w:val="16"/>
    </w:rPr>
  </w:style>
  <w:style w:type="paragraph" w:customStyle="1" w:styleId="afffffe">
    <w:name w:val="כות מפר בלשו"/>
    <w:basedOn w:val="afffff7"/>
    <w:next w:val="a7"/>
    <w:link w:val="afffffd"/>
    <w:autoRedefine/>
    <w:qFormat/>
    <w:rsid w:val="006E4776"/>
    <w:rPr>
      <w:rFonts w:cs="David"/>
      <w:b/>
      <w:vanish/>
      <w:sz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qFormat/>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5"/>
      </w:numPr>
      <w:contextualSpacing/>
    </w:pPr>
  </w:style>
  <w:style w:type="paragraph" w:styleId="2">
    <w:name w:val="List Number 2"/>
    <w:basedOn w:val="a6"/>
    <w:uiPriority w:val="99"/>
    <w:semiHidden/>
    <w:unhideWhenUsed/>
    <w:rsid w:val="007E3CF0"/>
    <w:pPr>
      <w:numPr>
        <w:numId w:val="6"/>
      </w:numPr>
      <w:contextualSpacing/>
    </w:pPr>
  </w:style>
  <w:style w:type="paragraph" w:styleId="3">
    <w:name w:val="List Number 3"/>
    <w:basedOn w:val="a6"/>
    <w:uiPriority w:val="99"/>
    <w:semiHidden/>
    <w:unhideWhenUsed/>
    <w:rsid w:val="007E3CF0"/>
    <w:pPr>
      <w:numPr>
        <w:numId w:val="7"/>
      </w:numPr>
      <w:contextualSpacing/>
    </w:pPr>
  </w:style>
  <w:style w:type="paragraph" w:styleId="4">
    <w:name w:val="List Number 4"/>
    <w:basedOn w:val="a6"/>
    <w:uiPriority w:val="99"/>
    <w:semiHidden/>
    <w:unhideWhenUsed/>
    <w:rsid w:val="007E3CF0"/>
    <w:pPr>
      <w:numPr>
        <w:numId w:val="8"/>
      </w:numPr>
      <w:contextualSpacing/>
    </w:pPr>
  </w:style>
  <w:style w:type="paragraph" w:styleId="5">
    <w:name w:val="List Number 5"/>
    <w:basedOn w:val="a6"/>
    <w:uiPriority w:val="99"/>
    <w:semiHidden/>
    <w:unhideWhenUsed/>
    <w:rsid w:val="007E3CF0"/>
    <w:pPr>
      <w:numPr>
        <w:numId w:val="9"/>
      </w:numPr>
      <w:contextualSpacing/>
    </w:pPr>
  </w:style>
  <w:style w:type="paragraph" w:styleId="a0">
    <w:name w:val="List Bullet"/>
    <w:basedOn w:val="a6"/>
    <w:uiPriority w:val="99"/>
    <w:semiHidden/>
    <w:unhideWhenUsed/>
    <w:rsid w:val="007E3CF0"/>
    <w:pPr>
      <w:numPr>
        <w:numId w:val="10"/>
      </w:numPr>
      <w:contextualSpacing/>
    </w:pPr>
  </w:style>
  <w:style w:type="paragraph" w:styleId="20">
    <w:name w:val="List Bullet 2"/>
    <w:basedOn w:val="a6"/>
    <w:uiPriority w:val="99"/>
    <w:semiHidden/>
    <w:unhideWhenUsed/>
    <w:rsid w:val="007E3CF0"/>
    <w:pPr>
      <w:numPr>
        <w:numId w:val="11"/>
      </w:numPr>
      <w:contextualSpacing/>
    </w:pPr>
  </w:style>
  <w:style w:type="paragraph" w:styleId="30">
    <w:name w:val="List Bullet 3"/>
    <w:basedOn w:val="a6"/>
    <w:uiPriority w:val="99"/>
    <w:semiHidden/>
    <w:unhideWhenUsed/>
    <w:rsid w:val="007E3CF0"/>
    <w:pPr>
      <w:numPr>
        <w:numId w:val="12"/>
      </w:numPr>
      <w:contextualSpacing/>
    </w:pPr>
  </w:style>
  <w:style w:type="paragraph" w:styleId="40">
    <w:name w:val="List Bullet 4"/>
    <w:basedOn w:val="a6"/>
    <w:uiPriority w:val="99"/>
    <w:semiHidden/>
    <w:unhideWhenUsed/>
    <w:rsid w:val="007E3CF0"/>
    <w:pPr>
      <w:numPr>
        <w:numId w:val="13"/>
      </w:numPr>
      <w:contextualSpacing/>
    </w:pPr>
  </w:style>
  <w:style w:type="paragraph" w:styleId="50">
    <w:name w:val="List Bullet 5"/>
    <w:basedOn w:val="a6"/>
    <w:uiPriority w:val="99"/>
    <w:semiHidden/>
    <w:unhideWhenUsed/>
    <w:rsid w:val="007E3CF0"/>
    <w:pPr>
      <w:numPr>
        <w:numId w:val="14"/>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5B4490"/>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5B4490"/>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5B4490"/>
    <w:rPr>
      <w:sz w:val="8"/>
      <w:szCs w:val="10"/>
    </w:rPr>
  </w:style>
  <w:style w:type="character" w:customStyle="1" w:styleId="afffffffff3">
    <w:name w:val="מקוצ מ''מ תו"/>
    <w:basedOn w:val="afffffffff1"/>
    <w:link w:val="afffffffff2"/>
    <w:rsid w:val="005B4490"/>
    <w:rPr>
      <w:rFonts w:ascii="David" w:eastAsiaTheme="minorEastAsia" w:hAnsi="David" w:cs="David"/>
      <w:sz w:val="8"/>
      <w:szCs w:val="10"/>
    </w:rPr>
  </w:style>
  <w:style w:type="paragraph" w:customStyle="1" w:styleId="afffffffff4">
    <w:name w:val="בלשו מוקטן"/>
    <w:basedOn w:val="a6"/>
    <w:link w:val="afffffffff5"/>
    <w:autoRedefine/>
    <w:qFormat/>
    <w:rsid w:val="002510F9"/>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5">
    <w:name w:val="בלשו מוקטן תו"/>
    <w:basedOn w:val="a8"/>
    <w:link w:val="afffffffff4"/>
    <w:rsid w:val="002510F9"/>
    <w:rPr>
      <w:rFonts w:ascii="Guttman Hodes" w:eastAsia="Guttman Hodes" w:hAnsi="Guttman Hodes" w:cs="Guttman Hodes"/>
      <w:color w:val="000000" w:themeColor="text1"/>
      <w:sz w:val="14"/>
      <w:szCs w:val="14"/>
    </w:rPr>
  </w:style>
  <w:style w:type="paragraph" w:customStyle="1" w:styleId="afffffffff6">
    <w:name w:val="כו תו לבלשונם בלבד"/>
    <w:basedOn w:val="afffff7"/>
    <w:next w:val="a6"/>
    <w:link w:val="afffffffff7"/>
    <w:autoRedefine/>
    <w:qFormat/>
    <w:rsid w:val="002510F9"/>
  </w:style>
  <w:style w:type="character" w:customStyle="1" w:styleId="afffffffff7">
    <w:name w:val="כו תו לבלשונם בלבד תו"/>
    <w:basedOn w:val="a8"/>
    <w:link w:val="afffffffff6"/>
    <w:rsid w:val="002510F9"/>
    <w:rPr>
      <w:rFonts w:ascii="FrankRuehl" w:eastAsia="Guttman Hodes" w:hAnsi="FrankRuehl" w:cs="Guttman Rashi"/>
      <w:bCs/>
      <w:noProof/>
      <w:sz w:val="16"/>
      <w:szCs w:val="16"/>
    </w:rPr>
  </w:style>
  <w:style w:type="paragraph" w:customStyle="1" w:styleId="afffffffff8">
    <w:name w:val="כות דה לסדורה בלבד"/>
    <w:basedOn w:val="afffff7"/>
    <w:next w:val="a6"/>
    <w:link w:val="afffffffff9"/>
    <w:autoRedefine/>
    <w:qFormat/>
    <w:rsid w:val="002510F9"/>
  </w:style>
  <w:style w:type="character" w:customStyle="1" w:styleId="afffffffff9">
    <w:name w:val="כות דה לסדורה בלבד תו"/>
    <w:basedOn w:val="a8"/>
    <w:link w:val="afffffffff8"/>
    <w:rsid w:val="002510F9"/>
    <w:rPr>
      <w:rFonts w:ascii="FrankRuehl" w:eastAsia="Guttman Hodes" w:hAnsi="FrankRuehl" w:cs="Guttman Rashi"/>
      <w:bCs/>
      <w:noProof/>
      <w:sz w:val="16"/>
      <w:szCs w:val="16"/>
    </w:rPr>
  </w:style>
  <w:style w:type="numbering" w:customStyle="1" w:styleId="2b">
    <w:name w:val="ללא רשימה2"/>
    <w:next w:val="aa"/>
    <w:uiPriority w:val="99"/>
    <w:semiHidden/>
    <w:unhideWhenUsed/>
    <w:rsid w:val="00204044"/>
  </w:style>
  <w:style w:type="paragraph" w:customStyle="1" w:styleId="afffffffffa">
    <w:name w:val="בלשונם מוקטן"/>
    <w:basedOn w:val="afffff5"/>
    <w:next w:val="afffff7"/>
    <w:link w:val="afffffffffb"/>
    <w:autoRedefine/>
    <w:qFormat/>
    <w:rsid w:val="00204044"/>
    <w:rPr>
      <w:rFonts w:ascii="Guttman Hodes" w:hAnsi="Guttman Hodes" w:cs="Guttman Hodes"/>
      <w:noProof/>
      <w:color w:val="000000" w:themeColor="text1"/>
      <w:sz w:val="14"/>
      <w:szCs w:val="14"/>
    </w:rPr>
  </w:style>
  <w:style w:type="character" w:customStyle="1" w:styleId="afffffffffb">
    <w:name w:val="בלשונם מוקטן תו"/>
    <w:basedOn w:val="a8"/>
    <w:link w:val="afffffffffa"/>
    <w:rsid w:val="00204044"/>
    <w:rPr>
      <w:rFonts w:ascii="Guttman Hodes" w:eastAsia="Guttman Hodes" w:hAnsi="Guttman Hodes" w:cs="Guttman Hodes"/>
      <w:noProof/>
      <w:vanish/>
      <w:color w:val="000000" w:themeColor="text1"/>
      <w:sz w:val="14"/>
      <w:szCs w:val="14"/>
    </w:rPr>
  </w:style>
  <w:style w:type="paragraph" w:customStyle="1" w:styleId="310">
    <w:name w:val="כותרת 31"/>
    <w:basedOn w:val="a6"/>
    <w:next w:val="a6"/>
    <w:uiPriority w:val="9"/>
    <w:semiHidden/>
    <w:unhideWhenUsed/>
    <w:qFormat/>
    <w:rsid w:val="00204044"/>
    <w:pPr>
      <w:keepNext/>
      <w:keepLines/>
      <w:spacing w:before="40" w:after="0" w:line="360" w:lineRule="auto"/>
      <w:ind w:left="851"/>
      <w:jc w:val="both"/>
      <w:outlineLvl w:val="2"/>
    </w:pPr>
    <w:rPr>
      <w:rFonts w:ascii="Calibri Light" w:eastAsia="Times New Roman" w:hAnsi="Calibri Light" w:cs="Times New Roman"/>
      <w:color w:val="1F4D78"/>
      <w:sz w:val="24"/>
      <w:szCs w:val="24"/>
    </w:rPr>
  </w:style>
  <w:style w:type="paragraph" w:customStyle="1" w:styleId="410">
    <w:name w:val="כותרת 41"/>
    <w:basedOn w:val="a6"/>
    <w:next w:val="a6"/>
    <w:uiPriority w:val="9"/>
    <w:semiHidden/>
    <w:unhideWhenUsed/>
    <w:qFormat/>
    <w:rsid w:val="00204044"/>
    <w:pPr>
      <w:keepNext/>
      <w:keepLines/>
      <w:spacing w:before="40" w:after="0" w:line="360" w:lineRule="auto"/>
      <w:ind w:left="851"/>
      <w:jc w:val="both"/>
      <w:outlineLvl w:val="3"/>
    </w:pPr>
    <w:rPr>
      <w:rFonts w:ascii="Calibri Light" w:eastAsia="Times New Roman" w:hAnsi="Calibri Light" w:cs="Times New Roman"/>
      <w:i/>
      <w:iCs/>
      <w:color w:val="2E74B5"/>
    </w:rPr>
  </w:style>
  <w:style w:type="paragraph" w:customStyle="1" w:styleId="510">
    <w:name w:val="כותרת 51"/>
    <w:basedOn w:val="a6"/>
    <w:next w:val="a6"/>
    <w:uiPriority w:val="9"/>
    <w:semiHidden/>
    <w:unhideWhenUsed/>
    <w:qFormat/>
    <w:rsid w:val="00204044"/>
    <w:pPr>
      <w:keepNext/>
      <w:keepLines/>
      <w:spacing w:before="40" w:after="0" w:line="360" w:lineRule="auto"/>
      <w:ind w:left="851"/>
      <w:jc w:val="both"/>
      <w:outlineLvl w:val="4"/>
    </w:pPr>
    <w:rPr>
      <w:rFonts w:ascii="Calibri Light" w:eastAsia="Times New Roman" w:hAnsi="Calibri Light" w:cs="Times New Roman"/>
      <w:color w:val="2E74B5"/>
    </w:rPr>
  </w:style>
  <w:style w:type="paragraph" w:customStyle="1" w:styleId="61">
    <w:name w:val="כותרת 61"/>
    <w:basedOn w:val="a6"/>
    <w:next w:val="a6"/>
    <w:uiPriority w:val="9"/>
    <w:semiHidden/>
    <w:unhideWhenUsed/>
    <w:qFormat/>
    <w:rsid w:val="00204044"/>
    <w:pPr>
      <w:keepNext/>
      <w:keepLines/>
      <w:spacing w:before="40" w:after="0" w:line="360" w:lineRule="auto"/>
      <w:ind w:left="851"/>
      <w:jc w:val="both"/>
      <w:outlineLvl w:val="5"/>
    </w:pPr>
    <w:rPr>
      <w:rFonts w:ascii="Calibri Light" w:eastAsia="Times New Roman" w:hAnsi="Calibri Light" w:cs="Times New Roman"/>
      <w:color w:val="1F4D78"/>
    </w:rPr>
  </w:style>
  <w:style w:type="paragraph" w:customStyle="1" w:styleId="71">
    <w:name w:val="כותרת 71"/>
    <w:basedOn w:val="a6"/>
    <w:next w:val="a6"/>
    <w:uiPriority w:val="9"/>
    <w:semiHidden/>
    <w:unhideWhenUsed/>
    <w:qFormat/>
    <w:rsid w:val="00204044"/>
    <w:pPr>
      <w:keepNext/>
      <w:keepLines/>
      <w:spacing w:before="40" w:after="0" w:line="360" w:lineRule="auto"/>
      <w:ind w:left="851"/>
      <w:jc w:val="both"/>
      <w:outlineLvl w:val="6"/>
    </w:pPr>
    <w:rPr>
      <w:rFonts w:ascii="Calibri Light" w:eastAsia="Times New Roman" w:hAnsi="Calibri Light" w:cs="Times New Roman"/>
      <w:i/>
      <w:iCs/>
      <w:color w:val="1F4D78"/>
    </w:rPr>
  </w:style>
  <w:style w:type="paragraph" w:customStyle="1" w:styleId="81">
    <w:name w:val="כותרת 81"/>
    <w:basedOn w:val="a6"/>
    <w:next w:val="a6"/>
    <w:uiPriority w:val="9"/>
    <w:semiHidden/>
    <w:unhideWhenUsed/>
    <w:qFormat/>
    <w:rsid w:val="00204044"/>
    <w:pPr>
      <w:keepNext/>
      <w:keepLines/>
      <w:spacing w:before="40" w:after="0" w:line="360" w:lineRule="auto"/>
      <w:ind w:left="851"/>
      <w:jc w:val="both"/>
      <w:outlineLvl w:val="7"/>
    </w:pPr>
    <w:rPr>
      <w:rFonts w:ascii="Calibri Light" w:eastAsia="Times New Roman" w:hAnsi="Calibri Light" w:cs="Times New Roman"/>
      <w:color w:val="272727"/>
      <w:sz w:val="21"/>
      <w:szCs w:val="21"/>
    </w:rPr>
  </w:style>
  <w:style w:type="paragraph" w:customStyle="1" w:styleId="91">
    <w:name w:val="כותרת 91"/>
    <w:basedOn w:val="a6"/>
    <w:next w:val="a6"/>
    <w:uiPriority w:val="9"/>
    <w:semiHidden/>
    <w:unhideWhenUsed/>
    <w:qFormat/>
    <w:rsid w:val="00204044"/>
    <w:pPr>
      <w:keepNext/>
      <w:keepLines/>
      <w:spacing w:before="40" w:after="0" w:line="360" w:lineRule="auto"/>
      <w:ind w:left="851"/>
      <w:jc w:val="both"/>
      <w:outlineLvl w:val="8"/>
    </w:pPr>
    <w:rPr>
      <w:rFonts w:ascii="Calibri Light" w:eastAsia="Times New Roman" w:hAnsi="Calibri Light" w:cs="Times New Roman"/>
      <w:i/>
      <w:iCs/>
      <w:color w:val="272727"/>
      <w:sz w:val="21"/>
      <w:szCs w:val="21"/>
    </w:rPr>
  </w:style>
  <w:style w:type="numbering" w:customStyle="1" w:styleId="110">
    <w:name w:val="ללא רשימה11"/>
    <w:next w:val="aa"/>
    <w:uiPriority w:val="99"/>
    <w:semiHidden/>
    <w:unhideWhenUsed/>
    <w:rsid w:val="00204044"/>
  </w:style>
  <w:style w:type="paragraph" w:customStyle="1" w:styleId="14">
    <w:name w:val="פיסקת רשימה1"/>
    <w:basedOn w:val="a6"/>
    <w:next w:val="af4"/>
    <w:uiPriority w:val="34"/>
    <w:qFormat/>
    <w:rsid w:val="00204044"/>
    <w:pPr>
      <w:ind w:left="720"/>
      <w:contextualSpacing/>
    </w:pPr>
    <w:rPr>
      <w:rFonts w:eastAsia="Times New Roman"/>
    </w:rPr>
  </w:style>
  <w:style w:type="paragraph" w:customStyle="1" w:styleId="15">
    <w:name w:val="כותרת עליונה1"/>
    <w:basedOn w:val="a6"/>
    <w:next w:val="affc"/>
    <w:uiPriority w:val="99"/>
    <w:unhideWhenUsed/>
    <w:rsid w:val="00204044"/>
    <w:pPr>
      <w:tabs>
        <w:tab w:val="center" w:pos="4153"/>
        <w:tab w:val="right" w:pos="8306"/>
      </w:tabs>
      <w:spacing w:after="0" w:line="240" w:lineRule="auto"/>
    </w:pPr>
    <w:rPr>
      <w:rFonts w:eastAsia="Times New Roman"/>
    </w:rPr>
  </w:style>
  <w:style w:type="paragraph" w:customStyle="1" w:styleId="16">
    <w:name w:val="כותרת תחתונה1"/>
    <w:basedOn w:val="a6"/>
    <w:next w:val="affe"/>
    <w:uiPriority w:val="99"/>
    <w:unhideWhenUsed/>
    <w:rsid w:val="00204044"/>
    <w:pPr>
      <w:tabs>
        <w:tab w:val="center" w:pos="4153"/>
        <w:tab w:val="right" w:pos="8306"/>
      </w:tabs>
      <w:spacing w:after="0" w:line="240" w:lineRule="auto"/>
    </w:pPr>
    <w:rPr>
      <w:rFonts w:eastAsia="Times New Roman"/>
    </w:rPr>
  </w:style>
  <w:style w:type="paragraph" w:customStyle="1" w:styleId="17">
    <w:name w:val="טקסט בלונים1"/>
    <w:basedOn w:val="a6"/>
    <w:next w:val="afff1"/>
    <w:uiPriority w:val="99"/>
    <w:semiHidden/>
    <w:unhideWhenUsed/>
    <w:rsid w:val="00204044"/>
    <w:pPr>
      <w:spacing w:after="0" w:line="240" w:lineRule="auto"/>
    </w:pPr>
    <w:rPr>
      <w:rFonts w:ascii="Tahoma" w:eastAsia="Times New Roman" w:hAnsi="Tahoma" w:cs="Tahoma"/>
      <w:sz w:val="18"/>
      <w:szCs w:val="18"/>
    </w:rPr>
  </w:style>
  <w:style w:type="paragraph" w:customStyle="1" w:styleId="18">
    <w:name w:val="טקסט הערת סיום1"/>
    <w:basedOn w:val="a6"/>
    <w:next w:val="afff3"/>
    <w:uiPriority w:val="99"/>
    <w:semiHidden/>
    <w:unhideWhenUsed/>
    <w:rsid w:val="00204044"/>
    <w:pPr>
      <w:spacing w:after="0" w:line="240" w:lineRule="auto"/>
    </w:pPr>
    <w:rPr>
      <w:rFonts w:eastAsia="Times New Roman"/>
      <w:sz w:val="20"/>
      <w:szCs w:val="20"/>
    </w:rPr>
  </w:style>
  <w:style w:type="paragraph" w:customStyle="1" w:styleId="19">
    <w:name w:val="כותרת תוכן עניינים1"/>
    <w:basedOn w:val="1"/>
    <w:next w:val="a6"/>
    <w:uiPriority w:val="39"/>
    <w:unhideWhenUsed/>
    <w:qFormat/>
    <w:rsid w:val="00204044"/>
    <w:pPr>
      <w:spacing w:before="240" w:line="259" w:lineRule="auto"/>
      <w:jc w:val="left"/>
      <w:outlineLvl w:val="9"/>
    </w:pPr>
    <w:rPr>
      <w:rFonts w:ascii="Calibri Light" w:eastAsia="Times New Roman" w:hAnsi="Calibri Light" w:cs="Times New Roman"/>
      <w:b w:val="0"/>
      <w:bCs w:val="0"/>
      <w:color w:val="2E74B5"/>
      <w:sz w:val="32"/>
      <w:szCs w:val="32"/>
      <w:rtl/>
      <w:cs/>
    </w:rPr>
  </w:style>
  <w:style w:type="paragraph" w:customStyle="1" w:styleId="TOC11">
    <w:name w:val="TOC 11"/>
    <w:basedOn w:val="a6"/>
    <w:next w:val="a6"/>
    <w:autoRedefine/>
    <w:uiPriority w:val="39"/>
    <w:unhideWhenUsed/>
    <w:qFormat/>
    <w:rsid w:val="00204044"/>
    <w:pPr>
      <w:tabs>
        <w:tab w:val="right" w:leader="dot" w:pos="5166"/>
      </w:tabs>
      <w:spacing w:after="0" w:line="240" w:lineRule="auto"/>
      <w:jc w:val="center"/>
    </w:pPr>
    <w:rPr>
      <w:rFonts w:ascii="Calibri Light" w:eastAsia="Times New Roman" w:hAnsi="Calibri Light" w:cs="Guttman Hodes"/>
      <w:b/>
      <w:bCs/>
      <w:caps/>
      <w:noProof/>
      <w:sz w:val="24"/>
      <w:szCs w:val="24"/>
    </w:rPr>
  </w:style>
  <w:style w:type="paragraph" w:customStyle="1" w:styleId="TOC21">
    <w:name w:val="TOC 21"/>
    <w:basedOn w:val="affff4"/>
    <w:next w:val="a6"/>
    <w:autoRedefine/>
    <w:uiPriority w:val="39"/>
    <w:unhideWhenUsed/>
    <w:rsid w:val="00204044"/>
    <w:pPr>
      <w:tabs>
        <w:tab w:val="right" w:leader="dot" w:pos="5166"/>
      </w:tabs>
      <w:outlineLvl w:val="9"/>
    </w:pPr>
    <w:rPr>
      <w:rFonts w:ascii="Calibri" w:eastAsia="Times New Roman" w:hAnsi="Calibri"/>
      <w:noProof/>
      <w:sz w:val="20"/>
    </w:rPr>
  </w:style>
  <w:style w:type="character" w:customStyle="1" w:styleId="Hyperlink1">
    <w:name w:val="Hyperlink1"/>
    <w:basedOn w:val="a8"/>
    <w:uiPriority w:val="99"/>
    <w:unhideWhenUsed/>
    <w:rsid w:val="00204044"/>
    <w:rPr>
      <w:color w:val="0563C1"/>
      <w:u w:val="single"/>
    </w:rPr>
  </w:style>
  <w:style w:type="paragraph" w:customStyle="1" w:styleId="TOC41">
    <w:name w:val="TOC 41"/>
    <w:basedOn w:val="a6"/>
    <w:next w:val="a6"/>
    <w:autoRedefine/>
    <w:uiPriority w:val="39"/>
    <w:unhideWhenUsed/>
    <w:rsid w:val="00204044"/>
    <w:pPr>
      <w:spacing w:after="0"/>
      <w:ind w:left="440"/>
    </w:pPr>
    <w:rPr>
      <w:rFonts w:eastAsia="Times New Roman" w:cs="Calibri"/>
      <w:sz w:val="20"/>
      <w:szCs w:val="20"/>
    </w:rPr>
  </w:style>
  <w:style w:type="paragraph" w:customStyle="1" w:styleId="TOC51">
    <w:name w:val="TOC 51"/>
    <w:basedOn w:val="TOC9"/>
    <w:next w:val="a6"/>
    <w:autoRedefine/>
    <w:uiPriority w:val="39"/>
    <w:unhideWhenUsed/>
    <w:rsid w:val="00204044"/>
    <w:pPr>
      <w:ind w:left="660"/>
    </w:pPr>
    <w:rPr>
      <w:rFonts w:eastAsia="Times New Roman" w:cs="Calibri"/>
    </w:rPr>
  </w:style>
  <w:style w:type="paragraph" w:customStyle="1" w:styleId="TOC61">
    <w:name w:val="TOC 61"/>
    <w:basedOn w:val="a6"/>
    <w:next w:val="a6"/>
    <w:autoRedefine/>
    <w:uiPriority w:val="39"/>
    <w:unhideWhenUsed/>
    <w:rsid w:val="00204044"/>
    <w:pPr>
      <w:spacing w:after="0"/>
      <w:ind w:left="880"/>
    </w:pPr>
    <w:rPr>
      <w:rFonts w:eastAsia="Times New Roman" w:cs="Calibri"/>
      <w:sz w:val="20"/>
      <w:szCs w:val="20"/>
    </w:rPr>
  </w:style>
  <w:style w:type="paragraph" w:customStyle="1" w:styleId="TOC71">
    <w:name w:val="TOC 71"/>
    <w:basedOn w:val="a6"/>
    <w:next w:val="a6"/>
    <w:autoRedefine/>
    <w:uiPriority w:val="39"/>
    <w:unhideWhenUsed/>
    <w:rsid w:val="00204044"/>
    <w:pPr>
      <w:tabs>
        <w:tab w:val="right" w:leader="dot" w:pos="3365"/>
      </w:tabs>
      <w:spacing w:after="0" w:line="240" w:lineRule="auto"/>
    </w:pPr>
    <w:rPr>
      <w:rFonts w:eastAsia="Times New Roman" w:cs="Guttman Hodes"/>
      <w:noProof/>
      <w:sz w:val="14"/>
      <w:szCs w:val="14"/>
    </w:rPr>
  </w:style>
  <w:style w:type="paragraph" w:customStyle="1" w:styleId="TOC81">
    <w:name w:val="TOC 81"/>
    <w:basedOn w:val="a6"/>
    <w:next w:val="a6"/>
    <w:autoRedefine/>
    <w:uiPriority w:val="39"/>
    <w:unhideWhenUsed/>
    <w:rsid w:val="00204044"/>
    <w:pPr>
      <w:spacing w:after="0" w:line="240" w:lineRule="auto"/>
    </w:pPr>
    <w:rPr>
      <w:rFonts w:eastAsia="Times New Roman" w:cs="Calibri"/>
      <w:sz w:val="20"/>
      <w:szCs w:val="20"/>
    </w:rPr>
  </w:style>
  <w:style w:type="paragraph" w:customStyle="1" w:styleId="TOC91">
    <w:name w:val="TOC 91"/>
    <w:basedOn w:val="TOC1"/>
    <w:next w:val="a6"/>
    <w:autoRedefine/>
    <w:uiPriority w:val="39"/>
    <w:unhideWhenUsed/>
    <w:rsid w:val="00204044"/>
    <w:rPr>
      <w:rFonts w:ascii="Calibri" w:eastAsia="Times New Roman" w:hAnsi="Calibri" w:cs="Calibri"/>
      <w:b w:val="0"/>
      <w:bCs w:val="0"/>
      <w:caps w:val="0"/>
      <w:sz w:val="20"/>
      <w:szCs w:val="20"/>
    </w:rPr>
  </w:style>
  <w:style w:type="character" w:customStyle="1" w:styleId="FollowedHyperlink1">
    <w:name w:val="FollowedHyperlink1"/>
    <w:basedOn w:val="a8"/>
    <w:uiPriority w:val="99"/>
    <w:unhideWhenUsed/>
    <w:rsid w:val="00204044"/>
    <w:rPr>
      <w:color w:val="954F72"/>
      <w:u w:val="single"/>
    </w:rPr>
  </w:style>
  <w:style w:type="paragraph" w:customStyle="1" w:styleId="1a">
    <w:name w:val="טקסט הערה1"/>
    <w:basedOn w:val="a6"/>
    <w:next w:val="affffe"/>
    <w:uiPriority w:val="99"/>
    <w:semiHidden/>
    <w:unhideWhenUsed/>
    <w:rsid w:val="00204044"/>
    <w:pPr>
      <w:spacing w:after="0" w:line="240" w:lineRule="auto"/>
      <w:ind w:left="851"/>
      <w:jc w:val="both"/>
    </w:pPr>
    <w:rPr>
      <w:rFonts w:eastAsia="Calibri"/>
      <w:sz w:val="20"/>
      <w:szCs w:val="20"/>
    </w:rPr>
  </w:style>
  <w:style w:type="paragraph" w:customStyle="1" w:styleId="1b">
    <w:name w:val="נושא הערה1"/>
    <w:basedOn w:val="affffe"/>
    <w:next w:val="affffe"/>
    <w:uiPriority w:val="99"/>
    <w:semiHidden/>
    <w:unhideWhenUsed/>
    <w:rsid w:val="00204044"/>
    <w:rPr>
      <w:b/>
      <w:bCs/>
    </w:rPr>
  </w:style>
  <w:style w:type="numbering" w:customStyle="1" w:styleId="111">
    <w:name w:val="ללא רשימה111"/>
    <w:next w:val="aa"/>
    <w:uiPriority w:val="99"/>
    <w:semiHidden/>
    <w:unhideWhenUsed/>
    <w:rsid w:val="00204044"/>
  </w:style>
  <w:style w:type="paragraph" w:customStyle="1" w:styleId="HTML10">
    <w:name w:val="HTML מעוצב מראש1"/>
    <w:basedOn w:val="a6"/>
    <w:next w:val="HTML"/>
    <w:uiPriority w:val="99"/>
    <w:semiHidden/>
    <w:unhideWhenUsed/>
    <w:rsid w:val="00204044"/>
    <w:pPr>
      <w:spacing w:after="0" w:line="240" w:lineRule="auto"/>
    </w:pPr>
    <w:rPr>
      <w:rFonts w:ascii="Consolas" w:eastAsia="Times New Roman" w:hAnsi="Consolas"/>
      <w:sz w:val="20"/>
      <w:szCs w:val="20"/>
    </w:rPr>
  </w:style>
  <w:style w:type="paragraph" w:customStyle="1" w:styleId="Index21">
    <w:name w:val="Index 21"/>
    <w:basedOn w:val="a6"/>
    <w:next w:val="a6"/>
    <w:autoRedefine/>
    <w:uiPriority w:val="99"/>
    <w:semiHidden/>
    <w:unhideWhenUsed/>
    <w:rsid w:val="00204044"/>
    <w:pPr>
      <w:spacing w:after="0" w:line="240" w:lineRule="auto"/>
      <w:ind w:left="440" w:hanging="220"/>
    </w:pPr>
    <w:rPr>
      <w:rFonts w:eastAsia="Times New Roman"/>
    </w:rPr>
  </w:style>
  <w:style w:type="paragraph" w:customStyle="1" w:styleId="Index31">
    <w:name w:val="Index 31"/>
    <w:basedOn w:val="a6"/>
    <w:next w:val="a6"/>
    <w:autoRedefine/>
    <w:uiPriority w:val="99"/>
    <w:semiHidden/>
    <w:unhideWhenUsed/>
    <w:rsid w:val="00204044"/>
    <w:pPr>
      <w:spacing w:after="0" w:line="240" w:lineRule="auto"/>
      <w:ind w:left="660" w:hanging="220"/>
    </w:pPr>
    <w:rPr>
      <w:rFonts w:eastAsia="Times New Roman"/>
    </w:rPr>
  </w:style>
  <w:style w:type="paragraph" w:customStyle="1" w:styleId="Index41">
    <w:name w:val="Index 41"/>
    <w:basedOn w:val="a6"/>
    <w:next w:val="a6"/>
    <w:autoRedefine/>
    <w:uiPriority w:val="99"/>
    <w:semiHidden/>
    <w:unhideWhenUsed/>
    <w:rsid w:val="00204044"/>
    <w:pPr>
      <w:spacing w:after="0" w:line="240" w:lineRule="auto"/>
      <w:ind w:left="880" w:hanging="220"/>
    </w:pPr>
    <w:rPr>
      <w:rFonts w:eastAsia="Times New Roman"/>
    </w:rPr>
  </w:style>
  <w:style w:type="paragraph" w:customStyle="1" w:styleId="Index51">
    <w:name w:val="Index 51"/>
    <w:basedOn w:val="a6"/>
    <w:next w:val="a6"/>
    <w:autoRedefine/>
    <w:uiPriority w:val="99"/>
    <w:semiHidden/>
    <w:unhideWhenUsed/>
    <w:rsid w:val="00204044"/>
    <w:pPr>
      <w:spacing w:after="0" w:line="240" w:lineRule="auto"/>
      <w:ind w:left="1100" w:hanging="220"/>
    </w:pPr>
    <w:rPr>
      <w:rFonts w:eastAsia="Times New Roman"/>
    </w:rPr>
  </w:style>
  <w:style w:type="paragraph" w:customStyle="1" w:styleId="Index61">
    <w:name w:val="Index 61"/>
    <w:basedOn w:val="a6"/>
    <w:next w:val="a6"/>
    <w:autoRedefine/>
    <w:uiPriority w:val="99"/>
    <w:semiHidden/>
    <w:unhideWhenUsed/>
    <w:rsid w:val="00204044"/>
    <w:pPr>
      <w:spacing w:after="0" w:line="240" w:lineRule="auto"/>
      <w:ind w:left="1320" w:hanging="220"/>
    </w:pPr>
    <w:rPr>
      <w:rFonts w:eastAsia="Times New Roman"/>
    </w:rPr>
  </w:style>
  <w:style w:type="paragraph" w:customStyle="1" w:styleId="Index71">
    <w:name w:val="Index 71"/>
    <w:basedOn w:val="a6"/>
    <w:next w:val="a6"/>
    <w:autoRedefine/>
    <w:uiPriority w:val="99"/>
    <w:semiHidden/>
    <w:unhideWhenUsed/>
    <w:rsid w:val="00204044"/>
    <w:pPr>
      <w:spacing w:after="0" w:line="240" w:lineRule="auto"/>
      <w:ind w:left="1540" w:hanging="220"/>
    </w:pPr>
    <w:rPr>
      <w:rFonts w:eastAsia="Times New Roman"/>
    </w:rPr>
  </w:style>
  <w:style w:type="paragraph" w:customStyle="1" w:styleId="Index81">
    <w:name w:val="Index 81"/>
    <w:basedOn w:val="a6"/>
    <w:next w:val="a6"/>
    <w:autoRedefine/>
    <w:uiPriority w:val="99"/>
    <w:semiHidden/>
    <w:unhideWhenUsed/>
    <w:rsid w:val="00204044"/>
    <w:pPr>
      <w:spacing w:after="0" w:line="240" w:lineRule="auto"/>
      <w:ind w:left="1760" w:hanging="220"/>
    </w:pPr>
    <w:rPr>
      <w:rFonts w:eastAsia="Times New Roman"/>
    </w:rPr>
  </w:style>
  <w:style w:type="paragraph" w:customStyle="1" w:styleId="Index91">
    <w:name w:val="Index 91"/>
    <w:basedOn w:val="a6"/>
    <w:next w:val="a6"/>
    <w:autoRedefine/>
    <w:uiPriority w:val="99"/>
    <w:semiHidden/>
    <w:unhideWhenUsed/>
    <w:rsid w:val="00204044"/>
    <w:pPr>
      <w:spacing w:after="0" w:line="240" w:lineRule="auto"/>
      <w:ind w:left="1980" w:hanging="220"/>
    </w:pPr>
    <w:rPr>
      <w:rFonts w:eastAsia="Times New Roman"/>
    </w:rPr>
  </w:style>
  <w:style w:type="paragraph" w:customStyle="1" w:styleId="NormalWeb1">
    <w:name w:val="Normal (Web)‎1"/>
    <w:basedOn w:val="a6"/>
    <w:next w:val="NormalWeb"/>
    <w:uiPriority w:val="99"/>
    <w:semiHidden/>
    <w:unhideWhenUsed/>
    <w:rsid w:val="00204044"/>
    <w:rPr>
      <w:rFonts w:ascii="Times New Roman" w:eastAsia="Times New Roman" w:hAnsi="Times New Roman" w:cs="Times New Roman"/>
      <w:sz w:val="24"/>
      <w:szCs w:val="24"/>
    </w:rPr>
  </w:style>
  <w:style w:type="paragraph" w:customStyle="1" w:styleId="1c">
    <w:name w:val="ביבליוגרפיה1"/>
    <w:basedOn w:val="a6"/>
    <w:next w:val="a6"/>
    <w:uiPriority w:val="37"/>
    <w:semiHidden/>
    <w:unhideWhenUsed/>
    <w:rsid w:val="00204044"/>
    <w:rPr>
      <w:rFonts w:eastAsia="Times New Roman"/>
    </w:rPr>
  </w:style>
  <w:style w:type="paragraph" w:customStyle="1" w:styleId="1d">
    <w:name w:val="ברכה1"/>
    <w:basedOn w:val="a6"/>
    <w:next w:val="a6"/>
    <w:uiPriority w:val="99"/>
    <w:semiHidden/>
    <w:unhideWhenUsed/>
    <w:rsid w:val="00204044"/>
    <w:rPr>
      <w:rFonts w:eastAsia="Times New Roman"/>
    </w:rPr>
  </w:style>
  <w:style w:type="paragraph" w:customStyle="1" w:styleId="1e">
    <w:name w:val="גוף טקסט1"/>
    <w:basedOn w:val="a6"/>
    <w:next w:val="affffff4"/>
    <w:uiPriority w:val="99"/>
    <w:semiHidden/>
    <w:unhideWhenUsed/>
    <w:rsid w:val="00204044"/>
    <w:pPr>
      <w:spacing w:after="120"/>
    </w:pPr>
    <w:rPr>
      <w:rFonts w:eastAsia="Times New Roman"/>
    </w:rPr>
  </w:style>
  <w:style w:type="paragraph" w:customStyle="1" w:styleId="210">
    <w:name w:val="גוף טקסט 21"/>
    <w:basedOn w:val="a6"/>
    <w:next w:val="23"/>
    <w:uiPriority w:val="99"/>
    <w:semiHidden/>
    <w:unhideWhenUsed/>
    <w:rsid w:val="00204044"/>
    <w:pPr>
      <w:spacing w:after="120" w:line="480" w:lineRule="auto"/>
    </w:pPr>
    <w:rPr>
      <w:rFonts w:eastAsia="Times New Roman"/>
    </w:rPr>
  </w:style>
  <w:style w:type="paragraph" w:customStyle="1" w:styleId="311">
    <w:name w:val="גוף טקסט 31"/>
    <w:basedOn w:val="a6"/>
    <w:next w:val="33"/>
    <w:uiPriority w:val="99"/>
    <w:semiHidden/>
    <w:unhideWhenUsed/>
    <w:rsid w:val="00204044"/>
    <w:pPr>
      <w:spacing w:after="120"/>
    </w:pPr>
    <w:rPr>
      <w:rFonts w:eastAsia="Times New Roman"/>
      <w:sz w:val="16"/>
      <w:szCs w:val="16"/>
    </w:rPr>
  </w:style>
  <w:style w:type="paragraph" w:customStyle="1" w:styleId="1f">
    <w:name w:val="המשך רשימה1"/>
    <w:basedOn w:val="a6"/>
    <w:next w:val="affffff6"/>
    <w:uiPriority w:val="99"/>
    <w:semiHidden/>
    <w:unhideWhenUsed/>
    <w:rsid w:val="00204044"/>
    <w:pPr>
      <w:spacing w:after="120"/>
      <w:ind w:left="283"/>
      <w:contextualSpacing/>
    </w:pPr>
    <w:rPr>
      <w:rFonts w:eastAsia="Times New Roman"/>
    </w:rPr>
  </w:style>
  <w:style w:type="paragraph" w:customStyle="1" w:styleId="211">
    <w:name w:val="המשך רשימה 21"/>
    <w:basedOn w:val="a6"/>
    <w:next w:val="25"/>
    <w:uiPriority w:val="99"/>
    <w:semiHidden/>
    <w:unhideWhenUsed/>
    <w:rsid w:val="00204044"/>
    <w:pPr>
      <w:spacing w:after="120"/>
      <w:ind w:left="566"/>
      <w:contextualSpacing/>
    </w:pPr>
    <w:rPr>
      <w:rFonts w:eastAsia="Times New Roman"/>
    </w:rPr>
  </w:style>
  <w:style w:type="paragraph" w:customStyle="1" w:styleId="312">
    <w:name w:val="המשך רשימה 31"/>
    <w:basedOn w:val="a6"/>
    <w:next w:val="35"/>
    <w:uiPriority w:val="99"/>
    <w:semiHidden/>
    <w:unhideWhenUsed/>
    <w:rsid w:val="00204044"/>
    <w:pPr>
      <w:spacing w:after="120"/>
      <w:ind w:left="849"/>
      <w:contextualSpacing/>
    </w:pPr>
    <w:rPr>
      <w:rFonts w:eastAsia="Times New Roman"/>
    </w:rPr>
  </w:style>
  <w:style w:type="paragraph" w:customStyle="1" w:styleId="411">
    <w:name w:val="המשך רשימה 41"/>
    <w:basedOn w:val="a6"/>
    <w:next w:val="43"/>
    <w:uiPriority w:val="99"/>
    <w:semiHidden/>
    <w:unhideWhenUsed/>
    <w:rsid w:val="00204044"/>
    <w:pPr>
      <w:spacing w:after="120"/>
      <w:ind w:left="1132"/>
      <w:contextualSpacing/>
    </w:pPr>
    <w:rPr>
      <w:rFonts w:eastAsia="Times New Roman"/>
    </w:rPr>
  </w:style>
  <w:style w:type="paragraph" w:customStyle="1" w:styleId="511">
    <w:name w:val="המשך רשימה 51"/>
    <w:basedOn w:val="a6"/>
    <w:next w:val="53"/>
    <w:uiPriority w:val="99"/>
    <w:semiHidden/>
    <w:unhideWhenUsed/>
    <w:rsid w:val="00204044"/>
    <w:pPr>
      <w:spacing w:after="120"/>
      <w:ind w:left="1415"/>
      <w:contextualSpacing/>
    </w:pPr>
    <w:rPr>
      <w:rFonts w:eastAsia="Times New Roman"/>
    </w:rPr>
  </w:style>
  <w:style w:type="paragraph" w:customStyle="1" w:styleId="1f0">
    <w:name w:val="חתימה1"/>
    <w:basedOn w:val="a6"/>
    <w:next w:val="affffff7"/>
    <w:uiPriority w:val="99"/>
    <w:semiHidden/>
    <w:unhideWhenUsed/>
    <w:rsid w:val="00204044"/>
    <w:pPr>
      <w:spacing w:after="0" w:line="240" w:lineRule="auto"/>
      <w:ind w:left="4252"/>
    </w:pPr>
    <w:rPr>
      <w:rFonts w:eastAsia="Times New Roman"/>
    </w:rPr>
  </w:style>
  <w:style w:type="paragraph" w:customStyle="1" w:styleId="1f1">
    <w:name w:val="חתימת דואר אלקטרוני1"/>
    <w:basedOn w:val="a6"/>
    <w:next w:val="affffff9"/>
    <w:uiPriority w:val="99"/>
    <w:semiHidden/>
    <w:unhideWhenUsed/>
    <w:rsid w:val="00204044"/>
    <w:pPr>
      <w:spacing w:after="0" w:line="240" w:lineRule="auto"/>
    </w:pPr>
    <w:rPr>
      <w:rFonts w:eastAsia="Times New Roman"/>
    </w:rPr>
  </w:style>
  <w:style w:type="paragraph" w:customStyle="1" w:styleId="1f2">
    <w:name w:val="טקסט בלוק1"/>
    <w:basedOn w:val="a6"/>
    <w:next w:val="affffffb"/>
    <w:uiPriority w:val="99"/>
    <w:semiHidden/>
    <w:unhideWhenUsed/>
    <w:rsid w:val="00204044"/>
    <w:pPr>
      <w:pBdr>
        <w:top w:val="single" w:sz="2" w:space="10" w:color="5B9BD5"/>
        <w:left w:val="single" w:sz="2" w:space="10" w:color="5B9BD5"/>
        <w:bottom w:val="single" w:sz="2" w:space="10" w:color="5B9BD5"/>
        <w:right w:val="single" w:sz="2" w:space="10" w:color="5B9BD5"/>
      </w:pBdr>
      <w:ind w:left="1152" w:right="1152"/>
    </w:pPr>
    <w:rPr>
      <w:rFonts w:eastAsia="Times New Roman"/>
      <w:i/>
      <w:iCs/>
      <w:color w:val="5B9BD5"/>
    </w:rPr>
  </w:style>
  <w:style w:type="paragraph" w:customStyle="1" w:styleId="1f3">
    <w:name w:val="טקסט מאקרו1"/>
    <w:next w:val="affffffc"/>
    <w:uiPriority w:val="99"/>
    <w:semiHidden/>
    <w:unhideWhenUsed/>
    <w:rsid w:val="00204044"/>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imes New Roman" w:hAnsi="Consolas"/>
      <w:sz w:val="20"/>
      <w:szCs w:val="20"/>
    </w:rPr>
  </w:style>
  <w:style w:type="paragraph" w:customStyle="1" w:styleId="1f4">
    <w:name w:val="טקסט רגיל1"/>
    <w:basedOn w:val="a6"/>
    <w:next w:val="affffffe"/>
    <w:uiPriority w:val="99"/>
    <w:semiHidden/>
    <w:unhideWhenUsed/>
    <w:rsid w:val="00204044"/>
    <w:pPr>
      <w:spacing w:after="0" w:line="240" w:lineRule="auto"/>
    </w:pPr>
    <w:rPr>
      <w:rFonts w:ascii="Consolas" w:eastAsia="Times New Roman" w:hAnsi="Consolas"/>
      <w:sz w:val="21"/>
      <w:szCs w:val="21"/>
    </w:rPr>
  </w:style>
  <w:style w:type="paragraph" w:customStyle="1" w:styleId="1f5">
    <w:name w:val="כותרת אינדקס1"/>
    <w:basedOn w:val="a6"/>
    <w:next w:val="Index1"/>
    <w:uiPriority w:val="99"/>
    <w:semiHidden/>
    <w:unhideWhenUsed/>
    <w:rsid w:val="00204044"/>
    <w:rPr>
      <w:rFonts w:ascii="Calibri Light" w:eastAsia="Times New Roman" w:hAnsi="Calibri Light" w:cs="Times New Roman"/>
      <w:b/>
      <w:bCs/>
    </w:rPr>
  </w:style>
  <w:style w:type="paragraph" w:customStyle="1" w:styleId="1f6">
    <w:name w:val="כותרת הערות1"/>
    <w:basedOn w:val="a6"/>
    <w:next w:val="a6"/>
    <w:uiPriority w:val="99"/>
    <w:semiHidden/>
    <w:unhideWhenUsed/>
    <w:rsid w:val="00204044"/>
    <w:pPr>
      <w:spacing w:after="0" w:line="240" w:lineRule="auto"/>
    </w:pPr>
    <w:rPr>
      <w:rFonts w:eastAsia="Times New Roman"/>
    </w:rPr>
  </w:style>
  <w:style w:type="paragraph" w:customStyle="1" w:styleId="1f7">
    <w:name w:val="כותרת טקסט1"/>
    <w:basedOn w:val="a6"/>
    <w:next w:val="a6"/>
    <w:uiPriority w:val="10"/>
    <w:qFormat/>
    <w:rsid w:val="00204044"/>
    <w:pPr>
      <w:spacing w:after="0" w:line="240" w:lineRule="auto"/>
      <w:contextualSpacing/>
    </w:pPr>
    <w:rPr>
      <w:rFonts w:ascii="Calibri Light" w:eastAsia="Times New Roman" w:hAnsi="Calibri Light" w:cs="Times New Roman"/>
      <w:spacing w:val="-10"/>
      <w:kern w:val="28"/>
      <w:sz w:val="56"/>
      <w:szCs w:val="56"/>
    </w:rPr>
  </w:style>
  <w:style w:type="paragraph" w:customStyle="1" w:styleId="1f8">
    <w:name w:val="כותרת משנה1"/>
    <w:basedOn w:val="a6"/>
    <w:next w:val="a6"/>
    <w:uiPriority w:val="11"/>
    <w:qFormat/>
    <w:rsid w:val="00204044"/>
    <w:pPr>
      <w:numPr>
        <w:ilvl w:val="1"/>
      </w:numPr>
      <w:spacing w:after="160"/>
    </w:pPr>
    <w:rPr>
      <w:rFonts w:eastAsia="Times New Roman"/>
      <w:color w:val="5A5A5A"/>
      <w:spacing w:val="15"/>
    </w:rPr>
  </w:style>
  <w:style w:type="paragraph" w:customStyle="1" w:styleId="1f9">
    <w:name w:val="כותרת עליונה של הודעה1"/>
    <w:basedOn w:val="a6"/>
    <w:next w:val="afffffff7"/>
    <w:uiPriority w:val="99"/>
    <w:semiHidden/>
    <w:unhideWhenUsed/>
    <w:rsid w:val="0020404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cs="Times New Roman"/>
      <w:sz w:val="24"/>
      <w:szCs w:val="24"/>
    </w:rPr>
  </w:style>
  <w:style w:type="paragraph" w:customStyle="1" w:styleId="1fa">
    <w:name w:val="כותרת רשימת מקורות1"/>
    <w:basedOn w:val="a6"/>
    <w:next w:val="a6"/>
    <w:uiPriority w:val="99"/>
    <w:semiHidden/>
    <w:unhideWhenUsed/>
    <w:rsid w:val="00204044"/>
    <w:pPr>
      <w:spacing w:before="120"/>
    </w:pPr>
    <w:rPr>
      <w:rFonts w:ascii="Calibri Light" w:eastAsia="Times New Roman" w:hAnsi="Calibri Light" w:cs="Times New Roman"/>
      <w:b/>
      <w:bCs/>
      <w:sz w:val="24"/>
      <w:szCs w:val="24"/>
    </w:rPr>
  </w:style>
  <w:style w:type="paragraph" w:customStyle="1" w:styleId="1fb">
    <w:name w:val="כיתוב1"/>
    <w:basedOn w:val="a6"/>
    <w:next w:val="a6"/>
    <w:uiPriority w:val="35"/>
    <w:semiHidden/>
    <w:unhideWhenUsed/>
    <w:qFormat/>
    <w:rsid w:val="00204044"/>
    <w:pPr>
      <w:spacing w:line="240" w:lineRule="auto"/>
    </w:pPr>
    <w:rPr>
      <w:rFonts w:eastAsia="Times New Roman"/>
      <w:i/>
      <w:iCs/>
      <w:color w:val="44546A"/>
      <w:sz w:val="18"/>
      <w:szCs w:val="18"/>
    </w:rPr>
  </w:style>
  <w:style w:type="paragraph" w:customStyle="1" w:styleId="1fc">
    <w:name w:val="כניסה בגוף טקסט1"/>
    <w:basedOn w:val="a6"/>
    <w:next w:val="afffffffb"/>
    <w:uiPriority w:val="99"/>
    <w:semiHidden/>
    <w:unhideWhenUsed/>
    <w:rsid w:val="00204044"/>
    <w:pPr>
      <w:spacing w:after="120"/>
      <w:ind w:left="283"/>
    </w:pPr>
    <w:rPr>
      <w:rFonts w:eastAsia="Times New Roman"/>
    </w:rPr>
  </w:style>
  <w:style w:type="paragraph" w:customStyle="1" w:styleId="212">
    <w:name w:val="כניסה בגוף טקסט 21"/>
    <w:basedOn w:val="a6"/>
    <w:next w:val="26"/>
    <w:uiPriority w:val="99"/>
    <w:semiHidden/>
    <w:unhideWhenUsed/>
    <w:rsid w:val="00204044"/>
    <w:pPr>
      <w:spacing w:after="120" w:line="480" w:lineRule="auto"/>
      <w:ind w:left="283"/>
    </w:pPr>
    <w:rPr>
      <w:rFonts w:eastAsia="Times New Roman"/>
    </w:rPr>
  </w:style>
  <w:style w:type="paragraph" w:customStyle="1" w:styleId="313">
    <w:name w:val="כניסה בגוף טקסט 31"/>
    <w:basedOn w:val="a6"/>
    <w:next w:val="36"/>
    <w:uiPriority w:val="99"/>
    <w:semiHidden/>
    <w:unhideWhenUsed/>
    <w:rsid w:val="00204044"/>
    <w:pPr>
      <w:spacing w:after="120"/>
      <w:ind w:left="283"/>
    </w:pPr>
    <w:rPr>
      <w:rFonts w:eastAsia="Times New Roman"/>
      <w:sz w:val="16"/>
      <w:szCs w:val="16"/>
    </w:rPr>
  </w:style>
  <w:style w:type="paragraph" w:customStyle="1" w:styleId="1fd">
    <w:name w:val="כניסה רגילה1"/>
    <w:basedOn w:val="a6"/>
    <w:next w:val="afffffffd"/>
    <w:uiPriority w:val="99"/>
    <w:semiHidden/>
    <w:unhideWhenUsed/>
    <w:rsid w:val="00204044"/>
    <w:pPr>
      <w:ind w:left="720"/>
    </w:pPr>
    <w:rPr>
      <w:rFonts w:eastAsia="Times New Roman"/>
    </w:rPr>
  </w:style>
  <w:style w:type="paragraph" w:customStyle="1" w:styleId="1fe">
    <w:name w:val="כניסת שורה ראשונה בגוף טקסט1"/>
    <w:basedOn w:val="affffff4"/>
    <w:next w:val="afffffffe"/>
    <w:uiPriority w:val="99"/>
    <w:semiHidden/>
    <w:unhideWhenUsed/>
    <w:rsid w:val="00204044"/>
    <w:pPr>
      <w:spacing w:after="200"/>
      <w:ind w:firstLine="360"/>
    </w:pPr>
    <w:rPr>
      <w:rFonts w:eastAsia="Times New Roman"/>
    </w:rPr>
  </w:style>
  <w:style w:type="paragraph" w:customStyle="1" w:styleId="213">
    <w:name w:val="כניסת שורה ראשונה בגוף טקסט 21"/>
    <w:basedOn w:val="afffffffb"/>
    <w:next w:val="28"/>
    <w:uiPriority w:val="99"/>
    <w:semiHidden/>
    <w:unhideWhenUsed/>
    <w:rsid w:val="00204044"/>
    <w:pPr>
      <w:spacing w:after="200"/>
      <w:ind w:left="360" w:firstLine="360"/>
    </w:pPr>
    <w:rPr>
      <w:rFonts w:eastAsia="Times New Roman"/>
    </w:rPr>
  </w:style>
  <w:style w:type="paragraph" w:customStyle="1" w:styleId="HTML11">
    <w:name w:val="כתובת HTML1"/>
    <w:basedOn w:val="a6"/>
    <w:next w:val="HTML1"/>
    <w:uiPriority w:val="99"/>
    <w:semiHidden/>
    <w:unhideWhenUsed/>
    <w:rsid w:val="00204044"/>
    <w:pPr>
      <w:spacing w:after="0" w:line="240" w:lineRule="auto"/>
    </w:pPr>
    <w:rPr>
      <w:rFonts w:eastAsia="Times New Roman"/>
      <w:i/>
      <w:iCs/>
    </w:rPr>
  </w:style>
  <w:style w:type="paragraph" w:customStyle="1" w:styleId="1ff">
    <w:name w:val="כתובת הנמען1"/>
    <w:basedOn w:val="a6"/>
    <w:next w:val="affffffff0"/>
    <w:uiPriority w:val="99"/>
    <w:semiHidden/>
    <w:unhideWhenUsed/>
    <w:rsid w:val="00204044"/>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customStyle="1" w:styleId="1ff0">
    <w:name w:val="כתובת השולח1"/>
    <w:basedOn w:val="a6"/>
    <w:next w:val="affffffff1"/>
    <w:uiPriority w:val="99"/>
    <w:semiHidden/>
    <w:unhideWhenUsed/>
    <w:rsid w:val="00204044"/>
    <w:pPr>
      <w:spacing w:after="0" w:line="240" w:lineRule="auto"/>
    </w:pPr>
    <w:rPr>
      <w:rFonts w:ascii="Calibri Light" w:eastAsia="Times New Roman" w:hAnsi="Calibri Light" w:cs="Times New Roman"/>
      <w:sz w:val="20"/>
      <w:szCs w:val="20"/>
    </w:rPr>
  </w:style>
  <w:style w:type="paragraph" w:customStyle="1" w:styleId="1ff1">
    <w:name w:val="ללא מרווח1"/>
    <w:next w:val="affffffff2"/>
    <w:uiPriority w:val="1"/>
    <w:qFormat/>
    <w:rsid w:val="00204044"/>
    <w:pPr>
      <w:bidi/>
      <w:spacing w:after="0" w:line="240" w:lineRule="auto"/>
    </w:pPr>
    <w:rPr>
      <w:rFonts w:eastAsia="Times New Roman"/>
    </w:rPr>
  </w:style>
  <w:style w:type="paragraph" w:customStyle="1" w:styleId="1ff2">
    <w:name w:val="מפת מסמך1"/>
    <w:basedOn w:val="a6"/>
    <w:next w:val="affffffff3"/>
    <w:uiPriority w:val="99"/>
    <w:semiHidden/>
    <w:unhideWhenUsed/>
    <w:rsid w:val="00204044"/>
    <w:pPr>
      <w:spacing w:after="0" w:line="240" w:lineRule="auto"/>
    </w:pPr>
    <w:rPr>
      <w:rFonts w:ascii="Tahoma" w:eastAsia="Times New Roman" w:hAnsi="Tahoma" w:cs="Tahoma"/>
      <w:sz w:val="16"/>
      <w:szCs w:val="16"/>
    </w:rPr>
  </w:style>
  <w:style w:type="paragraph" w:customStyle="1" w:styleId="1ff3">
    <w:name w:val="סיום1"/>
    <w:basedOn w:val="a6"/>
    <w:next w:val="affffffff5"/>
    <w:uiPriority w:val="99"/>
    <w:semiHidden/>
    <w:unhideWhenUsed/>
    <w:rsid w:val="00204044"/>
    <w:pPr>
      <w:spacing w:after="0" w:line="240" w:lineRule="auto"/>
      <w:ind w:left="4252"/>
    </w:pPr>
    <w:rPr>
      <w:rFonts w:eastAsia="Times New Roman"/>
    </w:rPr>
  </w:style>
  <w:style w:type="paragraph" w:customStyle="1" w:styleId="1ff4">
    <w:name w:val="ציטוט1"/>
    <w:basedOn w:val="a6"/>
    <w:next w:val="a6"/>
    <w:uiPriority w:val="29"/>
    <w:qFormat/>
    <w:rsid w:val="00204044"/>
    <w:pPr>
      <w:spacing w:before="200" w:after="160"/>
      <w:ind w:left="864" w:right="864"/>
      <w:jc w:val="center"/>
    </w:pPr>
    <w:rPr>
      <w:rFonts w:eastAsia="Times New Roman"/>
      <w:i/>
      <w:iCs/>
      <w:color w:val="404040"/>
    </w:rPr>
  </w:style>
  <w:style w:type="paragraph" w:customStyle="1" w:styleId="1ff5">
    <w:name w:val="ציטוט חזק1"/>
    <w:basedOn w:val="a6"/>
    <w:next w:val="a6"/>
    <w:uiPriority w:val="30"/>
    <w:rsid w:val="00204044"/>
    <w:pPr>
      <w:pBdr>
        <w:top w:val="single" w:sz="4" w:space="10" w:color="5B9BD5"/>
        <w:bottom w:val="single" w:sz="4" w:space="10" w:color="5B9BD5"/>
      </w:pBdr>
      <w:spacing w:before="360" w:after="360"/>
      <w:ind w:left="864" w:right="864"/>
      <w:jc w:val="center"/>
    </w:pPr>
    <w:rPr>
      <w:rFonts w:eastAsia="Times New Roman"/>
      <w:i/>
      <w:iCs/>
      <w:color w:val="5B9BD5"/>
    </w:rPr>
  </w:style>
  <w:style w:type="paragraph" w:customStyle="1" w:styleId="1ff6">
    <w:name w:val="רשימה1"/>
    <w:basedOn w:val="a6"/>
    <w:next w:val="affffffffb"/>
    <w:uiPriority w:val="99"/>
    <w:semiHidden/>
    <w:unhideWhenUsed/>
    <w:rsid w:val="00204044"/>
    <w:pPr>
      <w:ind w:left="283" w:hanging="283"/>
      <w:contextualSpacing/>
    </w:pPr>
    <w:rPr>
      <w:rFonts w:eastAsia="Times New Roman"/>
    </w:rPr>
  </w:style>
  <w:style w:type="paragraph" w:customStyle="1" w:styleId="214">
    <w:name w:val="רשימה 21"/>
    <w:basedOn w:val="a6"/>
    <w:next w:val="2a"/>
    <w:uiPriority w:val="99"/>
    <w:semiHidden/>
    <w:unhideWhenUsed/>
    <w:rsid w:val="00204044"/>
    <w:pPr>
      <w:ind w:left="566" w:hanging="283"/>
      <w:contextualSpacing/>
    </w:pPr>
    <w:rPr>
      <w:rFonts w:eastAsia="Times New Roman"/>
    </w:rPr>
  </w:style>
  <w:style w:type="paragraph" w:customStyle="1" w:styleId="314">
    <w:name w:val="רשימה 31"/>
    <w:basedOn w:val="a6"/>
    <w:next w:val="38"/>
    <w:uiPriority w:val="99"/>
    <w:semiHidden/>
    <w:unhideWhenUsed/>
    <w:rsid w:val="00204044"/>
    <w:pPr>
      <w:ind w:left="849" w:hanging="283"/>
      <w:contextualSpacing/>
    </w:pPr>
    <w:rPr>
      <w:rFonts w:eastAsia="Times New Roman"/>
    </w:rPr>
  </w:style>
  <w:style w:type="paragraph" w:customStyle="1" w:styleId="412">
    <w:name w:val="רשימה 41"/>
    <w:basedOn w:val="a6"/>
    <w:next w:val="44"/>
    <w:uiPriority w:val="99"/>
    <w:semiHidden/>
    <w:unhideWhenUsed/>
    <w:rsid w:val="00204044"/>
    <w:pPr>
      <w:ind w:left="1132" w:hanging="283"/>
      <w:contextualSpacing/>
    </w:pPr>
    <w:rPr>
      <w:rFonts w:eastAsia="Times New Roman"/>
    </w:rPr>
  </w:style>
  <w:style w:type="paragraph" w:customStyle="1" w:styleId="512">
    <w:name w:val="רשימה 51"/>
    <w:basedOn w:val="a6"/>
    <w:next w:val="54"/>
    <w:uiPriority w:val="99"/>
    <w:semiHidden/>
    <w:unhideWhenUsed/>
    <w:rsid w:val="00204044"/>
    <w:pPr>
      <w:ind w:left="1415" w:hanging="283"/>
      <w:contextualSpacing/>
    </w:pPr>
    <w:rPr>
      <w:rFonts w:eastAsia="Times New Roman"/>
    </w:rPr>
  </w:style>
  <w:style w:type="paragraph" w:customStyle="1" w:styleId="1ff7">
    <w:name w:val="רשימה ממוספרת1"/>
    <w:basedOn w:val="a6"/>
    <w:next w:val="a"/>
    <w:uiPriority w:val="99"/>
    <w:semiHidden/>
    <w:unhideWhenUsed/>
    <w:rsid w:val="00204044"/>
    <w:pPr>
      <w:tabs>
        <w:tab w:val="num" w:pos="720"/>
      </w:tabs>
      <w:ind w:left="720" w:hanging="720"/>
      <w:contextualSpacing/>
    </w:pPr>
    <w:rPr>
      <w:rFonts w:eastAsia="Times New Roman"/>
    </w:rPr>
  </w:style>
  <w:style w:type="paragraph" w:customStyle="1" w:styleId="215">
    <w:name w:val="רשימה ממוספרת 21"/>
    <w:basedOn w:val="a6"/>
    <w:next w:val="2"/>
    <w:uiPriority w:val="99"/>
    <w:semiHidden/>
    <w:unhideWhenUsed/>
    <w:rsid w:val="00204044"/>
    <w:pPr>
      <w:contextualSpacing/>
    </w:pPr>
    <w:rPr>
      <w:rFonts w:eastAsia="Times New Roman"/>
    </w:rPr>
  </w:style>
  <w:style w:type="paragraph" w:customStyle="1" w:styleId="315">
    <w:name w:val="רשימה ממוספרת 31"/>
    <w:basedOn w:val="a6"/>
    <w:next w:val="3"/>
    <w:uiPriority w:val="99"/>
    <w:semiHidden/>
    <w:unhideWhenUsed/>
    <w:rsid w:val="00204044"/>
    <w:pPr>
      <w:tabs>
        <w:tab w:val="num" w:pos="360"/>
      </w:tabs>
      <w:ind w:left="360" w:hanging="360"/>
      <w:contextualSpacing/>
    </w:pPr>
    <w:rPr>
      <w:rFonts w:eastAsia="Times New Roman"/>
    </w:rPr>
  </w:style>
  <w:style w:type="paragraph" w:customStyle="1" w:styleId="413">
    <w:name w:val="רשימה ממוספרת 41"/>
    <w:basedOn w:val="a6"/>
    <w:next w:val="4"/>
    <w:uiPriority w:val="99"/>
    <w:semiHidden/>
    <w:unhideWhenUsed/>
    <w:rsid w:val="00204044"/>
    <w:pPr>
      <w:tabs>
        <w:tab w:val="num" w:pos="643"/>
      </w:tabs>
      <w:ind w:left="643" w:hanging="360"/>
      <w:contextualSpacing/>
    </w:pPr>
    <w:rPr>
      <w:rFonts w:eastAsia="Times New Roman"/>
    </w:rPr>
  </w:style>
  <w:style w:type="paragraph" w:customStyle="1" w:styleId="513">
    <w:name w:val="רשימה ממוספרת 51"/>
    <w:basedOn w:val="a6"/>
    <w:next w:val="5"/>
    <w:uiPriority w:val="99"/>
    <w:semiHidden/>
    <w:unhideWhenUsed/>
    <w:rsid w:val="00204044"/>
    <w:pPr>
      <w:tabs>
        <w:tab w:val="num" w:pos="926"/>
      </w:tabs>
      <w:ind w:left="926" w:hanging="360"/>
      <w:contextualSpacing/>
    </w:pPr>
    <w:rPr>
      <w:rFonts w:eastAsia="Times New Roman"/>
    </w:rPr>
  </w:style>
  <w:style w:type="paragraph" w:customStyle="1" w:styleId="1ff8">
    <w:name w:val="רשימה מתובלטת1"/>
    <w:basedOn w:val="a6"/>
    <w:next w:val="a0"/>
    <w:uiPriority w:val="99"/>
    <w:semiHidden/>
    <w:unhideWhenUsed/>
    <w:rsid w:val="00204044"/>
    <w:pPr>
      <w:tabs>
        <w:tab w:val="num" w:pos="1209"/>
      </w:tabs>
      <w:ind w:left="1209" w:hanging="360"/>
      <w:contextualSpacing/>
    </w:pPr>
    <w:rPr>
      <w:rFonts w:eastAsia="Times New Roman"/>
    </w:rPr>
  </w:style>
  <w:style w:type="paragraph" w:customStyle="1" w:styleId="216">
    <w:name w:val="רשימה מתובלטת 21"/>
    <w:basedOn w:val="a6"/>
    <w:next w:val="20"/>
    <w:uiPriority w:val="99"/>
    <w:semiHidden/>
    <w:unhideWhenUsed/>
    <w:rsid w:val="00204044"/>
    <w:pPr>
      <w:tabs>
        <w:tab w:val="num" w:pos="1492"/>
      </w:tabs>
      <w:ind w:left="1492" w:hanging="360"/>
      <w:contextualSpacing/>
    </w:pPr>
    <w:rPr>
      <w:rFonts w:eastAsia="Times New Roman"/>
    </w:rPr>
  </w:style>
  <w:style w:type="paragraph" w:customStyle="1" w:styleId="316">
    <w:name w:val="רשימה מתובלטת 31"/>
    <w:basedOn w:val="a6"/>
    <w:next w:val="30"/>
    <w:uiPriority w:val="99"/>
    <w:semiHidden/>
    <w:unhideWhenUsed/>
    <w:rsid w:val="00204044"/>
    <w:pPr>
      <w:tabs>
        <w:tab w:val="num" w:pos="360"/>
      </w:tabs>
      <w:ind w:left="360" w:hanging="360"/>
      <w:contextualSpacing/>
    </w:pPr>
    <w:rPr>
      <w:rFonts w:eastAsia="Times New Roman"/>
    </w:rPr>
  </w:style>
  <w:style w:type="paragraph" w:customStyle="1" w:styleId="414">
    <w:name w:val="רשימה מתובלטת 41"/>
    <w:basedOn w:val="a6"/>
    <w:next w:val="40"/>
    <w:uiPriority w:val="99"/>
    <w:semiHidden/>
    <w:unhideWhenUsed/>
    <w:rsid w:val="00204044"/>
    <w:pPr>
      <w:tabs>
        <w:tab w:val="num" w:pos="643"/>
      </w:tabs>
      <w:ind w:left="643" w:hanging="360"/>
      <w:contextualSpacing/>
    </w:pPr>
    <w:rPr>
      <w:rFonts w:eastAsia="Times New Roman"/>
    </w:rPr>
  </w:style>
  <w:style w:type="paragraph" w:customStyle="1" w:styleId="514">
    <w:name w:val="רשימה מתובלטת 51"/>
    <w:basedOn w:val="a6"/>
    <w:next w:val="50"/>
    <w:uiPriority w:val="99"/>
    <w:semiHidden/>
    <w:unhideWhenUsed/>
    <w:rsid w:val="00204044"/>
    <w:pPr>
      <w:tabs>
        <w:tab w:val="num" w:pos="926"/>
      </w:tabs>
      <w:ind w:left="926" w:hanging="360"/>
      <w:contextualSpacing/>
    </w:pPr>
    <w:rPr>
      <w:rFonts w:eastAsia="Times New Roman"/>
    </w:rPr>
  </w:style>
  <w:style w:type="paragraph" w:customStyle="1" w:styleId="1ff9">
    <w:name w:val="רשימת איורים1"/>
    <w:basedOn w:val="a6"/>
    <w:next w:val="a6"/>
    <w:uiPriority w:val="99"/>
    <w:semiHidden/>
    <w:unhideWhenUsed/>
    <w:rsid w:val="00204044"/>
    <w:pPr>
      <w:spacing w:after="0"/>
    </w:pPr>
    <w:rPr>
      <w:rFonts w:eastAsia="Times New Roman"/>
    </w:rPr>
  </w:style>
  <w:style w:type="paragraph" w:customStyle="1" w:styleId="1ffa">
    <w:name w:val="רשימת מקורות1"/>
    <w:basedOn w:val="a6"/>
    <w:next w:val="a6"/>
    <w:uiPriority w:val="99"/>
    <w:semiHidden/>
    <w:unhideWhenUsed/>
    <w:rsid w:val="00204044"/>
    <w:pPr>
      <w:spacing w:after="0"/>
      <w:ind w:left="220" w:hanging="220"/>
    </w:pPr>
    <w:rPr>
      <w:rFonts w:eastAsia="Times New Roman"/>
    </w:rPr>
  </w:style>
  <w:style w:type="paragraph" w:customStyle="1" w:styleId="1ffb">
    <w:name w:val="תאריך1"/>
    <w:basedOn w:val="a6"/>
    <w:next w:val="a6"/>
    <w:uiPriority w:val="99"/>
    <w:semiHidden/>
    <w:unhideWhenUsed/>
    <w:rsid w:val="00204044"/>
    <w:rPr>
      <w:rFonts w:eastAsia="Times New Roman"/>
    </w:rPr>
  </w:style>
  <w:style w:type="character" w:customStyle="1" w:styleId="317">
    <w:name w:val="כותרת 3 תו1"/>
    <w:basedOn w:val="a8"/>
    <w:uiPriority w:val="9"/>
    <w:semiHidden/>
    <w:rsid w:val="00204044"/>
    <w:rPr>
      <w:rFonts w:ascii="Calibri Light" w:eastAsia="Times New Roman" w:hAnsi="Calibri Light" w:cs="Times New Roman"/>
      <w:color w:val="1F3763"/>
      <w:sz w:val="24"/>
      <w:szCs w:val="24"/>
    </w:rPr>
  </w:style>
  <w:style w:type="character" w:customStyle="1" w:styleId="415">
    <w:name w:val="כותרת 4 תו1"/>
    <w:basedOn w:val="a8"/>
    <w:uiPriority w:val="9"/>
    <w:semiHidden/>
    <w:rsid w:val="00204044"/>
    <w:rPr>
      <w:rFonts w:ascii="Calibri Light" w:eastAsia="Times New Roman" w:hAnsi="Calibri Light" w:cs="Times New Roman"/>
      <w:i/>
      <w:iCs/>
      <w:color w:val="2F5496"/>
    </w:rPr>
  </w:style>
  <w:style w:type="character" w:customStyle="1" w:styleId="515">
    <w:name w:val="כותרת 5 תו1"/>
    <w:basedOn w:val="a8"/>
    <w:uiPriority w:val="9"/>
    <w:semiHidden/>
    <w:rsid w:val="00204044"/>
    <w:rPr>
      <w:rFonts w:ascii="Calibri Light" w:eastAsia="Times New Roman" w:hAnsi="Calibri Light" w:cs="Times New Roman"/>
      <w:color w:val="2F5496"/>
    </w:rPr>
  </w:style>
  <w:style w:type="character" w:customStyle="1" w:styleId="610">
    <w:name w:val="כותרת 6 תו1"/>
    <w:basedOn w:val="a8"/>
    <w:uiPriority w:val="9"/>
    <w:semiHidden/>
    <w:rsid w:val="00204044"/>
    <w:rPr>
      <w:rFonts w:ascii="Calibri Light" w:eastAsia="Times New Roman" w:hAnsi="Calibri Light" w:cs="Times New Roman"/>
      <w:color w:val="1F3763"/>
    </w:rPr>
  </w:style>
  <w:style w:type="character" w:customStyle="1" w:styleId="710">
    <w:name w:val="כותרת 7 תו1"/>
    <w:basedOn w:val="a8"/>
    <w:uiPriority w:val="9"/>
    <w:semiHidden/>
    <w:rsid w:val="00204044"/>
    <w:rPr>
      <w:rFonts w:ascii="Calibri Light" w:eastAsia="Times New Roman" w:hAnsi="Calibri Light" w:cs="Times New Roman"/>
      <w:i/>
      <w:iCs/>
      <w:color w:val="1F3763"/>
    </w:rPr>
  </w:style>
  <w:style w:type="character" w:customStyle="1" w:styleId="810">
    <w:name w:val="כותרת 8 תו1"/>
    <w:basedOn w:val="a8"/>
    <w:uiPriority w:val="9"/>
    <w:semiHidden/>
    <w:rsid w:val="00204044"/>
    <w:rPr>
      <w:rFonts w:ascii="Calibri Light" w:eastAsia="Times New Roman" w:hAnsi="Calibri Light" w:cs="Times New Roman"/>
      <w:color w:val="272727"/>
      <w:sz w:val="21"/>
      <w:szCs w:val="21"/>
    </w:rPr>
  </w:style>
  <w:style w:type="character" w:customStyle="1" w:styleId="910">
    <w:name w:val="כותרת 9 תו1"/>
    <w:basedOn w:val="a8"/>
    <w:uiPriority w:val="9"/>
    <w:semiHidden/>
    <w:rsid w:val="00204044"/>
    <w:rPr>
      <w:rFonts w:ascii="Calibri Light" w:eastAsia="Times New Roman" w:hAnsi="Calibri Light" w:cs="Times New Roman"/>
      <w:i/>
      <w:iCs/>
      <w:color w:val="272727"/>
      <w:sz w:val="21"/>
      <w:szCs w:val="21"/>
    </w:rPr>
  </w:style>
  <w:style w:type="character" w:customStyle="1" w:styleId="1ffc">
    <w:name w:val="כותרת עליונה תו1"/>
    <w:basedOn w:val="a8"/>
    <w:uiPriority w:val="99"/>
    <w:semiHidden/>
    <w:rsid w:val="00204044"/>
  </w:style>
  <w:style w:type="character" w:customStyle="1" w:styleId="1ffd">
    <w:name w:val="כותרת תחתונה תו1"/>
    <w:basedOn w:val="a8"/>
    <w:uiPriority w:val="99"/>
    <w:semiHidden/>
    <w:rsid w:val="00204044"/>
  </w:style>
  <w:style w:type="character" w:customStyle="1" w:styleId="1ffe">
    <w:name w:val="טקסט בלונים תו1"/>
    <w:basedOn w:val="a8"/>
    <w:uiPriority w:val="99"/>
    <w:semiHidden/>
    <w:rsid w:val="00204044"/>
    <w:rPr>
      <w:rFonts w:ascii="Tahoma" w:hAnsi="Tahoma" w:cs="Tahoma"/>
      <w:sz w:val="18"/>
      <w:szCs w:val="18"/>
    </w:rPr>
  </w:style>
  <w:style w:type="character" w:customStyle="1" w:styleId="1fff">
    <w:name w:val="טקסט הערת סיום תו1"/>
    <w:basedOn w:val="a8"/>
    <w:uiPriority w:val="99"/>
    <w:semiHidden/>
    <w:rsid w:val="00204044"/>
    <w:rPr>
      <w:sz w:val="20"/>
      <w:szCs w:val="20"/>
    </w:rPr>
  </w:style>
  <w:style w:type="character" w:customStyle="1" w:styleId="1fff0">
    <w:name w:val="טקסט הערה תו1"/>
    <w:basedOn w:val="a8"/>
    <w:uiPriority w:val="99"/>
    <w:semiHidden/>
    <w:rsid w:val="00204044"/>
    <w:rPr>
      <w:sz w:val="20"/>
      <w:szCs w:val="20"/>
    </w:rPr>
  </w:style>
  <w:style w:type="character" w:customStyle="1" w:styleId="1fff1">
    <w:name w:val="נושא הערה תו1"/>
    <w:basedOn w:val="1fff0"/>
    <w:uiPriority w:val="99"/>
    <w:semiHidden/>
    <w:rsid w:val="00204044"/>
    <w:rPr>
      <w:b/>
      <w:bCs/>
      <w:sz w:val="20"/>
      <w:szCs w:val="20"/>
    </w:rPr>
  </w:style>
  <w:style w:type="character" w:customStyle="1" w:styleId="HTML12">
    <w:name w:val="HTML מעוצב מראש תו1"/>
    <w:basedOn w:val="a8"/>
    <w:uiPriority w:val="99"/>
    <w:semiHidden/>
    <w:rsid w:val="00204044"/>
    <w:rPr>
      <w:rFonts w:ascii="Consolas" w:hAnsi="Consolas"/>
      <w:sz w:val="20"/>
      <w:szCs w:val="20"/>
    </w:rPr>
  </w:style>
  <w:style w:type="character" w:customStyle="1" w:styleId="1fff2">
    <w:name w:val="ברכה תו1"/>
    <w:basedOn w:val="a8"/>
    <w:uiPriority w:val="99"/>
    <w:semiHidden/>
    <w:rsid w:val="00204044"/>
  </w:style>
  <w:style w:type="character" w:customStyle="1" w:styleId="1fff3">
    <w:name w:val="גוף טקסט תו1"/>
    <w:basedOn w:val="a8"/>
    <w:uiPriority w:val="99"/>
    <w:semiHidden/>
    <w:rsid w:val="00204044"/>
  </w:style>
  <w:style w:type="character" w:customStyle="1" w:styleId="217">
    <w:name w:val="גוף טקסט 2 תו1"/>
    <w:basedOn w:val="a8"/>
    <w:uiPriority w:val="99"/>
    <w:semiHidden/>
    <w:rsid w:val="00204044"/>
  </w:style>
  <w:style w:type="character" w:customStyle="1" w:styleId="318">
    <w:name w:val="גוף טקסט 3 תו1"/>
    <w:basedOn w:val="a8"/>
    <w:uiPriority w:val="99"/>
    <w:semiHidden/>
    <w:rsid w:val="00204044"/>
    <w:rPr>
      <w:sz w:val="16"/>
      <w:szCs w:val="16"/>
    </w:rPr>
  </w:style>
  <w:style w:type="character" w:customStyle="1" w:styleId="1fff4">
    <w:name w:val="חתימה תו1"/>
    <w:basedOn w:val="a8"/>
    <w:uiPriority w:val="99"/>
    <w:semiHidden/>
    <w:rsid w:val="00204044"/>
  </w:style>
  <w:style w:type="character" w:customStyle="1" w:styleId="1fff5">
    <w:name w:val="חתימת דואר אלקטרוני תו1"/>
    <w:basedOn w:val="a8"/>
    <w:uiPriority w:val="99"/>
    <w:semiHidden/>
    <w:rsid w:val="00204044"/>
  </w:style>
  <w:style w:type="character" w:customStyle="1" w:styleId="1fff6">
    <w:name w:val="טקסט מאקרו תו1"/>
    <w:basedOn w:val="a8"/>
    <w:uiPriority w:val="99"/>
    <w:semiHidden/>
    <w:rsid w:val="00204044"/>
    <w:rPr>
      <w:rFonts w:ascii="Consolas" w:hAnsi="Consolas"/>
      <w:sz w:val="20"/>
      <w:szCs w:val="20"/>
    </w:rPr>
  </w:style>
  <w:style w:type="character" w:customStyle="1" w:styleId="1fff7">
    <w:name w:val="טקסט רגיל תו1"/>
    <w:basedOn w:val="a8"/>
    <w:uiPriority w:val="99"/>
    <w:semiHidden/>
    <w:rsid w:val="00204044"/>
    <w:rPr>
      <w:rFonts w:ascii="Consolas" w:hAnsi="Consolas"/>
      <w:sz w:val="21"/>
      <w:szCs w:val="21"/>
    </w:rPr>
  </w:style>
  <w:style w:type="character" w:customStyle="1" w:styleId="1fff8">
    <w:name w:val="כותרת הערות תו1"/>
    <w:basedOn w:val="a8"/>
    <w:uiPriority w:val="99"/>
    <w:semiHidden/>
    <w:rsid w:val="00204044"/>
  </w:style>
  <w:style w:type="character" w:customStyle="1" w:styleId="1fff9">
    <w:name w:val="כותרת טקסט תו1"/>
    <w:basedOn w:val="a8"/>
    <w:uiPriority w:val="10"/>
    <w:rsid w:val="00204044"/>
    <w:rPr>
      <w:rFonts w:ascii="Calibri Light" w:eastAsia="Times New Roman" w:hAnsi="Calibri Light" w:cs="Times New Roman"/>
      <w:spacing w:val="-10"/>
      <w:kern w:val="28"/>
      <w:sz w:val="56"/>
      <w:szCs w:val="56"/>
    </w:rPr>
  </w:style>
  <w:style w:type="character" w:customStyle="1" w:styleId="1fffa">
    <w:name w:val="כותרת משנה תו1"/>
    <w:basedOn w:val="a8"/>
    <w:uiPriority w:val="11"/>
    <w:rsid w:val="00204044"/>
    <w:rPr>
      <w:rFonts w:eastAsia="Times New Roman"/>
      <w:color w:val="5A5A5A"/>
      <w:spacing w:val="15"/>
    </w:rPr>
  </w:style>
  <w:style w:type="character" w:customStyle="1" w:styleId="1fffb">
    <w:name w:val="כותרת עליונה של הודעה תו1"/>
    <w:basedOn w:val="a8"/>
    <w:uiPriority w:val="99"/>
    <w:semiHidden/>
    <w:rsid w:val="00204044"/>
    <w:rPr>
      <w:rFonts w:ascii="Calibri Light" w:eastAsia="Times New Roman" w:hAnsi="Calibri Light" w:cs="Times New Roman"/>
      <w:sz w:val="24"/>
      <w:szCs w:val="24"/>
      <w:shd w:val="pct20" w:color="auto" w:fill="auto"/>
    </w:rPr>
  </w:style>
  <w:style w:type="character" w:customStyle="1" w:styleId="1fffc">
    <w:name w:val="כניסה בגוף טקסט תו1"/>
    <w:basedOn w:val="a8"/>
    <w:uiPriority w:val="99"/>
    <w:semiHidden/>
    <w:rsid w:val="00204044"/>
  </w:style>
  <w:style w:type="character" w:customStyle="1" w:styleId="218">
    <w:name w:val="כניסה בגוף טקסט 2 תו1"/>
    <w:basedOn w:val="a8"/>
    <w:uiPriority w:val="99"/>
    <w:semiHidden/>
    <w:rsid w:val="00204044"/>
  </w:style>
  <w:style w:type="character" w:customStyle="1" w:styleId="319">
    <w:name w:val="כניסה בגוף טקסט 3 תו1"/>
    <w:basedOn w:val="a8"/>
    <w:uiPriority w:val="99"/>
    <w:semiHidden/>
    <w:rsid w:val="00204044"/>
    <w:rPr>
      <w:sz w:val="16"/>
      <w:szCs w:val="16"/>
    </w:rPr>
  </w:style>
  <w:style w:type="character" w:customStyle="1" w:styleId="1fffd">
    <w:name w:val="כניסת שורה ראשונה בגוף טקסט תו1"/>
    <w:basedOn w:val="1fff3"/>
    <w:uiPriority w:val="99"/>
    <w:semiHidden/>
    <w:rsid w:val="00204044"/>
  </w:style>
  <w:style w:type="character" w:customStyle="1" w:styleId="219">
    <w:name w:val="כניסת שורה ראשונה בגוף טקסט 2 תו1"/>
    <w:basedOn w:val="1fffc"/>
    <w:uiPriority w:val="99"/>
    <w:semiHidden/>
    <w:rsid w:val="00204044"/>
  </w:style>
  <w:style w:type="character" w:customStyle="1" w:styleId="HTML13">
    <w:name w:val="כתובת HTML תו1"/>
    <w:basedOn w:val="a8"/>
    <w:uiPriority w:val="99"/>
    <w:semiHidden/>
    <w:rsid w:val="00204044"/>
    <w:rPr>
      <w:i/>
      <w:iCs/>
    </w:rPr>
  </w:style>
  <w:style w:type="character" w:customStyle="1" w:styleId="1fffe">
    <w:name w:val="מפת מסמך תו1"/>
    <w:basedOn w:val="a8"/>
    <w:uiPriority w:val="99"/>
    <w:semiHidden/>
    <w:rsid w:val="00204044"/>
    <w:rPr>
      <w:rFonts w:ascii="Tahoma" w:hAnsi="Tahoma" w:cs="Tahoma"/>
      <w:sz w:val="16"/>
      <w:szCs w:val="16"/>
    </w:rPr>
  </w:style>
  <w:style w:type="character" w:customStyle="1" w:styleId="1ffff">
    <w:name w:val="סיום תו1"/>
    <w:basedOn w:val="a8"/>
    <w:uiPriority w:val="99"/>
    <w:semiHidden/>
    <w:rsid w:val="00204044"/>
  </w:style>
  <w:style w:type="character" w:customStyle="1" w:styleId="1ffff0">
    <w:name w:val="ציטוט תו1"/>
    <w:basedOn w:val="a8"/>
    <w:uiPriority w:val="29"/>
    <w:rsid w:val="00204044"/>
    <w:rPr>
      <w:i/>
      <w:iCs/>
      <w:color w:val="404040"/>
    </w:rPr>
  </w:style>
  <w:style w:type="character" w:customStyle="1" w:styleId="1ffff1">
    <w:name w:val="ציטוט חזק תו1"/>
    <w:basedOn w:val="a8"/>
    <w:uiPriority w:val="30"/>
    <w:rsid w:val="00204044"/>
    <w:rPr>
      <w:i/>
      <w:iCs/>
      <w:color w:val="4472C4"/>
    </w:rPr>
  </w:style>
  <w:style w:type="character" w:customStyle="1" w:styleId="1ffff2">
    <w:name w:val="תאריך תו1"/>
    <w:basedOn w:val="a8"/>
    <w:uiPriority w:val="99"/>
    <w:semiHidden/>
    <w:rsid w:val="00204044"/>
  </w:style>
  <w:style w:type="table" w:styleId="afffffffffc">
    <w:name w:val="Table Grid"/>
    <w:basedOn w:val="a9"/>
    <w:uiPriority w:val="39"/>
    <w:rsid w:val="00EC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390346179">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7845484">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847990263">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08630299">
      <w:bodyDiv w:val="1"/>
      <w:marLeft w:val="0"/>
      <w:marRight w:val="0"/>
      <w:marTop w:val="0"/>
      <w:marBottom w:val="0"/>
      <w:divBdr>
        <w:top w:val="none" w:sz="0" w:space="0" w:color="auto"/>
        <w:left w:val="none" w:sz="0" w:space="0" w:color="auto"/>
        <w:bottom w:val="none" w:sz="0" w:space="0" w:color="auto"/>
        <w:right w:val="none" w:sz="0" w:space="0" w:color="auto"/>
      </w:divBdr>
    </w:div>
    <w:div w:id="1012220553">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188300683">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270819359">
      <w:bodyDiv w:val="1"/>
      <w:marLeft w:val="0"/>
      <w:marRight w:val="0"/>
      <w:marTop w:val="0"/>
      <w:marBottom w:val="0"/>
      <w:divBdr>
        <w:top w:val="none" w:sz="0" w:space="0" w:color="auto"/>
        <w:left w:val="none" w:sz="0" w:space="0" w:color="auto"/>
        <w:bottom w:val="none" w:sz="0" w:space="0" w:color="auto"/>
        <w:right w:val="none" w:sz="0" w:space="0" w:color="auto"/>
      </w:divBdr>
    </w:div>
    <w:div w:id="1273052628">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384595084">
      <w:bodyDiv w:val="1"/>
      <w:marLeft w:val="0"/>
      <w:marRight w:val="0"/>
      <w:marTop w:val="0"/>
      <w:marBottom w:val="0"/>
      <w:divBdr>
        <w:top w:val="none" w:sz="0" w:space="0" w:color="auto"/>
        <w:left w:val="none" w:sz="0" w:space="0" w:color="auto"/>
        <w:bottom w:val="none" w:sz="0" w:space="0" w:color="auto"/>
        <w:right w:val="none" w:sz="0" w:space="0" w:color="auto"/>
      </w:divBdr>
    </w:div>
    <w:div w:id="1428230720">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449591777">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605764877">
      <w:bodyDiv w:val="1"/>
      <w:marLeft w:val="0"/>
      <w:marRight w:val="0"/>
      <w:marTop w:val="0"/>
      <w:marBottom w:val="0"/>
      <w:divBdr>
        <w:top w:val="none" w:sz="0" w:space="0" w:color="auto"/>
        <w:left w:val="none" w:sz="0" w:space="0" w:color="auto"/>
        <w:bottom w:val="none" w:sz="0" w:space="0" w:color="auto"/>
        <w:right w:val="none" w:sz="0" w:space="0" w:color="auto"/>
      </w:divBdr>
    </w:div>
    <w:div w:id="1620605154">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40665441">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770469861">
      <w:bodyDiv w:val="1"/>
      <w:marLeft w:val="0"/>
      <w:marRight w:val="0"/>
      <w:marTop w:val="0"/>
      <w:marBottom w:val="0"/>
      <w:divBdr>
        <w:top w:val="none" w:sz="0" w:space="0" w:color="auto"/>
        <w:left w:val="none" w:sz="0" w:space="0" w:color="auto"/>
        <w:bottom w:val="none" w:sz="0" w:space="0" w:color="auto"/>
        <w:right w:val="none" w:sz="0" w:space="0" w:color="auto"/>
      </w:divBdr>
    </w:div>
    <w:div w:id="1797218470">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1892417954">
      <w:bodyDiv w:val="1"/>
      <w:marLeft w:val="0"/>
      <w:marRight w:val="0"/>
      <w:marTop w:val="0"/>
      <w:marBottom w:val="0"/>
      <w:divBdr>
        <w:top w:val="none" w:sz="0" w:space="0" w:color="auto"/>
        <w:left w:val="none" w:sz="0" w:space="0" w:color="auto"/>
        <w:bottom w:val="none" w:sz="0" w:space="0" w:color="auto"/>
        <w:right w:val="none" w:sz="0" w:space="0" w:color="auto"/>
      </w:divBdr>
    </w:div>
    <w:div w:id="1996107787">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21931601">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55109268">
      <w:bodyDiv w:val="1"/>
      <w:marLeft w:val="0"/>
      <w:marRight w:val="0"/>
      <w:marTop w:val="0"/>
      <w:marBottom w:val="0"/>
      <w:divBdr>
        <w:top w:val="none" w:sz="0" w:space="0" w:color="auto"/>
        <w:left w:val="none" w:sz="0" w:space="0" w:color="auto"/>
        <w:bottom w:val="none" w:sz="0" w:space="0" w:color="auto"/>
        <w:right w:val="none" w:sz="0" w:space="0" w:color="auto"/>
      </w:divBdr>
    </w:div>
    <w:div w:id="2133596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3.png"/><Relationship Id="rId42" Type="http://schemas.openxmlformats.org/officeDocument/2006/relationships/footer" Target="footer16.xml"/><Relationship Id="rId47" Type="http://schemas.openxmlformats.org/officeDocument/2006/relationships/header" Target="header16.xml"/><Relationship Id="rId63" Type="http://schemas.openxmlformats.org/officeDocument/2006/relationships/footer" Target="footer28.xml"/><Relationship Id="rId68" Type="http://schemas.openxmlformats.org/officeDocument/2006/relationships/footer" Target="footer32.xml"/><Relationship Id="rId84" Type="http://schemas.openxmlformats.org/officeDocument/2006/relationships/header" Target="header30.xml"/><Relationship Id="rId89" Type="http://schemas.openxmlformats.org/officeDocument/2006/relationships/footer" Target="footer44.xml"/><Relationship Id="rId16" Type="http://schemas.openxmlformats.org/officeDocument/2006/relationships/footer" Target="footer2.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footer" Target="footer22.xml"/><Relationship Id="rId58" Type="http://schemas.openxmlformats.org/officeDocument/2006/relationships/footer" Target="footer26.xml"/><Relationship Id="rId74" Type="http://schemas.openxmlformats.org/officeDocument/2006/relationships/header" Target="header27.xml"/><Relationship Id="rId79" Type="http://schemas.openxmlformats.org/officeDocument/2006/relationships/footer" Target="footer38.xml"/><Relationship Id="rId5" Type="http://schemas.openxmlformats.org/officeDocument/2006/relationships/settings" Target="settings.xml"/><Relationship Id="rId90" Type="http://schemas.openxmlformats.org/officeDocument/2006/relationships/header" Target="header33.xml"/><Relationship Id="rId95" Type="http://schemas.openxmlformats.org/officeDocument/2006/relationships/footer" Target="footer49.xml"/><Relationship Id="rId22" Type="http://schemas.openxmlformats.org/officeDocument/2006/relationships/header" Target="header7.xml"/><Relationship Id="rId27" Type="http://schemas.openxmlformats.org/officeDocument/2006/relationships/footer" Target="footer7.xml"/><Relationship Id="rId43" Type="http://schemas.openxmlformats.org/officeDocument/2006/relationships/hyperlink" Target="https://www2.kolhalashon.com/" TargetMode="External"/><Relationship Id="rId48" Type="http://schemas.openxmlformats.org/officeDocument/2006/relationships/footer" Target="footer19.xml"/><Relationship Id="rId64" Type="http://schemas.openxmlformats.org/officeDocument/2006/relationships/footer" Target="footer29.xml"/><Relationship Id="rId69" Type="http://schemas.openxmlformats.org/officeDocument/2006/relationships/header" Target="header24.xml"/><Relationship Id="rId80" Type="http://schemas.openxmlformats.org/officeDocument/2006/relationships/footer" Target="footer39.xml"/><Relationship Id="rId85" Type="http://schemas.openxmlformats.org/officeDocument/2006/relationships/footer" Target="footer42.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footer" Target="footer13.xml"/><Relationship Id="rId46" Type="http://schemas.openxmlformats.org/officeDocument/2006/relationships/footer" Target="footer18.xml"/><Relationship Id="rId59" Type="http://schemas.openxmlformats.org/officeDocument/2006/relationships/header" Target="header20.xml"/><Relationship Id="rId67" Type="http://schemas.openxmlformats.org/officeDocument/2006/relationships/footer" Target="footer31.xml"/><Relationship Id="rId20" Type="http://schemas.openxmlformats.org/officeDocument/2006/relationships/image" Target="media/image2.png"/><Relationship Id="rId41" Type="http://schemas.openxmlformats.org/officeDocument/2006/relationships/footer" Target="footer15.xml"/><Relationship Id="rId54" Type="http://schemas.openxmlformats.org/officeDocument/2006/relationships/footer" Target="footer23.xml"/><Relationship Id="rId62" Type="http://schemas.openxmlformats.org/officeDocument/2006/relationships/header" Target="header22.xml"/><Relationship Id="rId70" Type="http://schemas.openxmlformats.org/officeDocument/2006/relationships/footer" Target="footer33.xml"/><Relationship Id="rId75" Type="http://schemas.openxmlformats.org/officeDocument/2006/relationships/footer" Target="footer35.xml"/><Relationship Id="rId83" Type="http://schemas.openxmlformats.org/officeDocument/2006/relationships/footer" Target="footer41.xml"/><Relationship Id="rId88" Type="http://schemas.openxmlformats.org/officeDocument/2006/relationships/footer" Target="footer43.xml"/><Relationship Id="rId91" Type="http://schemas.openxmlformats.org/officeDocument/2006/relationships/footer" Target="footer45.xml"/><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footer" Target="footer12.xml"/><Relationship Id="rId49" Type="http://schemas.openxmlformats.org/officeDocument/2006/relationships/header" Target="header17.xml"/><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footer" Target="footer17.xml"/><Relationship Id="rId52" Type="http://schemas.openxmlformats.org/officeDocument/2006/relationships/header" Target="header18.xml"/><Relationship Id="rId60" Type="http://schemas.openxmlformats.org/officeDocument/2006/relationships/footer" Target="footer27.xml"/><Relationship Id="rId65" Type="http://schemas.openxmlformats.org/officeDocument/2006/relationships/header" Target="header23.xml"/><Relationship Id="rId73" Type="http://schemas.openxmlformats.org/officeDocument/2006/relationships/header" Target="header26.xml"/><Relationship Id="rId78" Type="http://schemas.openxmlformats.org/officeDocument/2006/relationships/footer" Target="footer37.xml"/><Relationship Id="rId81" Type="http://schemas.openxmlformats.org/officeDocument/2006/relationships/footer" Target="footer40.xml"/><Relationship Id="rId86" Type="http://schemas.openxmlformats.org/officeDocument/2006/relationships/header" Target="header31.xml"/><Relationship Id="rId94" Type="http://schemas.openxmlformats.org/officeDocument/2006/relationships/footer" Target="footer48.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4.xml"/><Relationship Id="rId34" Type="http://schemas.openxmlformats.org/officeDocument/2006/relationships/header" Target="header13.xml"/><Relationship Id="rId50" Type="http://schemas.openxmlformats.org/officeDocument/2006/relationships/footer" Target="footer20.xml"/><Relationship Id="rId55" Type="http://schemas.openxmlformats.org/officeDocument/2006/relationships/footer" Target="footer24.xml"/><Relationship Id="rId76" Type="http://schemas.openxmlformats.org/officeDocument/2006/relationships/footer" Target="footer36.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5.xml"/><Relationship Id="rId92" Type="http://schemas.openxmlformats.org/officeDocument/2006/relationships/footer" Target="footer46.xml"/><Relationship Id="rId2" Type="http://schemas.openxmlformats.org/officeDocument/2006/relationships/customXml" Target="../customXml/item1.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image" Target="media/image4.png"/><Relationship Id="rId45" Type="http://schemas.openxmlformats.org/officeDocument/2006/relationships/header" Target="header15.xml"/><Relationship Id="rId66" Type="http://schemas.openxmlformats.org/officeDocument/2006/relationships/footer" Target="footer30.xml"/><Relationship Id="rId87" Type="http://schemas.openxmlformats.org/officeDocument/2006/relationships/header" Target="header32.xml"/><Relationship Id="rId61" Type="http://schemas.openxmlformats.org/officeDocument/2006/relationships/header" Target="header21.xml"/><Relationship Id="rId82" Type="http://schemas.openxmlformats.org/officeDocument/2006/relationships/header" Target="header29.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11.xml"/><Relationship Id="rId56" Type="http://schemas.openxmlformats.org/officeDocument/2006/relationships/footer" Target="footer25.xml"/><Relationship Id="rId77" Type="http://schemas.openxmlformats.org/officeDocument/2006/relationships/header" Target="header28.xml"/><Relationship Id="rId8" Type="http://schemas.openxmlformats.org/officeDocument/2006/relationships/endnotes" Target="endnotes.xml"/><Relationship Id="rId51" Type="http://schemas.openxmlformats.org/officeDocument/2006/relationships/footer" Target="footer21.xml"/><Relationship Id="rId72" Type="http://schemas.openxmlformats.org/officeDocument/2006/relationships/footer" Target="footer34.xml"/><Relationship Id="rId93" Type="http://schemas.openxmlformats.org/officeDocument/2006/relationships/footer" Target="footer47.xml"/></Relationships>
</file>

<file path=word/_rels/footer1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80</Pages>
  <Words>113982</Words>
  <Characters>569911</Characters>
  <Application>Microsoft Office Word</Application>
  <DocSecurity>0</DocSecurity>
  <Lines>4749</Lines>
  <Paragraphs>1365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7</cp:revision>
  <cp:lastPrinted>2024-10-10T22:31:00Z</cp:lastPrinted>
  <dcterms:created xsi:type="dcterms:W3CDTF">2024-10-10T19:38:00Z</dcterms:created>
  <dcterms:modified xsi:type="dcterms:W3CDTF">2024-10-10T22:31:00Z</dcterms:modified>
</cp:coreProperties>
</file>