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val="0"/>
          <w:i w:val="0"/>
          <w:sz w:val="28"/>
          <w:u w:val="none"/>
        </w:rPr>
        <w:t>Министерство науки и высшего образования Российской Федерации</w:t>
      </w:r>
    </w:p>
    <w:p>
      <w:pPr>
        <w:spacing w:line="360" w:lineRule="auto" w:before="0" w:after="0"/>
        <w:jc w:val="center"/>
      </w:pPr>
      <w:r>
        <w:rPr>
          <w:rFonts w:ascii="Times New Roman" w:hAnsi="Times New Roman" w:cs="Times New Roman" w:eastAsia="Times New Roman"/>
          <w:b w:val="0"/>
          <w:i w:val="0"/>
          <w:sz w:val="28"/>
          <w:u w:val="none"/>
        </w:rPr>
        <w:t>федеральное государственное автономное образовательное учреждение высшего образования</w:t>
      </w:r>
    </w:p>
    <w:p>
      <w:pPr>
        <w:spacing w:line="360" w:lineRule="auto" w:before="0" w:after="0"/>
        <w:jc w:val="center"/>
      </w:pPr>
      <w:r>
        <w:rPr>
          <w:rFonts w:ascii="Times New Roman" w:hAnsi="Times New Roman" w:cs="Times New Roman" w:eastAsia="Times New Roman"/>
          <w:b w:val="0"/>
          <w:i w:val="0"/>
          <w:sz w:val="28"/>
          <w:u w:val="none"/>
        </w:rPr>
        <w:t>«Национальный исследовательский университет ИТМО»</w:t>
      </w:r>
    </w:p>
    <w:p>
      <w:pPr>
        <w:spacing w:line="360" w:lineRule="auto" w:before="0" w:after="0"/>
        <w:jc w:val="center"/>
      </w:pPr>
    </w:p>
    <w:p>
      <w:pPr>
        <w:spacing w:line="360" w:lineRule="auto" w:before="0" w:after="0"/>
        <w:jc w:val="center"/>
      </w:pPr>
      <w:r>
        <w:rPr>
          <w:rFonts w:ascii="Times New Roman" w:hAnsi="Times New Roman" w:cs="Times New Roman" w:eastAsia="Times New Roman"/>
          <w:b w:val="0"/>
          <w:i/>
          <w:sz w:val="28"/>
          <w:u w:val="none"/>
        </w:rPr>
        <w:t>Факультет программной инженерии и компьютерной техники</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Times New Roman" w:hAnsi="Times New Roman" w:cs="Times New Roman" w:eastAsia="Times New Roman"/>
          <w:b/>
          <w:i w:val="0"/>
          <w:sz w:val="36"/>
          <w:u w:val="none"/>
        </w:rPr>
        <w:t>Лабораторная работа №2</w:t>
      </w:r>
    </w:p>
    <w:p>
      <w:pPr>
        <w:spacing w:line="360" w:lineRule="auto" w:before="0" w:after="0"/>
        <w:jc w:val="center"/>
      </w:pPr>
      <w:r>
        <w:rPr>
          <w:rFonts w:ascii="Times New Roman" w:hAnsi="Times New Roman" w:cs="Times New Roman" w:eastAsia="Times New Roman"/>
          <w:b w:val="0"/>
          <w:i w:val="0"/>
          <w:sz w:val="36"/>
          <w:u w:val="none"/>
        </w:rPr>
        <w:t>По дисциплине "Основы машинного обучения" на тему "Кластеризация"</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ind w:left="5102"/>
        <w:jc w:val="left"/>
      </w:pPr>
      <w:r>
        <w:rPr>
          <w:rFonts w:ascii="Times New Roman" w:hAnsi="Times New Roman" w:cs="Times New Roman" w:eastAsia="Times New Roman"/>
          <w:b w:val="0"/>
          <w:i w:val="0"/>
          <w:sz w:val="28"/>
          <w:u w:val="single"/>
        </w:rPr>
        <w:t>Группа: P3324</w:t>
      </w:r>
    </w:p>
    <w:p>
      <w:pPr>
        <w:spacing w:line="360" w:lineRule="auto" w:before="0" w:after="0"/>
        <w:ind w:left="5102"/>
        <w:jc w:val="left"/>
      </w:pPr>
      <w:r>
        <w:rPr>
          <w:rFonts w:ascii="Times New Roman" w:hAnsi="Times New Roman" w:cs="Times New Roman" w:eastAsia="Times New Roman"/>
          <w:b w:val="0"/>
          <w:i w:val="0"/>
          <w:sz w:val="28"/>
          <w:u w:val="single"/>
        </w:rPr>
        <w:t>Выполнил</w:t>
      </w:r>
      <w:r>
        <w:rPr>
          <w:rFonts w:ascii="Times New Roman" w:hAnsi="Times New Roman" w:cs="Times New Roman" w:eastAsia="Times New Roman"/>
          <w:b w:val="0"/>
          <w:i w:val="0"/>
          <w:sz w:val="28"/>
          <w:u w:val="none"/>
        </w:rPr>
        <w:t>: Пахомов В.В.</w:t>
      </w:r>
    </w:p>
    <w:p>
      <w:pPr>
        <w:spacing w:line="360" w:lineRule="auto" w:before="0" w:after="0"/>
        <w:ind w:left="5102"/>
        <w:jc w:val="left"/>
      </w:pPr>
    </w:p>
    <w:p>
      <w:pPr>
        <w:spacing w:line="360" w:lineRule="auto" w:before="0" w:after="0"/>
        <w:ind w:left="5102"/>
        <w:jc w:val="left"/>
      </w:pPr>
      <w:r>
        <w:rPr>
          <w:rFonts w:ascii="Times New Roman" w:hAnsi="Times New Roman" w:cs="Times New Roman" w:eastAsia="Times New Roman"/>
          <w:b w:val="0"/>
          <w:i w:val="0"/>
          <w:sz w:val="28"/>
          <w:u w:val="single"/>
        </w:rPr>
        <w:t>Проверила</w:t>
      </w:r>
      <w:r>
        <w:rPr>
          <w:rFonts w:ascii="Times New Roman" w:hAnsi="Times New Roman" w:cs="Times New Roman" w:eastAsia="Times New Roman"/>
          <w:b w:val="0"/>
          <w:i w:val="0"/>
          <w:sz w:val="28"/>
          <w:u w:val="none"/>
        </w:rPr>
        <w:t>:</w:t>
      </w:r>
    </w:p>
    <w:p>
      <w:pPr>
        <w:spacing w:line="360" w:lineRule="auto" w:before="0" w:after="0"/>
        <w:ind w:left="5102"/>
        <w:jc w:val="left"/>
      </w:pPr>
      <w:r>
        <w:rPr>
          <w:rFonts w:ascii="Times New Roman" w:hAnsi="Times New Roman" w:cs="Times New Roman" w:eastAsia="Times New Roman"/>
          <w:b w:val="0"/>
          <w:i w:val="0"/>
          <w:sz w:val="28"/>
          <w:u w:val="none"/>
        </w:rPr>
        <w:t>к.т.н. доцент Солодкая М.А.</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Times New Roman" w:hAnsi="Times New Roman" w:cs="Times New Roman" w:eastAsia="Times New Roman"/>
          <w:b w:val="0"/>
          <w:i w:val="0"/>
          <w:sz w:val="28"/>
          <w:u w:val="none"/>
        </w:rPr>
        <w:t>Санкт-Петербург</w:t>
      </w:r>
    </w:p>
    <w:p>
      <w:pPr>
        <w:spacing w:line="360" w:lineRule="auto" w:before="0" w:after="0"/>
        <w:jc w:val="center"/>
      </w:pPr>
      <w:r>
        <w:rPr>
          <w:rFonts w:ascii="Times New Roman" w:hAnsi="Times New Roman" w:cs="Times New Roman" w:eastAsia="Times New Roman"/>
          <w:b w:val="0"/>
          <w:i w:val="0"/>
          <w:sz w:val="28"/>
          <w:u w:val="none"/>
        </w:rPr>
        <w:t>2026</w:t>
      </w:r>
    </w:p>
    <w:p>
      <w:pPr>
        <w:sectPr>
          <w:footerReference w:type="default" r:id="rId9"/>
          <w:footerReference w:type="first" r:id="rId10"/>
          <w:pgSz w:w="11906" w:h="16838"/>
          <w:pgMar w:top="567" w:right="1134" w:bottom="567" w:left="1701" w:header="720" w:footer="720" w:gutter="0"/>
          <w:cols w:space="720"/>
          <w:titlePg/>
          <w:docGrid w:linePitch="360"/>
        </w:sectPr>
      </w:pPr>
    </w:p>
    <w:p>
      <w:pPr>
        <w:spacing w:line="360" w:lineRule="auto" w:after="240"/>
        <w:jc w:val="center"/>
      </w:pPr>
      <w:r>
        <w:rPr>
          <w:rFonts w:ascii="Times New Roman" w:hAnsi="Times New Roman" w:cs="Times New Roman" w:eastAsia="Times New Roman"/>
          <w:b/>
          <w:i w:val="0"/>
          <w:sz w:val="32"/>
          <w:u w:val="none"/>
        </w:rPr>
        <w:t>ОГЛАВЛЕНИЕ</w:t>
      </w:r>
    </w:p>
    <w:p>
      <w:r>
        <w:rPr>
          <w:rFonts w:ascii="Times New Roman" w:hAnsi="Times New Roman" w:cs="Times New Roman" w:eastAsia="Times New Roman"/>
          <w:b w:val="0"/>
          <w:i w:val="0"/>
          <w:sz w:val="28"/>
          <w:u w:val="none"/>
        </w:rPr>
        <w:fldChar w:fldCharType="begin"/>
        <w:instrText xml:space="preserve"> TOC \o "1-3" \h \z \u </w:instrText>
        <w:fldChar w:fldCharType="separate"/>
        <w:r>
          <w:t>Оглавление будет сформировано автоматически при обновлении поля (ПКМ → «Обновить поле»)</w:t>
        </w:r>
        <w:fldChar w:fldCharType="end"/>
      </w:r>
    </w:p>
    <w:p>
      <w:r>
        <w:br w:type="page"/>
      </w:r>
    </w:p>
    <w:p>
      <w:pPr>
        <w:pStyle w:val="Heading1"/>
      </w:pPr>
      <w:r>
        <w:rPr>
          <w:rFonts w:ascii="Times New Roman" w:hAnsi="Times New Roman" w:cs="Times New Roman" w:eastAsia="Times New Roman"/>
          <w:b/>
          <w:i w:val="0"/>
          <w:sz w:val="32"/>
          <w:u w:val="none"/>
        </w:rPr>
        <w:t>ВВЕДЕНИЕ</w:t>
      </w:r>
    </w:p>
    <w:p>
      <w:pPr>
        <w:spacing w:line="360" w:lineRule="auto" w:before="0" w:after="0"/>
        <w:ind w:firstLine="709"/>
        <w:jc w:val="both"/>
      </w:pPr>
      <w:r>
        <w:rPr>
          <w:rFonts w:ascii="Times New Roman" w:hAnsi="Times New Roman" w:cs="Times New Roman" w:eastAsia="Times New Roman"/>
          <w:b w:val="0"/>
          <w:i w:val="0"/>
          <w:sz w:val="28"/>
          <w:u w:val="none"/>
        </w:rPr>
        <w:t>Цель работы: освоить алгоритмы кластеризации на наборе керамических образцов, описанных химическим составом. Реализовать с нуля K-means++ и DBSCAN, подобрать гиперпараметры и сравнить алгоритмы по внутренней и внешней метрикам.</w:t>
      </w:r>
    </w:p>
    <w:p>
      <w:pPr>
        <w:spacing w:line="360" w:lineRule="auto" w:before="0" w:after="0"/>
        <w:ind w:firstLine="709"/>
        <w:jc w:val="both"/>
      </w:pPr>
      <w:r>
        <w:rPr>
          <w:rFonts w:ascii="Times New Roman" w:hAnsi="Times New Roman" w:cs="Times New Roman" w:eastAsia="Times New Roman"/>
          <w:b w:val="0"/>
          <w:i w:val="0"/>
          <w:sz w:val="28"/>
          <w:u w:val="none"/>
        </w:rPr>
        <w:t>Источник данных: Chemical Composition of Ceramic Samples (UCI 583). В наборе 88 образцов, у каждого 17 числовых признаков, концентрации оксидов и микроэлементов в массовых процентах и ppm. Метка Part со значениями Body или Glaze используется только для внешней оценки качества.</w:t>
      </w:r>
    </w:p>
    <w:p>
      <w:pPr>
        <w:spacing w:line="360" w:lineRule="auto" w:before="0" w:after="0"/>
        <w:ind w:firstLine="709"/>
        <w:jc w:val="both"/>
      </w:pPr>
      <w:r>
        <w:rPr>
          <w:rFonts w:ascii="Times New Roman" w:hAnsi="Times New Roman" w:cs="Times New Roman" w:eastAsia="Times New Roman"/>
          <w:b w:val="0"/>
          <w:i w:val="0"/>
          <w:sz w:val="28"/>
          <w:u w:val="none"/>
        </w:rPr>
        <w:t>Задачи работы:</w:t>
      </w:r>
    </w:p>
    <w:p>
      <w:pPr>
        <w:spacing w:line="360" w:lineRule="auto" w:after="0"/>
        <w:numPr>
          <w:ilvl w:val="0"/>
          <w:numId w:val="100"/>
        </w:numPr>
      </w:pPr>
      <w:r>
        <w:rPr>
          <w:rFonts w:ascii="Times New Roman" w:hAnsi="Times New Roman" w:cs="Times New Roman" w:eastAsia="Times New Roman"/>
          <w:b w:val="0"/>
          <w:i w:val="0"/>
          <w:sz w:val="28"/>
          <w:u w:val="none"/>
        </w:rPr>
        <w:t>Проанализировать предметную область, выбрать метрики оценки качества кластеризации.</w:t>
      </w:r>
    </w:p>
    <w:p>
      <w:pPr>
        <w:spacing w:line="360" w:lineRule="auto" w:after="0"/>
        <w:numPr>
          <w:ilvl w:val="0"/>
          <w:numId w:val="100"/>
        </w:numPr>
      </w:pPr>
      <w:r>
        <w:rPr>
          <w:rFonts w:ascii="Times New Roman" w:hAnsi="Times New Roman" w:cs="Times New Roman" w:eastAsia="Times New Roman"/>
          <w:b w:val="0"/>
          <w:i w:val="0"/>
          <w:sz w:val="28"/>
          <w:u w:val="none"/>
        </w:rPr>
        <w:t>Отобрать признаки, обосновать предобработку.</w:t>
      </w:r>
    </w:p>
    <w:p>
      <w:pPr>
        <w:spacing w:line="360" w:lineRule="auto" w:after="0"/>
        <w:numPr>
          <w:ilvl w:val="0"/>
          <w:numId w:val="100"/>
        </w:numPr>
      </w:pPr>
      <w:r>
        <w:rPr>
          <w:rFonts w:ascii="Times New Roman" w:hAnsi="Times New Roman" w:cs="Times New Roman" w:eastAsia="Times New Roman"/>
          <w:b w:val="0"/>
          <w:i w:val="0"/>
          <w:sz w:val="28"/>
          <w:u w:val="none"/>
        </w:rPr>
        <w:t>Реализовать K-means++ с D-квадрат инициализацией.</w:t>
      </w:r>
    </w:p>
    <w:p>
      <w:pPr>
        <w:spacing w:line="360" w:lineRule="auto" w:after="0"/>
        <w:numPr>
          <w:ilvl w:val="0"/>
          <w:numId w:val="100"/>
        </w:numPr>
      </w:pPr>
      <w:r>
        <w:rPr>
          <w:rFonts w:ascii="Times New Roman" w:hAnsi="Times New Roman" w:cs="Times New Roman" w:eastAsia="Times New Roman"/>
          <w:b w:val="0"/>
          <w:i w:val="0"/>
          <w:sz w:val="28"/>
          <w:u w:val="none"/>
        </w:rPr>
        <w:t>Реализовать DBSCAN с расширением ядерных областей и обработкой граничных точек.</w:t>
      </w:r>
    </w:p>
    <w:p>
      <w:pPr>
        <w:spacing w:line="360" w:lineRule="auto" w:after="0"/>
        <w:numPr>
          <w:ilvl w:val="0"/>
          <w:numId w:val="100"/>
        </w:numPr>
      </w:pPr>
      <w:r>
        <w:rPr>
          <w:rFonts w:ascii="Times New Roman" w:hAnsi="Times New Roman" w:cs="Times New Roman" w:eastAsia="Times New Roman"/>
          <w:b w:val="0"/>
          <w:i w:val="0"/>
          <w:sz w:val="28"/>
          <w:u w:val="none"/>
        </w:rPr>
        <w:t>Подобрать число кластеров k через elbow и silhouette, параметры eps и min_samples через k-distance plot и grid search.</w:t>
      </w:r>
    </w:p>
    <w:p>
      <w:pPr>
        <w:spacing w:line="360" w:lineRule="auto" w:after="0"/>
        <w:numPr>
          <w:ilvl w:val="0"/>
          <w:numId w:val="100"/>
        </w:numPr>
      </w:pPr>
      <w:r>
        <w:rPr>
          <w:rFonts w:ascii="Times New Roman" w:hAnsi="Times New Roman" w:cs="Times New Roman" w:eastAsia="Times New Roman"/>
          <w:b w:val="0"/>
          <w:i w:val="0"/>
          <w:sz w:val="28"/>
          <w:u w:val="none"/>
        </w:rPr>
        <w:t>Сравнить алгоритмы по silhouette и ARI, визуализировать результат через PCA.</w:t>
      </w:r>
    </w:p>
    <w:p>
      <w:r>
        <w:br w:type="page"/>
      </w:r>
    </w:p>
    <w:p>
      <w:pPr>
        <w:pStyle w:val="Heading1"/>
      </w:pPr>
      <w:r>
        <w:rPr>
          <w:rFonts w:ascii="Times New Roman" w:hAnsi="Times New Roman" w:cs="Times New Roman" w:eastAsia="Times New Roman"/>
          <w:b/>
          <w:i w:val="0"/>
          <w:sz w:val="32"/>
          <w:u w:val="none"/>
        </w:rPr>
        <w:t>ВЫПОЛНЕНИЕ РАБОТЫ</w:t>
      </w:r>
    </w:p>
    <w:p>
      <w:pPr>
        <w:pStyle w:val="Heading2"/>
      </w:pPr>
      <w:r>
        <w:rPr>
          <w:rFonts w:ascii="Times New Roman" w:hAnsi="Times New Roman" w:cs="Times New Roman" w:eastAsia="Times New Roman"/>
          <w:b/>
          <w:i w:val="0"/>
          <w:sz w:val="30"/>
          <w:u w:val="none"/>
        </w:rPr>
        <w:t>Описание датасета</w:t>
      </w:r>
    </w:p>
    <w:p>
      <w:pPr>
        <w:spacing w:line="360" w:lineRule="auto" w:before="0" w:after="0"/>
        <w:ind w:firstLine="709"/>
        <w:jc w:val="both"/>
      </w:pPr>
      <w:r>
        <w:rPr>
          <w:rFonts w:ascii="Times New Roman" w:hAnsi="Times New Roman" w:cs="Times New Roman" w:eastAsia="Times New Roman"/>
          <w:b w:val="0"/>
          <w:i w:val="0"/>
          <w:sz w:val="28"/>
          <w:u w:val="none"/>
        </w:rPr>
        <w:t>Датасет содержит результаты химического анализа фарфоровых образцов из города Лунцюань. Каждый образец характеризуется концентрациями 17 компонент: оксиды Na2O, MgO, Al2O3, SiO2, K2O, CaO, TiO2, Fe2O3 и P2O5 измерены в массовых процентах, содержание MnO, CuO, ZnO, PbO2, Rb2O, SrO, Y2O3 и ZrO2, в ppm.</w:t>
      </w:r>
    </w:p>
    <w:p>
      <w:pPr>
        <w:spacing w:line="360" w:lineRule="auto" w:before="0" w:after="0"/>
        <w:ind w:firstLine="709"/>
        <w:jc w:val="both"/>
      </w:pPr>
      <w:r>
        <w:rPr>
          <w:rFonts w:ascii="Times New Roman" w:hAnsi="Times New Roman" w:cs="Times New Roman" w:eastAsia="Times New Roman"/>
          <w:b w:val="0"/>
          <w:i w:val="0"/>
          <w:sz w:val="28"/>
          <w:u w:val="none"/>
        </w:rPr>
        <w:t>Метка Part разделяет образцы на две равные группы по 44 объекта: корпус изделия (Body) и глазурь (Glaze). Эту метку алгоритм не видит, она нужна только для внешней проверки через Adjusted Rand Index. Размерность после очистки 88 объектов на 17 признаков.</w:t>
      </w:r>
    </w:p>
    <w:p>
      <w:pPr>
        <w:pStyle w:val="Heading2"/>
      </w:pPr>
      <w:r>
        <w:rPr>
          <w:rFonts w:ascii="Times New Roman" w:hAnsi="Times New Roman" w:cs="Times New Roman" w:eastAsia="Times New Roman"/>
          <w:b/>
          <w:i w:val="0"/>
          <w:sz w:val="30"/>
          <w:u w:val="none"/>
        </w:rPr>
        <w:t>Метрики качества</w:t>
      </w:r>
    </w:p>
    <w:p>
      <w:pPr>
        <w:spacing w:line="360" w:lineRule="auto" w:before="0" w:after="0"/>
        <w:ind w:firstLine="709"/>
        <w:jc w:val="both"/>
      </w:pPr>
      <w:r>
        <w:rPr>
          <w:rFonts w:ascii="Times New Roman" w:hAnsi="Times New Roman" w:cs="Times New Roman" w:eastAsia="Times New Roman"/>
          <w:b w:val="0"/>
          <w:i w:val="0"/>
          <w:sz w:val="28"/>
          <w:u w:val="none"/>
        </w:rPr>
        <w:t>Для оценки кластеризации выбраны две метрики, дополняющие друг друга. Силуэтный коэффициент работает без знания истинных меток, ARI требует ground truth.</w:t>
      </w:r>
    </w:p>
    <w:p>
      <w:pPr>
        <w:spacing w:line="360" w:lineRule="auto" w:before="0" w:after="0"/>
        <w:ind w:firstLine="709"/>
        <w:jc w:val="both"/>
      </w:pPr>
      <w:r>
        <w:rPr>
          <w:rFonts w:ascii="Times New Roman" w:hAnsi="Times New Roman" w:cs="Times New Roman" w:eastAsia="Times New Roman"/>
          <w:b w:val="0"/>
          <w:i w:val="0"/>
          <w:sz w:val="28"/>
          <w:u w:val="none"/>
        </w:rPr>
        <w:t>Силуэтный коэффициент s(i) для точки i считается так. Сначала находим a(i), среднее расстояние от i до остальных точек её кластера. Затем для каждого другого кластера C находим среднее расстояние от i до точек C, b(i) равно минимуму по таким средним. Итоговое значение s(i) равно (b(i) - a(i)) / max(a(i), b(i)) и лежит в диапазоне -1..1. Близость к единице говорит о том, что точка глубоко внутри своего кластера, ноль, о её положении на границе, отрицательные значения, о возможной ошибке отнесения.</w:t>
      </w:r>
    </w:p>
    <w:p>
      <w:pPr>
        <w:spacing w:line="360" w:lineRule="auto" w:before="0" w:after="0"/>
        <w:ind w:firstLine="709"/>
        <w:jc w:val="both"/>
      </w:pPr>
      <w:r>
        <w:rPr>
          <w:rFonts w:ascii="Times New Roman" w:hAnsi="Times New Roman" w:cs="Times New Roman" w:eastAsia="Times New Roman"/>
          <w:b w:val="0"/>
          <w:i w:val="0"/>
          <w:sz w:val="28"/>
          <w:u w:val="none"/>
        </w:rPr>
        <w:t>Adjusted Rand Index сравнивает разметку с истинной. Считаются пары точек, попавшие в один кластер у обеих разметок, и пары, разнесённые у обеих. ARI скорректирован на случайное совпадение, диапазон 0..1, единица означает идентичные разбиения.</w:t>
      </w:r>
    </w:p>
    <w:p>
      <w:pPr>
        <w:pStyle w:val="Heading2"/>
      </w:pPr>
      <w:r>
        <w:rPr>
          <w:rFonts w:ascii="Times New Roman" w:hAnsi="Times New Roman" w:cs="Times New Roman" w:eastAsia="Times New Roman"/>
          <w:b/>
          <w:i w:val="0"/>
          <w:sz w:val="30"/>
          <w:u w:val="none"/>
        </w:rPr>
        <w:t>Предобработка и отбор признаков</w:t>
      </w:r>
    </w:p>
    <w:p>
      <w:pPr>
        <w:spacing w:line="360" w:lineRule="auto" w:before="0" w:after="0"/>
        <w:ind w:firstLine="709"/>
        <w:jc w:val="both"/>
      </w:pPr>
      <w:r>
        <w:rPr>
          <w:rFonts w:ascii="Times New Roman" w:hAnsi="Times New Roman" w:cs="Times New Roman" w:eastAsia="Times New Roman"/>
          <w:b w:val="0"/>
          <w:i w:val="0"/>
          <w:sz w:val="28"/>
          <w:u w:val="none"/>
        </w:rPr>
        <w:t>Из набора убраны два метаполя: Ceramic Name, уникальный идентификатор без семантики, и Part, целевая псевдо-метка для внешней оценки. Остальные 17 числовых столбцов оставлены полностью, отсев не требуется: каждый признак потенциально информативен для различения типов керамики.</w:t>
      </w:r>
    </w:p>
    <w:p>
      <w:pPr>
        <w:spacing w:line="360" w:lineRule="auto" w:before="0" w:after="0"/>
        <w:ind w:firstLine="709"/>
        <w:jc w:val="both"/>
      </w:pPr>
      <w:r>
        <w:rPr>
          <w:rFonts w:ascii="Times New Roman" w:hAnsi="Times New Roman" w:cs="Times New Roman" w:eastAsia="Times New Roman"/>
          <w:b w:val="0"/>
          <w:i w:val="0"/>
          <w:sz w:val="28"/>
          <w:u w:val="none"/>
        </w:rPr>
        <w:t>Все объектные значения приводятся к числовому типу с предварительной обрезкой пробелов. После этого пропусков не осталось, выбрасывать строки не пришлось.</w:t>
      </w:r>
    </w:p>
    <w:p>
      <w:pPr>
        <w:spacing w:line="360" w:lineRule="auto" w:before="0" w:after="0"/>
        <w:ind w:firstLine="709"/>
        <w:jc w:val="both"/>
      </w:pPr>
      <w:r>
        <w:rPr>
          <w:rFonts w:ascii="Times New Roman" w:hAnsi="Times New Roman" w:cs="Times New Roman" w:eastAsia="Times New Roman"/>
          <w:b w:val="0"/>
          <w:i w:val="0"/>
          <w:sz w:val="28"/>
          <w:u w:val="none"/>
        </w:rPr>
        <w:t>Применена z-score стандартизация. Без неё евклидово расстояние было бы перекошено масштабом признаков: концентрации оксидов лежат в диапазоне 0-75, микроэлементы доходят до 630. После стандартизации все 17 признаков имеют нулевое среднее и единичную дисперсию.</w:t>
      </w:r>
    </w:p>
    <w:p>
      <w:pPr>
        <w:pStyle w:val="Heading2"/>
      </w:pPr>
      <w:r>
        <w:rPr>
          <w:rFonts w:ascii="Times New Roman" w:hAnsi="Times New Roman" w:cs="Times New Roman" w:eastAsia="Times New Roman"/>
          <w:b/>
          <w:i w:val="0"/>
          <w:sz w:val="30"/>
          <w:u w:val="none"/>
        </w:rPr>
        <w:t>Алгоритм K-means++</w:t>
      </w:r>
    </w:p>
    <w:p>
      <w:pPr>
        <w:spacing w:line="360" w:lineRule="auto" w:before="0" w:after="0"/>
        <w:ind w:firstLine="709"/>
        <w:jc w:val="both"/>
      </w:pPr>
      <w:r>
        <w:rPr>
          <w:rFonts w:ascii="Times New Roman" w:hAnsi="Times New Roman" w:cs="Times New Roman" w:eastAsia="Times New Roman"/>
          <w:b w:val="0"/>
          <w:i w:val="0"/>
          <w:sz w:val="28"/>
          <w:u w:val="none"/>
        </w:rPr>
        <w:t>K-means++ улучшает обычный k-means за счёт умной инициализации центроидов. Шаги алгоритма:</w:t>
      </w:r>
    </w:p>
    <w:p>
      <w:pPr>
        <w:spacing w:line="360" w:lineRule="auto" w:after="0"/>
        <w:numPr>
          <w:ilvl w:val="0"/>
          <w:numId w:val="101"/>
        </w:numPr>
      </w:pPr>
      <w:r>
        <w:rPr>
          <w:rFonts w:ascii="Times New Roman" w:hAnsi="Times New Roman" w:cs="Times New Roman" w:eastAsia="Times New Roman"/>
          <w:b w:val="0"/>
          <w:i w:val="0"/>
          <w:sz w:val="28"/>
          <w:u w:val="none"/>
        </w:rPr>
        <w:t>Первый центроид выбирается случайно из набора точек.</w:t>
      </w:r>
    </w:p>
    <w:p>
      <w:pPr>
        <w:spacing w:line="360" w:lineRule="auto" w:after="0"/>
        <w:numPr>
          <w:ilvl w:val="0"/>
          <w:numId w:val="101"/>
        </w:numPr>
      </w:pPr>
      <w:r>
        <w:rPr>
          <w:rFonts w:ascii="Times New Roman" w:hAnsi="Times New Roman" w:cs="Times New Roman" w:eastAsia="Times New Roman"/>
          <w:b w:val="0"/>
          <w:i w:val="0"/>
          <w:sz w:val="28"/>
          <w:u w:val="none"/>
        </w:rPr>
        <w:t>Каждый следующий центроид выбирается случайно с вероятностью, пропорциональной квадрату расстояния от точки до ближайшего уже выбранного центроида.</w:t>
      </w:r>
    </w:p>
    <w:p>
      <w:pPr>
        <w:spacing w:line="360" w:lineRule="auto" w:after="0"/>
        <w:numPr>
          <w:ilvl w:val="0"/>
          <w:numId w:val="101"/>
        </w:numPr>
      </w:pPr>
      <w:r>
        <w:rPr>
          <w:rFonts w:ascii="Times New Roman" w:hAnsi="Times New Roman" w:cs="Times New Roman" w:eastAsia="Times New Roman"/>
          <w:b w:val="0"/>
          <w:i w:val="0"/>
          <w:sz w:val="28"/>
          <w:u w:val="none"/>
        </w:rPr>
        <w:t>После выбора k центроидов запускается стандартная итерация: каждая точка приписывается ближайшему центроиду, центроид пересчитывается как среднее по точкам кластера.</w:t>
      </w:r>
    </w:p>
    <w:p>
      <w:pPr>
        <w:spacing w:line="360" w:lineRule="auto" w:after="0"/>
        <w:numPr>
          <w:ilvl w:val="0"/>
          <w:numId w:val="101"/>
        </w:numPr>
      </w:pPr>
      <w:r>
        <w:rPr>
          <w:rFonts w:ascii="Times New Roman" w:hAnsi="Times New Roman" w:cs="Times New Roman" w:eastAsia="Times New Roman"/>
          <w:b w:val="0"/>
          <w:i w:val="0"/>
          <w:sz w:val="28"/>
          <w:u w:val="none"/>
        </w:rPr>
        <w:t>Цикл повторяется до сходимости, максимальный сдвиг центроида меньше tol = 1e-4, или до 300 итераций.</w:t>
      </w:r>
    </w:p>
    <w:p>
      <w:pPr>
        <w:spacing w:line="360" w:lineRule="auto" w:before="0" w:after="0"/>
        <w:ind w:firstLine="709"/>
        <w:jc w:val="both"/>
      </w:pPr>
      <w:r>
        <w:rPr>
          <w:rFonts w:ascii="Times New Roman" w:hAnsi="Times New Roman" w:cs="Times New Roman" w:eastAsia="Times New Roman"/>
          <w:b w:val="0"/>
          <w:i w:val="0"/>
          <w:sz w:val="28"/>
          <w:u w:val="none"/>
        </w:rPr>
        <w:t>Такая инициализация почти всегда даёт более стабильный результат, чем выбор k случайных точек, и снижает риск застревания в плохом локальном минимуме.</w:t>
      </w:r>
    </w:p>
    <w:p>
      <w:pPr>
        <w:pStyle w:val="Heading2"/>
      </w:pPr>
      <w:r>
        <w:rPr>
          <w:rFonts w:ascii="Times New Roman" w:hAnsi="Times New Roman" w:cs="Times New Roman" w:eastAsia="Times New Roman"/>
          <w:b/>
          <w:i w:val="0"/>
          <w:sz w:val="30"/>
          <w:u w:val="none"/>
        </w:rPr>
        <w:t>Подбор k</w:t>
      </w:r>
    </w:p>
    <w:p>
      <w:pPr>
        <w:spacing w:line="360" w:lineRule="auto" w:before="0" w:after="0"/>
        <w:ind w:firstLine="709"/>
        <w:jc w:val="both"/>
      </w:pPr>
      <w:r>
        <w:rPr>
          <w:rFonts w:ascii="Times New Roman" w:hAnsi="Times New Roman" w:cs="Times New Roman" w:eastAsia="Times New Roman"/>
          <w:b w:val="0"/>
          <w:i w:val="0"/>
          <w:sz w:val="28"/>
          <w:u w:val="none"/>
        </w:rPr>
        <w:t>Число кластеров подбиралось перебором k от 2 до 8 с фиксированным random_state=42. Для каждого k считались инерция (сумма квадратов расстояний внутри кластеров) и silhouette по всем точкам. Результаты на рисунке 1.</w:t>
      </w:r>
    </w:p>
    <w:p>
      <w:pPr>
        <w:spacing w:line="360" w:lineRule="auto" w:before="120" w:after="0"/>
        <w:ind w:firstLine="0"/>
        <w:jc w:val="center"/>
      </w:pPr>
      <w:r>
        <w:drawing>
          <wp:inline xmlns:a="http://schemas.openxmlformats.org/drawingml/2006/main" xmlns:pic="http://schemas.openxmlformats.org/drawingml/2006/picture">
            <wp:extent cx="6120000" cy="2040000"/>
            <wp:docPr id="1" name="Picture 1"/>
            <wp:cNvGraphicFramePr>
              <a:graphicFrameLocks noChangeAspect="1"/>
            </wp:cNvGraphicFramePr>
            <a:graphic>
              <a:graphicData uri="http://schemas.openxmlformats.org/drawingml/2006/picture">
                <pic:pic>
                  <pic:nvPicPr>
                    <pic:cNvPr id="0" name="elbow_silhouette.png"/>
                    <pic:cNvPicPr/>
                  </pic:nvPicPr>
                  <pic:blipFill>
                    <a:blip r:embed="rId12"/>
                    <a:stretch>
                      <a:fillRect/>
                    </a:stretch>
                  </pic:blipFill>
                  <pic:spPr>
                    <a:xfrm>
                      <a:off x="0" y="0"/>
                      <a:ext cx="6120000" cy="2040000"/>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8"/>
          <w:u w:val="none"/>
        </w:rPr>
        <w:t>Рисунок 1 — Зависимость инерции и силуэтного коэффициента от числа кластеров k</w:t>
      </w:r>
    </w:p>
    <w:p>
      <w:pPr>
        <w:spacing w:line="360" w:lineRule="auto" w:before="0" w:after="0"/>
        <w:ind w:firstLine="709"/>
        <w:jc w:val="both"/>
      </w:pPr>
      <w:r>
        <w:rPr>
          <w:rFonts w:ascii="Times New Roman" w:hAnsi="Times New Roman" w:cs="Times New Roman" w:eastAsia="Times New Roman"/>
          <w:b w:val="0"/>
          <w:i w:val="0"/>
          <w:sz w:val="28"/>
          <w:u w:val="none"/>
        </w:rPr>
        <w:t>Инерция убывает плавно, без выраженного локтя, поэтому решающим оказался silhouette: максимум 0,286 достигается при k=2, дальше с ростом k значения проседают. Локальный пик на k=5 (0,228) тоже виден, но заметно ниже. По двум причинам выбран k=2: наибольший silhouette и физическое соответствие предметке: керамика разделяется на корпус и глазурь.</w:t>
      </w:r>
    </w:p>
    <w:p>
      <w:pPr>
        <w:spacing w:line="360" w:lineRule="auto" w:before="120" w:after="0"/>
        <w:ind w:firstLine="0"/>
        <w:jc w:val="left"/>
      </w:pPr>
      <w:r>
        <w:rPr>
          <w:rFonts w:ascii="Times New Roman" w:hAnsi="Times New Roman" w:cs="Times New Roman" w:eastAsia="Times New Roman"/>
          <w:b w:val="0"/>
          <w:i w:val="0"/>
          <w:sz w:val="28"/>
          <w:u w:val="none"/>
        </w:rPr>
        <w:t>Таблица 1 — Метрики K-means++ при разных значениях k</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line="276" w:lineRule="auto"/>
              <w:ind w:firstLine="0"/>
            </w:pPr>
            <w:r/>
            <w:r>
              <w:rPr>
                <w:rFonts w:ascii="Times New Roman" w:hAnsi="Times New Roman" w:cs="Times New Roman" w:eastAsia="Times New Roman"/>
                <w:b/>
                <w:i w:val="0"/>
                <w:sz w:val="28"/>
                <w:u w:val="none"/>
              </w:rPr>
              <w:t>k</w:t>
            </w:r>
          </w:p>
        </w:tc>
        <w:tc>
          <w:tcPr>
            <w:tcW w:type="dxa" w:w="2409"/>
          </w:tcPr>
          <w:p>
            <w:pPr>
              <w:spacing w:line="276" w:lineRule="auto"/>
              <w:ind w:firstLine="0"/>
            </w:pPr>
            <w:r/>
            <w:r>
              <w:rPr>
                <w:rFonts w:ascii="Times New Roman" w:hAnsi="Times New Roman" w:cs="Times New Roman" w:eastAsia="Times New Roman"/>
                <w:b/>
                <w:i w:val="0"/>
                <w:sz w:val="28"/>
                <w:u w:val="none"/>
              </w:rPr>
              <w:t>Inertia</w:t>
            </w:r>
          </w:p>
        </w:tc>
        <w:tc>
          <w:tcPr>
            <w:tcW w:type="dxa" w:w="2409"/>
          </w:tcPr>
          <w:p>
            <w:pPr>
              <w:spacing w:line="276" w:lineRule="auto"/>
              <w:ind w:firstLine="0"/>
            </w:pPr>
            <w:r/>
            <w:r>
              <w:rPr>
                <w:rFonts w:ascii="Times New Roman" w:hAnsi="Times New Roman" w:cs="Times New Roman" w:eastAsia="Times New Roman"/>
                <w:b/>
                <w:i w:val="0"/>
                <w:sz w:val="28"/>
                <w:u w:val="none"/>
              </w:rPr>
              <w:t>Silhouette</w:t>
            </w:r>
          </w:p>
        </w:tc>
        <w:tc>
          <w:tcPr>
            <w:tcW w:type="dxa" w:w="2409"/>
          </w:tcPr>
          <w:p>
            <w:pPr>
              <w:spacing w:line="276" w:lineRule="auto"/>
              <w:ind w:firstLine="0"/>
            </w:pPr>
            <w:r/>
            <w:r>
              <w:rPr>
                <w:rFonts w:ascii="Times New Roman" w:hAnsi="Times New Roman" w:cs="Times New Roman" w:eastAsia="Times New Roman"/>
                <w:b/>
                <w:i w:val="0"/>
                <w:sz w:val="28"/>
                <w:u w:val="none"/>
              </w:rPr>
              <w:t>Iterations</w:t>
            </w:r>
          </w:p>
        </w:tc>
      </w:tr>
      <w:tr>
        <w:tc>
          <w:tcPr>
            <w:tcW w:type="dxa" w:w="2409"/>
          </w:tcPr>
          <w:p>
            <w:pPr>
              <w:spacing w:line="276" w:lineRule="auto"/>
              <w:ind w:firstLine="0"/>
            </w:pPr>
            <w:r/>
            <w:r>
              <w:rPr>
                <w:rFonts w:ascii="Times New Roman" w:hAnsi="Times New Roman" w:cs="Times New Roman" w:eastAsia="Times New Roman"/>
                <w:b w:val="0"/>
                <w:i w:val="0"/>
                <w:sz w:val="28"/>
                <w:u w:val="none"/>
              </w:rPr>
              <w:t>2</w:t>
            </w:r>
          </w:p>
        </w:tc>
        <w:tc>
          <w:tcPr>
            <w:tcW w:type="dxa" w:w="2409"/>
          </w:tcPr>
          <w:p>
            <w:pPr>
              <w:spacing w:line="276" w:lineRule="auto"/>
              <w:ind w:firstLine="0"/>
            </w:pPr>
            <w:r/>
            <w:r>
              <w:rPr>
                <w:rFonts w:ascii="Times New Roman" w:hAnsi="Times New Roman" w:cs="Times New Roman" w:eastAsia="Times New Roman"/>
                <w:b w:val="0"/>
                <w:i w:val="0"/>
                <w:sz w:val="28"/>
                <w:u w:val="none"/>
              </w:rPr>
              <w:t>1025,3</w:t>
            </w:r>
          </w:p>
        </w:tc>
        <w:tc>
          <w:tcPr>
            <w:tcW w:type="dxa" w:w="2409"/>
          </w:tcPr>
          <w:p>
            <w:pPr>
              <w:spacing w:line="276" w:lineRule="auto"/>
              <w:ind w:firstLine="0"/>
            </w:pPr>
            <w:r/>
            <w:r>
              <w:rPr>
                <w:rFonts w:ascii="Times New Roman" w:hAnsi="Times New Roman" w:cs="Times New Roman" w:eastAsia="Times New Roman"/>
                <w:b w:val="0"/>
                <w:i w:val="0"/>
                <w:sz w:val="28"/>
                <w:u w:val="none"/>
              </w:rPr>
              <w:t>0,286</w:t>
            </w:r>
          </w:p>
        </w:tc>
        <w:tc>
          <w:tcPr>
            <w:tcW w:type="dxa" w:w="2409"/>
          </w:tcPr>
          <w:p>
            <w:pPr>
              <w:spacing w:line="276" w:lineRule="auto"/>
              <w:ind w:firstLine="0"/>
            </w:pPr>
            <w:r/>
            <w:r>
              <w:rPr>
                <w:rFonts w:ascii="Times New Roman" w:hAnsi="Times New Roman" w:cs="Times New Roman" w:eastAsia="Times New Roman"/>
                <w:b w:val="0"/>
                <w:i w:val="0"/>
                <w:sz w:val="28"/>
                <w:u w:val="none"/>
              </w:rPr>
              <w:t>5</w:t>
            </w:r>
          </w:p>
        </w:tc>
      </w:tr>
      <w:tr>
        <w:tc>
          <w:tcPr>
            <w:tcW w:type="dxa" w:w="2409"/>
          </w:tcPr>
          <w:p>
            <w:pPr>
              <w:spacing w:line="276" w:lineRule="auto"/>
              <w:ind w:firstLine="0"/>
            </w:pPr>
            <w:r/>
            <w:r>
              <w:rPr>
                <w:rFonts w:ascii="Times New Roman" w:hAnsi="Times New Roman" w:cs="Times New Roman" w:eastAsia="Times New Roman"/>
                <w:b w:val="0"/>
                <w:i w:val="0"/>
                <w:sz w:val="28"/>
                <w:u w:val="none"/>
              </w:rPr>
              <w:t>3</w:t>
            </w:r>
          </w:p>
        </w:tc>
        <w:tc>
          <w:tcPr>
            <w:tcW w:type="dxa" w:w="2409"/>
          </w:tcPr>
          <w:p>
            <w:pPr>
              <w:spacing w:line="276" w:lineRule="auto"/>
              <w:ind w:firstLine="0"/>
            </w:pPr>
            <w:r/>
            <w:r>
              <w:rPr>
                <w:rFonts w:ascii="Times New Roman" w:hAnsi="Times New Roman" w:cs="Times New Roman" w:eastAsia="Times New Roman"/>
                <w:b w:val="0"/>
                <w:i w:val="0"/>
                <w:sz w:val="28"/>
                <w:u w:val="none"/>
              </w:rPr>
              <w:t>928,1</w:t>
            </w:r>
          </w:p>
        </w:tc>
        <w:tc>
          <w:tcPr>
            <w:tcW w:type="dxa" w:w="2409"/>
          </w:tcPr>
          <w:p>
            <w:pPr>
              <w:spacing w:line="276" w:lineRule="auto"/>
              <w:ind w:firstLine="0"/>
            </w:pPr>
            <w:r/>
            <w:r>
              <w:rPr>
                <w:rFonts w:ascii="Times New Roman" w:hAnsi="Times New Roman" w:cs="Times New Roman" w:eastAsia="Times New Roman"/>
                <w:b w:val="0"/>
                <w:i w:val="0"/>
                <w:sz w:val="28"/>
                <w:u w:val="none"/>
              </w:rPr>
              <w:t>0,196</w:t>
            </w:r>
          </w:p>
        </w:tc>
        <w:tc>
          <w:tcPr>
            <w:tcW w:type="dxa" w:w="2409"/>
          </w:tcPr>
          <w:p>
            <w:pPr>
              <w:spacing w:line="276" w:lineRule="auto"/>
              <w:ind w:firstLine="0"/>
            </w:pPr>
            <w:r/>
            <w:r>
              <w:rPr>
                <w:rFonts w:ascii="Times New Roman" w:hAnsi="Times New Roman" w:cs="Times New Roman" w:eastAsia="Times New Roman"/>
                <w:b w:val="0"/>
                <w:i w:val="0"/>
                <w:sz w:val="28"/>
                <w:u w:val="none"/>
              </w:rPr>
              <w:t>7</w:t>
            </w:r>
          </w:p>
        </w:tc>
      </w:tr>
      <w:tr>
        <w:tc>
          <w:tcPr>
            <w:tcW w:type="dxa" w:w="2409"/>
          </w:tcPr>
          <w:p>
            <w:pPr>
              <w:spacing w:line="276" w:lineRule="auto"/>
              <w:ind w:firstLine="0"/>
            </w:pPr>
            <w:r/>
            <w:r>
              <w:rPr>
                <w:rFonts w:ascii="Times New Roman" w:hAnsi="Times New Roman" w:cs="Times New Roman" w:eastAsia="Times New Roman"/>
                <w:b w:val="0"/>
                <w:i w:val="0"/>
                <w:sz w:val="28"/>
                <w:u w:val="none"/>
              </w:rPr>
              <w:t>4</w:t>
            </w:r>
          </w:p>
        </w:tc>
        <w:tc>
          <w:tcPr>
            <w:tcW w:type="dxa" w:w="2409"/>
          </w:tcPr>
          <w:p>
            <w:pPr>
              <w:spacing w:line="276" w:lineRule="auto"/>
              <w:ind w:firstLine="0"/>
            </w:pPr>
            <w:r/>
            <w:r>
              <w:rPr>
                <w:rFonts w:ascii="Times New Roman" w:hAnsi="Times New Roman" w:cs="Times New Roman" w:eastAsia="Times New Roman"/>
                <w:b w:val="0"/>
                <w:i w:val="0"/>
                <w:sz w:val="28"/>
                <w:u w:val="none"/>
              </w:rPr>
              <w:t>840,0</w:t>
            </w:r>
          </w:p>
        </w:tc>
        <w:tc>
          <w:tcPr>
            <w:tcW w:type="dxa" w:w="2409"/>
          </w:tcPr>
          <w:p>
            <w:pPr>
              <w:spacing w:line="276" w:lineRule="auto"/>
              <w:ind w:firstLine="0"/>
            </w:pPr>
            <w:r/>
            <w:r>
              <w:rPr>
                <w:rFonts w:ascii="Times New Roman" w:hAnsi="Times New Roman" w:cs="Times New Roman" w:eastAsia="Times New Roman"/>
                <w:b w:val="0"/>
                <w:i w:val="0"/>
                <w:sz w:val="28"/>
                <w:u w:val="none"/>
              </w:rPr>
              <w:t>0,201</w:t>
            </w:r>
          </w:p>
        </w:tc>
        <w:tc>
          <w:tcPr>
            <w:tcW w:type="dxa" w:w="2409"/>
          </w:tcPr>
          <w:p>
            <w:pPr>
              <w:spacing w:line="276" w:lineRule="auto"/>
              <w:ind w:firstLine="0"/>
            </w:pPr>
            <w:r/>
            <w:r>
              <w:rPr>
                <w:rFonts w:ascii="Times New Roman" w:hAnsi="Times New Roman" w:cs="Times New Roman" w:eastAsia="Times New Roman"/>
                <w:b w:val="0"/>
                <w:i w:val="0"/>
                <w:sz w:val="28"/>
                <w:u w:val="none"/>
              </w:rPr>
              <w:t>6</w:t>
            </w:r>
          </w:p>
        </w:tc>
      </w:tr>
      <w:tr>
        <w:tc>
          <w:tcPr>
            <w:tcW w:type="dxa" w:w="2409"/>
          </w:tcPr>
          <w:p>
            <w:pPr>
              <w:spacing w:line="276" w:lineRule="auto"/>
              <w:ind w:firstLine="0"/>
            </w:pPr>
            <w:r/>
            <w:r>
              <w:rPr>
                <w:rFonts w:ascii="Times New Roman" w:hAnsi="Times New Roman" w:cs="Times New Roman" w:eastAsia="Times New Roman"/>
                <w:b w:val="0"/>
                <w:i w:val="0"/>
                <w:sz w:val="28"/>
                <w:u w:val="none"/>
              </w:rPr>
              <w:t>5</w:t>
            </w:r>
          </w:p>
        </w:tc>
        <w:tc>
          <w:tcPr>
            <w:tcW w:type="dxa" w:w="2409"/>
          </w:tcPr>
          <w:p>
            <w:pPr>
              <w:spacing w:line="276" w:lineRule="auto"/>
              <w:ind w:firstLine="0"/>
            </w:pPr>
            <w:r/>
            <w:r>
              <w:rPr>
                <w:rFonts w:ascii="Times New Roman" w:hAnsi="Times New Roman" w:cs="Times New Roman" w:eastAsia="Times New Roman"/>
                <w:b w:val="0"/>
                <w:i w:val="0"/>
                <w:sz w:val="28"/>
                <w:u w:val="none"/>
              </w:rPr>
              <w:t>706,2</w:t>
            </w:r>
          </w:p>
        </w:tc>
        <w:tc>
          <w:tcPr>
            <w:tcW w:type="dxa" w:w="2409"/>
          </w:tcPr>
          <w:p>
            <w:pPr>
              <w:spacing w:line="276" w:lineRule="auto"/>
              <w:ind w:firstLine="0"/>
            </w:pPr>
            <w:r/>
            <w:r>
              <w:rPr>
                <w:rFonts w:ascii="Times New Roman" w:hAnsi="Times New Roman" w:cs="Times New Roman" w:eastAsia="Times New Roman"/>
                <w:b w:val="0"/>
                <w:i w:val="0"/>
                <w:sz w:val="28"/>
                <w:u w:val="none"/>
              </w:rPr>
              <w:t>0,228</w:t>
            </w:r>
          </w:p>
        </w:tc>
        <w:tc>
          <w:tcPr>
            <w:tcW w:type="dxa" w:w="2409"/>
          </w:tcPr>
          <w:p>
            <w:pPr>
              <w:spacing w:line="276" w:lineRule="auto"/>
              <w:ind w:firstLine="0"/>
            </w:pPr>
            <w:r/>
            <w:r>
              <w:rPr>
                <w:rFonts w:ascii="Times New Roman" w:hAnsi="Times New Roman" w:cs="Times New Roman" w:eastAsia="Times New Roman"/>
                <w:b w:val="0"/>
                <w:i w:val="0"/>
                <w:sz w:val="28"/>
                <w:u w:val="none"/>
              </w:rPr>
              <w:t>4</w:t>
            </w:r>
          </w:p>
        </w:tc>
      </w:tr>
      <w:tr>
        <w:tc>
          <w:tcPr>
            <w:tcW w:type="dxa" w:w="2409"/>
          </w:tcPr>
          <w:p>
            <w:pPr>
              <w:spacing w:line="276" w:lineRule="auto"/>
              <w:ind w:firstLine="0"/>
            </w:pPr>
            <w:r/>
            <w:r>
              <w:rPr>
                <w:rFonts w:ascii="Times New Roman" w:hAnsi="Times New Roman" w:cs="Times New Roman" w:eastAsia="Times New Roman"/>
                <w:b w:val="0"/>
                <w:i w:val="0"/>
                <w:sz w:val="28"/>
                <w:u w:val="none"/>
              </w:rPr>
              <w:t>6</w:t>
            </w:r>
          </w:p>
        </w:tc>
        <w:tc>
          <w:tcPr>
            <w:tcW w:type="dxa" w:w="2409"/>
          </w:tcPr>
          <w:p>
            <w:pPr>
              <w:spacing w:line="276" w:lineRule="auto"/>
              <w:ind w:firstLine="0"/>
            </w:pPr>
            <w:r/>
            <w:r>
              <w:rPr>
                <w:rFonts w:ascii="Times New Roman" w:hAnsi="Times New Roman" w:cs="Times New Roman" w:eastAsia="Times New Roman"/>
                <w:b w:val="0"/>
                <w:i w:val="0"/>
                <w:sz w:val="28"/>
                <w:u w:val="none"/>
              </w:rPr>
              <w:t>693,4</w:t>
            </w:r>
          </w:p>
        </w:tc>
        <w:tc>
          <w:tcPr>
            <w:tcW w:type="dxa" w:w="2409"/>
          </w:tcPr>
          <w:p>
            <w:pPr>
              <w:spacing w:line="276" w:lineRule="auto"/>
              <w:ind w:firstLine="0"/>
            </w:pPr>
            <w:r/>
            <w:r>
              <w:rPr>
                <w:rFonts w:ascii="Times New Roman" w:hAnsi="Times New Roman" w:cs="Times New Roman" w:eastAsia="Times New Roman"/>
                <w:b w:val="0"/>
                <w:i w:val="0"/>
                <w:sz w:val="28"/>
                <w:u w:val="none"/>
              </w:rPr>
              <w:t>0,180</w:t>
            </w:r>
          </w:p>
        </w:tc>
        <w:tc>
          <w:tcPr>
            <w:tcW w:type="dxa" w:w="2409"/>
          </w:tcPr>
          <w:p>
            <w:pPr>
              <w:spacing w:line="276" w:lineRule="auto"/>
              <w:ind w:firstLine="0"/>
            </w:pPr>
            <w:r/>
            <w:r>
              <w:rPr>
                <w:rFonts w:ascii="Times New Roman" w:hAnsi="Times New Roman" w:cs="Times New Roman" w:eastAsia="Times New Roman"/>
                <w:b w:val="0"/>
                <w:i w:val="0"/>
                <w:sz w:val="28"/>
                <w:u w:val="none"/>
              </w:rPr>
              <w:t>6</w:t>
            </w:r>
          </w:p>
        </w:tc>
      </w:tr>
      <w:tr>
        <w:tc>
          <w:tcPr>
            <w:tcW w:type="dxa" w:w="2409"/>
          </w:tcPr>
          <w:p>
            <w:pPr>
              <w:spacing w:line="276" w:lineRule="auto"/>
              <w:ind w:firstLine="0"/>
            </w:pPr>
            <w:r/>
            <w:r>
              <w:rPr>
                <w:rFonts w:ascii="Times New Roman" w:hAnsi="Times New Roman" w:cs="Times New Roman" w:eastAsia="Times New Roman"/>
                <w:b w:val="0"/>
                <w:i w:val="0"/>
                <w:sz w:val="28"/>
                <w:u w:val="none"/>
              </w:rPr>
              <w:t>7</w:t>
            </w:r>
          </w:p>
        </w:tc>
        <w:tc>
          <w:tcPr>
            <w:tcW w:type="dxa" w:w="2409"/>
          </w:tcPr>
          <w:p>
            <w:pPr>
              <w:spacing w:line="276" w:lineRule="auto"/>
              <w:ind w:firstLine="0"/>
            </w:pPr>
            <w:r/>
            <w:r>
              <w:rPr>
                <w:rFonts w:ascii="Times New Roman" w:hAnsi="Times New Roman" w:cs="Times New Roman" w:eastAsia="Times New Roman"/>
                <w:b w:val="0"/>
                <w:i w:val="0"/>
                <w:sz w:val="28"/>
                <w:u w:val="none"/>
              </w:rPr>
              <w:t>637,1</w:t>
            </w:r>
          </w:p>
        </w:tc>
        <w:tc>
          <w:tcPr>
            <w:tcW w:type="dxa" w:w="2409"/>
          </w:tcPr>
          <w:p>
            <w:pPr>
              <w:spacing w:line="276" w:lineRule="auto"/>
              <w:ind w:firstLine="0"/>
            </w:pPr>
            <w:r/>
            <w:r>
              <w:rPr>
                <w:rFonts w:ascii="Times New Roman" w:hAnsi="Times New Roman" w:cs="Times New Roman" w:eastAsia="Times New Roman"/>
                <w:b w:val="0"/>
                <w:i w:val="0"/>
                <w:sz w:val="28"/>
                <w:u w:val="none"/>
              </w:rPr>
              <w:t>0,210</w:t>
            </w:r>
          </w:p>
        </w:tc>
        <w:tc>
          <w:tcPr>
            <w:tcW w:type="dxa" w:w="2409"/>
          </w:tcPr>
          <w:p>
            <w:pPr>
              <w:spacing w:line="276" w:lineRule="auto"/>
              <w:ind w:firstLine="0"/>
            </w:pPr>
            <w:r/>
            <w:r>
              <w:rPr>
                <w:rFonts w:ascii="Times New Roman" w:hAnsi="Times New Roman" w:cs="Times New Roman" w:eastAsia="Times New Roman"/>
                <w:b w:val="0"/>
                <w:i w:val="0"/>
                <w:sz w:val="28"/>
                <w:u w:val="none"/>
              </w:rPr>
              <w:t>8</w:t>
            </w:r>
          </w:p>
        </w:tc>
      </w:tr>
      <w:tr>
        <w:tc>
          <w:tcPr>
            <w:tcW w:type="dxa" w:w="2409"/>
          </w:tcPr>
          <w:p>
            <w:pPr>
              <w:spacing w:line="276" w:lineRule="auto"/>
              <w:ind w:firstLine="0"/>
            </w:pPr>
            <w:r/>
            <w:r>
              <w:rPr>
                <w:rFonts w:ascii="Times New Roman" w:hAnsi="Times New Roman" w:cs="Times New Roman" w:eastAsia="Times New Roman"/>
                <w:b w:val="0"/>
                <w:i w:val="0"/>
                <w:sz w:val="28"/>
                <w:u w:val="none"/>
              </w:rPr>
              <w:t>8</w:t>
            </w:r>
          </w:p>
        </w:tc>
        <w:tc>
          <w:tcPr>
            <w:tcW w:type="dxa" w:w="2409"/>
          </w:tcPr>
          <w:p>
            <w:pPr>
              <w:spacing w:line="276" w:lineRule="auto"/>
              <w:ind w:firstLine="0"/>
            </w:pPr>
            <w:r/>
            <w:r>
              <w:rPr>
                <w:rFonts w:ascii="Times New Roman" w:hAnsi="Times New Roman" w:cs="Times New Roman" w:eastAsia="Times New Roman"/>
                <w:b w:val="0"/>
                <w:i w:val="0"/>
                <w:sz w:val="28"/>
                <w:u w:val="none"/>
              </w:rPr>
              <w:t>617,4</w:t>
            </w:r>
          </w:p>
        </w:tc>
        <w:tc>
          <w:tcPr>
            <w:tcW w:type="dxa" w:w="2409"/>
          </w:tcPr>
          <w:p>
            <w:pPr>
              <w:spacing w:line="276" w:lineRule="auto"/>
              <w:ind w:firstLine="0"/>
            </w:pPr>
            <w:r/>
            <w:r>
              <w:rPr>
                <w:rFonts w:ascii="Times New Roman" w:hAnsi="Times New Roman" w:cs="Times New Roman" w:eastAsia="Times New Roman"/>
                <w:b w:val="0"/>
                <w:i w:val="0"/>
                <w:sz w:val="28"/>
                <w:u w:val="none"/>
              </w:rPr>
              <w:t>0,175</w:t>
            </w:r>
          </w:p>
        </w:tc>
        <w:tc>
          <w:tcPr>
            <w:tcW w:type="dxa" w:w="2409"/>
          </w:tcPr>
          <w:p>
            <w:pPr>
              <w:spacing w:line="276" w:lineRule="auto"/>
              <w:ind w:firstLine="0"/>
            </w:pPr>
            <w:r/>
            <w:r>
              <w:rPr>
                <w:rFonts w:ascii="Times New Roman" w:hAnsi="Times New Roman" w:cs="Times New Roman" w:eastAsia="Times New Roman"/>
                <w:b w:val="0"/>
                <w:i w:val="0"/>
                <w:sz w:val="28"/>
                <w:u w:val="none"/>
              </w:rPr>
              <w:t>5</w:t>
            </w:r>
          </w:p>
        </w:tc>
      </w:tr>
    </w:tbl>
    <w:p>
      <w:pPr>
        <w:pStyle w:val="Heading2"/>
      </w:pPr>
      <w:r>
        <w:rPr>
          <w:rFonts w:ascii="Times New Roman" w:hAnsi="Times New Roman" w:cs="Times New Roman" w:eastAsia="Times New Roman"/>
          <w:b/>
          <w:i w:val="0"/>
          <w:sz w:val="30"/>
          <w:u w:val="none"/>
        </w:rPr>
        <w:t>Алгоритм DBSCAN</w:t>
      </w:r>
    </w:p>
    <w:p>
      <w:pPr>
        <w:spacing w:line="360" w:lineRule="auto" w:before="0" w:after="0"/>
        <w:ind w:firstLine="709"/>
        <w:jc w:val="both"/>
      </w:pPr>
      <w:r>
        <w:rPr>
          <w:rFonts w:ascii="Times New Roman" w:hAnsi="Times New Roman" w:cs="Times New Roman" w:eastAsia="Times New Roman"/>
          <w:b w:val="0"/>
          <w:i w:val="0"/>
          <w:sz w:val="28"/>
          <w:u w:val="none"/>
        </w:rPr>
        <w:t>DBSCAN строит кластеры по плотности. Ключевые понятия:</w:t>
      </w:r>
    </w:p>
    <w:p>
      <w:pPr>
        <w:spacing w:line="360" w:lineRule="auto" w:after="0"/>
        <w:numPr>
          <w:ilvl w:val="0"/>
          <w:numId w:val="102"/>
        </w:numPr>
      </w:pPr>
      <w:r>
        <w:rPr>
          <w:rFonts w:ascii="Times New Roman" w:hAnsi="Times New Roman" w:cs="Times New Roman" w:eastAsia="Times New Roman"/>
          <w:b w:val="0"/>
          <w:i w:val="0"/>
          <w:sz w:val="28"/>
          <w:u w:val="none"/>
        </w:rPr>
        <w:t>Окрестность точки p радиуса eps, множество точек, попавших в шар радиуса eps вокруг p.</w:t>
      </w:r>
    </w:p>
    <w:p>
      <w:pPr>
        <w:spacing w:line="360" w:lineRule="auto" w:after="0"/>
        <w:numPr>
          <w:ilvl w:val="0"/>
          <w:numId w:val="102"/>
        </w:numPr>
      </w:pPr>
      <w:r>
        <w:rPr>
          <w:rFonts w:ascii="Times New Roman" w:hAnsi="Times New Roman" w:cs="Times New Roman" w:eastAsia="Times New Roman"/>
          <w:b w:val="0"/>
          <w:i w:val="0"/>
          <w:sz w:val="28"/>
          <w:u w:val="none"/>
        </w:rPr>
        <w:t>Ядерная точка, в её eps-окрестности не меньше min_samples точек включая саму p.</w:t>
      </w:r>
    </w:p>
    <w:p>
      <w:pPr>
        <w:spacing w:line="360" w:lineRule="auto" w:after="0"/>
        <w:numPr>
          <w:ilvl w:val="0"/>
          <w:numId w:val="102"/>
        </w:numPr>
      </w:pPr>
      <w:r>
        <w:rPr>
          <w:rFonts w:ascii="Times New Roman" w:hAnsi="Times New Roman" w:cs="Times New Roman" w:eastAsia="Times New Roman"/>
          <w:b w:val="0"/>
          <w:i w:val="0"/>
          <w:sz w:val="28"/>
          <w:u w:val="none"/>
        </w:rPr>
        <w:t>Граничная точка, не ядерная, но попадает в окрестность какой-то ядерной.</w:t>
      </w:r>
    </w:p>
    <w:p>
      <w:pPr>
        <w:spacing w:line="360" w:lineRule="auto" w:after="0"/>
        <w:numPr>
          <w:ilvl w:val="0"/>
          <w:numId w:val="102"/>
        </w:numPr>
      </w:pPr>
      <w:r>
        <w:rPr>
          <w:rFonts w:ascii="Times New Roman" w:hAnsi="Times New Roman" w:cs="Times New Roman" w:eastAsia="Times New Roman"/>
          <w:b w:val="0"/>
          <w:i w:val="0"/>
          <w:sz w:val="28"/>
          <w:u w:val="none"/>
        </w:rPr>
        <w:t>Шум, ни ядерная, ни граничная.</w:t>
      </w:r>
    </w:p>
    <w:p>
      <w:pPr>
        <w:spacing w:line="360" w:lineRule="auto" w:before="0" w:after="0"/>
        <w:ind w:firstLine="709"/>
        <w:jc w:val="both"/>
      </w:pPr>
      <w:r>
        <w:rPr>
          <w:rFonts w:ascii="Times New Roman" w:hAnsi="Times New Roman" w:cs="Times New Roman" w:eastAsia="Times New Roman"/>
          <w:b w:val="0"/>
          <w:i w:val="0"/>
          <w:sz w:val="28"/>
          <w:u w:val="none"/>
        </w:rPr>
        <w:t>Ход алгоритма:</w:t>
      </w:r>
    </w:p>
    <w:p>
      <w:pPr>
        <w:spacing w:line="360" w:lineRule="auto" w:after="0"/>
        <w:numPr>
          <w:ilvl w:val="0"/>
          <w:numId w:val="103"/>
        </w:numPr>
      </w:pPr>
      <w:r>
        <w:rPr>
          <w:rFonts w:ascii="Times New Roman" w:hAnsi="Times New Roman" w:cs="Times New Roman" w:eastAsia="Times New Roman"/>
          <w:b w:val="0"/>
          <w:i w:val="0"/>
          <w:sz w:val="28"/>
          <w:u w:val="none"/>
        </w:rPr>
        <w:t>По очереди берём непосещённую точку p, вычисляем её eps-окрестность.</w:t>
      </w:r>
    </w:p>
    <w:p>
      <w:pPr>
        <w:spacing w:line="360" w:lineRule="auto" w:after="0"/>
        <w:numPr>
          <w:ilvl w:val="0"/>
          <w:numId w:val="103"/>
        </w:numPr>
      </w:pPr>
      <w:r>
        <w:rPr>
          <w:rFonts w:ascii="Times New Roman" w:hAnsi="Times New Roman" w:cs="Times New Roman" w:eastAsia="Times New Roman"/>
          <w:b w:val="0"/>
          <w:i w:val="0"/>
          <w:sz w:val="28"/>
          <w:u w:val="none"/>
        </w:rPr>
        <w:t>Если соседей меньше min_samples, помечаем p как шум и идём дальше.</w:t>
      </w:r>
    </w:p>
    <w:p>
      <w:pPr>
        <w:spacing w:line="360" w:lineRule="auto" w:after="0"/>
        <w:numPr>
          <w:ilvl w:val="0"/>
          <w:numId w:val="103"/>
        </w:numPr>
      </w:pPr>
      <w:r>
        <w:rPr>
          <w:rFonts w:ascii="Times New Roman" w:hAnsi="Times New Roman" w:cs="Times New Roman" w:eastAsia="Times New Roman"/>
          <w:b w:val="0"/>
          <w:i w:val="0"/>
          <w:sz w:val="28"/>
          <w:u w:val="none"/>
        </w:rPr>
        <w:t>Иначе создаём новый кластер, добавляем туда p и все точки из её окрестности, ставим их в очередь расширения.</w:t>
      </w:r>
    </w:p>
    <w:p>
      <w:pPr>
        <w:spacing w:line="360" w:lineRule="auto" w:after="0"/>
        <w:numPr>
          <w:ilvl w:val="0"/>
          <w:numId w:val="103"/>
        </w:numPr>
      </w:pPr>
      <w:r>
        <w:rPr>
          <w:rFonts w:ascii="Times New Roman" w:hAnsi="Times New Roman" w:cs="Times New Roman" w:eastAsia="Times New Roman"/>
          <w:b w:val="0"/>
          <w:i w:val="0"/>
          <w:sz w:val="28"/>
          <w:u w:val="none"/>
        </w:rPr>
        <w:t>Из очереди берём точку q, если она ядерная, добавляем её соседей в кластер и в очередь, ранее помеченные шумом точки переразмечаем как граничные.</w:t>
      </w:r>
    </w:p>
    <w:p>
      <w:pPr>
        <w:spacing w:line="360" w:lineRule="auto" w:after="0"/>
        <w:numPr>
          <w:ilvl w:val="0"/>
          <w:numId w:val="103"/>
        </w:numPr>
      </w:pPr>
      <w:r>
        <w:rPr>
          <w:rFonts w:ascii="Times New Roman" w:hAnsi="Times New Roman" w:cs="Times New Roman" w:eastAsia="Times New Roman"/>
          <w:b w:val="0"/>
          <w:i w:val="0"/>
          <w:sz w:val="28"/>
          <w:u w:val="none"/>
        </w:rPr>
        <w:t>Когда очередь пуста, переходим к следующей непосещённой точке, инкрементируем номер кластера.</w:t>
      </w:r>
    </w:p>
    <w:p>
      <w:pPr>
        <w:spacing w:line="360" w:lineRule="auto" w:before="0" w:after="0"/>
        <w:ind w:firstLine="709"/>
        <w:jc w:val="both"/>
      </w:pPr>
      <w:r>
        <w:rPr>
          <w:rFonts w:ascii="Times New Roman" w:hAnsi="Times New Roman" w:cs="Times New Roman" w:eastAsia="Times New Roman"/>
          <w:b w:val="0"/>
          <w:i w:val="0"/>
          <w:sz w:val="28"/>
          <w:u w:val="none"/>
        </w:rPr>
        <w:t>В отличие от k-means, DBSCAN сам определяет число кластеров и не требует знания k. Но платой за это становится чувствительность к двум параметрам: eps и min_samples.</w:t>
      </w:r>
    </w:p>
    <w:p>
      <w:pPr>
        <w:pStyle w:val="Heading2"/>
      </w:pPr>
      <w:r>
        <w:rPr>
          <w:rFonts w:ascii="Times New Roman" w:hAnsi="Times New Roman" w:cs="Times New Roman" w:eastAsia="Times New Roman"/>
          <w:b/>
          <w:i w:val="0"/>
          <w:sz w:val="30"/>
          <w:u w:val="none"/>
        </w:rPr>
        <w:t>Подбор параметров DBSCAN</w:t>
      </w:r>
    </w:p>
    <w:p>
      <w:pPr>
        <w:spacing w:line="360" w:lineRule="auto" w:before="0" w:after="0"/>
        <w:ind w:firstLine="709"/>
        <w:jc w:val="both"/>
      </w:pPr>
      <w:r>
        <w:rPr>
          <w:rFonts w:ascii="Times New Roman" w:hAnsi="Times New Roman" w:cs="Times New Roman" w:eastAsia="Times New Roman"/>
          <w:b w:val="0"/>
          <w:i w:val="0"/>
          <w:sz w:val="28"/>
          <w:u w:val="none"/>
        </w:rPr>
        <w:t>Для выбора eps использовался k-distance plot. Идея: если в кластерах среднее расстояние до k-го соседа условно постоянно, а в шумовых областях оно резко возрастает, на графике отсортированных дистанций виден локоть. Точка локтя приблизительно равна искомому eps.</w:t>
      </w:r>
    </w:p>
    <w:p>
      <w:pPr>
        <w:spacing w:line="360" w:lineRule="auto" w:before="120" w:after="0"/>
        <w:ind w:firstLine="0"/>
        <w:jc w:val="center"/>
      </w:pPr>
      <w:r>
        <w:drawing>
          <wp:inline xmlns:a="http://schemas.openxmlformats.org/drawingml/2006/main" xmlns:pic="http://schemas.openxmlformats.org/drawingml/2006/picture">
            <wp:extent cx="6120000" cy="3060000"/>
            <wp:docPr id="2" name="Picture 2"/>
            <wp:cNvGraphicFramePr>
              <a:graphicFrameLocks noChangeAspect="1"/>
            </wp:cNvGraphicFramePr>
            <a:graphic>
              <a:graphicData uri="http://schemas.openxmlformats.org/drawingml/2006/picture">
                <pic:pic>
                  <pic:nvPicPr>
                    <pic:cNvPr id="0" name="k_distance_plot.png"/>
                    <pic:cNvPicPr/>
                  </pic:nvPicPr>
                  <pic:blipFill>
                    <a:blip r:embed="rId13"/>
                    <a:stretch>
                      <a:fillRect/>
                    </a:stretch>
                  </pic:blipFill>
                  <pic:spPr>
                    <a:xfrm>
                      <a:off x="0" y="0"/>
                      <a:ext cx="6120000" cy="3060000"/>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8"/>
          <w:u w:val="none"/>
        </w:rPr>
        <w:t>Рисунок 2 — k-distance plot для k = 3, 5, 7 с горизонтальной линией eps = 2,5</w:t>
      </w:r>
    </w:p>
    <w:p>
      <w:pPr>
        <w:spacing w:line="360" w:lineRule="auto" w:before="0" w:after="0"/>
        <w:ind w:firstLine="709"/>
        <w:jc w:val="both"/>
      </w:pPr>
      <w:r>
        <w:rPr>
          <w:rFonts w:ascii="Times New Roman" w:hAnsi="Times New Roman" w:cs="Times New Roman" w:eastAsia="Times New Roman"/>
          <w:b w:val="0"/>
          <w:i w:val="0"/>
          <w:sz w:val="28"/>
          <w:u w:val="none"/>
        </w:rPr>
        <w:t>Кривые для k=3, 5, 7 показывают плавный спуск без резкого излома, что говорит о размытом разделении плотности и шума, типично для высокой размерности (17 признаков). Линия eps=2,5 пересекает кривые в районе 50-70-го элемента, отсекая хвост точек с самым редким окружением. Это значение взято как стартовое для grid search.</w:t>
      </w:r>
    </w:p>
    <w:p>
      <w:pPr>
        <w:spacing w:line="360" w:lineRule="auto" w:before="0" w:after="0"/>
        <w:ind w:firstLine="709"/>
        <w:jc w:val="both"/>
      </w:pPr>
      <w:r>
        <w:rPr>
          <w:rFonts w:ascii="Times New Roman" w:hAnsi="Times New Roman" w:cs="Times New Roman" w:eastAsia="Times New Roman"/>
          <w:b w:val="0"/>
          <w:i w:val="0"/>
          <w:sz w:val="28"/>
          <w:u w:val="none"/>
        </w:rPr>
        <w:t>Полный grid search по eps в диапазоне 0,5-3,5 и min_samples из {3, 5, 7, 10} выявил оптимум по silhouette (только по не-шумовым точкам) при eps=2,5 и min_samples=7. При этих параметрах получаются два кластера, силуэтный коэффициент 0,536, 62 процента точек попадают в шум.</w:t>
      </w:r>
    </w:p>
    <w:p>
      <w:pPr>
        <w:pStyle w:val="Heading2"/>
      </w:pPr>
      <w:r>
        <w:rPr>
          <w:rFonts w:ascii="Times New Roman" w:hAnsi="Times New Roman" w:cs="Times New Roman" w:eastAsia="Times New Roman"/>
          <w:b/>
          <w:i w:val="0"/>
          <w:sz w:val="30"/>
          <w:u w:val="none"/>
        </w:rPr>
        <w:t>Результаты K-means++ и DBSCAN</w:t>
      </w:r>
    </w:p>
    <w:p>
      <w:pPr>
        <w:spacing w:line="360" w:lineRule="auto" w:before="0" w:after="0"/>
        <w:ind w:firstLine="709"/>
        <w:jc w:val="both"/>
      </w:pPr>
      <w:r>
        <w:rPr>
          <w:rFonts w:ascii="Times New Roman" w:hAnsi="Times New Roman" w:cs="Times New Roman" w:eastAsia="Times New Roman"/>
          <w:b w:val="0"/>
          <w:i w:val="0"/>
          <w:sz w:val="28"/>
          <w:u w:val="none"/>
        </w:rPr>
        <w:t>Запуск K-means++ с k=2 завершается за 5 итераций (около 0,6 миллисекунды на ноутбучном процессоре). Полученная разметка идеально совпадает с метками Body и Glaze, ARI = 1,000. Силуэтный коэффициент 0,286 на всех 88 точках.</w:t>
      </w:r>
    </w:p>
    <w:p>
      <w:pPr>
        <w:spacing w:line="360" w:lineRule="auto" w:before="0" w:after="0"/>
        <w:ind w:firstLine="709"/>
        <w:jc w:val="both"/>
      </w:pPr>
      <w:r>
        <w:rPr>
          <w:rFonts w:ascii="Times New Roman" w:hAnsi="Times New Roman" w:cs="Times New Roman" w:eastAsia="Times New Roman"/>
          <w:b w:val="0"/>
          <w:i w:val="0"/>
          <w:sz w:val="28"/>
          <w:u w:val="none"/>
        </w:rPr>
        <w:t>DBSCAN с eps=2,5 и min_samples=7 находит два плотных ядра, но 55 из 88 точек метит как шум. ARI на всех точках, считая шум отдельным меточным классом, равен 0,133. Если оценивать ARI только по 33 кластеризованным точкам, он также равен 1,000, плотные ядра соответствуют истинной разметке, просто DBSCAN отбрасывает большую часть периферии.</w:t>
      </w:r>
    </w:p>
    <w:p>
      <w:pPr>
        <w:pStyle w:val="Heading2"/>
      </w:pPr>
      <w:r>
        <w:rPr>
          <w:rFonts w:ascii="Times New Roman" w:hAnsi="Times New Roman" w:cs="Times New Roman" w:eastAsia="Times New Roman"/>
          <w:b/>
          <w:i w:val="0"/>
          <w:sz w:val="30"/>
          <w:u w:val="none"/>
        </w:rPr>
        <w:t>Визуализация через PCA</w:t>
      </w:r>
    </w:p>
    <w:p>
      <w:pPr>
        <w:spacing w:line="360" w:lineRule="auto" w:before="0" w:after="0"/>
        <w:ind w:firstLine="709"/>
        <w:jc w:val="both"/>
      </w:pPr>
      <w:r>
        <w:rPr>
          <w:rFonts w:ascii="Times New Roman" w:hAnsi="Times New Roman" w:cs="Times New Roman" w:eastAsia="Times New Roman"/>
          <w:b w:val="0"/>
          <w:i w:val="0"/>
          <w:sz w:val="28"/>
          <w:u w:val="none"/>
        </w:rPr>
        <w:t>Для двумерного отображения вычисляется PCA: из стандартизованной матрицы X вычитается среднее, считается ковариация, ищутся собственные векторы и значения, отбираются 2 направления с максимальными собственными значениями, точки проецируются на эти оси.</w:t>
      </w:r>
    </w:p>
    <w:p>
      <w:pPr>
        <w:spacing w:line="360" w:lineRule="auto" w:before="120" w:after="0"/>
        <w:ind w:firstLine="0"/>
        <w:jc w:val="center"/>
      </w:pPr>
      <w:r>
        <w:drawing>
          <wp:inline xmlns:a="http://schemas.openxmlformats.org/drawingml/2006/main" xmlns:pic="http://schemas.openxmlformats.org/drawingml/2006/picture">
            <wp:extent cx="6120000" cy="2185714"/>
            <wp:docPr id="3" name="Picture 3"/>
            <wp:cNvGraphicFramePr>
              <a:graphicFrameLocks noChangeAspect="1"/>
            </wp:cNvGraphicFramePr>
            <a:graphic>
              <a:graphicData uri="http://schemas.openxmlformats.org/drawingml/2006/picture">
                <pic:pic>
                  <pic:nvPicPr>
                    <pic:cNvPr id="0" name="clusters_comparison.png"/>
                    <pic:cNvPicPr/>
                  </pic:nvPicPr>
                  <pic:blipFill>
                    <a:blip r:embed="rId14"/>
                    <a:stretch>
                      <a:fillRect/>
                    </a:stretch>
                  </pic:blipFill>
                  <pic:spPr>
                    <a:xfrm>
                      <a:off x="0" y="0"/>
                      <a:ext cx="6120000" cy="2185714"/>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8"/>
          <w:u w:val="none"/>
        </w:rPr>
        <w:t>Рисунок 3 — Сравнение разметки K-means++ и DBSCAN в координатах двух главных компонент</w:t>
      </w:r>
    </w:p>
    <w:p>
      <w:pPr>
        <w:spacing w:line="360" w:lineRule="auto" w:before="0" w:after="0"/>
        <w:ind w:firstLine="709"/>
        <w:jc w:val="both"/>
      </w:pPr>
      <w:r>
        <w:rPr>
          <w:rFonts w:ascii="Times New Roman" w:hAnsi="Times New Roman" w:cs="Times New Roman" w:eastAsia="Times New Roman"/>
          <w:b w:val="0"/>
          <w:i w:val="0"/>
          <w:sz w:val="28"/>
          <w:u w:val="none"/>
        </w:rPr>
        <w:t>Слева видно чёткое разделение K-means на две группы вдоль первой главной оси. Справа DBSCAN выделяет две плотные сердцевины (оранжевая и зелёная), а почти весь периметр падает в шум. Картинка наглядно показывает, что природа данных не вполне подходит DBSCAN: облака точек разрежены и сливаются по плотности, сферические компактные кластеры лучше ловятся через k-means.</w:t>
      </w:r>
    </w:p>
    <w:p>
      <w:pPr>
        <w:pStyle w:val="Heading2"/>
      </w:pPr>
      <w:r>
        <w:rPr>
          <w:rFonts w:ascii="Times New Roman" w:hAnsi="Times New Roman" w:cs="Times New Roman" w:eastAsia="Times New Roman"/>
          <w:b/>
          <w:i w:val="0"/>
          <w:sz w:val="30"/>
          <w:u w:val="none"/>
        </w:rPr>
        <w:t>Сравнение алгоритмов</w:t>
      </w:r>
    </w:p>
    <w:p>
      <w:pPr>
        <w:spacing w:line="360" w:lineRule="auto" w:before="120" w:after="0"/>
        <w:ind w:firstLine="0"/>
        <w:jc w:val="left"/>
      </w:pPr>
      <w:r>
        <w:rPr>
          <w:rFonts w:ascii="Times New Roman" w:hAnsi="Times New Roman" w:cs="Times New Roman" w:eastAsia="Times New Roman"/>
          <w:b w:val="0"/>
          <w:i w:val="0"/>
          <w:sz w:val="28"/>
          <w:u w:val="none"/>
        </w:rPr>
        <w:t>Таблица 2 — Сравнение K-means++ и DBSCAN на ceramic samples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line="276" w:lineRule="auto"/>
              <w:ind w:firstLine="0"/>
            </w:pPr>
            <w:r/>
            <w:r>
              <w:rPr>
                <w:rFonts w:ascii="Times New Roman" w:hAnsi="Times New Roman" w:cs="Times New Roman" w:eastAsia="Times New Roman"/>
                <w:b/>
                <w:i w:val="0"/>
                <w:sz w:val="28"/>
                <w:u w:val="none"/>
              </w:rPr>
              <w:t>Алгоритм</w:t>
            </w:r>
          </w:p>
        </w:tc>
        <w:tc>
          <w:tcPr>
            <w:tcW w:type="dxa" w:w="1606"/>
          </w:tcPr>
          <w:p>
            <w:pPr>
              <w:spacing w:line="276" w:lineRule="auto"/>
              <w:ind w:firstLine="0"/>
            </w:pPr>
            <w:r/>
            <w:r>
              <w:rPr>
                <w:rFonts w:ascii="Times New Roman" w:hAnsi="Times New Roman" w:cs="Times New Roman" w:eastAsia="Times New Roman"/>
                <w:b/>
                <w:i w:val="0"/>
                <w:sz w:val="28"/>
                <w:u w:val="none"/>
              </w:rPr>
              <w:t>Кластеров</w:t>
            </w:r>
          </w:p>
        </w:tc>
        <w:tc>
          <w:tcPr>
            <w:tcW w:type="dxa" w:w="1606"/>
          </w:tcPr>
          <w:p>
            <w:pPr>
              <w:spacing w:line="276" w:lineRule="auto"/>
              <w:ind w:firstLine="0"/>
            </w:pPr>
            <w:r/>
            <w:r>
              <w:rPr>
                <w:rFonts w:ascii="Times New Roman" w:hAnsi="Times New Roman" w:cs="Times New Roman" w:eastAsia="Times New Roman"/>
                <w:b/>
                <w:i w:val="0"/>
                <w:sz w:val="28"/>
                <w:u w:val="none"/>
              </w:rPr>
              <w:t>Silhouette</w:t>
            </w:r>
          </w:p>
        </w:tc>
        <w:tc>
          <w:tcPr>
            <w:tcW w:type="dxa" w:w="1606"/>
          </w:tcPr>
          <w:p>
            <w:pPr>
              <w:spacing w:line="276" w:lineRule="auto"/>
              <w:ind w:firstLine="0"/>
            </w:pPr>
            <w:r/>
            <w:r>
              <w:rPr>
                <w:rFonts w:ascii="Times New Roman" w:hAnsi="Times New Roman" w:cs="Times New Roman" w:eastAsia="Times New Roman"/>
                <w:b/>
                <w:i w:val="0"/>
                <w:sz w:val="28"/>
                <w:u w:val="none"/>
              </w:rPr>
              <w:t>ARI (все)</w:t>
            </w:r>
          </w:p>
        </w:tc>
        <w:tc>
          <w:tcPr>
            <w:tcW w:type="dxa" w:w="1606"/>
          </w:tcPr>
          <w:p>
            <w:pPr>
              <w:spacing w:line="276" w:lineRule="auto"/>
              <w:ind w:firstLine="0"/>
            </w:pPr>
            <w:r/>
            <w:r>
              <w:rPr>
                <w:rFonts w:ascii="Times New Roman" w:hAnsi="Times New Roman" w:cs="Times New Roman" w:eastAsia="Times New Roman"/>
                <w:b/>
                <w:i w:val="0"/>
                <w:sz w:val="28"/>
                <w:u w:val="none"/>
              </w:rPr>
              <w:t>ARI (без шума)</w:t>
            </w:r>
          </w:p>
        </w:tc>
        <w:tc>
          <w:tcPr>
            <w:tcW w:type="dxa" w:w="1606"/>
          </w:tcPr>
          <w:p>
            <w:pPr>
              <w:spacing w:line="276" w:lineRule="auto"/>
              <w:ind w:firstLine="0"/>
            </w:pPr>
            <w:r/>
            <w:r>
              <w:rPr>
                <w:rFonts w:ascii="Times New Roman" w:hAnsi="Times New Roman" w:cs="Times New Roman" w:eastAsia="Times New Roman"/>
                <w:b/>
                <w:i w:val="0"/>
                <w:sz w:val="28"/>
                <w:u w:val="none"/>
              </w:rPr>
              <w:t>Шум</w:t>
            </w:r>
          </w:p>
        </w:tc>
      </w:tr>
      <w:tr>
        <w:tc>
          <w:tcPr>
            <w:tcW w:type="dxa" w:w="1606"/>
          </w:tcPr>
          <w:p>
            <w:pPr>
              <w:spacing w:line="276" w:lineRule="auto"/>
              <w:ind w:firstLine="0"/>
            </w:pPr>
            <w:r/>
            <w:r>
              <w:rPr>
                <w:rFonts w:ascii="Times New Roman" w:hAnsi="Times New Roman" w:cs="Times New Roman" w:eastAsia="Times New Roman"/>
                <w:b w:val="0"/>
                <w:i w:val="0"/>
                <w:sz w:val="28"/>
                <w:u w:val="none"/>
              </w:rPr>
              <w:t>K-means++ (k=2)</w:t>
            </w:r>
          </w:p>
        </w:tc>
        <w:tc>
          <w:tcPr>
            <w:tcW w:type="dxa" w:w="1606"/>
          </w:tcPr>
          <w:p>
            <w:pPr>
              <w:spacing w:line="276" w:lineRule="auto"/>
              <w:ind w:firstLine="0"/>
            </w:pPr>
            <w:r/>
            <w:r>
              <w:rPr>
                <w:rFonts w:ascii="Times New Roman" w:hAnsi="Times New Roman" w:cs="Times New Roman" w:eastAsia="Times New Roman"/>
                <w:b w:val="0"/>
                <w:i w:val="0"/>
                <w:sz w:val="28"/>
                <w:u w:val="none"/>
              </w:rPr>
              <w:t>2</w:t>
            </w:r>
          </w:p>
        </w:tc>
        <w:tc>
          <w:tcPr>
            <w:tcW w:type="dxa" w:w="1606"/>
          </w:tcPr>
          <w:p>
            <w:pPr>
              <w:spacing w:line="276" w:lineRule="auto"/>
              <w:ind w:firstLine="0"/>
            </w:pPr>
            <w:r/>
            <w:r>
              <w:rPr>
                <w:rFonts w:ascii="Times New Roman" w:hAnsi="Times New Roman" w:cs="Times New Roman" w:eastAsia="Times New Roman"/>
                <w:b w:val="0"/>
                <w:i w:val="0"/>
                <w:sz w:val="28"/>
                <w:u w:val="none"/>
              </w:rPr>
              <w:t>0,286</w:t>
            </w:r>
          </w:p>
        </w:tc>
        <w:tc>
          <w:tcPr>
            <w:tcW w:type="dxa" w:w="1606"/>
          </w:tcPr>
          <w:p>
            <w:pPr>
              <w:spacing w:line="276" w:lineRule="auto"/>
              <w:ind w:firstLine="0"/>
            </w:pPr>
            <w:r/>
            <w:r>
              <w:rPr>
                <w:rFonts w:ascii="Times New Roman" w:hAnsi="Times New Roman" w:cs="Times New Roman" w:eastAsia="Times New Roman"/>
                <w:b w:val="0"/>
                <w:i w:val="0"/>
                <w:sz w:val="28"/>
                <w:u w:val="none"/>
              </w:rPr>
              <w:t>1,000</w:t>
            </w:r>
          </w:p>
        </w:tc>
        <w:tc>
          <w:tcPr>
            <w:tcW w:type="dxa" w:w="1606"/>
          </w:tcPr>
          <w:p>
            <w:pPr>
              <w:spacing w:line="276" w:lineRule="auto"/>
              <w:ind w:firstLine="0"/>
            </w:pPr>
            <w:r/>
            <w:r>
              <w:rPr>
                <w:rFonts w:ascii="Times New Roman" w:hAnsi="Times New Roman" w:cs="Times New Roman" w:eastAsia="Times New Roman"/>
                <w:b w:val="0"/>
                <w:i w:val="0"/>
                <w:sz w:val="28"/>
                <w:u w:val="none"/>
              </w:rPr>
              <w:t>1,000</w:t>
            </w:r>
          </w:p>
        </w:tc>
        <w:tc>
          <w:tcPr>
            <w:tcW w:type="dxa" w:w="1606"/>
          </w:tcPr>
          <w:p>
            <w:pPr>
              <w:spacing w:line="276" w:lineRule="auto"/>
              <w:ind w:firstLine="0"/>
            </w:pPr>
            <w:r/>
            <w:r>
              <w:rPr>
                <w:rFonts w:ascii="Times New Roman" w:hAnsi="Times New Roman" w:cs="Times New Roman" w:eastAsia="Times New Roman"/>
                <w:b w:val="0"/>
                <w:i w:val="0"/>
                <w:sz w:val="28"/>
                <w:u w:val="none"/>
              </w:rPr>
              <w:t>0</w:t>
            </w:r>
          </w:p>
        </w:tc>
      </w:tr>
      <w:tr>
        <w:tc>
          <w:tcPr>
            <w:tcW w:type="dxa" w:w="1606"/>
          </w:tcPr>
          <w:p>
            <w:pPr>
              <w:spacing w:line="276" w:lineRule="auto"/>
              <w:ind w:firstLine="0"/>
            </w:pPr>
            <w:r/>
            <w:r>
              <w:rPr>
                <w:rFonts w:ascii="Times New Roman" w:hAnsi="Times New Roman" w:cs="Times New Roman" w:eastAsia="Times New Roman"/>
                <w:b w:val="0"/>
                <w:i w:val="0"/>
                <w:sz w:val="28"/>
                <w:u w:val="none"/>
              </w:rPr>
              <w:t>DBSCAN (eps=2,5, min_samples=7)</w:t>
            </w:r>
          </w:p>
        </w:tc>
        <w:tc>
          <w:tcPr>
            <w:tcW w:type="dxa" w:w="1606"/>
          </w:tcPr>
          <w:p>
            <w:pPr>
              <w:spacing w:line="276" w:lineRule="auto"/>
              <w:ind w:firstLine="0"/>
            </w:pPr>
            <w:r/>
            <w:r>
              <w:rPr>
                <w:rFonts w:ascii="Times New Roman" w:hAnsi="Times New Roman" w:cs="Times New Roman" w:eastAsia="Times New Roman"/>
                <w:b w:val="0"/>
                <w:i w:val="0"/>
                <w:sz w:val="28"/>
                <w:u w:val="none"/>
              </w:rPr>
              <w:t>2</w:t>
            </w:r>
          </w:p>
        </w:tc>
        <w:tc>
          <w:tcPr>
            <w:tcW w:type="dxa" w:w="1606"/>
          </w:tcPr>
          <w:p>
            <w:pPr>
              <w:spacing w:line="276" w:lineRule="auto"/>
              <w:ind w:firstLine="0"/>
            </w:pPr>
            <w:r/>
            <w:r>
              <w:rPr>
                <w:rFonts w:ascii="Times New Roman" w:hAnsi="Times New Roman" w:cs="Times New Roman" w:eastAsia="Times New Roman"/>
                <w:b w:val="0"/>
                <w:i w:val="0"/>
                <w:sz w:val="28"/>
                <w:u w:val="none"/>
              </w:rPr>
              <w:t>0,536*</w:t>
            </w:r>
          </w:p>
        </w:tc>
        <w:tc>
          <w:tcPr>
            <w:tcW w:type="dxa" w:w="1606"/>
          </w:tcPr>
          <w:p>
            <w:pPr>
              <w:spacing w:line="276" w:lineRule="auto"/>
              <w:ind w:firstLine="0"/>
            </w:pPr>
            <w:r/>
            <w:r>
              <w:rPr>
                <w:rFonts w:ascii="Times New Roman" w:hAnsi="Times New Roman" w:cs="Times New Roman" w:eastAsia="Times New Roman"/>
                <w:b w:val="0"/>
                <w:i w:val="0"/>
                <w:sz w:val="28"/>
                <w:u w:val="none"/>
              </w:rPr>
              <w:t>0,133</w:t>
            </w:r>
          </w:p>
        </w:tc>
        <w:tc>
          <w:tcPr>
            <w:tcW w:type="dxa" w:w="1606"/>
          </w:tcPr>
          <w:p>
            <w:pPr>
              <w:spacing w:line="276" w:lineRule="auto"/>
              <w:ind w:firstLine="0"/>
            </w:pPr>
            <w:r/>
            <w:r>
              <w:rPr>
                <w:rFonts w:ascii="Times New Roman" w:hAnsi="Times New Roman" w:cs="Times New Roman" w:eastAsia="Times New Roman"/>
                <w:b w:val="0"/>
                <w:i w:val="0"/>
                <w:sz w:val="28"/>
                <w:u w:val="none"/>
              </w:rPr>
              <w:t>1,000</w:t>
            </w:r>
          </w:p>
        </w:tc>
        <w:tc>
          <w:tcPr>
            <w:tcW w:type="dxa" w:w="1606"/>
          </w:tcPr>
          <w:p>
            <w:pPr>
              <w:spacing w:line="276" w:lineRule="auto"/>
              <w:ind w:firstLine="0"/>
            </w:pPr>
            <w:r/>
            <w:r>
              <w:rPr>
                <w:rFonts w:ascii="Times New Roman" w:hAnsi="Times New Roman" w:cs="Times New Roman" w:eastAsia="Times New Roman"/>
                <w:b w:val="0"/>
                <w:i w:val="0"/>
                <w:sz w:val="28"/>
                <w:u w:val="none"/>
              </w:rPr>
              <w:t>55</w:t>
            </w:r>
          </w:p>
        </w:tc>
      </w:tr>
    </w:tbl>
    <w:p>
      <w:pPr>
        <w:spacing w:line="360" w:lineRule="auto" w:before="0" w:after="0"/>
        <w:ind w:firstLine="709"/>
        <w:jc w:val="both"/>
      </w:pPr>
      <w:r>
        <w:rPr>
          <w:rFonts w:ascii="Times New Roman" w:hAnsi="Times New Roman" w:cs="Times New Roman" w:eastAsia="Times New Roman"/>
          <w:b w:val="0"/>
          <w:i w:val="0"/>
          <w:sz w:val="28"/>
          <w:u w:val="none"/>
        </w:rPr>
        <w:t>Звёздочка у silhouette DBSCAN: значение посчитано только по не-шумовым точкам, поэтому напрямую с silhouette K-means его сравнивать нельзя. K-means++ выигрывает по совокупности: вся выборка распределена, ARI на всех точках максимальный, разметка совпадает с предметной интерпретацией. DBSCAN корректно ловит ядра обеих групп, но теряет в полноте.</w:t>
      </w:r>
    </w:p>
    <w:p>
      <w:r>
        <w:br w:type="page"/>
      </w:r>
    </w:p>
    <w:p>
      <w:pPr>
        <w:pStyle w:val="Heading1"/>
      </w:pPr>
      <w:r>
        <w:rPr>
          <w:rFonts w:ascii="Times New Roman" w:hAnsi="Times New Roman" w:cs="Times New Roman" w:eastAsia="Times New Roman"/>
          <w:b/>
          <w:i w:val="0"/>
          <w:sz w:val="32"/>
          <w:u w:val="none"/>
        </w:rPr>
        <w:t>ЗАКЛЮЧЕНИЕ</w:t>
      </w:r>
    </w:p>
    <w:p>
      <w:pPr>
        <w:spacing w:line="360" w:lineRule="auto" w:after="0"/>
        <w:numPr>
          <w:ilvl w:val="0"/>
          <w:numId w:val="104"/>
        </w:numPr>
      </w:pPr>
      <w:r>
        <w:rPr>
          <w:rFonts w:ascii="Times New Roman" w:hAnsi="Times New Roman" w:cs="Times New Roman" w:eastAsia="Times New Roman"/>
          <w:b w:val="0"/>
          <w:i w:val="0"/>
          <w:sz w:val="28"/>
          <w:u w:val="none"/>
        </w:rPr>
        <w:t>Реализованы с нуля K-means++ с D-квадрат инициализацией и DBSCAN с расширением ядерных областей и переразметкой граничных точек. Реализации работают на стандартизованной матрице 88 на 17 без внешних библиотек кроме numpy.</w:t>
      </w:r>
    </w:p>
    <w:p>
      <w:pPr>
        <w:spacing w:line="360" w:lineRule="auto" w:after="0"/>
        <w:numPr>
          <w:ilvl w:val="0"/>
          <w:numId w:val="104"/>
        </w:numPr>
      </w:pPr>
      <w:r>
        <w:rPr>
          <w:rFonts w:ascii="Times New Roman" w:hAnsi="Times New Roman" w:cs="Times New Roman" w:eastAsia="Times New Roman"/>
          <w:b w:val="0"/>
          <w:i w:val="0"/>
          <w:sz w:val="28"/>
          <w:u w:val="none"/>
        </w:rPr>
        <w:t>Метрика silhouette подобрала k=2 для K-means++ как оптимум, локальный максимум 0,286, что соответствует естественной паре групп Body и Glaze.</w:t>
      </w:r>
    </w:p>
    <w:p>
      <w:pPr>
        <w:spacing w:line="360" w:lineRule="auto" w:after="0"/>
        <w:numPr>
          <w:ilvl w:val="0"/>
          <w:numId w:val="104"/>
        </w:numPr>
      </w:pPr>
      <w:r>
        <w:rPr>
          <w:rFonts w:ascii="Times New Roman" w:hAnsi="Times New Roman" w:cs="Times New Roman" w:eastAsia="Times New Roman"/>
          <w:b w:val="0"/>
          <w:i w:val="0"/>
          <w:sz w:val="28"/>
          <w:u w:val="none"/>
        </w:rPr>
        <w:t>Параметры DBSCAN eps=2,5 и min_samples=7 выбраны по k-distance plot и grid search. Алгоритм выделил две плотные сердцевины, но 62 процента образцов отнёс к шуму из-за разреженности 17-мерного пространства.</w:t>
      </w:r>
    </w:p>
    <w:p>
      <w:pPr>
        <w:spacing w:line="360" w:lineRule="auto" w:after="0"/>
        <w:numPr>
          <w:ilvl w:val="0"/>
          <w:numId w:val="104"/>
        </w:numPr>
      </w:pPr>
      <w:r>
        <w:rPr>
          <w:rFonts w:ascii="Times New Roman" w:hAnsi="Times New Roman" w:cs="Times New Roman" w:eastAsia="Times New Roman"/>
          <w:b w:val="0"/>
          <w:i w:val="0"/>
          <w:sz w:val="28"/>
          <w:u w:val="none"/>
        </w:rPr>
        <w:t>По ARI K-means++ идеально согласуется с разметкой Body/Glaze (1,000), DBSCAN на ядерных точках тоже даёт 1,000, но при включении шума падает до 0,133.</w:t>
      </w:r>
    </w:p>
    <w:p>
      <w:pPr>
        <w:spacing w:line="360" w:lineRule="auto" w:after="0"/>
        <w:numPr>
          <w:ilvl w:val="0"/>
          <w:numId w:val="104"/>
        </w:numPr>
      </w:pPr>
      <w:r>
        <w:rPr>
          <w:rFonts w:ascii="Times New Roman" w:hAnsi="Times New Roman" w:cs="Times New Roman" w:eastAsia="Times New Roman"/>
          <w:b w:val="0"/>
          <w:i w:val="0"/>
          <w:sz w:val="28"/>
          <w:u w:val="none"/>
        </w:rPr>
        <w:t>Для данного датасета K-means++ предпочтительнее: компактные сферические кластеры по химическому составу хорошо ловятся центроидным алгоритмом. DBSCAN был бы уместен на данных с кластерами произвольной формы и явными выбросами.</w:t>
      </w:r>
    </w:p>
    <w:sectPr w:rsidR="00FC693F" w:rsidRPr="0006063C" w:rsidSect="00034616">
      <w:footerReference w:type="default" r:id="rId1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b w:val="0"/>
        <w:i w:val="0"/>
        <w:sz w:val="22"/>
        <w:u w:val="none"/>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b w:val="0"/>
        <w:i w:val="0"/>
        <w:sz w:val="22"/>
        <w:u w:val="none"/>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7"/>
    <w:lvlOverride w:ilvl="0">
      <w:startOverride w:val="1"/>
    </w:lvlOverride>
  </w:num>
  <w:num w:numId="101">
    <w:abstractNumId w:val="7"/>
    <w:lvlOverride w:ilvl="0">
      <w:startOverride w:val="1"/>
    </w:lvlOverride>
  </w:num>
  <w:num w:numId="102">
    <w:abstractNumId w:val="8"/>
    <w:lvlOverride w:ilvl="0">
      <w:startOverride w:val="1"/>
    </w:lvlOverride>
  </w:num>
  <w:num w:numId="103">
    <w:abstractNumId w:val="7"/>
    <w:lvlOverride w:ilvl="0">
      <w:startOverride w:val="1"/>
    </w:lvlOverride>
  </w:num>
  <w:num w:numId="1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240" w:line="360" w:lineRule="auto"/>
      <w:ind w:firstLine="0"/>
      <w:jc w:val="center"/>
      <w:outlineLvl w:val="1"/>
    </w:pPr>
    <w:rPr>
      <w:rFonts w:asciiTheme="majorHAnsi" w:eastAsiaTheme="majorEastAsia" w:hAnsiTheme="majorHAnsi" w:cstheme="majorBidi" w:ascii="Times New Roman" w:hAnsi="Times New Roman" w:cs="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0" w:after="240" w:line="360" w:lineRule="auto"/>
      <w:ind w:firstLine="0"/>
      <w:jc w:val="center"/>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