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目  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1</w:t>
      </w:r>
      <w:r>
        <w:fldChar w:fldCharType="end"/>
      </w:r>
    </w:p>
    <w:p>
      <w:pPr>
        <w:pStyle w:val="Heading1"/>
      </w:pPr>
      <w:r>
        <w:t>一级标题样例</w:t>
      </w:r>
    </w:p>
    <w:p>
      <w:r>
        <w:t>本段为正文样例，用于统计正文段落的实例格式。本段为正文样例，用于统计正文段落的实例格式。</w:t>
      </w:r>
    </w:p>
    <w:p>
      <w:pPr>
        <w:pStyle w:val="Heading2"/>
      </w:pPr>
      <w:r>
        <w:t>二级标题样例</w:t>
      </w:r>
    </w:p>
    <w:p>
      <w:r>
        <w:t>本段为正文样例，用于统计正文段落的实例格式。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2"/>
      </w:pPr>
      <w:r>
        <w:t>二级标题样例</w:t>
      </w:r>
    </w:p>
    <w:p>
      <w:r>
        <w:t>本段为正文样例，用于统计正文段落的实例格式。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1"/>
      </w:pPr>
      <w:r>
        <w:t>一级标题样例</w:t>
      </w:r>
    </w:p>
    <w:p>
      <w:r>
        <w:t>本段为正文样例，用于统计正文段落的实例格式。本段为正文样例，用于统计正文段落的实例格式。</w:t>
      </w:r>
    </w:p>
    <w:p>
      <w:pPr>
        <w:pStyle w:val="Heading2"/>
      </w:pPr>
      <w:r>
        <w:t>二级标题样例</w:t>
      </w:r>
    </w:p>
    <w:p>
      <w:r>
        <w:t>本段为正文样例，用于统计正文段落的实例格式。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2"/>
      </w:pPr>
      <w:r>
        <w:t>二级标题样例</w:t>
      </w:r>
    </w:p>
    <w:p>
      <w:r>
        <w:t>本段为正文样例，用于统计正文段落的实例格式。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1"/>
      </w:pPr>
      <w:r>
        <w:t>一级标题样例</w:t>
      </w:r>
    </w:p>
    <w:p>
      <w:r>
        <w:t>本段为正文样例，用于统计正文段落的实例格式。本段为正文样例，用于统计正文段落的实例格式。</w:t>
      </w:r>
    </w:p>
    <w:p>
      <w:pPr>
        <w:pStyle w:val="Heading2"/>
      </w:pPr>
      <w:r>
        <w:t>二级标题样例</w:t>
      </w:r>
    </w:p>
    <w:p>
      <w:r>
        <w:t>本段为正文样例，用于统计正文段落的实例格式。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2"/>
      </w:pPr>
      <w:r>
        <w:t>二级标题样例</w:t>
      </w:r>
    </w:p>
    <w:p>
      <w:r>
        <w:t>本段为正文样例，用于统计正文段落的实例格式。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p>
      <w:pPr>
        <w:pStyle w:val="Heading3"/>
      </w:pPr>
      <w:r>
        <w:t>三级标题样例</w:t>
      </w:r>
    </w:p>
    <w:p>
      <w:r>
        <w:t>本段为正文样例。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9"/>
        <w:gridCol w:w="3500"/>
        <w:gridCol w:w="3507"/>
      </w:tblGrid>
      <w:tr>
        <w:trPr>
          <w:tblHeader/>
        </w:trPr>
        <w:tc>
          <w:tcPr>
            <w:tcW w:type="dxa" w:w="20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</w:tcPr>
          <w:p>
            <w:pPr>
              <w:spacing w:before="48" w:after="48" w:lineRule="atLeast" w:line="240"/>
              <w:ind w:firstLine="0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35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</w:tcPr>
          <w:p>
            <w:pPr>
              <w:spacing w:before="48" w:after="48" w:lineRule="atLeast" w:line="240"/>
              <w:ind w:firstLine="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5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</w:tcPr>
          <w:p>
            <w:pPr>
              <w:spacing w:before="48" w:after="48" w:lineRule="atLeast" w:line="240"/>
              <w:ind w:firstLine="0"/>
              <w:jc w:val="center"/>
            </w:pPr>
            <w:r>
              <w:rPr>
                <w:b/>
                <w:sz w:val="20"/>
              </w:rPr>
              <w:t>金额（万元）</w:t>
            </w:r>
          </w:p>
        </w:tc>
      </w:tr>
      <w:tr>
        <w:tc>
          <w:tcPr>
            <w:tcW w:type="dxa" w:w="20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8" w:after="48" w:lineRule="atLeast" w:line="240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5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8" w:after="48" w:lineRule="atLeast" w:line="240"/>
              <w:ind w:firstLine="0"/>
              <w:jc w:val="left"/>
            </w:pPr>
            <w:r>
              <w:rPr>
                <w:sz w:val="20"/>
              </w:rPr>
              <w:t>注册资本</w:t>
            </w:r>
          </w:p>
        </w:tc>
        <w:tc>
          <w:tcPr>
            <w:tcW w:type="dxa" w:w="35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8" w:after="48" w:lineRule="atLeast" w:line="240"/>
              <w:ind w:firstLine="0"/>
              <w:jc w:val="right"/>
            </w:pPr>
            <w:r>
              <w:rPr>
                <w:sz w:val="20"/>
              </w:rPr>
              <w:t>1,000.00</w:t>
            </w:r>
          </w:p>
        </w:tc>
      </w:tr>
      <w:tr>
        <w:tc>
          <w:tcPr>
            <w:tcW w:type="dxa" w:w="20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8" w:after="48" w:lineRule="atLeast" w:line="240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5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8" w:after="48" w:lineRule="atLeast" w:line="240"/>
              <w:ind w:firstLine="0"/>
              <w:jc w:val="left"/>
            </w:pPr>
            <w:r>
              <w:rPr>
                <w:sz w:val="20"/>
              </w:rPr>
              <w:t>实缴资本</w:t>
            </w:r>
          </w:p>
        </w:tc>
        <w:tc>
          <w:tcPr>
            <w:tcW w:type="dxa" w:w="35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8" w:after="48" w:lineRule="atLeast" w:line="240"/>
              <w:ind w:firstLine="0"/>
              <w:jc w:val="right"/>
            </w:pPr>
            <w:r>
              <w:rPr>
                <w:sz w:val="20"/>
              </w:rPr>
              <w:t>800.00</w:t>
            </w:r>
          </w:p>
        </w:tc>
      </w:tr>
    </w:tbl>
    <w:p>
      <w:pPr>
        <w:spacing w:before="360"/>
      </w:pPr>
      <w:r>
        <w:t>表后首段正文。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chineseCountingThousand"/>
      <w:pStyle w:val="Heading1"/>
      <w:suff w:val="nothing"/>
      <w:lvlText w:val="%1、"/>
      <w:lvlJc w:val="left"/>
      <w:pPr>
        <w:ind w:left="0" w:firstLine="0"/>
      </w:pPr>
    </w:lvl>
    <w:lvl w:ilvl="1">
      <w:start w:val="1"/>
      <w:numFmt w:val="chineseCountingThousand"/>
      <w:pStyle w:val="Heading2"/>
      <w:suff w:val="nothing"/>
      <w:lvlText w:val="（%2）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3.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60" w:lineRule="atLeast" w:line="320"/>
      <w:ind w:firstLine="0"/>
      <w:jc w:val="both"/>
    </w:pPr>
    <w:rPr>
      <w:rFonts w:ascii="Arial" w:hAnsi="Arial" w:cs="Arial" w:eastAsia="楷体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Rule="atLeast" w:line="320"/>
      <w:ind w:firstLine="0"/>
      <w:jc w:val="center"/>
      <w:outlineLvl w:val="0"/>
      <w:numPr>
        <w:ilvl w:val="0"/>
        <w:numId w:val="10"/>
      </w:numPr>
    </w:pPr>
    <w:rPr>
      <w:rFonts w:ascii="Arial" w:hAnsi="Arial" w:cs="Arial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360" w:lineRule="atLeast" w:line="320"/>
      <w:ind w:firstLine="0"/>
      <w:jc w:val="both"/>
      <w:outlineLvl w:val="1"/>
      <w:numPr>
        <w:ilvl w:val="1"/>
        <w:numId w:val="10"/>
      </w:numPr>
    </w:pPr>
    <w:rPr>
      <w:rFonts w:ascii="Arial" w:hAnsi="Arial" w:cs="Arial" w:eastAsia="楷体_GB2312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360" w:lineRule="atLeast" w:line="320"/>
      <w:ind w:firstLine="0"/>
      <w:jc w:val="both"/>
      <w:outlineLvl w:val="2"/>
      <w:numPr>
        <w:ilvl w:val="2"/>
        <w:numId w:val="10"/>
      </w:numPr>
    </w:pPr>
    <w:rPr>
      <w:rFonts w:ascii="Arial" w:hAnsi="Arial" w:cs="Arial" w:eastAsia="楷体_GB2312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