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 w:line="276" w:lineRule="auto"/>
      </w:pPr>
      <w:r>
        <w:rPr>
          <w:b/>
          <w:color w:val="970232"/>
          <w:sz w:val="22"/>
          <w:szCs w:val="22"/>
          <w:rFonts w:ascii="Calibri" w:hAnsi="Calibri" w:cs="Calibri"/>
        </w:rPr>
        <w:t xml:space="preserve">PIM INDUSTRIE  ·  OCTOBRE 2026</w:t>
      </w:r>
    </w:p>
    <w:p>
      <w:pPr>
        <w:spacing w:before="0" w:after="40" w:line="276" w:lineRule="auto"/>
      </w:pPr>
      <w:r>
        <w:rPr>
          <w:b/>
          <w:color w:val="1C1C1C"/>
          <w:sz w:val="40"/>
          <w:szCs w:val="40"/>
          <w:rFonts w:ascii="Calibri" w:hAnsi="Calibri" w:cs="Calibri"/>
        </w:rPr>
        <w:t xml:space="preserve">Compte rendu</w:t>
      </w:r>
    </w:p>
    <w:p>
      <w:pPr>
        <w:spacing w:before="0" w:after="120" w:line="276" w:lineRule="auto"/>
      </w:pPr>
      <w:r>
        <w:rPr>
          <w:color w:val="970232"/>
          <w:sz w:val="28"/>
          <w:szCs w:val="28"/>
          <w:rFonts w:ascii="Calibri" w:hAnsi="Calibri" w:cs="Calibri"/>
        </w:rPr>
        <w:t xml:space="preserve">Ce qui a été amélioré, et la suite si la maquette est validée.</w:t>
      </w:r>
    </w:p>
    <w:p>
      <w:pPr>
        <w:spacing w:before="0" w:after="80" w:line="276" w:lineRule="auto"/>
      </w:pPr>
      <w:r>
        <w:rPr>
          <w:color w:val="1C1C1C"/>
          <w:sz w:val="22"/>
          <w:szCs w:val="22"/>
          <w:rFonts w:ascii="Calibri" w:hAnsi="Calibri" w:cs="Calibri"/>
        </w:rPr>
        <w:t xml:space="preserve">Ce texte répond à la note du 22 octobre. Le site public www.pim-industrie.com n’a pas été modifié. Les maquettes sont consultables ici : https://zewixxx.github.io/Web-site-PIM/ (deux boutons en haut : Maquette et Maquette 2.0).</w:t>
      </w:r>
    </w:p>
    <w:p>
      <w:pPr>
        <w:keepNext/>
        <w:spacing w:before="200" w:after="80" w:line="276" w:lineRule="auto"/>
      </w:pPr>
      <w:r>
        <w:rPr>
          <w:b/>
          <w:color w:val="970232"/>
          <w:sz w:val="32"/>
          <w:szCs w:val="32"/>
          <w:rFonts w:ascii="Calibri" w:hAnsi="Calibri" w:cs="Calibri"/>
        </w:rPr>
        <w:t xml:space="preserve">Ce qui a été amélioré</w:t>
      </w:r>
    </w:p>
    <w:p>
      <w:pPr>
        <w:tabs>
          <w:tab w:val="left" w:pos="360"/>
        </w:tabs>
        <w:spacing w:before="0" w:after="60" w:line="276" w:lineRule="auto"/>
        <w:ind w:left="360" w:hanging="360"/>
      </w:pPr>
      <w:r>
        <w:rPr>
          <w:color w:val="970232"/>
          <w:sz w:val="22"/>
          <w:szCs w:val="22"/>
          <w:rFonts w:ascii="Calibri" w:hAnsi="Calibri" w:cs="Calibri"/>
        </w:rPr>
        <w:t xml:space="preserve">•</w:t>
      </w:r>
      <w:r>
        <w:tab/>
      </w:r>
      <w:r>
        <w:rPr>
          <w:b/>
          <w:color w:val="1C1C1C"/>
          <w:sz w:val="22"/>
          <w:szCs w:val="22"/>
          <w:rFonts w:ascii="Calibri" w:hAnsi="Calibri" w:cs="Calibri"/>
        </w:rPr>
        <w:t xml:space="preserve">Un accueil plus clair. </w:t>
      </w:r>
      <w:r>
        <w:rPr>
          <w:color w:val="1C1C1C"/>
          <w:sz w:val="22"/>
          <w:szCs w:val="22"/>
          <w:rFonts w:ascii="Calibri" w:hAnsi="Calibri" w:cs="Calibri"/>
        </w:rPr>
        <w:t xml:space="preserve">Le carrousel est conservé. Sous le titre, deux entrées : Interfaces industrielles, et Luxe et PLV. Les preuves sont visibles tout de suite : depuis 1961, 4 500 m², ISO 9001, contrôle de chaque pièce.</w:t>
      </w:r>
    </w:p>
    <w:p>
      <w:pPr>
        <w:tabs>
          <w:tab w:val="left" w:pos="360"/>
        </w:tabs>
        <w:spacing w:before="0" w:after="60" w:line="276" w:lineRule="auto"/>
        <w:ind w:left="360" w:hanging="360"/>
      </w:pPr>
      <w:r>
        <w:rPr>
          <w:color w:val="970232"/>
          <w:sz w:val="22"/>
          <w:szCs w:val="22"/>
          <w:rFonts w:ascii="Calibri" w:hAnsi="Calibri" w:cs="Calibri"/>
        </w:rPr>
        <w:t xml:space="preserve">•</w:t>
      </w:r>
      <w:r>
        <w:tab/>
      </w:r>
      <w:r>
        <w:rPr>
          <w:b/>
          <w:color w:val="1C1C1C"/>
          <w:sz w:val="22"/>
          <w:szCs w:val="22"/>
          <w:rFonts w:ascii="Calibri" w:hAnsi="Calibri" w:cs="Calibri"/>
        </w:rPr>
        <w:t xml:space="preserve">Un menu simplifié. </w:t>
      </w:r>
      <w:r>
        <w:rPr>
          <w:color w:val="1C1C1C"/>
          <w:sz w:val="22"/>
          <w:szCs w:val="22"/>
          <w:rFonts w:ascii="Calibri" w:hAnsi="Calibri" w:cs="Calibri"/>
        </w:rPr>
        <w:t xml:space="preserve">Plus de listes déroulantes, qui faisaient perdre le visiteur. Six liens : Domaines, Industrie, Luxe et PLV, Process, Ressources, Société. Le bouton « Demander un devis » est en haut de chaque page.</w:t>
      </w:r>
    </w:p>
    <w:p>
      <w:pPr>
        <w:tabs>
          <w:tab w:val="left" w:pos="360"/>
        </w:tabs>
        <w:spacing w:before="0" w:after="60" w:line="276" w:lineRule="auto"/>
        <w:ind w:left="360" w:hanging="360"/>
      </w:pPr>
      <w:r>
        <w:rPr>
          <w:color w:val="970232"/>
          <w:sz w:val="22"/>
          <w:szCs w:val="22"/>
          <w:rFonts w:ascii="Calibri" w:hAnsi="Calibri" w:cs="Calibri"/>
        </w:rPr>
        <w:t xml:space="preserve">•</w:t>
      </w:r>
      <w:r>
        <w:tab/>
      </w:r>
      <w:r>
        <w:rPr>
          <w:b/>
          <w:color w:val="1C1C1C"/>
          <w:sz w:val="22"/>
          <w:szCs w:val="22"/>
          <w:rFonts w:ascii="Calibri" w:hAnsi="Calibri" w:cs="Calibri"/>
        </w:rPr>
        <w:t xml:space="preserve">Une page Domaines. </w:t>
      </w:r>
      <w:r>
        <w:rPr>
          <w:color w:val="1C1C1C"/>
          <w:sz w:val="22"/>
          <w:szCs w:val="22"/>
          <w:rFonts w:ascii="Calibri" w:hAnsi="Calibri" w:cs="Calibri"/>
        </w:rPr>
        <w:t xml:space="preserve">Tous les domaines sont sur une seule page : médical, aéronautique, automobile, automatisation, machine-outils, nautique, électronique, transports, luxe. Chacun a son texte et les produits qui répondent.</w:t>
      </w:r>
    </w:p>
    <w:p>
      <w:pPr>
        <w:tabs>
          <w:tab w:val="left" w:pos="360"/>
        </w:tabs>
        <w:spacing w:before="0" w:after="60" w:line="276" w:lineRule="auto"/>
        <w:ind w:left="360" w:hanging="360"/>
      </w:pPr>
      <w:r>
        <w:rPr>
          <w:color w:val="970232"/>
          <w:sz w:val="22"/>
          <w:szCs w:val="22"/>
          <w:rFonts w:ascii="Calibri" w:hAnsi="Calibri" w:cs="Calibri"/>
        </w:rPr>
        <w:t xml:space="preserve">•</w:t>
      </w:r>
      <w:r>
        <w:tab/>
      </w:r>
      <w:r>
        <w:rPr>
          <w:b/>
          <w:color w:val="1C1C1C"/>
          <w:sz w:val="22"/>
          <w:szCs w:val="22"/>
          <w:rFonts w:ascii="Calibri" w:hAnsi="Calibri" w:cs="Calibri"/>
        </w:rPr>
        <w:t xml:space="preserve">Une page Industrie. </w:t>
      </w:r>
      <w:r>
        <w:rPr>
          <w:color w:val="1C1C1C"/>
          <w:sz w:val="22"/>
          <w:szCs w:val="22"/>
          <w:rFonts w:ascii="Calibri" w:hAnsi="Calibri" w:cs="Calibri"/>
        </w:rPr>
        <w:t xml:space="preserve">Toute la gamme sur une page : claviers à membrane, circuits souples, faces avant, façades métal, avec le tableau comparatif des huit types de claviers.</w:t>
      </w:r>
    </w:p>
    <w:p>
      <w:pPr>
        <w:tabs>
          <w:tab w:val="left" w:pos="360"/>
        </w:tabs>
        <w:spacing w:before="0" w:after="60" w:line="276" w:lineRule="auto"/>
        <w:ind w:left="360" w:hanging="360"/>
      </w:pPr>
      <w:r>
        <w:rPr>
          <w:color w:val="970232"/>
          <w:sz w:val="22"/>
          <w:szCs w:val="22"/>
          <w:rFonts w:ascii="Calibri" w:hAnsi="Calibri" w:cs="Calibri"/>
        </w:rPr>
        <w:t xml:space="preserve">•</w:t>
      </w:r>
      <w:r>
        <w:tab/>
      </w:r>
      <w:r>
        <w:rPr>
          <w:b/>
          <w:color w:val="1C1C1C"/>
          <w:sz w:val="22"/>
          <w:szCs w:val="22"/>
          <w:rFonts w:ascii="Calibri" w:hAnsi="Calibri" w:cs="Calibri"/>
        </w:rPr>
        <w:t xml:space="preserve">Luxe et PLV. </w:t>
      </w:r>
      <w:r>
        <w:rPr>
          <w:color w:val="1C1C1C"/>
          <w:sz w:val="22"/>
          <w:szCs w:val="22"/>
          <w:rFonts w:ascii="Calibri" w:hAnsi="Calibri" w:cs="Calibri"/>
        </w:rPr>
        <w:t xml:space="preserve">Même police et mêmes couleurs que le reste du site. Le visiteur choisit son univers (vins et spiritueux, parfums et cosmétiques, points de vente), puis le produit.</w:t>
      </w:r>
    </w:p>
    <w:p>
      <w:pPr>
        <w:tabs>
          <w:tab w:val="left" w:pos="360"/>
        </w:tabs>
        <w:spacing w:before="0" w:after="60" w:line="276" w:lineRule="auto"/>
        <w:ind w:left="360" w:hanging="360"/>
      </w:pPr>
      <w:r>
        <w:rPr>
          <w:color w:val="970232"/>
          <w:sz w:val="22"/>
          <w:szCs w:val="22"/>
          <w:rFonts w:ascii="Calibri" w:hAnsi="Calibri" w:cs="Calibri"/>
        </w:rPr>
        <w:t xml:space="preserve">•</w:t>
      </w:r>
      <w:r>
        <w:tab/>
      </w:r>
      <w:r>
        <w:rPr>
          <w:b/>
          <w:color w:val="1C1C1C"/>
          <w:sz w:val="22"/>
          <w:szCs w:val="22"/>
          <w:rFonts w:ascii="Calibri" w:hAnsi="Calibri" w:cs="Calibri"/>
        </w:rPr>
        <w:t xml:space="preserve">Des pages produits plus utiles. </w:t>
      </w:r>
      <w:r>
        <w:rPr>
          <w:color w:val="1C1C1C"/>
          <w:sz w:val="22"/>
          <w:szCs w:val="22"/>
          <w:rFonts w:ascii="Calibri" w:hAnsi="Calibri" w:cs="Calibri"/>
        </w:rPr>
        <w:t xml:space="preserve">Un bloc de spécifications, des pages par besoin (médical, aéronautique, électronique imprimée) et un guide pour choisir son clavier à membrane.</w:t>
      </w:r>
    </w:p>
    <w:p>
      <w:pPr>
        <w:tabs>
          <w:tab w:val="left" w:pos="360"/>
        </w:tabs>
        <w:spacing w:before="0" w:after="60" w:line="276" w:lineRule="auto"/>
        <w:ind w:left="360" w:hanging="360"/>
      </w:pPr>
      <w:r>
        <w:rPr>
          <w:color w:val="970232"/>
          <w:sz w:val="22"/>
          <w:szCs w:val="22"/>
          <w:rFonts w:ascii="Calibri" w:hAnsi="Calibri" w:cs="Calibri"/>
        </w:rPr>
        <w:t xml:space="preserve">•</w:t>
      </w:r>
      <w:r>
        <w:tab/>
      </w:r>
      <w:r>
        <w:rPr>
          <w:b/>
          <w:color w:val="1C1C1C"/>
          <w:sz w:val="22"/>
          <w:szCs w:val="22"/>
          <w:rFonts w:ascii="Calibri" w:hAnsi="Calibri" w:cs="Calibri"/>
        </w:rPr>
        <w:t xml:space="preserve">De quoi être mieux trouvé sur Google. </w:t>
      </w:r>
      <w:r>
        <w:rPr>
          <w:color w:val="1C1C1C"/>
          <w:sz w:val="22"/>
          <w:szCs w:val="22"/>
          <w:rFonts w:ascii="Calibri" w:hAnsi="Calibri" w:cs="Calibri"/>
        </w:rPr>
        <w:t xml:space="preserve">Chaque page a son titre et sa description. Le glossaire est rédigé. Le plan du site et la page de protection des données existent.</w:t>
      </w:r>
    </w:p>
    <w:p>
      <w:pPr>
        <w:tabs>
          <w:tab w:val="left" w:pos="360"/>
        </w:tabs>
        <w:spacing w:before="0" w:after="60" w:line="276" w:lineRule="auto"/>
        <w:ind w:left="360" w:hanging="360"/>
      </w:pPr>
      <w:r>
        <w:rPr>
          <w:color w:val="970232"/>
          <w:sz w:val="22"/>
          <w:szCs w:val="22"/>
          <w:rFonts w:ascii="Calibri" w:hAnsi="Calibri" w:cs="Calibri"/>
        </w:rPr>
        <w:t xml:space="preserve">•</w:t>
      </w:r>
      <w:r>
        <w:tab/>
      </w:r>
      <w:r>
        <w:rPr>
          <w:b/>
          <w:color w:val="1C1C1C"/>
          <w:sz w:val="22"/>
          <w:szCs w:val="22"/>
          <w:rFonts w:ascii="Calibri" w:hAnsi="Calibri" w:cs="Calibri"/>
        </w:rPr>
        <w:t xml:space="preserve">Un contact simple. </w:t>
      </w:r>
      <w:r>
        <w:rPr>
          <w:color w:val="1C1C1C"/>
          <w:sz w:val="22"/>
          <w:szCs w:val="22"/>
          <w:rFonts w:ascii="Calibri" w:hAnsi="Calibri" w:cs="Calibri"/>
        </w:rPr>
        <w:t xml:space="preserve">Le formulaire d’origine est conservé, avec un bouton « Demander un devis » en plus.</w:t>
      </w:r>
    </w:p>
    <w:p>
      <w:pPr>
        <w:tabs>
          <w:tab w:val="left" w:pos="360"/>
        </w:tabs>
        <w:spacing w:before="0" w:after="60" w:line="276" w:lineRule="auto"/>
        <w:ind w:left="360" w:hanging="360"/>
      </w:pPr>
      <w:r>
        <w:rPr>
          <w:color w:val="970232"/>
          <w:sz w:val="22"/>
          <w:szCs w:val="22"/>
          <w:rFonts w:ascii="Calibri" w:hAnsi="Calibri" w:cs="Calibri"/>
        </w:rPr>
        <w:t xml:space="preserve">•</w:t>
      </w:r>
      <w:r>
        <w:tab/>
      </w:r>
      <w:r>
        <w:rPr>
          <w:b/>
          <w:color w:val="1C1C1C"/>
          <w:sz w:val="22"/>
          <w:szCs w:val="22"/>
          <w:rFonts w:ascii="Calibri" w:hAnsi="Calibri" w:cs="Calibri"/>
        </w:rPr>
        <w:t xml:space="preserve">Newsletter retirée, </w:t>
      </w:r>
      <w:r>
        <w:rPr>
          <w:color w:val="1C1C1C"/>
          <w:sz w:val="22"/>
          <w:szCs w:val="22"/>
          <w:rFonts w:ascii="Calibri" w:hAnsi="Calibri" w:cs="Calibri"/>
        </w:rPr>
        <w:t xml:space="preserve">à la demande de PIM.</w:t>
      </w:r>
    </w:p>
    <w:p>
      <w:pPr>
        <w:tabs>
          <w:tab w:val="left" w:pos="360"/>
        </w:tabs>
        <w:spacing w:before="0" w:after="60" w:line="276" w:lineRule="auto"/>
        <w:ind w:left="360" w:hanging="360"/>
      </w:pPr>
      <w:r>
        <w:rPr>
          <w:color w:val="970232"/>
          <w:sz w:val="22"/>
          <w:szCs w:val="22"/>
          <w:rFonts w:ascii="Calibri" w:hAnsi="Calibri" w:cs="Calibri"/>
        </w:rPr>
        <w:t xml:space="preserve">•</w:t>
      </w:r>
      <w:r>
        <w:tab/>
      </w:r>
      <w:r>
        <w:rPr>
          <w:b/>
          <w:color w:val="1C1C1C"/>
          <w:sz w:val="22"/>
          <w:szCs w:val="22"/>
          <w:rFonts w:ascii="Calibri" w:hAnsi="Calibri" w:cs="Calibri"/>
        </w:rPr>
        <w:t xml:space="preserve">Études de cas. </w:t>
      </w:r>
      <w:r>
        <w:rPr>
          <w:color w:val="1C1C1C"/>
          <w:sz w:val="22"/>
          <w:szCs w:val="22"/>
          <w:rFonts w:ascii="Calibri" w:hAnsi="Calibri" w:cs="Calibri"/>
        </w:rPr>
        <w:t xml:space="preserve">Une trame est prête. Aucun client ni aucun chiffre n’est inventé.</w:t>
      </w:r>
    </w:p>
    <w:p>
      <w:pPr>
        <w:tabs>
          <w:tab w:val="left" w:pos="360"/>
        </w:tabs>
        <w:spacing w:before="0" w:after="60" w:line="276" w:lineRule="auto"/>
        <w:ind w:left="360" w:hanging="360"/>
      </w:pPr>
      <w:r>
        <w:rPr>
          <w:color w:val="970232"/>
          <w:sz w:val="22"/>
          <w:szCs w:val="22"/>
          <w:rFonts w:ascii="Calibri" w:hAnsi="Calibri" w:cs="Calibri"/>
        </w:rPr>
        <w:t xml:space="preserve">•</w:t>
      </w:r>
      <w:r>
        <w:tab/>
      </w:r>
      <w:r>
        <w:rPr>
          <w:b/>
          <w:color w:val="1C1C1C"/>
          <w:sz w:val="22"/>
          <w:szCs w:val="22"/>
          <w:rFonts w:ascii="Calibri" w:hAnsi="Calibri" w:cs="Calibri"/>
        </w:rPr>
        <w:t xml:space="preserve">Une maquette 2.0. </w:t>
      </w:r>
      <w:r>
        <w:rPr>
          <w:color w:val="1C1C1C"/>
          <w:sz w:val="22"/>
          <w:szCs w:val="22"/>
          <w:rFonts w:ascii="Calibri" w:hAnsi="Calibri" w:cs="Calibri"/>
        </w:rPr>
        <w:t xml:space="preserve">Un essai à part, avec un autre style (fond pierre, titres en serif, vert sapin) et le même parcours. Elle permet de comparer.</w:t>
      </w:r>
    </w:p>
    <w:p>
      <w:pPr>
        <w:keepNext/>
        <w:spacing w:before="200" w:after="80" w:line="276" w:lineRule="auto"/>
      </w:pPr>
      <w:r>
        <w:rPr>
          <w:b/>
          <w:color w:val="970232"/>
          <w:sz w:val="32"/>
          <w:szCs w:val="32"/>
          <w:rFonts w:ascii="Calibri" w:hAnsi="Calibri" w:cs="Calibri"/>
        </w:rPr>
        <w:t xml:space="preserve">Structure du site</w:t>
      </w:r>
    </w:p>
    <w:p>
      <w:pPr>
        <w:spacing w:before="0" w:after="80" w:line="276" w:lineRule="auto"/>
      </w:pPr>
      <w:r>
        <w:rPr>
          <w:color w:val="1C1C1C"/>
          <w:sz w:val="22"/>
          <w:szCs w:val="22"/>
          <w:rFonts w:ascii="Calibri" w:hAnsi="Calibri" w:cs="Calibri"/>
        </w:rPr>
        <w:t xml:space="preserve">La maquette compte 58 pages. Voici qui mène à quoi. Le bouton « Demander un devis » mène à Contact depuis toutes les pages.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ACCUEIL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carrousel · deux cartes · process · logos clients · devis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carte « Interfaces industrielles »  →  INDUSTRIE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carte « Luxe &amp; PLV »                →  LUXE &amp; PLV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├─ DOMAINES  (la liste de tous les domaines)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├─ Industrie médicale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├─ Aéronautique et défense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├─ Automobile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├─ Automatisation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├─ Machine-outils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├─ Nautique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├─ Électronique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├─ Transports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└─ Luxe &amp; PLV  →  LUXE &amp; PLV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   (chaque domaine mène à ses produits et à ses pages « besoin »)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├─ INDUSTRIE  (toute la gamme)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├─ Clavier à membrane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│  ├─ Plat · Coupelles · Gaufré · Rétroéclairé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│  └─ Électroluminescent · 7 segments · Capacitif · Élastomère · Étanche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├─ Circuit souple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├─ Face avant plastique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├─ Façade et insert métallique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└─ Par besoin : médical · aéronautique · électronique imprimée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                · guide « choisir son clavier à membrane »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├─ LUXE &amp; PLV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├─ Vins et spiritueux · Parfums et cosmétiques · Points de vente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├─ Étiquette personnalisable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│  └─ Étiquette 3D · Vins · Cosmétiques · Plastique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├─ Publicité sur le lieu de vente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├─ Signalétique lumineuse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└─ Présentoir en plexiglas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├─ PROCESS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└─ Impression · Découpe · Gravure · Laminage · Composants · Test et contrôle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├─ RESSOURCES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└─ Guide du clavier · Études de cas · Actualités · Glossaire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├─ SOCIÉTÉ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└─ Qui sommes-nous · Références · Études de cas · Actualités · Glossaire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├─ CONTACT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  └─ Formulaire complet · Accès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│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└─ PIED DE PAGE  (toutes les pages)</w:t>
      </w:r>
    </w:p>
    <w:p>
      <w:pPr>
        <w:shd w:val="clear" w:color="auto" w:fill="F3F3F3"/>
        <w:spacing w:before="0" w:after="0" w:line="252" w:lineRule="auto"/>
        <w:ind w:left="120"/>
      </w:pPr>
      <w:r>
        <w:rPr>
          <w:color w:val="1C1C1C"/>
          <w:sz w:val="18"/>
          <w:szCs w:val="18"/>
          <w:rFonts w:ascii="Consolas" w:hAnsi="Consolas" w:cs="Consolas"/>
        </w:rPr>
        <w:t xml:space="preserve">   └─ Mentions légales · Protection des données · Plan du site · CGV · CGA</w:t>
      </w:r>
    </w:p>
    <w:p>
      <w:pPr>
        <w:keepNext/>
        <w:spacing w:before="200" w:after="80" w:line="276" w:lineRule="auto"/>
      </w:pPr>
      <w:r>
        <w:rPr>
          <w:b/>
          <w:color w:val="970232"/>
          <w:sz w:val="32"/>
          <w:szCs w:val="32"/>
          <w:rFonts w:ascii="Calibri" w:hAnsi="Calibri" w:cs="Calibri"/>
        </w:rPr>
        <w:t xml:space="preserve">Les prochaines étapes, si la maquette est validée</w:t>
      </w:r>
    </w:p>
    <w:p>
      <w:pPr>
        <w:tabs>
          <w:tab w:val="left" w:pos="360"/>
        </w:tabs>
        <w:spacing w:before="0" w:after="80" w:line="276" w:lineRule="auto"/>
        <w:ind w:left="360" w:hanging="360"/>
      </w:pPr>
      <w:r>
        <w:rPr>
          <w:b/>
          <w:color w:val="970232"/>
          <w:sz w:val="22"/>
          <w:szCs w:val="22"/>
          <w:rFonts w:ascii="Calibri" w:hAnsi="Calibri" w:cs="Calibri"/>
        </w:rPr>
        <w:t xml:space="preserve">1.</w:t>
      </w:r>
      <w:r>
        <w:tab/>
      </w:r>
      <w:r>
        <w:rPr>
          <w:b/>
          <w:color w:val="1C1C1C"/>
          <w:sz w:val="22"/>
          <w:szCs w:val="22"/>
          <w:rFonts w:ascii="Calibri" w:hAnsi="Calibri" w:cs="Calibri"/>
        </w:rPr>
        <w:t xml:space="preserve">Décider. </w:t>
      </w:r>
      <w:r>
        <w:rPr>
          <w:color w:val="1C1C1C"/>
          <w:sz w:val="22"/>
          <w:szCs w:val="22"/>
          <w:rFonts w:ascii="Calibri" w:hAnsi="Calibri" w:cs="Calibri"/>
        </w:rPr>
        <w:t xml:space="preserve">Quelle maquette garder (la base ou la 2.0). Le nom du bouton : « Industrie » ou « Produits ». Confirmer le formulaire de contact actuel, le retrait de la newsletter et le délai de réponse (« 2 jours ouvrés » est une hypothèse).</w:t>
      </w:r>
    </w:p>
    <w:p>
      <w:pPr>
        <w:tabs>
          <w:tab w:val="left" w:pos="360"/>
        </w:tabs>
        <w:spacing w:before="0" w:after="80" w:line="276" w:lineRule="auto"/>
        <w:ind w:left="360" w:hanging="360"/>
      </w:pPr>
      <w:r>
        <w:rPr>
          <w:b/>
          <w:color w:val="970232"/>
          <w:sz w:val="22"/>
          <w:szCs w:val="22"/>
          <w:rFonts w:ascii="Calibri" w:hAnsi="Calibri" w:cs="Calibri"/>
        </w:rPr>
        <w:t xml:space="preserve">2.</w:t>
      </w:r>
      <w:r>
        <w:tab/>
      </w:r>
      <w:r>
        <w:rPr>
          <w:b/>
          <w:color w:val="1C1C1C"/>
          <w:sz w:val="22"/>
          <w:szCs w:val="22"/>
          <w:rFonts w:ascii="Calibri" w:hAnsi="Calibri" w:cs="Calibri"/>
        </w:rPr>
        <w:t xml:space="preserve">Alléger la maquette. </w:t>
      </w:r>
      <w:r>
        <w:rPr>
          <w:color w:val="1C1C1C"/>
          <w:sz w:val="22"/>
          <w:szCs w:val="22"/>
          <w:rFonts w:ascii="Calibri" w:hAnsi="Calibri" w:cs="Calibri"/>
        </w:rPr>
        <w:t xml:space="preserve">Raccourcir la page Industrie (garder les quatre familles et le tableau), aérer l’accueil, rendre plus visibles Références, Études de cas et Actualités.</w:t>
      </w:r>
    </w:p>
    <w:p>
      <w:pPr>
        <w:tabs>
          <w:tab w:val="left" w:pos="360"/>
        </w:tabs>
        <w:spacing w:before="0" w:after="80" w:line="276" w:lineRule="auto"/>
        <w:ind w:left="360" w:hanging="360"/>
      </w:pPr>
      <w:r>
        <w:rPr>
          <w:b/>
          <w:color w:val="970232"/>
          <w:sz w:val="22"/>
          <w:szCs w:val="22"/>
          <w:rFonts w:ascii="Calibri" w:hAnsi="Calibri" w:cs="Calibri"/>
        </w:rPr>
        <w:t xml:space="preserve">3.</w:t>
      </w:r>
      <w:r>
        <w:tab/>
      </w:r>
      <w:r>
        <w:rPr>
          <w:b/>
          <w:color w:val="1C1C1C"/>
          <w:sz w:val="22"/>
          <w:szCs w:val="22"/>
          <w:rFonts w:ascii="Calibri" w:hAnsi="Calibri" w:cs="Calibri"/>
        </w:rPr>
        <w:t xml:space="preserve">Rassembler le contenu côté PIM. </w:t>
      </w:r>
      <w:r>
        <w:rPr>
          <w:color w:val="1C1C1C"/>
          <w:sz w:val="22"/>
          <w:szCs w:val="22"/>
          <w:rFonts w:ascii="Calibri" w:hAnsi="Calibri" w:cs="Calibri"/>
        </w:rPr>
        <w:t xml:space="preserve">Deux ou trois vrais cas clients avec accord, les délais et quantités minimales, les fiches PDF, de nouvelles photos de l’atelier et des pièces.</w:t>
      </w:r>
    </w:p>
    <w:p>
      <w:pPr>
        <w:tabs>
          <w:tab w:val="left" w:pos="360"/>
        </w:tabs>
        <w:spacing w:before="0" w:after="80" w:line="276" w:lineRule="auto"/>
        <w:ind w:left="360" w:hanging="360"/>
      </w:pPr>
      <w:r>
        <w:rPr>
          <w:b/>
          <w:color w:val="970232"/>
          <w:sz w:val="22"/>
          <w:szCs w:val="22"/>
          <w:rFonts w:ascii="Calibri" w:hAnsi="Calibri" w:cs="Calibri"/>
        </w:rPr>
        <w:t xml:space="preserve">4.</w:t>
      </w:r>
      <w:r>
        <w:tab/>
      </w:r>
      <w:r>
        <w:rPr>
          <w:b/>
          <w:color w:val="1C1C1C"/>
          <w:sz w:val="22"/>
          <w:szCs w:val="22"/>
          <w:rFonts w:ascii="Calibri" w:hAnsi="Calibri" w:cs="Calibri"/>
        </w:rPr>
        <w:t xml:space="preserve">Préparer la mise en ligne. </w:t>
      </w:r>
      <w:r>
        <w:rPr>
          <w:color w:val="1C1C1C"/>
          <w:sz w:val="22"/>
          <w:szCs w:val="22"/>
          <w:rFonts w:ascii="Calibri" w:hAnsi="Calibri" w:cs="Calibri"/>
        </w:rPr>
        <w:t xml:space="preserve">Garder les adresses déjà connues de Google, rediriger les anciennes vers les nouvelles, vérifier que chaque adresse arrive au bon endroit.</w:t>
      </w:r>
    </w:p>
    <w:p>
      <w:pPr>
        <w:tabs>
          <w:tab w:val="left" w:pos="360"/>
        </w:tabs>
        <w:spacing w:before="0" w:after="80" w:line="276" w:lineRule="auto"/>
        <w:ind w:left="360" w:hanging="360"/>
      </w:pPr>
      <w:r>
        <w:rPr>
          <w:b/>
          <w:color w:val="970232"/>
          <w:sz w:val="22"/>
          <w:szCs w:val="22"/>
          <w:rFonts w:ascii="Calibri" w:hAnsi="Calibri" w:cs="Calibri"/>
        </w:rPr>
        <w:t xml:space="preserve">5.</w:t>
      </w:r>
      <w:r>
        <w:tab/>
      </w:r>
      <w:r>
        <w:rPr>
          <w:b/>
          <w:color w:val="1C1C1C"/>
          <w:sz w:val="22"/>
          <w:szCs w:val="22"/>
          <w:rFonts w:ascii="Calibri" w:hAnsi="Calibri" w:cs="Calibri"/>
        </w:rPr>
        <w:t xml:space="preserve">Ensuite. </w:t>
      </w:r>
      <w:r>
        <w:rPr>
          <w:color w:val="1C1C1C"/>
          <w:sz w:val="22"/>
          <w:szCs w:val="22"/>
          <w:rFonts w:ascii="Calibri" w:hAnsi="Calibri" w:cs="Calibri"/>
        </w:rPr>
        <w:t xml:space="preserve">Versions anglaise et allemande, Search Console, fiche Google de Marckolsheim, tests sur téléphone et accessibilité.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663E"/>
    <w:rsid w:val="00394C6E"/>
    <w:rsid w:val="0065663E"/>
    <w:rsid w:val="006D2AFC"/>
    <w:rsid w:val="00E7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72F17"/>
  <w15:docId w15:val="{65577F9A-9026-48C9-8773-2D9E9E705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713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Gaëtan SALBER</cp:lastModifiedBy>
  <cp:revision>3</cp:revision>
  <dcterms:created xsi:type="dcterms:W3CDTF">2026-10-26T08:11:00Z</dcterms:created>
  <dcterms:modified xsi:type="dcterms:W3CDTF">2026-10-26T08:50:00Z</dcterms:modified>
</cp:coreProperties>
</file>