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numPr>
          <w:ilvl w:val="0"/>
          <w:numId w:val="2"/>
        </w:numPr>
        <w:bidi w:val="0"/>
        <w:ind w:leftChars="0"/>
        <w:jc w:val="center"/>
      </w:pPr>
      <w:bookmarkStart w:id="0" w:name="_Toc511744551"/>
      <w:bookmarkStart w:id="1" w:name="_Toc22376"/>
      <w:bookmarkStart w:id="2" w:name="_Toc512951319"/>
      <w:bookmarkStart w:id="3" w:name="_Toc513188783"/>
      <w:r>
        <w:rPr>
          <w:rFonts w:hint="eastAsia"/>
          <w:lang w:val="en-US" w:eastAsia="zh-CN"/>
        </w:rPr>
        <w:t>使</w:t>
      </w:r>
      <w:r>
        <w:rPr>
          <w:rFonts w:hint="eastAsia"/>
        </w:rPr>
        <w:t>用</w:t>
      </w:r>
      <w:r>
        <w:rPr>
          <w:rFonts w:hint="eastAsia"/>
          <w:lang w:val="en-US" w:eastAsia="zh-CN"/>
        </w:rPr>
        <w:t>kmeasn++算法结合位翻转算法</w:t>
      </w:r>
      <w:r>
        <w:rPr>
          <w:rFonts w:hint="eastAsia"/>
        </w:rPr>
        <w:t>进一步</w:t>
      </w:r>
      <w:r>
        <w:t>提高压缩率</w:t>
      </w:r>
      <w:bookmarkEnd w:id="0"/>
      <w:bookmarkEnd w:id="1"/>
      <w:bookmarkEnd w:id="2"/>
      <w:bookmarkEnd w:id="3"/>
    </w:p>
    <w:p>
      <w:pPr>
        <w:pStyle w:val="3"/>
        <w:spacing w:line="400" w:lineRule="exact"/>
        <w:ind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测试数据压缩能减少数据存储开销，降低测试时间。测试集由一系列0、1以及无关位X组成，X、可以被任意填充为0或者1而不影响故障覆盖率，因此往往包含较多无关位的测试集会获得较高的压缩增益。本章将基于这种思想对原测试集进行修改从而提高压缩率。</w:t>
      </w:r>
    </w:p>
    <w:p>
      <w:pPr>
        <w:pStyle w:val="4"/>
        <w:bidi w:val="0"/>
        <w:rPr>
          <w:rFonts w:hint="eastAsia"/>
          <w:b w:val="0"/>
          <w:bCs/>
          <w:lang w:val="en-US" w:eastAsia="zh-CN"/>
        </w:rPr>
      </w:pPr>
      <w:r>
        <w:rPr>
          <w:rFonts w:hint="eastAsia"/>
          <w:b w:val="0"/>
          <w:bCs/>
          <w:lang w:val="en-US" w:eastAsia="zh-CN"/>
        </w:rPr>
        <w:t>5.1 相关概念</w:t>
      </w:r>
    </w:p>
    <w:p>
      <w:pPr>
        <w:pStyle w:val="5"/>
        <w:bidi w:val="0"/>
        <w:rPr>
          <w:rFonts w:hint="eastAsia"/>
          <w:b w:val="0"/>
          <w:bCs/>
          <w:lang w:val="en-US" w:eastAsia="zh-CN"/>
        </w:rPr>
      </w:pPr>
      <w:r>
        <w:rPr>
          <w:rFonts w:hint="eastAsia"/>
          <w:b w:val="0"/>
          <w:bCs/>
          <w:lang w:val="en-US" w:eastAsia="zh-CN"/>
        </w:rPr>
        <w:t>5.1.1 故障检测</w:t>
      </w:r>
      <w:r>
        <w:rPr>
          <w:b w:val="0"/>
          <w:bCs/>
        </w:rPr>
        <w:t>冗余度</w:t>
      </w:r>
    </w:p>
    <w:p>
      <w:pPr>
        <w:pStyle w:val="3"/>
        <w:spacing w:line="400" w:lineRule="exact"/>
        <w:ind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故障检测冗余度是指单个故障在测试过程中被重复检测。比如，数据冗余是指在一个集合中相同数据重复出现，那么故障检测冗余度类也是类似的。测试集由ATPG产生，一开始产生的测试集会存在大量的数据，这些数据中有很多无关位，通过位流动态紧缩之后测试集的规模会大大减小，减小的测试集故障覆盖率并不会改变，因为很多无关位会被转化成为确定位，如此，电路中会存在多个故障被重复检测。</w:t>
      </w:r>
    </w:p>
    <w:p>
      <w:pPr>
        <w:pStyle w:val="5"/>
        <w:bidi w:val="0"/>
        <w:rPr>
          <w:rFonts w:hint="eastAsia"/>
          <w:b w:val="0"/>
          <w:bCs/>
          <w:lang w:val="en-US" w:eastAsia="zh-CN"/>
        </w:rPr>
      </w:pPr>
      <w:r>
        <w:rPr>
          <w:rFonts w:hint="eastAsia"/>
          <w:b w:val="0"/>
          <w:bCs/>
          <w:lang w:val="en-US" w:eastAsia="zh-CN"/>
        </w:rPr>
        <w:t>5.1.2 位翻转</w:t>
      </w:r>
    </w:p>
    <w:p>
      <w:pPr>
        <w:pStyle w:val="3"/>
        <w:spacing w:line="400" w:lineRule="exact"/>
        <w:ind w:firstLineChars="20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文主要使用拆分压缩的方式提高压缩率，拆分压缩会将原测试集拆分成为主分量集和残分量集，如果主分量集和原测试集高度相似便会提高残分量集的压缩率。假设使用主分量集代替原测试对电路进行故障模拟，就会检测出一部分故障，因此在使用原测试集对电路进行故障模拟时便会产生大量的故障冗余度。既然一部分故障已经被主分量集合检测，那么原测试集只需要检测剩余故障即可，假设原测试的总故障覆盖率为C，主分量的故障覆盖率为A，剩余故障覆盖率为C-A。原测试集只需要达到C-A的故障覆盖率即可，因此可以将原测试及中部分确定位翻转位无关位，在总故障覆盖率不变的情况下，提高压缩率。这种确定位转变为无关位的过程称之为位翻转。</w:t>
      </w:r>
    </w:p>
    <w:p>
      <w:pPr>
        <w:pStyle w:val="5"/>
        <w:bidi w:val="0"/>
        <w:rPr>
          <w:rFonts w:hint="eastAsia"/>
          <w:b w:val="0"/>
          <w:bCs/>
          <w:lang w:val="en-US" w:eastAsia="zh-CN"/>
        </w:rPr>
      </w:pPr>
      <w:r>
        <w:rPr>
          <w:rFonts w:hint="eastAsia"/>
          <w:b w:val="0"/>
          <w:bCs/>
          <w:lang w:val="en-US" w:eastAsia="zh-CN"/>
        </w:rPr>
        <w:t>5.1.3 位翻转应用于压缩</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原测试集中包含的确定位会影响最终的压缩率，如果可以将部分确定位翻转成为无关位，将无关位按照有利于压缩的方向填充便能提高压缩率。为了降低硬件开销以及实验复杂度本人使用的是一轮位翻转，具体过程分为下述几个步骤：1、结合第三章与第四章的算法将原测试拆分成为主分量集和残差集。2、将主分量集进行故障模拟，记录能检测的故障数A，在不影响故障覆盖率的前提下将原测试集中的某些确定位翻转成为无关位X，生成新的测试集。3、将新的测试中的无关位进行填充然后与原主分量集进行异或，在本实验中无关位的填充方式主要根据主分量集对应的位进行填充。</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位翻转应用于压缩过程如图5.1所示：假设原测试集的故障覆盖率(FC)为100%，拆分压缩之后的主分量集能取得的故障覆盖率可达到70%，那么原测试集只需要检测出剩余的30%的故障即可，在保证故障覆盖率的条件下，对原测试集的确定位进行翻转得到新测试集，根据主分量的确定位对原测试集的无关位进行填充，最后将主分量集与已填充的测试集进行异或得到最终需要进行压缩的新残差集。</w:t>
      </w:r>
    </w:p>
    <w:p>
      <w:pPr>
        <w:pStyle w:val="8"/>
        <w:keepNext w:val="0"/>
        <w:keepLines w:val="0"/>
        <w:pageBreakBefore w:val="0"/>
        <w:widowControl w:val="0"/>
        <w:kinsoku/>
        <w:wordWrap/>
        <w:overflowPunct/>
        <w:topLinePunct w:val="0"/>
        <w:autoSpaceDE/>
        <w:autoSpaceDN/>
        <w:bidi w:val="0"/>
        <w:adjustRightInd/>
        <w:snapToGrid/>
        <w:spacing w:line="240" w:lineRule="auto"/>
        <w:ind w:left="0" w:leftChars="0" w:firstLine="320" w:firstLineChars="200"/>
        <w:textAlignment w:val="auto"/>
        <w:rPr>
          <w:rFonts w:hint="eastAsia" w:ascii="Times New Roman" w:hAnsi="Times New Roman" w:eastAsia="宋体" w:cstheme="minorBidi"/>
          <w:kern w:val="2"/>
          <w:sz w:val="24"/>
          <w:szCs w:val="24"/>
          <w:lang w:val="en-US" w:eastAsia="zh-CN" w:bidi="ar-SA"/>
        </w:rPr>
      </w:pPr>
      <w:r>
        <w:drawing>
          <wp:inline distT="0" distB="0" distL="114300" distR="114300">
            <wp:extent cx="5272405" cy="295148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51480"/>
                    </a:xfrm>
                    <a:prstGeom prst="rect">
                      <a:avLst/>
                    </a:prstGeom>
                    <a:noFill/>
                    <a:ln>
                      <a:noFill/>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center"/>
        <w:textAlignment w:val="auto"/>
        <w:rPr>
          <w:rFonts w:hint="default"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位翻转应用于压缩</w:t>
      </w:r>
    </w:p>
    <w:p>
      <w:pPr>
        <w:pStyle w:val="8"/>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在论文“多次随机变换拆分测试激励压缩方法研究</w:t>
      </w:r>
      <w:r>
        <w:rPr>
          <w:rFonts w:hint="default" w:ascii="Times New Roman" w:hAnsi="Times New Roman" w:eastAsia="宋体" w:cstheme="minorBidi"/>
          <w:kern w:val="2"/>
          <w:sz w:val="24"/>
          <w:szCs w:val="24"/>
          <w:lang w:val="en-US" w:eastAsia="zh-CN" w:bidi="ar-SA"/>
        </w:rPr>
        <w:t>”</w:t>
      </w:r>
      <w:r>
        <w:rPr>
          <w:rFonts w:hint="eastAsia" w:ascii="Times New Roman" w:hAnsi="Times New Roman" w:eastAsia="宋体" w:cstheme="minorBidi"/>
          <w:kern w:val="2"/>
          <w:sz w:val="24"/>
          <w:szCs w:val="24"/>
          <w:lang w:val="en-US" w:eastAsia="zh-CN" w:bidi="ar-SA"/>
        </w:rPr>
        <w:t>[]中提及了多轮为翻转算法，但是由于每一轮翻转，均会产生代价，基本上在进行第二轮反转时提升的压缩率就会大大低于代价，本人化繁为简直接使用一轮压缩之后根据主分量集对原测试集进行二次填充，在保证压缩率的前提下节约了硬件开销以及存储代价。</w:t>
      </w:r>
    </w:p>
    <w:p>
      <w:pPr>
        <w:pStyle w:val="4"/>
        <w:bidi w:val="0"/>
        <w:rPr>
          <w:rFonts w:hint="eastAsia"/>
          <w:b w:val="0"/>
          <w:bCs/>
          <w:lang w:val="en-US" w:eastAsia="zh-CN"/>
        </w:rPr>
      </w:pPr>
      <w:r>
        <w:rPr>
          <w:rFonts w:hint="eastAsia"/>
          <w:b w:val="0"/>
          <w:bCs/>
          <w:lang w:val="en-US" w:eastAsia="zh-CN"/>
        </w:rPr>
        <w:t>5.2 翻转算法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假设原测试集经过故障模拟后能达到的故障覆盖率为C，对原测试进行位填充之后，拆分为主分量集和残差集，对主分量集进行故障模拟之后能达到的故障覆盖率为B，在对原测试及进行位翻转之后得到了新测试集，假设新测试集能达到的故障覆盖率为A，那么A+B&gt;=C,下文将基于这种思路写出位翻转算法的伪代码。</w:t>
      </w:r>
    </w:p>
    <w:tbl>
      <w:tblPr>
        <w:tblStyle w:val="10"/>
        <w:tblW w:w="907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9072" w:type="dxa"/>
            <w:shd w:val="clear" w:color="auto" w:fill="auto"/>
          </w:tcPr>
          <w:p>
            <w:pPr>
              <w:pStyle w:val="13"/>
              <w:ind w:firstLine="458"/>
            </w:pPr>
            <w:r>
              <w:rPr>
                <w:rFonts w:hint="eastAsia" w:ascii="Times New Roman" w:hAnsi="Times New Roman" w:eastAsia="宋体" w:cstheme="minorBidi"/>
                <w:kern w:val="2"/>
                <w:sz w:val="24"/>
                <w:szCs w:val="24"/>
                <w:lang w:val="en-US" w:eastAsia="zh-CN" w:bidi="ar-SA"/>
              </w:rPr>
              <w:t>算法5.1 位翻转基本过程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907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CoverageC   //原测试集的故障覆盖率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CoverageA   //拆分原测试集后主分量集的故障覆盖率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CoverageC ← FaultCoverage (T)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CoverageB ← FaultCoverage (L)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for bit in T</w:t>
            </w:r>
          </w:p>
          <w:p>
            <w:pPr>
              <w:keepNext w:val="0"/>
              <w:keepLines w:val="0"/>
              <w:pageBreakBefore w:val="0"/>
              <w:widowControl w:val="0"/>
              <w:kinsoku/>
              <w:wordWrap/>
              <w:overflowPunct/>
              <w:topLinePunct w:val="0"/>
              <w:autoSpaceDE/>
              <w:autoSpaceDN/>
              <w:bidi w:val="0"/>
              <w:adjustRightInd/>
              <w:snapToGrid/>
              <w:spacing w:line="400" w:lineRule="exact"/>
              <w:ind w:firstLine="960" w:firstLineChars="40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if  bit = 1 or 0  //change 1 or 0 to X</w:t>
            </w:r>
          </w:p>
          <w:p>
            <w:pPr>
              <w:keepNext w:val="0"/>
              <w:keepLines w:val="0"/>
              <w:pageBreakBefore w:val="0"/>
              <w:widowControl w:val="0"/>
              <w:kinsoku/>
              <w:wordWrap/>
              <w:overflowPunct/>
              <w:topLinePunct w:val="0"/>
              <w:autoSpaceDE/>
              <w:autoSpaceDN/>
              <w:bidi w:val="0"/>
              <w:adjustRightInd/>
              <w:snapToGrid/>
              <w:spacing w:line="400" w:lineRule="exact"/>
              <w:ind w:firstLine="1200" w:firstLineChars="50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 xml:space="preserve">bit ←X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/*If the fault coverage changed, restore*/</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if Coverage &lt; CoverageA - CoverageB</w:t>
            </w:r>
          </w:p>
          <w:p>
            <w:pPr>
              <w:keepNext w:val="0"/>
              <w:keepLines w:val="0"/>
              <w:pageBreakBefore w:val="0"/>
              <w:widowControl w:val="0"/>
              <w:kinsoku/>
              <w:wordWrap/>
              <w:overflowPunct/>
              <w:topLinePunct w:val="0"/>
              <w:autoSpaceDE/>
              <w:autoSpaceDN/>
              <w:bidi w:val="0"/>
              <w:adjustRightInd/>
              <w:snapToGrid/>
              <w:spacing w:line="400" w:lineRule="exact"/>
              <w:ind w:firstLine="1200" w:firstLineChars="500"/>
              <w:textAlignment w:val="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bit ←1 or 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pPr>
            <w:r>
              <w:rPr>
                <w:rFonts w:hint="eastAsia" w:ascii="Times New Roman" w:hAnsi="Times New Roman" w:eastAsia="宋体" w:cstheme="minorBidi"/>
                <w:kern w:val="2"/>
                <w:sz w:val="24"/>
                <w:szCs w:val="24"/>
                <w:lang w:val="en-US" w:eastAsia="zh-CN" w:bidi="ar-SA"/>
              </w:rPr>
              <w:t xml:space="preserve">return T      </w:t>
            </w:r>
          </w:p>
        </w:tc>
      </w:tr>
    </w:tbl>
    <w:p>
      <w:pPr>
        <w:pStyle w:val="3"/>
        <w:keepNext w:val="0"/>
        <w:keepLines w:val="0"/>
        <w:pageBreakBefore w:val="0"/>
        <w:widowControl w:val="0"/>
        <w:kinsoku/>
        <w:wordWrap/>
        <w:overflowPunct/>
        <w:topLinePunct w:val="0"/>
        <w:autoSpaceDE/>
        <w:autoSpaceDN/>
        <w:bidi w:val="0"/>
        <w:adjustRightInd/>
        <w:snapToGrid/>
        <w:spacing w:line="400" w:lineRule="exact"/>
        <w:ind w:firstLine="516"/>
        <w:textAlignment w:val="auto"/>
        <w:rPr>
          <w:rFonts w:hint="eastAsia" w:ascii="Times New Roman" w:hAnsi="Times New Roman" w:eastAsia="宋体" w:cstheme="minorBidi"/>
          <w:kern w:val="2"/>
          <w:sz w:val="24"/>
          <w:szCs w:val="24"/>
          <w:lang w:val="en-US" w:eastAsia="zh-CN" w:bidi="ar-SA"/>
        </w:rPr>
      </w:pPr>
    </w:p>
    <w:p>
      <w:pPr>
        <w:pStyle w:val="3"/>
        <w:keepNext w:val="0"/>
        <w:keepLines w:val="0"/>
        <w:pageBreakBefore w:val="0"/>
        <w:widowControl w:val="0"/>
        <w:kinsoku/>
        <w:wordWrap/>
        <w:overflowPunct/>
        <w:topLinePunct w:val="0"/>
        <w:autoSpaceDE/>
        <w:autoSpaceDN/>
        <w:bidi w:val="0"/>
        <w:adjustRightInd/>
        <w:snapToGrid/>
        <w:spacing w:line="400" w:lineRule="exact"/>
        <w:ind w:firstLine="516"/>
        <w:textAlignment w:val="auto"/>
        <w:rPr>
          <w:rFonts w:hint="default"/>
          <w:lang w:val="en-US" w:eastAsia="zh-CN"/>
        </w:rPr>
      </w:pPr>
      <w:r>
        <w:rPr>
          <w:rFonts w:hint="eastAsia" w:ascii="Times New Roman" w:hAnsi="Times New Roman" w:eastAsia="宋体" w:cstheme="minorBidi"/>
          <w:kern w:val="2"/>
          <w:sz w:val="24"/>
          <w:szCs w:val="24"/>
          <w:lang w:val="en-US" w:eastAsia="zh-CN" w:bidi="ar-SA"/>
        </w:rPr>
        <w:t>算法5.1为翻转测试集的基本过程，首先依次将测试集中的每个确定位变为无关位X，如果影响故障覆盖率，则将无关位X还原为翻转前的确定位。假如测试集总共含有k个确定位，模拟一个向量需要时间为t，则该算法运行的总时间为kt。理论上而言该算法可以通过较小的代价取得较高的压缩率。</w:t>
      </w:r>
    </w:p>
    <w:p>
      <w:pPr>
        <w:pStyle w:val="4"/>
        <w:bidi w:val="0"/>
        <w:rPr>
          <w:rFonts w:hint="eastAsia"/>
          <w:b w:val="0"/>
          <w:bCs/>
          <w:lang w:val="en-US" w:eastAsia="zh-CN"/>
        </w:rPr>
      </w:pPr>
      <w:r>
        <w:rPr>
          <w:rFonts w:hint="eastAsia"/>
          <w:b w:val="0"/>
          <w:bCs/>
          <w:lang w:val="en-US" w:eastAsia="zh-CN"/>
        </w:rPr>
        <w:t>5.3 实验结果</w:t>
      </w:r>
    </w:p>
    <w:p>
      <w:pPr>
        <w:pStyle w:val="3"/>
        <w:spacing w:line="400" w:lineRule="exact"/>
        <w:ind w:firstLineChars="200"/>
        <w:rPr>
          <w:rFonts w:hint="eastAsia" w:ascii="Times New Roman" w:hAnsi="Times New Roman" w:eastAsia="宋体" w:cs="Times New Roman"/>
          <w:sz w:val="24"/>
          <w:lang w:val="en-US" w:eastAsia="zh-CN"/>
        </w:rPr>
      </w:pPr>
      <w:r>
        <w:rPr>
          <w:rFonts w:hint="eastAsia"/>
          <w:lang w:val="en-US" w:eastAsia="zh-CN"/>
        </w:rPr>
        <w:t xml:space="preserve">    </w:t>
      </w:r>
      <w:r>
        <w:rPr>
          <w:rFonts w:hint="eastAsia" w:ascii="Times New Roman" w:hAnsi="Times New Roman" w:eastAsia="宋体" w:cs="Times New Roman"/>
          <w:sz w:val="24"/>
          <w:lang w:val="en-US" w:eastAsia="zh-CN"/>
        </w:rPr>
        <w:t>为了验证预填充方法的有效性，我们对 ISCAS’89</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REF _Ref513814123 \r \h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[57]</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中大部分电路进行了实验，包括S5378、S9234、S13207、S15850等电路，本章将挑选其中的电路做具体描述，为了验证本实验是否对多种编码方式均适用，本文选取了FDR、EFDR、ALT-FDR编码方式对变换拆分之后的残差集进行压缩，同时与单纯使用位翻转算法达到的压缩率进行对比。</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实验结果如下所示，下表5.1、5.2、5.3分别表示各方法在FDR、EFDR、 ALT-FDR编码下缩能达到的压缩率，其中第一列为电路名称，第二列表示对测试集直接编码所能取得的压缩率，第三列表示使用原测试集集合kmeans++算法所能达到的压缩率，第四列表示对测试集直接反转再编码所达到的压缩率，第五列为使用本方法所达到的压缩率。</w:t>
      </w:r>
    </w:p>
    <w:p>
      <w:pPr>
        <w:pStyle w:val="6"/>
        <w:ind w:firstLine="458"/>
      </w:pPr>
      <w:bookmarkStart w:id="4" w:name="_Toc513038591"/>
      <w:bookmarkStart w:id="5" w:name="_Toc513038599"/>
      <w:r>
        <w:rPr>
          <w:rFonts w:hint="eastAsia"/>
        </w:rPr>
        <w:t>表</w:t>
      </w:r>
      <w:r>
        <w:rPr>
          <w:rFonts w:hint="eastAsia"/>
          <w:lang w:val="en-US" w:eastAsia="zh-CN"/>
        </w:rPr>
        <w:t>5</w:t>
      </w:r>
      <w:r>
        <w:rPr>
          <w:rFonts w:hint="eastAsia"/>
        </w:rPr>
        <w:t>.</w:t>
      </w:r>
      <w:r>
        <w:rPr>
          <w:rFonts w:hint="eastAsia"/>
          <w:lang w:val="en-US" w:eastAsia="zh-CN"/>
        </w:rPr>
        <w:t>1</w:t>
      </w:r>
      <w:r>
        <w:rPr>
          <w:rFonts w:hint="eastAsia"/>
        </w:rPr>
        <w:t xml:space="preserve"> FDR编码压缩率(%)</w:t>
      </w:r>
      <w:bookmarkEnd w:id="4"/>
    </w:p>
    <w:tbl>
      <w:tblPr>
        <w:tblStyle w:val="11"/>
        <w:tblW w:w="75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07"/>
        <w:gridCol w:w="1507"/>
        <w:gridCol w:w="1508"/>
        <w:gridCol w:w="1508"/>
        <w:gridCol w:w="150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jc w:val="center"/>
        </w:trPr>
        <w:tc>
          <w:tcPr>
            <w:tcW w:w="1507" w:type="dxa"/>
            <w:tcBorders>
              <w:top w:val="single" w:color="auto" w:sz="12" w:space="0"/>
              <w:bottom w:val="single" w:color="auto" w:sz="6" w:space="0"/>
            </w:tcBorders>
          </w:tcPr>
          <w:p>
            <w:pPr>
              <w:pStyle w:val="3"/>
              <w:ind w:firstLine="0" w:firstLineChars="0"/>
              <w:jc w:val="center"/>
            </w:pPr>
            <w:r>
              <w:t>电路名</w:t>
            </w:r>
          </w:p>
        </w:tc>
        <w:tc>
          <w:tcPr>
            <w:tcW w:w="1507" w:type="dxa"/>
            <w:tcBorders>
              <w:top w:val="single" w:color="auto" w:sz="12" w:space="0"/>
              <w:bottom w:val="single" w:color="auto" w:sz="6" w:space="0"/>
            </w:tcBorders>
          </w:tcPr>
          <w:p>
            <w:pPr>
              <w:pStyle w:val="3"/>
              <w:ind w:firstLine="0" w:firstLineChars="0"/>
              <w:jc w:val="center"/>
            </w:pPr>
            <w:r>
              <w:t>直接编码</w:t>
            </w:r>
          </w:p>
        </w:tc>
        <w:tc>
          <w:tcPr>
            <w:tcW w:w="1508" w:type="dxa"/>
            <w:tcBorders>
              <w:top w:val="single" w:color="auto" w:sz="12" w:space="0"/>
              <w:bottom w:val="single" w:color="auto" w:sz="6" w:space="0"/>
            </w:tcBorders>
          </w:tcPr>
          <w:p>
            <w:pPr>
              <w:pStyle w:val="3"/>
              <w:ind w:firstLine="0" w:firstLineChars="0"/>
              <w:jc w:val="center"/>
              <w:rPr>
                <w:rFonts w:hint="default"/>
                <w:lang w:val="en-US" w:eastAsia="zh-CN"/>
              </w:rPr>
            </w:pPr>
            <w:r>
              <w:rPr>
                <w:rFonts w:hint="eastAsia"/>
                <w:lang w:val="en-US" w:eastAsia="zh-CN"/>
              </w:rPr>
              <w:t>Kmeans++聚类</w:t>
            </w:r>
          </w:p>
        </w:tc>
        <w:tc>
          <w:tcPr>
            <w:tcW w:w="1508" w:type="dxa"/>
            <w:tcBorders>
              <w:top w:val="single" w:color="auto" w:sz="12" w:space="0"/>
              <w:bottom w:val="single" w:color="auto" w:sz="6" w:space="0"/>
            </w:tcBorders>
          </w:tcPr>
          <w:p>
            <w:pPr>
              <w:pStyle w:val="3"/>
              <w:ind w:firstLine="0" w:firstLineChars="0"/>
              <w:jc w:val="center"/>
            </w:pPr>
            <w:r>
              <w:rPr>
                <w:rFonts w:hint="eastAsia"/>
                <w:lang w:val="en-US" w:eastAsia="zh-CN"/>
              </w:rPr>
              <w:t>直接</w:t>
            </w:r>
            <w:r>
              <w:t>翻转</w:t>
            </w:r>
          </w:p>
        </w:tc>
        <w:tc>
          <w:tcPr>
            <w:tcW w:w="1508" w:type="dxa"/>
            <w:tcBorders>
              <w:top w:val="single" w:color="auto" w:sz="12" w:space="0"/>
              <w:bottom w:val="single" w:color="auto" w:sz="6" w:space="0"/>
            </w:tcBorders>
          </w:tcPr>
          <w:p>
            <w:pPr>
              <w:pStyle w:val="3"/>
              <w:ind w:firstLine="0" w:firstLineChars="0"/>
              <w:jc w:val="center"/>
            </w:pPr>
            <w: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1507" w:type="dxa"/>
            <w:tcBorders>
              <w:top w:val="single" w:color="auto" w:sz="6" w:space="0"/>
            </w:tcBorders>
          </w:tcPr>
          <w:p>
            <w:pPr>
              <w:pStyle w:val="3"/>
              <w:ind w:firstLine="0" w:firstLineChars="0"/>
              <w:jc w:val="center"/>
            </w:pPr>
            <w:r>
              <w:t>s5378</w:t>
            </w:r>
          </w:p>
        </w:tc>
        <w:tc>
          <w:tcPr>
            <w:tcW w:w="1507" w:type="dxa"/>
            <w:tcBorders>
              <w:top w:val="single" w:color="auto" w:sz="6" w:space="0"/>
            </w:tcBorders>
          </w:tcPr>
          <w:p>
            <w:pPr>
              <w:pStyle w:val="3"/>
              <w:ind w:firstLine="0" w:firstLineChars="0"/>
              <w:jc w:val="center"/>
            </w:pPr>
            <w:r>
              <w:t>47.98</w:t>
            </w:r>
          </w:p>
        </w:tc>
        <w:tc>
          <w:tcPr>
            <w:tcW w:w="1508" w:type="dxa"/>
            <w:tcBorders>
              <w:top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70.76</w:t>
            </w:r>
          </w:p>
        </w:tc>
        <w:tc>
          <w:tcPr>
            <w:tcW w:w="1508" w:type="dxa"/>
            <w:tcBorders>
              <w:top w:val="single" w:color="auto" w:sz="6" w:space="0"/>
            </w:tcBorders>
            <w:vAlign w:val="top"/>
          </w:tcPr>
          <w:p>
            <w:pPr>
              <w:pStyle w:val="3"/>
              <w:ind w:firstLine="0" w:firstLineChars="0"/>
              <w:jc w:val="center"/>
              <w:rPr>
                <w:lang w:val="en-US" w:eastAsia="zh-CN"/>
              </w:rPr>
            </w:pPr>
            <w:r>
              <w:t>78.06</w:t>
            </w:r>
          </w:p>
        </w:tc>
        <w:tc>
          <w:tcPr>
            <w:tcW w:w="1508" w:type="dxa"/>
            <w:tcBorders>
              <w:top w:val="single" w:color="auto" w:sz="6" w:space="0"/>
            </w:tcBorders>
            <w:vAlign w:val="top"/>
          </w:tcPr>
          <w:p>
            <w:pPr>
              <w:pStyle w:val="3"/>
              <w:ind w:firstLine="0" w:firstLineChars="0"/>
              <w:jc w:val="center"/>
              <w:rPr>
                <w:rFonts w:hint="default"/>
                <w:lang w:val="en-US" w:eastAsia="zh-CN"/>
              </w:rPr>
            </w:pPr>
            <w:r>
              <w:rPr>
                <w:rFonts w:hint="eastAsia"/>
                <w:lang w:val="en-US" w:eastAsia="zh-CN"/>
              </w:rPr>
              <w:t>79.69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1507" w:type="dxa"/>
          </w:tcPr>
          <w:p>
            <w:pPr>
              <w:pStyle w:val="3"/>
              <w:ind w:firstLine="0" w:firstLineChars="0"/>
              <w:jc w:val="center"/>
            </w:pPr>
            <w:r>
              <w:t>s9234</w:t>
            </w:r>
          </w:p>
        </w:tc>
        <w:tc>
          <w:tcPr>
            <w:tcW w:w="1507" w:type="dxa"/>
          </w:tcPr>
          <w:p>
            <w:pPr>
              <w:pStyle w:val="3"/>
              <w:ind w:firstLine="0" w:firstLineChars="0"/>
              <w:jc w:val="center"/>
            </w:pPr>
            <w:r>
              <w:t>43.61</w:t>
            </w:r>
          </w:p>
        </w:tc>
        <w:tc>
          <w:tcPr>
            <w:tcW w:w="1508"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69.59</w:t>
            </w:r>
          </w:p>
        </w:tc>
        <w:tc>
          <w:tcPr>
            <w:tcW w:w="1508" w:type="dxa"/>
            <w:vAlign w:val="top"/>
          </w:tcPr>
          <w:p>
            <w:pPr>
              <w:pStyle w:val="3"/>
              <w:ind w:firstLine="0" w:firstLineChars="0"/>
              <w:jc w:val="center"/>
              <w:rPr>
                <w:lang w:val="en-US" w:eastAsia="zh-CN"/>
              </w:rPr>
            </w:pPr>
            <w:r>
              <w:t>74.01</w:t>
            </w:r>
          </w:p>
        </w:tc>
        <w:tc>
          <w:tcPr>
            <w:tcW w:w="1508" w:type="dxa"/>
            <w:vAlign w:val="top"/>
          </w:tcPr>
          <w:p>
            <w:pPr>
              <w:pStyle w:val="3"/>
              <w:ind w:firstLine="0" w:firstLineChars="0"/>
              <w:jc w:val="center"/>
              <w:rPr>
                <w:rFonts w:hint="default"/>
                <w:lang w:val="en-US" w:eastAsia="zh-CN"/>
              </w:rPr>
            </w:pPr>
            <w:r>
              <w:rPr>
                <w:rFonts w:hint="eastAsia"/>
                <w:lang w:val="en-US" w:eastAsia="zh-CN"/>
              </w:rPr>
              <w:t>78.06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1507" w:type="dxa"/>
          </w:tcPr>
          <w:p>
            <w:pPr>
              <w:pStyle w:val="3"/>
              <w:ind w:firstLine="0" w:firstLineChars="0"/>
              <w:jc w:val="center"/>
            </w:pPr>
            <w:r>
              <w:t>s13207</w:t>
            </w:r>
          </w:p>
        </w:tc>
        <w:tc>
          <w:tcPr>
            <w:tcW w:w="1507" w:type="dxa"/>
          </w:tcPr>
          <w:p>
            <w:pPr>
              <w:pStyle w:val="3"/>
              <w:ind w:firstLine="0" w:firstLineChars="0"/>
              <w:jc w:val="center"/>
            </w:pPr>
            <w:r>
              <w:t>81.31</w:t>
            </w:r>
          </w:p>
        </w:tc>
        <w:tc>
          <w:tcPr>
            <w:tcW w:w="1508"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92.29</w:t>
            </w:r>
          </w:p>
        </w:tc>
        <w:tc>
          <w:tcPr>
            <w:tcW w:w="1508" w:type="dxa"/>
            <w:vAlign w:val="top"/>
          </w:tcPr>
          <w:p>
            <w:pPr>
              <w:pStyle w:val="3"/>
              <w:ind w:firstLine="0" w:firstLineChars="0"/>
              <w:jc w:val="center"/>
              <w:rPr>
                <w:lang w:val="en-US" w:eastAsia="zh-CN"/>
              </w:rPr>
            </w:pPr>
            <w:r>
              <w:t>91.93</w:t>
            </w:r>
          </w:p>
        </w:tc>
        <w:tc>
          <w:tcPr>
            <w:tcW w:w="1508" w:type="dxa"/>
            <w:vAlign w:val="top"/>
          </w:tcPr>
          <w:p>
            <w:pPr>
              <w:pStyle w:val="3"/>
              <w:ind w:firstLine="0" w:firstLineChars="0"/>
              <w:jc w:val="center"/>
              <w:rPr>
                <w:rFonts w:hint="default"/>
                <w:lang w:val="en-US" w:eastAsia="zh-CN"/>
              </w:rPr>
            </w:pPr>
            <w:r>
              <w:rPr>
                <w:rFonts w:hint="eastAsia"/>
                <w:lang w:val="en-US" w:eastAsia="zh-CN"/>
              </w:rPr>
              <w:t>94.93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1507" w:type="dxa"/>
          </w:tcPr>
          <w:p>
            <w:pPr>
              <w:pStyle w:val="3"/>
              <w:ind w:firstLine="0" w:firstLineChars="0"/>
              <w:jc w:val="center"/>
            </w:pPr>
            <w:r>
              <w:t>s15850</w:t>
            </w:r>
          </w:p>
        </w:tc>
        <w:tc>
          <w:tcPr>
            <w:tcW w:w="1507" w:type="dxa"/>
          </w:tcPr>
          <w:p>
            <w:pPr>
              <w:pStyle w:val="3"/>
              <w:ind w:firstLine="0" w:firstLineChars="0"/>
              <w:jc w:val="center"/>
            </w:pPr>
            <w:r>
              <w:t>66.21</w:t>
            </w:r>
          </w:p>
        </w:tc>
        <w:tc>
          <w:tcPr>
            <w:tcW w:w="1508"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81.75</w:t>
            </w:r>
          </w:p>
        </w:tc>
        <w:tc>
          <w:tcPr>
            <w:tcW w:w="1508" w:type="dxa"/>
            <w:vAlign w:val="top"/>
          </w:tcPr>
          <w:p>
            <w:pPr>
              <w:pStyle w:val="3"/>
              <w:ind w:firstLine="0" w:firstLineChars="0"/>
              <w:jc w:val="center"/>
              <w:rPr>
                <w:lang w:val="en-US" w:eastAsia="zh-CN"/>
              </w:rPr>
            </w:pPr>
            <w:r>
              <w:t>86.04</w:t>
            </w:r>
          </w:p>
        </w:tc>
        <w:tc>
          <w:tcPr>
            <w:tcW w:w="1508" w:type="dxa"/>
            <w:vAlign w:val="top"/>
          </w:tcPr>
          <w:p>
            <w:pPr>
              <w:pStyle w:val="3"/>
              <w:ind w:firstLine="0" w:firstLineChars="0"/>
              <w:jc w:val="center"/>
              <w:rPr>
                <w:rFonts w:hint="default"/>
                <w:lang w:val="en-US" w:eastAsia="zh-CN"/>
              </w:rPr>
            </w:pPr>
            <w:r>
              <w:rPr>
                <w:rFonts w:hint="eastAsia"/>
                <w:lang w:val="en-US" w:eastAsia="zh-CN"/>
              </w:rPr>
              <w:t>86.27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1507" w:type="dxa"/>
          </w:tcPr>
          <w:p>
            <w:pPr>
              <w:pStyle w:val="3"/>
              <w:ind w:firstLine="0" w:firstLineChars="0"/>
              <w:jc w:val="center"/>
            </w:pPr>
            <w:r>
              <w:t>s38417</w:t>
            </w:r>
          </w:p>
        </w:tc>
        <w:tc>
          <w:tcPr>
            <w:tcW w:w="1507" w:type="dxa"/>
          </w:tcPr>
          <w:p>
            <w:pPr>
              <w:pStyle w:val="3"/>
              <w:ind w:firstLine="0" w:firstLineChars="0"/>
              <w:jc w:val="center"/>
            </w:pPr>
            <w:r>
              <w:t>43.21</w:t>
            </w:r>
          </w:p>
        </w:tc>
        <w:tc>
          <w:tcPr>
            <w:tcW w:w="1508"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75.35</w:t>
            </w:r>
          </w:p>
        </w:tc>
        <w:tc>
          <w:tcPr>
            <w:tcW w:w="1508" w:type="dxa"/>
            <w:vAlign w:val="top"/>
          </w:tcPr>
          <w:p>
            <w:pPr>
              <w:pStyle w:val="3"/>
              <w:ind w:firstLine="0" w:firstLineChars="0"/>
              <w:jc w:val="center"/>
              <w:rPr>
                <w:lang w:val="en-US" w:eastAsia="zh-CN"/>
              </w:rPr>
            </w:pPr>
            <w:r>
              <w:t>78.71</w:t>
            </w:r>
          </w:p>
        </w:tc>
        <w:tc>
          <w:tcPr>
            <w:tcW w:w="1508" w:type="dxa"/>
            <w:vAlign w:val="top"/>
          </w:tcPr>
          <w:p>
            <w:pPr>
              <w:pStyle w:val="3"/>
              <w:ind w:firstLine="0" w:firstLineChars="0"/>
              <w:jc w:val="center"/>
              <w:rPr>
                <w:rFonts w:hint="default"/>
                <w:lang w:val="en-US" w:eastAsia="zh-CN"/>
              </w:rPr>
            </w:pPr>
            <w:r>
              <w:rPr>
                <w:rFonts w:hint="eastAsia"/>
                <w:lang w:val="en-US" w:eastAsia="zh-CN"/>
              </w:rPr>
              <w:t>80.31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jc w:val="center"/>
        </w:trPr>
        <w:tc>
          <w:tcPr>
            <w:tcW w:w="1507" w:type="dxa"/>
          </w:tcPr>
          <w:p>
            <w:pPr>
              <w:pStyle w:val="3"/>
              <w:ind w:firstLine="0" w:firstLineChars="0"/>
              <w:jc w:val="center"/>
            </w:pPr>
            <w:r>
              <w:t>平均</w:t>
            </w:r>
          </w:p>
        </w:tc>
        <w:tc>
          <w:tcPr>
            <w:tcW w:w="1507" w:type="dxa"/>
            <w:vAlign w:val="center"/>
          </w:tcPr>
          <w:p>
            <w:pPr>
              <w:pStyle w:val="3"/>
              <w:ind w:firstLine="0" w:firstLineChars="0"/>
              <w:jc w:val="center"/>
            </w:pPr>
            <w:r>
              <w:rPr>
                <w:rFonts w:hint="eastAsia"/>
                <w:lang w:val="en-US" w:eastAsia="zh-CN"/>
              </w:rPr>
              <w:t>56.46</w:t>
            </w:r>
          </w:p>
        </w:tc>
        <w:tc>
          <w:tcPr>
            <w:tcW w:w="1508" w:type="dxa"/>
            <w:vAlign w:val="center"/>
          </w:tcPr>
          <w:p>
            <w:pPr>
              <w:pStyle w:val="3"/>
              <w:ind w:firstLine="0" w:firstLineChars="0"/>
              <w:jc w:val="center"/>
              <w:rPr>
                <w:rFonts w:hint="default"/>
                <w:lang w:val="en-US" w:eastAsia="zh-CN"/>
              </w:rPr>
            </w:pPr>
            <w:r>
              <w:rPr>
                <w:rFonts w:hint="eastAsia"/>
                <w:lang w:val="en-US" w:eastAsia="zh-CN"/>
              </w:rPr>
              <w:t>77.95</w:t>
            </w:r>
          </w:p>
        </w:tc>
        <w:tc>
          <w:tcPr>
            <w:tcW w:w="1508" w:type="dxa"/>
            <w:vAlign w:val="center"/>
          </w:tcPr>
          <w:p>
            <w:pPr>
              <w:pStyle w:val="3"/>
              <w:ind w:firstLine="0" w:firstLineChars="0"/>
              <w:jc w:val="center"/>
              <w:rPr>
                <w:lang w:val="en-US" w:eastAsia="zh-CN"/>
              </w:rPr>
            </w:pPr>
            <w:r>
              <w:rPr>
                <w:rFonts w:hint="eastAsia"/>
                <w:lang w:val="en-US" w:eastAsia="zh-CN"/>
              </w:rPr>
              <w:t>81.75</w:t>
            </w:r>
          </w:p>
        </w:tc>
        <w:tc>
          <w:tcPr>
            <w:tcW w:w="1508" w:type="dxa"/>
            <w:vAlign w:val="center"/>
          </w:tcPr>
          <w:p>
            <w:pPr>
              <w:pStyle w:val="3"/>
              <w:ind w:firstLine="0" w:firstLineChars="0"/>
              <w:jc w:val="center"/>
              <w:rPr>
                <w:rFonts w:hint="default"/>
                <w:lang w:val="en-US" w:eastAsia="zh-CN"/>
              </w:rPr>
            </w:pPr>
            <w:r>
              <w:rPr>
                <w:rFonts w:hint="eastAsia"/>
                <w:lang w:val="en-US" w:eastAsia="zh-CN"/>
              </w:rPr>
              <w:t>83.85</w:t>
            </w:r>
          </w:p>
        </w:tc>
      </w:tr>
    </w:tbl>
    <w:p>
      <w:pPr>
        <w:pStyle w:val="6"/>
        <w:jc w:val="both"/>
        <w:rPr>
          <w:rFonts w:hint="eastAsia"/>
        </w:rPr>
      </w:pPr>
    </w:p>
    <w:p>
      <w:pPr>
        <w:pStyle w:val="6"/>
        <w:jc w:val="center"/>
      </w:pPr>
      <w:r>
        <w:rPr>
          <w:rFonts w:hint="eastAsia"/>
        </w:rPr>
        <w:t>表</w:t>
      </w:r>
      <w:r>
        <w:rPr>
          <w:rFonts w:hint="eastAsia"/>
          <w:lang w:val="en-US" w:eastAsia="zh-CN"/>
        </w:rPr>
        <w:t>5</w:t>
      </w:r>
      <w:r>
        <w:rPr>
          <w:rFonts w:hint="eastAsia"/>
        </w:rPr>
        <w:t>.</w:t>
      </w:r>
      <w:r>
        <w:rPr>
          <w:rFonts w:hint="eastAsia"/>
          <w:lang w:val="en-US" w:eastAsia="zh-CN"/>
        </w:rPr>
        <w:t>2</w:t>
      </w:r>
      <w:r>
        <w:rPr>
          <w:rFonts w:hint="eastAsia"/>
        </w:rPr>
        <w:t xml:space="preserve"> EFDR编码压缩率(%)</w:t>
      </w:r>
      <w:bookmarkEnd w:id="5"/>
    </w:p>
    <w:tbl>
      <w:tblPr>
        <w:tblStyle w:val="11"/>
        <w:tblW w:w="771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2"/>
        <w:gridCol w:w="1543"/>
        <w:gridCol w:w="1544"/>
        <w:gridCol w:w="1544"/>
        <w:gridCol w:w="15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1" w:hRule="atLeast"/>
          <w:jc w:val="center"/>
        </w:trPr>
        <w:tc>
          <w:tcPr>
            <w:tcW w:w="1542" w:type="dxa"/>
            <w:tcBorders>
              <w:top w:val="single" w:color="auto" w:sz="12" w:space="0"/>
              <w:bottom w:val="single" w:color="auto" w:sz="6" w:space="0"/>
            </w:tcBorders>
          </w:tcPr>
          <w:p>
            <w:pPr>
              <w:pStyle w:val="3"/>
              <w:ind w:firstLine="0" w:firstLineChars="0"/>
              <w:jc w:val="center"/>
            </w:pPr>
            <w:r>
              <w:t>电路名</w:t>
            </w:r>
          </w:p>
        </w:tc>
        <w:tc>
          <w:tcPr>
            <w:tcW w:w="1543" w:type="dxa"/>
            <w:tcBorders>
              <w:top w:val="single" w:color="auto" w:sz="12" w:space="0"/>
              <w:bottom w:val="single" w:color="auto" w:sz="6" w:space="0"/>
            </w:tcBorders>
          </w:tcPr>
          <w:p>
            <w:pPr>
              <w:pStyle w:val="3"/>
              <w:ind w:firstLine="0" w:firstLineChars="0"/>
              <w:jc w:val="center"/>
            </w:pPr>
            <w:r>
              <w:t>直接编码</w:t>
            </w:r>
          </w:p>
        </w:tc>
        <w:tc>
          <w:tcPr>
            <w:tcW w:w="1544" w:type="dxa"/>
            <w:tcBorders>
              <w:top w:val="single" w:color="auto" w:sz="12" w:space="0"/>
              <w:bottom w:val="single" w:color="auto" w:sz="6" w:space="0"/>
            </w:tcBorders>
          </w:tcPr>
          <w:p>
            <w:pPr>
              <w:pStyle w:val="3"/>
              <w:ind w:firstLine="0" w:firstLineChars="0"/>
              <w:jc w:val="center"/>
              <w:rPr>
                <w:rFonts w:hint="eastAsia"/>
                <w:lang w:val="en-US" w:eastAsia="zh-CN"/>
              </w:rPr>
            </w:pPr>
            <w:r>
              <w:rPr>
                <w:rFonts w:hint="eastAsia"/>
                <w:lang w:val="en-US" w:eastAsia="zh-CN"/>
              </w:rPr>
              <w:t>Kmeans++聚类</w:t>
            </w:r>
          </w:p>
        </w:tc>
        <w:tc>
          <w:tcPr>
            <w:tcW w:w="1544" w:type="dxa"/>
            <w:tcBorders>
              <w:top w:val="single" w:color="auto" w:sz="12" w:space="0"/>
              <w:bottom w:val="single" w:color="auto" w:sz="6" w:space="0"/>
            </w:tcBorders>
          </w:tcPr>
          <w:p>
            <w:pPr>
              <w:pStyle w:val="3"/>
              <w:ind w:firstLine="0" w:firstLineChars="0"/>
              <w:jc w:val="center"/>
            </w:pPr>
            <w:r>
              <w:rPr>
                <w:rFonts w:hint="eastAsia"/>
                <w:lang w:val="en-US" w:eastAsia="zh-CN"/>
              </w:rPr>
              <w:t>直接</w:t>
            </w:r>
            <w:r>
              <w:t>翻转</w:t>
            </w:r>
          </w:p>
        </w:tc>
        <w:tc>
          <w:tcPr>
            <w:tcW w:w="1544" w:type="dxa"/>
            <w:tcBorders>
              <w:top w:val="single" w:color="auto" w:sz="12" w:space="0"/>
              <w:bottom w:val="single" w:color="auto" w:sz="6" w:space="0"/>
            </w:tcBorders>
          </w:tcPr>
          <w:p>
            <w:pPr>
              <w:pStyle w:val="3"/>
              <w:ind w:firstLine="0" w:firstLineChars="0"/>
              <w:jc w:val="center"/>
            </w:pPr>
            <w: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jc w:val="center"/>
        </w:trPr>
        <w:tc>
          <w:tcPr>
            <w:tcW w:w="1542" w:type="dxa"/>
            <w:tcBorders>
              <w:top w:val="single" w:color="auto" w:sz="6" w:space="0"/>
            </w:tcBorders>
          </w:tcPr>
          <w:p>
            <w:pPr>
              <w:pStyle w:val="3"/>
              <w:ind w:firstLine="0" w:firstLineChars="0"/>
              <w:jc w:val="center"/>
            </w:pPr>
            <w:r>
              <w:t>s5378</w:t>
            </w:r>
          </w:p>
        </w:tc>
        <w:tc>
          <w:tcPr>
            <w:tcW w:w="1543" w:type="dxa"/>
            <w:tcBorders>
              <w:top w:val="single" w:color="auto" w:sz="6" w:space="0"/>
            </w:tcBorders>
          </w:tcPr>
          <w:p>
            <w:pPr>
              <w:pStyle w:val="3"/>
              <w:ind w:firstLine="0" w:firstLineChars="0"/>
              <w:jc w:val="center"/>
            </w:pPr>
            <w:r>
              <w:t>53.67</w:t>
            </w:r>
          </w:p>
        </w:tc>
        <w:tc>
          <w:tcPr>
            <w:tcW w:w="1544" w:type="dxa"/>
            <w:tcBorders>
              <w:top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67.75</w:t>
            </w:r>
          </w:p>
        </w:tc>
        <w:tc>
          <w:tcPr>
            <w:tcW w:w="1544" w:type="dxa"/>
            <w:tcBorders>
              <w:top w:val="single" w:color="auto" w:sz="6" w:space="0"/>
            </w:tcBorders>
          </w:tcPr>
          <w:p>
            <w:pPr>
              <w:pStyle w:val="3"/>
              <w:ind w:firstLine="0" w:firstLineChars="0"/>
              <w:jc w:val="center"/>
            </w:pPr>
            <w:r>
              <w:t>76.16</w:t>
            </w:r>
          </w:p>
        </w:tc>
        <w:tc>
          <w:tcPr>
            <w:tcW w:w="1544" w:type="dxa"/>
            <w:tcBorders>
              <w:top w:val="single" w:color="auto" w:sz="6" w:space="0"/>
            </w:tcBorders>
          </w:tcPr>
          <w:p>
            <w:pPr>
              <w:pStyle w:val="3"/>
              <w:ind w:firstLine="0" w:firstLineChars="0"/>
              <w:jc w:val="center"/>
              <w:rPr>
                <w:rFonts w:hint="default"/>
                <w:lang w:val="en-US" w:eastAsia="zh-CN"/>
              </w:rPr>
            </w:pPr>
            <w:r>
              <w:rPr>
                <w:rFonts w:hint="eastAsia"/>
                <w:lang w:val="en-US" w:eastAsia="zh-CN"/>
              </w:rPr>
              <w:t>77.68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42" w:type="dxa"/>
          </w:tcPr>
          <w:p>
            <w:pPr>
              <w:pStyle w:val="3"/>
              <w:ind w:firstLine="0" w:firstLineChars="0"/>
              <w:jc w:val="center"/>
            </w:pPr>
            <w:r>
              <w:t>s9234</w:t>
            </w:r>
          </w:p>
        </w:tc>
        <w:tc>
          <w:tcPr>
            <w:tcW w:w="1543" w:type="dxa"/>
          </w:tcPr>
          <w:p>
            <w:pPr>
              <w:pStyle w:val="3"/>
              <w:ind w:firstLine="0" w:firstLineChars="0"/>
              <w:jc w:val="center"/>
            </w:pPr>
            <w:r>
              <w:t>48.66</w:t>
            </w:r>
          </w:p>
        </w:tc>
        <w:tc>
          <w:tcPr>
            <w:tcW w:w="1544"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66.14</w:t>
            </w:r>
          </w:p>
        </w:tc>
        <w:tc>
          <w:tcPr>
            <w:tcW w:w="1544" w:type="dxa"/>
          </w:tcPr>
          <w:p>
            <w:pPr>
              <w:pStyle w:val="3"/>
              <w:ind w:firstLine="0" w:firstLineChars="0"/>
              <w:jc w:val="center"/>
            </w:pPr>
            <w:r>
              <w:t>71.28</w:t>
            </w:r>
          </w:p>
        </w:tc>
        <w:tc>
          <w:tcPr>
            <w:tcW w:w="1544" w:type="dxa"/>
          </w:tcPr>
          <w:p>
            <w:pPr>
              <w:pStyle w:val="3"/>
              <w:ind w:firstLine="0" w:firstLineChars="0"/>
              <w:jc w:val="center"/>
              <w:rPr>
                <w:rFonts w:hint="default"/>
                <w:lang w:val="en-US" w:eastAsia="zh-CN"/>
              </w:rPr>
            </w:pPr>
            <w:r>
              <w:rPr>
                <w:rFonts w:hint="eastAsia"/>
                <w:lang w:val="en-US" w:eastAsia="zh-CN"/>
              </w:rPr>
              <w:t>75.85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42" w:type="dxa"/>
          </w:tcPr>
          <w:p>
            <w:pPr>
              <w:pStyle w:val="3"/>
              <w:ind w:firstLine="0" w:firstLineChars="0"/>
              <w:jc w:val="center"/>
            </w:pPr>
            <w:r>
              <w:t>s13207</w:t>
            </w:r>
          </w:p>
        </w:tc>
        <w:tc>
          <w:tcPr>
            <w:tcW w:w="1543" w:type="dxa"/>
          </w:tcPr>
          <w:p>
            <w:pPr>
              <w:pStyle w:val="3"/>
              <w:ind w:firstLine="0" w:firstLineChars="0"/>
              <w:jc w:val="center"/>
            </w:pPr>
            <w:r>
              <w:t>82.49</w:t>
            </w:r>
          </w:p>
        </w:tc>
        <w:tc>
          <w:tcPr>
            <w:tcW w:w="1544"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91.60</w:t>
            </w:r>
          </w:p>
        </w:tc>
        <w:tc>
          <w:tcPr>
            <w:tcW w:w="1544" w:type="dxa"/>
          </w:tcPr>
          <w:p>
            <w:pPr>
              <w:pStyle w:val="3"/>
              <w:ind w:firstLine="0" w:firstLineChars="0"/>
              <w:jc w:val="center"/>
            </w:pPr>
            <w:r>
              <w:t>91.53</w:t>
            </w:r>
          </w:p>
        </w:tc>
        <w:tc>
          <w:tcPr>
            <w:tcW w:w="1544" w:type="dxa"/>
          </w:tcPr>
          <w:p>
            <w:pPr>
              <w:pStyle w:val="3"/>
              <w:ind w:firstLine="0" w:firstLineChars="0"/>
              <w:jc w:val="center"/>
              <w:rPr>
                <w:rFonts w:hint="default"/>
                <w:lang w:val="en-US" w:eastAsia="zh-CN"/>
              </w:rPr>
            </w:pPr>
            <w:r>
              <w:rPr>
                <w:rFonts w:hint="eastAsia"/>
                <w:lang w:val="en-US" w:eastAsia="zh-CN"/>
              </w:rPr>
              <w:t>94.52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42" w:type="dxa"/>
          </w:tcPr>
          <w:p>
            <w:pPr>
              <w:pStyle w:val="3"/>
              <w:ind w:firstLine="0" w:firstLineChars="0"/>
              <w:jc w:val="center"/>
            </w:pPr>
            <w:r>
              <w:t>s15850</w:t>
            </w:r>
          </w:p>
        </w:tc>
        <w:tc>
          <w:tcPr>
            <w:tcW w:w="1543" w:type="dxa"/>
          </w:tcPr>
          <w:p>
            <w:pPr>
              <w:pStyle w:val="3"/>
              <w:ind w:firstLine="0" w:firstLineChars="0"/>
              <w:jc w:val="center"/>
            </w:pPr>
            <w:r>
              <w:t>68.66</w:t>
            </w:r>
          </w:p>
        </w:tc>
        <w:tc>
          <w:tcPr>
            <w:tcW w:w="1544"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79.84</w:t>
            </w:r>
          </w:p>
        </w:tc>
        <w:tc>
          <w:tcPr>
            <w:tcW w:w="1544" w:type="dxa"/>
          </w:tcPr>
          <w:p>
            <w:pPr>
              <w:pStyle w:val="3"/>
              <w:ind w:firstLine="0" w:firstLineChars="0"/>
              <w:jc w:val="center"/>
            </w:pPr>
            <w:r>
              <w:t>84.24</w:t>
            </w:r>
          </w:p>
        </w:tc>
        <w:tc>
          <w:tcPr>
            <w:tcW w:w="1544" w:type="dxa"/>
            <w:vAlign w:val="top"/>
          </w:tcPr>
          <w:p>
            <w:pPr>
              <w:pStyle w:val="3"/>
              <w:ind w:firstLine="0" w:firstLineChars="0"/>
              <w:jc w:val="center"/>
              <w:rPr>
                <w:rFonts w:hint="default"/>
                <w:lang w:val="en-US" w:eastAsia="zh-CN"/>
              </w:rPr>
            </w:pPr>
            <w:r>
              <w:rPr>
                <w:rFonts w:hint="eastAsia"/>
                <w:lang w:val="en-US" w:eastAsia="zh-CN"/>
              </w:rPr>
              <w:t>84.99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42" w:type="dxa"/>
          </w:tcPr>
          <w:p>
            <w:pPr>
              <w:pStyle w:val="3"/>
              <w:ind w:firstLine="0" w:firstLineChars="0"/>
              <w:jc w:val="center"/>
            </w:pPr>
            <w:r>
              <w:t>s38417</w:t>
            </w:r>
          </w:p>
        </w:tc>
        <w:tc>
          <w:tcPr>
            <w:tcW w:w="1543" w:type="dxa"/>
          </w:tcPr>
          <w:p>
            <w:pPr>
              <w:pStyle w:val="3"/>
              <w:ind w:firstLine="0" w:firstLineChars="0"/>
              <w:jc w:val="center"/>
            </w:pPr>
            <w:r>
              <w:t>62.02</w:t>
            </w:r>
          </w:p>
        </w:tc>
        <w:tc>
          <w:tcPr>
            <w:tcW w:w="1544"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74.06</w:t>
            </w:r>
          </w:p>
        </w:tc>
        <w:tc>
          <w:tcPr>
            <w:tcW w:w="1544" w:type="dxa"/>
          </w:tcPr>
          <w:p>
            <w:pPr>
              <w:pStyle w:val="3"/>
              <w:ind w:firstLine="0" w:firstLineChars="0"/>
              <w:jc w:val="center"/>
            </w:pPr>
            <w:r>
              <w:t>78.24</w:t>
            </w:r>
          </w:p>
        </w:tc>
        <w:tc>
          <w:tcPr>
            <w:tcW w:w="1544" w:type="dxa"/>
          </w:tcPr>
          <w:p>
            <w:pPr>
              <w:pStyle w:val="3"/>
              <w:ind w:firstLine="0" w:firstLineChars="0"/>
              <w:jc w:val="center"/>
              <w:rPr>
                <w:rFonts w:hint="default"/>
                <w:lang w:val="en-US" w:eastAsia="zh-CN"/>
              </w:rPr>
            </w:pPr>
            <w:r>
              <w:rPr>
                <w:rFonts w:hint="eastAsia"/>
                <w:lang w:val="en-US" w:eastAsia="zh-CN"/>
              </w:rPr>
              <w:t>79.13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1" w:hRule="atLeast"/>
          <w:jc w:val="center"/>
        </w:trPr>
        <w:tc>
          <w:tcPr>
            <w:tcW w:w="1542" w:type="dxa"/>
          </w:tcPr>
          <w:p>
            <w:pPr>
              <w:pStyle w:val="3"/>
              <w:ind w:firstLine="0" w:firstLineChars="0"/>
              <w:jc w:val="center"/>
            </w:pPr>
            <w:r>
              <w:t>平均</w:t>
            </w:r>
          </w:p>
        </w:tc>
        <w:tc>
          <w:tcPr>
            <w:tcW w:w="1543" w:type="dxa"/>
            <w:vAlign w:val="center"/>
          </w:tcPr>
          <w:p>
            <w:pPr>
              <w:pStyle w:val="3"/>
              <w:ind w:firstLine="0" w:firstLineChars="0"/>
              <w:jc w:val="center"/>
            </w:pPr>
            <w:r>
              <w:rPr>
                <w:rFonts w:hint="eastAsia"/>
                <w:lang w:val="en-US" w:eastAsia="zh-CN"/>
              </w:rPr>
              <w:t>63.0</w:t>
            </w:r>
          </w:p>
        </w:tc>
        <w:tc>
          <w:tcPr>
            <w:tcW w:w="1544" w:type="dxa"/>
            <w:vAlign w:val="center"/>
          </w:tcPr>
          <w:p>
            <w:pPr>
              <w:pStyle w:val="3"/>
              <w:ind w:firstLine="0" w:firstLineChars="0"/>
              <w:jc w:val="center"/>
              <w:rPr>
                <w:rFonts w:hint="default"/>
                <w:lang w:val="en-US" w:eastAsia="zh-CN"/>
              </w:rPr>
            </w:pPr>
            <w:r>
              <w:rPr>
                <w:rFonts w:hint="eastAsia"/>
                <w:lang w:val="en-US" w:eastAsia="zh-CN"/>
              </w:rPr>
              <w:t>75.88</w:t>
            </w:r>
          </w:p>
        </w:tc>
        <w:tc>
          <w:tcPr>
            <w:tcW w:w="1544" w:type="dxa"/>
            <w:vAlign w:val="center"/>
          </w:tcPr>
          <w:p>
            <w:pPr>
              <w:pStyle w:val="3"/>
              <w:ind w:firstLine="0" w:firstLineChars="0"/>
              <w:jc w:val="center"/>
            </w:pPr>
            <w:r>
              <w:rPr>
                <w:rFonts w:hint="eastAsia"/>
                <w:lang w:val="en-US" w:eastAsia="zh-CN"/>
              </w:rPr>
              <w:t>80.29</w:t>
            </w:r>
          </w:p>
        </w:tc>
        <w:tc>
          <w:tcPr>
            <w:tcW w:w="1544" w:type="dxa"/>
            <w:vAlign w:val="center"/>
          </w:tcPr>
          <w:p>
            <w:pPr>
              <w:pStyle w:val="3"/>
              <w:ind w:firstLine="0" w:firstLineChars="0"/>
              <w:jc w:val="center"/>
              <w:rPr>
                <w:rFonts w:hint="default"/>
                <w:lang w:val="en-US"/>
              </w:rPr>
            </w:pPr>
            <w:r>
              <w:rPr>
                <w:rFonts w:hint="eastAsia"/>
                <w:lang w:val="en-US" w:eastAsia="zh-CN"/>
              </w:rPr>
              <w:t>82.43</w:t>
            </w:r>
          </w:p>
        </w:tc>
      </w:tr>
    </w:tbl>
    <w:p>
      <w:pPr>
        <w:pStyle w:val="3"/>
        <w:spacing w:line="400" w:lineRule="exact"/>
        <w:ind w:left="0" w:leftChars="0" w:firstLine="0" w:firstLineChars="0"/>
        <w:rPr>
          <w:rFonts w:hint="default" w:ascii="Times New Roman" w:hAnsi="Times New Roman" w:eastAsia="宋体" w:cs="Times New Roman"/>
          <w:sz w:val="24"/>
          <w:lang w:val="en-US" w:eastAsia="zh-CN"/>
        </w:rPr>
      </w:pPr>
    </w:p>
    <w:p>
      <w:pPr>
        <w:pStyle w:val="6"/>
        <w:ind w:firstLine="458"/>
      </w:pPr>
      <w:bookmarkStart w:id="6" w:name="_Toc513038600"/>
      <w:r>
        <w:rPr>
          <w:rFonts w:hint="eastAsia"/>
        </w:rPr>
        <w:t>表</w:t>
      </w:r>
      <w:r>
        <w:rPr>
          <w:rFonts w:hint="eastAsia"/>
          <w:lang w:val="en-US" w:eastAsia="zh-CN"/>
        </w:rPr>
        <w:t>5</w:t>
      </w:r>
      <w:r>
        <w:rPr>
          <w:rFonts w:hint="eastAsia"/>
        </w:rPr>
        <w:t>.</w:t>
      </w:r>
      <w:r>
        <w:rPr>
          <w:rFonts w:hint="eastAsia"/>
          <w:lang w:val="en-US" w:eastAsia="zh-CN"/>
        </w:rPr>
        <w:t>3</w:t>
      </w:r>
      <w:r>
        <w:rPr>
          <w:rFonts w:hint="eastAsia"/>
        </w:rPr>
        <w:t xml:space="preserve"> ALT-FDR编码压缩率(%)</w:t>
      </w:r>
      <w:bookmarkEnd w:id="6"/>
    </w:p>
    <w:tbl>
      <w:tblPr>
        <w:tblStyle w:val="11"/>
        <w:tblW w:w="775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1"/>
        <w:gridCol w:w="1551"/>
        <w:gridCol w:w="1552"/>
        <w:gridCol w:w="1552"/>
        <w:gridCol w:w="155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1551" w:type="dxa"/>
            <w:tcBorders>
              <w:top w:val="single" w:color="auto" w:sz="12" w:space="0"/>
              <w:bottom w:val="single" w:color="auto" w:sz="6" w:space="0"/>
            </w:tcBorders>
          </w:tcPr>
          <w:p>
            <w:pPr>
              <w:pStyle w:val="3"/>
              <w:ind w:firstLine="0" w:firstLineChars="0"/>
              <w:jc w:val="center"/>
            </w:pPr>
            <w:r>
              <w:t>电路名</w:t>
            </w:r>
          </w:p>
        </w:tc>
        <w:tc>
          <w:tcPr>
            <w:tcW w:w="1551" w:type="dxa"/>
            <w:tcBorders>
              <w:top w:val="single" w:color="auto" w:sz="12" w:space="0"/>
              <w:bottom w:val="single" w:color="auto" w:sz="6" w:space="0"/>
            </w:tcBorders>
          </w:tcPr>
          <w:p>
            <w:pPr>
              <w:pStyle w:val="3"/>
              <w:ind w:firstLine="0" w:firstLineChars="0"/>
              <w:jc w:val="center"/>
            </w:pPr>
            <w:r>
              <w:t>直接编码</w:t>
            </w:r>
          </w:p>
        </w:tc>
        <w:tc>
          <w:tcPr>
            <w:tcW w:w="1552" w:type="dxa"/>
            <w:tcBorders>
              <w:top w:val="single" w:color="auto" w:sz="12" w:space="0"/>
              <w:bottom w:val="single" w:color="auto" w:sz="6" w:space="0"/>
            </w:tcBorders>
          </w:tcPr>
          <w:p>
            <w:pPr>
              <w:pStyle w:val="3"/>
              <w:ind w:firstLine="0" w:firstLineChars="0"/>
              <w:jc w:val="center"/>
              <w:rPr>
                <w:rFonts w:hint="eastAsia"/>
                <w:lang w:val="en-US" w:eastAsia="zh-CN"/>
              </w:rPr>
            </w:pPr>
            <w:r>
              <w:rPr>
                <w:rFonts w:hint="eastAsia"/>
                <w:lang w:val="en-US" w:eastAsia="zh-CN"/>
              </w:rPr>
              <w:t>Kmeans++聚类</w:t>
            </w:r>
          </w:p>
        </w:tc>
        <w:tc>
          <w:tcPr>
            <w:tcW w:w="1552" w:type="dxa"/>
            <w:tcBorders>
              <w:top w:val="single" w:color="auto" w:sz="12" w:space="0"/>
              <w:bottom w:val="single" w:color="auto" w:sz="6" w:space="0"/>
            </w:tcBorders>
          </w:tcPr>
          <w:p>
            <w:pPr>
              <w:pStyle w:val="3"/>
              <w:ind w:firstLine="0" w:firstLineChars="0"/>
              <w:jc w:val="center"/>
            </w:pPr>
            <w:r>
              <w:rPr>
                <w:rFonts w:hint="eastAsia"/>
                <w:lang w:val="en-US" w:eastAsia="zh-CN"/>
              </w:rPr>
              <w:t>直接</w:t>
            </w:r>
            <w:r>
              <w:t>翻转</w:t>
            </w:r>
          </w:p>
        </w:tc>
        <w:tc>
          <w:tcPr>
            <w:tcW w:w="1552" w:type="dxa"/>
            <w:tcBorders>
              <w:top w:val="single" w:color="auto" w:sz="12" w:space="0"/>
              <w:bottom w:val="single" w:color="auto" w:sz="6" w:space="0"/>
            </w:tcBorders>
          </w:tcPr>
          <w:p>
            <w:pPr>
              <w:pStyle w:val="3"/>
              <w:ind w:firstLine="0" w:firstLineChars="0"/>
              <w:jc w:val="center"/>
            </w:pPr>
            <w: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jc w:val="center"/>
        </w:trPr>
        <w:tc>
          <w:tcPr>
            <w:tcW w:w="1551" w:type="dxa"/>
            <w:tcBorders>
              <w:top w:val="single" w:color="auto" w:sz="6" w:space="0"/>
            </w:tcBorders>
          </w:tcPr>
          <w:p>
            <w:pPr>
              <w:pStyle w:val="3"/>
              <w:ind w:firstLine="0" w:firstLineChars="0"/>
              <w:jc w:val="center"/>
            </w:pPr>
            <w:r>
              <w:t>s5378</w:t>
            </w:r>
          </w:p>
        </w:tc>
        <w:tc>
          <w:tcPr>
            <w:tcW w:w="1551" w:type="dxa"/>
            <w:tcBorders>
              <w:top w:val="single" w:color="auto" w:sz="6" w:space="0"/>
            </w:tcBorders>
          </w:tcPr>
          <w:p>
            <w:pPr>
              <w:pStyle w:val="3"/>
              <w:ind w:firstLine="0" w:firstLineChars="0"/>
              <w:jc w:val="center"/>
            </w:pPr>
            <w:r>
              <w:t>49.95</w:t>
            </w:r>
          </w:p>
        </w:tc>
        <w:tc>
          <w:tcPr>
            <w:tcW w:w="1552" w:type="dxa"/>
            <w:tcBorders>
              <w:top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65.17</w:t>
            </w:r>
          </w:p>
        </w:tc>
        <w:tc>
          <w:tcPr>
            <w:tcW w:w="1552" w:type="dxa"/>
            <w:tcBorders>
              <w:top w:val="single" w:color="auto" w:sz="6" w:space="0"/>
            </w:tcBorders>
          </w:tcPr>
          <w:p>
            <w:pPr>
              <w:pStyle w:val="3"/>
              <w:ind w:firstLine="0" w:firstLineChars="0"/>
              <w:jc w:val="center"/>
            </w:pPr>
            <w:r>
              <w:t>72.17</w:t>
            </w:r>
          </w:p>
        </w:tc>
        <w:tc>
          <w:tcPr>
            <w:tcW w:w="1552" w:type="dxa"/>
            <w:tcBorders>
              <w:top w:val="single" w:color="auto" w:sz="6" w:space="0"/>
            </w:tcBorders>
          </w:tcPr>
          <w:p>
            <w:pPr>
              <w:pStyle w:val="3"/>
              <w:ind w:firstLine="0" w:firstLineChars="0"/>
              <w:jc w:val="center"/>
              <w:rPr>
                <w:rFonts w:hint="default"/>
                <w:lang w:val="en-US" w:eastAsia="zh-CN"/>
              </w:rPr>
            </w:pPr>
            <w:r>
              <w:rPr>
                <w:rFonts w:hint="eastAsia"/>
                <w:lang w:val="en-US" w:eastAsia="zh-CN"/>
              </w:rPr>
              <w:t>76.26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51" w:type="dxa"/>
          </w:tcPr>
          <w:p>
            <w:pPr>
              <w:pStyle w:val="3"/>
              <w:ind w:firstLine="0" w:firstLineChars="0"/>
              <w:jc w:val="center"/>
            </w:pPr>
            <w:r>
              <w:t>s9234</w:t>
            </w:r>
          </w:p>
        </w:tc>
        <w:tc>
          <w:tcPr>
            <w:tcW w:w="1551" w:type="dxa"/>
          </w:tcPr>
          <w:p>
            <w:pPr>
              <w:pStyle w:val="3"/>
              <w:ind w:firstLine="0" w:firstLineChars="0"/>
              <w:jc w:val="center"/>
            </w:pPr>
            <w:r>
              <w:t>45.14</w:t>
            </w:r>
          </w:p>
        </w:tc>
        <w:tc>
          <w:tcPr>
            <w:tcW w:w="1552"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62.72</w:t>
            </w:r>
          </w:p>
        </w:tc>
        <w:tc>
          <w:tcPr>
            <w:tcW w:w="1552" w:type="dxa"/>
          </w:tcPr>
          <w:p>
            <w:pPr>
              <w:pStyle w:val="3"/>
              <w:ind w:firstLine="0" w:firstLineChars="0"/>
              <w:jc w:val="center"/>
            </w:pPr>
            <w:r>
              <w:t>67.61</w:t>
            </w:r>
          </w:p>
        </w:tc>
        <w:tc>
          <w:tcPr>
            <w:tcW w:w="1552" w:type="dxa"/>
          </w:tcPr>
          <w:p>
            <w:pPr>
              <w:pStyle w:val="3"/>
              <w:ind w:firstLine="0" w:firstLineChars="0"/>
              <w:jc w:val="center"/>
              <w:rPr>
                <w:rFonts w:hint="default"/>
                <w:lang w:val="en-US" w:eastAsia="zh-CN"/>
              </w:rPr>
            </w:pPr>
            <w:r>
              <w:rPr>
                <w:rFonts w:hint="eastAsia"/>
                <w:lang w:val="en-US" w:eastAsia="zh-CN"/>
              </w:rPr>
              <w:t>73.50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51" w:type="dxa"/>
          </w:tcPr>
          <w:p>
            <w:pPr>
              <w:pStyle w:val="3"/>
              <w:ind w:firstLine="0" w:firstLineChars="0"/>
              <w:jc w:val="center"/>
            </w:pPr>
            <w:r>
              <w:t>s13207</w:t>
            </w:r>
          </w:p>
        </w:tc>
        <w:tc>
          <w:tcPr>
            <w:tcW w:w="1551" w:type="dxa"/>
          </w:tcPr>
          <w:p>
            <w:pPr>
              <w:pStyle w:val="3"/>
              <w:ind w:firstLine="0" w:firstLineChars="0"/>
              <w:jc w:val="center"/>
            </w:pPr>
            <w:r>
              <w:t>80.12</w:t>
            </w:r>
          </w:p>
        </w:tc>
        <w:tc>
          <w:tcPr>
            <w:tcW w:w="1552"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90.88</w:t>
            </w:r>
          </w:p>
        </w:tc>
        <w:tc>
          <w:tcPr>
            <w:tcW w:w="1552" w:type="dxa"/>
          </w:tcPr>
          <w:p>
            <w:pPr>
              <w:pStyle w:val="3"/>
              <w:ind w:firstLine="0" w:firstLineChars="0"/>
              <w:jc w:val="center"/>
            </w:pPr>
            <w:r>
              <w:t>88.93</w:t>
            </w:r>
          </w:p>
        </w:tc>
        <w:tc>
          <w:tcPr>
            <w:tcW w:w="1552" w:type="dxa"/>
          </w:tcPr>
          <w:p>
            <w:pPr>
              <w:pStyle w:val="3"/>
              <w:ind w:firstLine="0" w:firstLineChars="0"/>
              <w:jc w:val="center"/>
              <w:rPr>
                <w:rFonts w:hint="default"/>
                <w:lang w:val="en-US" w:eastAsia="zh-CN"/>
              </w:rPr>
            </w:pPr>
            <w:r>
              <w:rPr>
                <w:rFonts w:hint="eastAsia"/>
                <w:lang w:val="en-US" w:eastAsia="zh-CN"/>
              </w:rPr>
              <w:t>94.09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51" w:type="dxa"/>
          </w:tcPr>
          <w:p>
            <w:pPr>
              <w:pStyle w:val="3"/>
              <w:ind w:firstLine="0" w:firstLineChars="0"/>
              <w:jc w:val="center"/>
            </w:pPr>
            <w:r>
              <w:t>s15850</w:t>
            </w:r>
          </w:p>
        </w:tc>
        <w:tc>
          <w:tcPr>
            <w:tcW w:w="1551" w:type="dxa"/>
          </w:tcPr>
          <w:p>
            <w:pPr>
              <w:pStyle w:val="3"/>
              <w:ind w:firstLine="0" w:firstLineChars="0"/>
              <w:jc w:val="center"/>
            </w:pPr>
            <w:r>
              <w:t>65.64</w:t>
            </w:r>
          </w:p>
        </w:tc>
        <w:tc>
          <w:tcPr>
            <w:tcW w:w="1552"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77.82</w:t>
            </w:r>
          </w:p>
        </w:tc>
        <w:tc>
          <w:tcPr>
            <w:tcW w:w="1552" w:type="dxa"/>
          </w:tcPr>
          <w:p>
            <w:pPr>
              <w:pStyle w:val="3"/>
              <w:ind w:firstLine="0" w:firstLineChars="0"/>
              <w:jc w:val="center"/>
            </w:pPr>
            <w:r>
              <w:t>81.64</w:t>
            </w:r>
          </w:p>
        </w:tc>
        <w:tc>
          <w:tcPr>
            <w:tcW w:w="1552" w:type="dxa"/>
          </w:tcPr>
          <w:p>
            <w:pPr>
              <w:pStyle w:val="3"/>
              <w:ind w:firstLine="0" w:firstLineChars="0"/>
              <w:jc w:val="center"/>
              <w:rPr>
                <w:rFonts w:hint="default"/>
                <w:lang w:val="en-US" w:eastAsia="zh-CN"/>
              </w:rPr>
            </w:pPr>
            <w:r>
              <w:rPr>
                <w:rFonts w:hint="eastAsia"/>
                <w:lang w:val="en-US" w:eastAsia="zh-CN"/>
              </w:rPr>
              <w:t>83.85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1551" w:type="dxa"/>
          </w:tcPr>
          <w:p>
            <w:pPr>
              <w:pStyle w:val="3"/>
              <w:ind w:firstLine="0" w:firstLineChars="0"/>
              <w:jc w:val="center"/>
            </w:pPr>
            <w:r>
              <w:t>s38417</w:t>
            </w:r>
          </w:p>
        </w:tc>
        <w:tc>
          <w:tcPr>
            <w:tcW w:w="1551" w:type="dxa"/>
          </w:tcPr>
          <w:p>
            <w:pPr>
              <w:pStyle w:val="3"/>
              <w:ind w:firstLine="0" w:firstLineChars="0"/>
              <w:jc w:val="center"/>
            </w:pPr>
            <w:r>
              <w:t>60.52</w:t>
            </w:r>
          </w:p>
        </w:tc>
        <w:tc>
          <w:tcPr>
            <w:tcW w:w="1552" w:type="dxa"/>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71.23</w:t>
            </w:r>
          </w:p>
        </w:tc>
        <w:tc>
          <w:tcPr>
            <w:tcW w:w="1552" w:type="dxa"/>
          </w:tcPr>
          <w:p>
            <w:pPr>
              <w:pStyle w:val="3"/>
              <w:ind w:firstLine="0" w:firstLineChars="0"/>
              <w:jc w:val="center"/>
            </w:pPr>
            <w:r>
              <w:t>75.32</w:t>
            </w:r>
          </w:p>
        </w:tc>
        <w:tc>
          <w:tcPr>
            <w:tcW w:w="1552" w:type="dxa"/>
          </w:tcPr>
          <w:p>
            <w:pPr>
              <w:pStyle w:val="3"/>
              <w:ind w:firstLine="0" w:firstLineChars="0"/>
              <w:jc w:val="center"/>
              <w:rPr>
                <w:rFonts w:hint="default"/>
                <w:lang w:val="en-US" w:eastAsia="zh-CN"/>
              </w:rPr>
            </w:pPr>
            <w:r>
              <w:rPr>
                <w:rFonts w:hint="eastAsia"/>
                <w:lang w:val="en-US" w:eastAsia="zh-CN"/>
              </w:rPr>
              <w:t>76.93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1551" w:type="dxa"/>
          </w:tcPr>
          <w:p>
            <w:pPr>
              <w:pStyle w:val="3"/>
              <w:ind w:firstLine="0" w:firstLineChars="0"/>
              <w:jc w:val="center"/>
            </w:pPr>
            <w:r>
              <w:t>平均</w:t>
            </w:r>
          </w:p>
        </w:tc>
        <w:tc>
          <w:tcPr>
            <w:tcW w:w="1551" w:type="dxa"/>
            <w:vAlign w:val="center"/>
          </w:tcPr>
          <w:p>
            <w:pPr>
              <w:pStyle w:val="3"/>
              <w:ind w:firstLine="0" w:firstLineChars="0"/>
              <w:jc w:val="center"/>
            </w:pPr>
            <w:r>
              <w:rPr>
                <w:rFonts w:hint="eastAsia"/>
                <w:lang w:val="en-US" w:eastAsia="zh-CN"/>
              </w:rPr>
              <w:t>60.27</w:t>
            </w:r>
          </w:p>
        </w:tc>
        <w:tc>
          <w:tcPr>
            <w:tcW w:w="1552" w:type="dxa"/>
            <w:vAlign w:val="center"/>
          </w:tcPr>
          <w:p>
            <w:pPr>
              <w:pStyle w:val="3"/>
              <w:ind w:firstLine="0" w:firstLineChars="0"/>
              <w:jc w:val="center"/>
              <w:rPr>
                <w:rFonts w:hint="default"/>
                <w:lang w:val="en-US" w:eastAsia="zh-CN"/>
              </w:rPr>
            </w:pPr>
            <w:r>
              <w:rPr>
                <w:rFonts w:hint="eastAsia"/>
                <w:lang w:val="en-US" w:eastAsia="zh-CN"/>
              </w:rPr>
              <w:t>73.56</w:t>
            </w:r>
          </w:p>
        </w:tc>
        <w:tc>
          <w:tcPr>
            <w:tcW w:w="1552" w:type="dxa"/>
            <w:vAlign w:val="center"/>
          </w:tcPr>
          <w:p>
            <w:pPr>
              <w:pStyle w:val="3"/>
              <w:ind w:firstLine="0" w:firstLineChars="0"/>
              <w:jc w:val="center"/>
            </w:pPr>
            <w:r>
              <w:rPr>
                <w:rFonts w:hint="eastAsia"/>
                <w:lang w:val="en-US" w:eastAsia="zh-CN"/>
              </w:rPr>
              <w:t>77.13</w:t>
            </w:r>
          </w:p>
        </w:tc>
        <w:tc>
          <w:tcPr>
            <w:tcW w:w="1552" w:type="dxa"/>
            <w:vAlign w:val="center"/>
          </w:tcPr>
          <w:p>
            <w:pPr>
              <w:pStyle w:val="3"/>
              <w:ind w:firstLine="0" w:firstLineChars="0"/>
              <w:jc w:val="center"/>
              <w:rPr>
                <w:rFonts w:hint="default"/>
                <w:lang w:val="en-US"/>
              </w:rPr>
            </w:pPr>
            <w:r>
              <w:rPr>
                <w:rFonts w:hint="eastAsia"/>
                <w:lang w:val="en-US" w:eastAsia="zh-CN"/>
              </w:rPr>
              <w:t>80.93</w:t>
            </w:r>
          </w:p>
        </w:tc>
      </w:tr>
    </w:tbl>
    <w:p>
      <w:pPr>
        <w:pStyle w:val="16"/>
        <w:ind w:firstLine="458"/>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Times New Roman" w:hAnsi="Times New Roman" w:eastAsia="宋体" w:cs="Times New Roman"/>
          <w:kern w:val="2"/>
          <w:sz w:val="24"/>
          <w:szCs w:val="24"/>
          <w:lang w:val="en-US" w:eastAsia="zh-CN" w:bidi="ar-SA"/>
        </w:rPr>
        <w:t>从上表可以看出使用本方法使测试集的压缩率得到了极大的提升，比对电路直接编码所达到的平均压缩率高22.49%，比对原测试集直接翻转所取得的平均压缩率高2.68%。</w:t>
      </w:r>
    </w:p>
    <w:p>
      <w:pPr>
        <w:pStyle w:val="4"/>
        <w:bidi w:val="0"/>
        <w:rPr>
          <w:rFonts w:hint="eastAsia"/>
          <w:b w:val="0"/>
          <w:bCs/>
          <w:lang w:val="en-US" w:eastAsia="zh-CN"/>
        </w:rPr>
      </w:pPr>
      <w:r>
        <w:rPr>
          <w:rFonts w:hint="eastAsia"/>
          <w:b w:val="0"/>
          <w:bCs/>
          <w:lang w:val="en-US" w:eastAsia="zh-CN"/>
        </w:rPr>
        <w:t>5.4 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位翻转方法在不改变原测试集故障覆盖率的条件下，通过将确定位翻转为无关位来提高压缩率。拆分压缩会将原测试集拆分为主分量集与残差集，主分量本就可以检测一部分故障，因此原测试只需要检测主分量集未检测到的故障即可。当原测试集的某些确定位翻转为无关位后，得到了一个新测试集，新测试集填充无关位之后与主分量异或得到了残差集，此时的残差集包含的0比特位大大增加，从而提高了压缩率。上表中也很好地反映了这一结果，相比于第四章我们所获取的压缩率，本章将压缩率在其基础上提高了7%。</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default" w:ascii="Times New Roman" w:hAnsi="Times New Roman" w:eastAsia="宋体" w:cs="Times New Roman"/>
          <w:kern w:val="2"/>
          <w:sz w:val="24"/>
          <w:szCs w:val="24"/>
          <w:lang w:val="en-US" w:eastAsia="zh-CN" w:bidi="ar-SA"/>
        </w:rPr>
      </w:pPr>
      <w:bookmarkStart w:id="7" w:name="_GoBack"/>
      <w:bookmarkEnd w:id="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pStyle w:val="2"/>
      <w:suff w:val="space"/>
      <w:lvlText w:val="第%1章"/>
      <w:lvlJc w:val="left"/>
      <w:pPr>
        <w:ind w:left="1418" w:firstLine="0"/>
      </w:pPr>
      <w:rPr>
        <w:rFonts w:hint="eastAsia"/>
        <w:lang w:val="en-US"/>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lvlText w:val="%4."/>
      <w:lvlJc w:val="left"/>
      <w:pPr>
        <w:tabs>
          <w:tab w:val="left" w:pos="987"/>
        </w:tabs>
        <w:ind w:left="987" w:hanging="420"/>
      </w:pPr>
      <w:rPr>
        <w:rFonts w:hint="eastAsia"/>
        <w:lang w:val="en-US"/>
      </w:rPr>
    </w:lvl>
    <w:lvl w:ilvl="4" w:tentative="0">
      <w:start w:val="1"/>
      <w:numFmt w:val="decimal"/>
      <w:lvlText w:val="%1.%2.%3.%4.%5"/>
      <w:lvlJc w:val="left"/>
      <w:pPr>
        <w:tabs>
          <w:tab w:val="left" w:pos="3702"/>
        </w:tabs>
        <w:ind w:left="3702" w:hanging="1008"/>
      </w:pPr>
      <w:rPr>
        <w:rFonts w:hint="eastAsia"/>
      </w:rPr>
    </w:lvl>
    <w:lvl w:ilvl="5" w:tentative="0">
      <w:start w:val="1"/>
      <w:numFmt w:val="decimal"/>
      <w:lvlText w:val="%1.%2.%3.%4.%5.%6"/>
      <w:lvlJc w:val="left"/>
      <w:pPr>
        <w:tabs>
          <w:tab w:val="left" w:pos="1719"/>
        </w:tabs>
        <w:ind w:left="1719" w:hanging="1152"/>
      </w:pPr>
      <w:rPr>
        <w:rFonts w:hint="eastAsia"/>
      </w:rPr>
    </w:lvl>
    <w:lvl w:ilvl="6" w:tentative="0">
      <w:start w:val="1"/>
      <w:numFmt w:val="decimal"/>
      <w:lvlText w:val="%1.%2.%3.%4.%5.%6.%7"/>
      <w:lvlJc w:val="left"/>
      <w:pPr>
        <w:tabs>
          <w:tab w:val="left" w:pos="1863"/>
        </w:tabs>
        <w:ind w:left="1863" w:hanging="1296"/>
      </w:pPr>
      <w:rPr>
        <w:rFonts w:hint="eastAsia"/>
      </w:rPr>
    </w:lvl>
    <w:lvl w:ilvl="7" w:tentative="0">
      <w:start w:val="1"/>
      <w:numFmt w:val="decimal"/>
      <w:lvlText w:val="%1.%2.%3.%4.%5.%6.%7.%8"/>
      <w:lvlJc w:val="left"/>
      <w:pPr>
        <w:tabs>
          <w:tab w:val="left" w:pos="2007"/>
        </w:tabs>
        <w:ind w:left="2007" w:hanging="1440"/>
      </w:pPr>
      <w:rPr>
        <w:rFonts w:hint="eastAsia"/>
      </w:rPr>
    </w:lvl>
    <w:lvl w:ilvl="8" w:tentative="0">
      <w:start w:val="1"/>
      <w:numFmt w:val="decimal"/>
      <w:lvlText w:val="%1.%2.%3.%4.%5.%6.%7.%8.%9"/>
      <w:lvlJc w:val="left"/>
      <w:pPr>
        <w:tabs>
          <w:tab w:val="left" w:pos="2151"/>
        </w:tabs>
        <w:ind w:left="2151" w:hanging="1584"/>
      </w:pPr>
      <w:rPr>
        <w:rFonts w:hint="eastAsia"/>
      </w:rPr>
    </w:lvl>
  </w:abstractNum>
  <w:abstractNum w:abstractNumId="1">
    <w:nsid w:val="154288F5"/>
    <w:multiLevelType w:val="singleLevel"/>
    <w:tmpl w:val="154288F5"/>
    <w:lvl w:ilvl="0" w:tentative="0">
      <w:start w:val="5"/>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B307E"/>
    <w:rsid w:val="08374403"/>
    <w:rsid w:val="0C21311A"/>
    <w:rsid w:val="2C6E2531"/>
    <w:rsid w:val="2ECB307E"/>
    <w:rsid w:val="4DA5306A"/>
    <w:rsid w:val="71056E53"/>
    <w:rsid w:val="728D5A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3"/>
    <w:qFormat/>
    <w:uiPriority w:val="0"/>
    <w:pPr>
      <w:keepNext/>
      <w:keepLines/>
      <w:numPr>
        <w:ilvl w:val="0"/>
        <w:numId w:val="1"/>
      </w:numPr>
      <w:spacing w:before="312" w:beforeLines="100" w:after="312" w:afterLines="100"/>
      <w:jc w:val="center"/>
      <w:outlineLvl w:val="0"/>
    </w:pPr>
    <w:rPr>
      <w:rFonts w:ascii="Times New Roman" w:hAnsi="Times New Roman" w:eastAsia="黑体" w:cs="Times New Roman"/>
      <w:bCs/>
      <w:kern w:val="44"/>
      <w:sz w:val="36"/>
      <w:szCs w:val="44"/>
      <w:lang w:val="en-US" w:eastAsia="zh-CN" w:bidi="ar-SA"/>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正文样式"/>
    <w:basedOn w:val="1"/>
    <w:qFormat/>
    <w:uiPriority w:val="0"/>
    <w:pPr>
      <w:ind w:firstLine="518"/>
    </w:pPr>
  </w:style>
  <w:style w:type="paragraph" w:styleId="6">
    <w:name w:val="caption"/>
    <w:basedOn w:val="1"/>
    <w:next w:val="1"/>
    <w:qFormat/>
    <w:uiPriority w:val="0"/>
    <w:pPr>
      <w:keepNext/>
      <w:jc w:val="center"/>
    </w:pPr>
    <w:rPr>
      <w:rFonts w:eastAsia="黑体" w:cs="Arial"/>
      <w:color w:val="000000"/>
      <w:sz w:val="21"/>
    </w:rPr>
  </w:style>
  <w:style w:type="paragraph" w:styleId="7">
    <w:name w:val="footer"/>
    <w:qFormat/>
    <w:uiPriority w:val="0"/>
    <w:pP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8">
    <w:name w:val="Body Text Indent 3"/>
    <w:basedOn w:val="1"/>
    <w:qFormat/>
    <w:uiPriority w:val="0"/>
    <w:pPr>
      <w:spacing w:after="120"/>
      <w:ind w:left="420" w:leftChars="200"/>
    </w:pPr>
    <w:rPr>
      <w:sz w:val="16"/>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spacing w:line="40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3">
    <w:name w:val="图表左对齐"/>
    <w:basedOn w:val="14"/>
    <w:qFormat/>
    <w:uiPriority w:val="0"/>
    <w:pPr>
      <w:jc w:val="left"/>
    </w:pPr>
  </w:style>
  <w:style w:type="paragraph" w:customStyle="1" w:styleId="14">
    <w:name w:val="图表"/>
    <w:basedOn w:val="1"/>
    <w:qFormat/>
    <w:uiPriority w:val="0"/>
    <w:pPr>
      <w:jc w:val="center"/>
    </w:pPr>
    <w:rPr>
      <w:kern w:val="21"/>
      <w:sz w:val="21"/>
    </w:rPr>
  </w:style>
  <w:style w:type="paragraph" w:customStyle="1" w:styleId="1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6">
    <w:name w:val="_Style 1"/>
    <w:basedOn w:val="1"/>
    <w:qFormat/>
    <w:uiPriority w:val="0"/>
    <w:pPr>
      <w:spacing w:line="240" w:lineRule="auto"/>
      <w:ind w:firstLine="420"/>
    </w:pPr>
    <w:rPr>
      <w:rFonts w:ascii="Calibri" w:hAnsi="Calibri"/>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2020-02-28T07:55:00Z</dcterms:created>
  <dc:creator>summer</dc:creator>
  <cp:lastModifiedBy>summer</cp:lastModifiedBy>
  <dcterms:modified xsi:type="dcterms:W3CDTF">2020-03-05T00:28:49Z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