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Connectivity Programme</w:t>
      </w:r>
    </w:p>
    <w:p>
      <w:pPr>
        <w:pStyle w:val="Subtitle"/>
      </w:pPr>
      <w:r>
        <w:t>Detailed Project Report - Volume I</w:t>
      </w:r>
    </w:p>
    <w:p>
      <w:pPr>
        <w:pStyle w:val="Heading1"/>
      </w:pPr>
      <w:r>
        <w:t>1 - Introduction</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pPr>
        <w:pStyle w:val="Heading2"/>
      </w:pPr>
      <w:r>
        <w:t>1.1 Scope</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p>
      <w:pPr>
        <w:pStyle w:val="Heading3"/>
      </w:pPr>
      <w:r>
        <w:t>1.1.1 Boundaries</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pPr>
        <w:pStyle w:val="Heading1"/>
      </w:pPr>
      <w:r>
        <w:t>2 - Present position</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p>
      <w:pPr>
        <w:pStyle w:val="Heading2"/>
      </w:pPr>
      <w:r>
        <w:t>2.1 Coverage today</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pPr>
        <w:pStyle w:val="Heading1"/>
      </w:pPr>
      <w:r>
        <w:t>3 - Proposal</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p>
      <w:pPr>
        <w:pStyle w:val="Heading2"/>
      </w:pPr>
      <w:r>
        <w:t>3.1 Components</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pPr>
        <w:pStyle w:val="Heading2"/>
      </w:pPr>
      <w:r>
        <w:t>3.2 Phasing</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