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CF76" w14:textId="3D680941" w:rsidR="003D4C6E" w:rsidRPr="006C2531" w:rsidRDefault="003D4C6E" w:rsidP="003D4C6E">
      <w:pPr>
        <w:pStyle w:val="Title"/>
        <w:jc w:val="center"/>
        <w:rPr>
          <w:rFonts w:ascii="Times New Roman" w:hAnsi="Times New Roman" w:cs="Times New Roman"/>
          <w:sz w:val="40"/>
        </w:rPr>
      </w:pPr>
      <w:r w:rsidRPr="006C2531">
        <w:rPr>
          <w:rFonts w:ascii="Times New Roman" w:hAnsi="Times New Roman" w:cs="Times New Roman"/>
          <w:sz w:val="40"/>
        </w:rPr>
        <w:t>Top-Down Analysis on Medical Focus Group</w:t>
      </w:r>
    </w:p>
    <w:p w14:paraId="5B37D4F5" w14:textId="70E6C9F8" w:rsidR="003D4C6E" w:rsidRPr="006C2531" w:rsidRDefault="003D4C6E" w:rsidP="006C2531">
      <w:pPr>
        <w:pStyle w:val="Subtitle"/>
        <w:jc w:val="center"/>
        <w:rPr>
          <w:rFonts w:ascii="Times New Roman" w:hAnsi="Times New Roman" w:cs="Times New Roman"/>
          <w:sz w:val="28"/>
        </w:rPr>
      </w:pPr>
      <w:r w:rsidRPr="006C2531">
        <w:rPr>
          <w:rFonts w:ascii="Times New Roman" w:hAnsi="Times New Roman" w:cs="Times New Roman"/>
          <w:sz w:val="28"/>
        </w:rPr>
        <w:t>Executive summary</w:t>
      </w:r>
    </w:p>
    <w:p w14:paraId="60DF17EB" w14:textId="7483E4A2" w:rsidR="003D4C6E" w:rsidRPr="003D4C6E" w:rsidRDefault="004604BC" w:rsidP="003D4C6E">
      <w:r>
        <w:t>The analysis on a document level using cosine similarity and summarization revealed an overview of the conten</w:t>
      </w:r>
      <w:r w:rsidR="0081034C">
        <w:t>t</w:t>
      </w:r>
      <w:r>
        <w:t xml:space="preserve"> and discussion.</w:t>
      </w:r>
      <w:r w:rsidR="00F21142">
        <w:t xml:space="preserve"> The results indicate that discussion shifted from </w:t>
      </w:r>
      <w:r w:rsidR="0032153C" w:rsidRPr="0032153C">
        <w:t xml:space="preserve">alpha blocker, </w:t>
      </w:r>
      <w:r w:rsidR="0032153C">
        <w:t>medical studies conducted</w:t>
      </w:r>
      <w:r w:rsidR="006E027C">
        <w:t>, to cancer. In</w:t>
      </w:r>
      <w:r w:rsidR="0032153C">
        <w:t xml:space="preserve"> </w:t>
      </w:r>
      <w:r w:rsidR="00F21142">
        <w:t xml:space="preserve">the in the second week </w:t>
      </w:r>
      <w:r w:rsidR="006E027C">
        <w:t xml:space="preserve">the discussions are themed around cancer and </w:t>
      </w:r>
      <w:r w:rsidR="00F21142">
        <w:t>consumer</w:t>
      </w:r>
      <w:r w:rsidR="006E027C">
        <w:t>s. The LDA analysis on the full corpus revealed four major topics of discussion and the overall sentiment of is leaning towards negative, apart from the positive sentiment in week1 Q1 and Q3.</w:t>
      </w:r>
    </w:p>
    <w:p w14:paraId="3A001350" w14:textId="406EE793" w:rsidR="00C3167E" w:rsidRDefault="00C3167E" w:rsidP="00705D9D">
      <w:pPr>
        <w:pStyle w:val="Heading1"/>
      </w:pPr>
      <w:r>
        <w:t>Introduction</w:t>
      </w:r>
    </w:p>
    <w:p w14:paraId="783E3D75" w14:textId="48B95394" w:rsidR="004B2297" w:rsidRDefault="00160353">
      <w:r>
        <w:t xml:space="preserve">This study was conducted to analyze the feedback of doctors during a workshop. Data pertaining to study is a collection of 7 text files, each pertaining to specific question discussed.  A top down analysis is conducted on a document level, followed by </w:t>
      </w:r>
      <w:r w:rsidR="00705D9D">
        <w:t>analysis on the text overall and lastly the sentiment regarding the discussion (as shown in Figure 1).</w:t>
      </w:r>
    </w:p>
    <w:p w14:paraId="78A91B6B" w14:textId="77777777" w:rsidR="00705D9D" w:rsidRDefault="00206BCE" w:rsidP="00705D9D">
      <w:pPr>
        <w:keepNext/>
      </w:pPr>
      <w:r>
        <w:rPr>
          <w:noProof/>
        </w:rPr>
        <w:drawing>
          <wp:inline distT="0" distB="0" distL="0" distR="0" wp14:anchorId="0F0CAAC2" wp14:editId="0D3BB7E2">
            <wp:extent cx="5501640" cy="2842260"/>
            <wp:effectExtent l="0" t="1905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686F5F2" w14:textId="77C282D2" w:rsidR="00206BCE" w:rsidRDefault="00705D9D" w:rsidP="00705D9D">
      <w:pPr>
        <w:pStyle w:val="Caption"/>
        <w:jc w:val="left"/>
      </w:pPr>
      <w:r>
        <w:t xml:space="preserve">Figure </w:t>
      </w:r>
      <w:fldSimple w:instr=" SEQ Figure \* ARABIC ">
        <w:r w:rsidR="0017646C">
          <w:rPr>
            <w:noProof/>
          </w:rPr>
          <w:t>1</w:t>
        </w:r>
      </w:fldSimple>
      <w:r>
        <w:t>: Top-down analysis of corpus</w:t>
      </w:r>
    </w:p>
    <w:p w14:paraId="4972D41A" w14:textId="6AC20E9E" w:rsidR="002E206A" w:rsidRDefault="002E206A" w:rsidP="00705D9D">
      <w:pPr>
        <w:pStyle w:val="Heading1"/>
      </w:pPr>
      <w:r>
        <w:t>Data preprocessing</w:t>
      </w:r>
    </w:p>
    <w:p w14:paraId="3E398B0A" w14:textId="4FFA3DE9" w:rsidR="002E206A" w:rsidRDefault="002E206A" w:rsidP="002E206A">
      <w:pPr>
        <w:spacing w:after="0" w:line="276" w:lineRule="auto"/>
        <w:ind w:firstLine="720"/>
        <w:rPr>
          <w:rFonts w:eastAsia="Times New Roman" w:cs="Times New Roman"/>
          <w:color w:val="000000"/>
          <w:szCs w:val="24"/>
        </w:rPr>
      </w:pPr>
      <w:r>
        <w:rPr>
          <w:rFonts w:eastAsia="Times New Roman" w:cs="Times New Roman"/>
          <w:color w:val="000000"/>
          <w:szCs w:val="24"/>
        </w:rPr>
        <w:t>Data pre-processing makes the data easier to work with</w:t>
      </w:r>
      <w:r w:rsidR="0081034C">
        <w:rPr>
          <w:rFonts w:eastAsia="Times New Roman" w:cs="Times New Roman"/>
          <w:color w:val="000000"/>
          <w:szCs w:val="24"/>
        </w:rPr>
        <w:t xml:space="preserve"> and ready for analytics and insight studies</w:t>
      </w:r>
      <w:r>
        <w:rPr>
          <w:rFonts w:eastAsia="Times New Roman" w:cs="Times New Roman"/>
          <w:color w:val="000000"/>
          <w:szCs w:val="24"/>
        </w:rPr>
        <w:t>.</w:t>
      </w:r>
      <w:r w:rsidR="0081034C">
        <w:rPr>
          <w:rFonts w:eastAsia="Times New Roman" w:cs="Times New Roman"/>
          <w:color w:val="000000"/>
          <w:szCs w:val="24"/>
        </w:rPr>
        <w:t xml:space="preserve"> </w:t>
      </w:r>
      <w:r>
        <w:rPr>
          <w:rFonts w:eastAsia="Times New Roman" w:cs="Times New Roman"/>
          <w:color w:val="000000"/>
          <w:szCs w:val="24"/>
        </w:rPr>
        <w:t>Different pre-processing methods were applied such as tokenization, stop wording, lemmatization</w:t>
      </w:r>
      <w:r w:rsidR="0081034C">
        <w:rPr>
          <w:rFonts w:eastAsia="Times New Roman" w:cs="Times New Roman"/>
          <w:color w:val="000000"/>
          <w:szCs w:val="24"/>
        </w:rPr>
        <w:t>, abbreviations removal and punctuation removal</w:t>
      </w:r>
      <w:r>
        <w:rPr>
          <w:rFonts w:eastAsia="Times New Roman" w:cs="Times New Roman"/>
          <w:color w:val="000000"/>
          <w:szCs w:val="24"/>
        </w:rPr>
        <w:t>.</w:t>
      </w:r>
    </w:p>
    <w:p w14:paraId="4097C810" w14:textId="77777777" w:rsidR="002E206A" w:rsidRDefault="002E206A" w:rsidP="002E206A">
      <w:pPr>
        <w:spacing w:after="0" w:line="276" w:lineRule="auto"/>
        <w:ind w:firstLine="720"/>
        <w:rPr>
          <w:rFonts w:eastAsia="Times New Roman" w:cs="Times New Roman"/>
          <w:color w:val="000000"/>
          <w:szCs w:val="24"/>
        </w:rPr>
      </w:pPr>
    </w:p>
    <w:p w14:paraId="23CED4C9" w14:textId="77777777" w:rsidR="0081034C" w:rsidRDefault="002E206A" w:rsidP="002E206A">
      <w:pPr>
        <w:spacing w:after="0" w:line="276" w:lineRule="auto"/>
        <w:ind w:firstLine="720"/>
        <w:rPr>
          <w:rFonts w:eastAsia="Times New Roman" w:cs="Times New Roman"/>
          <w:color w:val="000000"/>
          <w:szCs w:val="24"/>
        </w:rPr>
      </w:pPr>
      <w:r>
        <w:rPr>
          <w:rFonts w:eastAsia="Times New Roman" w:cs="Times New Roman"/>
          <w:color w:val="000000"/>
          <w:szCs w:val="24"/>
        </w:rPr>
        <w:t xml:space="preserve">The first step applied was removing the encoding characters and ‘\n’ values were replaced. The next step was tokenizing the data which breaks up the data into strings of words, keywords, symbols, and other elements called tokens. Many functions were created to normalize the data which includes removing punctuation which removes unrequired characters for the analysis. </w:t>
      </w:r>
    </w:p>
    <w:p w14:paraId="19E2E7F4" w14:textId="6A588DC1" w:rsidR="002E206A" w:rsidRDefault="002E206A" w:rsidP="002E206A">
      <w:pPr>
        <w:spacing w:after="0" w:line="276" w:lineRule="auto"/>
        <w:ind w:firstLine="720"/>
        <w:rPr>
          <w:rFonts w:eastAsia="Times New Roman" w:cs="Times New Roman"/>
          <w:color w:val="000000"/>
          <w:szCs w:val="24"/>
        </w:rPr>
      </w:pPr>
      <w:r>
        <w:rPr>
          <w:rFonts w:eastAsia="Times New Roman" w:cs="Times New Roman"/>
          <w:color w:val="000000"/>
          <w:szCs w:val="24"/>
        </w:rPr>
        <w:lastRenderedPageBreak/>
        <w:t xml:space="preserve">To make </w:t>
      </w:r>
      <w:r w:rsidR="0081034C">
        <w:rPr>
          <w:rFonts w:eastAsia="Times New Roman" w:cs="Times New Roman"/>
          <w:color w:val="000000"/>
          <w:szCs w:val="24"/>
        </w:rPr>
        <w:t xml:space="preserve">the </w:t>
      </w:r>
      <w:r>
        <w:rPr>
          <w:rFonts w:eastAsia="Times New Roman" w:cs="Times New Roman"/>
          <w:color w:val="000000"/>
          <w:szCs w:val="24"/>
        </w:rPr>
        <w:t xml:space="preserve">data </w:t>
      </w:r>
      <w:r w:rsidR="00705D9D">
        <w:rPr>
          <w:rFonts w:eastAsia="Times New Roman" w:cs="Times New Roman"/>
          <w:color w:val="000000"/>
          <w:szCs w:val="24"/>
        </w:rPr>
        <w:t>easier</w:t>
      </w:r>
      <w:r>
        <w:rPr>
          <w:rFonts w:eastAsia="Times New Roman" w:cs="Times New Roman"/>
          <w:color w:val="000000"/>
          <w:szCs w:val="24"/>
        </w:rPr>
        <w:t xml:space="preserve"> to work with, stop wording was applied which helps removing the words </w:t>
      </w:r>
      <w:r w:rsidR="0081034C">
        <w:rPr>
          <w:rFonts w:eastAsia="Times New Roman" w:cs="Times New Roman"/>
          <w:color w:val="000000"/>
          <w:szCs w:val="24"/>
        </w:rPr>
        <w:t xml:space="preserve">that don’t add any meaning to the analysis like pronouns and other similar words which have less than 3 letters </w:t>
      </w:r>
      <w:r>
        <w:rPr>
          <w:rFonts w:eastAsia="Times New Roman" w:cs="Times New Roman"/>
          <w:color w:val="000000"/>
          <w:szCs w:val="24"/>
        </w:rPr>
        <w:t>from the data.</w:t>
      </w:r>
    </w:p>
    <w:p w14:paraId="30E942D3" w14:textId="77777777" w:rsidR="002E206A" w:rsidRDefault="002E206A" w:rsidP="002E206A">
      <w:pPr>
        <w:spacing w:after="0" w:line="276" w:lineRule="auto"/>
        <w:ind w:firstLine="720"/>
        <w:rPr>
          <w:rFonts w:eastAsia="Times New Roman" w:cs="Times New Roman"/>
          <w:color w:val="000000"/>
          <w:szCs w:val="24"/>
        </w:rPr>
      </w:pPr>
    </w:p>
    <w:p w14:paraId="7FB5618E" w14:textId="0569D9A6" w:rsidR="002E206A" w:rsidRDefault="002E206A" w:rsidP="002E206A">
      <w:pPr>
        <w:spacing w:after="0" w:line="276" w:lineRule="auto"/>
        <w:ind w:firstLine="720"/>
        <w:rPr>
          <w:rFonts w:eastAsia="Times New Roman" w:cs="Times New Roman"/>
          <w:szCs w:val="24"/>
        </w:rPr>
      </w:pPr>
      <w:r>
        <w:rPr>
          <w:rFonts w:eastAsia="Times New Roman" w:cs="Times New Roman"/>
          <w:color w:val="000000"/>
          <w:szCs w:val="24"/>
        </w:rPr>
        <w:t xml:space="preserve">Lemmatization was chosen over the Stemming method due to </w:t>
      </w:r>
      <w:r w:rsidR="0081034C">
        <w:rPr>
          <w:rFonts w:eastAsia="Times New Roman" w:cs="Times New Roman"/>
          <w:color w:val="000000"/>
          <w:szCs w:val="24"/>
        </w:rPr>
        <w:t>the fact that it takes the words context in consideration</w:t>
      </w:r>
      <w:r w:rsidR="00EB0AC0">
        <w:rPr>
          <w:rFonts w:eastAsia="Times New Roman" w:cs="Times New Roman"/>
          <w:color w:val="000000"/>
          <w:szCs w:val="24"/>
        </w:rPr>
        <w:t xml:space="preserve"> using </w:t>
      </w:r>
      <w:proofErr w:type="gramStart"/>
      <w:r w:rsidR="00EB0AC0">
        <w:rPr>
          <w:rFonts w:eastAsia="Times New Roman" w:cs="Times New Roman"/>
          <w:color w:val="000000"/>
          <w:szCs w:val="24"/>
        </w:rPr>
        <w:t>POS(</w:t>
      </w:r>
      <w:proofErr w:type="gramEnd"/>
      <w:r w:rsidR="00EB0AC0">
        <w:rPr>
          <w:rFonts w:eastAsia="Times New Roman" w:cs="Times New Roman"/>
          <w:color w:val="000000"/>
          <w:szCs w:val="24"/>
        </w:rPr>
        <w:t>Part of speech) processing</w:t>
      </w:r>
      <w:r>
        <w:rPr>
          <w:rFonts w:eastAsia="Times New Roman" w:cs="Times New Roman"/>
          <w:color w:val="000000"/>
          <w:szCs w:val="24"/>
        </w:rPr>
        <w:t>. Lemmatization helps in removing the modulation endings and returning the dictionary form of words or morphological words. The abbreviations present in the tokens were replaced with the actual terms through creating a dictionary of terms that needed replacement.</w:t>
      </w:r>
    </w:p>
    <w:p w14:paraId="6C6C7AAC" w14:textId="77777777" w:rsidR="002E206A" w:rsidRDefault="002E206A" w:rsidP="002E206A">
      <w:pPr>
        <w:spacing w:after="0" w:line="276" w:lineRule="auto"/>
        <w:rPr>
          <w:rFonts w:eastAsia="Times New Roman" w:cs="Times New Roman"/>
          <w:szCs w:val="24"/>
        </w:rPr>
      </w:pPr>
    </w:p>
    <w:p w14:paraId="18AAFC84" w14:textId="77777777" w:rsidR="002E206A" w:rsidRDefault="002E206A" w:rsidP="002E206A">
      <w:pPr>
        <w:spacing w:after="0" w:line="276" w:lineRule="auto"/>
        <w:ind w:firstLine="720"/>
        <w:rPr>
          <w:rFonts w:eastAsia="Times New Roman" w:cs="Times New Roman"/>
          <w:szCs w:val="24"/>
        </w:rPr>
      </w:pPr>
      <w:r>
        <w:rPr>
          <w:rFonts w:eastAsia="Times New Roman" w:cs="Times New Roman"/>
          <w:color w:val="000000"/>
          <w:szCs w:val="24"/>
        </w:rPr>
        <w:t>The results of the adjustments during the preprocessing step are presented in Table 1 below. After completing the preprocessing part, the length of the set of words was reduced from 1505 to 1153, while the total number of tokens were reduced from 7547 to 2965 tokens.</w:t>
      </w:r>
    </w:p>
    <w:p w14:paraId="72A61A4F" w14:textId="77777777" w:rsidR="002E206A" w:rsidRDefault="002E206A" w:rsidP="002E206A">
      <w:pPr>
        <w:pStyle w:val="ListParagraph"/>
        <w:rPr>
          <w:rFonts w:eastAsia="Times New Roman" w:cs="Times New Roman"/>
          <w:szCs w:val="24"/>
        </w:rPr>
      </w:pPr>
    </w:p>
    <w:p w14:paraId="694C380A" w14:textId="44D9C23D" w:rsidR="002E206A" w:rsidRDefault="002E206A" w:rsidP="002E206A">
      <w:pPr>
        <w:pStyle w:val="Caption"/>
        <w:keepNext/>
        <w:jc w:val="center"/>
        <w:rPr>
          <w:rFonts w:asciiTheme="minorHAnsi" w:hAnsiTheme="minorHAnsi"/>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sidR="00B50BBE">
        <w:rPr>
          <w:noProof/>
          <w:color w:val="auto"/>
        </w:rPr>
        <w:t>1</w:t>
      </w:r>
      <w:r>
        <w:rPr>
          <w:color w:val="auto"/>
        </w:rPr>
        <w:fldChar w:fldCharType="end"/>
      </w:r>
      <w:r>
        <w:rPr>
          <w:color w:val="auto"/>
        </w:rPr>
        <w:t>: Tokens after each step of preprocessing</w:t>
      </w:r>
    </w:p>
    <w:tbl>
      <w:tblPr>
        <w:tblStyle w:val="PlainTable1"/>
        <w:tblW w:w="5566" w:type="dxa"/>
        <w:jc w:val="center"/>
        <w:tblLook w:val="04A0" w:firstRow="1" w:lastRow="0" w:firstColumn="1" w:lastColumn="0" w:noHBand="0" w:noVBand="1"/>
      </w:tblPr>
      <w:tblGrid>
        <w:gridCol w:w="2176"/>
        <w:gridCol w:w="1947"/>
        <w:gridCol w:w="1443"/>
      </w:tblGrid>
      <w:tr w:rsidR="002E206A" w14:paraId="348C1AAC" w14:textId="77777777" w:rsidTr="002E206A">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0ED4D7" w14:textId="77777777" w:rsidR="002E206A" w:rsidRDefault="002E206A">
            <w:pPr>
              <w:rPr>
                <w:rFonts w:ascii="Calibri" w:eastAsia="Times New Roman" w:hAnsi="Calibri" w:cs="Calibri"/>
                <w:color w:val="000000"/>
              </w:rPr>
            </w:pPr>
            <w:r>
              <w:rPr>
                <w:rFonts w:ascii="Calibri" w:eastAsia="Times New Roman" w:hAnsi="Calibri" w:cs="Calibri"/>
                <w:color w:val="000000"/>
              </w:rPr>
              <w:t>Steps:</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080396" w14:textId="77777777" w:rsidR="002E206A" w:rsidRDefault="002E20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tokens</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7E7645" w14:textId="77777777" w:rsidR="002E206A" w:rsidRDefault="002E20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Set of tokens</w:t>
            </w:r>
          </w:p>
        </w:tc>
      </w:tr>
      <w:tr w:rsidR="002E206A" w14:paraId="0255A6C8" w14:textId="77777777" w:rsidTr="002E206A">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E7F7A5" w14:textId="77777777" w:rsidR="002E206A" w:rsidRDefault="002E206A">
            <w:pPr>
              <w:rPr>
                <w:rFonts w:ascii="Calibri" w:eastAsia="Times New Roman" w:hAnsi="Calibri" w:cs="Calibri"/>
                <w:color w:val="000000"/>
              </w:rPr>
            </w:pPr>
            <w:r>
              <w:rPr>
                <w:rFonts w:ascii="Calibri" w:eastAsia="Times New Roman" w:hAnsi="Calibri" w:cs="Calibri"/>
                <w:color w:val="000000"/>
              </w:rPr>
              <w:t>Tokenize</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1479DD"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7547</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93F61D"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1505</w:t>
            </w:r>
          </w:p>
        </w:tc>
      </w:tr>
      <w:tr w:rsidR="002E206A" w14:paraId="792C711A" w14:textId="77777777" w:rsidTr="002E206A">
        <w:trPr>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EBFE08" w14:textId="77777777" w:rsidR="002E206A" w:rsidRDefault="002E206A">
            <w:pPr>
              <w:rPr>
                <w:rFonts w:ascii="Calibri" w:eastAsia="Times New Roman" w:hAnsi="Calibri" w:cs="Calibri"/>
                <w:color w:val="000000"/>
              </w:rPr>
            </w:pPr>
            <w:r>
              <w:rPr>
                <w:rFonts w:ascii="Calibri" w:eastAsia="Times New Roman" w:hAnsi="Calibri" w:cs="Calibri"/>
                <w:color w:val="000000"/>
              </w:rPr>
              <w:t>remove punctuations</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7D354D" w14:textId="77777777" w:rsidR="002E206A" w:rsidRDefault="002E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6940</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72A4E2" w14:textId="77777777" w:rsidR="002E206A" w:rsidRDefault="002E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1490</w:t>
            </w:r>
          </w:p>
        </w:tc>
      </w:tr>
      <w:tr w:rsidR="002E206A" w14:paraId="37E04691" w14:textId="77777777" w:rsidTr="002E206A">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FBEE27" w14:textId="77777777" w:rsidR="002E206A" w:rsidRDefault="002E206A">
            <w:pPr>
              <w:rPr>
                <w:rFonts w:ascii="Calibri" w:eastAsia="Times New Roman" w:hAnsi="Calibri" w:cs="Calibri"/>
                <w:color w:val="000000"/>
              </w:rPr>
            </w:pPr>
            <w:r>
              <w:rPr>
                <w:rFonts w:ascii="Calibri" w:eastAsia="Times New Roman" w:hAnsi="Calibri" w:cs="Calibri"/>
                <w:color w:val="000000"/>
              </w:rPr>
              <w:t>stop wording</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EC23D0"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2965</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26ADA5"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1235</w:t>
            </w:r>
          </w:p>
        </w:tc>
      </w:tr>
      <w:tr w:rsidR="002E206A" w14:paraId="12E487CB" w14:textId="77777777" w:rsidTr="002E206A">
        <w:trPr>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000849" w14:textId="77777777" w:rsidR="002E206A" w:rsidRDefault="002E206A">
            <w:pPr>
              <w:rPr>
                <w:rFonts w:ascii="Calibri" w:eastAsia="Times New Roman" w:hAnsi="Calibri" w:cs="Calibri"/>
                <w:color w:val="000000"/>
              </w:rPr>
            </w:pPr>
            <w:r>
              <w:rPr>
                <w:rFonts w:ascii="Calibri" w:eastAsia="Times New Roman" w:hAnsi="Calibri" w:cs="Calibri"/>
                <w:color w:val="000000"/>
              </w:rPr>
              <w:t>alter abbreviations</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4AA9AB" w14:textId="77777777" w:rsidR="002E206A" w:rsidRDefault="002E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2965</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5BD419" w14:textId="77777777" w:rsidR="002E206A" w:rsidRDefault="002E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1235</w:t>
            </w:r>
          </w:p>
        </w:tc>
      </w:tr>
      <w:tr w:rsidR="002E206A" w14:paraId="6E6E214F" w14:textId="77777777" w:rsidTr="002E206A">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3A3FE0" w14:textId="77777777" w:rsidR="002E206A" w:rsidRDefault="002E206A">
            <w:pPr>
              <w:rPr>
                <w:rFonts w:ascii="Calibri" w:eastAsia="Times New Roman" w:hAnsi="Calibri" w:cs="Calibri"/>
                <w:color w:val="000000"/>
              </w:rPr>
            </w:pPr>
            <w:r>
              <w:rPr>
                <w:rFonts w:ascii="Calibri" w:eastAsia="Times New Roman" w:hAnsi="Calibri" w:cs="Calibri"/>
                <w:color w:val="000000"/>
              </w:rPr>
              <w:t>lemmatization</w:t>
            </w:r>
          </w:p>
        </w:tc>
        <w:tc>
          <w:tcPr>
            <w:tcW w:w="19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B15901"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2965</w:t>
            </w:r>
          </w:p>
        </w:tc>
        <w:tc>
          <w:tcPr>
            <w:tcW w:w="1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B05308" w14:textId="77777777" w:rsidR="002E206A" w:rsidRDefault="002E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1153</w:t>
            </w:r>
          </w:p>
        </w:tc>
      </w:tr>
    </w:tbl>
    <w:p w14:paraId="1200D7E0" w14:textId="77777777" w:rsidR="002E206A" w:rsidRDefault="002E206A" w:rsidP="002E206A">
      <w:pPr>
        <w:spacing w:after="0" w:line="240" w:lineRule="auto"/>
        <w:rPr>
          <w:rFonts w:eastAsia="Times New Roman" w:cs="Times New Roman"/>
          <w:szCs w:val="24"/>
        </w:rPr>
      </w:pPr>
      <w:r>
        <w:rPr>
          <w:rFonts w:ascii="Arial" w:eastAsia="Times New Roman" w:hAnsi="Arial" w:cs="Arial"/>
          <w:color w:val="000000"/>
        </w:rPr>
        <w:t>      </w:t>
      </w:r>
    </w:p>
    <w:p w14:paraId="0B6FCAF8" w14:textId="543BB30F" w:rsidR="002E206A" w:rsidRDefault="00705D9D" w:rsidP="00705D9D">
      <w:pPr>
        <w:pStyle w:val="Heading1"/>
      </w:pPr>
      <w:r>
        <w:t>Analysis of Documents</w:t>
      </w:r>
    </w:p>
    <w:p w14:paraId="4D9C9FA5" w14:textId="48CF657C" w:rsidR="00206BCE" w:rsidRDefault="00206BCE" w:rsidP="00CE3ECE">
      <w:pPr>
        <w:pStyle w:val="Heading2"/>
        <w:numPr>
          <w:ilvl w:val="0"/>
          <w:numId w:val="5"/>
        </w:numPr>
      </w:pPr>
      <w:r>
        <w:t>Summarization</w:t>
      </w:r>
    </w:p>
    <w:p w14:paraId="0629B03B" w14:textId="77777777" w:rsidR="00D42DA8" w:rsidRDefault="00D42DA8" w:rsidP="00D42DA8">
      <w:pPr>
        <w:rPr>
          <w:rFonts w:cs="Times New Roman"/>
          <w:szCs w:val="24"/>
        </w:rPr>
      </w:pPr>
      <w:r>
        <w:rPr>
          <w:rFonts w:cs="Times New Roman"/>
          <w:szCs w:val="24"/>
        </w:rPr>
        <w:t>From question 1’s collocations in the first week, the medical doctors (MDs) appear to be giving thought to the risk associated with tamsulosin hydrochloride, which is</w:t>
      </w:r>
      <w:r>
        <w:rPr>
          <w:rFonts w:ascii="Arial" w:hAnsi="Arial" w:cs="Arial"/>
          <w:color w:val="222222"/>
          <w:shd w:val="clear" w:color="auto" w:fill="FFFFFF"/>
        </w:rPr>
        <w:t xml:space="preserve"> </w:t>
      </w:r>
      <w:r>
        <w:rPr>
          <w:rFonts w:cs="Times New Roman"/>
          <w:szCs w:val="24"/>
        </w:rPr>
        <w:t>an alpha-blocker used to treat the symptoms of an enlarged prostrate. One can allude that this is the drug in consideration to become accessible over-the-counter. They also mention “population”, “propose”, “advisory committee” and “time period”, which may conclude that this question regarded medical management and clinical data.</w:t>
      </w:r>
    </w:p>
    <w:p w14:paraId="085A8A33" w14:textId="77777777" w:rsidR="00D42DA8" w:rsidRDefault="00D42DA8" w:rsidP="00D42DA8">
      <w:pPr>
        <w:rPr>
          <w:rFonts w:cs="Times New Roman"/>
          <w:szCs w:val="24"/>
        </w:rPr>
      </w:pPr>
      <w:r>
        <w:rPr>
          <w:rFonts w:cs="Times New Roman"/>
          <w:szCs w:val="24"/>
        </w:rPr>
        <w:tab/>
        <w:t>The responses from question 2 in the same week included more technical collocations regarding medicine. “Benign prostatic” refers to benign prostatic hyperplasia which is the medical term for an enlarged prostrate. Two different kinds of cancer were also mentioned in the bladder and prostrate. These terms were also mentioned in week 2, questions 2 and 3, the latter of which highlighted more diseases, for example, liver, kidney and diabetes. Other questions in the two weeks provided collocations more associated with regulatory issues: week 1, questions 3 and 4, and week 2, question 1.</w:t>
      </w:r>
    </w:p>
    <w:p w14:paraId="72698E2A" w14:textId="3A1AF226" w:rsidR="00206BCE" w:rsidRDefault="00D42DA8" w:rsidP="00D42DA8">
      <w:pPr>
        <w:rPr>
          <w:rFonts w:cs="Times New Roman"/>
          <w:szCs w:val="24"/>
        </w:rPr>
      </w:pPr>
      <w:r>
        <w:rPr>
          <w:rFonts w:cs="Times New Roman"/>
          <w:szCs w:val="24"/>
        </w:rPr>
        <w:lastRenderedPageBreak/>
        <w:tab/>
        <w:t xml:space="preserve">For more comprehensive insights of the responses, summaries were then processed using the raw corpus and collocations. These collocations differed from the ones provided in Table 2 as they were computed using bigram association measures. These summaries not only covered the essence of the responses but gave an idea of the response size through the number of sentences in the summary. For example, week 1, questions 1, 3 and 4 did not receive a lot of feedback from the MDs, however, there was much more discussion in week 1, question 2, and week 2, question 1. These specific questions and responses may be fruitful in further analysis especially in deriving sentiments. </w:t>
      </w:r>
      <w:r w:rsidR="00471BB0">
        <w:rPr>
          <w:rFonts w:cs="Times New Roman"/>
          <w:szCs w:val="24"/>
        </w:rPr>
        <w:t>The sentence</w:t>
      </w:r>
      <w:r>
        <w:rPr>
          <w:rFonts w:cs="Times New Roman"/>
          <w:szCs w:val="24"/>
        </w:rPr>
        <w:t xml:space="preserve"> count and alternate collocations are shown in Table 3.</w:t>
      </w:r>
    </w:p>
    <w:p w14:paraId="36C868C2" w14:textId="77777777" w:rsidR="0001497D" w:rsidRPr="00D42DA8" w:rsidRDefault="0001497D" w:rsidP="00D42DA8">
      <w:pPr>
        <w:rPr>
          <w:rFonts w:cs="Times New Roman"/>
          <w:szCs w:val="24"/>
        </w:rPr>
      </w:pPr>
    </w:p>
    <w:p w14:paraId="188956B3" w14:textId="17E9FD91" w:rsidR="00206BCE" w:rsidRDefault="00206BCE" w:rsidP="00CE3ECE">
      <w:pPr>
        <w:pStyle w:val="Heading2"/>
        <w:numPr>
          <w:ilvl w:val="0"/>
          <w:numId w:val="5"/>
        </w:numPr>
      </w:pPr>
      <w:r>
        <w:t>Co</w:t>
      </w:r>
      <w:r w:rsidR="00BB7BCF">
        <w:t>sine</w:t>
      </w:r>
      <w:r>
        <w:t xml:space="preserve"> similarity of documents</w:t>
      </w:r>
    </w:p>
    <w:p w14:paraId="664B7543" w14:textId="26D83C3F" w:rsidR="008811DF" w:rsidRDefault="00BB7BCF">
      <w:r>
        <w:t>The cosine similarity of documents indicates that the conversation that took place in Week1_Q1, Week1Q_2 and Week2_Q2 was highly similar, whilst the conversation in Week2_Q3 was somewhat distinguished from the rest.</w:t>
      </w:r>
      <w:r w:rsidR="00D42DA8">
        <w:t xml:space="preserve"> The results of the cosine similarity calculated using </w:t>
      </w:r>
      <w:proofErr w:type="spellStart"/>
      <w:r w:rsidR="00D42DA8">
        <w:t>tf-idf</w:t>
      </w:r>
      <w:proofErr w:type="spellEnd"/>
      <w:r w:rsidR="00D42DA8">
        <w:t xml:space="preserve"> measure is presented in Table1.</w:t>
      </w:r>
    </w:p>
    <w:p w14:paraId="0811105A" w14:textId="28F07E09" w:rsidR="00B50BBE" w:rsidRDefault="00B50BBE" w:rsidP="00B50BBE">
      <w:pPr>
        <w:pStyle w:val="Caption"/>
        <w:keepNext/>
      </w:pPr>
      <w:r>
        <w:t xml:space="preserve">Table </w:t>
      </w:r>
      <w:fldSimple w:instr=" SEQ Table \* ARABIC ">
        <w:r>
          <w:rPr>
            <w:noProof/>
          </w:rPr>
          <w:t>2</w:t>
        </w:r>
      </w:fldSimple>
      <w:r>
        <w:t>: Cosine similarity</w:t>
      </w:r>
    </w:p>
    <w:tbl>
      <w:tblPr>
        <w:tblStyle w:val="PlainTable1"/>
        <w:tblW w:w="5000" w:type="pct"/>
        <w:tblLook w:val="04A0" w:firstRow="1" w:lastRow="0" w:firstColumn="1" w:lastColumn="0" w:noHBand="0" w:noVBand="1"/>
      </w:tblPr>
      <w:tblGrid>
        <w:gridCol w:w="1340"/>
        <w:gridCol w:w="1145"/>
        <w:gridCol w:w="1145"/>
        <w:gridCol w:w="1144"/>
        <w:gridCol w:w="1144"/>
        <w:gridCol w:w="1144"/>
        <w:gridCol w:w="1144"/>
        <w:gridCol w:w="1144"/>
      </w:tblGrid>
      <w:tr w:rsidR="00206BCE" w:rsidRPr="00206BCE" w14:paraId="367BD4B3" w14:textId="77777777" w:rsidTr="00B50BB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07D7E3F9" w14:textId="74425668" w:rsidR="00206BCE" w:rsidRPr="00206BCE" w:rsidRDefault="00206BCE" w:rsidP="00206BCE">
            <w:pPr>
              <w:jc w:val="left"/>
            </w:pPr>
            <w:r>
              <w:t>Docs per week</w:t>
            </w:r>
          </w:p>
        </w:tc>
        <w:tc>
          <w:tcPr>
            <w:tcW w:w="612" w:type="pct"/>
            <w:hideMark/>
          </w:tcPr>
          <w:p w14:paraId="0051698E" w14:textId="3E8FF013"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W1_Q1</w:t>
            </w:r>
          </w:p>
        </w:tc>
        <w:tc>
          <w:tcPr>
            <w:tcW w:w="612" w:type="pct"/>
            <w:hideMark/>
          </w:tcPr>
          <w:p w14:paraId="4E4B1280" w14:textId="6F23E460"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W1_Q2</w:t>
            </w:r>
          </w:p>
        </w:tc>
        <w:tc>
          <w:tcPr>
            <w:tcW w:w="612" w:type="pct"/>
            <w:hideMark/>
          </w:tcPr>
          <w:p w14:paraId="31118EE5" w14:textId="621A38BD"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W1_Q3</w:t>
            </w:r>
          </w:p>
        </w:tc>
        <w:tc>
          <w:tcPr>
            <w:tcW w:w="612" w:type="pct"/>
            <w:hideMark/>
          </w:tcPr>
          <w:p w14:paraId="09A3B99E" w14:textId="431FEAEB"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W1_Q4</w:t>
            </w:r>
          </w:p>
        </w:tc>
        <w:tc>
          <w:tcPr>
            <w:tcW w:w="612" w:type="pct"/>
            <w:hideMark/>
          </w:tcPr>
          <w:p w14:paraId="69148E61" w14:textId="7646C2C8"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W2_Q1</w:t>
            </w:r>
          </w:p>
        </w:tc>
        <w:tc>
          <w:tcPr>
            <w:tcW w:w="612" w:type="pct"/>
            <w:hideMark/>
          </w:tcPr>
          <w:p w14:paraId="54A710FA" w14:textId="37DEDA28"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W2_Q2</w:t>
            </w:r>
          </w:p>
        </w:tc>
        <w:tc>
          <w:tcPr>
            <w:tcW w:w="612" w:type="pct"/>
            <w:hideMark/>
          </w:tcPr>
          <w:p w14:paraId="28433CAF" w14:textId="5C3AEE3D" w:rsidR="00206BCE" w:rsidRPr="00206BCE" w:rsidRDefault="00BB7BCF" w:rsidP="00206BCE">
            <w:pPr>
              <w:jc w:val="left"/>
              <w:cnfStyle w:val="100000000000" w:firstRow="1" w:lastRow="0" w:firstColumn="0" w:lastColumn="0" w:oddVBand="0" w:evenVBand="0" w:oddHBand="0" w:evenHBand="0" w:firstRowFirstColumn="0" w:firstRowLastColumn="0" w:lastRowFirstColumn="0" w:lastRowLastColumn="0"/>
            </w:pPr>
            <w:r>
              <w:t>W2_Q3</w:t>
            </w:r>
          </w:p>
        </w:tc>
      </w:tr>
      <w:tr w:rsidR="00BB7BCF" w:rsidRPr="00206BCE" w14:paraId="108B0353" w14:textId="77777777" w:rsidTr="00B50BB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479BA9AC" w14:textId="0882536F" w:rsidR="00BB7BCF" w:rsidRPr="00206BCE" w:rsidRDefault="00BB7BCF" w:rsidP="00BB7BCF">
            <w:pPr>
              <w:jc w:val="left"/>
            </w:pPr>
            <w:r w:rsidRPr="00F352EF">
              <w:t>W1_Q1</w:t>
            </w:r>
          </w:p>
        </w:tc>
        <w:tc>
          <w:tcPr>
            <w:tcW w:w="612" w:type="pct"/>
            <w:hideMark/>
          </w:tcPr>
          <w:p w14:paraId="39C912BC"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1</w:t>
            </w:r>
          </w:p>
        </w:tc>
        <w:tc>
          <w:tcPr>
            <w:tcW w:w="612" w:type="pct"/>
            <w:hideMark/>
          </w:tcPr>
          <w:p w14:paraId="71E09BAC" w14:textId="7F2C1385"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0.844</w:t>
            </w:r>
            <w:r>
              <w:t>*</w:t>
            </w:r>
          </w:p>
        </w:tc>
        <w:tc>
          <w:tcPr>
            <w:tcW w:w="612" w:type="pct"/>
            <w:hideMark/>
          </w:tcPr>
          <w:p w14:paraId="50C10C78"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0.765</w:t>
            </w:r>
          </w:p>
        </w:tc>
        <w:tc>
          <w:tcPr>
            <w:tcW w:w="612" w:type="pct"/>
            <w:hideMark/>
          </w:tcPr>
          <w:p w14:paraId="19084285"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0.793</w:t>
            </w:r>
          </w:p>
        </w:tc>
        <w:tc>
          <w:tcPr>
            <w:tcW w:w="612" w:type="pct"/>
            <w:hideMark/>
          </w:tcPr>
          <w:p w14:paraId="6CECA382"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0.746</w:t>
            </w:r>
          </w:p>
        </w:tc>
        <w:tc>
          <w:tcPr>
            <w:tcW w:w="612" w:type="pct"/>
            <w:hideMark/>
          </w:tcPr>
          <w:p w14:paraId="4D499F19" w14:textId="58F5C196"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0.846</w:t>
            </w:r>
            <w:r>
              <w:t>*</w:t>
            </w:r>
          </w:p>
        </w:tc>
        <w:tc>
          <w:tcPr>
            <w:tcW w:w="612" w:type="pct"/>
            <w:hideMark/>
          </w:tcPr>
          <w:p w14:paraId="1C695914"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0.692</w:t>
            </w:r>
          </w:p>
        </w:tc>
      </w:tr>
      <w:tr w:rsidR="00BB7BCF" w:rsidRPr="00206BCE" w14:paraId="7C9BCC66" w14:textId="77777777" w:rsidTr="00B50BBE">
        <w:trPr>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400B3D53" w14:textId="34992B96" w:rsidR="00BB7BCF" w:rsidRPr="00206BCE" w:rsidRDefault="00BB7BCF" w:rsidP="00BB7BCF">
            <w:pPr>
              <w:jc w:val="left"/>
            </w:pPr>
            <w:r w:rsidRPr="00F352EF">
              <w:t>W1_Q</w:t>
            </w:r>
            <w:r>
              <w:t>2</w:t>
            </w:r>
          </w:p>
        </w:tc>
        <w:tc>
          <w:tcPr>
            <w:tcW w:w="612" w:type="pct"/>
            <w:hideMark/>
          </w:tcPr>
          <w:p w14:paraId="0A3C7F82" w14:textId="7F903C40"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0.844</w:t>
            </w:r>
            <w:r>
              <w:t>*</w:t>
            </w:r>
          </w:p>
        </w:tc>
        <w:tc>
          <w:tcPr>
            <w:tcW w:w="612" w:type="pct"/>
            <w:hideMark/>
          </w:tcPr>
          <w:p w14:paraId="4DF45659"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1</w:t>
            </w:r>
          </w:p>
        </w:tc>
        <w:tc>
          <w:tcPr>
            <w:tcW w:w="612" w:type="pct"/>
            <w:hideMark/>
          </w:tcPr>
          <w:p w14:paraId="31A1700C"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0.752</w:t>
            </w:r>
          </w:p>
        </w:tc>
        <w:tc>
          <w:tcPr>
            <w:tcW w:w="612" w:type="pct"/>
            <w:hideMark/>
          </w:tcPr>
          <w:p w14:paraId="19543C6D"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0.774</w:t>
            </w:r>
          </w:p>
        </w:tc>
        <w:tc>
          <w:tcPr>
            <w:tcW w:w="612" w:type="pct"/>
            <w:hideMark/>
          </w:tcPr>
          <w:p w14:paraId="4F9EE0B0"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0.776</w:t>
            </w:r>
          </w:p>
        </w:tc>
        <w:tc>
          <w:tcPr>
            <w:tcW w:w="612" w:type="pct"/>
            <w:hideMark/>
          </w:tcPr>
          <w:p w14:paraId="1D1E9788" w14:textId="67108376"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0.858</w:t>
            </w:r>
            <w:r>
              <w:t>*</w:t>
            </w:r>
          </w:p>
        </w:tc>
        <w:tc>
          <w:tcPr>
            <w:tcW w:w="612" w:type="pct"/>
            <w:hideMark/>
          </w:tcPr>
          <w:p w14:paraId="39A7FCD8"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0.666</w:t>
            </w:r>
          </w:p>
        </w:tc>
      </w:tr>
      <w:tr w:rsidR="00BB7BCF" w:rsidRPr="00206BCE" w14:paraId="764F7498" w14:textId="77777777" w:rsidTr="00B50BB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7FFD4E66" w14:textId="2929EF6B" w:rsidR="00BB7BCF" w:rsidRPr="00206BCE" w:rsidRDefault="00BB7BCF" w:rsidP="00BB7BCF">
            <w:pPr>
              <w:jc w:val="left"/>
            </w:pPr>
            <w:r w:rsidRPr="00F352EF">
              <w:t>W1_Q</w:t>
            </w:r>
            <w:r>
              <w:t>3</w:t>
            </w:r>
          </w:p>
        </w:tc>
        <w:tc>
          <w:tcPr>
            <w:tcW w:w="612" w:type="pct"/>
            <w:hideMark/>
          </w:tcPr>
          <w:p w14:paraId="33B5AE3E"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0.765</w:t>
            </w:r>
          </w:p>
        </w:tc>
        <w:tc>
          <w:tcPr>
            <w:tcW w:w="612" w:type="pct"/>
            <w:hideMark/>
          </w:tcPr>
          <w:p w14:paraId="5BEA5EDB"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0.752</w:t>
            </w:r>
          </w:p>
        </w:tc>
        <w:tc>
          <w:tcPr>
            <w:tcW w:w="612" w:type="pct"/>
            <w:hideMark/>
          </w:tcPr>
          <w:p w14:paraId="4945EBB2"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1</w:t>
            </w:r>
          </w:p>
        </w:tc>
        <w:tc>
          <w:tcPr>
            <w:tcW w:w="612" w:type="pct"/>
            <w:hideMark/>
          </w:tcPr>
          <w:p w14:paraId="1A6FFA56"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0.707</w:t>
            </w:r>
          </w:p>
        </w:tc>
        <w:tc>
          <w:tcPr>
            <w:tcW w:w="612" w:type="pct"/>
            <w:hideMark/>
          </w:tcPr>
          <w:p w14:paraId="54E37395"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0.668</w:t>
            </w:r>
          </w:p>
        </w:tc>
        <w:tc>
          <w:tcPr>
            <w:tcW w:w="612" w:type="pct"/>
            <w:hideMark/>
          </w:tcPr>
          <w:p w14:paraId="34D5F9C4"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0.733</w:t>
            </w:r>
          </w:p>
        </w:tc>
        <w:tc>
          <w:tcPr>
            <w:tcW w:w="612" w:type="pct"/>
            <w:hideMark/>
          </w:tcPr>
          <w:p w14:paraId="0FDB977E"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0.567</w:t>
            </w:r>
          </w:p>
        </w:tc>
      </w:tr>
      <w:tr w:rsidR="00BB7BCF" w:rsidRPr="00206BCE" w14:paraId="06BE2EBE" w14:textId="77777777" w:rsidTr="00B50BBE">
        <w:trPr>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6138D16B" w14:textId="538F7B73" w:rsidR="00BB7BCF" w:rsidRPr="00206BCE" w:rsidRDefault="00BB7BCF" w:rsidP="00BB7BCF">
            <w:pPr>
              <w:jc w:val="left"/>
            </w:pPr>
            <w:r w:rsidRPr="00F352EF">
              <w:t>W1_Q</w:t>
            </w:r>
            <w:r>
              <w:t>4</w:t>
            </w:r>
          </w:p>
        </w:tc>
        <w:tc>
          <w:tcPr>
            <w:tcW w:w="612" w:type="pct"/>
            <w:hideMark/>
          </w:tcPr>
          <w:p w14:paraId="5BC6ECC8"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0.793</w:t>
            </w:r>
          </w:p>
        </w:tc>
        <w:tc>
          <w:tcPr>
            <w:tcW w:w="612" w:type="pct"/>
            <w:hideMark/>
          </w:tcPr>
          <w:p w14:paraId="7976989B"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0.774</w:t>
            </w:r>
          </w:p>
        </w:tc>
        <w:tc>
          <w:tcPr>
            <w:tcW w:w="612" w:type="pct"/>
            <w:hideMark/>
          </w:tcPr>
          <w:p w14:paraId="55C97E59"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0.707</w:t>
            </w:r>
          </w:p>
        </w:tc>
        <w:tc>
          <w:tcPr>
            <w:tcW w:w="612" w:type="pct"/>
            <w:hideMark/>
          </w:tcPr>
          <w:p w14:paraId="2E0108E8"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1</w:t>
            </w:r>
          </w:p>
        </w:tc>
        <w:tc>
          <w:tcPr>
            <w:tcW w:w="612" w:type="pct"/>
            <w:hideMark/>
          </w:tcPr>
          <w:p w14:paraId="78BF6752"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0.697</w:t>
            </w:r>
          </w:p>
        </w:tc>
        <w:tc>
          <w:tcPr>
            <w:tcW w:w="612" w:type="pct"/>
            <w:hideMark/>
          </w:tcPr>
          <w:p w14:paraId="61EBBA16"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0.773</w:t>
            </w:r>
          </w:p>
        </w:tc>
        <w:tc>
          <w:tcPr>
            <w:tcW w:w="612" w:type="pct"/>
            <w:hideMark/>
          </w:tcPr>
          <w:p w14:paraId="2B4EBD3A"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0.569</w:t>
            </w:r>
          </w:p>
        </w:tc>
      </w:tr>
      <w:tr w:rsidR="00BB7BCF" w:rsidRPr="00206BCE" w14:paraId="4854E8A4" w14:textId="77777777" w:rsidTr="00B50BB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4913EC3D" w14:textId="395F01D0" w:rsidR="00BB7BCF" w:rsidRPr="00206BCE" w:rsidRDefault="00BB7BCF" w:rsidP="00BB7BCF">
            <w:pPr>
              <w:jc w:val="left"/>
            </w:pPr>
            <w:r w:rsidRPr="00F352EF">
              <w:t>W</w:t>
            </w:r>
            <w:r>
              <w:t>2</w:t>
            </w:r>
            <w:r w:rsidRPr="00F352EF">
              <w:t>_Q1</w:t>
            </w:r>
          </w:p>
        </w:tc>
        <w:tc>
          <w:tcPr>
            <w:tcW w:w="612" w:type="pct"/>
            <w:hideMark/>
          </w:tcPr>
          <w:p w14:paraId="1C5AC95D"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0.746</w:t>
            </w:r>
          </w:p>
        </w:tc>
        <w:tc>
          <w:tcPr>
            <w:tcW w:w="612" w:type="pct"/>
            <w:hideMark/>
          </w:tcPr>
          <w:p w14:paraId="61EBA929"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0.776</w:t>
            </w:r>
          </w:p>
        </w:tc>
        <w:tc>
          <w:tcPr>
            <w:tcW w:w="612" w:type="pct"/>
            <w:hideMark/>
          </w:tcPr>
          <w:p w14:paraId="28C56276"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0.668</w:t>
            </w:r>
          </w:p>
        </w:tc>
        <w:tc>
          <w:tcPr>
            <w:tcW w:w="612" w:type="pct"/>
            <w:hideMark/>
          </w:tcPr>
          <w:p w14:paraId="375F172B"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0.697</w:t>
            </w:r>
          </w:p>
        </w:tc>
        <w:tc>
          <w:tcPr>
            <w:tcW w:w="612" w:type="pct"/>
            <w:hideMark/>
          </w:tcPr>
          <w:p w14:paraId="56089F57"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1</w:t>
            </w:r>
          </w:p>
        </w:tc>
        <w:tc>
          <w:tcPr>
            <w:tcW w:w="612" w:type="pct"/>
            <w:hideMark/>
          </w:tcPr>
          <w:p w14:paraId="23D5BAD4"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0.787</w:t>
            </w:r>
          </w:p>
        </w:tc>
        <w:tc>
          <w:tcPr>
            <w:tcW w:w="612" w:type="pct"/>
            <w:hideMark/>
          </w:tcPr>
          <w:p w14:paraId="596D11E8"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0.613</w:t>
            </w:r>
          </w:p>
        </w:tc>
      </w:tr>
      <w:tr w:rsidR="00BB7BCF" w:rsidRPr="00206BCE" w14:paraId="09540D05" w14:textId="77777777" w:rsidTr="00B50BBE">
        <w:trPr>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7C6DC2FA" w14:textId="5A637906" w:rsidR="00BB7BCF" w:rsidRPr="00206BCE" w:rsidRDefault="00BB7BCF" w:rsidP="00BB7BCF">
            <w:pPr>
              <w:jc w:val="left"/>
            </w:pPr>
            <w:r w:rsidRPr="00F352EF">
              <w:t>W</w:t>
            </w:r>
            <w:r>
              <w:t>2</w:t>
            </w:r>
            <w:r w:rsidRPr="00F352EF">
              <w:t>_Q</w:t>
            </w:r>
            <w:r>
              <w:t>2</w:t>
            </w:r>
          </w:p>
        </w:tc>
        <w:tc>
          <w:tcPr>
            <w:tcW w:w="612" w:type="pct"/>
            <w:hideMark/>
          </w:tcPr>
          <w:p w14:paraId="19DDE423" w14:textId="5B64632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0.846</w:t>
            </w:r>
            <w:r>
              <w:t>*</w:t>
            </w:r>
          </w:p>
        </w:tc>
        <w:tc>
          <w:tcPr>
            <w:tcW w:w="612" w:type="pct"/>
            <w:hideMark/>
          </w:tcPr>
          <w:p w14:paraId="7085DB2B" w14:textId="353CAB68"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0.858</w:t>
            </w:r>
            <w:r>
              <w:t>*</w:t>
            </w:r>
          </w:p>
        </w:tc>
        <w:tc>
          <w:tcPr>
            <w:tcW w:w="612" w:type="pct"/>
            <w:hideMark/>
          </w:tcPr>
          <w:p w14:paraId="5A35F343"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0.733</w:t>
            </w:r>
          </w:p>
        </w:tc>
        <w:tc>
          <w:tcPr>
            <w:tcW w:w="612" w:type="pct"/>
            <w:hideMark/>
          </w:tcPr>
          <w:p w14:paraId="62C227E1"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0.773</w:t>
            </w:r>
          </w:p>
        </w:tc>
        <w:tc>
          <w:tcPr>
            <w:tcW w:w="612" w:type="pct"/>
            <w:hideMark/>
          </w:tcPr>
          <w:p w14:paraId="4D80DB13"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0.787</w:t>
            </w:r>
          </w:p>
        </w:tc>
        <w:tc>
          <w:tcPr>
            <w:tcW w:w="612" w:type="pct"/>
            <w:hideMark/>
          </w:tcPr>
          <w:p w14:paraId="636136CD"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1</w:t>
            </w:r>
          </w:p>
        </w:tc>
        <w:tc>
          <w:tcPr>
            <w:tcW w:w="612" w:type="pct"/>
            <w:hideMark/>
          </w:tcPr>
          <w:p w14:paraId="23803A94" w14:textId="77777777" w:rsidR="00BB7BCF" w:rsidRPr="00206BCE" w:rsidRDefault="00BB7BCF" w:rsidP="00BB7BCF">
            <w:pPr>
              <w:jc w:val="left"/>
              <w:cnfStyle w:val="000000000000" w:firstRow="0" w:lastRow="0" w:firstColumn="0" w:lastColumn="0" w:oddVBand="0" w:evenVBand="0" w:oddHBand="0" w:evenHBand="0" w:firstRowFirstColumn="0" w:firstRowLastColumn="0" w:lastRowFirstColumn="0" w:lastRowLastColumn="0"/>
            </w:pPr>
            <w:r w:rsidRPr="00206BCE">
              <w:t>0.681</w:t>
            </w:r>
          </w:p>
        </w:tc>
      </w:tr>
      <w:tr w:rsidR="00BB7BCF" w:rsidRPr="00206BCE" w14:paraId="45353EF3" w14:textId="77777777" w:rsidTr="00B50BB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16" w:type="pct"/>
            <w:hideMark/>
          </w:tcPr>
          <w:p w14:paraId="788436B4" w14:textId="2948EF00" w:rsidR="00BB7BCF" w:rsidRPr="00206BCE" w:rsidRDefault="00BB7BCF" w:rsidP="00BB7BCF">
            <w:pPr>
              <w:jc w:val="left"/>
            </w:pPr>
            <w:r w:rsidRPr="00F352EF">
              <w:t>W</w:t>
            </w:r>
            <w:r>
              <w:t>2</w:t>
            </w:r>
            <w:r w:rsidRPr="00F352EF">
              <w:t>_Q</w:t>
            </w:r>
            <w:r>
              <w:t>3</w:t>
            </w:r>
          </w:p>
        </w:tc>
        <w:tc>
          <w:tcPr>
            <w:tcW w:w="612" w:type="pct"/>
            <w:hideMark/>
          </w:tcPr>
          <w:p w14:paraId="033398F2"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0.692</w:t>
            </w:r>
          </w:p>
        </w:tc>
        <w:tc>
          <w:tcPr>
            <w:tcW w:w="612" w:type="pct"/>
            <w:hideMark/>
          </w:tcPr>
          <w:p w14:paraId="6D7F31A3"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0.666</w:t>
            </w:r>
          </w:p>
        </w:tc>
        <w:tc>
          <w:tcPr>
            <w:tcW w:w="612" w:type="pct"/>
            <w:hideMark/>
          </w:tcPr>
          <w:p w14:paraId="43A01D1F"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0.567</w:t>
            </w:r>
          </w:p>
        </w:tc>
        <w:tc>
          <w:tcPr>
            <w:tcW w:w="612" w:type="pct"/>
            <w:hideMark/>
          </w:tcPr>
          <w:p w14:paraId="708A162F"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0.569</w:t>
            </w:r>
          </w:p>
        </w:tc>
        <w:tc>
          <w:tcPr>
            <w:tcW w:w="612" w:type="pct"/>
            <w:hideMark/>
          </w:tcPr>
          <w:p w14:paraId="7C8206CD"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0.613</w:t>
            </w:r>
          </w:p>
        </w:tc>
        <w:tc>
          <w:tcPr>
            <w:tcW w:w="612" w:type="pct"/>
            <w:hideMark/>
          </w:tcPr>
          <w:p w14:paraId="234BDEE2"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0.681</w:t>
            </w:r>
          </w:p>
        </w:tc>
        <w:tc>
          <w:tcPr>
            <w:tcW w:w="612" w:type="pct"/>
            <w:hideMark/>
          </w:tcPr>
          <w:p w14:paraId="30B25A0C" w14:textId="77777777" w:rsidR="00BB7BCF" w:rsidRPr="00206BCE" w:rsidRDefault="00BB7BCF" w:rsidP="00BB7BCF">
            <w:pPr>
              <w:jc w:val="left"/>
              <w:cnfStyle w:val="000000100000" w:firstRow="0" w:lastRow="0" w:firstColumn="0" w:lastColumn="0" w:oddVBand="0" w:evenVBand="0" w:oddHBand="1" w:evenHBand="0" w:firstRowFirstColumn="0" w:firstRowLastColumn="0" w:lastRowFirstColumn="0" w:lastRowLastColumn="0"/>
            </w:pPr>
            <w:r w:rsidRPr="00206BCE">
              <w:t>1</w:t>
            </w:r>
          </w:p>
        </w:tc>
      </w:tr>
    </w:tbl>
    <w:p w14:paraId="039A3660" w14:textId="77777777" w:rsidR="00206BCE" w:rsidRDefault="00206BCE"/>
    <w:p w14:paraId="7818EAEE" w14:textId="082EC53E" w:rsidR="00B50BBE" w:rsidRDefault="00B50BBE" w:rsidP="00B50BBE">
      <w:pPr>
        <w:pStyle w:val="Caption"/>
        <w:keepNext/>
      </w:pPr>
      <w:r>
        <w:t xml:space="preserve">Table </w:t>
      </w:r>
      <w:fldSimple w:instr=" SEQ Table \* ARABIC ">
        <w:r>
          <w:rPr>
            <w:noProof/>
          </w:rPr>
          <w:t>3</w:t>
        </w:r>
      </w:fldSimple>
      <w:r>
        <w:t>: Summary of collocations</w:t>
      </w:r>
    </w:p>
    <w:tbl>
      <w:tblPr>
        <w:tblStyle w:val="GridTable2-Accent3"/>
        <w:tblW w:w="5000" w:type="pct"/>
        <w:tblInd w:w="0" w:type="dxa"/>
        <w:tblLook w:val="04A0" w:firstRow="1" w:lastRow="0" w:firstColumn="1" w:lastColumn="0" w:noHBand="0" w:noVBand="1"/>
      </w:tblPr>
      <w:tblGrid>
        <w:gridCol w:w="880"/>
        <w:gridCol w:w="1200"/>
        <w:gridCol w:w="2059"/>
        <w:gridCol w:w="5221"/>
      </w:tblGrid>
      <w:tr w:rsidR="00D42DA8" w:rsidRPr="00135C5E" w14:paraId="7DFEFB06" w14:textId="77777777" w:rsidTr="000318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0" w:type="pct"/>
            <w:hideMark/>
          </w:tcPr>
          <w:p w14:paraId="1051E3E1" w14:textId="77777777" w:rsidR="00D42DA8" w:rsidRPr="00135C5E" w:rsidRDefault="00D42DA8">
            <w:pPr>
              <w:jc w:val="center"/>
              <w:rPr>
                <w:rFonts w:cs="Times New Roman"/>
                <w:sz w:val="22"/>
                <w:szCs w:val="24"/>
              </w:rPr>
            </w:pPr>
            <w:r w:rsidRPr="00135C5E">
              <w:rPr>
                <w:rFonts w:cs="Times New Roman"/>
                <w:sz w:val="22"/>
                <w:szCs w:val="24"/>
              </w:rPr>
              <w:t>Week</w:t>
            </w:r>
          </w:p>
        </w:tc>
        <w:tc>
          <w:tcPr>
            <w:tcW w:w="641" w:type="pct"/>
            <w:hideMark/>
          </w:tcPr>
          <w:p w14:paraId="309FE0DE" w14:textId="77777777" w:rsidR="00D42DA8" w:rsidRPr="00135C5E" w:rsidRDefault="00D42DA8">
            <w:pPr>
              <w:jc w:val="center"/>
              <w:cnfStyle w:val="100000000000" w:firstRow="1"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Question</w:t>
            </w:r>
          </w:p>
        </w:tc>
        <w:tc>
          <w:tcPr>
            <w:tcW w:w="1100" w:type="pct"/>
            <w:hideMark/>
          </w:tcPr>
          <w:p w14:paraId="00826BFC" w14:textId="03FE77E6" w:rsidR="00D42DA8" w:rsidRPr="00135C5E" w:rsidRDefault="00D42DA8">
            <w:pPr>
              <w:jc w:val="center"/>
              <w:cnfStyle w:val="100000000000" w:firstRow="1"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No. of Sentences</w:t>
            </w:r>
          </w:p>
        </w:tc>
        <w:tc>
          <w:tcPr>
            <w:tcW w:w="2789" w:type="pct"/>
            <w:hideMark/>
          </w:tcPr>
          <w:p w14:paraId="26755307" w14:textId="77777777" w:rsidR="00D42DA8" w:rsidRPr="00135C5E" w:rsidRDefault="00D42DA8">
            <w:pPr>
              <w:jc w:val="center"/>
              <w:cnfStyle w:val="100000000000" w:firstRow="1"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Collocations</w:t>
            </w:r>
          </w:p>
        </w:tc>
      </w:tr>
      <w:tr w:rsidR="00D42DA8" w:rsidRPr="00135C5E" w14:paraId="68EB722A" w14:textId="77777777" w:rsidTr="003D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hideMark/>
          </w:tcPr>
          <w:p w14:paraId="39F10576" w14:textId="77777777" w:rsidR="00D42DA8" w:rsidRPr="00135C5E" w:rsidRDefault="00D42DA8">
            <w:pPr>
              <w:jc w:val="center"/>
              <w:rPr>
                <w:rFonts w:cs="Times New Roman"/>
                <w:b w:val="0"/>
                <w:sz w:val="22"/>
                <w:szCs w:val="24"/>
              </w:rPr>
            </w:pPr>
            <w:r w:rsidRPr="00135C5E">
              <w:rPr>
                <w:rFonts w:cs="Times New Roman"/>
                <w:b w:val="0"/>
                <w:sz w:val="22"/>
                <w:szCs w:val="24"/>
              </w:rPr>
              <w:t>1</w:t>
            </w:r>
          </w:p>
        </w:tc>
        <w:tc>
          <w:tcPr>
            <w:tcW w:w="641" w:type="pct"/>
            <w:hideMark/>
          </w:tcPr>
          <w:p w14:paraId="6E6B4DDD"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1</w:t>
            </w:r>
          </w:p>
        </w:tc>
        <w:tc>
          <w:tcPr>
            <w:tcW w:w="1100" w:type="pct"/>
            <w:hideMark/>
          </w:tcPr>
          <w:p w14:paraId="25971ADC"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5</w:t>
            </w:r>
          </w:p>
        </w:tc>
        <w:tc>
          <w:tcPr>
            <w:tcW w:w="2789" w:type="pct"/>
          </w:tcPr>
          <w:p w14:paraId="30EE4243"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('alpha', 'blocker'), ('actual', 'study')</w:t>
            </w:r>
          </w:p>
          <w:p w14:paraId="3F70E419"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p>
        </w:tc>
      </w:tr>
      <w:tr w:rsidR="00D42DA8" w:rsidRPr="00135C5E" w14:paraId="0198F61C" w14:textId="77777777" w:rsidTr="003D4C6E">
        <w:tc>
          <w:tcPr>
            <w:cnfStyle w:val="001000000000" w:firstRow="0" w:lastRow="0" w:firstColumn="1" w:lastColumn="0" w:oddVBand="0" w:evenVBand="0" w:oddHBand="0" w:evenHBand="0" w:firstRowFirstColumn="0" w:firstRowLastColumn="0" w:lastRowFirstColumn="0" w:lastRowLastColumn="0"/>
            <w:tcW w:w="470" w:type="pct"/>
            <w:hideMark/>
          </w:tcPr>
          <w:p w14:paraId="2B87A25B" w14:textId="77777777" w:rsidR="00D42DA8" w:rsidRPr="00135C5E" w:rsidRDefault="00D42DA8">
            <w:pPr>
              <w:jc w:val="center"/>
              <w:rPr>
                <w:rFonts w:cs="Times New Roman"/>
                <w:b w:val="0"/>
                <w:sz w:val="22"/>
                <w:szCs w:val="24"/>
              </w:rPr>
            </w:pPr>
            <w:r w:rsidRPr="00135C5E">
              <w:rPr>
                <w:rFonts w:cs="Times New Roman"/>
                <w:b w:val="0"/>
                <w:sz w:val="22"/>
                <w:szCs w:val="24"/>
              </w:rPr>
              <w:t>1</w:t>
            </w:r>
          </w:p>
        </w:tc>
        <w:tc>
          <w:tcPr>
            <w:tcW w:w="641" w:type="pct"/>
            <w:hideMark/>
          </w:tcPr>
          <w:p w14:paraId="0D6C4285"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2</w:t>
            </w:r>
          </w:p>
        </w:tc>
        <w:tc>
          <w:tcPr>
            <w:tcW w:w="1100" w:type="pct"/>
            <w:hideMark/>
          </w:tcPr>
          <w:p w14:paraId="0D40AA68"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29</w:t>
            </w:r>
          </w:p>
        </w:tc>
        <w:tc>
          <w:tcPr>
            <w:tcW w:w="2789" w:type="pct"/>
          </w:tcPr>
          <w:p w14:paraId="04D61334"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('tamsulosin', 'hydrochloride'), ('bladder', 'cancer'), ('prostate', 'cancer'), ('cancer', 'diagnosis')</w:t>
            </w:r>
          </w:p>
          <w:p w14:paraId="23AB66F1"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p>
        </w:tc>
      </w:tr>
      <w:tr w:rsidR="00D42DA8" w:rsidRPr="00135C5E" w14:paraId="092C9E9B" w14:textId="77777777" w:rsidTr="003D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hideMark/>
          </w:tcPr>
          <w:p w14:paraId="64263961" w14:textId="77777777" w:rsidR="00D42DA8" w:rsidRPr="00135C5E" w:rsidRDefault="00D42DA8">
            <w:pPr>
              <w:jc w:val="center"/>
              <w:rPr>
                <w:rFonts w:cs="Times New Roman"/>
                <w:b w:val="0"/>
                <w:sz w:val="22"/>
                <w:szCs w:val="24"/>
              </w:rPr>
            </w:pPr>
            <w:r w:rsidRPr="00135C5E">
              <w:rPr>
                <w:rFonts w:cs="Times New Roman"/>
                <w:b w:val="0"/>
                <w:sz w:val="22"/>
                <w:szCs w:val="24"/>
              </w:rPr>
              <w:t>1</w:t>
            </w:r>
          </w:p>
        </w:tc>
        <w:tc>
          <w:tcPr>
            <w:tcW w:w="641" w:type="pct"/>
            <w:hideMark/>
          </w:tcPr>
          <w:p w14:paraId="29743AB2"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3</w:t>
            </w:r>
          </w:p>
        </w:tc>
        <w:tc>
          <w:tcPr>
            <w:tcW w:w="1100" w:type="pct"/>
            <w:hideMark/>
          </w:tcPr>
          <w:p w14:paraId="6AFC98A7"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4</w:t>
            </w:r>
          </w:p>
        </w:tc>
        <w:tc>
          <w:tcPr>
            <w:tcW w:w="2789" w:type="pct"/>
          </w:tcPr>
          <w:p w14:paraId="77791E46"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('believe', 'dipstick'), ('urine', 'dipstick')</w:t>
            </w:r>
          </w:p>
          <w:p w14:paraId="7C8B5AF0"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p>
        </w:tc>
      </w:tr>
      <w:tr w:rsidR="00D42DA8" w:rsidRPr="00135C5E" w14:paraId="187EFFAE" w14:textId="77777777" w:rsidTr="003D4C6E">
        <w:tc>
          <w:tcPr>
            <w:cnfStyle w:val="001000000000" w:firstRow="0" w:lastRow="0" w:firstColumn="1" w:lastColumn="0" w:oddVBand="0" w:evenVBand="0" w:oddHBand="0" w:evenHBand="0" w:firstRowFirstColumn="0" w:firstRowLastColumn="0" w:lastRowFirstColumn="0" w:lastRowLastColumn="0"/>
            <w:tcW w:w="470" w:type="pct"/>
            <w:hideMark/>
          </w:tcPr>
          <w:p w14:paraId="0FCD45B3" w14:textId="77777777" w:rsidR="00D42DA8" w:rsidRPr="00135C5E" w:rsidRDefault="00D42DA8">
            <w:pPr>
              <w:jc w:val="center"/>
              <w:rPr>
                <w:rFonts w:cs="Times New Roman"/>
                <w:b w:val="0"/>
                <w:sz w:val="22"/>
                <w:szCs w:val="24"/>
              </w:rPr>
            </w:pPr>
            <w:r w:rsidRPr="00135C5E">
              <w:rPr>
                <w:rFonts w:cs="Times New Roman"/>
                <w:b w:val="0"/>
                <w:sz w:val="22"/>
                <w:szCs w:val="24"/>
              </w:rPr>
              <w:t>1</w:t>
            </w:r>
          </w:p>
        </w:tc>
        <w:tc>
          <w:tcPr>
            <w:tcW w:w="641" w:type="pct"/>
            <w:hideMark/>
          </w:tcPr>
          <w:p w14:paraId="50F7B001"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4</w:t>
            </w:r>
          </w:p>
        </w:tc>
        <w:tc>
          <w:tcPr>
            <w:tcW w:w="1100" w:type="pct"/>
            <w:hideMark/>
          </w:tcPr>
          <w:p w14:paraId="4927F73F"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6</w:t>
            </w:r>
          </w:p>
        </w:tc>
        <w:tc>
          <w:tcPr>
            <w:tcW w:w="2789" w:type="pct"/>
          </w:tcPr>
          <w:p w14:paraId="1D450069"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('exclusion', 'criterion'), ('clinical', 'trial')</w:t>
            </w:r>
          </w:p>
          <w:p w14:paraId="7B2D6B6C"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p>
        </w:tc>
      </w:tr>
      <w:tr w:rsidR="00D42DA8" w:rsidRPr="00135C5E" w14:paraId="54418275" w14:textId="77777777" w:rsidTr="003D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hideMark/>
          </w:tcPr>
          <w:p w14:paraId="5B2369FC" w14:textId="77777777" w:rsidR="00D42DA8" w:rsidRPr="00135C5E" w:rsidRDefault="00D42DA8">
            <w:pPr>
              <w:jc w:val="center"/>
              <w:rPr>
                <w:rFonts w:cs="Times New Roman"/>
                <w:b w:val="0"/>
                <w:sz w:val="22"/>
                <w:szCs w:val="24"/>
              </w:rPr>
            </w:pPr>
            <w:r w:rsidRPr="00135C5E">
              <w:rPr>
                <w:rFonts w:cs="Times New Roman"/>
                <w:b w:val="0"/>
                <w:sz w:val="22"/>
                <w:szCs w:val="24"/>
              </w:rPr>
              <w:t>2</w:t>
            </w:r>
          </w:p>
        </w:tc>
        <w:tc>
          <w:tcPr>
            <w:tcW w:w="641" w:type="pct"/>
            <w:hideMark/>
          </w:tcPr>
          <w:p w14:paraId="78A5D617"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1</w:t>
            </w:r>
          </w:p>
        </w:tc>
        <w:tc>
          <w:tcPr>
            <w:tcW w:w="1100" w:type="pct"/>
            <w:hideMark/>
          </w:tcPr>
          <w:p w14:paraId="0D131FA1"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24</w:t>
            </w:r>
          </w:p>
        </w:tc>
        <w:tc>
          <w:tcPr>
            <w:tcW w:w="2789" w:type="pct"/>
          </w:tcPr>
          <w:p w14:paraId="31B10CED"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('tamsulosin', 'hydrochloride'), ('prostatic', 'hyperplasia'), ('benign', 'prostatic'), ('enlarged', 'prostate'), ('prostate', 'urinary'), ('symptom', 'reliever'), ('urinary', 'symptom')</w:t>
            </w:r>
          </w:p>
          <w:p w14:paraId="7049A4BB"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p>
        </w:tc>
      </w:tr>
      <w:tr w:rsidR="00D42DA8" w:rsidRPr="00135C5E" w14:paraId="7B4EA20E" w14:textId="77777777" w:rsidTr="003D4C6E">
        <w:tc>
          <w:tcPr>
            <w:cnfStyle w:val="001000000000" w:firstRow="0" w:lastRow="0" w:firstColumn="1" w:lastColumn="0" w:oddVBand="0" w:evenVBand="0" w:oddHBand="0" w:evenHBand="0" w:firstRowFirstColumn="0" w:firstRowLastColumn="0" w:lastRowFirstColumn="0" w:lastRowLastColumn="0"/>
            <w:tcW w:w="470" w:type="pct"/>
            <w:hideMark/>
          </w:tcPr>
          <w:p w14:paraId="7036AB53" w14:textId="77777777" w:rsidR="00D42DA8" w:rsidRPr="00135C5E" w:rsidRDefault="00D42DA8">
            <w:pPr>
              <w:jc w:val="center"/>
              <w:rPr>
                <w:rFonts w:cs="Times New Roman"/>
                <w:b w:val="0"/>
                <w:sz w:val="22"/>
                <w:szCs w:val="24"/>
              </w:rPr>
            </w:pPr>
            <w:r w:rsidRPr="00135C5E">
              <w:rPr>
                <w:rFonts w:cs="Times New Roman"/>
                <w:b w:val="0"/>
                <w:sz w:val="22"/>
                <w:szCs w:val="24"/>
              </w:rPr>
              <w:lastRenderedPageBreak/>
              <w:t>2</w:t>
            </w:r>
          </w:p>
        </w:tc>
        <w:tc>
          <w:tcPr>
            <w:tcW w:w="641" w:type="pct"/>
            <w:hideMark/>
          </w:tcPr>
          <w:p w14:paraId="7C5793C6"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2</w:t>
            </w:r>
          </w:p>
        </w:tc>
        <w:tc>
          <w:tcPr>
            <w:tcW w:w="1100" w:type="pct"/>
            <w:hideMark/>
          </w:tcPr>
          <w:p w14:paraId="46CD0040"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18</w:t>
            </w:r>
          </w:p>
        </w:tc>
        <w:tc>
          <w:tcPr>
            <w:tcW w:w="2789" w:type="pct"/>
          </w:tcPr>
          <w:p w14:paraId="418F71B0"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135C5E">
              <w:rPr>
                <w:rFonts w:cs="Times New Roman"/>
                <w:sz w:val="22"/>
                <w:szCs w:val="24"/>
              </w:rPr>
              <w:t>('tamsulosin', 'hydrochloride'), ('prostate', 'cancer'), ('self-selection', 'decision'), ('underlying', 'condition'), ('self-selection', 'error')</w:t>
            </w:r>
          </w:p>
          <w:p w14:paraId="37094FFE" w14:textId="77777777" w:rsidR="00D42DA8" w:rsidRPr="00135C5E" w:rsidRDefault="00D42DA8">
            <w:pPr>
              <w:jc w:val="center"/>
              <w:cnfStyle w:val="000000000000" w:firstRow="0" w:lastRow="0" w:firstColumn="0" w:lastColumn="0" w:oddVBand="0" w:evenVBand="0" w:oddHBand="0" w:evenHBand="0" w:firstRowFirstColumn="0" w:firstRowLastColumn="0" w:lastRowFirstColumn="0" w:lastRowLastColumn="0"/>
              <w:rPr>
                <w:rFonts w:cs="Times New Roman"/>
                <w:sz w:val="22"/>
                <w:szCs w:val="24"/>
              </w:rPr>
            </w:pPr>
          </w:p>
        </w:tc>
      </w:tr>
      <w:tr w:rsidR="00D42DA8" w:rsidRPr="00135C5E" w14:paraId="1197F4AE" w14:textId="77777777" w:rsidTr="003D4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hideMark/>
          </w:tcPr>
          <w:p w14:paraId="12ABEAAD" w14:textId="77777777" w:rsidR="00D42DA8" w:rsidRPr="00135C5E" w:rsidRDefault="00D42DA8">
            <w:pPr>
              <w:jc w:val="center"/>
              <w:rPr>
                <w:rFonts w:cs="Times New Roman"/>
                <w:b w:val="0"/>
                <w:sz w:val="22"/>
                <w:szCs w:val="24"/>
              </w:rPr>
            </w:pPr>
            <w:r w:rsidRPr="00135C5E">
              <w:rPr>
                <w:rFonts w:cs="Times New Roman"/>
                <w:b w:val="0"/>
                <w:sz w:val="22"/>
                <w:szCs w:val="24"/>
              </w:rPr>
              <w:t>2</w:t>
            </w:r>
          </w:p>
        </w:tc>
        <w:tc>
          <w:tcPr>
            <w:tcW w:w="641" w:type="pct"/>
            <w:hideMark/>
          </w:tcPr>
          <w:p w14:paraId="68569E6D"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3</w:t>
            </w:r>
          </w:p>
        </w:tc>
        <w:tc>
          <w:tcPr>
            <w:tcW w:w="1100" w:type="pct"/>
            <w:hideMark/>
          </w:tcPr>
          <w:p w14:paraId="5E08A28C"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10</w:t>
            </w:r>
          </w:p>
        </w:tc>
        <w:tc>
          <w:tcPr>
            <w:tcW w:w="2789" w:type="pct"/>
            <w:hideMark/>
          </w:tcPr>
          <w:p w14:paraId="0C50C4BB" w14:textId="77777777" w:rsidR="00D42DA8" w:rsidRPr="00135C5E" w:rsidRDefault="00D42DA8">
            <w:pPr>
              <w:jc w:val="center"/>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135C5E">
              <w:rPr>
                <w:rFonts w:cs="Times New Roman"/>
                <w:sz w:val="22"/>
                <w:szCs w:val="24"/>
              </w:rPr>
              <w:t>('liver', 'kidney'), ('kidney', 'disease'), ('urinary', 'retention'), ('think', 'might'), ('urinary', 'symptom'), ('diabetes', 'prostate'), ('bladder', 'cancer'), ('bladder', 'prostate'), ('prostate', 'bladder')</w:t>
            </w:r>
          </w:p>
        </w:tc>
      </w:tr>
    </w:tbl>
    <w:p w14:paraId="6971F38F" w14:textId="0DA0051F" w:rsidR="00206BCE" w:rsidRDefault="00206BCE"/>
    <w:p w14:paraId="4FC6AE2C" w14:textId="6A1D3CE5" w:rsidR="00D06D15" w:rsidRDefault="00D06D15">
      <w:r>
        <w:t xml:space="preserve">From the analysis of collocation in Table 2, some of the important themes of the documents can be extracted. Week1_Q2 stands out in this regards as the discussion in this week seemed to cover a lager area of topic as seen in the dispersion plot, </w:t>
      </w:r>
      <w:r w:rsidR="00914290">
        <w:t xml:space="preserve">week1_Q1 appear to relate to the trial of the drug, </w:t>
      </w:r>
      <w:r>
        <w:t xml:space="preserve">while week2 Q1 and Q2 was </w:t>
      </w:r>
      <w:r w:rsidR="00914290">
        <w:t>‘</w:t>
      </w:r>
      <w:r>
        <w:t>consumer</w:t>
      </w:r>
      <w:r w:rsidR="00914290">
        <w:t>’ orientated.</w:t>
      </w:r>
    </w:p>
    <w:p w14:paraId="7EB602DE" w14:textId="77777777" w:rsidR="00914290" w:rsidRDefault="00914290"/>
    <w:p w14:paraId="1A80324E" w14:textId="77777777" w:rsidR="00914290" w:rsidRDefault="00914290" w:rsidP="00914290">
      <w:pPr>
        <w:keepNext/>
        <w:ind w:left="-720"/>
      </w:pPr>
      <w:r>
        <w:rPr>
          <w:noProof/>
        </w:rPr>
        <w:drawing>
          <wp:inline distT="0" distB="0" distL="0" distR="0" wp14:anchorId="76759037" wp14:editId="502D8D75">
            <wp:extent cx="6670514" cy="4884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44" t="2991" r="1411" b="2656"/>
                    <a:stretch/>
                  </pic:blipFill>
                  <pic:spPr bwMode="auto">
                    <a:xfrm>
                      <a:off x="0" y="0"/>
                      <a:ext cx="6693617" cy="4901337"/>
                    </a:xfrm>
                    <a:prstGeom prst="rect">
                      <a:avLst/>
                    </a:prstGeom>
                    <a:ln>
                      <a:noFill/>
                    </a:ln>
                    <a:extLst>
                      <a:ext uri="{53640926-AAD7-44D8-BBD7-CCE9431645EC}">
                        <a14:shadowObscured xmlns:a14="http://schemas.microsoft.com/office/drawing/2010/main"/>
                      </a:ext>
                    </a:extLst>
                  </pic:spPr>
                </pic:pic>
              </a:graphicData>
            </a:graphic>
          </wp:inline>
        </w:drawing>
      </w:r>
    </w:p>
    <w:p w14:paraId="53EB416A" w14:textId="0C0252F8" w:rsidR="00914290" w:rsidRDefault="00914290" w:rsidP="00914290">
      <w:pPr>
        <w:pStyle w:val="Caption"/>
      </w:pPr>
      <w:r>
        <w:t xml:space="preserve">Figure </w:t>
      </w:r>
      <w:fldSimple w:instr=" SEQ Figure \* ARABIC ">
        <w:r w:rsidR="0017646C">
          <w:rPr>
            <w:noProof/>
          </w:rPr>
          <w:t>2</w:t>
        </w:r>
      </w:fldSimple>
      <w:r>
        <w:t>: Lexical Dispersion Plot of Key words</w:t>
      </w:r>
    </w:p>
    <w:p w14:paraId="0AE5C18C" w14:textId="519E5707" w:rsidR="00914290" w:rsidRDefault="00914290">
      <w:pPr>
        <w:sectPr w:rsidR="00914290">
          <w:footerReference w:type="default" r:id="rId14"/>
          <w:pgSz w:w="12240" w:h="15840"/>
          <w:pgMar w:top="1440" w:right="1440" w:bottom="1440" w:left="1440" w:header="720" w:footer="720" w:gutter="0"/>
          <w:cols w:space="720"/>
          <w:docGrid w:linePitch="360"/>
        </w:sectPr>
      </w:pPr>
    </w:p>
    <w:p w14:paraId="21501C9D" w14:textId="7D46AA5F" w:rsidR="00D42DA8" w:rsidRDefault="00914290" w:rsidP="00914290">
      <w:pPr>
        <w:pStyle w:val="Heading1"/>
      </w:pPr>
      <w:r>
        <w:lastRenderedPageBreak/>
        <w:t xml:space="preserve"> </w:t>
      </w:r>
      <w:r w:rsidR="00D42DA8" w:rsidRPr="00705D9D">
        <w:t>Analysis of corpus</w:t>
      </w:r>
    </w:p>
    <w:p w14:paraId="71CBF77B" w14:textId="38E2228B" w:rsidR="00705D9D" w:rsidRDefault="00705D9D" w:rsidP="00705D9D"/>
    <w:p w14:paraId="565407E2" w14:textId="7F6CB422" w:rsidR="00705D9D" w:rsidRPr="00705D9D" w:rsidRDefault="00705D9D" w:rsidP="00914290">
      <w:pPr>
        <w:pStyle w:val="Heading2"/>
        <w:numPr>
          <w:ilvl w:val="0"/>
          <w:numId w:val="4"/>
        </w:numPr>
      </w:pPr>
      <w:r>
        <w:t>LDA</w:t>
      </w:r>
    </w:p>
    <w:p w14:paraId="52FE4334" w14:textId="4A10DF58" w:rsidR="002E206A" w:rsidRDefault="002E206A" w:rsidP="002E206A">
      <w:pPr>
        <w:rPr>
          <w:bCs/>
        </w:rPr>
      </w:pPr>
      <w:r>
        <w:t>To discover the main topics, the focus group is talking about, LDA (</w:t>
      </w:r>
      <w:r>
        <w:rPr>
          <w:bCs/>
        </w:rPr>
        <w:t xml:space="preserve">Latent Dirichlet Allocation) is used which gives the best results on the focus group data using </w:t>
      </w:r>
      <w:r w:rsidR="0017646C">
        <w:rPr>
          <w:bCs/>
        </w:rPr>
        <w:t>four</w:t>
      </w:r>
      <w:r w:rsidR="00EB0AC0">
        <w:rPr>
          <w:bCs/>
        </w:rPr>
        <w:t xml:space="preserve"> clusters of words</w:t>
      </w:r>
      <w:r w:rsidR="0017646C">
        <w:rPr>
          <w:bCs/>
        </w:rPr>
        <w:t xml:space="preserve">. </w:t>
      </w:r>
      <w:r>
        <w:rPr>
          <w:bCs/>
        </w:rPr>
        <w:t xml:space="preserve">The main topic in the corpus is </w:t>
      </w:r>
      <w:r w:rsidR="00EB0AC0">
        <w:rPr>
          <w:bCs/>
        </w:rPr>
        <w:t xml:space="preserve">a </w:t>
      </w:r>
      <w:r>
        <w:rPr>
          <w:bCs/>
        </w:rPr>
        <w:t>study about prostate cancer symptoms and the second biggest topic is consumer product labels that are related to prostate cancer.</w:t>
      </w:r>
      <w:r w:rsidR="00B50BBE">
        <w:rPr>
          <w:bCs/>
        </w:rPr>
        <w:t xml:space="preserve"> Some of the important topics are listed in Table 4 in order of importance.</w:t>
      </w:r>
    </w:p>
    <w:p w14:paraId="7CFC2B62" w14:textId="0CC8F22C" w:rsidR="00B50BBE" w:rsidRDefault="00B50BBE" w:rsidP="00B50BBE">
      <w:pPr>
        <w:pStyle w:val="Caption"/>
        <w:keepNext/>
      </w:pPr>
      <w:r>
        <w:t xml:space="preserve">Table </w:t>
      </w:r>
      <w:fldSimple w:instr=" SEQ Table \* ARABIC ">
        <w:r>
          <w:rPr>
            <w:noProof/>
          </w:rPr>
          <w:t>4</w:t>
        </w:r>
      </w:fldSimple>
      <w:r>
        <w:t>: Topics derived from LDA</w:t>
      </w:r>
    </w:p>
    <w:tbl>
      <w:tblPr>
        <w:tblStyle w:val="PlainTable1"/>
        <w:tblW w:w="9430" w:type="dxa"/>
        <w:tblLook w:val="04A0" w:firstRow="1" w:lastRow="0" w:firstColumn="1" w:lastColumn="0" w:noHBand="0" w:noVBand="1"/>
      </w:tblPr>
      <w:tblGrid>
        <w:gridCol w:w="1072"/>
        <w:gridCol w:w="2036"/>
        <w:gridCol w:w="2183"/>
        <w:gridCol w:w="2097"/>
        <w:gridCol w:w="2042"/>
      </w:tblGrid>
      <w:tr w:rsidR="00B50BBE" w14:paraId="1E13BBDA" w14:textId="77777777" w:rsidTr="00B50BB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72" w:type="dxa"/>
          </w:tcPr>
          <w:p w14:paraId="412FF5EE" w14:textId="7FDBA5A3" w:rsidR="00B50BBE" w:rsidRDefault="00B50BBE" w:rsidP="002E206A">
            <w:pPr>
              <w:rPr>
                <w:bCs w:val="0"/>
              </w:rPr>
            </w:pPr>
            <w:r>
              <w:rPr>
                <w:bCs w:val="0"/>
              </w:rPr>
              <w:t>Terms</w:t>
            </w:r>
          </w:p>
        </w:tc>
        <w:tc>
          <w:tcPr>
            <w:tcW w:w="2036" w:type="dxa"/>
          </w:tcPr>
          <w:p w14:paraId="44F400EA" w14:textId="229ECD1F" w:rsidR="00B50BBE" w:rsidRDefault="00B50BBE" w:rsidP="002E206A">
            <w:pPr>
              <w:cnfStyle w:val="100000000000" w:firstRow="1" w:lastRow="0" w:firstColumn="0" w:lastColumn="0" w:oddVBand="0" w:evenVBand="0" w:oddHBand="0" w:evenHBand="0" w:firstRowFirstColumn="0" w:firstRowLastColumn="0" w:lastRowFirstColumn="0" w:lastRowLastColumn="0"/>
              <w:rPr>
                <w:bCs w:val="0"/>
              </w:rPr>
            </w:pPr>
            <w:r>
              <w:rPr>
                <w:bCs w:val="0"/>
              </w:rPr>
              <w:t>Topic 1</w:t>
            </w:r>
          </w:p>
        </w:tc>
        <w:tc>
          <w:tcPr>
            <w:tcW w:w="2183" w:type="dxa"/>
          </w:tcPr>
          <w:p w14:paraId="5FD3E5AD" w14:textId="388E71EA" w:rsidR="00B50BBE" w:rsidRDefault="00B50BBE" w:rsidP="002E206A">
            <w:pPr>
              <w:cnfStyle w:val="100000000000" w:firstRow="1" w:lastRow="0" w:firstColumn="0" w:lastColumn="0" w:oddVBand="0" w:evenVBand="0" w:oddHBand="0" w:evenHBand="0" w:firstRowFirstColumn="0" w:firstRowLastColumn="0" w:lastRowFirstColumn="0" w:lastRowLastColumn="0"/>
              <w:rPr>
                <w:bCs w:val="0"/>
              </w:rPr>
            </w:pPr>
            <w:r>
              <w:rPr>
                <w:bCs w:val="0"/>
              </w:rPr>
              <w:t>Topic 2</w:t>
            </w:r>
          </w:p>
        </w:tc>
        <w:tc>
          <w:tcPr>
            <w:tcW w:w="2097" w:type="dxa"/>
          </w:tcPr>
          <w:p w14:paraId="5F1F016D" w14:textId="7547F786" w:rsidR="00B50BBE" w:rsidRDefault="00B50BBE" w:rsidP="002E206A">
            <w:pPr>
              <w:cnfStyle w:val="100000000000" w:firstRow="1" w:lastRow="0" w:firstColumn="0" w:lastColumn="0" w:oddVBand="0" w:evenVBand="0" w:oddHBand="0" w:evenHBand="0" w:firstRowFirstColumn="0" w:firstRowLastColumn="0" w:lastRowFirstColumn="0" w:lastRowLastColumn="0"/>
              <w:rPr>
                <w:bCs w:val="0"/>
              </w:rPr>
            </w:pPr>
            <w:r>
              <w:rPr>
                <w:bCs w:val="0"/>
              </w:rPr>
              <w:t>Topic 3</w:t>
            </w:r>
          </w:p>
        </w:tc>
        <w:tc>
          <w:tcPr>
            <w:tcW w:w="2042" w:type="dxa"/>
          </w:tcPr>
          <w:p w14:paraId="43869BCC" w14:textId="5C8E7F4C" w:rsidR="00B50BBE" w:rsidRDefault="00B50BBE" w:rsidP="002E206A">
            <w:pPr>
              <w:cnfStyle w:val="100000000000" w:firstRow="1" w:lastRow="0" w:firstColumn="0" w:lastColumn="0" w:oddVBand="0" w:evenVBand="0" w:oddHBand="0" w:evenHBand="0" w:firstRowFirstColumn="0" w:firstRowLastColumn="0" w:lastRowFirstColumn="0" w:lastRowLastColumn="0"/>
              <w:rPr>
                <w:bCs w:val="0"/>
              </w:rPr>
            </w:pPr>
            <w:r>
              <w:rPr>
                <w:bCs w:val="0"/>
              </w:rPr>
              <w:t>Topic 4</w:t>
            </w:r>
          </w:p>
        </w:tc>
      </w:tr>
      <w:tr w:rsidR="00B50BBE" w14:paraId="4A2608BD" w14:textId="77777777" w:rsidTr="00B50BB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72" w:type="dxa"/>
          </w:tcPr>
          <w:p w14:paraId="0E158C76" w14:textId="286E6C95" w:rsidR="00B50BBE" w:rsidRDefault="00B50BBE" w:rsidP="002E206A">
            <w:pPr>
              <w:rPr>
                <w:bCs w:val="0"/>
              </w:rPr>
            </w:pPr>
            <w:r>
              <w:rPr>
                <w:bCs w:val="0"/>
              </w:rPr>
              <w:t>1</w:t>
            </w:r>
          </w:p>
        </w:tc>
        <w:tc>
          <w:tcPr>
            <w:tcW w:w="2036" w:type="dxa"/>
          </w:tcPr>
          <w:p w14:paraId="761A4C65" w14:textId="67FA72DE"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Pr>
                <w:bCs/>
              </w:rPr>
              <w:t>Study</w:t>
            </w:r>
          </w:p>
        </w:tc>
        <w:tc>
          <w:tcPr>
            <w:tcW w:w="2183" w:type="dxa"/>
          </w:tcPr>
          <w:p w14:paraId="69F1B35A" w14:textId="73EC6374"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symptom</w:t>
            </w:r>
          </w:p>
        </w:tc>
        <w:tc>
          <w:tcPr>
            <w:tcW w:w="2097" w:type="dxa"/>
          </w:tcPr>
          <w:p w14:paraId="787A7CDA" w14:textId="56C23E42"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population</w:t>
            </w:r>
          </w:p>
        </w:tc>
        <w:tc>
          <w:tcPr>
            <w:tcW w:w="2042" w:type="dxa"/>
          </w:tcPr>
          <w:p w14:paraId="0E14AC63" w14:textId="594579E3"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symptom</w:t>
            </w:r>
          </w:p>
        </w:tc>
      </w:tr>
      <w:tr w:rsidR="00B50BBE" w14:paraId="43EF7A80" w14:textId="77777777" w:rsidTr="00B50BBE">
        <w:trPr>
          <w:trHeight w:val="244"/>
        </w:trPr>
        <w:tc>
          <w:tcPr>
            <w:cnfStyle w:val="001000000000" w:firstRow="0" w:lastRow="0" w:firstColumn="1" w:lastColumn="0" w:oddVBand="0" w:evenVBand="0" w:oddHBand="0" w:evenHBand="0" w:firstRowFirstColumn="0" w:firstRowLastColumn="0" w:lastRowFirstColumn="0" w:lastRowLastColumn="0"/>
            <w:tcW w:w="1072" w:type="dxa"/>
          </w:tcPr>
          <w:p w14:paraId="6557EC39" w14:textId="2F48481A" w:rsidR="00B50BBE" w:rsidRDefault="00B50BBE" w:rsidP="002E206A">
            <w:pPr>
              <w:rPr>
                <w:bCs w:val="0"/>
              </w:rPr>
            </w:pPr>
            <w:r>
              <w:rPr>
                <w:bCs w:val="0"/>
              </w:rPr>
              <w:t>2</w:t>
            </w:r>
          </w:p>
        </w:tc>
        <w:tc>
          <w:tcPr>
            <w:tcW w:w="2036" w:type="dxa"/>
          </w:tcPr>
          <w:p w14:paraId="302A0C09" w14:textId="6BBA4E3A"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Pr>
                <w:bCs/>
              </w:rPr>
              <w:t>Consumer</w:t>
            </w:r>
          </w:p>
        </w:tc>
        <w:tc>
          <w:tcPr>
            <w:tcW w:w="2183" w:type="dxa"/>
          </w:tcPr>
          <w:p w14:paraId="581C72C9" w14:textId="2505BE08"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prostate</w:t>
            </w:r>
          </w:p>
        </w:tc>
        <w:tc>
          <w:tcPr>
            <w:tcW w:w="2097" w:type="dxa"/>
          </w:tcPr>
          <w:p w14:paraId="566C67BA" w14:textId="4B082119"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information</w:t>
            </w:r>
          </w:p>
        </w:tc>
        <w:tc>
          <w:tcPr>
            <w:tcW w:w="2042" w:type="dxa"/>
          </w:tcPr>
          <w:p w14:paraId="17D43B31" w14:textId="7BAEBE54"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conditions</w:t>
            </w:r>
          </w:p>
        </w:tc>
      </w:tr>
      <w:tr w:rsidR="00B50BBE" w14:paraId="1C511575" w14:textId="77777777" w:rsidTr="00B50BB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72" w:type="dxa"/>
          </w:tcPr>
          <w:p w14:paraId="2F455E0C" w14:textId="0302DB3A" w:rsidR="00B50BBE" w:rsidRDefault="00B50BBE" w:rsidP="002E206A">
            <w:pPr>
              <w:rPr>
                <w:bCs w:val="0"/>
              </w:rPr>
            </w:pPr>
            <w:r>
              <w:rPr>
                <w:bCs w:val="0"/>
              </w:rPr>
              <w:t>3</w:t>
            </w:r>
          </w:p>
        </w:tc>
        <w:tc>
          <w:tcPr>
            <w:tcW w:w="2036" w:type="dxa"/>
          </w:tcPr>
          <w:p w14:paraId="553B6713" w14:textId="790E28EF"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Pr>
                <w:bCs/>
              </w:rPr>
              <w:t>Think</w:t>
            </w:r>
          </w:p>
        </w:tc>
        <w:tc>
          <w:tcPr>
            <w:tcW w:w="2183" w:type="dxa"/>
          </w:tcPr>
          <w:p w14:paraId="62EE374A" w14:textId="423FA2BA"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cancer</w:t>
            </w:r>
          </w:p>
        </w:tc>
        <w:tc>
          <w:tcPr>
            <w:tcW w:w="2097" w:type="dxa"/>
          </w:tcPr>
          <w:p w14:paraId="67CC0798" w14:textId="6BB1AA45"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study</w:t>
            </w:r>
          </w:p>
        </w:tc>
        <w:tc>
          <w:tcPr>
            <w:tcW w:w="2042" w:type="dxa"/>
          </w:tcPr>
          <w:p w14:paraId="194C39C6" w14:textId="36C65C35"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concern</w:t>
            </w:r>
          </w:p>
        </w:tc>
      </w:tr>
      <w:tr w:rsidR="00B50BBE" w14:paraId="49F64BDE" w14:textId="77777777" w:rsidTr="00B50BBE">
        <w:trPr>
          <w:trHeight w:val="255"/>
        </w:trPr>
        <w:tc>
          <w:tcPr>
            <w:cnfStyle w:val="001000000000" w:firstRow="0" w:lastRow="0" w:firstColumn="1" w:lastColumn="0" w:oddVBand="0" w:evenVBand="0" w:oddHBand="0" w:evenHBand="0" w:firstRowFirstColumn="0" w:firstRowLastColumn="0" w:lastRowFirstColumn="0" w:lastRowLastColumn="0"/>
            <w:tcW w:w="1072" w:type="dxa"/>
          </w:tcPr>
          <w:p w14:paraId="11AE14CA" w14:textId="1FA0E204" w:rsidR="00B50BBE" w:rsidRDefault="00B50BBE" w:rsidP="002E206A">
            <w:pPr>
              <w:rPr>
                <w:bCs w:val="0"/>
              </w:rPr>
            </w:pPr>
            <w:r>
              <w:rPr>
                <w:bCs w:val="0"/>
              </w:rPr>
              <w:t>4</w:t>
            </w:r>
          </w:p>
        </w:tc>
        <w:tc>
          <w:tcPr>
            <w:tcW w:w="2036" w:type="dxa"/>
          </w:tcPr>
          <w:p w14:paraId="6DB0E9A4" w14:textId="1335CAB4"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Pr>
                <w:bCs/>
              </w:rPr>
              <w:t>Might</w:t>
            </w:r>
          </w:p>
        </w:tc>
        <w:tc>
          <w:tcPr>
            <w:tcW w:w="2183" w:type="dxa"/>
          </w:tcPr>
          <w:p w14:paraId="37002500" w14:textId="70809EE5"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tamsulosin</w:t>
            </w:r>
          </w:p>
        </w:tc>
        <w:tc>
          <w:tcPr>
            <w:tcW w:w="2097" w:type="dxa"/>
          </w:tcPr>
          <w:p w14:paraId="1B98448C" w14:textId="76F47F6A"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label</w:t>
            </w:r>
          </w:p>
        </w:tc>
        <w:tc>
          <w:tcPr>
            <w:tcW w:w="2042" w:type="dxa"/>
          </w:tcPr>
          <w:p w14:paraId="3B8A76A4" w14:textId="5F9338D6"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diagnosis</w:t>
            </w:r>
          </w:p>
        </w:tc>
      </w:tr>
      <w:tr w:rsidR="00B50BBE" w14:paraId="55E1EC93" w14:textId="77777777" w:rsidTr="00B50BB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72" w:type="dxa"/>
          </w:tcPr>
          <w:p w14:paraId="2DD4CC8B" w14:textId="7A0B71CB" w:rsidR="00B50BBE" w:rsidRDefault="00B50BBE" w:rsidP="002E206A">
            <w:pPr>
              <w:rPr>
                <w:bCs w:val="0"/>
              </w:rPr>
            </w:pPr>
            <w:r>
              <w:rPr>
                <w:bCs w:val="0"/>
              </w:rPr>
              <w:t>5</w:t>
            </w:r>
          </w:p>
        </w:tc>
        <w:tc>
          <w:tcPr>
            <w:tcW w:w="2036" w:type="dxa"/>
          </w:tcPr>
          <w:p w14:paraId="08C958C5" w14:textId="5E60421A"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Pr>
                <w:bCs/>
              </w:rPr>
              <w:t>Cancer</w:t>
            </w:r>
          </w:p>
        </w:tc>
        <w:tc>
          <w:tcPr>
            <w:tcW w:w="2183" w:type="dxa"/>
          </w:tcPr>
          <w:p w14:paraId="2F5F3E3B" w14:textId="161E1510"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hydrochloride</w:t>
            </w:r>
          </w:p>
        </w:tc>
        <w:tc>
          <w:tcPr>
            <w:tcW w:w="2097" w:type="dxa"/>
          </w:tcPr>
          <w:p w14:paraId="73E32DE7" w14:textId="77777777"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p>
        </w:tc>
        <w:tc>
          <w:tcPr>
            <w:tcW w:w="2042" w:type="dxa"/>
          </w:tcPr>
          <w:p w14:paraId="6D64FA44" w14:textId="33B53AE4"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sidRPr="00B50BBE">
              <w:rPr>
                <w:bCs/>
              </w:rPr>
              <w:t>product</w:t>
            </w:r>
          </w:p>
        </w:tc>
      </w:tr>
      <w:tr w:rsidR="00B50BBE" w14:paraId="7B04DAFA" w14:textId="77777777" w:rsidTr="00B50BBE">
        <w:trPr>
          <w:trHeight w:val="255"/>
        </w:trPr>
        <w:tc>
          <w:tcPr>
            <w:cnfStyle w:val="001000000000" w:firstRow="0" w:lastRow="0" w:firstColumn="1" w:lastColumn="0" w:oddVBand="0" w:evenVBand="0" w:oddHBand="0" w:evenHBand="0" w:firstRowFirstColumn="0" w:firstRowLastColumn="0" w:lastRowFirstColumn="0" w:lastRowLastColumn="0"/>
            <w:tcW w:w="1072" w:type="dxa"/>
          </w:tcPr>
          <w:p w14:paraId="3DCC3A17" w14:textId="24196E63" w:rsidR="00B50BBE" w:rsidRDefault="00B50BBE" w:rsidP="002E206A">
            <w:pPr>
              <w:rPr>
                <w:bCs w:val="0"/>
              </w:rPr>
            </w:pPr>
            <w:r>
              <w:rPr>
                <w:bCs w:val="0"/>
              </w:rPr>
              <w:t>6</w:t>
            </w:r>
          </w:p>
        </w:tc>
        <w:tc>
          <w:tcPr>
            <w:tcW w:w="2036" w:type="dxa"/>
          </w:tcPr>
          <w:p w14:paraId="573DB691" w14:textId="57B7B5F4"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Pr>
                <w:bCs/>
              </w:rPr>
              <w:t>Bladder</w:t>
            </w:r>
          </w:p>
        </w:tc>
        <w:tc>
          <w:tcPr>
            <w:tcW w:w="2183" w:type="dxa"/>
          </w:tcPr>
          <w:p w14:paraId="7591B97B" w14:textId="22B8EE44"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r w:rsidRPr="00B50BBE">
              <w:rPr>
                <w:bCs/>
              </w:rPr>
              <w:t>condition</w:t>
            </w:r>
          </w:p>
        </w:tc>
        <w:tc>
          <w:tcPr>
            <w:tcW w:w="2097" w:type="dxa"/>
          </w:tcPr>
          <w:p w14:paraId="72859798" w14:textId="77777777"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p>
        </w:tc>
        <w:tc>
          <w:tcPr>
            <w:tcW w:w="2042" w:type="dxa"/>
          </w:tcPr>
          <w:p w14:paraId="0A15A26D" w14:textId="77777777" w:rsidR="00B50BBE" w:rsidRDefault="00B50BBE" w:rsidP="002E206A">
            <w:pPr>
              <w:cnfStyle w:val="000000000000" w:firstRow="0" w:lastRow="0" w:firstColumn="0" w:lastColumn="0" w:oddVBand="0" w:evenVBand="0" w:oddHBand="0" w:evenHBand="0" w:firstRowFirstColumn="0" w:firstRowLastColumn="0" w:lastRowFirstColumn="0" w:lastRowLastColumn="0"/>
              <w:rPr>
                <w:bCs/>
              </w:rPr>
            </w:pPr>
          </w:p>
        </w:tc>
      </w:tr>
      <w:tr w:rsidR="00B50BBE" w14:paraId="50616666" w14:textId="77777777" w:rsidTr="00B50BB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072" w:type="dxa"/>
          </w:tcPr>
          <w:p w14:paraId="6EA42820" w14:textId="7EAC8655" w:rsidR="00B50BBE" w:rsidRDefault="00B50BBE" w:rsidP="002E206A">
            <w:pPr>
              <w:rPr>
                <w:bCs w:val="0"/>
              </w:rPr>
            </w:pPr>
            <w:r>
              <w:rPr>
                <w:bCs w:val="0"/>
              </w:rPr>
              <w:t>7</w:t>
            </w:r>
          </w:p>
        </w:tc>
        <w:tc>
          <w:tcPr>
            <w:tcW w:w="2036" w:type="dxa"/>
          </w:tcPr>
          <w:p w14:paraId="7287C3F8" w14:textId="5EDD6623"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r>
              <w:rPr>
                <w:bCs/>
              </w:rPr>
              <w:t>patient</w:t>
            </w:r>
          </w:p>
        </w:tc>
        <w:tc>
          <w:tcPr>
            <w:tcW w:w="2183" w:type="dxa"/>
          </w:tcPr>
          <w:p w14:paraId="5D75E9D8" w14:textId="77777777"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p>
        </w:tc>
        <w:tc>
          <w:tcPr>
            <w:tcW w:w="2097" w:type="dxa"/>
          </w:tcPr>
          <w:p w14:paraId="0F98DAEA" w14:textId="77777777"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p>
        </w:tc>
        <w:tc>
          <w:tcPr>
            <w:tcW w:w="2042" w:type="dxa"/>
          </w:tcPr>
          <w:p w14:paraId="7612F582" w14:textId="77777777" w:rsidR="00B50BBE" w:rsidRDefault="00B50BBE" w:rsidP="002E206A">
            <w:pPr>
              <w:cnfStyle w:val="000000100000" w:firstRow="0" w:lastRow="0" w:firstColumn="0" w:lastColumn="0" w:oddVBand="0" w:evenVBand="0" w:oddHBand="1" w:evenHBand="0" w:firstRowFirstColumn="0" w:firstRowLastColumn="0" w:lastRowFirstColumn="0" w:lastRowLastColumn="0"/>
              <w:rPr>
                <w:bCs/>
              </w:rPr>
            </w:pPr>
          </w:p>
        </w:tc>
      </w:tr>
    </w:tbl>
    <w:p w14:paraId="040BE041" w14:textId="77777777" w:rsidR="00B50BBE" w:rsidRDefault="00B50BBE" w:rsidP="002E206A">
      <w:pPr>
        <w:rPr>
          <w:bCs/>
        </w:rPr>
      </w:pPr>
    </w:p>
    <w:p w14:paraId="09D241F4" w14:textId="77777777" w:rsidR="00CE3ECE" w:rsidRDefault="002E206A" w:rsidP="00CE3ECE">
      <w:pPr>
        <w:keepNext/>
      </w:pPr>
      <w:r>
        <w:rPr>
          <w:noProof/>
        </w:rPr>
        <w:drawing>
          <wp:inline distT="0" distB="0" distL="0" distR="0" wp14:anchorId="05F8934C" wp14:editId="4E45C56E">
            <wp:extent cx="6164580" cy="3657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4580" cy="3657600"/>
                    </a:xfrm>
                    <a:prstGeom prst="rect">
                      <a:avLst/>
                    </a:prstGeom>
                    <a:noFill/>
                    <a:ln>
                      <a:noFill/>
                    </a:ln>
                  </pic:spPr>
                </pic:pic>
              </a:graphicData>
            </a:graphic>
          </wp:inline>
        </w:drawing>
      </w:r>
    </w:p>
    <w:p w14:paraId="39A9E801" w14:textId="3A4850A4" w:rsidR="002E206A" w:rsidRDefault="00CE3ECE" w:rsidP="00CE3ECE">
      <w:pPr>
        <w:pStyle w:val="Caption"/>
      </w:pPr>
      <w:r>
        <w:t xml:space="preserve">Figure </w:t>
      </w:r>
      <w:fldSimple w:instr=" SEQ Figure \* ARABIC ">
        <w:r w:rsidR="0017646C">
          <w:rPr>
            <w:noProof/>
          </w:rPr>
          <w:t>3</w:t>
        </w:r>
      </w:fldSimple>
      <w:r>
        <w:t>: LDA Visualization</w:t>
      </w:r>
    </w:p>
    <w:p w14:paraId="4636329F" w14:textId="77777777" w:rsidR="002E206A" w:rsidRDefault="002E206A" w:rsidP="002E206A"/>
    <w:p w14:paraId="36D4F4E7" w14:textId="79D5ECC7" w:rsidR="00705D9D" w:rsidRDefault="00705D9D" w:rsidP="00914290">
      <w:pPr>
        <w:pStyle w:val="Heading2"/>
        <w:numPr>
          <w:ilvl w:val="0"/>
          <w:numId w:val="4"/>
        </w:numPr>
      </w:pPr>
      <w:r>
        <w:lastRenderedPageBreak/>
        <w:t>Word2vec</w:t>
      </w:r>
    </w:p>
    <w:p w14:paraId="2840E9CF" w14:textId="196AF20F" w:rsidR="002E206A" w:rsidRDefault="002E206A" w:rsidP="002E206A">
      <w:r>
        <w:t>Word2vec comes in action to discover words in the corpus that share common context which produces vector space of several hundreds of dimensions, to reduce the dimensionality TSNE is used to word vectors to transform the 64-dimensional space into a 2D space and by using the bokeh.iobokeh.io library we can visualize the output.</w:t>
      </w:r>
    </w:p>
    <w:p w14:paraId="5D568131" w14:textId="4198A5F3" w:rsidR="002E206A" w:rsidRDefault="002E206A" w:rsidP="002E206A">
      <w:r>
        <w:t xml:space="preserve">Taking a closer look at the output </w:t>
      </w:r>
      <w:r w:rsidR="0017646C">
        <w:t xml:space="preserve">in Figure 4 below, </w:t>
      </w:r>
      <w:r>
        <w:t>we can notice that “company” “consumer” “drug” usually come in the same context, “physician” and “doctor” come in the same context and “patient” and “symptom” come in the same context as well.</w:t>
      </w:r>
    </w:p>
    <w:p w14:paraId="7F8E2128" w14:textId="77777777" w:rsidR="00705D9D" w:rsidRDefault="00705D9D" w:rsidP="002E206A">
      <w:pPr>
        <w:sectPr w:rsidR="00705D9D" w:rsidSect="00914290">
          <w:type w:val="continuous"/>
          <w:pgSz w:w="12240" w:h="15840"/>
          <w:pgMar w:top="1440" w:right="1440" w:bottom="1440" w:left="1440" w:header="720" w:footer="720" w:gutter="0"/>
          <w:cols w:space="720"/>
          <w:docGrid w:linePitch="360"/>
        </w:sectPr>
      </w:pPr>
    </w:p>
    <w:p w14:paraId="2A9EFDB2" w14:textId="77CCEF79" w:rsidR="00705D9D" w:rsidRDefault="00705D9D" w:rsidP="00705D9D"/>
    <w:p w14:paraId="3EC0DA8F" w14:textId="77777777" w:rsidR="0017646C" w:rsidRDefault="0017646C" w:rsidP="002E206A">
      <w:pPr>
        <w:sectPr w:rsidR="0017646C" w:rsidSect="00705D9D">
          <w:type w:val="continuous"/>
          <w:pgSz w:w="12240" w:h="15840"/>
          <w:pgMar w:top="1440" w:right="1440" w:bottom="1440" w:left="1440" w:header="720" w:footer="720" w:gutter="0"/>
          <w:cols w:num="2" w:space="720"/>
          <w:docGrid w:linePitch="360"/>
        </w:sectPr>
      </w:pPr>
    </w:p>
    <w:p w14:paraId="6E13DEA5" w14:textId="77777777" w:rsidR="0017646C" w:rsidRDefault="002E206A" w:rsidP="0017646C">
      <w:pPr>
        <w:keepNext/>
      </w:pPr>
      <w:r>
        <w:rPr>
          <w:noProof/>
        </w:rPr>
        <w:drawing>
          <wp:inline distT="0" distB="0" distL="0" distR="0" wp14:anchorId="662C77D6" wp14:editId="11B46997">
            <wp:extent cx="5836920" cy="3467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2389" cy="3173351"/>
                    </a:xfrm>
                    <a:prstGeom prst="rect">
                      <a:avLst/>
                    </a:prstGeom>
                    <a:ln>
                      <a:noFill/>
                    </a:ln>
                    <a:effectLst/>
                  </pic:spPr>
                </pic:pic>
              </a:graphicData>
            </a:graphic>
          </wp:inline>
        </w:drawing>
      </w:r>
    </w:p>
    <w:p w14:paraId="546B31FA" w14:textId="5C899D07" w:rsidR="0017646C" w:rsidRDefault="0017646C" w:rsidP="003D4C6E">
      <w:pPr>
        <w:pStyle w:val="Caption"/>
      </w:pPr>
      <w:r>
        <w:t xml:space="preserve">Figure </w:t>
      </w:r>
      <w:fldSimple w:instr=" SEQ Figure \* ARABIC ">
        <w:r>
          <w:rPr>
            <w:noProof/>
          </w:rPr>
          <w:t>4</w:t>
        </w:r>
      </w:fldSimple>
      <w:r>
        <w:t>: Word2Vec closeup</w:t>
      </w:r>
    </w:p>
    <w:p w14:paraId="265A06B0" w14:textId="77777777" w:rsidR="003D4C6E" w:rsidRPr="003D4C6E" w:rsidRDefault="003D4C6E" w:rsidP="003D4C6E"/>
    <w:p w14:paraId="2EE454AB" w14:textId="2A2123E8" w:rsidR="002E206A" w:rsidRPr="00B50BBE" w:rsidRDefault="002E206A" w:rsidP="0017646C">
      <w:pPr>
        <w:pStyle w:val="Heading1"/>
      </w:pPr>
      <w:r w:rsidRPr="00B50BBE">
        <w:t>Sentiment Analysis</w:t>
      </w:r>
    </w:p>
    <w:p w14:paraId="0890F3C6" w14:textId="77777777" w:rsidR="002E206A" w:rsidRDefault="002E206A" w:rsidP="002E206A">
      <w:pPr>
        <w:rPr>
          <w:rFonts w:cs="Times New Roman"/>
        </w:rPr>
      </w:pPr>
      <w:r>
        <w:rPr>
          <w:rFonts w:cs="Times New Roman"/>
        </w:rPr>
        <w:t>Sentiment analysis was conducted to identify the affective opinions and attitudes towards switching tamsulosin from a prescription to Over the Counter medication expressed by Medical Doctors participating in the focus group.</w:t>
      </w:r>
    </w:p>
    <w:p w14:paraId="3BE4A9A1" w14:textId="77777777" w:rsidR="002E206A" w:rsidRDefault="002E206A" w:rsidP="002E206A">
      <w:pPr>
        <w:rPr>
          <w:rFonts w:cs="Times New Roman"/>
        </w:rPr>
      </w:pPr>
      <w:r>
        <w:rPr>
          <w:rFonts w:cs="Times New Roman"/>
        </w:rPr>
        <w:t xml:space="preserve">The analysis was conducted using the </w:t>
      </w:r>
      <w:r>
        <w:rPr>
          <w:rStyle w:val="Emphasis"/>
          <w:rFonts w:cs="Times New Roman"/>
        </w:rPr>
        <w:t>SentiWordNet3</w:t>
      </w:r>
      <w:r>
        <w:rPr>
          <w:rStyle w:val="st"/>
          <w:rFonts w:cs="Times New Roman"/>
        </w:rPr>
        <w:t>.</w:t>
      </w:r>
      <w:r>
        <w:rPr>
          <w:rStyle w:val="Emphasis"/>
          <w:rFonts w:cs="Times New Roman"/>
        </w:rPr>
        <w:t>0</w:t>
      </w:r>
      <w:r>
        <w:rPr>
          <w:rFonts w:cs="Times New Roman"/>
        </w:rPr>
        <w:t xml:space="preserve"> Lexicon Dictionary for each week and question. The original lexicon was manually enhanced to better fit the specificity of the medical dataset by manipulating certain words’ scores. For instance, ‘risk’ and ‘cancer’ in all contexts were changed to negative 0.9, while words that may suggest benefits of the treatment were assigned more positive scores. The final score is a weighted average for all words in each question; with </w:t>
      </w:r>
      <w:r>
        <w:rPr>
          <w:rFonts w:cs="Times New Roman"/>
        </w:rPr>
        <w:lastRenderedPageBreak/>
        <w:t xml:space="preserve">score above 1.5 sentiment is positive, score below 1.5 is negative, and scores in between indicate a neutral attitude. </w:t>
      </w:r>
    </w:p>
    <w:p w14:paraId="60A1C5D4" w14:textId="045504A5" w:rsidR="002E206A" w:rsidRDefault="002E206A" w:rsidP="002E206A">
      <w:pPr>
        <w:rPr>
          <w:rFonts w:cs="Times New Roman"/>
        </w:rPr>
      </w:pPr>
      <w:r>
        <w:rPr>
          <w:rFonts w:cs="Times New Roman"/>
        </w:rPr>
        <w:t xml:space="preserve">Subjectivity of the discussion topics for each question was generated through </w:t>
      </w:r>
      <w:bookmarkStart w:id="0" w:name="_GoBack"/>
      <w:bookmarkEnd w:id="0"/>
      <w:proofErr w:type="spellStart"/>
      <w:r>
        <w:rPr>
          <w:rFonts w:cs="Times New Roman"/>
        </w:rPr>
        <w:t>TextBlob</w:t>
      </w:r>
      <w:proofErr w:type="spellEnd"/>
      <w:r>
        <w:rPr>
          <w:rFonts w:cs="Times New Roman"/>
        </w:rPr>
        <w:t xml:space="preserve">. Subjectivity refers to being influenced by </w:t>
      </w:r>
      <w:r w:rsidR="003D4C6E">
        <w:rPr>
          <w:rFonts w:cs="Times New Roman"/>
        </w:rPr>
        <w:t>private opinions</w:t>
      </w:r>
      <w:r>
        <w:rPr>
          <w:rFonts w:cs="Times New Roman"/>
        </w:rPr>
        <w:t xml:space="preserve"> and beliefs, while objectivity refers to measurable facts generally agreed upon societies; 0 is objective and 1 is subjective. </w:t>
      </w:r>
      <w:r w:rsidR="0017646C" w:rsidRPr="00B50BBE">
        <w:rPr>
          <w:bCs/>
        </w:rPr>
        <w:t>Product</w:t>
      </w:r>
      <w:r w:rsidR="0017646C">
        <w:rPr>
          <w:rFonts w:cs="Times New Roman"/>
        </w:rPr>
        <w:t xml:space="preserve">. </w:t>
      </w:r>
      <w:r>
        <w:rPr>
          <w:rFonts w:cs="Times New Roman"/>
        </w:rPr>
        <w:t>Table below shows the key concepts for each question and their corresponding sentiment scores.</w:t>
      </w:r>
    </w:p>
    <w:p w14:paraId="405821F6" w14:textId="0CE46A13" w:rsidR="002E206A" w:rsidRPr="0017646C" w:rsidRDefault="002E206A" w:rsidP="002E206A">
      <w:pPr>
        <w:rPr>
          <w:rFonts w:cs="Times New Roman"/>
          <w:sz w:val="22"/>
        </w:rPr>
      </w:pPr>
      <w:r>
        <w:rPr>
          <w:rFonts w:cs="Times New Roman"/>
        </w:rPr>
        <w:t>Discussion in week 1, question 2 is the most negative and suggests that the treatment containing Tamsulosin Hydrochloride might cause bladder cancer and prostate cancer.  The following weeks suggest that the medication may also lead to liver and kidney disfunctions, prostatic hyperplasia, as well as diabetes. The neutral responses touch mainly upon the methodology of the study including clinical trials, exclusion criteria, etc. The positive answers include possibly optimistic outcomes of the treatment with an emphasis on the benefits of alpha blockers that are good symptom relievers. In week 1, question 3, the group discusses the results of a urine test strip that seems to be encouraging and supportive of the switch to OTC. Discussion topics within each question score between .43 and .50 meaning they are closer to being objective.</w:t>
      </w:r>
    </w:p>
    <w:p w14:paraId="00E2E420" w14:textId="339F8077" w:rsidR="0017646C" w:rsidRDefault="0017646C" w:rsidP="002E206A">
      <w:pPr>
        <w:rPr>
          <w:rFonts w:cs="Times New Roman"/>
        </w:rPr>
      </w:pPr>
    </w:p>
    <w:tbl>
      <w:tblPr>
        <w:tblStyle w:val="PlainTable1"/>
        <w:tblW w:w="0" w:type="auto"/>
        <w:tblLook w:val="04A0" w:firstRow="1" w:lastRow="0" w:firstColumn="1" w:lastColumn="0" w:noHBand="0" w:noVBand="1"/>
      </w:tblPr>
      <w:tblGrid>
        <w:gridCol w:w="1389"/>
        <w:gridCol w:w="4130"/>
        <w:gridCol w:w="1377"/>
        <w:gridCol w:w="929"/>
        <w:gridCol w:w="1525"/>
      </w:tblGrid>
      <w:tr w:rsidR="0017646C" w:rsidRPr="0017646C" w14:paraId="183F8E49" w14:textId="77777777" w:rsidTr="003D4C6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55B3AEE" w14:textId="77777777" w:rsidR="0017646C" w:rsidRPr="0017646C" w:rsidRDefault="0017646C" w:rsidP="0017646C">
            <w:pPr>
              <w:jc w:val="left"/>
            </w:pPr>
            <w:r w:rsidRPr="0017646C">
              <w:t> Week</w:t>
            </w:r>
          </w:p>
        </w:tc>
        <w:tc>
          <w:tcPr>
            <w:tcW w:w="4130" w:type="dxa"/>
            <w:noWrap/>
            <w:hideMark/>
          </w:tcPr>
          <w:p w14:paraId="77F0A9C7" w14:textId="77777777" w:rsidR="0017646C" w:rsidRPr="0017646C" w:rsidRDefault="0017646C" w:rsidP="0017646C">
            <w:pPr>
              <w:jc w:val="left"/>
              <w:cnfStyle w:val="100000000000" w:firstRow="1" w:lastRow="0" w:firstColumn="0" w:lastColumn="0" w:oddVBand="0" w:evenVBand="0" w:oddHBand="0" w:evenHBand="0" w:firstRowFirstColumn="0" w:firstRowLastColumn="0" w:lastRowFirstColumn="0" w:lastRowLastColumn="0"/>
            </w:pPr>
            <w:r w:rsidRPr="0017646C">
              <w:t>Key concepts</w:t>
            </w:r>
          </w:p>
        </w:tc>
        <w:tc>
          <w:tcPr>
            <w:tcW w:w="1377" w:type="dxa"/>
            <w:noWrap/>
            <w:hideMark/>
          </w:tcPr>
          <w:p w14:paraId="66AE3805" w14:textId="77777777" w:rsidR="0017646C" w:rsidRPr="0017646C" w:rsidRDefault="0017646C" w:rsidP="0017646C">
            <w:pPr>
              <w:jc w:val="left"/>
              <w:cnfStyle w:val="100000000000" w:firstRow="1" w:lastRow="0" w:firstColumn="0" w:lastColumn="0" w:oddVBand="0" w:evenVBand="0" w:oddHBand="0" w:evenHBand="0" w:firstRowFirstColumn="0" w:firstRowLastColumn="0" w:lastRowFirstColumn="0" w:lastRowLastColumn="0"/>
            </w:pPr>
            <w:r w:rsidRPr="0017646C">
              <w:t>Sentiment</w:t>
            </w:r>
          </w:p>
        </w:tc>
        <w:tc>
          <w:tcPr>
            <w:tcW w:w="929" w:type="dxa"/>
            <w:noWrap/>
            <w:hideMark/>
          </w:tcPr>
          <w:p w14:paraId="44A7F40E" w14:textId="77777777" w:rsidR="0017646C" w:rsidRPr="0017646C" w:rsidRDefault="0017646C" w:rsidP="0017646C">
            <w:pPr>
              <w:jc w:val="left"/>
              <w:cnfStyle w:val="100000000000" w:firstRow="1" w:lastRow="0" w:firstColumn="0" w:lastColumn="0" w:oddVBand="0" w:evenVBand="0" w:oddHBand="0" w:evenHBand="0" w:firstRowFirstColumn="0" w:firstRowLastColumn="0" w:lastRowFirstColumn="0" w:lastRowLastColumn="0"/>
            </w:pPr>
            <w:r w:rsidRPr="0017646C">
              <w:t>Score</w:t>
            </w:r>
          </w:p>
        </w:tc>
        <w:tc>
          <w:tcPr>
            <w:tcW w:w="1525" w:type="dxa"/>
            <w:noWrap/>
            <w:hideMark/>
          </w:tcPr>
          <w:p w14:paraId="7A4A8790" w14:textId="77777777" w:rsidR="0017646C" w:rsidRPr="0017646C" w:rsidRDefault="0017646C" w:rsidP="0017646C">
            <w:pPr>
              <w:jc w:val="left"/>
              <w:cnfStyle w:val="100000000000" w:firstRow="1" w:lastRow="0" w:firstColumn="0" w:lastColumn="0" w:oddVBand="0" w:evenVBand="0" w:oddHBand="0" w:evenHBand="0" w:firstRowFirstColumn="0" w:firstRowLastColumn="0" w:lastRowFirstColumn="0" w:lastRowLastColumn="0"/>
            </w:pPr>
            <w:r w:rsidRPr="0017646C">
              <w:t>Subjectivity</w:t>
            </w:r>
          </w:p>
        </w:tc>
      </w:tr>
      <w:tr w:rsidR="0017646C" w:rsidRPr="0017646C" w14:paraId="7EFA7B84" w14:textId="77777777" w:rsidTr="003D4C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9423A72" w14:textId="77777777" w:rsidR="0017646C" w:rsidRPr="0017646C" w:rsidRDefault="0017646C" w:rsidP="0017646C">
            <w:pPr>
              <w:jc w:val="left"/>
            </w:pPr>
            <w:r w:rsidRPr="0017646C">
              <w:t>Week 1 Q1</w:t>
            </w:r>
          </w:p>
        </w:tc>
        <w:tc>
          <w:tcPr>
            <w:tcW w:w="4130" w:type="dxa"/>
            <w:noWrap/>
            <w:hideMark/>
          </w:tcPr>
          <w:p w14:paraId="5CC8FC88"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alpha blocker, actual study</w:t>
            </w:r>
          </w:p>
        </w:tc>
        <w:tc>
          <w:tcPr>
            <w:tcW w:w="1377" w:type="dxa"/>
            <w:noWrap/>
            <w:hideMark/>
          </w:tcPr>
          <w:p w14:paraId="258CD46F"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Positive</w:t>
            </w:r>
          </w:p>
        </w:tc>
        <w:tc>
          <w:tcPr>
            <w:tcW w:w="929" w:type="dxa"/>
            <w:noWrap/>
            <w:hideMark/>
          </w:tcPr>
          <w:p w14:paraId="26BE76CD"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9.725</w:t>
            </w:r>
          </w:p>
        </w:tc>
        <w:tc>
          <w:tcPr>
            <w:tcW w:w="1525" w:type="dxa"/>
            <w:noWrap/>
            <w:hideMark/>
          </w:tcPr>
          <w:p w14:paraId="73E04D18"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0.45</w:t>
            </w:r>
          </w:p>
        </w:tc>
      </w:tr>
      <w:tr w:rsidR="0017646C" w:rsidRPr="0017646C" w14:paraId="4DDB717A" w14:textId="77777777" w:rsidTr="003D4C6E">
        <w:trPr>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A616313" w14:textId="77777777" w:rsidR="0017646C" w:rsidRPr="0017646C" w:rsidRDefault="0017646C" w:rsidP="0017646C">
            <w:pPr>
              <w:jc w:val="left"/>
            </w:pPr>
            <w:r w:rsidRPr="0017646C">
              <w:t>Week 1 Q2</w:t>
            </w:r>
          </w:p>
        </w:tc>
        <w:tc>
          <w:tcPr>
            <w:tcW w:w="4130" w:type="dxa"/>
            <w:noWrap/>
            <w:hideMark/>
          </w:tcPr>
          <w:p w14:paraId="3522ADF0"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tamsulosin, hydrochloride, bladder, cancer, prostate, cancer, diagnosis</w:t>
            </w:r>
          </w:p>
        </w:tc>
        <w:tc>
          <w:tcPr>
            <w:tcW w:w="1377" w:type="dxa"/>
            <w:noWrap/>
            <w:hideMark/>
          </w:tcPr>
          <w:p w14:paraId="0E77A875"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Negative</w:t>
            </w:r>
          </w:p>
        </w:tc>
        <w:tc>
          <w:tcPr>
            <w:tcW w:w="929" w:type="dxa"/>
            <w:noWrap/>
            <w:hideMark/>
          </w:tcPr>
          <w:p w14:paraId="1F8642EF"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-18.18</w:t>
            </w:r>
          </w:p>
        </w:tc>
        <w:tc>
          <w:tcPr>
            <w:tcW w:w="1525" w:type="dxa"/>
            <w:noWrap/>
            <w:hideMark/>
          </w:tcPr>
          <w:p w14:paraId="7CC287AA"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0.43</w:t>
            </w:r>
          </w:p>
        </w:tc>
      </w:tr>
      <w:tr w:rsidR="0017646C" w:rsidRPr="0017646C" w14:paraId="0C049F80" w14:textId="77777777" w:rsidTr="003D4C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769D44BC" w14:textId="77777777" w:rsidR="0017646C" w:rsidRPr="0017646C" w:rsidRDefault="0017646C" w:rsidP="0017646C">
            <w:pPr>
              <w:jc w:val="left"/>
            </w:pPr>
            <w:r w:rsidRPr="0017646C">
              <w:t>Week 1 Q3</w:t>
            </w:r>
          </w:p>
        </w:tc>
        <w:tc>
          <w:tcPr>
            <w:tcW w:w="4130" w:type="dxa"/>
            <w:noWrap/>
            <w:hideMark/>
          </w:tcPr>
          <w:p w14:paraId="0A62E453"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urine dipstick</w:t>
            </w:r>
          </w:p>
        </w:tc>
        <w:tc>
          <w:tcPr>
            <w:tcW w:w="1377" w:type="dxa"/>
            <w:noWrap/>
            <w:hideMark/>
          </w:tcPr>
          <w:p w14:paraId="0EDDF9BB"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Positive</w:t>
            </w:r>
          </w:p>
        </w:tc>
        <w:tc>
          <w:tcPr>
            <w:tcW w:w="929" w:type="dxa"/>
            <w:noWrap/>
            <w:hideMark/>
          </w:tcPr>
          <w:p w14:paraId="74C22989"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6.2</w:t>
            </w:r>
          </w:p>
        </w:tc>
        <w:tc>
          <w:tcPr>
            <w:tcW w:w="1525" w:type="dxa"/>
            <w:noWrap/>
            <w:hideMark/>
          </w:tcPr>
          <w:p w14:paraId="57C06C39"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0.46</w:t>
            </w:r>
          </w:p>
        </w:tc>
      </w:tr>
      <w:tr w:rsidR="0017646C" w:rsidRPr="0017646C" w14:paraId="5851F3C1" w14:textId="77777777" w:rsidTr="003D4C6E">
        <w:trPr>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2867AE58" w14:textId="77777777" w:rsidR="0017646C" w:rsidRPr="0017646C" w:rsidRDefault="0017646C" w:rsidP="0017646C">
            <w:pPr>
              <w:jc w:val="left"/>
            </w:pPr>
            <w:r w:rsidRPr="0017646C">
              <w:t>Week 1 Q4</w:t>
            </w:r>
          </w:p>
        </w:tc>
        <w:tc>
          <w:tcPr>
            <w:tcW w:w="4130" w:type="dxa"/>
            <w:noWrap/>
            <w:hideMark/>
          </w:tcPr>
          <w:p w14:paraId="2C982C54"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Exclusion criteria, clinical trial</w:t>
            </w:r>
          </w:p>
        </w:tc>
        <w:tc>
          <w:tcPr>
            <w:tcW w:w="1377" w:type="dxa"/>
            <w:noWrap/>
            <w:hideMark/>
          </w:tcPr>
          <w:p w14:paraId="64E95B7E"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Neutral</w:t>
            </w:r>
          </w:p>
        </w:tc>
        <w:tc>
          <w:tcPr>
            <w:tcW w:w="929" w:type="dxa"/>
            <w:noWrap/>
            <w:hideMark/>
          </w:tcPr>
          <w:p w14:paraId="6767EDD4"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0.825</w:t>
            </w:r>
          </w:p>
        </w:tc>
        <w:tc>
          <w:tcPr>
            <w:tcW w:w="1525" w:type="dxa"/>
            <w:noWrap/>
            <w:hideMark/>
          </w:tcPr>
          <w:p w14:paraId="191BBDED"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0.47</w:t>
            </w:r>
          </w:p>
        </w:tc>
      </w:tr>
      <w:tr w:rsidR="0017646C" w:rsidRPr="0017646C" w14:paraId="37688E4B" w14:textId="77777777" w:rsidTr="003D4C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B0117F7" w14:textId="77777777" w:rsidR="0017646C" w:rsidRPr="0017646C" w:rsidRDefault="0017646C" w:rsidP="0017646C">
            <w:pPr>
              <w:jc w:val="left"/>
            </w:pPr>
            <w:r w:rsidRPr="0017646C">
              <w:t>Week 2 Q1</w:t>
            </w:r>
          </w:p>
        </w:tc>
        <w:tc>
          <w:tcPr>
            <w:tcW w:w="4130" w:type="dxa"/>
            <w:noWrap/>
            <w:hideMark/>
          </w:tcPr>
          <w:p w14:paraId="54014B4D"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tamsulosin, hydrochloride, prostatic, hyperplasia, prostatic, enlarged, prostate, prostate, urinary, symptom reliever, urinary</w:t>
            </w:r>
          </w:p>
        </w:tc>
        <w:tc>
          <w:tcPr>
            <w:tcW w:w="1377" w:type="dxa"/>
            <w:noWrap/>
            <w:hideMark/>
          </w:tcPr>
          <w:p w14:paraId="50B2AA61"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Negative</w:t>
            </w:r>
          </w:p>
        </w:tc>
        <w:tc>
          <w:tcPr>
            <w:tcW w:w="929" w:type="dxa"/>
            <w:noWrap/>
            <w:hideMark/>
          </w:tcPr>
          <w:p w14:paraId="713F2A2B"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-8.4</w:t>
            </w:r>
          </w:p>
        </w:tc>
        <w:tc>
          <w:tcPr>
            <w:tcW w:w="1525" w:type="dxa"/>
            <w:noWrap/>
            <w:hideMark/>
          </w:tcPr>
          <w:p w14:paraId="1F41B925"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0.46</w:t>
            </w:r>
          </w:p>
        </w:tc>
      </w:tr>
      <w:tr w:rsidR="0017646C" w:rsidRPr="0017646C" w14:paraId="2CD480B7" w14:textId="77777777" w:rsidTr="003D4C6E">
        <w:trPr>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4127A285" w14:textId="77777777" w:rsidR="0017646C" w:rsidRPr="0017646C" w:rsidRDefault="0017646C" w:rsidP="0017646C">
            <w:pPr>
              <w:jc w:val="left"/>
            </w:pPr>
            <w:r w:rsidRPr="0017646C">
              <w:t>Week 2 Q2</w:t>
            </w:r>
          </w:p>
        </w:tc>
        <w:tc>
          <w:tcPr>
            <w:tcW w:w="4130" w:type="dxa"/>
            <w:noWrap/>
            <w:hideMark/>
          </w:tcPr>
          <w:p w14:paraId="2892A8E7"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surgery, tamsulosin, hydrochloride, exclusion, criterion, practice, standard, prostate, cancer, study, underlying, condition, self-selection, symptom</w:t>
            </w:r>
          </w:p>
        </w:tc>
        <w:tc>
          <w:tcPr>
            <w:tcW w:w="1377" w:type="dxa"/>
            <w:noWrap/>
            <w:hideMark/>
          </w:tcPr>
          <w:p w14:paraId="1D665E91"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Neutral</w:t>
            </w:r>
          </w:p>
        </w:tc>
        <w:tc>
          <w:tcPr>
            <w:tcW w:w="929" w:type="dxa"/>
            <w:noWrap/>
            <w:hideMark/>
          </w:tcPr>
          <w:p w14:paraId="7B46A070"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0.05</w:t>
            </w:r>
          </w:p>
        </w:tc>
        <w:tc>
          <w:tcPr>
            <w:tcW w:w="1525" w:type="dxa"/>
            <w:noWrap/>
            <w:hideMark/>
          </w:tcPr>
          <w:p w14:paraId="5F85D8A1" w14:textId="77777777" w:rsidR="0017646C" w:rsidRPr="0017646C" w:rsidRDefault="0017646C" w:rsidP="0017646C">
            <w:pPr>
              <w:jc w:val="left"/>
              <w:cnfStyle w:val="000000000000" w:firstRow="0" w:lastRow="0" w:firstColumn="0" w:lastColumn="0" w:oddVBand="0" w:evenVBand="0" w:oddHBand="0" w:evenHBand="0" w:firstRowFirstColumn="0" w:firstRowLastColumn="0" w:lastRowFirstColumn="0" w:lastRowLastColumn="0"/>
            </w:pPr>
            <w:r w:rsidRPr="0017646C">
              <w:t>0.47</w:t>
            </w:r>
          </w:p>
        </w:tc>
      </w:tr>
      <w:tr w:rsidR="0017646C" w:rsidRPr="0017646C" w14:paraId="51F6E04F" w14:textId="77777777" w:rsidTr="003D4C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F5AB95B" w14:textId="77777777" w:rsidR="0017646C" w:rsidRPr="0017646C" w:rsidRDefault="0017646C" w:rsidP="0017646C">
            <w:pPr>
              <w:jc w:val="left"/>
            </w:pPr>
            <w:r w:rsidRPr="0017646C">
              <w:t>Week 2 Q3</w:t>
            </w:r>
          </w:p>
        </w:tc>
        <w:tc>
          <w:tcPr>
            <w:tcW w:w="4130" w:type="dxa"/>
            <w:noWrap/>
            <w:hideMark/>
          </w:tcPr>
          <w:p w14:paraId="0685BFD7"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liver, kidney, disease, urinary, retention, symptom, diabetes, prostate, bladder, cancer</w:t>
            </w:r>
          </w:p>
        </w:tc>
        <w:tc>
          <w:tcPr>
            <w:tcW w:w="1377" w:type="dxa"/>
            <w:noWrap/>
            <w:hideMark/>
          </w:tcPr>
          <w:p w14:paraId="541D3E3F"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Negative</w:t>
            </w:r>
          </w:p>
        </w:tc>
        <w:tc>
          <w:tcPr>
            <w:tcW w:w="929" w:type="dxa"/>
            <w:noWrap/>
            <w:hideMark/>
          </w:tcPr>
          <w:p w14:paraId="00E9D7FF"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-3.65</w:t>
            </w:r>
          </w:p>
        </w:tc>
        <w:tc>
          <w:tcPr>
            <w:tcW w:w="1525" w:type="dxa"/>
            <w:noWrap/>
            <w:hideMark/>
          </w:tcPr>
          <w:p w14:paraId="261014B3" w14:textId="77777777" w:rsidR="0017646C" w:rsidRPr="0017646C" w:rsidRDefault="0017646C" w:rsidP="0017646C">
            <w:pPr>
              <w:jc w:val="left"/>
              <w:cnfStyle w:val="000000100000" w:firstRow="0" w:lastRow="0" w:firstColumn="0" w:lastColumn="0" w:oddVBand="0" w:evenVBand="0" w:oddHBand="1" w:evenHBand="0" w:firstRowFirstColumn="0" w:firstRowLastColumn="0" w:lastRowFirstColumn="0" w:lastRowLastColumn="0"/>
            </w:pPr>
            <w:r w:rsidRPr="0017646C">
              <w:t>0.5</w:t>
            </w:r>
          </w:p>
        </w:tc>
      </w:tr>
    </w:tbl>
    <w:p w14:paraId="0910313F" w14:textId="77777777" w:rsidR="0017646C" w:rsidRDefault="0017646C" w:rsidP="0017646C"/>
    <w:sectPr w:rsidR="0017646C" w:rsidSect="00705D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3D56" w14:textId="77777777" w:rsidR="00A7663D" w:rsidRDefault="00A7663D" w:rsidP="0001497D">
      <w:pPr>
        <w:spacing w:after="0" w:line="240" w:lineRule="auto"/>
      </w:pPr>
      <w:r>
        <w:separator/>
      </w:r>
    </w:p>
  </w:endnote>
  <w:endnote w:type="continuationSeparator" w:id="0">
    <w:p w14:paraId="4FC2630C" w14:textId="77777777" w:rsidR="00A7663D" w:rsidRDefault="00A7663D" w:rsidP="0001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63"/>
      <w:docPartObj>
        <w:docPartGallery w:val="Page Numbers (Bottom of Page)"/>
        <w:docPartUnique/>
      </w:docPartObj>
    </w:sdtPr>
    <w:sdtEndPr>
      <w:rPr>
        <w:noProof/>
      </w:rPr>
    </w:sdtEndPr>
    <w:sdtContent>
      <w:p w14:paraId="3B2C22B7" w14:textId="5D43AB6C" w:rsidR="003D4C6E" w:rsidRDefault="003D4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9BDF9" w14:textId="77777777" w:rsidR="003D4C6E" w:rsidRDefault="003D4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45AA4" w14:textId="77777777" w:rsidR="00A7663D" w:rsidRDefault="00A7663D" w:rsidP="0001497D">
      <w:pPr>
        <w:spacing w:after="0" w:line="240" w:lineRule="auto"/>
      </w:pPr>
      <w:r>
        <w:separator/>
      </w:r>
    </w:p>
  </w:footnote>
  <w:footnote w:type="continuationSeparator" w:id="0">
    <w:p w14:paraId="491BBE22" w14:textId="77777777" w:rsidR="00A7663D" w:rsidRDefault="00A7663D" w:rsidP="0001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27F3"/>
    <w:multiLevelType w:val="hybridMultilevel"/>
    <w:tmpl w:val="9B4AF2CA"/>
    <w:lvl w:ilvl="0" w:tplc="4204F13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00160"/>
    <w:multiLevelType w:val="hybridMultilevel"/>
    <w:tmpl w:val="D7D6B6B2"/>
    <w:lvl w:ilvl="0" w:tplc="759A168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71247"/>
    <w:multiLevelType w:val="hybridMultilevel"/>
    <w:tmpl w:val="E81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46F1E"/>
    <w:multiLevelType w:val="hybridMultilevel"/>
    <w:tmpl w:val="DFB6C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F0E84"/>
    <w:multiLevelType w:val="hybridMultilevel"/>
    <w:tmpl w:val="BF3254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CE"/>
    <w:rsid w:val="0001497D"/>
    <w:rsid w:val="000318FE"/>
    <w:rsid w:val="000F7F47"/>
    <w:rsid w:val="00135C5E"/>
    <w:rsid w:val="00160353"/>
    <w:rsid w:val="0017646C"/>
    <w:rsid w:val="00206BCE"/>
    <w:rsid w:val="002E206A"/>
    <w:rsid w:val="0032153C"/>
    <w:rsid w:val="003D4C6E"/>
    <w:rsid w:val="004604BC"/>
    <w:rsid w:val="00471BB0"/>
    <w:rsid w:val="004B2297"/>
    <w:rsid w:val="006B6827"/>
    <w:rsid w:val="006C2531"/>
    <w:rsid w:val="006D0A01"/>
    <w:rsid w:val="006E027C"/>
    <w:rsid w:val="00705D9D"/>
    <w:rsid w:val="0081034C"/>
    <w:rsid w:val="008811DF"/>
    <w:rsid w:val="00914290"/>
    <w:rsid w:val="00A7663D"/>
    <w:rsid w:val="00B50BBE"/>
    <w:rsid w:val="00BB4298"/>
    <w:rsid w:val="00BB7BCF"/>
    <w:rsid w:val="00C3167E"/>
    <w:rsid w:val="00CE3ECE"/>
    <w:rsid w:val="00D06D15"/>
    <w:rsid w:val="00D42DA8"/>
    <w:rsid w:val="00E0187B"/>
    <w:rsid w:val="00EB0AC0"/>
    <w:rsid w:val="00F2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E8B2"/>
  <w15:chartTrackingRefBased/>
  <w15:docId w15:val="{3B846BEE-CE63-47AB-B683-74FF72C1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97D"/>
    <w:pPr>
      <w:jc w:val="both"/>
    </w:pPr>
    <w:rPr>
      <w:rFonts w:ascii="Times New Roman" w:hAnsi="Times New Roman"/>
      <w:sz w:val="24"/>
    </w:rPr>
  </w:style>
  <w:style w:type="paragraph" w:styleId="Heading1">
    <w:name w:val="heading 1"/>
    <w:basedOn w:val="Normal"/>
    <w:next w:val="Normal"/>
    <w:link w:val="Heading1Char"/>
    <w:uiPriority w:val="9"/>
    <w:qFormat/>
    <w:rsid w:val="00705D9D"/>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14290"/>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06B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42DA8"/>
    <w:pPr>
      <w:spacing w:after="200" w:line="240" w:lineRule="auto"/>
    </w:pPr>
    <w:rPr>
      <w:i/>
      <w:iCs/>
      <w:color w:val="44546A" w:themeColor="text2"/>
      <w:sz w:val="18"/>
      <w:szCs w:val="18"/>
    </w:rPr>
  </w:style>
  <w:style w:type="table" w:styleId="GridTable2-Accent3">
    <w:name w:val="Grid Table 2 Accent 3"/>
    <w:basedOn w:val="TableNormal"/>
    <w:uiPriority w:val="47"/>
    <w:rsid w:val="00D42DA8"/>
    <w:pPr>
      <w:spacing w:after="0" w:line="240" w:lineRule="auto"/>
    </w:p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E206A"/>
    <w:pPr>
      <w:spacing w:line="256" w:lineRule="auto"/>
      <w:ind w:left="720"/>
      <w:contextualSpacing/>
    </w:pPr>
  </w:style>
  <w:style w:type="character" w:customStyle="1" w:styleId="st">
    <w:name w:val="st"/>
    <w:basedOn w:val="DefaultParagraphFont"/>
    <w:rsid w:val="002E206A"/>
  </w:style>
  <w:style w:type="character" w:styleId="Emphasis">
    <w:name w:val="Emphasis"/>
    <w:basedOn w:val="DefaultParagraphFont"/>
    <w:uiPriority w:val="20"/>
    <w:qFormat/>
    <w:rsid w:val="002E206A"/>
    <w:rPr>
      <w:i/>
      <w:iCs/>
    </w:rPr>
  </w:style>
  <w:style w:type="character" w:customStyle="1" w:styleId="Heading1Char">
    <w:name w:val="Heading 1 Char"/>
    <w:basedOn w:val="DefaultParagraphFont"/>
    <w:link w:val="Heading1"/>
    <w:uiPriority w:val="9"/>
    <w:rsid w:val="00705D9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1497D"/>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014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97D"/>
    <w:rPr>
      <w:rFonts w:ascii="Times New Roman" w:hAnsi="Times New Roman"/>
    </w:rPr>
  </w:style>
  <w:style w:type="paragraph" w:styleId="Footer">
    <w:name w:val="footer"/>
    <w:basedOn w:val="Normal"/>
    <w:link w:val="FooterChar"/>
    <w:uiPriority w:val="99"/>
    <w:unhideWhenUsed/>
    <w:rsid w:val="00014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97D"/>
    <w:rPr>
      <w:rFonts w:ascii="Times New Roman" w:hAnsi="Times New Roman"/>
    </w:rPr>
  </w:style>
  <w:style w:type="table" w:styleId="TableGridLight">
    <w:name w:val="Grid Table Light"/>
    <w:basedOn w:val="TableNormal"/>
    <w:uiPriority w:val="40"/>
    <w:rsid w:val="001764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3D4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53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C253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79598">
      <w:bodyDiv w:val="1"/>
      <w:marLeft w:val="0"/>
      <w:marRight w:val="0"/>
      <w:marTop w:val="0"/>
      <w:marBottom w:val="0"/>
      <w:divBdr>
        <w:top w:val="none" w:sz="0" w:space="0" w:color="auto"/>
        <w:left w:val="none" w:sz="0" w:space="0" w:color="auto"/>
        <w:bottom w:val="none" w:sz="0" w:space="0" w:color="auto"/>
        <w:right w:val="none" w:sz="0" w:space="0" w:color="auto"/>
      </w:divBdr>
    </w:div>
    <w:div w:id="472060459">
      <w:bodyDiv w:val="1"/>
      <w:marLeft w:val="0"/>
      <w:marRight w:val="0"/>
      <w:marTop w:val="0"/>
      <w:marBottom w:val="0"/>
      <w:divBdr>
        <w:top w:val="none" w:sz="0" w:space="0" w:color="auto"/>
        <w:left w:val="none" w:sz="0" w:space="0" w:color="auto"/>
        <w:bottom w:val="none" w:sz="0" w:space="0" w:color="auto"/>
        <w:right w:val="none" w:sz="0" w:space="0" w:color="auto"/>
      </w:divBdr>
    </w:div>
    <w:div w:id="693308558">
      <w:bodyDiv w:val="1"/>
      <w:marLeft w:val="0"/>
      <w:marRight w:val="0"/>
      <w:marTop w:val="0"/>
      <w:marBottom w:val="0"/>
      <w:divBdr>
        <w:top w:val="none" w:sz="0" w:space="0" w:color="auto"/>
        <w:left w:val="none" w:sz="0" w:space="0" w:color="auto"/>
        <w:bottom w:val="none" w:sz="0" w:space="0" w:color="auto"/>
        <w:right w:val="none" w:sz="0" w:space="0" w:color="auto"/>
      </w:divBdr>
    </w:div>
    <w:div w:id="694888958">
      <w:bodyDiv w:val="1"/>
      <w:marLeft w:val="0"/>
      <w:marRight w:val="0"/>
      <w:marTop w:val="0"/>
      <w:marBottom w:val="0"/>
      <w:divBdr>
        <w:top w:val="none" w:sz="0" w:space="0" w:color="auto"/>
        <w:left w:val="none" w:sz="0" w:space="0" w:color="auto"/>
        <w:bottom w:val="none" w:sz="0" w:space="0" w:color="auto"/>
        <w:right w:val="none" w:sz="0" w:space="0" w:color="auto"/>
      </w:divBdr>
    </w:div>
    <w:div w:id="760492177">
      <w:bodyDiv w:val="1"/>
      <w:marLeft w:val="0"/>
      <w:marRight w:val="0"/>
      <w:marTop w:val="0"/>
      <w:marBottom w:val="0"/>
      <w:divBdr>
        <w:top w:val="none" w:sz="0" w:space="0" w:color="auto"/>
        <w:left w:val="none" w:sz="0" w:space="0" w:color="auto"/>
        <w:bottom w:val="none" w:sz="0" w:space="0" w:color="auto"/>
        <w:right w:val="none" w:sz="0" w:space="0" w:color="auto"/>
      </w:divBdr>
    </w:div>
    <w:div w:id="1023901257">
      <w:bodyDiv w:val="1"/>
      <w:marLeft w:val="0"/>
      <w:marRight w:val="0"/>
      <w:marTop w:val="0"/>
      <w:marBottom w:val="0"/>
      <w:divBdr>
        <w:top w:val="none" w:sz="0" w:space="0" w:color="auto"/>
        <w:left w:val="none" w:sz="0" w:space="0" w:color="auto"/>
        <w:bottom w:val="none" w:sz="0" w:space="0" w:color="auto"/>
        <w:right w:val="none" w:sz="0" w:space="0" w:color="auto"/>
      </w:divBdr>
    </w:div>
    <w:div w:id="1318609481">
      <w:bodyDiv w:val="1"/>
      <w:marLeft w:val="0"/>
      <w:marRight w:val="0"/>
      <w:marTop w:val="0"/>
      <w:marBottom w:val="0"/>
      <w:divBdr>
        <w:top w:val="none" w:sz="0" w:space="0" w:color="auto"/>
        <w:left w:val="none" w:sz="0" w:space="0" w:color="auto"/>
        <w:bottom w:val="none" w:sz="0" w:space="0" w:color="auto"/>
        <w:right w:val="none" w:sz="0" w:space="0" w:color="auto"/>
      </w:divBdr>
    </w:div>
    <w:div w:id="1573005297">
      <w:bodyDiv w:val="1"/>
      <w:marLeft w:val="0"/>
      <w:marRight w:val="0"/>
      <w:marTop w:val="0"/>
      <w:marBottom w:val="0"/>
      <w:divBdr>
        <w:top w:val="none" w:sz="0" w:space="0" w:color="auto"/>
        <w:left w:val="none" w:sz="0" w:space="0" w:color="auto"/>
        <w:bottom w:val="none" w:sz="0" w:space="0" w:color="auto"/>
        <w:right w:val="none" w:sz="0" w:space="0" w:color="auto"/>
      </w:divBdr>
      <w:divsChild>
        <w:div w:id="1061057385">
          <w:marLeft w:val="0"/>
          <w:marRight w:val="0"/>
          <w:marTop w:val="0"/>
          <w:marBottom w:val="0"/>
          <w:divBdr>
            <w:top w:val="none" w:sz="0" w:space="0" w:color="auto"/>
            <w:left w:val="none" w:sz="0" w:space="0" w:color="auto"/>
            <w:bottom w:val="none" w:sz="0" w:space="0" w:color="auto"/>
            <w:right w:val="none" w:sz="0" w:space="0" w:color="auto"/>
          </w:divBdr>
          <w:divsChild>
            <w:div w:id="1734893743">
              <w:marLeft w:val="0"/>
              <w:marRight w:val="0"/>
              <w:marTop w:val="0"/>
              <w:marBottom w:val="0"/>
              <w:divBdr>
                <w:top w:val="none" w:sz="0" w:space="0" w:color="auto"/>
                <w:left w:val="none" w:sz="0" w:space="0" w:color="auto"/>
                <w:bottom w:val="none" w:sz="0" w:space="0" w:color="auto"/>
                <w:right w:val="none" w:sz="0" w:space="0" w:color="auto"/>
              </w:divBdr>
              <w:divsChild>
                <w:div w:id="1867329879">
                  <w:marLeft w:val="0"/>
                  <w:marRight w:val="0"/>
                  <w:marTop w:val="0"/>
                  <w:marBottom w:val="0"/>
                  <w:divBdr>
                    <w:top w:val="none" w:sz="0" w:space="0" w:color="auto"/>
                    <w:left w:val="none" w:sz="0" w:space="0" w:color="auto"/>
                    <w:bottom w:val="none" w:sz="0" w:space="0" w:color="auto"/>
                    <w:right w:val="none" w:sz="0" w:space="0" w:color="auto"/>
                  </w:divBdr>
                  <w:divsChild>
                    <w:div w:id="1648901057">
                      <w:marLeft w:val="0"/>
                      <w:marRight w:val="0"/>
                      <w:marTop w:val="0"/>
                      <w:marBottom w:val="0"/>
                      <w:divBdr>
                        <w:top w:val="none" w:sz="0" w:space="0" w:color="auto"/>
                        <w:left w:val="none" w:sz="0" w:space="0" w:color="auto"/>
                        <w:bottom w:val="none" w:sz="0" w:space="0" w:color="auto"/>
                        <w:right w:val="none" w:sz="0" w:space="0" w:color="auto"/>
                      </w:divBdr>
                      <w:divsChild>
                        <w:div w:id="1141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503">
          <w:marLeft w:val="0"/>
          <w:marRight w:val="0"/>
          <w:marTop w:val="0"/>
          <w:marBottom w:val="0"/>
          <w:divBdr>
            <w:top w:val="none" w:sz="0" w:space="0" w:color="auto"/>
            <w:left w:val="none" w:sz="0" w:space="0" w:color="auto"/>
            <w:bottom w:val="none" w:sz="0" w:space="0" w:color="auto"/>
            <w:right w:val="none" w:sz="0" w:space="0" w:color="auto"/>
          </w:divBdr>
          <w:divsChild>
            <w:div w:id="770517151">
              <w:marLeft w:val="0"/>
              <w:marRight w:val="0"/>
              <w:marTop w:val="0"/>
              <w:marBottom w:val="0"/>
              <w:divBdr>
                <w:top w:val="none" w:sz="0" w:space="0" w:color="auto"/>
                <w:left w:val="none" w:sz="0" w:space="0" w:color="auto"/>
                <w:bottom w:val="none" w:sz="0" w:space="0" w:color="auto"/>
                <w:right w:val="none" w:sz="0" w:space="0" w:color="auto"/>
              </w:divBdr>
              <w:divsChild>
                <w:div w:id="4617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A555D5-CAAE-40BE-9010-59405993D3C6}" type="doc">
      <dgm:prSet loTypeId="urn:microsoft.com/office/officeart/2005/8/layout/pyramid2" loCatId="list" qsTypeId="urn:microsoft.com/office/officeart/2005/8/quickstyle/simple1" qsCatId="simple" csTypeId="urn:microsoft.com/office/officeart/2005/8/colors/accent1_1" csCatId="accent1" phldr="1"/>
      <dgm:spPr/>
      <dgm:t>
        <a:bodyPr/>
        <a:lstStyle/>
        <a:p>
          <a:endParaRPr lang="en-US"/>
        </a:p>
      </dgm:t>
    </dgm:pt>
    <dgm:pt modelId="{904910E2-D0EA-4C97-8D2D-5648E95E9CC6}">
      <dgm:prSet phldrT="[Text]"/>
      <dgm:spPr/>
      <dgm:t>
        <a:bodyPr/>
        <a:lstStyle/>
        <a:p>
          <a:pPr algn="ctr"/>
          <a:r>
            <a:rPr lang="en-US"/>
            <a:t>Documnet level</a:t>
          </a:r>
        </a:p>
      </dgm:t>
    </dgm:pt>
    <dgm:pt modelId="{181CBAB1-E7AB-4CBC-8D5F-D9F3BD379925}" type="parTrans" cxnId="{0196B0B9-A59A-4E81-8F7E-6E78DCB28C41}">
      <dgm:prSet/>
      <dgm:spPr/>
      <dgm:t>
        <a:bodyPr/>
        <a:lstStyle/>
        <a:p>
          <a:pPr algn="ctr"/>
          <a:endParaRPr lang="en-US"/>
        </a:p>
      </dgm:t>
    </dgm:pt>
    <dgm:pt modelId="{364E6413-F09D-4E7E-B7F9-EBE6BAC3D101}" type="sibTrans" cxnId="{0196B0B9-A59A-4E81-8F7E-6E78DCB28C41}">
      <dgm:prSet/>
      <dgm:spPr/>
      <dgm:t>
        <a:bodyPr/>
        <a:lstStyle/>
        <a:p>
          <a:pPr algn="ctr"/>
          <a:endParaRPr lang="en-US"/>
        </a:p>
      </dgm:t>
    </dgm:pt>
    <dgm:pt modelId="{BAE377A8-BBEA-4DEE-9076-376F91D77602}">
      <dgm:prSet phldrT="[Text]"/>
      <dgm:spPr/>
      <dgm:t>
        <a:bodyPr/>
        <a:lstStyle/>
        <a:p>
          <a:pPr algn="ctr"/>
          <a:r>
            <a:rPr lang="en-US"/>
            <a:t>Full Corpus</a:t>
          </a:r>
        </a:p>
      </dgm:t>
    </dgm:pt>
    <dgm:pt modelId="{8DA1A23F-97DB-488A-916E-2AC4DB3DDA85}" type="parTrans" cxnId="{CBDC4C84-0463-4E5A-9347-21904D45189D}">
      <dgm:prSet/>
      <dgm:spPr/>
      <dgm:t>
        <a:bodyPr/>
        <a:lstStyle/>
        <a:p>
          <a:pPr algn="ctr"/>
          <a:endParaRPr lang="en-US"/>
        </a:p>
      </dgm:t>
    </dgm:pt>
    <dgm:pt modelId="{2F4A2570-5FF7-4078-80AB-924B529F27A7}" type="sibTrans" cxnId="{CBDC4C84-0463-4E5A-9347-21904D45189D}">
      <dgm:prSet/>
      <dgm:spPr/>
      <dgm:t>
        <a:bodyPr/>
        <a:lstStyle/>
        <a:p>
          <a:pPr algn="ctr"/>
          <a:endParaRPr lang="en-US"/>
        </a:p>
      </dgm:t>
    </dgm:pt>
    <dgm:pt modelId="{91D0D83F-81A4-4336-B34B-AFC237019D71}">
      <dgm:prSet phldrT="[Text]"/>
      <dgm:spPr/>
      <dgm:t>
        <a:bodyPr/>
        <a:lstStyle/>
        <a:p>
          <a:pPr algn="ctr"/>
          <a:r>
            <a:rPr lang="en-US"/>
            <a:t>Sentiment</a:t>
          </a:r>
        </a:p>
      </dgm:t>
    </dgm:pt>
    <dgm:pt modelId="{091ED4AD-AA91-4C2C-9A4C-A2099FE81E7A}" type="parTrans" cxnId="{11C43B60-ABF2-40C6-B92B-82289A208074}">
      <dgm:prSet/>
      <dgm:spPr/>
      <dgm:t>
        <a:bodyPr/>
        <a:lstStyle/>
        <a:p>
          <a:pPr algn="ctr"/>
          <a:endParaRPr lang="en-US"/>
        </a:p>
      </dgm:t>
    </dgm:pt>
    <dgm:pt modelId="{99779BC0-6FEF-4127-9C68-D5F434981B1B}" type="sibTrans" cxnId="{11C43B60-ABF2-40C6-B92B-82289A208074}">
      <dgm:prSet/>
      <dgm:spPr/>
      <dgm:t>
        <a:bodyPr/>
        <a:lstStyle/>
        <a:p>
          <a:pPr algn="ctr"/>
          <a:endParaRPr lang="en-US"/>
        </a:p>
      </dgm:t>
    </dgm:pt>
    <dgm:pt modelId="{FCCC7B32-DFC9-4B4D-9652-8DC55B690C02}">
      <dgm:prSet phldrT="[Text]"/>
      <dgm:spPr/>
      <dgm:t>
        <a:bodyPr/>
        <a:lstStyle/>
        <a:p>
          <a:pPr algn="ctr"/>
          <a:r>
            <a:rPr lang="en-US"/>
            <a:t>Cosine, summerization</a:t>
          </a:r>
        </a:p>
      </dgm:t>
    </dgm:pt>
    <dgm:pt modelId="{F3FF2A68-6C73-4DDC-95BC-87E79B9CAEB4}" type="parTrans" cxnId="{6978C831-2114-4015-8231-4B7AC1D7A108}">
      <dgm:prSet/>
      <dgm:spPr/>
      <dgm:t>
        <a:bodyPr/>
        <a:lstStyle/>
        <a:p>
          <a:endParaRPr lang="en-US"/>
        </a:p>
      </dgm:t>
    </dgm:pt>
    <dgm:pt modelId="{2C70A429-20E3-4F51-A959-D1FF55C8AB8A}" type="sibTrans" cxnId="{6978C831-2114-4015-8231-4B7AC1D7A108}">
      <dgm:prSet/>
      <dgm:spPr/>
      <dgm:t>
        <a:bodyPr/>
        <a:lstStyle/>
        <a:p>
          <a:endParaRPr lang="en-US"/>
        </a:p>
      </dgm:t>
    </dgm:pt>
    <dgm:pt modelId="{B762E82D-F719-4F1A-BA87-3BF7BC9EA28B}">
      <dgm:prSet phldrT="[Text]"/>
      <dgm:spPr/>
      <dgm:t>
        <a:bodyPr/>
        <a:lstStyle/>
        <a:p>
          <a:pPr algn="ctr"/>
          <a:r>
            <a:rPr lang="en-US"/>
            <a:t>w2v, LDA</a:t>
          </a:r>
        </a:p>
      </dgm:t>
    </dgm:pt>
    <dgm:pt modelId="{9833ADF2-3396-44F5-B02F-C2EAD334198D}" type="parTrans" cxnId="{A7008A6B-1BA6-40A4-9B38-995E0A44CA10}">
      <dgm:prSet/>
      <dgm:spPr/>
      <dgm:t>
        <a:bodyPr/>
        <a:lstStyle/>
        <a:p>
          <a:endParaRPr lang="en-US"/>
        </a:p>
      </dgm:t>
    </dgm:pt>
    <dgm:pt modelId="{B9BB1B99-7C57-4699-93D9-A4111752E382}" type="sibTrans" cxnId="{A7008A6B-1BA6-40A4-9B38-995E0A44CA10}">
      <dgm:prSet/>
      <dgm:spPr/>
      <dgm:t>
        <a:bodyPr/>
        <a:lstStyle/>
        <a:p>
          <a:endParaRPr lang="en-US"/>
        </a:p>
      </dgm:t>
    </dgm:pt>
    <dgm:pt modelId="{A736CEA9-E5CF-4CBE-B40A-1A82C8C9803D}">
      <dgm:prSet phldrT="[Text]"/>
      <dgm:spPr/>
      <dgm:t>
        <a:bodyPr/>
        <a:lstStyle/>
        <a:p>
          <a:pPr algn="ctr"/>
          <a:r>
            <a:rPr lang="en-US" i="0"/>
            <a:t>SentiWordNet3.0 </a:t>
          </a:r>
        </a:p>
      </dgm:t>
    </dgm:pt>
    <dgm:pt modelId="{9BA215D2-7EDE-473E-8E78-479A6D23AC96}" type="parTrans" cxnId="{1C808440-64C8-4331-8F8B-096D91426A3C}">
      <dgm:prSet/>
      <dgm:spPr/>
      <dgm:t>
        <a:bodyPr/>
        <a:lstStyle/>
        <a:p>
          <a:endParaRPr lang="en-US"/>
        </a:p>
      </dgm:t>
    </dgm:pt>
    <dgm:pt modelId="{2BCF4A3B-9F87-4829-9911-9F635FAC51CF}" type="sibTrans" cxnId="{1C808440-64C8-4331-8F8B-096D91426A3C}">
      <dgm:prSet/>
      <dgm:spPr/>
      <dgm:t>
        <a:bodyPr/>
        <a:lstStyle/>
        <a:p>
          <a:endParaRPr lang="en-US"/>
        </a:p>
      </dgm:t>
    </dgm:pt>
    <dgm:pt modelId="{42F60AB1-0579-49D1-BC98-A2CB0E32D7F8}" type="pres">
      <dgm:prSet presAssocID="{A7A555D5-CAAE-40BE-9010-59405993D3C6}" presName="compositeShape" presStyleCnt="0">
        <dgm:presLayoutVars>
          <dgm:dir/>
          <dgm:resizeHandles/>
        </dgm:presLayoutVars>
      </dgm:prSet>
      <dgm:spPr/>
    </dgm:pt>
    <dgm:pt modelId="{C8748F33-0BA0-4445-9A14-5B92FE53E623}" type="pres">
      <dgm:prSet presAssocID="{A7A555D5-CAAE-40BE-9010-59405993D3C6}" presName="pyramid" presStyleLbl="node1" presStyleIdx="0" presStyleCnt="1"/>
      <dgm:spPr/>
    </dgm:pt>
    <dgm:pt modelId="{AFEDD2A8-EB6E-4B8A-B768-72DBE6939DB1}" type="pres">
      <dgm:prSet presAssocID="{A7A555D5-CAAE-40BE-9010-59405993D3C6}" presName="theList" presStyleCnt="0"/>
      <dgm:spPr/>
    </dgm:pt>
    <dgm:pt modelId="{BD201E2B-0338-4697-A660-AEDD922FA481}" type="pres">
      <dgm:prSet presAssocID="{904910E2-D0EA-4C97-8D2D-5648E95E9CC6}" presName="aNode" presStyleLbl="fgAcc1" presStyleIdx="0" presStyleCnt="3">
        <dgm:presLayoutVars>
          <dgm:bulletEnabled val="1"/>
        </dgm:presLayoutVars>
      </dgm:prSet>
      <dgm:spPr/>
    </dgm:pt>
    <dgm:pt modelId="{40F0075E-610C-4C5A-8CEF-04C22687D2F3}" type="pres">
      <dgm:prSet presAssocID="{904910E2-D0EA-4C97-8D2D-5648E95E9CC6}" presName="aSpace" presStyleCnt="0"/>
      <dgm:spPr/>
    </dgm:pt>
    <dgm:pt modelId="{C6DFB691-16A6-4AAE-AA39-18BDB33CA95F}" type="pres">
      <dgm:prSet presAssocID="{BAE377A8-BBEA-4DEE-9076-376F91D77602}" presName="aNode" presStyleLbl="fgAcc1" presStyleIdx="1" presStyleCnt="3">
        <dgm:presLayoutVars>
          <dgm:bulletEnabled val="1"/>
        </dgm:presLayoutVars>
      </dgm:prSet>
      <dgm:spPr/>
    </dgm:pt>
    <dgm:pt modelId="{01A2CC7D-4793-4410-B8F4-5F8AE27BC9A2}" type="pres">
      <dgm:prSet presAssocID="{BAE377A8-BBEA-4DEE-9076-376F91D77602}" presName="aSpace" presStyleCnt="0"/>
      <dgm:spPr/>
    </dgm:pt>
    <dgm:pt modelId="{98B3423A-AAEB-4A7A-89AA-877F378C71D2}" type="pres">
      <dgm:prSet presAssocID="{91D0D83F-81A4-4336-B34B-AFC237019D71}" presName="aNode" presStyleLbl="fgAcc1" presStyleIdx="2" presStyleCnt="3">
        <dgm:presLayoutVars>
          <dgm:bulletEnabled val="1"/>
        </dgm:presLayoutVars>
      </dgm:prSet>
      <dgm:spPr/>
    </dgm:pt>
    <dgm:pt modelId="{A07D2CAC-334F-48CD-ADFD-8C1C6AB8CD1F}" type="pres">
      <dgm:prSet presAssocID="{91D0D83F-81A4-4336-B34B-AFC237019D71}" presName="aSpace" presStyleCnt="0"/>
      <dgm:spPr/>
    </dgm:pt>
  </dgm:ptLst>
  <dgm:cxnLst>
    <dgm:cxn modelId="{6978C831-2114-4015-8231-4B7AC1D7A108}" srcId="{904910E2-D0EA-4C97-8D2D-5648E95E9CC6}" destId="{FCCC7B32-DFC9-4B4D-9652-8DC55B690C02}" srcOrd="0" destOrd="0" parTransId="{F3FF2A68-6C73-4DDC-95BC-87E79B9CAEB4}" sibTransId="{2C70A429-20E3-4F51-A959-D1FF55C8AB8A}"/>
    <dgm:cxn modelId="{1C808440-64C8-4331-8F8B-096D91426A3C}" srcId="{91D0D83F-81A4-4336-B34B-AFC237019D71}" destId="{A736CEA9-E5CF-4CBE-B40A-1A82C8C9803D}" srcOrd="0" destOrd="0" parTransId="{9BA215D2-7EDE-473E-8E78-479A6D23AC96}" sibTransId="{2BCF4A3B-9F87-4829-9911-9F635FAC51CF}"/>
    <dgm:cxn modelId="{11C43B60-ABF2-40C6-B92B-82289A208074}" srcId="{A7A555D5-CAAE-40BE-9010-59405993D3C6}" destId="{91D0D83F-81A4-4336-B34B-AFC237019D71}" srcOrd="2" destOrd="0" parTransId="{091ED4AD-AA91-4C2C-9A4C-A2099FE81E7A}" sibTransId="{99779BC0-6FEF-4127-9C68-D5F434981B1B}"/>
    <dgm:cxn modelId="{6F844B44-CB9E-44DE-AC7E-FAFF86B8F63F}" type="presOf" srcId="{BAE377A8-BBEA-4DEE-9076-376F91D77602}" destId="{C6DFB691-16A6-4AAE-AA39-18BDB33CA95F}" srcOrd="0" destOrd="0" presId="urn:microsoft.com/office/officeart/2005/8/layout/pyramid2"/>
    <dgm:cxn modelId="{5DEF8A46-15AA-454A-84B6-1214A71299EB}" type="presOf" srcId="{FCCC7B32-DFC9-4B4D-9652-8DC55B690C02}" destId="{BD201E2B-0338-4697-A660-AEDD922FA481}" srcOrd="0" destOrd="1" presId="urn:microsoft.com/office/officeart/2005/8/layout/pyramid2"/>
    <dgm:cxn modelId="{E2321268-B37D-4C13-9130-59920456E6F6}" type="presOf" srcId="{B762E82D-F719-4F1A-BA87-3BF7BC9EA28B}" destId="{C6DFB691-16A6-4AAE-AA39-18BDB33CA95F}" srcOrd="0" destOrd="1" presId="urn:microsoft.com/office/officeart/2005/8/layout/pyramid2"/>
    <dgm:cxn modelId="{A7008A6B-1BA6-40A4-9B38-995E0A44CA10}" srcId="{BAE377A8-BBEA-4DEE-9076-376F91D77602}" destId="{B762E82D-F719-4F1A-BA87-3BF7BC9EA28B}" srcOrd="0" destOrd="0" parTransId="{9833ADF2-3396-44F5-B02F-C2EAD334198D}" sibTransId="{B9BB1B99-7C57-4699-93D9-A4111752E382}"/>
    <dgm:cxn modelId="{ED2EAD4F-22EF-4EF1-BD73-6848D210B12A}" type="presOf" srcId="{91D0D83F-81A4-4336-B34B-AFC237019D71}" destId="{98B3423A-AAEB-4A7A-89AA-877F378C71D2}" srcOrd="0" destOrd="0" presId="urn:microsoft.com/office/officeart/2005/8/layout/pyramid2"/>
    <dgm:cxn modelId="{CBDC4C84-0463-4E5A-9347-21904D45189D}" srcId="{A7A555D5-CAAE-40BE-9010-59405993D3C6}" destId="{BAE377A8-BBEA-4DEE-9076-376F91D77602}" srcOrd="1" destOrd="0" parTransId="{8DA1A23F-97DB-488A-916E-2AC4DB3DDA85}" sibTransId="{2F4A2570-5FF7-4078-80AB-924B529F27A7}"/>
    <dgm:cxn modelId="{1F9B0BA9-C7F3-4223-870D-26BD2D281B29}" type="presOf" srcId="{A7A555D5-CAAE-40BE-9010-59405993D3C6}" destId="{42F60AB1-0579-49D1-BC98-A2CB0E32D7F8}" srcOrd="0" destOrd="0" presId="urn:microsoft.com/office/officeart/2005/8/layout/pyramid2"/>
    <dgm:cxn modelId="{0196B0B9-A59A-4E81-8F7E-6E78DCB28C41}" srcId="{A7A555D5-CAAE-40BE-9010-59405993D3C6}" destId="{904910E2-D0EA-4C97-8D2D-5648E95E9CC6}" srcOrd="0" destOrd="0" parTransId="{181CBAB1-E7AB-4CBC-8D5F-D9F3BD379925}" sibTransId="{364E6413-F09D-4E7E-B7F9-EBE6BAC3D101}"/>
    <dgm:cxn modelId="{57C80BEA-DD6C-4893-8F6A-19DB1B9621DC}" type="presOf" srcId="{904910E2-D0EA-4C97-8D2D-5648E95E9CC6}" destId="{BD201E2B-0338-4697-A660-AEDD922FA481}" srcOrd="0" destOrd="0" presId="urn:microsoft.com/office/officeart/2005/8/layout/pyramid2"/>
    <dgm:cxn modelId="{DBCD36FC-12C4-4030-80EC-0B0C5AB7D9B9}" type="presOf" srcId="{A736CEA9-E5CF-4CBE-B40A-1A82C8C9803D}" destId="{98B3423A-AAEB-4A7A-89AA-877F378C71D2}" srcOrd="0" destOrd="1" presId="urn:microsoft.com/office/officeart/2005/8/layout/pyramid2"/>
    <dgm:cxn modelId="{811DC61B-AB5F-4133-AD02-921443925869}" type="presParOf" srcId="{42F60AB1-0579-49D1-BC98-A2CB0E32D7F8}" destId="{C8748F33-0BA0-4445-9A14-5B92FE53E623}" srcOrd="0" destOrd="0" presId="urn:microsoft.com/office/officeart/2005/8/layout/pyramid2"/>
    <dgm:cxn modelId="{9C2DA053-F835-4201-9467-55AA9D3E0902}" type="presParOf" srcId="{42F60AB1-0579-49D1-BC98-A2CB0E32D7F8}" destId="{AFEDD2A8-EB6E-4B8A-B768-72DBE6939DB1}" srcOrd="1" destOrd="0" presId="urn:microsoft.com/office/officeart/2005/8/layout/pyramid2"/>
    <dgm:cxn modelId="{82E86AC5-6457-4C8A-909F-07FBC2FBBE0A}" type="presParOf" srcId="{AFEDD2A8-EB6E-4B8A-B768-72DBE6939DB1}" destId="{BD201E2B-0338-4697-A660-AEDD922FA481}" srcOrd="0" destOrd="0" presId="urn:microsoft.com/office/officeart/2005/8/layout/pyramid2"/>
    <dgm:cxn modelId="{974B6F41-CFE5-4CE5-95F1-15005CC6C328}" type="presParOf" srcId="{AFEDD2A8-EB6E-4B8A-B768-72DBE6939DB1}" destId="{40F0075E-610C-4C5A-8CEF-04C22687D2F3}" srcOrd="1" destOrd="0" presId="urn:microsoft.com/office/officeart/2005/8/layout/pyramid2"/>
    <dgm:cxn modelId="{3BAB91E2-B363-426B-A1F7-32EC815D7309}" type="presParOf" srcId="{AFEDD2A8-EB6E-4B8A-B768-72DBE6939DB1}" destId="{C6DFB691-16A6-4AAE-AA39-18BDB33CA95F}" srcOrd="2" destOrd="0" presId="urn:microsoft.com/office/officeart/2005/8/layout/pyramid2"/>
    <dgm:cxn modelId="{14E197F4-4779-47E8-8C69-D88194605EA2}" type="presParOf" srcId="{AFEDD2A8-EB6E-4B8A-B768-72DBE6939DB1}" destId="{01A2CC7D-4793-4410-B8F4-5F8AE27BC9A2}" srcOrd="3" destOrd="0" presId="urn:microsoft.com/office/officeart/2005/8/layout/pyramid2"/>
    <dgm:cxn modelId="{80CACB06-B5E0-4E64-8A7A-1F974B0C7452}" type="presParOf" srcId="{AFEDD2A8-EB6E-4B8A-B768-72DBE6939DB1}" destId="{98B3423A-AAEB-4A7A-89AA-877F378C71D2}" srcOrd="4" destOrd="0" presId="urn:microsoft.com/office/officeart/2005/8/layout/pyramid2"/>
    <dgm:cxn modelId="{BF5F7025-2CBC-4960-B770-381A826543EC}" type="presParOf" srcId="{AFEDD2A8-EB6E-4B8A-B768-72DBE6939DB1}" destId="{A07D2CAC-334F-48CD-ADFD-8C1C6AB8CD1F}" srcOrd="5" destOrd="0" presId="urn:microsoft.com/office/officeart/2005/8/layout/pyramid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48F33-0BA0-4445-9A14-5B92FE53E623}">
      <dsp:nvSpPr>
        <dsp:cNvPr id="0" name=""/>
        <dsp:cNvSpPr/>
      </dsp:nvSpPr>
      <dsp:spPr>
        <a:xfrm>
          <a:off x="1116520" y="0"/>
          <a:ext cx="2842260" cy="2842260"/>
        </a:xfrm>
        <a:prstGeom prst="triangl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201E2B-0338-4697-A660-AEDD922FA481}">
      <dsp:nvSpPr>
        <dsp:cNvPr id="0" name=""/>
        <dsp:cNvSpPr/>
      </dsp:nvSpPr>
      <dsp:spPr>
        <a:xfrm>
          <a:off x="2537650" y="285752"/>
          <a:ext cx="1847469" cy="672816"/>
        </a:xfrm>
        <a:prstGeom prst="round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Documnet level</a:t>
          </a:r>
        </a:p>
        <a:p>
          <a:pPr marL="114300" lvl="1" indent="-114300" algn="ctr" defTabSz="533400">
            <a:lnSpc>
              <a:spcPct val="90000"/>
            </a:lnSpc>
            <a:spcBef>
              <a:spcPct val="0"/>
            </a:spcBef>
            <a:spcAft>
              <a:spcPct val="15000"/>
            </a:spcAft>
            <a:buChar char="•"/>
          </a:pPr>
          <a:r>
            <a:rPr lang="en-US" sz="1200" kern="1200"/>
            <a:t>Cosine, summerization</a:t>
          </a:r>
        </a:p>
      </dsp:txBody>
      <dsp:txXfrm>
        <a:off x="2570494" y="318596"/>
        <a:ext cx="1781781" cy="607128"/>
      </dsp:txXfrm>
    </dsp:sp>
    <dsp:sp modelId="{C6DFB691-16A6-4AAE-AA39-18BDB33CA95F}">
      <dsp:nvSpPr>
        <dsp:cNvPr id="0" name=""/>
        <dsp:cNvSpPr/>
      </dsp:nvSpPr>
      <dsp:spPr>
        <a:xfrm>
          <a:off x="2537650" y="1042670"/>
          <a:ext cx="1847469" cy="672816"/>
        </a:xfrm>
        <a:prstGeom prst="round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Full Corpus</a:t>
          </a:r>
        </a:p>
        <a:p>
          <a:pPr marL="114300" lvl="1" indent="-114300" algn="ctr" defTabSz="533400">
            <a:lnSpc>
              <a:spcPct val="90000"/>
            </a:lnSpc>
            <a:spcBef>
              <a:spcPct val="0"/>
            </a:spcBef>
            <a:spcAft>
              <a:spcPct val="15000"/>
            </a:spcAft>
            <a:buChar char="•"/>
          </a:pPr>
          <a:r>
            <a:rPr lang="en-US" sz="1200" kern="1200"/>
            <a:t>w2v, LDA</a:t>
          </a:r>
        </a:p>
      </dsp:txBody>
      <dsp:txXfrm>
        <a:off x="2570494" y="1075514"/>
        <a:ext cx="1781781" cy="607128"/>
      </dsp:txXfrm>
    </dsp:sp>
    <dsp:sp modelId="{98B3423A-AAEB-4A7A-89AA-877F378C71D2}">
      <dsp:nvSpPr>
        <dsp:cNvPr id="0" name=""/>
        <dsp:cNvSpPr/>
      </dsp:nvSpPr>
      <dsp:spPr>
        <a:xfrm>
          <a:off x="2537650" y="1799589"/>
          <a:ext cx="1847469" cy="672816"/>
        </a:xfrm>
        <a:prstGeom prst="round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Sentiment</a:t>
          </a:r>
        </a:p>
        <a:p>
          <a:pPr marL="114300" lvl="1" indent="-114300" algn="ctr" defTabSz="533400">
            <a:lnSpc>
              <a:spcPct val="90000"/>
            </a:lnSpc>
            <a:spcBef>
              <a:spcPct val="0"/>
            </a:spcBef>
            <a:spcAft>
              <a:spcPct val="15000"/>
            </a:spcAft>
            <a:buChar char="•"/>
          </a:pPr>
          <a:r>
            <a:rPr lang="en-US" sz="1200" i="0" kern="1200"/>
            <a:t>SentiWordNet3.0 </a:t>
          </a:r>
        </a:p>
      </dsp:txBody>
      <dsp:txXfrm>
        <a:off x="2570494" y="1832433"/>
        <a:ext cx="1781781" cy="6071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4BFC-D512-475D-88AC-B9365519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zenzosen@gmail.com</dc:creator>
  <cp:keywords/>
  <dc:description/>
  <cp:lastModifiedBy>Zeyad M. Al Mothafar</cp:lastModifiedBy>
  <cp:revision>6</cp:revision>
  <dcterms:created xsi:type="dcterms:W3CDTF">2018-05-06T21:42:00Z</dcterms:created>
  <dcterms:modified xsi:type="dcterms:W3CDTF">2018-05-07T14:01:00Z</dcterms:modified>
</cp:coreProperties>
</file>