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sz w:val="44"/>
        </w:rPr>
        <w:t>09 — خطة CI/CD</w:t>
      </w:r>
    </w:p>
    <w:p>
      <w:pPr>
        <w:jc w:val="right"/>
        <w:bidi w:val="1"/>
      </w:pPr>
      <w:r>
        <w:t>المنصة: GitHub Actions + Vercel. الحالة: مسودة — يبدأ التنفيذ في Sprint 1 وتصبح البوابات ملزمة بالكامل في Sprint 3.</w:t>
      </w:r>
    </w:p>
    <w:p>
      <w:pPr>
        <w:jc w:val="right"/>
        <w:bidi w:val="1"/>
      </w:pPr>
      <w:r>
        <w:rPr>
          <w:b/>
          <w:sz w:val="30"/>
        </w:rPr>
        <w:t>0. الغرض</w:t>
      </w:r>
    </w:p>
    <w:p>
      <w:pPr>
        <w:jc w:val="right"/>
        <w:bidi w:val="1"/>
      </w:pPr>
      <w:r>
        <w:t>Vercel يتولى النشر. وظيفة CI هنا مختلفة: منع تدهور الجودة بعد الإطلاق. متطلبات SEO والأداء وإمكانية الوصول يمكن تحقيقها مرة ثم كسرها لاحقًا دون خطأ ظاهر؛ البوابات تحول هذا التراجع الصامت إلى Pull Request فاشل.</w:t>
      </w:r>
    </w:p>
    <w:p>
      <w:pPr>
        <w:jc w:val="right"/>
        <w:bidi w:val="1"/>
      </w:pPr>
      <w:r>
        <w:rPr>
          <w:b/>
          <w:sz w:val="30"/>
        </w:rPr>
        <w:t>1. نظرة عامة على Pipeline</w:t>
      </w:r>
    </w:p>
    <w:p>
      <w:pPr>
        <w:jc w:val="left"/>
      </w:pPr>
      <w:r>
        <w:rPr>
          <w:rFonts w:ascii="DejaVu Sans Mono" w:hAnsi="DejaVu Sans Mono"/>
          <w:sz w:val="16"/>
        </w:rPr>
        <w:t>PR opened / updated</w:t>
        <w:br/>
        <w:t>├── validate: typecheck · lint · commitlint · secrets · audit</w:t>
        <w:br/>
        <w:t>├── build: next build · 12 routes</w:t>
        <w:br/>
        <w:t>├── test: unit · integration</w:t>
        <w:br/>
        <w:t>├── Vercel preview (X-Robots-Tag: noindex)</w:t>
        <w:br/>
        <w:t>│   ├── lighthouse: SEO 100 · A11y ≥95 · Perf ≥90</w:t>
        <w:br/>
        <w:t>│   ├── axe: zero violations</w:t>
        <w:br/>
        <w:t>│   ├── metadata: uniqueness · length · canonical</w:t>
        <w:br/>
        <w:t>│   └── links: zero broken internal links</w:t>
        <w:br/>
        <w:t>└── all green → dev → main → production deploy</w:t>
      </w:r>
    </w:p>
    <w:p>
      <w:pPr>
        <w:jc w:val="right"/>
        <w:bidi w:val="1"/>
      </w:pPr>
      <w:r>
        <w:t>main محمي: لا Push مباشر، PR إلزامي، كل البوابات خضراء والفرع محدث.</w:t>
      </w:r>
    </w:p>
    <w:p>
      <w:pPr>
        <w:jc w:val="right"/>
        <w:bidi w:val="1"/>
      </w:pPr>
      <w:r>
        <w:rPr>
          <w:b/>
          <w:sz w:val="30"/>
        </w:rPr>
        <w:t>2. Jobs</w:t>
      </w:r>
    </w:p>
    <w:p>
      <w:pPr>
        <w:jc w:val="right"/>
        <w:bidi w:val="1"/>
      </w:pPr>
      <w:r>
        <w:t>2.1 validate</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الخطوة</w:t>
            </w:r>
          </w:p>
        </w:tc>
        <w:tc>
          <w:tcPr>
            <w:tcW w:type="dxa" w:w="3513"/>
          </w:tcPr>
          <w:p>
            <w:pPr>
              <w:jc w:val="right"/>
              <w:bidi w:val="1"/>
            </w:pPr>
            <w:r/>
            <w:r>
              <w:rPr>
                <w:b/>
                <w:sz w:val="17"/>
              </w:rPr>
              <w:t>الأمر</w:t>
            </w:r>
          </w:p>
        </w:tc>
        <w:tc>
          <w:tcPr>
            <w:tcW w:type="dxa" w:w="3513"/>
          </w:tcPr>
          <w:p>
            <w:pPr>
              <w:jc w:val="right"/>
              <w:bidi w:val="1"/>
            </w:pPr>
            <w:r/>
            <w:r>
              <w:rPr>
                <w:b/>
                <w:sz w:val="17"/>
              </w:rPr>
              <w:t>يفشل عند</w:t>
            </w:r>
          </w:p>
        </w:tc>
      </w:tr>
      <w:tr>
        <w:tc>
          <w:tcPr>
            <w:tcW w:type="dxa" w:w="3513"/>
          </w:tcPr>
          <w:p>
            <w:pPr>
              <w:jc w:val="right"/>
              <w:bidi w:val="1"/>
            </w:pPr>
            <w:r/>
            <w:r>
              <w:rPr>
                <w:b w:val="0"/>
                <w:sz w:val="17"/>
              </w:rPr>
              <w:t>Type check</w:t>
            </w:r>
          </w:p>
        </w:tc>
        <w:tc>
          <w:tcPr>
            <w:tcW w:type="dxa" w:w="3513"/>
          </w:tcPr>
          <w:p>
            <w:pPr>
              <w:jc w:val="right"/>
              <w:bidi w:val="1"/>
            </w:pPr>
            <w:r/>
            <w:r>
              <w:rPr>
                <w:b w:val="0"/>
                <w:sz w:val="17"/>
              </w:rPr>
              <w:t>tsc --noEmit</w:t>
            </w:r>
          </w:p>
        </w:tc>
        <w:tc>
          <w:tcPr>
            <w:tcW w:type="dxa" w:w="3513"/>
          </w:tcPr>
          <w:p>
            <w:pPr>
              <w:jc w:val="right"/>
              <w:bidi w:val="1"/>
            </w:pPr>
            <w:r/>
            <w:r>
              <w:rPr>
                <w:b w:val="0"/>
                <w:sz w:val="17"/>
              </w:rPr>
              <w:t>أي Error</w:t>
            </w:r>
          </w:p>
        </w:tc>
      </w:tr>
      <w:tr>
        <w:tc>
          <w:tcPr>
            <w:tcW w:type="dxa" w:w="3513"/>
          </w:tcPr>
          <w:p>
            <w:pPr>
              <w:jc w:val="right"/>
              <w:bidi w:val="1"/>
            </w:pPr>
            <w:r/>
            <w:r>
              <w:rPr>
                <w:b w:val="0"/>
                <w:sz w:val="17"/>
              </w:rPr>
              <w:t>Lint</w:t>
            </w:r>
          </w:p>
        </w:tc>
        <w:tc>
          <w:tcPr>
            <w:tcW w:type="dxa" w:w="3513"/>
          </w:tcPr>
          <w:p>
            <w:pPr>
              <w:jc w:val="right"/>
              <w:bidi w:val="1"/>
            </w:pPr>
            <w:r/>
            <w:r>
              <w:rPr>
                <w:b w:val="0"/>
                <w:sz w:val="17"/>
              </w:rPr>
              <w:t>eslint . --max-warnings=0</w:t>
            </w:r>
          </w:p>
        </w:tc>
        <w:tc>
          <w:tcPr>
            <w:tcW w:type="dxa" w:w="3513"/>
          </w:tcPr>
          <w:p>
            <w:pPr>
              <w:jc w:val="right"/>
              <w:bidi w:val="1"/>
            </w:pPr>
            <w:r/>
            <w:r>
              <w:rPr>
                <w:b w:val="0"/>
                <w:sz w:val="17"/>
              </w:rPr>
              <w:t>أي Error أو Warning</w:t>
            </w:r>
          </w:p>
        </w:tc>
      </w:tr>
      <w:tr>
        <w:tc>
          <w:tcPr>
            <w:tcW w:type="dxa" w:w="3513"/>
          </w:tcPr>
          <w:p>
            <w:pPr>
              <w:jc w:val="right"/>
              <w:bidi w:val="1"/>
            </w:pPr>
            <w:r/>
            <w:r>
              <w:rPr>
                <w:b w:val="0"/>
                <w:sz w:val="17"/>
              </w:rPr>
              <w:t>Format</w:t>
            </w:r>
          </w:p>
        </w:tc>
        <w:tc>
          <w:tcPr>
            <w:tcW w:type="dxa" w:w="3513"/>
          </w:tcPr>
          <w:p>
            <w:pPr>
              <w:jc w:val="right"/>
              <w:bidi w:val="1"/>
            </w:pPr>
            <w:r/>
            <w:r>
              <w:rPr>
                <w:b w:val="0"/>
                <w:sz w:val="17"/>
              </w:rPr>
              <w:t>prettier --check .</w:t>
            </w:r>
          </w:p>
        </w:tc>
        <w:tc>
          <w:tcPr>
            <w:tcW w:type="dxa" w:w="3513"/>
          </w:tcPr>
          <w:p>
            <w:pPr>
              <w:jc w:val="right"/>
              <w:bidi w:val="1"/>
            </w:pPr>
            <w:r/>
            <w:r>
              <w:rPr>
                <w:b w:val="0"/>
                <w:sz w:val="17"/>
              </w:rPr>
              <w:t>أي اختلاف</w:t>
            </w:r>
          </w:p>
        </w:tc>
      </w:tr>
      <w:tr>
        <w:tc>
          <w:tcPr>
            <w:tcW w:type="dxa" w:w="3513"/>
          </w:tcPr>
          <w:p>
            <w:pPr>
              <w:jc w:val="right"/>
              <w:bidi w:val="1"/>
            </w:pPr>
            <w:r/>
            <w:r>
              <w:rPr>
                <w:b w:val="0"/>
                <w:sz w:val="17"/>
              </w:rPr>
              <w:t>Commit messages</w:t>
            </w:r>
          </w:p>
        </w:tc>
        <w:tc>
          <w:tcPr>
            <w:tcW w:type="dxa" w:w="3513"/>
          </w:tcPr>
          <w:p>
            <w:pPr>
              <w:jc w:val="right"/>
              <w:bidi w:val="1"/>
            </w:pPr>
            <w:r/>
            <w:r>
              <w:rPr>
                <w:b w:val="0"/>
                <w:sz w:val="17"/>
              </w:rPr>
              <w:t>commitlint</w:t>
            </w:r>
          </w:p>
        </w:tc>
        <w:tc>
          <w:tcPr>
            <w:tcW w:type="dxa" w:w="3513"/>
          </w:tcPr>
          <w:p>
            <w:pPr>
              <w:jc w:val="right"/>
              <w:bidi w:val="1"/>
            </w:pPr>
            <w:r/>
            <w:r>
              <w:rPr>
                <w:b w:val="0"/>
                <w:sz w:val="17"/>
              </w:rPr>
              <w:t>رسالة غير مطابقة</w:t>
            </w:r>
          </w:p>
        </w:tc>
      </w:tr>
      <w:tr>
        <w:tc>
          <w:tcPr>
            <w:tcW w:type="dxa" w:w="3513"/>
          </w:tcPr>
          <w:p>
            <w:pPr>
              <w:jc w:val="right"/>
              <w:bidi w:val="1"/>
            </w:pPr>
            <w:r/>
            <w:r>
              <w:rPr>
                <w:b w:val="0"/>
                <w:sz w:val="17"/>
              </w:rPr>
              <w:t>Secrets</w:t>
            </w:r>
          </w:p>
        </w:tc>
        <w:tc>
          <w:tcPr>
            <w:tcW w:type="dxa" w:w="3513"/>
          </w:tcPr>
          <w:p>
            <w:pPr>
              <w:jc w:val="right"/>
              <w:bidi w:val="1"/>
            </w:pPr>
            <w:r/>
            <w:r>
              <w:rPr>
                <w:b w:val="0"/>
                <w:sz w:val="17"/>
              </w:rPr>
              <w:t>gitleaks detect</w:t>
            </w:r>
          </w:p>
        </w:tc>
        <w:tc>
          <w:tcPr>
            <w:tcW w:type="dxa" w:w="3513"/>
          </w:tcPr>
          <w:p>
            <w:pPr>
              <w:jc w:val="right"/>
              <w:bidi w:val="1"/>
            </w:pPr>
            <w:r/>
            <w:r>
              <w:rPr>
                <w:b w:val="0"/>
                <w:sz w:val="17"/>
              </w:rPr>
              <w:t>Credential محتمل</w:t>
            </w:r>
          </w:p>
        </w:tc>
      </w:tr>
      <w:tr>
        <w:tc>
          <w:tcPr>
            <w:tcW w:type="dxa" w:w="3513"/>
          </w:tcPr>
          <w:p>
            <w:pPr>
              <w:jc w:val="right"/>
              <w:bidi w:val="1"/>
            </w:pPr>
            <w:r/>
            <w:r>
              <w:rPr>
                <w:b w:val="0"/>
                <w:sz w:val="17"/>
              </w:rPr>
              <w:t>Dependencies</w:t>
            </w:r>
          </w:p>
        </w:tc>
        <w:tc>
          <w:tcPr>
            <w:tcW w:type="dxa" w:w="3513"/>
          </w:tcPr>
          <w:p>
            <w:pPr>
              <w:jc w:val="right"/>
              <w:bidi w:val="1"/>
            </w:pPr>
            <w:r/>
            <w:r>
              <w:rPr>
                <w:b w:val="0"/>
                <w:sz w:val="17"/>
              </w:rPr>
              <w:t>npm audit --audit-level=high</w:t>
            </w:r>
          </w:p>
        </w:tc>
        <w:tc>
          <w:tcPr>
            <w:tcW w:type="dxa" w:w="3513"/>
          </w:tcPr>
          <w:p>
            <w:pPr>
              <w:jc w:val="right"/>
              <w:bidi w:val="1"/>
            </w:pPr>
            <w:r/>
            <w:r>
              <w:rPr>
                <w:b w:val="0"/>
                <w:sz w:val="17"/>
              </w:rPr>
              <w:t>High أو Critical</w:t>
            </w:r>
          </w:p>
        </w:tc>
      </w:tr>
    </w:tbl>
    <w:p>
      <w:pPr>
        <w:jc w:val="right"/>
        <w:bidi w:val="1"/>
      </w:pPr>
      <w:r>
        <w:t>--max-warnings=0 مقصود؛ التحذير المتروك يدرّب الجميع على تجاهل المخرجات.</w:t>
      </w:r>
    </w:p>
    <w:p>
      <w:pPr>
        <w:jc w:val="right"/>
        <w:bidi w:val="1"/>
      </w:pPr>
      <w:r>
        <w:t>2.2 build</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الخطوة</w:t>
            </w:r>
          </w:p>
        </w:tc>
        <w:tc>
          <w:tcPr>
            <w:tcW w:type="dxa" w:w="5270"/>
          </w:tcPr>
          <w:p>
            <w:pPr>
              <w:jc w:val="right"/>
              <w:bidi w:val="1"/>
            </w:pPr>
            <w:r/>
            <w:r>
              <w:rPr>
                <w:b/>
                <w:sz w:val="17"/>
              </w:rPr>
              <w:t>يفشل عند</w:t>
            </w:r>
          </w:p>
        </w:tc>
      </w:tr>
      <w:tr>
        <w:tc>
          <w:tcPr>
            <w:tcW w:type="dxa" w:w="5270"/>
          </w:tcPr>
          <w:p>
            <w:pPr>
              <w:jc w:val="right"/>
              <w:bidi w:val="1"/>
            </w:pPr>
            <w:r/>
            <w:r>
              <w:rPr>
                <w:b w:val="0"/>
                <w:sz w:val="17"/>
              </w:rPr>
              <w:t>next build</w:t>
            </w:r>
          </w:p>
        </w:tc>
        <w:tc>
          <w:tcPr>
            <w:tcW w:type="dxa" w:w="5270"/>
          </w:tcPr>
          <w:p>
            <w:pPr>
              <w:jc w:val="right"/>
              <w:bidi w:val="1"/>
            </w:pPr>
            <w:r/>
            <w:r>
              <w:rPr>
                <w:b w:val="0"/>
                <w:sz w:val="17"/>
              </w:rPr>
              <w:t>Build error</w:t>
            </w:r>
          </w:p>
        </w:tc>
      </w:tr>
      <w:tr>
        <w:tc>
          <w:tcPr>
            <w:tcW w:type="dxa" w:w="5270"/>
          </w:tcPr>
          <w:p>
            <w:pPr>
              <w:jc w:val="right"/>
              <w:bidi w:val="1"/>
            </w:pPr>
            <w:r/>
            <w:r>
              <w:rPr>
                <w:b w:val="0"/>
                <w:sz w:val="17"/>
              </w:rPr>
              <w:t>Route count assertion</w:t>
            </w:r>
          </w:p>
        </w:tc>
        <w:tc>
          <w:tcPr>
            <w:tcW w:type="dxa" w:w="5270"/>
          </w:tcPr>
          <w:p>
            <w:pPr>
              <w:jc w:val="right"/>
              <w:bidi w:val="1"/>
            </w:pPr>
            <w:r/>
            <w:r>
              <w:rPr>
                <w:b w:val="0"/>
                <w:sz w:val="17"/>
              </w:rPr>
              <w:t>أقل من 12 Route ثابت</w:t>
            </w:r>
          </w:p>
        </w:tc>
      </w:tr>
      <w:tr>
        <w:tc>
          <w:tcPr>
            <w:tcW w:type="dxa" w:w="5270"/>
          </w:tcPr>
          <w:p>
            <w:pPr>
              <w:jc w:val="right"/>
              <w:bidi w:val="1"/>
            </w:pPr>
            <w:r/>
            <w:r>
              <w:rPr>
                <w:b w:val="0"/>
                <w:sz w:val="17"/>
              </w:rPr>
              <w:t>Env validation</w:t>
            </w:r>
          </w:p>
        </w:tc>
        <w:tc>
          <w:tcPr>
            <w:tcW w:type="dxa" w:w="5270"/>
          </w:tcPr>
          <w:p>
            <w:pPr>
              <w:jc w:val="right"/>
              <w:bidi w:val="1"/>
            </w:pPr>
            <w:r/>
            <w:r>
              <w:rPr>
                <w:b w:val="0"/>
                <w:sz w:val="17"/>
              </w:rPr>
              <w:t>غياب NEXT_PUBLIC_SITE_URL</w:t>
            </w:r>
          </w:p>
        </w:tc>
      </w:tr>
      <w:tr>
        <w:tc>
          <w:tcPr>
            <w:tcW w:type="dxa" w:w="5270"/>
          </w:tcPr>
          <w:p>
            <w:pPr>
              <w:jc w:val="right"/>
              <w:bidi w:val="1"/>
            </w:pPr>
            <w:r/>
            <w:r>
              <w:rPr>
                <w:b w:val="0"/>
                <w:sz w:val="17"/>
              </w:rPr>
              <w:t>Bundle size</w:t>
            </w:r>
          </w:p>
        </w:tc>
        <w:tc>
          <w:tcPr>
            <w:tcW w:type="dxa" w:w="5270"/>
          </w:tcPr>
          <w:p>
            <w:pPr>
              <w:jc w:val="right"/>
              <w:bidi w:val="1"/>
            </w:pPr>
            <w:r/>
            <w:r>
              <w:rPr>
                <w:b w:val="0"/>
                <w:sz w:val="17"/>
              </w:rPr>
              <w:t>أي Route يتجاوز 150KB gzipped JS</w:t>
            </w:r>
          </w:p>
        </w:tc>
      </w:tr>
    </w:tbl>
    <w:p>
      <w:pPr>
        <w:jc w:val="right"/>
        <w:bidi w:val="1"/>
      </w:pPr>
      <w:r>
        <w:t>فحص عدد المسارات يلتقط حالة قد ينجح فيها Build لكن generateStaticParams أو Locale union يسقط لغة كاملة بصمت.</w:t>
      </w:r>
    </w:p>
    <w:p>
      <w:pPr>
        <w:jc w:val="right"/>
        <w:bidi w:val="1"/>
      </w:pPr>
      <w:r>
        <w:t>2.3 test: Unit لـlib/seo/* مع Coverage ≥90%؛ Integration لمخرجات sitemap/robots وبوابة I-14؛ E2E على main عبر Playwright للتنقل والتبديل والنموذج لكل Locale. E2E لا يعمل على كل PR لأنه الأبطأ.</w:t>
      </w:r>
    </w:p>
    <w:p>
      <w:pPr>
        <w:jc w:val="right"/>
        <w:bidi w:val="1"/>
      </w:pPr>
      <w:r>
        <w:t>2.4 lighthouse: يعمل على Preview URL بمحاكاة Mobile وThrottling، ثلاث مرات ويؤخذ Median لتقليل الضوضاء.</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الفئة</w:t>
            </w:r>
          </w:p>
        </w:tc>
        <w:tc>
          <w:tcPr>
            <w:tcW w:type="dxa" w:w="5270"/>
          </w:tcPr>
          <w:p>
            <w:pPr>
              <w:jc w:val="right"/>
              <w:bidi w:val="1"/>
            </w:pPr>
            <w:r/>
            <w:r>
              <w:rPr>
                <w:b/>
                <w:sz w:val="17"/>
              </w:rPr>
              <w:t>الحد</w:t>
            </w:r>
          </w:p>
        </w:tc>
      </w:tr>
      <w:tr>
        <w:tc>
          <w:tcPr>
            <w:tcW w:type="dxa" w:w="5270"/>
          </w:tcPr>
          <w:p>
            <w:pPr>
              <w:jc w:val="right"/>
              <w:bidi w:val="1"/>
            </w:pPr>
            <w:r/>
            <w:r>
              <w:rPr>
                <w:b w:val="0"/>
                <w:sz w:val="17"/>
              </w:rPr>
              <w:t>SEO</w:t>
            </w:r>
          </w:p>
        </w:tc>
        <w:tc>
          <w:tcPr>
            <w:tcW w:type="dxa" w:w="5270"/>
          </w:tcPr>
          <w:p>
            <w:pPr>
              <w:jc w:val="right"/>
              <w:bidi w:val="1"/>
            </w:pPr>
            <w:r/>
            <w:r>
              <w:rPr>
                <w:b w:val="0"/>
                <w:sz w:val="17"/>
              </w:rPr>
              <w:t>100</w:t>
            </w:r>
          </w:p>
        </w:tc>
      </w:tr>
      <w:tr>
        <w:tc>
          <w:tcPr>
            <w:tcW w:type="dxa" w:w="5270"/>
          </w:tcPr>
          <w:p>
            <w:pPr>
              <w:jc w:val="right"/>
              <w:bidi w:val="1"/>
            </w:pPr>
            <w:r/>
            <w:r>
              <w:rPr>
                <w:b w:val="0"/>
                <w:sz w:val="17"/>
              </w:rPr>
              <w:t>Accessibility</w:t>
            </w:r>
          </w:p>
        </w:tc>
        <w:tc>
          <w:tcPr>
            <w:tcW w:type="dxa" w:w="5270"/>
          </w:tcPr>
          <w:p>
            <w:pPr>
              <w:jc w:val="right"/>
              <w:bidi w:val="1"/>
            </w:pPr>
            <w:r/>
            <w:r>
              <w:rPr>
                <w:b w:val="0"/>
                <w:sz w:val="17"/>
              </w:rPr>
              <w:t>≥95</w:t>
            </w:r>
          </w:p>
        </w:tc>
      </w:tr>
      <w:tr>
        <w:tc>
          <w:tcPr>
            <w:tcW w:type="dxa" w:w="5270"/>
          </w:tcPr>
          <w:p>
            <w:pPr>
              <w:jc w:val="right"/>
              <w:bidi w:val="1"/>
            </w:pPr>
            <w:r/>
            <w:r>
              <w:rPr>
                <w:b w:val="0"/>
                <w:sz w:val="17"/>
              </w:rPr>
              <w:t>Performance</w:t>
            </w:r>
          </w:p>
        </w:tc>
        <w:tc>
          <w:tcPr>
            <w:tcW w:type="dxa" w:w="5270"/>
          </w:tcPr>
          <w:p>
            <w:pPr>
              <w:jc w:val="right"/>
              <w:bidi w:val="1"/>
            </w:pPr>
            <w:r/>
            <w:r>
              <w:rPr>
                <w:b w:val="0"/>
                <w:sz w:val="17"/>
              </w:rPr>
              <w:t>≥90</w:t>
            </w:r>
          </w:p>
        </w:tc>
      </w:tr>
      <w:tr>
        <w:tc>
          <w:tcPr>
            <w:tcW w:type="dxa" w:w="5270"/>
          </w:tcPr>
          <w:p>
            <w:pPr>
              <w:jc w:val="right"/>
              <w:bidi w:val="1"/>
            </w:pPr>
            <w:r/>
            <w:r>
              <w:rPr>
                <w:b w:val="0"/>
                <w:sz w:val="17"/>
              </w:rPr>
              <w:t>Best Practices</w:t>
            </w:r>
          </w:p>
        </w:tc>
        <w:tc>
          <w:tcPr>
            <w:tcW w:type="dxa" w:w="5270"/>
          </w:tcPr>
          <w:p>
            <w:pPr>
              <w:jc w:val="right"/>
              <w:bidi w:val="1"/>
            </w:pPr>
            <w:r/>
            <w:r>
              <w:rPr>
                <w:b w:val="0"/>
                <w:sz w:val="17"/>
              </w:rPr>
              <w:t>≥90</w:t>
            </w:r>
          </w:p>
        </w:tc>
      </w:tr>
    </w:tbl>
    <w:p>
      <w:pPr>
        <w:jc w:val="right"/>
        <w:bidi w:val="1"/>
      </w:pPr>
      <w:r>
        <w:t>تُفحص المقاييس أيضًا: LCP &lt;2.5s وCLS &lt;0.1 وTBT كبديل مختبري لـINP. ويكفي subset ممثل: /en و/ar/projects و/tr/about بدل 12 Audit ثقيل لكل PR.</w:t>
      </w:r>
    </w:p>
    <w:p>
      <w:pPr>
        <w:jc w:val="right"/>
        <w:bidi w:val="1"/>
      </w:pPr>
      <w:r>
        <w:t>2.5 axe: @axe-core/playwright على المسارات الـ12، وصفر مخالفات.</w:t>
      </w:r>
    </w:p>
    <w:p>
      <w:pPr>
        <w:jc w:val="right"/>
        <w:bidi w:val="1"/>
      </w:pPr>
      <w:r>
        <w:t>2.6 metadata: سكربت خاص بالمشروع لأنه لا توجد أداة جاهزة تفحص كل المطلوب.</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الفحص</w:t>
            </w:r>
          </w:p>
        </w:tc>
        <w:tc>
          <w:tcPr>
            <w:tcW w:type="dxa" w:w="5270"/>
          </w:tcPr>
          <w:p>
            <w:pPr>
              <w:jc w:val="right"/>
              <w:bidi w:val="1"/>
            </w:pPr>
            <w:r/>
            <w:r>
              <w:rPr>
                <w:b/>
                <w:sz w:val="17"/>
              </w:rPr>
              <w:t>المتطلب</w:t>
            </w:r>
          </w:p>
        </w:tc>
      </w:tr>
      <w:tr>
        <w:tc>
          <w:tcPr>
            <w:tcW w:type="dxa" w:w="5270"/>
          </w:tcPr>
          <w:p>
            <w:pPr>
              <w:jc w:val="right"/>
              <w:bidi w:val="1"/>
            </w:pPr>
            <w:r/>
            <w:r>
              <w:rPr>
                <w:b w:val="0"/>
                <w:sz w:val="17"/>
              </w:rPr>
              <w:t>Title + Description لكل Route</w:t>
            </w:r>
          </w:p>
        </w:tc>
        <w:tc>
          <w:tcPr>
            <w:tcW w:type="dxa" w:w="5270"/>
          </w:tcPr>
          <w:p>
            <w:pPr>
              <w:jc w:val="right"/>
              <w:bidi w:val="1"/>
            </w:pPr>
            <w:r/>
            <w:r>
              <w:rPr>
                <w:b w:val="0"/>
                <w:sz w:val="17"/>
              </w:rPr>
              <w:t>M-01</w:t>
            </w:r>
          </w:p>
        </w:tc>
      </w:tr>
      <w:tr>
        <w:tc>
          <w:tcPr>
            <w:tcW w:type="dxa" w:w="5270"/>
          </w:tcPr>
          <w:p>
            <w:pPr>
              <w:jc w:val="right"/>
              <w:bidi w:val="1"/>
            </w:pPr>
            <w:r/>
            <w:r>
              <w:rPr>
                <w:b w:val="0"/>
                <w:sz w:val="17"/>
              </w:rPr>
              <w:t>Title ≤60 وDescription ≤155</w:t>
            </w:r>
          </w:p>
        </w:tc>
        <w:tc>
          <w:tcPr>
            <w:tcW w:type="dxa" w:w="5270"/>
          </w:tcPr>
          <w:p>
            <w:pPr>
              <w:jc w:val="right"/>
              <w:bidi w:val="1"/>
            </w:pPr>
            <w:r/>
            <w:r>
              <w:rPr>
                <w:b w:val="0"/>
                <w:sz w:val="17"/>
              </w:rPr>
              <w:t>M-02</w:t>
            </w:r>
          </w:p>
        </w:tc>
      </w:tr>
      <w:tr>
        <w:tc>
          <w:tcPr>
            <w:tcW w:type="dxa" w:w="5270"/>
          </w:tcPr>
          <w:p>
            <w:pPr>
              <w:jc w:val="right"/>
              <w:bidi w:val="1"/>
            </w:pPr>
            <w:r/>
            <w:r>
              <w:rPr>
                <w:b w:val="0"/>
                <w:sz w:val="17"/>
              </w:rPr>
              <w:t>Unique داخل Locale</w:t>
            </w:r>
          </w:p>
        </w:tc>
        <w:tc>
          <w:tcPr>
            <w:tcW w:type="dxa" w:w="5270"/>
          </w:tcPr>
          <w:p>
            <w:pPr>
              <w:jc w:val="right"/>
              <w:bidi w:val="1"/>
            </w:pPr>
            <w:r/>
            <w:r>
              <w:rPr>
                <w:b w:val="0"/>
                <w:sz w:val="17"/>
              </w:rPr>
              <w:t>M-04</w:t>
            </w:r>
          </w:p>
        </w:tc>
      </w:tr>
      <w:tr>
        <w:tc>
          <w:tcPr>
            <w:tcW w:type="dxa" w:w="5270"/>
          </w:tcPr>
          <w:p>
            <w:pPr>
              <w:jc w:val="right"/>
              <w:bidi w:val="1"/>
            </w:pPr>
            <w:r/>
            <w:r>
              <w:rPr>
                <w:b w:val="0"/>
                <w:sz w:val="17"/>
              </w:rPr>
              <w:t>Canonical مطلق ومطابق</w:t>
            </w:r>
          </w:p>
        </w:tc>
        <w:tc>
          <w:tcPr>
            <w:tcW w:type="dxa" w:w="5270"/>
          </w:tcPr>
          <w:p>
            <w:pPr>
              <w:jc w:val="right"/>
              <w:bidi w:val="1"/>
            </w:pPr>
            <w:r/>
            <w:r>
              <w:rPr>
                <w:b w:val="0"/>
                <w:sz w:val="17"/>
              </w:rPr>
              <w:t>M-03</w:t>
            </w:r>
          </w:p>
        </w:tc>
      </w:tr>
      <w:tr>
        <w:tc>
          <w:tcPr>
            <w:tcW w:type="dxa" w:w="5270"/>
          </w:tcPr>
          <w:p>
            <w:pPr>
              <w:jc w:val="right"/>
              <w:bidi w:val="1"/>
            </w:pPr>
            <w:r/>
            <w:r>
              <w:rPr>
                <w:b w:val="0"/>
                <w:sz w:val="17"/>
              </w:rPr>
              <w:t>hreflang كامل ومتبادل</w:t>
            </w:r>
          </w:p>
        </w:tc>
        <w:tc>
          <w:tcPr>
            <w:tcW w:type="dxa" w:w="5270"/>
          </w:tcPr>
          <w:p>
            <w:pPr>
              <w:jc w:val="right"/>
              <w:bidi w:val="1"/>
            </w:pPr>
            <w:r/>
            <w:r>
              <w:rPr>
                <w:b w:val="0"/>
                <w:sz w:val="17"/>
              </w:rPr>
              <w:t>I-07</w:t>
            </w:r>
          </w:p>
        </w:tc>
      </w:tr>
      <w:tr>
        <w:tc>
          <w:tcPr>
            <w:tcW w:type="dxa" w:w="5270"/>
          </w:tcPr>
          <w:p>
            <w:pPr>
              <w:jc w:val="right"/>
              <w:bidi w:val="1"/>
            </w:pPr>
            <w:r/>
            <w:r>
              <w:rPr>
                <w:b w:val="0"/>
                <w:sz w:val="17"/>
              </w:rPr>
              <w:t>x-default → نسخة en</w:t>
            </w:r>
          </w:p>
        </w:tc>
        <w:tc>
          <w:tcPr>
            <w:tcW w:type="dxa" w:w="5270"/>
          </w:tcPr>
          <w:p>
            <w:pPr>
              <w:jc w:val="right"/>
              <w:bidi w:val="1"/>
            </w:pPr>
            <w:r/>
            <w:r>
              <w:rPr>
                <w:b w:val="0"/>
                <w:sz w:val="17"/>
              </w:rPr>
              <w:t>05 §3</w:t>
            </w:r>
          </w:p>
        </w:tc>
      </w:tr>
      <w:tr>
        <w:tc>
          <w:tcPr>
            <w:tcW w:type="dxa" w:w="5270"/>
          </w:tcPr>
          <w:p>
            <w:pPr>
              <w:jc w:val="right"/>
              <w:bidi w:val="1"/>
            </w:pPr>
            <w:r/>
            <w:r>
              <w:rPr>
                <w:b w:val="0"/>
                <w:sz w:val="17"/>
              </w:rPr>
              <w:t>h1 واحد بلا تخطي</w:t>
            </w:r>
          </w:p>
        </w:tc>
        <w:tc>
          <w:tcPr>
            <w:tcW w:type="dxa" w:w="5270"/>
          </w:tcPr>
          <w:p>
            <w:pPr>
              <w:jc w:val="right"/>
              <w:bidi w:val="1"/>
            </w:pPr>
            <w:r/>
            <w:r>
              <w:rPr>
                <w:b w:val="0"/>
                <w:sz w:val="17"/>
              </w:rPr>
              <w:t>M-09/M-10</w:t>
            </w:r>
          </w:p>
        </w:tc>
      </w:tr>
      <w:tr>
        <w:tc>
          <w:tcPr>
            <w:tcW w:type="dxa" w:w="5270"/>
          </w:tcPr>
          <w:p>
            <w:pPr>
              <w:jc w:val="right"/>
              <w:bidi w:val="1"/>
            </w:pPr>
            <w:r/>
            <w:r>
              <w:rPr>
                <w:b w:val="0"/>
                <w:sz w:val="17"/>
              </w:rPr>
              <w:t>lang وdir صحيحان</w:t>
            </w:r>
          </w:p>
        </w:tc>
        <w:tc>
          <w:tcPr>
            <w:tcW w:type="dxa" w:w="5270"/>
          </w:tcPr>
          <w:p>
            <w:pPr>
              <w:jc w:val="right"/>
              <w:bidi w:val="1"/>
            </w:pPr>
            <w:r/>
            <w:r>
              <w:rPr>
                <w:b w:val="0"/>
                <w:sz w:val="17"/>
              </w:rPr>
              <w:t>I-05/I-06</w:t>
            </w:r>
          </w:p>
        </w:tc>
      </w:tr>
      <w:tr>
        <w:tc>
          <w:tcPr>
            <w:tcW w:type="dxa" w:w="5270"/>
          </w:tcPr>
          <w:p>
            <w:pPr>
              <w:jc w:val="right"/>
              <w:bidi w:val="1"/>
            </w:pPr>
            <w:r/>
            <w:r>
              <w:rPr>
                <w:b w:val="0"/>
                <w:sz w:val="17"/>
              </w:rPr>
              <w:t>JSON-LD صالح</w:t>
            </w:r>
          </w:p>
        </w:tc>
        <w:tc>
          <w:tcPr>
            <w:tcW w:type="dxa" w:w="5270"/>
          </w:tcPr>
          <w:p>
            <w:pPr>
              <w:jc w:val="right"/>
              <w:bidi w:val="1"/>
            </w:pPr>
            <w:r/>
            <w:r>
              <w:rPr>
                <w:b w:val="0"/>
                <w:sz w:val="17"/>
              </w:rPr>
              <w:t>S-01..S-07</w:t>
            </w:r>
          </w:p>
        </w:tc>
      </w:tr>
      <w:tr>
        <w:tc>
          <w:tcPr>
            <w:tcW w:type="dxa" w:w="5270"/>
          </w:tcPr>
          <w:p>
            <w:pPr>
              <w:jc w:val="right"/>
              <w:bidi w:val="1"/>
            </w:pPr>
            <w:r/>
            <w:r>
              <w:rPr>
                <w:b w:val="0"/>
                <w:sz w:val="17"/>
              </w:rPr>
              <w:t>Sitemap يساوي المسارات القابلة للفهرسة</w:t>
            </w:r>
          </w:p>
        </w:tc>
        <w:tc>
          <w:tcPr>
            <w:tcW w:type="dxa" w:w="5270"/>
          </w:tcPr>
          <w:p>
            <w:pPr>
              <w:jc w:val="right"/>
              <w:bidi w:val="1"/>
            </w:pPr>
            <w:r/>
            <w:r>
              <w:rPr>
                <w:b w:val="0"/>
                <w:sz w:val="17"/>
              </w:rPr>
              <w:t>X-01/X-02</w:t>
            </w:r>
          </w:p>
        </w:tc>
      </w:tr>
    </w:tbl>
    <w:p>
      <w:pPr>
        <w:jc w:val="right"/>
        <w:bidi w:val="1"/>
      </w:pPr>
      <w:r>
        <w:t>هذه أهم Job في Pipeline لأن أخطاءها غير مرئية في المتصفح ولا تظهر في Build وقد لا تكتشف إلا بعد أسابيع. فحص Reciprocity في hreflang مهم خصوصًا لأنه من أكثر أخطاء المواقع متعددة اللغات شيوعًا.</w:t>
      </w:r>
    </w:p>
    <w:p>
      <w:pPr>
        <w:jc w:val="right"/>
        <w:bidi w:val="1"/>
      </w:pPr>
      <w:r>
        <w:t>2.7 links: Crawl لنسخة Preview؛ صفر Broken internal links وصفر Redirect chains غير متوقعة. الروابط الخارجية Warning فقط.</w:t>
      </w:r>
    </w:p>
    <w:p>
      <w:pPr>
        <w:jc w:val="right"/>
        <w:bidi w:val="1"/>
      </w:pPr>
      <w:r>
        <w:rPr>
          <w:b/>
          <w:sz w:val="30"/>
        </w:rPr>
        <w:t>3. البيئات</w:t>
      </w:r>
    </w:p>
    <w:tbl>
      <w:tblPr>
        <w:tblStyle w:val="TableGrid"/>
        <w:tblW w:type="auto" w:w="0"/>
        <w:jc w:val="right"/>
        <w:tblLook w:firstColumn="1" w:firstRow="1" w:lastColumn="0" w:lastRow="0" w:noHBand="0" w:noVBand="1" w:val="04A0"/>
      </w:tblPr>
      <w:tblGrid>
        <w:gridCol w:w="2635"/>
        <w:gridCol w:w="2635"/>
        <w:gridCol w:w="2635"/>
        <w:gridCol w:w="2635"/>
      </w:tblGrid>
      <w:tr>
        <w:tc>
          <w:tcPr>
            <w:tcW w:type="dxa" w:w="2635"/>
          </w:tcPr>
          <w:p>
            <w:pPr>
              <w:jc w:val="right"/>
              <w:bidi w:val="1"/>
            </w:pPr>
            <w:r/>
            <w:r>
              <w:rPr>
                <w:b/>
                <w:sz w:val="17"/>
              </w:rPr>
              <w:t>البيئة</w:t>
            </w:r>
          </w:p>
        </w:tc>
        <w:tc>
          <w:tcPr>
            <w:tcW w:type="dxa" w:w="2635"/>
          </w:tcPr>
          <w:p>
            <w:pPr>
              <w:jc w:val="right"/>
              <w:bidi w:val="1"/>
            </w:pPr>
            <w:r/>
            <w:r>
              <w:rPr>
                <w:b/>
                <w:sz w:val="17"/>
              </w:rPr>
              <w:t>المُشغّل</w:t>
            </w:r>
          </w:p>
        </w:tc>
        <w:tc>
          <w:tcPr>
            <w:tcW w:type="dxa" w:w="2635"/>
          </w:tcPr>
          <w:p>
            <w:pPr>
              <w:jc w:val="right"/>
              <w:bidi w:val="1"/>
            </w:pPr>
            <w:r/>
            <w:r>
              <w:rPr>
                <w:b/>
                <w:sz w:val="17"/>
              </w:rPr>
              <w:t>الدومين</w:t>
            </w:r>
          </w:p>
        </w:tc>
        <w:tc>
          <w:tcPr>
            <w:tcW w:type="dxa" w:w="2635"/>
          </w:tcPr>
          <w:p>
            <w:pPr>
              <w:jc w:val="right"/>
              <w:bidi w:val="1"/>
            </w:pPr>
            <w:r/>
            <w:r>
              <w:rPr>
                <w:b/>
                <w:sz w:val="17"/>
              </w:rPr>
              <w:t>الفهرسة</w:t>
            </w:r>
          </w:p>
        </w:tc>
      </w:tr>
      <w:tr>
        <w:tc>
          <w:tcPr>
            <w:tcW w:type="dxa" w:w="2635"/>
          </w:tcPr>
          <w:p>
            <w:pPr>
              <w:jc w:val="right"/>
              <w:bidi w:val="1"/>
            </w:pPr>
            <w:r/>
            <w:r>
              <w:rPr>
                <w:b w:val="0"/>
                <w:sz w:val="17"/>
              </w:rPr>
              <w:t>Preview</w:t>
            </w:r>
          </w:p>
        </w:tc>
        <w:tc>
          <w:tcPr>
            <w:tcW w:type="dxa" w:w="2635"/>
          </w:tcPr>
          <w:p>
            <w:pPr>
              <w:jc w:val="right"/>
              <w:bidi w:val="1"/>
            </w:pPr>
            <w:r/>
            <w:r>
              <w:rPr>
                <w:b w:val="0"/>
                <w:sz w:val="17"/>
              </w:rPr>
              <w:t>كل PR</w:t>
            </w:r>
          </w:p>
        </w:tc>
        <w:tc>
          <w:tcPr>
            <w:tcW w:type="dxa" w:w="2635"/>
          </w:tcPr>
          <w:p>
            <w:pPr>
              <w:jc w:val="right"/>
              <w:bidi w:val="1"/>
            </w:pPr>
            <w:r/>
            <w:r>
              <w:rPr>
                <w:b w:val="0"/>
                <w:sz w:val="17"/>
              </w:rPr>
              <w:t>*.vercel.app</w:t>
            </w:r>
          </w:p>
        </w:tc>
        <w:tc>
          <w:tcPr>
            <w:tcW w:type="dxa" w:w="2635"/>
          </w:tcPr>
          <w:p>
            <w:pPr>
              <w:jc w:val="right"/>
              <w:bidi w:val="1"/>
            </w:pPr>
            <w:r/>
            <w:r>
              <w:rPr>
                <w:b w:val="0"/>
                <w:sz w:val="17"/>
              </w:rPr>
              <w:t>لا — X-Robots-Tag:noindex</w:t>
            </w:r>
          </w:p>
        </w:tc>
      </w:tr>
      <w:tr>
        <w:tc>
          <w:tcPr>
            <w:tcW w:type="dxa" w:w="2635"/>
          </w:tcPr>
          <w:p>
            <w:pPr>
              <w:jc w:val="right"/>
              <w:bidi w:val="1"/>
            </w:pPr>
            <w:r/>
            <w:r>
              <w:rPr>
                <w:b w:val="0"/>
                <w:sz w:val="17"/>
              </w:rPr>
              <w:t>Production</w:t>
            </w:r>
          </w:p>
        </w:tc>
        <w:tc>
          <w:tcPr>
            <w:tcW w:type="dxa" w:w="2635"/>
          </w:tcPr>
          <w:p>
            <w:pPr>
              <w:jc w:val="right"/>
              <w:bidi w:val="1"/>
            </w:pPr>
            <w:r/>
            <w:r>
              <w:rPr>
                <w:b w:val="0"/>
                <w:sz w:val="17"/>
              </w:rPr>
              <w:t>Merge إلى main</w:t>
            </w:r>
          </w:p>
        </w:tc>
        <w:tc>
          <w:tcPr>
            <w:tcW w:type="dxa" w:w="2635"/>
          </w:tcPr>
          <w:p>
            <w:pPr>
              <w:jc w:val="right"/>
              <w:bidi w:val="1"/>
            </w:pPr>
            <w:r/>
            <w:r>
              <w:rPr>
                <w:b w:val="0"/>
                <w:sz w:val="17"/>
              </w:rPr>
              <w:t>{ORIGIN}</w:t>
            </w:r>
          </w:p>
        </w:tc>
        <w:tc>
          <w:tcPr>
            <w:tcW w:type="dxa" w:w="2635"/>
          </w:tcPr>
          <w:p>
            <w:pPr>
              <w:jc w:val="right"/>
              <w:bidi w:val="1"/>
            </w:pPr>
            <w:r/>
            <w:r>
              <w:rPr>
                <w:b w:val="0"/>
                <w:sz w:val="17"/>
              </w:rPr>
              <w:t>نعم</w:t>
            </w:r>
          </w:p>
        </w:tc>
      </w:tr>
    </w:tbl>
    <w:p>
      <w:pPr>
        <w:jc w:val="right"/>
        <w:bidi w:val="1"/>
      </w:pPr>
      <w:r>
        <w:t>X-06 يُتحقق منه بطلب HTTP فعلي داخل CI لا بمجرد قراءة Config. robots.ts يعتمد VERCEL_ENV === 'production' وليس NODE_ENV لأن Preview builds هي Production builds تقنيًا.</w:t>
      </w:r>
    </w:p>
    <w:p>
      <w:pPr>
        <w:jc w:val="right"/>
        <w:bidi w:val="1"/>
      </w:pPr>
      <w:r>
        <w:rPr>
          <w:b/>
          <w:sz w:val="30"/>
        </w:rPr>
        <w:t>4. الأسرار</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Secret</w:t>
            </w:r>
          </w:p>
        </w:tc>
        <w:tc>
          <w:tcPr>
            <w:tcW w:type="dxa" w:w="5270"/>
          </w:tcPr>
          <w:p>
            <w:pPr>
              <w:jc w:val="right"/>
              <w:bidi w:val="1"/>
            </w:pPr>
            <w:r/>
            <w:r>
              <w:rPr>
                <w:b/>
                <w:sz w:val="17"/>
              </w:rPr>
              <w:t>الاستخدام</w:t>
            </w:r>
          </w:p>
        </w:tc>
      </w:tr>
      <w:tr>
        <w:tc>
          <w:tcPr>
            <w:tcW w:type="dxa" w:w="5270"/>
          </w:tcPr>
          <w:p>
            <w:pPr>
              <w:jc w:val="right"/>
              <w:bidi w:val="1"/>
            </w:pPr>
            <w:r/>
            <w:r>
              <w:rPr>
                <w:b w:val="0"/>
                <w:sz w:val="17"/>
              </w:rPr>
              <w:t>NEXT_PUBLIC_SITE_URL</w:t>
            </w:r>
          </w:p>
        </w:tc>
        <w:tc>
          <w:tcPr>
            <w:tcW w:type="dxa" w:w="5270"/>
          </w:tcPr>
          <w:p>
            <w:pPr>
              <w:jc w:val="right"/>
              <w:bidi w:val="1"/>
            </w:pPr>
            <w:r/>
            <w:r>
              <w:rPr>
                <w:b w:val="0"/>
                <w:sz w:val="17"/>
              </w:rPr>
              <w:t>Canonicals / hreflang / OG / sitemap</w:t>
            </w:r>
          </w:p>
        </w:tc>
      </w:tr>
      <w:tr>
        <w:tc>
          <w:tcPr>
            <w:tcW w:type="dxa" w:w="5270"/>
          </w:tcPr>
          <w:p>
            <w:pPr>
              <w:jc w:val="right"/>
              <w:bidi w:val="1"/>
            </w:pPr>
            <w:r/>
            <w:r>
              <w:rPr>
                <w:b w:val="0"/>
                <w:sz w:val="17"/>
              </w:rPr>
              <w:t>RESEND_API_KEY أو بديله</w:t>
            </w:r>
          </w:p>
        </w:tc>
        <w:tc>
          <w:tcPr>
            <w:tcW w:type="dxa" w:w="5270"/>
          </w:tcPr>
          <w:p>
            <w:pPr>
              <w:jc w:val="right"/>
              <w:bidi w:val="1"/>
            </w:pPr>
            <w:r/>
            <w:r>
              <w:rPr>
                <w:b w:val="0"/>
                <w:sz w:val="17"/>
              </w:rPr>
              <w:t>Contact form</w:t>
            </w:r>
          </w:p>
        </w:tc>
      </w:tr>
      <w:tr>
        <w:tc>
          <w:tcPr>
            <w:tcW w:type="dxa" w:w="5270"/>
          </w:tcPr>
          <w:p>
            <w:pPr>
              <w:jc w:val="right"/>
              <w:bidi w:val="1"/>
            </w:pPr>
            <w:r/>
            <w:r>
              <w:rPr>
                <w:b w:val="0"/>
                <w:sz w:val="17"/>
              </w:rPr>
              <w:t>CONTACT_TO_EMAIL</w:t>
            </w:r>
          </w:p>
        </w:tc>
        <w:tc>
          <w:tcPr>
            <w:tcW w:type="dxa" w:w="5270"/>
          </w:tcPr>
          <w:p>
            <w:pPr>
              <w:jc w:val="right"/>
              <w:bidi w:val="1"/>
            </w:pPr>
            <w:r/>
            <w:r>
              <w:rPr>
                <w:b w:val="0"/>
                <w:sz w:val="17"/>
              </w:rPr>
              <w:t>Contact form</w:t>
            </w:r>
          </w:p>
        </w:tc>
      </w:tr>
    </w:tbl>
    <w:p>
      <w:pPr>
        <w:jc w:val="right"/>
        <w:bidi w:val="1"/>
      </w:pPr>
      <w:r>
        <w:t>تُخزن في Vercel Environment Variables وGitHub Actions Secrets ولا تدخل Git. .env.example يوثق كل متغير بقيمة وهمية.</w:t>
      </w:r>
    </w:p>
    <w:p>
      <w:pPr>
        <w:jc w:val="right"/>
        <w:bidi w:val="1"/>
      </w:pPr>
      <w:r>
        <w:rPr>
          <w:b/>
          <w:sz w:val="30"/>
        </w:rPr>
        <w:t>5. المراقبة بعد الإطلاق</w:t>
      </w:r>
    </w:p>
    <w:tbl>
      <w:tblPr>
        <w:tblStyle w:val="TableGrid"/>
        <w:tblW w:type="auto" w:w="0"/>
        <w:jc w:val="right"/>
        <w:tblLook w:firstColumn="1" w:firstRow="1" w:lastColumn="0" w:lastRow="0" w:noHBand="0" w:noVBand="1" w:val="04A0"/>
      </w:tblPr>
      <w:tblGrid>
        <w:gridCol w:w="3513"/>
        <w:gridCol w:w="3513"/>
        <w:gridCol w:w="3513"/>
      </w:tblGrid>
      <w:tr>
        <w:tc>
          <w:tcPr>
            <w:tcW w:type="dxa" w:w="3513"/>
          </w:tcPr>
          <w:p>
            <w:pPr>
              <w:jc w:val="right"/>
              <w:bidi w:val="1"/>
            </w:pPr>
            <w:r/>
            <w:r>
              <w:rPr>
                <w:b/>
                <w:sz w:val="17"/>
              </w:rPr>
              <w:t>ماذا</w:t>
            </w:r>
          </w:p>
        </w:tc>
        <w:tc>
          <w:tcPr>
            <w:tcW w:type="dxa" w:w="3513"/>
          </w:tcPr>
          <w:p>
            <w:pPr>
              <w:jc w:val="right"/>
              <w:bidi w:val="1"/>
            </w:pPr>
            <w:r/>
            <w:r>
              <w:rPr>
                <w:b/>
                <w:sz w:val="17"/>
              </w:rPr>
              <w:t>كيف</w:t>
            </w:r>
          </w:p>
        </w:tc>
        <w:tc>
          <w:tcPr>
            <w:tcW w:type="dxa" w:w="3513"/>
          </w:tcPr>
          <w:p>
            <w:pPr>
              <w:jc w:val="right"/>
              <w:bidi w:val="1"/>
            </w:pPr>
            <w:r/>
            <w:r>
              <w:rPr>
                <w:b/>
                <w:sz w:val="17"/>
              </w:rPr>
              <w:t>الدورية</w:t>
            </w:r>
          </w:p>
        </w:tc>
      </w:tr>
      <w:tr>
        <w:tc>
          <w:tcPr>
            <w:tcW w:type="dxa" w:w="3513"/>
          </w:tcPr>
          <w:p>
            <w:pPr>
              <w:jc w:val="right"/>
              <w:bidi w:val="1"/>
            </w:pPr>
            <w:r/>
            <w:r>
              <w:rPr>
                <w:b w:val="0"/>
                <w:sz w:val="17"/>
              </w:rPr>
              <w:t>Field Core Web Vitals</w:t>
            </w:r>
          </w:p>
        </w:tc>
        <w:tc>
          <w:tcPr>
            <w:tcW w:type="dxa" w:w="3513"/>
          </w:tcPr>
          <w:p>
            <w:pPr>
              <w:jc w:val="right"/>
              <w:bidi w:val="1"/>
            </w:pPr>
            <w:r/>
            <w:r>
              <w:rPr>
                <w:b w:val="0"/>
                <w:sz w:val="17"/>
              </w:rPr>
              <w:t>Search Console / Core Web Vitals</w:t>
            </w:r>
          </w:p>
        </w:tc>
        <w:tc>
          <w:tcPr>
            <w:tcW w:type="dxa" w:w="3513"/>
          </w:tcPr>
          <w:p>
            <w:pPr>
              <w:jc w:val="right"/>
              <w:bidi w:val="1"/>
            </w:pPr>
            <w:r/>
            <w:r>
              <w:rPr>
                <w:b w:val="0"/>
                <w:sz w:val="17"/>
              </w:rPr>
              <w:t>شهريًا</w:t>
            </w:r>
          </w:p>
        </w:tc>
      </w:tr>
      <w:tr>
        <w:tc>
          <w:tcPr>
            <w:tcW w:type="dxa" w:w="3513"/>
          </w:tcPr>
          <w:p>
            <w:pPr>
              <w:jc w:val="right"/>
              <w:bidi w:val="1"/>
            </w:pPr>
            <w:r/>
            <w:r>
              <w:rPr>
                <w:b w:val="0"/>
                <w:sz w:val="17"/>
              </w:rPr>
              <w:t>Index coverage</w:t>
            </w:r>
          </w:p>
        </w:tc>
        <w:tc>
          <w:tcPr>
            <w:tcW w:type="dxa" w:w="3513"/>
          </w:tcPr>
          <w:p>
            <w:pPr>
              <w:jc w:val="right"/>
              <w:bidi w:val="1"/>
            </w:pPr>
            <w:r/>
            <w:r>
              <w:rPr>
                <w:b w:val="0"/>
                <w:sz w:val="17"/>
              </w:rPr>
              <w:t>Search Console / Pages</w:t>
            </w:r>
          </w:p>
        </w:tc>
        <w:tc>
          <w:tcPr>
            <w:tcW w:type="dxa" w:w="3513"/>
          </w:tcPr>
          <w:p>
            <w:pPr>
              <w:jc w:val="right"/>
              <w:bidi w:val="1"/>
            </w:pPr>
            <w:r/>
            <w:r>
              <w:rPr>
                <w:b w:val="0"/>
                <w:sz w:val="17"/>
              </w:rPr>
              <w:t>أسبوعيًا أول 30 يومًا ثم شهريًا</w:t>
            </w:r>
          </w:p>
        </w:tc>
      </w:tr>
      <w:tr>
        <w:tc>
          <w:tcPr>
            <w:tcW w:type="dxa" w:w="3513"/>
          </w:tcPr>
          <w:p>
            <w:pPr>
              <w:jc w:val="right"/>
              <w:bidi w:val="1"/>
            </w:pPr>
            <w:r/>
            <w:r>
              <w:rPr>
                <w:b w:val="0"/>
                <w:sz w:val="17"/>
              </w:rPr>
              <w:t>hreflang errors</w:t>
            </w:r>
          </w:p>
        </w:tc>
        <w:tc>
          <w:tcPr>
            <w:tcW w:type="dxa" w:w="3513"/>
          </w:tcPr>
          <w:p>
            <w:pPr>
              <w:jc w:val="right"/>
              <w:bidi w:val="1"/>
            </w:pPr>
            <w:r/>
            <w:r>
              <w:rPr>
                <w:b w:val="0"/>
                <w:sz w:val="17"/>
              </w:rPr>
              <w:t>Search Console</w:t>
            </w:r>
          </w:p>
        </w:tc>
        <w:tc>
          <w:tcPr>
            <w:tcW w:type="dxa" w:w="3513"/>
          </w:tcPr>
          <w:p>
            <w:pPr>
              <w:jc w:val="right"/>
              <w:bidi w:val="1"/>
            </w:pPr>
            <w:r/>
            <w:r>
              <w:rPr>
                <w:b w:val="0"/>
                <w:sz w:val="17"/>
              </w:rPr>
              <w:t>أسبوعيًا أول 30 يومًا</w:t>
            </w:r>
          </w:p>
        </w:tc>
      </w:tr>
      <w:tr>
        <w:tc>
          <w:tcPr>
            <w:tcW w:type="dxa" w:w="3513"/>
          </w:tcPr>
          <w:p>
            <w:pPr>
              <w:jc w:val="right"/>
              <w:bidi w:val="1"/>
            </w:pPr>
            <w:r/>
            <w:r>
              <w:rPr>
                <w:b w:val="0"/>
                <w:sz w:val="17"/>
              </w:rPr>
              <w:t>Real queries</w:t>
            </w:r>
          </w:p>
        </w:tc>
        <w:tc>
          <w:tcPr>
            <w:tcW w:type="dxa" w:w="3513"/>
          </w:tcPr>
          <w:p>
            <w:pPr>
              <w:jc w:val="right"/>
              <w:bidi w:val="1"/>
            </w:pPr>
            <w:r/>
            <w:r>
              <w:rPr>
                <w:b w:val="0"/>
                <w:sz w:val="17"/>
              </w:rPr>
              <w:t>Search Console / Performance</w:t>
            </w:r>
          </w:p>
        </w:tc>
        <w:tc>
          <w:tcPr>
            <w:tcW w:type="dxa" w:w="3513"/>
          </w:tcPr>
          <w:p>
            <w:pPr>
              <w:jc w:val="right"/>
              <w:bidi w:val="1"/>
            </w:pPr>
            <w:r/>
            <w:r>
              <w:rPr>
                <w:b w:val="0"/>
                <w:sz w:val="17"/>
              </w:rPr>
              <w:t>شهريًا</w:t>
            </w:r>
          </w:p>
        </w:tc>
      </w:tr>
      <w:tr>
        <w:tc>
          <w:tcPr>
            <w:tcW w:type="dxa" w:w="3513"/>
          </w:tcPr>
          <w:p>
            <w:pPr>
              <w:jc w:val="right"/>
              <w:bidi w:val="1"/>
            </w:pPr>
            <w:r/>
            <w:r>
              <w:rPr>
                <w:b w:val="0"/>
                <w:sz w:val="17"/>
              </w:rPr>
              <w:t>Uptime</w:t>
            </w:r>
          </w:p>
        </w:tc>
        <w:tc>
          <w:tcPr>
            <w:tcW w:type="dxa" w:w="3513"/>
          </w:tcPr>
          <w:p>
            <w:pPr>
              <w:jc w:val="right"/>
              <w:bidi w:val="1"/>
            </w:pPr>
            <w:r/>
            <w:r>
              <w:rPr>
                <w:b w:val="0"/>
                <w:sz w:val="17"/>
              </w:rPr>
              <w:t>Vercel monitoring</w:t>
            </w:r>
          </w:p>
        </w:tc>
        <w:tc>
          <w:tcPr>
            <w:tcW w:type="dxa" w:w="3513"/>
          </w:tcPr>
          <w:p>
            <w:pPr>
              <w:jc w:val="right"/>
              <w:bidi w:val="1"/>
            </w:pPr>
            <w:r/>
            <w:r>
              <w:rPr>
                <w:b w:val="0"/>
                <w:sz w:val="17"/>
              </w:rPr>
              <w:t>مستمر</w:t>
            </w:r>
          </w:p>
        </w:tc>
      </w:tr>
    </w:tbl>
    <w:p>
      <w:pPr>
        <w:jc w:val="right"/>
        <w:bidi w:val="1"/>
      </w:pPr>
      <w:r>
        <w:t>قد تختلف بيانات Lighthouse المختبرية عن بيانات المستخدمين الحقيقية. عند التعارض، بيانات الميدان هي الأهم؛ CI مجرد Proxy وليست الهدف.</w:t>
      </w:r>
    </w:p>
    <w:p>
      <w:pPr>
        <w:jc w:val="right"/>
        <w:bidi w:val="1"/>
      </w:pPr>
      <w:r>
        <w:rPr>
          <w:b/>
          <w:sz w:val="30"/>
        </w:rPr>
        <w:t>6. جدول التنفيذ</w:t>
      </w:r>
    </w:p>
    <w:tbl>
      <w:tblPr>
        <w:tblStyle w:val="TableGrid"/>
        <w:tblW w:type="auto" w:w="0"/>
        <w:jc w:val="right"/>
        <w:tblLook w:firstColumn="1" w:firstRow="1" w:lastColumn="0" w:lastRow="0" w:noHBand="0" w:noVBand="1" w:val="04A0"/>
      </w:tblPr>
      <w:tblGrid>
        <w:gridCol w:w="5270"/>
        <w:gridCol w:w="5270"/>
      </w:tblGrid>
      <w:tr>
        <w:tc>
          <w:tcPr>
            <w:tcW w:type="dxa" w:w="5270"/>
          </w:tcPr>
          <w:p>
            <w:pPr>
              <w:jc w:val="right"/>
              <w:bidi w:val="1"/>
            </w:pPr>
            <w:r/>
            <w:r>
              <w:rPr>
                <w:b/>
                <w:sz w:val="17"/>
              </w:rPr>
              <w:t>Sprint</w:t>
            </w:r>
          </w:p>
        </w:tc>
        <w:tc>
          <w:tcPr>
            <w:tcW w:type="dxa" w:w="5270"/>
          </w:tcPr>
          <w:p>
            <w:pPr>
              <w:jc w:val="right"/>
              <w:bidi w:val="1"/>
            </w:pPr>
            <w:r/>
            <w:r>
              <w:rPr>
                <w:b/>
                <w:sz w:val="17"/>
              </w:rPr>
              <w:t>الحالة</w:t>
            </w:r>
          </w:p>
        </w:tc>
      </w:tr>
      <w:tr>
        <w:tc>
          <w:tcPr>
            <w:tcW w:type="dxa" w:w="5270"/>
          </w:tcPr>
          <w:p>
            <w:pPr>
              <w:jc w:val="right"/>
              <w:bidi w:val="1"/>
            </w:pPr>
            <w:r/>
            <w:r>
              <w:rPr>
                <w:b w:val="0"/>
                <w:sz w:val="17"/>
              </w:rPr>
              <w:t>S1</w:t>
            </w:r>
          </w:p>
        </w:tc>
        <w:tc>
          <w:tcPr>
            <w:tcW w:type="dxa" w:w="5270"/>
          </w:tcPr>
          <w:p>
            <w:pPr>
              <w:jc w:val="right"/>
              <w:bidi w:val="1"/>
            </w:pPr>
            <w:r/>
            <w:r>
              <w:rPr>
                <w:b w:val="0"/>
                <w:sz w:val="17"/>
              </w:rPr>
              <w:t>validate/build/test ملزمة؛ lighthouse/axe/metadata تعمل report-only</w:t>
            </w:r>
          </w:p>
        </w:tc>
      </w:tr>
      <w:tr>
        <w:tc>
          <w:tcPr>
            <w:tcW w:type="dxa" w:w="5270"/>
          </w:tcPr>
          <w:p>
            <w:pPr>
              <w:jc w:val="right"/>
              <w:bidi w:val="1"/>
            </w:pPr>
            <w:r/>
            <w:r>
              <w:rPr>
                <w:b w:val="0"/>
                <w:sz w:val="17"/>
              </w:rPr>
              <w:t>S2</w:t>
            </w:r>
          </w:p>
        </w:tc>
        <w:tc>
          <w:tcPr>
            <w:tcW w:type="dxa" w:w="5270"/>
          </w:tcPr>
          <w:p>
            <w:pPr>
              <w:jc w:val="right"/>
              <w:bidi w:val="1"/>
            </w:pPr>
            <w:r/>
            <w:r>
              <w:rPr>
                <w:b w:val="0"/>
                <w:sz w:val="17"/>
              </w:rPr>
              <w:t>metadata وaxe تصبحان Blocking</w:t>
            </w:r>
          </w:p>
        </w:tc>
      </w:tr>
      <w:tr>
        <w:tc>
          <w:tcPr>
            <w:tcW w:type="dxa" w:w="5270"/>
          </w:tcPr>
          <w:p>
            <w:pPr>
              <w:jc w:val="right"/>
              <w:bidi w:val="1"/>
            </w:pPr>
            <w:r/>
            <w:r>
              <w:rPr>
                <w:b w:val="0"/>
                <w:sz w:val="17"/>
              </w:rPr>
              <w:t>S3</w:t>
            </w:r>
          </w:p>
        </w:tc>
        <w:tc>
          <w:tcPr>
            <w:tcW w:type="dxa" w:w="5270"/>
          </w:tcPr>
          <w:p>
            <w:pPr>
              <w:jc w:val="right"/>
              <w:bidi w:val="1"/>
            </w:pPr>
            <w:r/>
            <w:r>
              <w:rPr>
                <w:b w:val="0"/>
                <w:sz w:val="17"/>
              </w:rPr>
              <w:t>lighthouse تصبح Blocking، ويضاف فحص Preview noindex، وتصبح Pipeline كاملة ملزمة</w:t>
            </w:r>
          </w:p>
        </w:tc>
      </w:tr>
    </w:tbl>
    <w:p>
      <w:pPr>
        <w:jc w:val="right"/>
        <w:bidi w:val="1"/>
      </w:pPr>
      <w:r>
        <w:t>تبدأ البوابات report-only ثم تتحول إلى Blocking عندما يصبح المشروع قادرًا على اجتيازها. فرض بوابة قبل قدرة الكود على اجتيازها يؤدي غالبًا إلى تعطيلها، والبوابة المعطلة أخطر من عدم وجودها لأن الجميع يفترض أنها تعمل.</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