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تاريخ تعبئة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............................vd</w:t>
      </w:r>
      <w:r>
        <w:rPr>
          <w:rtl/>
          <w:sz w:val="96"/>
          <w:szCs w:val="96"/>
        </w:rPr>
        <w:t xml:space="preserve">slvmdslvmdlsvmldsvmlds</w:t>
      </w:r>
      <w:r>
        <w:rPr>
          <w:rtl/>
          <w:sz w:val="10"/>
          <w:szCs w:val="10"/>
        </w:rPr>
        <w:t xml:space="preserve">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        اسم الأب   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        اسم العائلة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حدد......................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بانتظام: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تشنج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عدوانية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شرود و سرحان         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سرقة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لا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نعم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</w:t>
      </w: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-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