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F95DB"/>
    <w:p w14:paraId="18C88B34"/>
    <w:p w14:paraId="777BF6CB">
      <w:pPr>
        <w:rPr>
          <w:color w:val="FF0000"/>
          <w:sz w:val="36"/>
          <w:szCs w:val="36"/>
        </w:rPr>
      </w:pPr>
    </w:p>
    <w:p w14:paraId="77257B1B">
      <w:pPr>
        <w:rPr>
          <w:rFonts w:hint="default"/>
          <w:color w:val="FF0000"/>
          <w:sz w:val="36"/>
          <w:szCs w:val="36"/>
          <w:lang w:val="en-US"/>
        </w:rPr>
      </w:pPr>
      <w:r>
        <w:rPr>
          <w:rFonts w:hint="default"/>
          <w:color w:val="FF0000"/>
          <w:sz w:val="36"/>
          <w:szCs w:val="36"/>
          <w:lang w:val="en-US"/>
        </w:rPr>
        <w:t>Sigma website refrence:</w:t>
      </w:r>
      <w:bookmarkStart w:id="0" w:name="_GoBack"/>
      <w:bookmarkEnd w:id="0"/>
    </w:p>
    <w:p w14:paraId="2A889843">
      <w:pPr>
        <w:rPr>
          <w:rFonts w:hint="default"/>
          <w:color w:val="FF0000"/>
          <w:sz w:val="36"/>
          <w:szCs w:val="36"/>
          <w:lang w:val="en-US"/>
        </w:rPr>
      </w:pPr>
    </w:p>
    <w:p w14:paraId="1D3EA900">
      <w:pPr>
        <w:rPr>
          <w:rFonts w:hint="default"/>
          <w:color w:val="FF0000"/>
          <w:sz w:val="36"/>
          <w:szCs w:val="36"/>
          <w:lang w:val="en-US"/>
        </w:rPr>
      </w:pPr>
      <w:r>
        <w:rPr>
          <w:rFonts w:hint="default"/>
          <w:color w:val="FF0000"/>
          <w:sz w:val="36"/>
          <w:szCs w:val="36"/>
          <w:lang w:val="en-US"/>
        </w:rPr>
        <w:fldChar w:fldCharType="begin"/>
      </w:r>
      <w:r>
        <w:rPr>
          <w:rFonts w:hint="default"/>
          <w:color w:val="FF0000"/>
          <w:sz w:val="36"/>
          <w:szCs w:val="36"/>
          <w:lang w:val="en-US"/>
        </w:rPr>
        <w:instrText xml:space="preserve"> HYPERLINK "https://sigma-energy-flow.base44.app" </w:instrText>
      </w:r>
      <w:r>
        <w:rPr>
          <w:rFonts w:hint="default"/>
          <w:color w:val="FF0000"/>
          <w:sz w:val="36"/>
          <w:szCs w:val="36"/>
          <w:lang w:val="en-US"/>
        </w:rPr>
        <w:fldChar w:fldCharType="separate"/>
      </w:r>
      <w:r>
        <w:rPr>
          <w:rStyle w:val="8"/>
          <w:rFonts w:hint="default"/>
          <w:sz w:val="36"/>
          <w:szCs w:val="36"/>
          <w:lang w:val="en-US"/>
        </w:rPr>
        <w:t>https://sigma-energy-flow.base44.app</w:t>
      </w:r>
      <w:r>
        <w:rPr>
          <w:rFonts w:hint="default"/>
          <w:color w:val="FF0000"/>
          <w:sz w:val="36"/>
          <w:szCs w:val="36"/>
          <w:lang w:val="en-US"/>
        </w:rPr>
        <w:fldChar w:fldCharType="end"/>
      </w:r>
    </w:p>
    <w:p w14:paraId="14AEE029">
      <w:pPr>
        <w:rPr>
          <w:rFonts w:hint="default"/>
          <w:color w:val="FF0000"/>
          <w:sz w:val="36"/>
          <w:szCs w:val="36"/>
          <w:lang w:val="en-US"/>
        </w:rPr>
      </w:pPr>
    </w:p>
    <w:p w14:paraId="31257627">
      <w:pPr>
        <w:pStyle w:val="2"/>
        <w:keepNext w:val="0"/>
        <w:keepLines w:val="0"/>
        <w:widowControl/>
        <w:suppressLineNumbers w:val="0"/>
        <w:spacing w:before="0" w:beforeAutospacing="0" w:after="0" w:afterAutospacing="0"/>
        <w:ind w:left="0" w:firstLine="0"/>
        <w:rPr>
          <w:rFonts w:ascii="Helvetica" w:hAnsi="Helvetica" w:eastAsia="Helvetica" w:cs="Helvetica"/>
          <w:i w:val="0"/>
          <w:iCs w:val="0"/>
          <w:caps w:val="0"/>
          <w:color w:val="111111"/>
          <w:spacing w:val="0"/>
        </w:rPr>
      </w:pPr>
      <w:r>
        <w:rPr>
          <w:rFonts w:hint="default"/>
          <w:color w:val="FF0000"/>
          <w:sz w:val="36"/>
          <w:szCs w:val="36"/>
          <w:lang w:val="en-US"/>
        </w:rPr>
        <w:t>Domain Link:</w:t>
      </w:r>
      <w:r>
        <w:rPr>
          <w:rFonts w:hint="default"/>
          <w:color w:val="FF0000"/>
          <w:sz w:val="36"/>
          <w:szCs w:val="36"/>
          <w:lang w:val="en-US"/>
        </w:rPr>
        <w:br w:type="textWrapping"/>
      </w:r>
      <w:r>
        <w:rPr>
          <w:rFonts w:hint="default" w:ascii="Helvetica" w:hAnsi="Helvetica" w:eastAsia="Helvetica" w:cs="Helvetica"/>
          <w:i w:val="0"/>
          <w:iCs w:val="0"/>
          <w:caps w:val="0"/>
          <w:color w:val="111111"/>
          <w:spacing w:val="0"/>
        </w:rPr>
        <w:t>sigmagroupegypt.com</w:t>
      </w:r>
    </w:p>
    <w:p w14:paraId="5950A026">
      <w:pPr>
        <w:rPr>
          <w:rFonts w:hint="default"/>
          <w:color w:val="FF0000"/>
          <w:sz w:val="36"/>
          <w:szCs w:val="36"/>
          <w:lang w:val="en-US"/>
        </w:rPr>
      </w:pPr>
    </w:p>
    <w:p w14:paraId="650C099D">
      <w:pPr>
        <w:rPr>
          <w:rFonts w:hint="default"/>
          <w:color w:val="FF0000"/>
          <w:sz w:val="36"/>
          <w:szCs w:val="36"/>
          <w:lang w:val="en-US"/>
        </w:rPr>
      </w:pPr>
    </w:p>
    <w:p w14:paraId="080FC34B">
      <w:pPr>
        <w:bidi w:val="0"/>
        <w:rPr>
          <w:rFonts w:hint="default"/>
          <w:lang w:val="en-US"/>
        </w:rPr>
      </w:pPr>
    </w:p>
    <w:p w14:paraId="3F769CD4">
      <w:pPr>
        <w:bidi w:val="0"/>
        <w:rPr>
          <w:sz w:val="28"/>
          <w:szCs w:val="28"/>
        </w:rPr>
      </w:pPr>
      <w:r>
        <w:rPr>
          <w:rFonts w:hint="default"/>
          <w:color w:val="FF0000"/>
          <w:sz w:val="36"/>
          <w:szCs w:val="36"/>
          <w:lang w:val="en-US"/>
        </w:rPr>
        <w:t>1-Home Page :</w:t>
      </w:r>
      <w:r>
        <w:rPr>
          <w:rFonts w:hint="default"/>
          <w:sz w:val="28"/>
          <w:szCs w:val="28"/>
          <w:lang w:val="en-US"/>
        </w:rPr>
        <w:br w:type="textWrapping"/>
      </w:r>
      <w:r>
        <w:rPr>
          <w:rFonts w:hint="default"/>
          <w:sz w:val="28"/>
          <w:szCs w:val="28"/>
          <w:lang w:val="en-US"/>
        </w:rPr>
        <w:br w:type="textWrapping"/>
      </w:r>
      <w:r>
        <w:rPr>
          <w:rFonts w:hint="default"/>
          <w:sz w:val="28"/>
          <w:szCs w:val="28"/>
          <w:lang w:val="en-US" w:eastAsia="zh-CN"/>
        </w:rPr>
        <w:t>A PROUD MEMBER OF SIGMA GROUP — EST. 1959</w:t>
      </w:r>
    </w:p>
    <w:p w14:paraId="57F7B716">
      <w:pPr>
        <w:bidi w:val="0"/>
        <w:rPr>
          <w:sz w:val="28"/>
          <w:szCs w:val="28"/>
        </w:rPr>
      </w:pPr>
      <w:r>
        <w:rPr>
          <w:rFonts w:hint="default"/>
          <w:sz w:val="28"/>
          <w:szCs w:val="28"/>
        </w:rPr>
        <w:t>Built on Legacy. Driven by Performance.</w:t>
      </w:r>
    </w:p>
    <w:p w14:paraId="0EA8DC3A">
      <w:pPr>
        <w:bidi w:val="0"/>
        <w:rPr>
          <w:rFonts w:hint="default"/>
          <w:sz w:val="28"/>
          <w:szCs w:val="28"/>
        </w:rPr>
      </w:pPr>
      <w:r>
        <w:rPr>
          <w:rFonts w:hint="default"/>
          <w:sz w:val="28"/>
          <w:szCs w:val="28"/>
        </w:rPr>
        <w:t>End-to-end oilfield solutions across the MENA region and Africa — fast, reliable, and built to perform.</w:t>
      </w:r>
    </w:p>
    <w:p w14:paraId="2463FF99">
      <w:pPr>
        <w:bidi w:val="0"/>
        <w:rPr>
          <w:rFonts w:hint="default"/>
          <w:sz w:val="28"/>
          <w:szCs w:val="28"/>
        </w:rPr>
      </w:pPr>
    </w:p>
    <w:p w14:paraId="7E6BB10C">
      <w:pPr>
        <w:bidi w:val="0"/>
        <w:rPr>
          <w:rFonts w:hint="default"/>
          <w:sz w:val="28"/>
          <w:szCs w:val="28"/>
        </w:rPr>
      </w:pPr>
    </w:p>
    <w:p w14:paraId="42B9538C">
      <w:pPr>
        <w:bidi w:val="0"/>
        <w:rPr>
          <w:rFonts w:hint="default"/>
          <w:sz w:val="28"/>
          <w:szCs w:val="28"/>
        </w:rPr>
      </w:pPr>
    </w:p>
    <w:p w14:paraId="4CC8CF49">
      <w:pPr>
        <w:numPr>
          <w:ilvl w:val="0"/>
          <w:numId w:val="1"/>
        </w:numPr>
        <w:bidi w:val="0"/>
        <w:rPr>
          <w:rFonts w:hint="default"/>
          <w:color w:val="FF0000"/>
          <w:sz w:val="36"/>
          <w:szCs w:val="36"/>
          <w:lang w:val="en-US" w:eastAsia="zh-CN"/>
        </w:rPr>
      </w:pPr>
      <w:r>
        <w:rPr>
          <w:rFonts w:hint="default"/>
          <w:color w:val="FF0000"/>
          <w:sz w:val="36"/>
          <w:szCs w:val="36"/>
          <w:lang w:val="en-US" w:eastAsia="zh-CN"/>
        </w:rPr>
        <w:t>WHO WE ARE</w:t>
      </w:r>
    </w:p>
    <w:p w14:paraId="20E89469">
      <w:pPr>
        <w:numPr>
          <w:ilvl w:val="0"/>
          <w:numId w:val="0"/>
        </w:numPr>
        <w:bidi w:val="0"/>
        <w:rPr>
          <w:rFonts w:hint="default"/>
          <w:sz w:val="28"/>
          <w:szCs w:val="28"/>
          <w:lang w:val="en-US" w:eastAsia="zh-CN"/>
        </w:rPr>
      </w:pPr>
    </w:p>
    <w:p w14:paraId="28671C65">
      <w:pPr>
        <w:numPr>
          <w:ilvl w:val="0"/>
          <w:numId w:val="0"/>
        </w:numPr>
        <w:bidi w:val="0"/>
        <w:rPr>
          <w:rFonts w:hint="default"/>
          <w:sz w:val="28"/>
          <w:szCs w:val="28"/>
          <w:lang w:val="en-US" w:eastAsia="zh-CN"/>
        </w:rPr>
      </w:pPr>
    </w:p>
    <w:p w14:paraId="1DD31661">
      <w:pPr>
        <w:bidi w:val="0"/>
        <w:rPr>
          <w:sz w:val="28"/>
          <w:szCs w:val="28"/>
        </w:rPr>
      </w:pPr>
      <w:r>
        <w:rPr>
          <w:rFonts w:hint="default"/>
          <w:sz w:val="28"/>
          <w:szCs w:val="28"/>
        </w:rPr>
        <w:t>A Beacon of Excellence inOil &amp; Gas</w:t>
      </w:r>
    </w:p>
    <w:p w14:paraId="2E3F53AF">
      <w:pPr>
        <w:bidi w:val="0"/>
        <w:rPr>
          <w:rFonts w:hint="default"/>
          <w:sz w:val="28"/>
          <w:szCs w:val="28"/>
        </w:rPr>
      </w:pPr>
      <w:r>
        <w:rPr>
          <w:rFonts w:hint="default"/>
          <w:sz w:val="28"/>
          <w:szCs w:val="28"/>
        </w:rPr>
        <w:t>Founded in 2001 as the dedicated oilfield services arm of Sigma Group, Sigma Petroleum Services delivers integrated, results-driven solutions designed to enhance well productivity and maximize asset value.</w:t>
      </w:r>
    </w:p>
    <w:p w14:paraId="07D31B5D">
      <w:pPr>
        <w:bidi w:val="0"/>
        <w:rPr>
          <w:rFonts w:hint="default"/>
          <w:sz w:val="28"/>
          <w:szCs w:val="28"/>
        </w:rPr>
      </w:pPr>
      <w:r>
        <w:rPr>
          <w:rFonts w:hint="default"/>
          <w:sz w:val="28"/>
          <w:szCs w:val="28"/>
        </w:rPr>
        <w:t>Through deep industry expertise, strong supplier alliances, and a robust financial foundation, we provide efficient, cost-effective services tailored to our clients' operational objectives. Supported by our sister companies Sigma Supplies and Sigma Innovation, we ensure faster execution, safer operations, and dependable delivery across every project.</w:t>
      </w:r>
    </w:p>
    <w:p w14:paraId="68286CEA">
      <w:pPr>
        <w:bidi w:val="0"/>
        <w:rPr>
          <w:rFonts w:hint="default"/>
          <w:sz w:val="28"/>
          <w:szCs w:val="28"/>
        </w:rPr>
      </w:pPr>
      <w:r>
        <w:rPr>
          <w:rFonts w:hint="default"/>
          <w:sz w:val="28"/>
          <w:szCs w:val="28"/>
        </w:rPr>
        <w:t>As part of Sigma Group — a diversified conglomerate established in 1959 with a legacy spanning real estate development, steel trading, industrial chemicals, and marine equipment — Sigma Petroleum Services embodies innovation, quality, and reliability. Today, with over 290 completed projects, we are recognized as one of the leaders in the provision of fast-track and cost-effective production facilities across Egypt, the Middle East, and Africa.</w:t>
      </w:r>
    </w:p>
    <w:p w14:paraId="77D87905">
      <w:pPr>
        <w:bidi w:val="0"/>
        <w:rPr>
          <w:rFonts w:hint="default"/>
          <w:sz w:val="28"/>
          <w:szCs w:val="28"/>
        </w:rPr>
      </w:pPr>
      <w:r>
        <w:rPr>
          <w:rFonts w:hint="default"/>
          <w:sz w:val="28"/>
          <w:szCs w:val="28"/>
          <w:lang w:val="en-US" w:eastAsia="zh-CN"/>
        </w:rPr>
        <w:t>2001</w:t>
      </w:r>
    </w:p>
    <w:p w14:paraId="1087FA79">
      <w:pPr>
        <w:bidi w:val="0"/>
        <w:rPr>
          <w:rFonts w:hint="default"/>
          <w:sz w:val="28"/>
          <w:szCs w:val="28"/>
        </w:rPr>
      </w:pPr>
      <w:r>
        <w:rPr>
          <w:rFonts w:hint="default"/>
          <w:sz w:val="28"/>
          <w:szCs w:val="28"/>
          <w:lang w:val="en-US" w:eastAsia="zh-CN"/>
        </w:rPr>
        <w:t>Founded</w:t>
      </w:r>
    </w:p>
    <w:p w14:paraId="594157A4">
      <w:pPr>
        <w:bidi w:val="0"/>
        <w:rPr>
          <w:rFonts w:hint="default"/>
          <w:sz w:val="28"/>
          <w:szCs w:val="28"/>
        </w:rPr>
      </w:pPr>
      <w:r>
        <w:rPr>
          <w:rFonts w:hint="default"/>
          <w:sz w:val="28"/>
          <w:szCs w:val="28"/>
          <w:lang w:val="en-US" w:eastAsia="zh-CN"/>
        </w:rPr>
        <w:t>Oilfield Services Arm</w:t>
      </w:r>
    </w:p>
    <w:p w14:paraId="09DC1879">
      <w:pPr>
        <w:bidi w:val="0"/>
        <w:rPr>
          <w:rFonts w:hint="default"/>
          <w:sz w:val="28"/>
          <w:szCs w:val="28"/>
        </w:rPr>
      </w:pPr>
      <w:r>
        <w:rPr>
          <w:rFonts w:hint="default"/>
          <w:sz w:val="28"/>
          <w:szCs w:val="28"/>
          <w:lang w:val="en-US" w:eastAsia="zh-CN"/>
        </w:rPr>
        <w:t>1959</w:t>
      </w:r>
    </w:p>
    <w:p w14:paraId="2C6F4823">
      <w:pPr>
        <w:bidi w:val="0"/>
        <w:rPr>
          <w:rFonts w:hint="default"/>
          <w:sz w:val="28"/>
          <w:szCs w:val="28"/>
        </w:rPr>
      </w:pPr>
      <w:r>
        <w:rPr>
          <w:rFonts w:hint="default"/>
          <w:sz w:val="28"/>
          <w:szCs w:val="28"/>
          <w:lang w:val="en-US" w:eastAsia="zh-CN"/>
        </w:rPr>
        <w:t>Sigma Group Est.</w:t>
      </w:r>
    </w:p>
    <w:p w14:paraId="76B132D4">
      <w:pPr>
        <w:bidi w:val="0"/>
        <w:rPr>
          <w:rFonts w:hint="default"/>
          <w:sz w:val="28"/>
          <w:szCs w:val="28"/>
        </w:rPr>
      </w:pPr>
      <w:r>
        <w:rPr>
          <w:rFonts w:hint="default"/>
          <w:sz w:val="28"/>
          <w:szCs w:val="28"/>
          <w:lang w:val="en-US" w:eastAsia="zh-CN"/>
        </w:rPr>
        <w:t>Six Decades of Legacy</w:t>
      </w:r>
    </w:p>
    <w:p w14:paraId="23675C26">
      <w:pPr>
        <w:bidi w:val="0"/>
        <w:rPr>
          <w:rFonts w:hint="default"/>
          <w:sz w:val="28"/>
          <w:szCs w:val="28"/>
        </w:rPr>
      </w:pPr>
      <w:r>
        <w:rPr>
          <w:rFonts w:hint="default"/>
          <w:sz w:val="28"/>
          <w:szCs w:val="28"/>
          <w:lang w:val="en-US" w:eastAsia="zh-CN"/>
        </w:rPr>
        <w:t>8+</w:t>
      </w:r>
    </w:p>
    <w:p w14:paraId="1C9CD44F">
      <w:pPr>
        <w:bidi w:val="0"/>
        <w:rPr>
          <w:rFonts w:hint="default"/>
          <w:sz w:val="28"/>
          <w:szCs w:val="28"/>
        </w:rPr>
      </w:pPr>
      <w:r>
        <w:rPr>
          <w:rFonts w:hint="default"/>
          <w:sz w:val="28"/>
          <w:szCs w:val="28"/>
          <w:lang w:val="en-US" w:eastAsia="zh-CN"/>
        </w:rPr>
        <w:t>Countries</w:t>
      </w:r>
    </w:p>
    <w:p w14:paraId="7946C461">
      <w:pPr>
        <w:bidi w:val="0"/>
        <w:rPr>
          <w:rFonts w:hint="default"/>
          <w:sz w:val="28"/>
          <w:szCs w:val="28"/>
        </w:rPr>
      </w:pPr>
      <w:r>
        <w:rPr>
          <w:rFonts w:hint="default"/>
          <w:sz w:val="28"/>
          <w:szCs w:val="28"/>
          <w:lang w:val="en-US" w:eastAsia="zh-CN"/>
        </w:rPr>
        <w:t>MENA &amp; Africa</w:t>
      </w:r>
    </w:p>
    <w:p w14:paraId="367EE9E0">
      <w:pPr>
        <w:bidi w:val="0"/>
        <w:rPr>
          <w:rFonts w:hint="default"/>
          <w:sz w:val="28"/>
          <w:szCs w:val="28"/>
        </w:rPr>
      </w:pPr>
      <w:r>
        <w:rPr>
          <w:rFonts w:hint="default"/>
          <w:sz w:val="28"/>
          <w:szCs w:val="28"/>
          <w:lang w:val="en-US" w:eastAsia="zh-CN"/>
        </w:rPr>
        <w:t>ISO</w:t>
      </w:r>
    </w:p>
    <w:p w14:paraId="00674035">
      <w:pPr>
        <w:bidi w:val="0"/>
        <w:rPr>
          <w:rFonts w:hint="default"/>
          <w:sz w:val="28"/>
          <w:szCs w:val="28"/>
        </w:rPr>
      </w:pPr>
      <w:r>
        <w:rPr>
          <w:rFonts w:hint="default"/>
          <w:sz w:val="28"/>
          <w:szCs w:val="28"/>
          <w:lang w:val="en-US" w:eastAsia="zh-CN"/>
        </w:rPr>
        <w:t>Certified</w:t>
      </w:r>
    </w:p>
    <w:p w14:paraId="6A39C3C7">
      <w:pPr>
        <w:bidi w:val="0"/>
        <w:rPr>
          <w:rFonts w:hint="default"/>
          <w:sz w:val="28"/>
          <w:szCs w:val="28"/>
          <w:lang w:val="en-US" w:eastAsia="zh-CN"/>
        </w:rPr>
      </w:pPr>
      <w:r>
        <w:rPr>
          <w:rFonts w:hint="default"/>
          <w:sz w:val="28"/>
          <w:szCs w:val="28"/>
          <w:lang w:val="en-US" w:eastAsia="zh-CN"/>
        </w:rPr>
        <w:t>9001 · 14001 · 18001</w:t>
      </w:r>
    </w:p>
    <w:p w14:paraId="1B2C117A">
      <w:pPr>
        <w:bidi w:val="0"/>
        <w:rPr>
          <w:rFonts w:hint="default"/>
          <w:sz w:val="28"/>
          <w:szCs w:val="28"/>
          <w:lang w:val="en-US" w:eastAsia="zh-CN"/>
        </w:rPr>
      </w:pPr>
    </w:p>
    <w:p w14:paraId="59459328">
      <w:pPr>
        <w:bidi w:val="0"/>
        <w:rPr>
          <w:rFonts w:hint="default"/>
          <w:sz w:val="28"/>
          <w:szCs w:val="28"/>
          <w:lang w:val="en-US"/>
        </w:rPr>
      </w:pPr>
    </w:p>
    <w:p w14:paraId="317CE379">
      <w:pPr>
        <w:numPr>
          <w:ilvl w:val="0"/>
          <w:numId w:val="1"/>
        </w:numPr>
        <w:bidi w:val="0"/>
        <w:ind w:left="0" w:leftChars="0" w:firstLine="0" w:firstLineChars="0"/>
        <w:rPr>
          <w:rFonts w:hint="default"/>
          <w:color w:val="FF0000"/>
          <w:sz w:val="36"/>
          <w:szCs w:val="36"/>
          <w:lang w:val="en-US"/>
        </w:rPr>
      </w:pPr>
      <w:r>
        <w:rPr>
          <w:rFonts w:hint="default"/>
          <w:color w:val="FF0000"/>
          <w:sz w:val="36"/>
          <w:szCs w:val="36"/>
          <w:lang w:val="en-US"/>
        </w:rPr>
        <w:t xml:space="preserve">Time line page </w:t>
      </w:r>
    </w:p>
    <w:p w14:paraId="7547930F">
      <w:pPr>
        <w:numPr>
          <w:ilvl w:val="0"/>
          <w:numId w:val="0"/>
        </w:numPr>
        <w:bidi w:val="0"/>
        <w:ind w:leftChars="0"/>
        <w:rPr>
          <w:rFonts w:hint="default"/>
          <w:color w:val="FF0000"/>
          <w:sz w:val="36"/>
          <w:szCs w:val="36"/>
          <w:lang w:val="en-US"/>
        </w:rPr>
      </w:pPr>
    </w:p>
    <w:p w14:paraId="6B80F4E2">
      <w:pPr>
        <w:bidi w:val="0"/>
        <w:rPr>
          <w:sz w:val="28"/>
          <w:szCs w:val="28"/>
        </w:rPr>
      </w:pPr>
      <w:r>
        <w:rPr>
          <w:rFonts w:hint="default"/>
          <w:sz w:val="28"/>
          <w:szCs w:val="28"/>
          <w:lang w:val="en-US" w:eastAsia="zh-CN"/>
        </w:rPr>
        <w:t>25 YEARS OF GROWTH</w:t>
      </w:r>
    </w:p>
    <w:p w14:paraId="63722BB0">
      <w:pPr>
        <w:bidi w:val="0"/>
        <w:rPr>
          <w:sz w:val="28"/>
          <w:szCs w:val="28"/>
        </w:rPr>
      </w:pPr>
      <w:r>
        <w:rPr>
          <w:rFonts w:hint="default"/>
          <w:sz w:val="28"/>
          <w:szCs w:val="28"/>
        </w:rPr>
        <w:t>Growth &amp; Expansion Timeline</w:t>
      </w:r>
    </w:p>
    <w:p w14:paraId="59B46B39">
      <w:pPr>
        <w:bidi w:val="0"/>
        <w:rPr>
          <w:rFonts w:hint="default"/>
          <w:sz w:val="28"/>
          <w:szCs w:val="28"/>
          <w:lang w:val="en-US"/>
        </w:rPr>
      </w:pPr>
      <w:r>
        <w:rPr>
          <w:rFonts w:hint="default"/>
          <w:sz w:val="28"/>
          <w:szCs w:val="28"/>
        </w:rPr>
        <w:t>Building capability, expanding reach, delivering results — milestones that define our success.</w:t>
      </w:r>
    </w:p>
    <w:p w14:paraId="2CCB03F6">
      <w:pPr>
        <w:bidi w:val="0"/>
        <w:rPr>
          <w:rFonts w:hint="default"/>
          <w:sz w:val="28"/>
          <w:szCs w:val="28"/>
          <w:lang w:val="en-US"/>
        </w:rPr>
      </w:pPr>
    </w:p>
    <w:p w14:paraId="69EA470F">
      <w:pPr>
        <w:pStyle w:val="3"/>
        <w:spacing w:before="0" w:beforeAutospacing="0"/>
        <w:rPr>
          <w:sz w:val="28"/>
          <w:szCs w:val="28"/>
        </w:rPr>
      </w:pPr>
      <w:r>
        <w:rPr>
          <w:sz w:val="28"/>
          <w:szCs w:val="28"/>
        </w:rPr>
        <w:t>2001 – Sigma Petroleum Services Founded</w:t>
      </w:r>
    </w:p>
    <w:p w14:paraId="60DAD226">
      <w:pPr>
        <w:rPr>
          <w:sz w:val="28"/>
          <w:szCs w:val="28"/>
        </w:rPr>
      </w:pPr>
      <w:r>
        <w:rPr>
          <w:sz w:val="28"/>
          <w:szCs w:val="28"/>
        </w:rPr>
        <w:t>Established to deliver innovative oilfield services and production solutions.</w:t>
      </w:r>
    </w:p>
    <w:p w14:paraId="420DD8AD">
      <w:pPr>
        <w:pStyle w:val="3"/>
        <w:rPr>
          <w:sz w:val="28"/>
          <w:szCs w:val="28"/>
        </w:rPr>
      </w:pPr>
      <w:r>
        <w:rPr>
          <w:sz w:val="28"/>
          <w:szCs w:val="28"/>
        </w:rPr>
        <w:t>2007 – Regional Expansion Begins</w:t>
      </w:r>
    </w:p>
    <w:p w14:paraId="301F58BD">
      <w:pPr>
        <w:rPr>
          <w:sz w:val="28"/>
          <w:szCs w:val="28"/>
        </w:rPr>
      </w:pPr>
      <w:r>
        <w:rPr>
          <w:sz w:val="28"/>
          <w:szCs w:val="28"/>
        </w:rPr>
        <w:t>Opened Sigma’s first international branch in Oman, extending operations beyond Egypt.</w:t>
      </w:r>
    </w:p>
    <w:p w14:paraId="5C069068">
      <w:pPr>
        <w:pStyle w:val="3"/>
        <w:rPr>
          <w:sz w:val="28"/>
          <w:szCs w:val="28"/>
        </w:rPr>
      </w:pPr>
      <w:r>
        <w:rPr>
          <w:sz w:val="28"/>
          <w:szCs w:val="28"/>
        </w:rPr>
        <w:t>2010 – Entry into Syria</w:t>
      </w:r>
    </w:p>
    <w:p w14:paraId="441AEDA8">
      <w:pPr>
        <w:rPr>
          <w:sz w:val="28"/>
          <w:szCs w:val="28"/>
        </w:rPr>
      </w:pPr>
      <w:r>
        <w:rPr>
          <w:sz w:val="28"/>
          <w:szCs w:val="28"/>
        </w:rPr>
        <w:t>Awarded the company’s first project in Syria, expanding its regional footprint.</w:t>
      </w:r>
    </w:p>
    <w:p w14:paraId="0AA59547">
      <w:pPr>
        <w:pStyle w:val="3"/>
        <w:rPr>
          <w:sz w:val="28"/>
          <w:szCs w:val="28"/>
        </w:rPr>
      </w:pPr>
      <w:r>
        <w:rPr>
          <w:sz w:val="28"/>
          <w:szCs w:val="28"/>
        </w:rPr>
        <w:t>2013 – First Gas Processing Facility</w:t>
      </w:r>
    </w:p>
    <w:p w14:paraId="59B9CF7D">
      <w:pPr>
        <w:rPr>
          <w:sz w:val="28"/>
          <w:szCs w:val="28"/>
        </w:rPr>
      </w:pPr>
      <w:r>
        <w:rPr>
          <w:sz w:val="28"/>
          <w:szCs w:val="28"/>
        </w:rPr>
        <w:t>Delivered Sigma’s first gas treatment project with a capacity of 60 MMSCFD for SUCO.</w:t>
      </w:r>
    </w:p>
    <w:p w14:paraId="472342E0">
      <w:pPr>
        <w:pStyle w:val="3"/>
        <w:rPr>
          <w:sz w:val="28"/>
          <w:szCs w:val="28"/>
        </w:rPr>
      </w:pPr>
      <w:r>
        <w:rPr>
          <w:sz w:val="28"/>
          <w:szCs w:val="28"/>
        </w:rPr>
        <w:t>2014 – Well Testing Services Launched</w:t>
      </w:r>
    </w:p>
    <w:p w14:paraId="655A1D83">
      <w:pPr>
        <w:rPr>
          <w:sz w:val="28"/>
          <w:szCs w:val="28"/>
        </w:rPr>
      </w:pPr>
      <w:r>
        <w:rPr>
          <w:sz w:val="28"/>
          <w:szCs w:val="28"/>
        </w:rPr>
        <w:t>Expanded the service portfolio with integrated well testing solutions.</w:t>
      </w:r>
    </w:p>
    <w:p w14:paraId="6C92E544">
      <w:pPr>
        <w:rPr>
          <w:sz w:val="28"/>
          <w:szCs w:val="28"/>
        </w:rPr>
      </w:pPr>
    </w:p>
    <w:p w14:paraId="5E1768BB">
      <w:pPr>
        <w:rPr>
          <w:sz w:val="28"/>
          <w:szCs w:val="28"/>
        </w:rPr>
      </w:pPr>
    </w:p>
    <w:p w14:paraId="590F87DB">
      <w:pPr>
        <w:rPr>
          <w:sz w:val="28"/>
          <w:szCs w:val="28"/>
        </w:rPr>
      </w:pPr>
    </w:p>
    <w:p w14:paraId="18E2F5FF">
      <w:pPr>
        <w:rPr>
          <w:sz w:val="28"/>
          <w:szCs w:val="28"/>
        </w:rPr>
      </w:pPr>
    </w:p>
    <w:p w14:paraId="5BBFEA1E">
      <w:pPr>
        <w:pStyle w:val="3"/>
        <w:rPr>
          <w:sz w:val="28"/>
          <w:szCs w:val="28"/>
        </w:rPr>
      </w:pPr>
      <w:r>
        <w:rPr>
          <w:sz w:val="28"/>
          <w:szCs w:val="28"/>
        </w:rPr>
        <w:t>2015 – Gas Compression Milestone</w:t>
      </w:r>
    </w:p>
    <w:p w14:paraId="49859528">
      <w:pPr>
        <w:rPr>
          <w:sz w:val="28"/>
          <w:szCs w:val="28"/>
        </w:rPr>
      </w:pPr>
      <w:r>
        <w:rPr>
          <w:sz w:val="28"/>
          <w:szCs w:val="28"/>
        </w:rPr>
        <w:t>Executed the first gas compression project in Egypt’s Western Desert.</w:t>
      </w:r>
    </w:p>
    <w:p w14:paraId="40074177">
      <w:pPr>
        <w:pStyle w:val="3"/>
        <w:rPr>
          <w:sz w:val="28"/>
          <w:szCs w:val="28"/>
        </w:rPr>
      </w:pPr>
      <w:r>
        <w:rPr>
          <w:sz w:val="28"/>
          <w:szCs w:val="28"/>
        </w:rPr>
        <w:t>2016 – Nidoco Mega Project</w:t>
      </w:r>
    </w:p>
    <w:p w14:paraId="599801C7">
      <w:pPr>
        <w:rPr>
          <w:sz w:val="28"/>
          <w:szCs w:val="28"/>
        </w:rPr>
      </w:pPr>
      <w:r>
        <w:rPr>
          <w:sz w:val="28"/>
          <w:szCs w:val="28"/>
        </w:rPr>
        <w:t>Delivered the landmark Nidoco EPF, processing 540 MMSCFD and supplying gas to a major combined-cycle power plant.</w:t>
      </w:r>
    </w:p>
    <w:p w14:paraId="3927F55E">
      <w:pPr>
        <w:pStyle w:val="3"/>
        <w:rPr>
          <w:sz w:val="28"/>
          <w:szCs w:val="28"/>
        </w:rPr>
      </w:pPr>
      <w:r>
        <w:rPr>
          <w:sz w:val="28"/>
          <w:szCs w:val="28"/>
        </w:rPr>
        <w:t>2018 – Pulling Unit Services Introduced</w:t>
      </w:r>
    </w:p>
    <w:p w14:paraId="5DA9E3A5">
      <w:pPr>
        <w:rPr>
          <w:sz w:val="28"/>
          <w:szCs w:val="28"/>
        </w:rPr>
      </w:pPr>
      <w:r>
        <w:rPr>
          <w:sz w:val="28"/>
          <w:szCs w:val="28"/>
        </w:rPr>
        <w:t>Enhanced well intervention capabilities through the addition of pulling unit operations.</w:t>
      </w:r>
    </w:p>
    <w:p w14:paraId="4E92FD51">
      <w:pPr>
        <w:pStyle w:val="3"/>
        <w:rPr>
          <w:sz w:val="28"/>
          <w:szCs w:val="28"/>
        </w:rPr>
      </w:pPr>
      <w:r>
        <w:rPr>
          <w:sz w:val="28"/>
          <w:szCs w:val="28"/>
        </w:rPr>
        <w:t>2022 – Sustainability &amp; Emissions Reduction Milestone</w:t>
      </w:r>
    </w:p>
    <w:p w14:paraId="6B2881D9">
      <w:pPr>
        <w:rPr>
          <w:sz w:val="28"/>
          <w:szCs w:val="28"/>
        </w:rPr>
      </w:pPr>
      <w:r>
        <w:rPr>
          <w:sz w:val="28"/>
          <w:szCs w:val="28"/>
        </w:rPr>
        <w:t>Commissioned the first produced water treatment and reinjection facility and delivered Sigma’s first zero-gas-flare project.</w:t>
      </w:r>
    </w:p>
    <w:p w14:paraId="602DD6D9">
      <w:pPr>
        <w:pStyle w:val="3"/>
        <w:rPr>
          <w:sz w:val="28"/>
          <w:szCs w:val="28"/>
        </w:rPr>
      </w:pPr>
      <w:r>
        <w:rPr>
          <w:sz w:val="28"/>
          <w:szCs w:val="28"/>
        </w:rPr>
        <w:t>2023 – Expansion into Morocco</w:t>
      </w:r>
    </w:p>
    <w:p w14:paraId="6A83475F">
      <w:pPr>
        <w:rPr>
          <w:sz w:val="28"/>
          <w:szCs w:val="28"/>
        </w:rPr>
      </w:pPr>
      <w:r>
        <w:rPr>
          <w:sz w:val="28"/>
          <w:szCs w:val="28"/>
        </w:rPr>
        <w:t>Established operations in Morocco, strengthening Sigma’s North African presence.</w:t>
      </w:r>
    </w:p>
    <w:p w14:paraId="70AB8898">
      <w:pPr>
        <w:pStyle w:val="3"/>
        <w:rPr>
          <w:sz w:val="28"/>
          <w:szCs w:val="28"/>
        </w:rPr>
      </w:pPr>
      <w:r>
        <w:rPr>
          <w:sz w:val="28"/>
          <w:szCs w:val="28"/>
        </w:rPr>
        <w:t>2024 – First Project in Libya</w:t>
      </w:r>
    </w:p>
    <w:p w14:paraId="6A474C7D">
      <w:pPr>
        <w:rPr>
          <w:sz w:val="28"/>
          <w:szCs w:val="28"/>
        </w:rPr>
      </w:pPr>
      <w:r>
        <w:rPr>
          <w:sz w:val="28"/>
          <w:szCs w:val="28"/>
        </w:rPr>
        <w:t>Successfully secured and executed Sigma’s first Libyan project.</w:t>
      </w:r>
    </w:p>
    <w:p w14:paraId="4C46F55F">
      <w:pPr>
        <w:pStyle w:val="3"/>
        <w:rPr>
          <w:sz w:val="28"/>
          <w:szCs w:val="28"/>
        </w:rPr>
      </w:pPr>
      <w:r>
        <w:rPr>
          <w:sz w:val="28"/>
          <w:szCs w:val="28"/>
        </w:rPr>
        <w:t>2025 – Saudi Arabia Branch Established</w:t>
      </w:r>
    </w:p>
    <w:p w14:paraId="758E43DB">
      <w:pPr>
        <w:rPr>
          <w:sz w:val="28"/>
          <w:szCs w:val="28"/>
        </w:rPr>
      </w:pPr>
      <w:r>
        <w:rPr>
          <w:sz w:val="28"/>
          <w:szCs w:val="28"/>
        </w:rPr>
        <w:t>Opened a permanent presence in Saudi Arabia to support growth across the GCC.2026 – Expansion into Algeria &amp; K</w:t>
      </w:r>
    </w:p>
    <w:p w14:paraId="35AC7D78">
      <w:pPr>
        <w:rPr>
          <w:sz w:val="28"/>
          <w:szCs w:val="28"/>
        </w:rPr>
      </w:pPr>
      <w:r>
        <w:rPr>
          <w:sz w:val="28"/>
          <w:szCs w:val="28"/>
        </w:rPr>
        <w:t>enya</w:t>
      </w:r>
    </w:p>
    <w:p w14:paraId="5F4D225C">
      <w:pPr>
        <w:rPr>
          <w:sz w:val="28"/>
          <w:szCs w:val="28"/>
        </w:rPr>
      </w:pPr>
      <w:r>
        <w:rPr>
          <w:sz w:val="28"/>
          <w:szCs w:val="28"/>
        </w:rPr>
        <w:t>Awarded the company’s first projects in Algeria and Kenya, marking continued growth across Africa.</w:t>
      </w:r>
    </w:p>
    <w:p w14:paraId="37A39679">
      <w:pPr>
        <w:rPr>
          <w:sz w:val="28"/>
          <w:szCs w:val="28"/>
        </w:rPr>
      </w:pPr>
    </w:p>
    <w:p w14:paraId="51709740">
      <w:pPr>
        <w:rPr>
          <w:sz w:val="28"/>
          <w:szCs w:val="28"/>
        </w:rPr>
      </w:pPr>
    </w:p>
    <w:p w14:paraId="42D930E0">
      <w:pPr>
        <w:rPr>
          <w:sz w:val="28"/>
          <w:szCs w:val="28"/>
        </w:rPr>
      </w:pPr>
    </w:p>
    <w:p w14:paraId="23DF3CE6">
      <w:pPr>
        <w:rPr>
          <w:sz w:val="28"/>
          <w:szCs w:val="28"/>
        </w:rPr>
      </w:pPr>
    </w:p>
    <w:p w14:paraId="188ED772">
      <w:pPr>
        <w:rPr>
          <w:sz w:val="28"/>
          <w:szCs w:val="28"/>
        </w:rPr>
      </w:pPr>
    </w:p>
    <w:p w14:paraId="189F5B39">
      <w:pPr>
        <w:numPr>
          <w:ilvl w:val="0"/>
          <w:numId w:val="1"/>
        </w:numPr>
        <w:ind w:left="0" w:leftChars="0" w:firstLine="0" w:firstLineChars="0"/>
        <w:rPr>
          <w:rFonts w:hint="default"/>
          <w:color w:val="FF0000"/>
          <w:sz w:val="36"/>
          <w:szCs w:val="36"/>
          <w:lang w:val="en-US"/>
        </w:rPr>
      </w:pPr>
      <w:r>
        <w:rPr>
          <w:rFonts w:hint="default"/>
          <w:color w:val="FF0000"/>
          <w:sz w:val="36"/>
          <w:szCs w:val="36"/>
          <w:lang w:val="en-US"/>
        </w:rPr>
        <w:t>our services page</w:t>
      </w:r>
    </w:p>
    <w:p w14:paraId="16937130">
      <w:pPr>
        <w:numPr>
          <w:ilvl w:val="0"/>
          <w:numId w:val="0"/>
        </w:numPr>
        <w:rPr>
          <w:rFonts w:hint="default"/>
          <w:color w:val="FF0000"/>
          <w:sz w:val="36"/>
          <w:szCs w:val="36"/>
          <w:lang w:val="en-US"/>
        </w:rPr>
      </w:pPr>
    </w:p>
    <w:p w14:paraId="18AC5CC9">
      <w:pPr>
        <w:bidi w:val="0"/>
        <w:rPr>
          <w:sz w:val="28"/>
          <w:szCs w:val="28"/>
        </w:rPr>
      </w:pPr>
      <w:r>
        <w:rPr>
          <w:rFonts w:hint="default"/>
          <w:sz w:val="28"/>
          <w:szCs w:val="28"/>
          <w:lang w:val="en-US" w:eastAsia="zh-CN"/>
        </w:rPr>
        <w:t>OUR SERVICES &amp; EXPERTISE</w:t>
      </w:r>
    </w:p>
    <w:p w14:paraId="73F6C1D1">
      <w:pPr>
        <w:bidi w:val="0"/>
        <w:rPr>
          <w:sz w:val="28"/>
          <w:szCs w:val="28"/>
        </w:rPr>
      </w:pPr>
      <w:r>
        <w:rPr>
          <w:rFonts w:hint="default"/>
          <w:sz w:val="28"/>
          <w:szCs w:val="28"/>
        </w:rPr>
        <w:t>End-to-End Oilfield Solutions</w:t>
      </w:r>
    </w:p>
    <w:p w14:paraId="654FBFB7">
      <w:pPr>
        <w:bidi w:val="0"/>
        <w:rPr>
          <w:rFonts w:hint="default"/>
          <w:sz w:val="28"/>
          <w:szCs w:val="28"/>
        </w:rPr>
      </w:pPr>
      <w:r>
        <w:rPr>
          <w:rFonts w:hint="default"/>
          <w:sz w:val="28"/>
          <w:szCs w:val="28"/>
        </w:rPr>
        <w:t>Engineered for results — from early production facilities and well testing to optimization, energy efficiency, and production enhancement.</w:t>
      </w:r>
    </w:p>
    <w:p w14:paraId="5A3F550E">
      <w:pPr>
        <w:bidi w:val="0"/>
        <w:rPr>
          <w:rFonts w:hint="default"/>
          <w:sz w:val="28"/>
          <w:szCs w:val="28"/>
          <w:lang w:val="en-US"/>
        </w:rPr>
      </w:pPr>
    </w:p>
    <w:p w14:paraId="2ED9F664">
      <w:pPr>
        <w:bidi w:val="0"/>
        <w:rPr>
          <w:color w:val="FF0000"/>
          <w:sz w:val="36"/>
          <w:szCs w:val="36"/>
        </w:rPr>
      </w:pPr>
      <w:r>
        <w:rPr>
          <w:rFonts w:hint="default"/>
          <w:color w:val="FF0000"/>
          <w:sz w:val="36"/>
          <w:szCs w:val="36"/>
          <w:lang w:val="en-US"/>
        </w:rPr>
        <w:t>1-</w:t>
      </w:r>
      <w:r>
        <w:rPr>
          <w:rFonts w:hint="default"/>
          <w:color w:val="FF0000"/>
          <w:sz w:val="36"/>
          <w:szCs w:val="36"/>
        </w:rPr>
        <w:t>Early Production Facilities</w:t>
      </w:r>
    </w:p>
    <w:p w14:paraId="73581E1E">
      <w:pPr>
        <w:bidi w:val="0"/>
        <w:rPr>
          <w:rFonts w:hint="default"/>
          <w:sz w:val="28"/>
          <w:szCs w:val="28"/>
        </w:rPr>
      </w:pPr>
      <w:r>
        <w:rPr>
          <w:rFonts w:hint="default"/>
          <w:sz w:val="28"/>
          <w:szCs w:val="28"/>
        </w:rPr>
        <w:t>Accelerate Your Oilfield Success</w:t>
      </w:r>
    </w:p>
    <w:p w14:paraId="52EF27B3">
      <w:pPr>
        <w:bidi w:val="0"/>
        <w:rPr>
          <w:rFonts w:hint="default"/>
          <w:sz w:val="28"/>
          <w:szCs w:val="28"/>
        </w:rPr>
      </w:pPr>
    </w:p>
    <w:p w14:paraId="133797E4">
      <w:pPr>
        <w:bidi w:val="0"/>
        <w:rPr>
          <w:sz w:val="28"/>
          <w:szCs w:val="28"/>
        </w:rPr>
      </w:pPr>
      <w:r>
        <w:rPr>
          <w:sz w:val="28"/>
          <w:szCs w:val="28"/>
        </w:rPr>
        <w:t>At Sigma Petroleum Services, we've been redefining production facility solutions since 2001. As a trusted leader in delivering fast-track, cost-efficient systems, we offer turnkey solutions on a lease, operate, and maintain basis tailored to short- and long-term projects across Egypt, the Middle East, and Africa.</w:t>
      </w:r>
    </w:p>
    <w:p w14:paraId="65D8CB38">
      <w:pPr>
        <w:bidi w:val="0"/>
        <w:rPr>
          <w:sz w:val="28"/>
          <w:szCs w:val="28"/>
        </w:rPr>
      </w:pPr>
      <w:r>
        <w:rPr>
          <w:rFonts w:hint="default"/>
          <w:sz w:val="28"/>
          <w:szCs w:val="28"/>
        </w:rPr>
        <w:t>Our EPFs empower clients to capitalize on new discoveries swiftly, with deployment timelines as short as 7 to 21 days for oil facilities and 4 months for gas facilities. By reducing initial capital commitments — generating cash flow from day one — our solutions enable you to unlock early revenue streams, optimize reservoir performance, and achieve substantial returns on investment while maintaining operational agility.</w:t>
      </w:r>
    </w:p>
    <w:p w14:paraId="511D73D1">
      <w:pPr>
        <w:bidi w:val="0"/>
        <w:rPr>
          <w:rFonts w:hint="default"/>
          <w:sz w:val="28"/>
          <w:szCs w:val="28"/>
        </w:rPr>
      </w:pPr>
      <w:r>
        <w:rPr>
          <w:rFonts w:hint="default"/>
          <w:sz w:val="28"/>
          <w:szCs w:val="28"/>
          <w:lang w:val="en-US" w:eastAsia="zh-CN"/>
        </w:rPr>
        <w:t>7–21 Days</w:t>
      </w:r>
    </w:p>
    <w:p w14:paraId="73A432FB">
      <w:pPr>
        <w:bidi w:val="0"/>
        <w:rPr>
          <w:rFonts w:hint="default"/>
          <w:sz w:val="28"/>
          <w:szCs w:val="28"/>
        </w:rPr>
      </w:pPr>
      <w:r>
        <w:rPr>
          <w:rFonts w:hint="default"/>
          <w:sz w:val="28"/>
          <w:szCs w:val="28"/>
          <w:lang w:val="en-US" w:eastAsia="zh-CN"/>
        </w:rPr>
        <w:t>Oil Facilities Deployment</w:t>
      </w:r>
    </w:p>
    <w:p w14:paraId="61187C45">
      <w:pPr>
        <w:bidi w:val="0"/>
        <w:rPr>
          <w:rFonts w:hint="default"/>
          <w:sz w:val="28"/>
          <w:szCs w:val="28"/>
        </w:rPr>
      </w:pPr>
      <w:r>
        <w:rPr>
          <w:rFonts w:hint="default"/>
          <w:sz w:val="28"/>
          <w:szCs w:val="28"/>
          <w:lang w:val="en-US" w:eastAsia="zh-CN"/>
        </w:rPr>
        <w:t>4 Months</w:t>
      </w:r>
    </w:p>
    <w:p w14:paraId="31E1A5ED">
      <w:pPr>
        <w:bidi w:val="0"/>
        <w:rPr>
          <w:rFonts w:hint="default"/>
          <w:sz w:val="28"/>
          <w:szCs w:val="28"/>
        </w:rPr>
      </w:pPr>
      <w:r>
        <w:rPr>
          <w:rFonts w:hint="default"/>
          <w:sz w:val="28"/>
          <w:szCs w:val="28"/>
          <w:lang w:val="en-US" w:eastAsia="zh-CN"/>
        </w:rPr>
        <w:t>Gas Facilities Deployment</w:t>
      </w:r>
    </w:p>
    <w:p w14:paraId="2411FD60">
      <w:pPr>
        <w:bidi w:val="0"/>
        <w:rPr>
          <w:rFonts w:hint="default"/>
          <w:sz w:val="28"/>
          <w:szCs w:val="28"/>
        </w:rPr>
      </w:pPr>
      <w:r>
        <w:rPr>
          <w:rFonts w:hint="default"/>
          <w:sz w:val="28"/>
          <w:szCs w:val="28"/>
          <w:lang w:val="en-US" w:eastAsia="zh-CN"/>
        </w:rPr>
        <w:t>Egypt, Middle East &amp; Africa</w:t>
      </w:r>
    </w:p>
    <w:p w14:paraId="4411C6E7">
      <w:pPr>
        <w:bidi w:val="0"/>
        <w:rPr>
          <w:rFonts w:hint="default"/>
          <w:sz w:val="28"/>
          <w:szCs w:val="28"/>
        </w:rPr>
      </w:pPr>
      <w:r>
        <w:rPr>
          <w:rFonts w:hint="default"/>
          <w:sz w:val="28"/>
          <w:szCs w:val="28"/>
          <w:lang w:val="en-US" w:eastAsia="zh-CN"/>
        </w:rPr>
        <w:t>Scope</w:t>
      </w:r>
    </w:p>
    <w:p w14:paraId="798D51FA">
      <w:pPr>
        <w:bidi w:val="0"/>
        <w:rPr>
          <w:rFonts w:hint="default"/>
          <w:sz w:val="28"/>
          <w:szCs w:val="28"/>
        </w:rPr>
      </w:pPr>
      <w:r>
        <w:rPr>
          <w:rFonts w:hint="default"/>
          <w:sz w:val="28"/>
          <w:szCs w:val="28"/>
          <w:lang w:val="en-US" w:eastAsia="zh-CN"/>
        </w:rPr>
        <w:t>Lease, Operate &amp; Maintain</w:t>
      </w:r>
    </w:p>
    <w:p w14:paraId="781FB2FE">
      <w:pPr>
        <w:bidi w:val="0"/>
        <w:rPr>
          <w:rFonts w:hint="default"/>
          <w:sz w:val="28"/>
          <w:szCs w:val="28"/>
        </w:rPr>
      </w:pPr>
      <w:r>
        <w:rPr>
          <w:rFonts w:hint="default"/>
          <w:sz w:val="28"/>
          <w:szCs w:val="28"/>
          <w:lang w:val="en-US" w:eastAsia="zh-CN"/>
        </w:rPr>
        <w:t>Contract Model</w:t>
      </w:r>
    </w:p>
    <w:p w14:paraId="211EE871">
      <w:pPr>
        <w:bidi w:val="0"/>
        <w:rPr>
          <w:sz w:val="28"/>
          <w:szCs w:val="28"/>
        </w:rPr>
      </w:pPr>
      <w:r>
        <w:rPr>
          <w:rFonts w:hint="default"/>
          <w:sz w:val="28"/>
          <w:szCs w:val="28"/>
        </w:rPr>
        <w:t>Key Benefits</w:t>
      </w:r>
    </w:p>
    <w:p w14:paraId="14D4AAD1">
      <w:pPr>
        <w:bidi w:val="0"/>
        <w:rPr>
          <w:rFonts w:hint="default"/>
          <w:sz w:val="28"/>
          <w:szCs w:val="28"/>
        </w:rPr>
      </w:pPr>
      <w:r>
        <w:rPr>
          <w:rFonts w:hint="default"/>
          <w:sz w:val="28"/>
          <w:szCs w:val="28"/>
          <w:lang w:val="en-US" w:eastAsia="zh-CN"/>
        </w:rPr>
        <w:t>Early Cash Flow: Fast-track your revenue generation</w:t>
      </w:r>
    </w:p>
    <w:p w14:paraId="22185E92">
      <w:pPr>
        <w:bidi w:val="0"/>
        <w:rPr>
          <w:rFonts w:hint="default"/>
          <w:sz w:val="28"/>
          <w:szCs w:val="28"/>
        </w:rPr>
      </w:pPr>
      <w:r>
        <w:rPr>
          <w:rFonts w:hint="default"/>
          <w:sz w:val="28"/>
          <w:szCs w:val="28"/>
          <w:lang w:val="en-US" w:eastAsia="zh-CN"/>
        </w:rPr>
        <w:t>Minimal Upfront Costs: Preserve your capital with efficient leasing options</w:t>
      </w:r>
    </w:p>
    <w:p w14:paraId="416C35D2">
      <w:pPr>
        <w:bidi w:val="0"/>
        <w:rPr>
          <w:rFonts w:hint="default"/>
          <w:sz w:val="28"/>
          <w:szCs w:val="28"/>
        </w:rPr>
      </w:pPr>
      <w:r>
        <w:rPr>
          <w:rFonts w:hint="default"/>
          <w:sz w:val="28"/>
          <w:szCs w:val="28"/>
          <w:lang w:val="en-US" w:eastAsia="zh-CN"/>
        </w:rPr>
        <w:t>Unmatched Speed and Reliability: Projects delivered with a track record of unrivaled timelines</w:t>
      </w:r>
    </w:p>
    <w:p w14:paraId="1FBDF764">
      <w:pPr>
        <w:bidi w:val="0"/>
        <w:rPr>
          <w:rFonts w:hint="default"/>
          <w:sz w:val="28"/>
          <w:szCs w:val="28"/>
        </w:rPr>
      </w:pPr>
      <w:r>
        <w:rPr>
          <w:rFonts w:hint="default"/>
          <w:sz w:val="28"/>
          <w:szCs w:val="28"/>
          <w:lang w:val="en-US" w:eastAsia="zh-CN"/>
        </w:rPr>
        <w:t>Modular Flexibility: Prefabricated designs ensure production optimization and reconfiguration as needs evolve</w:t>
      </w:r>
    </w:p>
    <w:p w14:paraId="534FF210">
      <w:pPr>
        <w:bidi w:val="0"/>
        <w:rPr>
          <w:rFonts w:hint="default"/>
          <w:sz w:val="28"/>
          <w:szCs w:val="28"/>
        </w:rPr>
      </w:pPr>
      <w:r>
        <w:rPr>
          <w:rFonts w:hint="default"/>
          <w:sz w:val="28"/>
          <w:szCs w:val="28"/>
        </w:rPr>
        <w:t>Production &amp; Processing Systems</w:t>
      </w:r>
    </w:p>
    <w:p w14:paraId="65080DF5">
      <w:pPr>
        <w:bidi w:val="0"/>
        <w:rPr>
          <w:sz w:val="28"/>
          <w:szCs w:val="28"/>
        </w:rPr>
      </w:pPr>
      <w:r>
        <w:rPr>
          <w:rFonts w:hint="default"/>
          <w:sz w:val="28"/>
          <w:szCs w:val="28"/>
        </w:rPr>
        <w:t>Ultra-low-pressure manifolds for oil and gas, two-phase and three-phase separators, crude stabilization systems, Free Water Knockouts (FWKO), heater-treaters, electrostatic desalters/dehydrators, pumping systems, and storage solutions.</w:t>
      </w:r>
    </w:p>
    <w:p w14:paraId="45EA6837">
      <w:pPr>
        <w:bidi w:val="0"/>
        <w:rPr>
          <w:rFonts w:hint="default"/>
          <w:sz w:val="28"/>
          <w:szCs w:val="28"/>
        </w:rPr>
      </w:pPr>
    </w:p>
    <w:p w14:paraId="390E7B26">
      <w:pPr>
        <w:bidi w:val="0"/>
        <w:rPr>
          <w:rFonts w:hint="default"/>
          <w:sz w:val="28"/>
          <w:szCs w:val="28"/>
        </w:rPr>
      </w:pPr>
      <w:r>
        <w:rPr>
          <w:rFonts w:hint="default"/>
          <w:sz w:val="28"/>
          <w:szCs w:val="28"/>
        </w:rPr>
        <w:t>Engineered for Safety, Built for Performance</w:t>
      </w:r>
    </w:p>
    <w:p w14:paraId="382F3A34">
      <w:pPr>
        <w:bidi w:val="0"/>
        <w:rPr>
          <w:sz w:val="28"/>
          <w:szCs w:val="28"/>
        </w:rPr>
      </w:pPr>
      <w:r>
        <w:rPr>
          <w:rFonts w:hint="default"/>
          <w:sz w:val="28"/>
          <w:szCs w:val="28"/>
        </w:rPr>
        <w:t>Our modular EPF solutions deliver speed, flexibility, and performance designed to get your field online faster and operating smarter. Every system is developed under rigorous process safety reviews ensuring reliable, compliant, and safe operations from day one. Minimizes risk, accelerates regulatory approval, enables rapid deployment and lower CAPEX.</w:t>
      </w:r>
    </w:p>
    <w:p w14:paraId="0D894B40">
      <w:pPr>
        <w:bidi w:val="0"/>
        <w:rPr>
          <w:rFonts w:hint="default"/>
          <w:sz w:val="28"/>
          <w:szCs w:val="28"/>
        </w:rPr>
      </w:pPr>
    </w:p>
    <w:p w14:paraId="38358DE5">
      <w:pPr>
        <w:bidi w:val="0"/>
        <w:rPr>
          <w:rFonts w:hint="default"/>
          <w:sz w:val="28"/>
          <w:szCs w:val="28"/>
        </w:rPr>
      </w:pPr>
      <w:r>
        <w:rPr>
          <w:rFonts w:hint="default"/>
          <w:sz w:val="28"/>
          <w:szCs w:val="28"/>
        </w:rPr>
        <w:t>"Whether it's for small to mid-sized fields or large-scale production — we deliver results that exceed expectations."</w:t>
      </w:r>
    </w:p>
    <w:p w14:paraId="60B0E169">
      <w:pPr>
        <w:bidi w:val="0"/>
        <w:rPr>
          <w:rFonts w:hint="default"/>
          <w:sz w:val="28"/>
          <w:szCs w:val="28"/>
          <w:lang w:val="en-US"/>
        </w:rPr>
      </w:pPr>
    </w:p>
    <w:p w14:paraId="7B450D22">
      <w:pPr>
        <w:bidi w:val="0"/>
        <w:rPr>
          <w:rFonts w:hint="default"/>
          <w:sz w:val="28"/>
          <w:szCs w:val="28"/>
          <w:lang w:val="en-US"/>
        </w:rPr>
      </w:pPr>
    </w:p>
    <w:p w14:paraId="2786A387">
      <w:pPr>
        <w:bidi w:val="0"/>
        <w:rPr>
          <w:color w:val="FF0000"/>
          <w:sz w:val="36"/>
          <w:szCs w:val="36"/>
        </w:rPr>
      </w:pPr>
      <w:r>
        <w:rPr>
          <w:rFonts w:hint="default"/>
          <w:color w:val="FF0000"/>
          <w:sz w:val="36"/>
          <w:szCs w:val="36"/>
          <w:lang w:val="en-US"/>
        </w:rPr>
        <w:t>2-</w:t>
      </w:r>
      <w:r>
        <w:rPr>
          <w:rFonts w:hint="default"/>
          <w:color w:val="FF0000"/>
          <w:sz w:val="36"/>
          <w:szCs w:val="36"/>
        </w:rPr>
        <w:t>Gas Treatment Systems</w:t>
      </w:r>
    </w:p>
    <w:p w14:paraId="2A926D71">
      <w:pPr>
        <w:bidi w:val="0"/>
        <w:rPr>
          <w:sz w:val="28"/>
          <w:szCs w:val="28"/>
        </w:rPr>
      </w:pPr>
      <w:r>
        <w:rPr>
          <w:sz w:val="28"/>
          <w:szCs w:val="28"/>
        </w:rPr>
        <w:t>Pipeline-Quality Gas On Time .. Every Time.</w:t>
      </w:r>
    </w:p>
    <w:p w14:paraId="686E0F29">
      <w:pPr>
        <w:bidi w:val="0"/>
        <w:rPr>
          <w:sz w:val="28"/>
          <w:szCs w:val="28"/>
        </w:rPr>
      </w:pPr>
    </w:p>
    <w:p w14:paraId="7F33A32B">
      <w:pPr>
        <w:bidi w:val="0"/>
        <w:rPr>
          <w:sz w:val="28"/>
          <w:szCs w:val="28"/>
        </w:rPr>
      </w:pPr>
      <w:r>
        <w:rPr>
          <w:rFonts w:hint="default"/>
          <w:sz w:val="28"/>
          <w:szCs w:val="28"/>
        </w:rPr>
        <w:t>When your gas must meet strict specifications fast you need more than equipment. You need a partner who delivers fully integrated, field-proven treatment systems that perform from day one, anywhere in the world.</w:t>
      </w:r>
    </w:p>
    <w:p w14:paraId="492DF276">
      <w:pPr>
        <w:bidi w:val="0"/>
        <w:rPr>
          <w:sz w:val="28"/>
          <w:szCs w:val="28"/>
        </w:rPr>
      </w:pPr>
      <w:r>
        <w:rPr>
          <w:rFonts w:hint="default"/>
          <w:sz w:val="28"/>
          <w:szCs w:val="28"/>
        </w:rPr>
        <w:t>Sigma Petroleum Services brings extensive experience in the end-to-end delivery of modular gas treatment plants from engineering and supply to installation, commissioning, and operation for oil and gas fields worldwide. Our solutions are engineered to reliably process both associated and non-associated gas streams across the most demanding conditions: high pressure, variable composition, high CO₂ content, and wet gas environments.</w:t>
      </w:r>
    </w:p>
    <w:p w14:paraId="4AC17DC7">
      <w:pPr>
        <w:bidi w:val="0"/>
        <w:rPr>
          <w:rFonts w:hint="default"/>
          <w:sz w:val="28"/>
          <w:szCs w:val="28"/>
        </w:rPr>
      </w:pPr>
      <w:r>
        <w:rPr>
          <w:rFonts w:hint="default"/>
          <w:sz w:val="28"/>
          <w:szCs w:val="28"/>
          <w:lang w:val="en-US" w:eastAsia="zh-CN"/>
        </w:rPr>
        <w:t>10 MMSCFD</w:t>
      </w:r>
    </w:p>
    <w:p w14:paraId="1B55F485">
      <w:pPr>
        <w:bidi w:val="0"/>
        <w:rPr>
          <w:rFonts w:hint="default"/>
          <w:sz w:val="28"/>
          <w:szCs w:val="28"/>
        </w:rPr>
      </w:pPr>
      <w:r>
        <w:rPr>
          <w:rFonts w:hint="default"/>
          <w:sz w:val="28"/>
          <w:szCs w:val="28"/>
          <w:lang w:val="en-US" w:eastAsia="zh-CN"/>
        </w:rPr>
        <w:t>Small-Scale / Early Production</w:t>
      </w:r>
    </w:p>
    <w:p w14:paraId="5F4332DD">
      <w:pPr>
        <w:bidi w:val="0"/>
        <w:rPr>
          <w:rFonts w:hint="default"/>
          <w:sz w:val="28"/>
          <w:szCs w:val="28"/>
        </w:rPr>
      </w:pPr>
      <w:r>
        <w:rPr>
          <w:rFonts w:hint="default"/>
          <w:sz w:val="28"/>
          <w:szCs w:val="28"/>
          <w:lang w:val="en-US" w:eastAsia="zh-CN"/>
        </w:rPr>
        <w:t>60–120 MMSCFD</w:t>
      </w:r>
    </w:p>
    <w:p w14:paraId="3FE9B2FA">
      <w:pPr>
        <w:bidi w:val="0"/>
        <w:rPr>
          <w:rFonts w:hint="default"/>
          <w:sz w:val="28"/>
          <w:szCs w:val="28"/>
        </w:rPr>
      </w:pPr>
      <w:r>
        <w:rPr>
          <w:rFonts w:hint="default"/>
          <w:sz w:val="28"/>
          <w:szCs w:val="28"/>
          <w:lang w:val="en-US" w:eastAsia="zh-CN"/>
        </w:rPr>
        <w:t>Mid-Range Processing</w:t>
      </w:r>
    </w:p>
    <w:p w14:paraId="2645C788">
      <w:pPr>
        <w:bidi w:val="0"/>
        <w:rPr>
          <w:rFonts w:hint="default"/>
          <w:sz w:val="28"/>
          <w:szCs w:val="28"/>
        </w:rPr>
      </w:pPr>
      <w:r>
        <w:rPr>
          <w:rFonts w:hint="default"/>
          <w:sz w:val="28"/>
          <w:szCs w:val="28"/>
          <w:lang w:val="en-US" w:eastAsia="zh-CN"/>
        </w:rPr>
        <w:t>180–360 MMSCFD</w:t>
      </w:r>
    </w:p>
    <w:p w14:paraId="6167A68F">
      <w:pPr>
        <w:bidi w:val="0"/>
        <w:rPr>
          <w:rFonts w:hint="default"/>
          <w:sz w:val="28"/>
          <w:szCs w:val="28"/>
        </w:rPr>
      </w:pPr>
      <w:r>
        <w:rPr>
          <w:rFonts w:hint="default"/>
          <w:sz w:val="28"/>
          <w:szCs w:val="28"/>
          <w:lang w:val="en-US" w:eastAsia="zh-CN"/>
        </w:rPr>
        <w:t>Large-Scale Central Processing</w:t>
      </w:r>
    </w:p>
    <w:p w14:paraId="01D1ED41">
      <w:pPr>
        <w:bidi w:val="0"/>
        <w:rPr>
          <w:rFonts w:hint="default"/>
          <w:sz w:val="28"/>
          <w:szCs w:val="28"/>
        </w:rPr>
      </w:pPr>
      <w:r>
        <w:rPr>
          <w:rFonts w:hint="default"/>
          <w:sz w:val="28"/>
          <w:szCs w:val="28"/>
          <w:lang w:val="en-US" w:eastAsia="zh-CN"/>
        </w:rPr>
        <w:t>API, ASME, NFPA, IEC</w:t>
      </w:r>
    </w:p>
    <w:p w14:paraId="4DA5566F">
      <w:pPr>
        <w:bidi w:val="0"/>
        <w:rPr>
          <w:rFonts w:hint="default"/>
          <w:sz w:val="28"/>
          <w:szCs w:val="28"/>
        </w:rPr>
      </w:pPr>
      <w:r>
        <w:rPr>
          <w:rFonts w:hint="default"/>
          <w:sz w:val="28"/>
          <w:szCs w:val="28"/>
          <w:lang w:val="en-US" w:eastAsia="zh-CN"/>
        </w:rPr>
        <w:t>Standards</w:t>
      </w:r>
    </w:p>
    <w:p w14:paraId="54F092BE">
      <w:pPr>
        <w:bidi w:val="0"/>
        <w:rPr>
          <w:rFonts w:hint="default"/>
          <w:sz w:val="28"/>
          <w:szCs w:val="28"/>
        </w:rPr>
      </w:pPr>
      <w:r>
        <w:rPr>
          <w:rFonts w:hint="default"/>
          <w:sz w:val="28"/>
          <w:szCs w:val="28"/>
        </w:rPr>
        <w:t>Key Benefits</w:t>
      </w:r>
    </w:p>
    <w:p w14:paraId="2AA34CB2">
      <w:pPr>
        <w:bidi w:val="0"/>
        <w:rPr>
          <w:rFonts w:hint="default"/>
          <w:sz w:val="28"/>
          <w:szCs w:val="28"/>
        </w:rPr>
      </w:pPr>
      <w:r>
        <w:rPr>
          <w:rFonts w:hint="default"/>
          <w:sz w:val="28"/>
          <w:szCs w:val="28"/>
          <w:lang w:val="en-US" w:eastAsia="zh-CN"/>
        </w:rPr>
        <w:t>Rapid deployment with minimal site footprint</w:t>
      </w:r>
    </w:p>
    <w:p w14:paraId="2B449CBB">
      <w:pPr>
        <w:bidi w:val="0"/>
        <w:rPr>
          <w:rFonts w:hint="default"/>
          <w:sz w:val="28"/>
          <w:szCs w:val="28"/>
        </w:rPr>
      </w:pPr>
      <w:r>
        <w:rPr>
          <w:rFonts w:hint="default"/>
          <w:sz w:val="28"/>
          <w:szCs w:val="28"/>
          <w:lang w:val="en-US" w:eastAsia="zh-CN"/>
        </w:rPr>
        <w:t>Easy transportation to remote or constrained locations</w:t>
      </w:r>
    </w:p>
    <w:p w14:paraId="0CD4A6D4">
      <w:pPr>
        <w:bidi w:val="0"/>
        <w:rPr>
          <w:rFonts w:hint="default"/>
          <w:sz w:val="28"/>
          <w:szCs w:val="28"/>
        </w:rPr>
      </w:pPr>
      <w:r>
        <w:rPr>
          <w:rFonts w:hint="default"/>
          <w:sz w:val="28"/>
          <w:szCs w:val="28"/>
          <w:lang w:val="en-US" w:eastAsia="zh-CN"/>
        </w:rPr>
        <w:t>Reduced civil works and faster mobilization</w:t>
      </w:r>
    </w:p>
    <w:p w14:paraId="660B74FA">
      <w:pPr>
        <w:bidi w:val="0"/>
        <w:rPr>
          <w:rFonts w:hint="default"/>
          <w:sz w:val="28"/>
          <w:szCs w:val="28"/>
        </w:rPr>
      </w:pPr>
      <w:r>
        <w:rPr>
          <w:rFonts w:hint="default"/>
          <w:sz w:val="28"/>
          <w:szCs w:val="28"/>
          <w:lang w:val="en-US" w:eastAsia="zh-CN"/>
        </w:rPr>
        <w:t>Flexible, phased capacity expansion as your field evolves</w:t>
      </w:r>
    </w:p>
    <w:p w14:paraId="33CA38F0">
      <w:pPr>
        <w:bidi w:val="0"/>
        <w:rPr>
          <w:rFonts w:hint="default"/>
          <w:sz w:val="28"/>
          <w:szCs w:val="28"/>
        </w:rPr>
      </w:pPr>
      <w:r>
        <w:rPr>
          <w:rFonts w:hint="default"/>
          <w:sz w:val="28"/>
          <w:szCs w:val="28"/>
          <w:lang w:val="en-US" w:eastAsia="zh-CN"/>
        </w:rPr>
        <w:t>From contract to first gas in as little as four months</w:t>
      </w:r>
    </w:p>
    <w:p w14:paraId="40641651">
      <w:pPr>
        <w:bidi w:val="0"/>
        <w:rPr>
          <w:rFonts w:hint="default"/>
          <w:sz w:val="28"/>
          <w:szCs w:val="28"/>
        </w:rPr>
      </w:pPr>
      <w:r>
        <w:rPr>
          <w:rFonts w:hint="default"/>
          <w:sz w:val="28"/>
          <w:szCs w:val="28"/>
        </w:rPr>
        <w:t>Fully Automated Safety Systems</w:t>
      </w:r>
    </w:p>
    <w:p w14:paraId="489EDCC6">
      <w:pPr>
        <w:bidi w:val="0"/>
        <w:rPr>
          <w:sz w:val="28"/>
          <w:szCs w:val="28"/>
        </w:rPr>
      </w:pPr>
      <w:r>
        <w:rPr>
          <w:rFonts w:hint="default"/>
          <w:sz w:val="28"/>
          <w:szCs w:val="28"/>
        </w:rPr>
        <w:t>All gas treatment plants are engineered and operated in full compliance with international codes and standards including API, ASME, NFPA, and IEC and feature fully automated Distributed Control Systems (DCS), backed by independent Emergency Shutdown (ESD) and Fire &amp; Gas (F&amp;G) systems to ensure the highest levels of safety, reliability, and operational integrity.</w:t>
      </w:r>
    </w:p>
    <w:p w14:paraId="3B537098">
      <w:pPr>
        <w:bidi w:val="0"/>
        <w:rPr>
          <w:rFonts w:hint="default"/>
          <w:sz w:val="28"/>
          <w:szCs w:val="28"/>
        </w:rPr>
      </w:pPr>
    </w:p>
    <w:p w14:paraId="1EE48FA8">
      <w:pPr>
        <w:bidi w:val="0"/>
        <w:rPr>
          <w:rFonts w:hint="default"/>
          <w:sz w:val="28"/>
          <w:szCs w:val="28"/>
        </w:rPr>
      </w:pPr>
      <w:r>
        <w:rPr>
          <w:rFonts w:hint="default"/>
          <w:sz w:val="28"/>
          <w:szCs w:val="28"/>
        </w:rPr>
        <w:t>Proven at Scale. Trusted by Industry Leaders.</w:t>
      </w:r>
    </w:p>
    <w:p w14:paraId="275EFB28">
      <w:pPr>
        <w:bidi w:val="0"/>
        <w:rPr>
          <w:sz w:val="28"/>
          <w:szCs w:val="28"/>
        </w:rPr>
      </w:pPr>
      <w:r>
        <w:rPr>
          <w:rFonts w:hint="default"/>
          <w:sz w:val="28"/>
          <w:szCs w:val="28"/>
        </w:rPr>
        <w:t>Sigma has successfully delivered and operated small, medium, and large-scale gas treatment facilities across Egypt processing hundreds of MMSCFD for major international operators and joint ventures including ENI, EGPC, RWE, and Petrobel. The landmark Nidoco EPF projects (Phase I &amp; II) — completed in just 3–6 months — stand as benchmarks for rapid-deployment gas treatment in Egypt.</w:t>
      </w:r>
    </w:p>
    <w:p w14:paraId="2AB02B4D">
      <w:pPr>
        <w:bidi w:val="0"/>
        <w:rPr>
          <w:rFonts w:hint="default"/>
          <w:sz w:val="28"/>
          <w:szCs w:val="28"/>
        </w:rPr>
      </w:pPr>
    </w:p>
    <w:p w14:paraId="0ADA8600">
      <w:pPr>
        <w:bidi w:val="0"/>
        <w:rPr>
          <w:rFonts w:hint="default"/>
          <w:sz w:val="28"/>
          <w:szCs w:val="28"/>
        </w:rPr>
      </w:pPr>
      <w:r>
        <w:rPr>
          <w:rFonts w:hint="default"/>
          <w:sz w:val="28"/>
          <w:szCs w:val="28"/>
        </w:rPr>
        <w:t>"Proven at Scale .. Trusted by Industry Leaders."</w:t>
      </w:r>
    </w:p>
    <w:p w14:paraId="7FD683C7">
      <w:pPr>
        <w:bidi w:val="0"/>
        <w:rPr>
          <w:rFonts w:hint="default"/>
          <w:sz w:val="28"/>
          <w:szCs w:val="28"/>
        </w:rPr>
      </w:pPr>
    </w:p>
    <w:p w14:paraId="6E89D1CD">
      <w:pPr>
        <w:bidi w:val="0"/>
        <w:rPr>
          <w:rFonts w:hint="default"/>
          <w:sz w:val="28"/>
          <w:szCs w:val="28"/>
        </w:rPr>
      </w:pPr>
    </w:p>
    <w:p w14:paraId="59BF8E8D">
      <w:pPr>
        <w:numPr>
          <w:ilvl w:val="0"/>
          <w:numId w:val="2"/>
        </w:numPr>
        <w:bidi w:val="0"/>
        <w:rPr>
          <w:rFonts w:hint="default"/>
          <w:color w:val="FF0000"/>
          <w:sz w:val="36"/>
          <w:szCs w:val="36"/>
        </w:rPr>
      </w:pPr>
      <w:r>
        <w:rPr>
          <w:rFonts w:hint="default"/>
          <w:color w:val="FF0000"/>
          <w:sz w:val="36"/>
          <w:szCs w:val="36"/>
        </w:rPr>
        <w:t>Well Testing Services</w:t>
      </w:r>
    </w:p>
    <w:p w14:paraId="142F3420">
      <w:pPr>
        <w:bidi w:val="0"/>
        <w:rPr>
          <w:sz w:val="28"/>
          <w:szCs w:val="28"/>
        </w:rPr>
      </w:pPr>
      <w:r>
        <w:rPr>
          <w:sz w:val="28"/>
          <w:szCs w:val="28"/>
        </w:rPr>
        <w:t>Precision Data .. Smarter Decisions .. Proven Performance.</w:t>
      </w:r>
    </w:p>
    <w:p w14:paraId="66D3B98E">
      <w:pPr>
        <w:bidi w:val="0"/>
        <w:rPr>
          <w:sz w:val="28"/>
          <w:szCs w:val="28"/>
        </w:rPr>
      </w:pPr>
    </w:p>
    <w:p w14:paraId="3BB984E1">
      <w:pPr>
        <w:bidi w:val="0"/>
        <w:rPr>
          <w:sz w:val="28"/>
          <w:szCs w:val="28"/>
        </w:rPr>
      </w:pPr>
      <w:r>
        <w:rPr>
          <w:rFonts w:hint="default"/>
          <w:sz w:val="28"/>
          <w:szCs w:val="28"/>
        </w:rPr>
        <w:t>At SIGMA, well testing is more than a service — it is a critical tool for understanding reservoir behavior, optimizing production performance, and enabling smarter field development decisions. With over 24 years of operational experience across Egypt, the Middle East, and Africa.</w:t>
      </w:r>
    </w:p>
    <w:p w14:paraId="0E167052">
      <w:pPr>
        <w:bidi w:val="0"/>
        <w:rPr>
          <w:sz w:val="28"/>
          <w:szCs w:val="28"/>
        </w:rPr>
      </w:pPr>
      <w:r>
        <w:rPr>
          <w:rFonts w:hint="default"/>
          <w:sz w:val="28"/>
          <w:szCs w:val="28"/>
        </w:rPr>
        <w:t>SIGMA delivers premium well testing solutions designed to perform in the industry's most demanding environments, including high-flow wells, sour service conditions, compact locations, and remote field operations. Whether supporting exploration, appraisal, production optimization, water flooding operations, or sand management programs, our solutions are engineered to deliver actionable reservoir intelligence safely and efficiently.</w:t>
      </w:r>
    </w:p>
    <w:p w14:paraId="3A8BDC22">
      <w:pPr>
        <w:bidi w:val="0"/>
        <w:rPr>
          <w:rFonts w:hint="default"/>
          <w:sz w:val="28"/>
          <w:szCs w:val="28"/>
        </w:rPr>
      </w:pPr>
      <w:r>
        <w:rPr>
          <w:rFonts w:hint="default"/>
          <w:sz w:val="28"/>
          <w:szCs w:val="28"/>
          <w:lang w:val="en-US" w:eastAsia="zh-CN"/>
        </w:rPr>
        <w:t>20+</w:t>
      </w:r>
    </w:p>
    <w:p w14:paraId="2A115E64">
      <w:pPr>
        <w:bidi w:val="0"/>
        <w:rPr>
          <w:rFonts w:hint="default"/>
          <w:sz w:val="28"/>
          <w:szCs w:val="28"/>
        </w:rPr>
      </w:pPr>
      <w:r>
        <w:rPr>
          <w:rFonts w:hint="default"/>
          <w:sz w:val="28"/>
          <w:szCs w:val="28"/>
          <w:lang w:val="en-US" w:eastAsia="zh-CN"/>
        </w:rPr>
        <w:t>Mobile Test Units</w:t>
      </w:r>
    </w:p>
    <w:p w14:paraId="4CCF4B39">
      <w:pPr>
        <w:bidi w:val="0"/>
        <w:rPr>
          <w:rFonts w:hint="default"/>
          <w:sz w:val="28"/>
          <w:szCs w:val="28"/>
        </w:rPr>
      </w:pPr>
      <w:r>
        <w:rPr>
          <w:rFonts w:hint="default"/>
          <w:sz w:val="28"/>
          <w:szCs w:val="28"/>
          <w:lang w:val="en-US" w:eastAsia="zh-CN"/>
        </w:rPr>
        <w:t>24+ Years</w:t>
      </w:r>
    </w:p>
    <w:p w14:paraId="3E7DB4E9">
      <w:pPr>
        <w:bidi w:val="0"/>
        <w:rPr>
          <w:rFonts w:hint="default"/>
          <w:sz w:val="28"/>
          <w:szCs w:val="28"/>
        </w:rPr>
      </w:pPr>
      <w:r>
        <w:rPr>
          <w:rFonts w:hint="default"/>
          <w:sz w:val="28"/>
          <w:szCs w:val="28"/>
          <w:lang w:val="en-US" w:eastAsia="zh-CN"/>
        </w:rPr>
        <w:t>Experience</w:t>
      </w:r>
    </w:p>
    <w:p w14:paraId="294F0020">
      <w:pPr>
        <w:bidi w:val="0"/>
        <w:rPr>
          <w:rFonts w:hint="default"/>
          <w:sz w:val="28"/>
          <w:szCs w:val="28"/>
        </w:rPr>
      </w:pPr>
      <w:r>
        <w:rPr>
          <w:rFonts w:hint="default"/>
          <w:sz w:val="28"/>
          <w:szCs w:val="28"/>
          <w:lang w:val="en-US" w:eastAsia="zh-CN"/>
        </w:rPr>
        <w:t>Egypt, Middle East &amp; Africa</w:t>
      </w:r>
    </w:p>
    <w:p w14:paraId="4C1A8386">
      <w:pPr>
        <w:bidi w:val="0"/>
        <w:rPr>
          <w:rFonts w:hint="default"/>
          <w:sz w:val="28"/>
          <w:szCs w:val="28"/>
        </w:rPr>
      </w:pPr>
      <w:r>
        <w:rPr>
          <w:rFonts w:hint="default"/>
          <w:sz w:val="28"/>
          <w:szCs w:val="28"/>
          <w:lang w:val="en-US" w:eastAsia="zh-CN"/>
        </w:rPr>
        <w:t>Coverage</w:t>
      </w:r>
    </w:p>
    <w:p w14:paraId="190A4AE7">
      <w:pPr>
        <w:bidi w:val="0"/>
        <w:rPr>
          <w:rFonts w:hint="default"/>
          <w:sz w:val="28"/>
          <w:szCs w:val="28"/>
        </w:rPr>
      </w:pPr>
      <w:r>
        <w:rPr>
          <w:rFonts w:hint="default"/>
          <w:sz w:val="28"/>
          <w:szCs w:val="28"/>
          <w:lang w:val="en-US" w:eastAsia="zh-CN"/>
        </w:rPr>
        <w:t>SCADA Integration</w:t>
      </w:r>
    </w:p>
    <w:p w14:paraId="5470CD7C">
      <w:pPr>
        <w:bidi w:val="0"/>
        <w:rPr>
          <w:rFonts w:hint="default"/>
          <w:sz w:val="28"/>
          <w:szCs w:val="28"/>
        </w:rPr>
      </w:pPr>
      <w:r>
        <w:rPr>
          <w:rFonts w:hint="default"/>
          <w:sz w:val="28"/>
          <w:szCs w:val="28"/>
          <w:lang w:val="en-US" w:eastAsia="zh-CN"/>
        </w:rPr>
        <w:t>Data System</w:t>
      </w:r>
    </w:p>
    <w:p w14:paraId="585AE377">
      <w:pPr>
        <w:bidi w:val="0"/>
        <w:rPr>
          <w:rFonts w:hint="default"/>
          <w:sz w:val="28"/>
          <w:szCs w:val="28"/>
        </w:rPr>
      </w:pPr>
      <w:r>
        <w:rPr>
          <w:rFonts w:hint="default"/>
          <w:sz w:val="28"/>
          <w:szCs w:val="28"/>
        </w:rPr>
        <w:t>Key Benefits</w:t>
      </w:r>
    </w:p>
    <w:p w14:paraId="34AAA88B">
      <w:pPr>
        <w:bidi w:val="0"/>
        <w:rPr>
          <w:rFonts w:hint="default"/>
          <w:sz w:val="28"/>
          <w:szCs w:val="28"/>
        </w:rPr>
      </w:pPr>
      <w:r>
        <w:rPr>
          <w:rFonts w:hint="default"/>
          <w:sz w:val="28"/>
          <w:szCs w:val="28"/>
          <w:lang w:val="en-US" w:eastAsia="zh-CN"/>
        </w:rPr>
        <w:t>Efficient &amp; Accurate Testing — Advanced methodologies and proven field practices</w:t>
      </w:r>
    </w:p>
    <w:p w14:paraId="5D949357">
      <w:pPr>
        <w:bidi w:val="0"/>
        <w:rPr>
          <w:rFonts w:hint="default"/>
          <w:sz w:val="28"/>
          <w:szCs w:val="28"/>
        </w:rPr>
      </w:pPr>
      <w:r>
        <w:rPr>
          <w:rFonts w:hint="default"/>
          <w:sz w:val="28"/>
          <w:szCs w:val="28"/>
          <w:lang w:val="en-US" w:eastAsia="zh-CN"/>
        </w:rPr>
        <w:t>Advanced Equipment Fleet — High-pressure and sour service systems to trailer-mounted testing units</w:t>
      </w:r>
    </w:p>
    <w:p w14:paraId="3F8EFA3E">
      <w:pPr>
        <w:bidi w:val="0"/>
        <w:rPr>
          <w:rFonts w:hint="default"/>
          <w:sz w:val="28"/>
          <w:szCs w:val="28"/>
        </w:rPr>
      </w:pPr>
      <w:r>
        <w:rPr>
          <w:rFonts w:hint="default"/>
          <w:sz w:val="28"/>
          <w:szCs w:val="28"/>
          <w:lang w:val="en-US" w:eastAsia="zh-CN"/>
        </w:rPr>
        <w:t>Real-Time Data Access — Secure online portals, advanced SCADA integration</w:t>
      </w:r>
    </w:p>
    <w:p w14:paraId="0D080862">
      <w:pPr>
        <w:bidi w:val="0"/>
        <w:rPr>
          <w:rFonts w:hint="default"/>
          <w:sz w:val="28"/>
          <w:szCs w:val="28"/>
        </w:rPr>
      </w:pPr>
      <w:r>
        <w:rPr>
          <w:rFonts w:hint="default"/>
          <w:sz w:val="28"/>
          <w:szCs w:val="28"/>
          <w:lang w:val="en-US" w:eastAsia="zh-CN"/>
        </w:rPr>
        <w:t>Expertise You Can Trust — Multidisciplinary specialists develop tailored testing solutions</w:t>
      </w:r>
    </w:p>
    <w:p w14:paraId="4E3607D0">
      <w:pPr>
        <w:bidi w:val="0"/>
        <w:rPr>
          <w:rFonts w:hint="default"/>
          <w:sz w:val="28"/>
          <w:szCs w:val="28"/>
        </w:rPr>
      </w:pPr>
      <w:r>
        <w:rPr>
          <w:rFonts w:hint="default"/>
          <w:sz w:val="28"/>
          <w:szCs w:val="28"/>
        </w:rPr>
        <w:t>Extended Well Testing (EWT) Solutions</w:t>
      </w:r>
    </w:p>
    <w:p w14:paraId="75399562">
      <w:pPr>
        <w:bidi w:val="0"/>
        <w:rPr>
          <w:sz w:val="28"/>
          <w:szCs w:val="28"/>
        </w:rPr>
      </w:pPr>
      <w:r>
        <w:rPr>
          <w:rFonts w:hint="default"/>
          <w:sz w:val="28"/>
          <w:szCs w:val="28"/>
        </w:rPr>
        <w:t>SIGMA's EWT solutions provide operators with comprehensive long-duration production data essential for reservoir characterization, field development planning, production forecasting, and optimization strategies. Our fully integrated EWT systems incorporate high-capacity separators, surge tanks, flare systems, transfer pumps, sand handling equipment, storage facilities, and advanced data acquisition technologies.</w:t>
      </w:r>
    </w:p>
    <w:p w14:paraId="09744E94">
      <w:pPr>
        <w:bidi w:val="0"/>
        <w:rPr>
          <w:rFonts w:hint="default"/>
          <w:sz w:val="28"/>
          <w:szCs w:val="28"/>
        </w:rPr>
      </w:pPr>
    </w:p>
    <w:p w14:paraId="1B4323D1">
      <w:pPr>
        <w:bidi w:val="0"/>
        <w:rPr>
          <w:rFonts w:hint="default"/>
          <w:sz w:val="28"/>
          <w:szCs w:val="28"/>
        </w:rPr>
      </w:pPr>
      <w:r>
        <w:rPr>
          <w:rFonts w:hint="default"/>
          <w:sz w:val="28"/>
          <w:szCs w:val="28"/>
        </w:rPr>
        <w:t>Technology-Driven Testing Operations</w:t>
      </w:r>
    </w:p>
    <w:p w14:paraId="3E2341AD">
      <w:pPr>
        <w:bidi w:val="0"/>
        <w:rPr>
          <w:sz w:val="28"/>
          <w:szCs w:val="28"/>
        </w:rPr>
      </w:pPr>
      <w:r>
        <w:rPr>
          <w:rFonts w:hint="default"/>
          <w:sz w:val="28"/>
          <w:szCs w:val="28"/>
        </w:rPr>
        <w:t>Our testing systems leverage advanced SCADA platforms, automated data acquisition systems, digital instrumentation, and real-time monitoring technologies to provide continuous visibility into well performance and reservoir behavior. Sample projects: Qarun/Khalda Petroleum Co. (APACHE), Agiba Petroleum Co. (ENI), Petrosannan Co.</w:t>
      </w:r>
    </w:p>
    <w:p w14:paraId="6C5BC390">
      <w:pPr>
        <w:bidi w:val="0"/>
        <w:rPr>
          <w:rFonts w:hint="default"/>
          <w:sz w:val="28"/>
          <w:szCs w:val="28"/>
        </w:rPr>
      </w:pPr>
    </w:p>
    <w:p w14:paraId="36D64ED6">
      <w:pPr>
        <w:bidi w:val="0"/>
        <w:rPr>
          <w:rFonts w:hint="default"/>
          <w:sz w:val="28"/>
          <w:szCs w:val="28"/>
        </w:rPr>
      </w:pPr>
      <w:r>
        <w:rPr>
          <w:rFonts w:hint="default"/>
          <w:sz w:val="28"/>
          <w:szCs w:val="28"/>
        </w:rPr>
        <w:t>"Built on precise testing .. Trusted for production decisions."</w:t>
      </w:r>
    </w:p>
    <w:p w14:paraId="733A21D4">
      <w:pPr>
        <w:bidi w:val="0"/>
        <w:rPr>
          <w:rFonts w:hint="default"/>
          <w:sz w:val="28"/>
          <w:szCs w:val="28"/>
          <w:lang w:val="en-US"/>
        </w:rPr>
      </w:pPr>
    </w:p>
    <w:p w14:paraId="3CFA7020">
      <w:pPr>
        <w:bidi w:val="0"/>
        <w:rPr>
          <w:color w:val="FF0000"/>
          <w:sz w:val="36"/>
          <w:szCs w:val="36"/>
        </w:rPr>
      </w:pPr>
      <w:r>
        <w:rPr>
          <w:rFonts w:hint="default"/>
          <w:color w:val="FF0000"/>
          <w:sz w:val="36"/>
          <w:szCs w:val="36"/>
          <w:lang w:val="en-US"/>
        </w:rPr>
        <w:t>4-</w:t>
      </w:r>
      <w:r>
        <w:rPr>
          <w:rFonts w:hint="default"/>
          <w:color w:val="FF0000"/>
          <w:sz w:val="36"/>
          <w:szCs w:val="36"/>
        </w:rPr>
        <w:t>Water Treatment &amp; Reinjection</w:t>
      </w:r>
    </w:p>
    <w:p w14:paraId="41EE9D05">
      <w:pPr>
        <w:bidi w:val="0"/>
        <w:rPr>
          <w:sz w:val="28"/>
          <w:szCs w:val="28"/>
        </w:rPr>
      </w:pPr>
      <w:r>
        <w:rPr>
          <w:sz w:val="28"/>
          <w:szCs w:val="28"/>
        </w:rPr>
        <w:t>Transforming Produced Water into Sustainable Reservoir Value</w:t>
      </w:r>
    </w:p>
    <w:p w14:paraId="428FB320">
      <w:pPr>
        <w:bidi w:val="0"/>
        <w:rPr>
          <w:sz w:val="28"/>
          <w:szCs w:val="28"/>
        </w:rPr>
      </w:pPr>
    </w:p>
    <w:p w14:paraId="6ED36E33">
      <w:pPr>
        <w:bidi w:val="0"/>
        <w:rPr>
          <w:sz w:val="28"/>
          <w:szCs w:val="28"/>
        </w:rPr>
      </w:pPr>
      <w:r>
        <w:rPr>
          <w:rFonts w:hint="default"/>
          <w:sz w:val="28"/>
          <w:szCs w:val="28"/>
        </w:rPr>
        <w:t>SIGMA transforms produced water from an operational challenge into a strategic reservoir asset through advanced Produced Water Treatment and Reinjection Systems engineered for Enhanced Oil Recovery (EOR).</w:t>
      </w:r>
    </w:p>
    <w:p w14:paraId="75D84CA4">
      <w:pPr>
        <w:bidi w:val="0"/>
        <w:rPr>
          <w:sz w:val="28"/>
          <w:szCs w:val="28"/>
        </w:rPr>
      </w:pPr>
      <w:r>
        <w:rPr>
          <w:rFonts w:hint="default"/>
          <w:sz w:val="28"/>
          <w:szCs w:val="28"/>
        </w:rPr>
        <w:t>By converting produced water into a reusable injection resource, operators can enhance reservoir pressure support, improve hydrocarbon recovery, reduce water management costs, and strengthen environmental compliance while maximizing long-term field performance. Our modular treatment packages are engineered to process up to 10,000 BBL/day while consistently achieving treatment efficiencies exceeding 95%.</w:t>
      </w:r>
    </w:p>
    <w:p w14:paraId="620675C3">
      <w:pPr>
        <w:bidi w:val="0"/>
        <w:rPr>
          <w:rFonts w:hint="default"/>
          <w:sz w:val="28"/>
          <w:szCs w:val="28"/>
        </w:rPr>
      </w:pPr>
      <w:r>
        <w:rPr>
          <w:rFonts w:hint="default"/>
          <w:sz w:val="28"/>
          <w:szCs w:val="28"/>
          <w:lang w:val="en-US" w:eastAsia="zh-CN"/>
        </w:rPr>
        <w:t>Up to 10,000 BBL/day</w:t>
      </w:r>
    </w:p>
    <w:p w14:paraId="2C504EDA">
      <w:pPr>
        <w:bidi w:val="0"/>
        <w:rPr>
          <w:rFonts w:hint="default"/>
          <w:sz w:val="28"/>
          <w:szCs w:val="28"/>
        </w:rPr>
      </w:pPr>
      <w:r>
        <w:rPr>
          <w:rFonts w:hint="default"/>
          <w:sz w:val="28"/>
          <w:szCs w:val="28"/>
          <w:lang w:val="en-US" w:eastAsia="zh-CN"/>
        </w:rPr>
        <w:t>Processing Capacity</w:t>
      </w:r>
    </w:p>
    <w:p w14:paraId="5D4A2B60">
      <w:pPr>
        <w:bidi w:val="0"/>
        <w:rPr>
          <w:rFonts w:hint="default"/>
          <w:sz w:val="28"/>
          <w:szCs w:val="28"/>
        </w:rPr>
      </w:pPr>
      <w:r>
        <w:rPr>
          <w:rFonts w:hint="default"/>
          <w:sz w:val="28"/>
          <w:szCs w:val="28"/>
          <w:lang w:val="en-US" w:eastAsia="zh-CN"/>
        </w:rPr>
        <w:t>&gt;95%</w:t>
      </w:r>
    </w:p>
    <w:p w14:paraId="40AB4CED">
      <w:pPr>
        <w:bidi w:val="0"/>
        <w:rPr>
          <w:rFonts w:hint="default"/>
          <w:sz w:val="28"/>
          <w:szCs w:val="28"/>
        </w:rPr>
      </w:pPr>
      <w:r>
        <w:rPr>
          <w:rFonts w:hint="default"/>
          <w:sz w:val="28"/>
          <w:szCs w:val="28"/>
          <w:lang w:val="en-US" w:eastAsia="zh-CN"/>
        </w:rPr>
        <w:t>Treatment Efficiency</w:t>
      </w:r>
    </w:p>
    <w:p w14:paraId="1BDBC9E9">
      <w:pPr>
        <w:bidi w:val="0"/>
        <w:rPr>
          <w:rFonts w:hint="default"/>
          <w:sz w:val="28"/>
          <w:szCs w:val="28"/>
        </w:rPr>
      </w:pPr>
      <w:r>
        <w:rPr>
          <w:rFonts w:hint="default"/>
          <w:sz w:val="28"/>
          <w:szCs w:val="28"/>
          <w:lang w:val="en-US" w:eastAsia="zh-CN"/>
        </w:rPr>
        <w:t>As little as 3 weeks</w:t>
      </w:r>
    </w:p>
    <w:p w14:paraId="51A5B386">
      <w:pPr>
        <w:bidi w:val="0"/>
        <w:rPr>
          <w:rFonts w:hint="default"/>
          <w:sz w:val="28"/>
          <w:szCs w:val="28"/>
        </w:rPr>
      </w:pPr>
      <w:r>
        <w:rPr>
          <w:rFonts w:hint="default"/>
          <w:sz w:val="28"/>
          <w:szCs w:val="28"/>
          <w:lang w:val="en-US" w:eastAsia="zh-CN"/>
        </w:rPr>
        <w:t>Installation Time</w:t>
      </w:r>
    </w:p>
    <w:p w14:paraId="4D0B742E">
      <w:pPr>
        <w:bidi w:val="0"/>
        <w:rPr>
          <w:rFonts w:hint="default"/>
          <w:sz w:val="28"/>
          <w:szCs w:val="28"/>
        </w:rPr>
      </w:pPr>
      <w:r>
        <w:rPr>
          <w:rFonts w:hint="default"/>
          <w:sz w:val="28"/>
          <w:szCs w:val="28"/>
          <w:lang w:val="en-US" w:eastAsia="zh-CN"/>
        </w:rPr>
        <w:t>~3,500 tons/year</w:t>
      </w:r>
    </w:p>
    <w:p w14:paraId="6601D35C">
      <w:pPr>
        <w:bidi w:val="0"/>
        <w:rPr>
          <w:rFonts w:hint="default"/>
          <w:sz w:val="28"/>
          <w:szCs w:val="28"/>
        </w:rPr>
      </w:pPr>
      <w:r>
        <w:rPr>
          <w:rFonts w:hint="default"/>
          <w:sz w:val="28"/>
          <w:szCs w:val="28"/>
          <w:lang w:val="en-US" w:eastAsia="zh-CN"/>
        </w:rPr>
        <w:t>CO₂ Reduction</w:t>
      </w:r>
    </w:p>
    <w:p w14:paraId="6F5EFF34">
      <w:pPr>
        <w:bidi w:val="0"/>
        <w:rPr>
          <w:rFonts w:hint="default"/>
          <w:sz w:val="28"/>
          <w:szCs w:val="28"/>
        </w:rPr>
      </w:pPr>
      <w:r>
        <w:rPr>
          <w:rFonts w:hint="default"/>
          <w:sz w:val="28"/>
          <w:szCs w:val="28"/>
        </w:rPr>
        <w:t>Key Benefits</w:t>
      </w:r>
    </w:p>
    <w:p w14:paraId="7EC469C1">
      <w:pPr>
        <w:bidi w:val="0"/>
        <w:rPr>
          <w:rFonts w:hint="default"/>
          <w:sz w:val="28"/>
          <w:szCs w:val="28"/>
        </w:rPr>
      </w:pPr>
      <w:r>
        <w:rPr>
          <w:rFonts w:hint="default"/>
          <w:sz w:val="28"/>
          <w:szCs w:val="28"/>
          <w:lang w:val="en-US" w:eastAsia="zh-CN"/>
        </w:rPr>
        <w:t>Maximize water reuse and injection efficiency</w:t>
      </w:r>
    </w:p>
    <w:p w14:paraId="1758E7A7">
      <w:pPr>
        <w:bidi w:val="0"/>
        <w:rPr>
          <w:rFonts w:hint="default"/>
          <w:sz w:val="28"/>
          <w:szCs w:val="28"/>
        </w:rPr>
      </w:pPr>
      <w:r>
        <w:rPr>
          <w:rFonts w:hint="default"/>
          <w:sz w:val="28"/>
          <w:szCs w:val="28"/>
          <w:lang w:val="en-US" w:eastAsia="zh-CN"/>
        </w:rPr>
        <w:t>Enhance reservoir pressure support and recovery factors</w:t>
      </w:r>
    </w:p>
    <w:p w14:paraId="3001B961">
      <w:pPr>
        <w:bidi w:val="0"/>
        <w:rPr>
          <w:rFonts w:hint="default"/>
          <w:sz w:val="28"/>
          <w:szCs w:val="28"/>
        </w:rPr>
      </w:pPr>
      <w:r>
        <w:rPr>
          <w:rFonts w:hint="default"/>
          <w:sz w:val="28"/>
          <w:szCs w:val="28"/>
          <w:lang w:val="en-US" w:eastAsia="zh-CN"/>
        </w:rPr>
        <w:t>Reduce operational costs and freshwater dependency</w:t>
      </w:r>
    </w:p>
    <w:p w14:paraId="79BE4523">
      <w:pPr>
        <w:bidi w:val="0"/>
        <w:rPr>
          <w:rFonts w:hint="default"/>
          <w:sz w:val="28"/>
          <w:szCs w:val="28"/>
        </w:rPr>
      </w:pPr>
      <w:r>
        <w:rPr>
          <w:rFonts w:hint="default"/>
          <w:sz w:val="28"/>
          <w:szCs w:val="28"/>
          <w:lang w:val="en-US" w:eastAsia="zh-CN"/>
        </w:rPr>
        <w:t>Minimize wastewater disposal requirements and environmental impact</w:t>
      </w:r>
    </w:p>
    <w:p w14:paraId="2F8B2962">
      <w:pPr>
        <w:bidi w:val="0"/>
        <w:rPr>
          <w:rFonts w:hint="default"/>
          <w:sz w:val="28"/>
          <w:szCs w:val="28"/>
        </w:rPr>
      </w:pPr>
      <w:r>
        <w:rPr>
          <w:rFonts w:hint="default"/>
          <w:sz w:val="28"/>
          <w:szCs w:val="28"/>
          <w:lang w:val="en-US" w:eastAsia="zh-CN"/>
        </w:rPr>
        <w:t>Achieve regulatory compliance without compromising operational reliability</w:t>
      </w:r>
    </w:p>
    <w:p w14:paraId="43C3672C">
      <w:pPr>
        <w:bidi w:val="0"/>
        <w:rPr>
          <w:rFonts w:hint="default"/>
          <w:sz w:val="28"/>
          <w:szCs w:val="28"/>
        </w:rPr>
      </w:pPr>
      <w:r>
        <w:rPr>
          <w:rFonts w:hint="default"/>
          <w:sz w:val="28"/>
          <w:szCs w:val="28"/>
          <w:lang w:val="en-US" w:eastAsia="zh-CN"/>
        </w:rPr>
        <w:t>~3,500 tons CO₂ equivalent reduced annually per standard project</w:t>
      </w:r>
    </w:p>
    <w:p w14:paraId="62AF7775">
      <w:pPr>
        <w:bidi w:val="0"/>
        <w:rPr>
          <w:rFonts w:hint="default"/>
          <w:sz w:val="28"/>
          <w:szCs w:val="28"/>
        </w:rPr>
      </w:pPr>
      <w:r>
        <w:rPr>
          <w:rFonts w:hint="default"/>
          <w:sz w:val="28"/>
          <w:szCs w:val="28"/>
        </w:rPr>
        <w:t>Integrated Treatment Process</w:t>
      </w:r>
    </w:p>
    <w:p w14:paraId="77E42B5B">
      <w:pPr>
        <w:bidi w:val="0"/>
        <w:rPr>
          <w:sz w:val="28"/>
          <w:szCs w:val="28"/>
        </w:rPr>
      </w:pPr>
      <w:r>
        <w:rPr>
          <w:rFonts w:hint="default"/>
          <w:sz w:val="28"/>
          <w:szCs w:val="28"/>
        </w:rPr>
        <w:t>Primary treatment provides initial separation and conditioning to remove free oil and contaminants. High-efficiency oil skimmers maximize hydrocarbon recovery. Produced water then progresses through multi-stage filtration utilizing oil filtration units, sand filters, and cartridge filtration systems to reduce Total Suspended Solids (TSS) and residual hydrocarbons. Clean water is then stored and reinjected through integrated pumping solutions.</w:t>
      </w:r>
    </w:p>
    <w:p w14:paraId="476DE560">
      <w:pPr>
        <w:bidi w:val="0"/>
        <w:rPr>
          <w:rFonts w:hint="default"/>
          <w:sz w:val="28"/>
          <w:szCs w:val="28"/>
        </w:rPr>
      </w:pPr>
    </w:p>
    <w:p w14:paraId="2F708818">
      <w:pPr>
        <w:bidi w:val="0"/>
        <w:rPr>
          <w:rFonts w:hint="default"/>
          <w:sz w:val="28"/>
          <w:szCs w:val="28"/>
        </w:rPr>
      </w:pPr>
      <w:r>
        <w:rPr>
          <w:rFonts w:hint="default"/>
          <w:sz w:val="28"/>
          <w:szCs w:val="28"/>
        </w:rPr>
        <w:t>Engineered for Performance. Designed for Sustainability.</w:t>
      </w:r>
    </w:p>
    <w:p w14:paraId="40A22E9B">
      <w:pPr>
        <w:bidi w:val="0"/>
        <w:rPr>
          <w:sz w:val="28"/>
          <w:szCs w:val="28"/>
        </w:rPr>
      </w:pPr>
      <w:r>
        <w:rPr>
          <w:rFonts w:hint="default"/>
          <w:sz w:val="28"/>
          <w:szCs w:val="28"/>
        </w:rPr>
        <w:t>Fully modular, skid-mounted, and pre-engineered, each system is designed for rapid mobilization, streamlined installation, and accelerated project execution. Designed for maximum flexibility, SIGMA systems can be rapidly deployed, expanded, or adapted to varying field conditions while maintaining a minimal operational footprint in both remote and brownfield environments.</w:t>
      </w:r>
    </w:p>
    <w:p w14:paraId="06E5A026">
      <w:pPr>
        <w:bidi w:val="0"/>
        <w:rPr>
          <w:rFonts w:hint="default"/>
          <w:sz w:val="28"/>
          <w:szCs w:val="28"/>
        </w:rPr>
      </w:pPr>
    </w:p>
    <w:p w14:paraId="7503DF58">
      <w:pPr>
        <w:bidi w:val="0"/>
        <w:rPr>
          <w:rFonts w:hint="default"/>
          <w:sz w:val="28"/>
          <w:szCs w:val="28"/>
        </w:rPr>
      </w:pPr>
      <w:r>
        <w:rPr>
          <w:rFonts w:hint="default"/>
          <w:sz w:val="28"/>
          <w:szCs w:val="28"/>
        </w:rPr>
        <w:t>"Your greatest recovery opportunity isn't only beneath the surface — it may already be flowing through your produced water stream."</w:t>
      </w:r>
    </w:p>
    <w:p w14:paraId="58BE8A51">
      <w:pPr>
        <w:bidi w:val="0"/>
        <w:rPr>
          <w:rFonts w:hint="default"/>
          <w:sz w:val="28"/>
          <w:szCs w:val="28"/>
          <w:lang w:val="en-US"/>
        </w:rPr>
      </w:pPr>
    </w:p>
    <w:p w14:paraId="0377EAD2">
      <w:pPr>
        <w:pStyle w:val="9"/>
        <w:bidi w:val="0"/>
        <w:rPr>
          <w:color w:val="FF0000"/>
          <w:sz w:val="36"/>
          <w:szCs w:val="36"/>
        </w:rPr>
      </w:pPr>
      <w:r>
        <w:rPr>
          <w:rFonts w:hint="default"/>
          <w:color w:val="FF0000"/>
          <w:sz w:val="36"/>
          <w:szCs w:val="36"/>
          <w:lang w:val="en-US"/>
        </w:rPr>
        <w:t>5-</w:t>
      </w:r>
      <w:r>
        <w:rPr>
          <w:rFonts w:hint="default"/>
          <w:color w:val="FF0000"/>
          <w:sz w:val="36"/>
          <w:szCs w:val="36"/>
        </w:rPr>
        <w:t>Gas Compression Solutions</w:t>
      </w:r>
    </w:p>
    <w:p w14:paraId="71B15420">
      <w:pPr>
        <w:pStyle w:val="9"/>
        <w:bidi w:val="0"/>
        <w:rPr>
          <w:sz w:val="28"/>
          <w:szCs w:val="28"/>
        </w:rPr>
      </w:pPr>
      <w:r>
        <w:rPr>
          <w:sz w:val="28"/>
          <w:szCs w:val="28"/>
        </w:rPr>
        <w:t>Uptime Drives Production. Reliability Protects Revenue.</w:t>
      </w:r>
    </w:p>
    <w:p w14:paraId="201CD2B0">
      <w:pPr>
        <w:pStyle w:val="9"/>
        <w:bidi w:val="0"/>
        <w:rPr>
          <w:sz w:val="28"/>
          <w:szCs w:val="28"/>
        </w:rPr>
      </w:pPr>
    </w:p>
    <w:p w14:paraId="124BF31F">
      <w:pPr>
        <w:pStyle w:val="9"/>
        <w:bidi w:val="0"/>
        <w:rPr>
          <w:sz w:val="28"/>
          <w:szCs w:val="28"/>
        </w:rPr>
      </w:pPr>
      <w:r>
        <w:rPr>
          <w:rFonts w:hint="default"/>
          <w:sz w:val="28"/>
          <w:szCs w:val="28"/>
        </w:rPr>
        <w:t>In today's oil and gas operations, compressor downtime is more than a maintenance issue — it is deferred production, lost revenue, and increased operational risk. At SIGMA, we provide rapid-deployment Gas Compression Solutions engineered to maximize uptime, optimize production performance, and support long-term operational success.</w:t>
      </w:r>
    </w:p>
    <w:p w14:paraId="46A2D2B5">
      <w:pPr>
        <w:pStyle w:val="9"/>
        <w:bidi w:val="0"/>
        <w:rPr>
          <w:sz w:val="28"/>
          <w:szCs w:val="28"/>
        </w:rPr>
      </w:pPr>
      <w:r>
        <w:rPr>
          <w:rFonts w:hint="default"/>
          <w:sz w:val="28"/>
          <w:szCs w:val="28"/>
        </w:rPr>
        <w:t>Backed by one of the region's largest readily available compression equipment fleets, SIGMA delivers fully integrated compression systems designed to keep production moving, reservoirs flowing, and operations running at peak efficiency. Whether supporting natural gas compression, gas gathering, vapor recovery, wellhead gas boosting, flare gas recovery, or central compression facilities, SIGMA delivers scalable solutions tailored to real-world field requirements.</w:t>
      </w:r>
    </w:p>
    <w:p w14:paraId="49E5E5D6">
      <w:pPr>
        <w:pStyle w:val="9"/>
        <w:bidi w:val="0"/>
        <w:rPr>
          <w:rFonts w:hint="default"/>
          <w:sz w:val="28"/>
          <w:szCs w:val="28"/>
        </w:rPr>
      </w:pPr>
      <w:r>
        <w:rPr>
          <w:rFonts w:hint="default"/>
          <w:sz w:val="28"/>
          <w:szCs w:val="28"/>
          <w:lang w:val="en-US" w:eastAsia="zh-CN"/>
        </w:rPr>
        <w:t>&gt;98%</w:t>
      </w:r>
    </w:p>
    <w:p w14:paraId="2FA3E8BD">
      <w:pPr>
        <w:pStyle w:val="9"/>
        <w:bidi w:val="0"/>
        <w:rPr>
          <w:rFonts w:hint="default"/>
          <w:sz w:val="28"/>
          <w:szCs w:val="28"/>
        </w:rPr>
      </w:pPr>
      <w:r>
        <w:rPr>
          <w:rFonts w:hint="default"/>
          <w:sz w:val="28"/>
          <w:szCs w:val="28"/>
          <w:lang w:val="en-US" w:eastAsia="zh-CN"/>
        </w:rPr>
        <w:t>Operational Availability</w:t>
      </w:r>
    </w:p>
    <w:p w14:paraId="384EF433">
      <w:pPr>
        <w:pStyle w:val="9"/>
        <w:bidi w:val="0"/>
        <w:rPr>
          <w:rFonts w:hint="default"/>
          <w:sz w:val="28"/>
          <w:szCs w:val="28"/>
        </w:rPr>
      </w:pPr>
      <w:r>
        <w:rPr>
          <w:rFonts w:hint="default"/>
          <w:sz w:val="28"/>
          <w:szCs w:val="28"/>
          <w:lang w:val="en-US" w:eastAsia="zh-CN"/>
        </w:rPr>
        <w:t>500–2,000 HP</w:t>
      </w:r>
    </w:p>
    <w:p w14:paraId="75FEDBEC">
      <w:pPr>
        <w:pStyle w:val="9"/>
        <w:bidi w:val="0"/>
        <w:rPr>
          <w:rFonts w:hint="default"/>
          <w:sz w:val="28"/>
          <w:szCs w:val="28"/>
        </w:rPr>
      </w:pPr>
      <w:r>
        <w:rPr>
          <w:rFonts w:hint="default"/>
          <w:sz w:val="28"/>
          <w:szCs w:val="28"/>
          <w:lang w:val="en-US" w:eastAsia="zh-CN"/>
        </w:rPr>
        <w:t>Power Range</w:t>
      </w:r>
    </w:p>
    <w:p w14:paraId="37A5D8A7">
      <w:pPr>
        <w:pStyle w:val="9"/>
        <w:bidi w:val="0"/>
        <w:rPr>
          <w:rFonts w:hint="default"/>
          <w:sz w:val="28"/>
          <w:szCs w:val="28"/>
        </w:rPr>
      </w:pPr>
      <w:r>
        <w:rPr>
          <w:rFonts w:hint="default"/>
          <w:sz w:val="28"/>
          <w:szCs w:val="28"/>
          <w:lang w:val="en-US" w:eastAsia="zh-CN"/>
        </w:rPr>
        <w:t>40+</w:t>
      </w:r>
    </w:p>
    <w:p w14:paraId="332DB8CA">
      <w:pPr>
        <w:pStyle w:val="9"/>
        <w:bidi w:val="0"/>
        <w:rPr>
          <w:rFonts w:hint="default"/>
          <w:sz w:val="28"/>
          <w:szCs w:val="28"/>
        </w:rPr>
      </w:pPr>
      <w:r>
        <w:rPr>
          <w:rFonts w:hint="default"/>
          <w:sz w:val="28"/>
          <w:szCs w:val="28"/>
          <w:lang w:val="en-US" w:eastAsia="zh-CN"/>
        </w:rPr>
        <w:t>VRU Packages in Stock</w:t>
      </w:r>
    </w:p>
    <w:p w14:paraId="2F56100E">
      <w:pPr>
        <w:pStyle w:val="9"/>
        <w:bidi w:val="0"/>
        <w:rPr>
          <w:rFonts w:hint="default"/>
          <w:sz w:val="28"/>
          <w:szCs w:val="28"/>
        </w:rPr>
      </w:pPr>
      <w:r>
        <w:rPr>
          <w:rFonts w:hint="default"/>
          <w:sz w:val="28"/>
          <w:szCs w:val="28"/>
          <w:lang w:val="en-US" w:eastAsia="zh-CN"/>
        </w:rPr>
        <w:t>Ajax, Ariel, Dresser Rand</w:t>
      </w:r>
    </w:p>
    <w:p w14:paraId="2E463825">
      <w:pPr>
        <w:pStyle w:val="9"/>
        <w:bidi w:val="0"/>
        <w:rPr>
          <w:rFonts w:hint="default"/>
          <w:sz w:val="28"/>
          <w:szCs w:val="28"/>
        </w:rPr>
      </w:pPr>
      <w:r>
        <w:rPr>
          <w:rFonts w:hint="default"/>
          <w:sz w:val="28"/>
          <w:szCs w:val="28"/>
          <w:lang w:val="en-US" w:eastAsia="zh-CN"/>
        </w:rPr>
        <w:t>Compressor Brands</w:t>
      </w:r>
    </w:p>
    <w:p w14:paraId="3004B1E3">
      <w:pPr>
        <w:pStyle w:val="9"/>
        <w:bidi w:val="0"/>
        <w:rPr>
          <w:rFonts w:hint="default"/>
          <w:sz w:val="28"/>
          <w:szCs w:val="28"/>
        </w:rPr>
      </w:pPr>
      <w:r>
        <w:rPr>
          <w:rFonts w:hint="default"/>
          <w:sz w:val="28"/>
          <w:szCs w:val="28"/>
        </w:rPr>
        <w:t>Key Benefits</w:t>
      </w:r>
    </w:p>
    <w:p w14:paraId="1D650BE2">
      <w:pPr>
        <w:pStyle w:val="9"/>
        <w:bidi w:val="0"/>
        <w:rPr>
          <w:rFonts w:hint="default"/>
          <w:sz w:val="28"/>
          <w:szCs w:val="28"/>
        </w:rPr>
      </w:pPr>
      <w:r>
        <w:rPr>
          <w:rFonts w:hint="default"/>
          <w:sz w:val="28"/>
          <w:szCs w:val="28"/>
          <w:lang w:val="en-US" w:eastAsia="zh-CN"/>
        </w:rPr>
        <w:t>Accelerate production startup through immediate equipment availability</w:t>
      </w:r>
    </w:p>
    <w:p w14:paraId="4287E686">
      <w:pPr>
        <w:pStyle w:val="9"/>
        <w:bidi w:val="0"/>
        <w:rPr>
          <w:rFonts w:hint="default"/>
          <w:sz w:val="28"/>
          <w:szCs w:val="28"/>
        </w:rPr>
      </w:pPr>
      <w:r>
        <w:rPr>
          <w:rFonts w:hint="default"/>
          <w:sz w:val="28"/>
          <w:szCs w:val="28"/>
          <w:lang w:val="en-US" w:eastAsia="zh-CN"/>
        </w:rPr>
        <w:t>Eliminate lengthy manufacturing and procurement lead times</w:t>
      </w:r>
    </w:p>
    <w:p w14:paraId="2E0C45ED">
      <w:pPr>
        <w:pStyle w:val="9"/>
        <w:bidi w:val="0"/>
        <w:rPr>
          <w:rFonts w:hint="default"/>
          <w:sz w:val="28"/>
          <w:szCs w:val="28"/>
        </w:rPr>
      </w:pPr>
      <w:r>
        <w:rPr>
          <w:rFonts w:hint="default"/>
          <w:sz w:val="28"/>
          <w:szCs w:val="28"/>
          <w:lang w:val="en-US" w:eastAsia="zh-CN"/>
        </w:rPr>
        <w:t>Scale compression capacity as reservoir conditions evolve</w:t>
      </w:r>
    </w:p>
    <w:p w14:paraId="5ED937CD">
      <w:pPr>
        <w:pStyle w:val="9"/>
        <w:bidi w:val="0"/>
        <w:rPr>
          <w:rFonts w:hint="default"/>
          <w:sz w:val="28"/>
          <w:szCs w:val="28"/>
        </w:rPr>
      </w:pPr>
      <w:r>
        <w:rPr>
          <w:rFonts w:hint="default"/>
          <w:sz w:val="28"/>
          <w:szCs w:val="28"/>
          <w:lang w:val="en-US" w:eastAsia="zh-CN"/>
        </w:rPr>
        <w:t>Reduce capital expenditure through flexible rental and leasing solutions</w:t>
      </w:r>
    </w:p>
    <w:p w14:paraId="3DE2A039">
      <w:pPr>
        <w:pStyle w:val="9"/>
        <w:bidi w:val="0"/>
        <w:rPr>
          <w:rFonts w:hint="default"/>
          <w:sz w:val="28"/>
          <w:szCs w:val="28"/>
        </w:rPr>
      </w:pPr>
      <w:r>
        <w:rPr>
          <w:rFonts w:hint="default"/>
          <w:sz w:val="28"/>
          <w:szCs w:val="28"/>
          <w:lang w:val="en-US" w:eastAsia="zh-CN"/>
        </w:rPr>
        <w:t>Maintain production continuity through proactive operational support</w:t>
      </w:r>
    </w:p>
    <w:p w14:paraId="7FD535EC">
      <w:pPr>
        <w:pStyle w:val="9"/>
        <w:bidi w:val="0"/>
        <w:rPr>
          <w:rFonts w:hint="default"/>
          <w:sz w:val="28"/>
          <w:szCs w:val="28"/>
        </w:rPr>
      </w:pPr>
      <w:r>
        <w:rPr>
          <w:rFonts w:hint="default"/>
          <w:sz w:val="28"/>
          <w:szCs w:val="28"/>
          <w:lang w:val="en-US" w:eastAsia="zh-CN"/>
        </w:rPr>
        <w:t>Minimize downtime risk with dedicated field service teams</w:t>
      </w:r>
    </w:p>
    <w:p w14:paraId="0998DB50">
      <w:pPr>
        <w:pStyle w:val="9"/>
        <w:bidi w:val="0"/>
        <w:rPr>
          <w:rFonts w:hint="default"/>
          <w:sz w:val="28"/>
          <w:szCs w:val="28"/>
        </w:rPr>
      </w:pPr>
      <w:r>
        <w:rPr>
          <w:rFonts w:hint="default"/>
          <w:sz w:val="28"/>
          <w:szCs w:val="28"/>
        </w:rPr>
        <w:t>Engineered for Performance. Built for Continuous Operation.</w:t>
      </w:r>
    </w:p>
    <w:p w14:paraId="6DBFF733">
      <w:pPr>
        <w:pStyle w:val="9"/>
        <w:bidi w:val="0"/>
        <w:rPr>
          <w:sz w:val="28"/>
          <w:szCs w:val="28"/>
        </w:rPr>
      </w:pPr>
      <w:r>
        <w:rPr>
          <w:rFonts w:hint="default"/>
          <w:sz w:val="28"/>
          <w:szCs w:val="28"/>
        </w:rPr>
        <w:t>SIGMA maintains an extensive fleet of single-stage, two-stage, and three-stage compressor packages engineered to accommodate varying gas compositions, pressure requirements, flow rates, and operating environments. Available in both gas-engine-driven and electric-motor-driven configurations. All electric-drive systems are equipped with Variable Frequency Drives (VFDs), providing enhanced operational control, energy efficiency, and process optimization. Compressors: Ajax 2801, 2802 (Gas driven, up to 5 MMSCFD), 2804 · Ariel JGK4 (1550 hp, up to 10 MMSCFD), JGU2 (2000 hp, up to 60 MMSCFD) · Dresser Rand (up to 18.5 MMSCFD)</w:t>
      </w:r>
    </w:p>
    <w:p w14:paraId="3A523AE5">
      <w:pPr>
        <w:pStyle w:val="9"/>
        <w:bidi w:val="0"/>
        <w:rPr>
          <w:rFonts w:hint="default"/>
          <w:sz w:val="28"/>
          <w:szCs w:val="28"/>
        </w:rPr>
      </w:pPr>
    </w:p>
    <w:p w14:paraId="6D9DE9E9">
      <w:pPr>
        <w:pStyle w:val="9"/>
        <w:bidi w:val="0"/>
        <w:rPr>
          <w:rFonts w:hint="default"/>
          <w:sz w:val="28"/>
          <w:szCs w:val="28"/>
        </w:rPr>
      </w:pPr>
      <w:r>
        <w:rPr>
          <w:rFonts w:hint="default"/>
          <w:sz w:val="28"/>
          <w:szCs w:val="28"/>
        </w:rPr>
        <w:t>Vapor Recovery Units (VRU)</w:t>
      </w:r>
    </w:p>
    <w:p w14:paraId="20BD22F5">
      <w:pPr>
        <w:pStyle w:val="9"/>
        <w:bidi w:val="0"/>
        <w:rPr>
          <w:sz w:val="28"/>
          <w:szCs w:val="28"/>
        </w:rPr>
      </w:pPr>
      <w:r>
        <w:rPr>
          <w:rFonts w:hint="default"/>
          <w:sz w:val="28"/>
          <w:szCs w:val="28"/>
        </w:rPr>
        <w:t>SIGMA's Vapor Recovery Units transform emissions into value by capturing hydrocarbon vapors that would otherwise be vented or flared and converting them into recoverable production streams. With more than 40 VRU packages available in stock, available in both electric-motor-driven and gas-engine-driven configurations ranging from 75 HP to 300 HP, supporting tank batteries, production facilities, stabilization systems, and gas handling operations.</w:t>
      </w:r>
    </w:p>
    <w:p w14:paraId="5A27A2E8">
      <w:pPr>
        <w:pStyle w:val="9"/>
        <w:bidi w:val="0"/>
        <w:rPr>
          <w:rFonts w:hint="default"/>
          <w:sz w:val="28"/>
          <w:szCs w:val="28"/>
        </w:rPr>
      </w:pPr>
    </w:p>
    <w:p w14:paraId="4A64EA71">
      <w:pPr>
        <w:pStyle w:val="9"/>
        <w:bidi w:val="0"/>
        <w:rPr>
          <w:rFonts w:hint="default"/>
          <w:sz w:val="28"/>
          <w:szCs w:val="28"/>
        </w:rPr>
      </w:pPr>
      <w:r>
        <w:rPr>
          <w:rFonts w:hint="default"/>
          <w:sz w:val="28"/>
          <w:szCs w:val="28"/>
        </w:rPr>
        <w:t>"From remote wellheads to high-volume gas processing facilities, SIGMA compression solutions are trusted to deliver reliable performance where operational continuity matters most."</w:t>
      </w:r>
    </w:p>
    <w:p w14:paraId="362DD704">
      <w:pPr>
        <w:bidi w:val="0"/>
        <w:rPr>
          <w:rFonts w:hint="default"/>
          <w:sz w:val="28"/>
          <w:szCs w:val="28"/>
          <w:lang w:val="en-US"/>
        </w:rPr>
      </w:pPr>
    </w:p>
    <w:p w14:paraId="62D36CA1">
      <w:pPr>
        <w:bidi w:val="0"/>
        <w:rPr>
          <w:color w:val="FF0000"/>
          <w:sz w:val="36"/>
          <w:szCs w:val="36"/>
        </w:rPr>
      </w:pPr>
      <w:r>
        <w:rPr>
          <w:rFonts w:hint="default"/>
          <w:color w:val="FF0000"/>
          <w:sz w:val="36"/>
          <w:szCs w:val="36"/>
          <w:lang w:val="en-US"/>
        </w:rPr>
        <w:t>6-</w:t>
      </w:r>
      <w:r>
        <w:rPr>
          <w:rFonts w:hint="default"/>
          <w:color w:val="FF0000"/>
          <w:sz w:val="36"/>
          <w:szCs w:val="36"/>
        </w:rPr>
        <w:t>Flared Gas Recovery</w:t>
      </w:r>
    </w:p>
    <w:p w14:paraId="0B61F189">
      <w:pPr>
        <w:bidi w:val="0"/>
        <w:rPr>
          <w:sz w:val="28"/>
          <w:szCs w:val="28"/>
        </w:rPr>
      </w:pPr>
      <w:r>
        <w:rPr>
          <w:sz w:val="28"/>
          <w:szCs w:val="28"/>
        </w:rPr>
        <w:t>Turning Wasted Gas into Revenue and Environmental Value</w:t>
      </w:r>
    </w:p>
    <w:p w14:paraId="1B4EC2C2">
      <w:pPr>
        <w:bidi w:val="0"/>
        <w:rPr>
          <w:sz w:val="28"/>
          <w:szCs w:val="28"/>
        </w:rPr>
      </w:pPr>
    </w:p>
    <w:p w14:paraId="1DFE4C2C">
      <w:pPr>
        <w:bidi w:val="0"/>
        <w:rPr>
          <w:sz w:val="28"/>
          <w:szCs w:val="28"/>
        </w:rPr>
      </w:pPr>
      <w:r>
        <w:rPr>
          <w:rFonts w:hint="default"/>
          <w:sz w:val="28"/>
          <w:szCs w:val="28"/>
        </w:rPr>
        <w:t>Every cubic meter of gas sent to the flare stack represents lost production, lost revenue, and lost opportunity. As operators face increasing pressure to improve environmental performance while maximizing asset value, flaring reduction has evolved from a compliance requirement into a strategic operational priority.</w:t>
      </w:r>
    </w:p>
    <w:p w14:paraId="5EB1FA47">
      <w:pPr>
        <w:bidi w:val="0"/>
        <w:rPr>
          <w:sz w:val="28"/>
          <w:szCs w:val="28"/>
        </w:rPr>
      </w:pPr>
      <w:r>
        <w:rPr>
          <w:rFonts w:hint="default"/>
          <w:sz w:val="28"/>
          <w:szCs w:val="28"/>
        </w:rPr>
        <w:t>At SIGMA, we deliver integrated Flared Gas Recovery Solutions that enable operators to minimize routine flaring and transform wasted gas into valuable, monetizable production streams. Through the recovery and utilization of flared gas, operators can significantly reduce CO₂ emissions, lower dependence on diesel-powered generation, and recover valuable gas, condensate, and LPG streams that directly contribute to production targets and financial performance.</w:t>
      </w:r>
    </w:p>
    <w:p w14:paraId="1ED27EA2">
      <w:pPr>
        <w:bidi w:val="0"/>
        <w:rPr>
          <w:rFonts w:hint="default"/>
          <w:sz w:val="28"/>
          <w:szCs w:val="28"/>
        </w:rPr>
      </w:pPr>
      <w:r>
        <w:rPr>
          <w:rFonts w:hint="default"/>
          <w:sz w:val="28"/>
          <w:szCs w:val="28"/>
          <w:lang w:val="en-US" w:eastAsia="zh-CN"/>
        </w:rPr>
        <w:t>Up to 30 MMSCFD</w:t>
      </w:r>
    </w:p>
    <w:p w14:paraId="0937E855">
      <w:pPr>
        <w:bidi w:val="0"/>
        <w:rPr>
          <w:rFonts w:hint="default"/>
          <w:sz w:val="28"/>
          <w:szCs w:val="28"/>
        </w:rPr>
      </w:pPr>
      <w:r>
        <w:rPr>
          <w:rFonts w:hint="default"/>
          <w:sz w:val="28"/>
          <w:szCs w:val="28"/>
          <w:lang w:val="en-US" w:eastAsia="zh-CN"/>
        </w:rPr>
        <w:t>Per-Site Handling Capacity</w:t>
      </w:r>
    </w:p>
    <w:p w14:paraId="5B479DA0">
      <w:pPr>
        <w:bidi w:val="0"/>
        <w:rPr>
          <w:rFonts w:hint="default"/>
          <w:sz w:val="28"/>
          <w:szCs w:val="28"/>
        </w:rPr>
      </w:pPr>
      <w:r>
        <w:rPr>
          <w:rFonts w:hint="default"/>
          <w:sz w:val="28"/>
          <w:szCs w:val="28"/>
          <w:lang w:val="en-US" w:eastAsia="zh-CN"/>
        </w:rPr>
        <w:t>~180,000 tons CO₂e</w:t>
      </w:r>
    </w:p>
    <w:p w14:paraId="4F18882C">
      <w:pPr>
        <w:bidi w:val="0"/>
        <w:rPr>
          <w:rFonts w:hint="default"/>
          <w:sz w:val="28"/>
          <w:szCs w:val="28"/>
        </w:rPr>
      </w:pPr>
      <w:r>
        <w:rPr>
          <w:rFonts w:hint="default"/>
          <w:sz w:val="28"/>
          <w:szCs w:val="28"/>
          <w:lang w:val="en-US" w:eastAsia="zh-CN"/>
        </w:rPr>
        <w:t>CO₂ Reduction (3yr project)</w:t>
      </w:r>
    </w:p>
    <w:p w14:paraId="077F5F40">
      <w:pPr>
        <w:bidi w:val="0"/>
        <w:rPr>
          <w:rFonts w:hint="default"/>
          <w:sz w:val="28"/>
          <w:szCs w:val="28"/>
        </w:rPr>
      </w:pPr>
      <w:r>
        <w:rPr>
          <w:rFonts w:hint="default"/>
          <w:sz w:val="28"/>
          <w:szCs w:val="28"/>
          <w:lang w:val="en-US" w:eastAsia="zh-CN"/>
        </w:rPr>
        <w:t>Full Lifecycle EPC + O&amp;M</w:t>
      </w:r>
    </w:p>
    <w:p w14:paraId="6E76BEB7">
      <w:pPr>
        <w:bidi w:val="0"/>
        <w:rPr>
          <w:rFonts w:hint="default"/>
          <w:sz w:val="28"/>
          <w:szCs w:val="28"/>
        </w:rPr>
      </w:pPr>
      <w:r>
        <w:rPr>
          <w:rFonts w:hint="default"/>
          <w:sz w:val="28"/>
          <w:szCs w:val="28"/>
          <w:lang w:val="en-US" w:eastAsia="zh-CN"/>
        </w:rPr>
        <w:t>Delivery Model</w:t>
      </w:r>
    </w:p>
    <w:p w14:paraId="15D5F39E">
      <w:pPr>
        <w:bidi w:val="0"/>
        <w:rPr>
          <w:rFonts w:hint="default"/>
          <w:sz w:val="28"/>
          <w:szCs w:val="28"/>
        </w:rPr>
      </w:pPr>
      <w:r>
        <w:rPr>
          <w:rFonts w:hint="default"/>
          <w:sz w:val="28"/>
          <w:szCs w:val="28"/>
          <w:lang w:val="en-US" w:eastAsia="zh-CN"/>
        </w:rPr>
        <w:t>Egypt Western Desert &amp; beyond</w:t>
      </w:r>
    </w:p>
    <w:p w14:paraId="1FF0EE73">
      <w:pPr>
        <w:bidi w:val="0"/>
        <w:rPr>
          <w:rFonts w:hint="default"/>
          <w:sz w:val="28"/>
          <w:szCs w:val="28"/>
        </w:rPr>
      </w:pPr>
      <w:r>
        <w:rPr>
          <w:rFonts w:hint="default"/>
          <w:sz w:val="28"/>
          <w:szCs w:val="28"/>
          <w:lang w:val="en-US" w:eastAsia="zh-CN"/>
        </w:rPr>
        <w:t>Coverage</w:t>
      </w:r>
    </w:p>
    <w:p w14:paraId="096B4956">
      <w:pPr>
        <w:bidi w:val="0"/>
        <w:rPr>
          <w:rFonts w:hint="default"/>
          <w:sz w:val="28"/>
          <w:szCs w:val="28"/>
        </w:rPr>
      </w:pPr>
      <w:r>
        <w:rPr>
          <w:rFonts w:hint="default"/>
          <w:sz w:val="28"/>
          <w:szCs w:val="28"/>
        </w:rPr>
        <w:t>Key Benefits</w:t>
      </w:r>
    </w:p>
    <w:p w14:paraId="19B0759F">
      <w:pPr>
        <w:bidi w:val="0"/>
        <w:rPr>
          <w:rFonts w:hint="default"/>
          <w:sz w:val="28"/>
          <w:szCs w:val="28"/>
        </w:rPr>
      </w:pPr>
      <w:r>
        <w:rPr>
          <w:rFonts w:hint="default"/>
          <w:sz w:val="28"/>
          <w:szCs w:val="28"/>
          <w:lang w:val="en-US" w:eastAsia="zh-CN"/>
        </w:rPr>
        <w:t>Safely capture, condition, compress, and manage flare gas</w:t>
      </w:r>
    </w:p>
    <w:p w14:paraId="784AF823">
      <w:pPr>
        <w:bidi w:val="0"/>
        <w:rPr>
          <w:rFonts w:hint="default"/>
          <w:sz w:val="28"/>
          <w:szCs w:val="28"/>
        </w:rPr>
      </w:pPr>
      <w:r>
        <w:rPr>
          <w:rFonts w:hint="default"/>
          <w:sz w:val="28"/>
          <w:szCs w:val="28"/>
          <w:lang w:val="en-US" w:eastAsia="zh-CN"/>
        </w:rPr>
        <w:t>Seamless integration into existing operations with minimal disruption</w:t>
      </w:r>
    </w:p>
    <w:p w14:paraId="1ABE2777">
      <w:pPr>
        <w:bidi w:val="0"/>
        <w:rPr>
          <w:rFonts w:hint="default"/>
          <w:sz w:val="28"/>
          <w:szCs w:val="28"/>
        </w:rPr>
      </w:pPr>
      <w:r>
        <w:rPr>
          <w:rFonts w:hint="default"/>
          <w:sz w:val="28"/>
          <w:szCs w:val="28"/>
          <w:lang w:val="en-US" w:eastAsia="zh-CN"/>
        </w:rPr>
        <w:t>Flexible utilization pathways: power generation, gas processing, or export</w:t>
      </w:r>
    </w:p>
    <w:p w14:paraId="0BA7C893">
      <w:pPr>
        <w:bidi w:val="0"/>
        <w:rPr>
          <w:rFonts w:hint="default"/>
          <w:sz w:val="28"/>
          <w:szCs w:val="28"/>
        </w:rPr>
      </w:pPr>
      <w:r>
        <w:rPr>
          <w:rFonts w:hint="default"/>
          <w:sz w:val="28"/>
          <w:szCs w:val="28"/>
          <w:lang w:val="en-US" w:eastAsia="zh-CN"/>
        </w:rPr>
        <w:t>Proven multi-site deployment capability</w:t>
      </w:r>
    </w:p>
    <w:p w14:paraId="38152BF9">
      <w:pPr>
        <w:bidi w:val="0"/>
        <w:rPr>
          <w:rFonts w:hint="default"/>
          <w:sz w:val="28"/>
          <w:szCs w:val="28"/>
        </w:rPr>
      </w:pPr>
      <w:r>
        <w:rPr>
          <w:rFonts w:hint="default"/>
          <w:sz w:val="28"/>
          <w:szCs w:val="28"/>
          <w:lang w:val="en-US" w:eastAsia="zh-CN"/>
        </w:rPr>
        <w:t>180,000 tons CO₂e prevented over 3 years (Khalda Petroleum project)</w:t>
      </w:r>
    </w:p>
    <w:p w14:paraId="21433D7B">
      <w:pPr>
        <w:bidi w:val="0"/>
        <w:rPr>
          <w:rFonts w:hint="default"/>
          <w:sz w:val="28"/>
          <w:szCs w:val="28"/>
        </w:rPr>
      </w:pPr>
      <w:r>
        <w:rPr>
          <w:rFonts w:hint="default"/>
          <w:sz w:val="28"/>
          <w:szCs w:val="28"/>
        </w:rPr>
        <w:t>Transforming Environmental Obligations into Commercial Opportunity</w:t>
      </w:r>
    </w:p>
    <w:p w14:paraId="60FACA05">
      <w:pPr>
        <w:bidi w:val="0"/>
        <w:rPr>
          <w:sz w:val="28"/>
          <w:szCs w:val="28"/>
        </w:rPr>
      </w:pPr>
      <w:r>
        <w:rPr>
          <w:rFonts w:hint="default"/>
          <w:sz w:val="28"/>
          <w:szCs w:val="28"/>
        </w:rPr>
        <w:t>SIGMA's flared gas recovery systems are engineered to safely capture, condition, compress, and manage flare gas across a wide range of operating conditions — from low-flow well pads to large-scale central processing facilities. By combining proven compression technologies, modular system design, and operational expertise, SIGMA helps operators convert emissions reduction initiatives into long-term revenue-generating opportunities.</w:t>
      </w:r>
    </w:p>
    <w:p w14:paraId="28E6B0B7">
      <w:pPr>
        <w:bidi w:val="0"/>
        <w:rPr>
          <w:rFonts w:hint="default"/>
          <w:sz w:val="28"/>
          <w:szCs w:val="28"/>
        </w:rPr>
      </w:pPr>
    </w:p>
    <w:p w14:paraId="4EACC9EB">
      <w:pPr>
        <w:bidi w:val="0"/>
        <w:rPr>
          <w:rFonts w:hint="default"/>
          <w:sz w:val="28"/>
          <w:szCs w:val="28"/>
        </w:rPr>
      </w:pPr>
      <w:r>
        <w:rPr>
          <w:rFonts w:hint="default"/>
          <w:sz w:val="28"/>
          <w:szCs w:val="28"/>
        </w:rPr>
        <w:t>Proven at Scale — Khalda Petroleum Multi-Site Project</w:t>
      </w:r>
    </w:p>
    <w:p w14:paraId="3649D7A7">
      <w:pPr>
        <w:bidi w:val="0"/>
        <w:rPr>
          <w:sz w:val="28"/>
          <w:szCs w:val="28"/>
        </w:rPr>
      </w:pPr>
      <w:r>
        <w:rPr>
          <w:rFonts w:hint="default"/>
          <w:sz w:val="28"/>
          <w:szCs w:val="28"/>
        </w:rPr>
        <w:t>One of SIGMA's most significant achievements is the successful execution of a multi-site gas compression and recovery project for Khalda Petroleum across three geographically dispersed production locations in Egypt's Western Desert. Each site designed to handle up to 30 MMSCFD, with full lifecycle project delivery including engineering, equipment supply, installation, construction, commissioning, operations, and ongoing maintenance. Over three years of continuous operation, the project prevented the release of approximately 180,000 tons of CO₂ equivalent.</w:t>
      </w:r>
    </w:p>
    <w:p w14:paraId="6EC6BCD1">
      <w:pPr>
        <w:bidi w:val="0"/>
        <w:rPr>
          <w:rFonts w:hint="default"/>
          <w:sz w:val="28"/>
          <w:szCs w:val="28"/>
        </w:rPr>
      </w:pPr>
    </w:p>
    <w:p w14:paraId="5B616B16">
      <w:pPr>
        <w:bidi w:val="0"/>
        <w:rPr>
          <w:rFonts w:hint="default"/>
          <w:sz w:val="28"/>
          <w:szCs w:val="28"/>
        </w:rPr>
      </w:pPr>
      <w:r>
        <w:rPr>
          <w:rFonts w:hint="default"/>
          <w:sz w:val="28"/>
          <w:szCs w:val="28"/>
        </w:rPr>
        <w:t>"Turning emissions reduction into production growth, revenue recovery, and long-term operational value."</w:t>
      </w:r>
    </w:p>
    <w:p w14:paraId="7C17F103">
      <w:pPr>
        <w:bidi w:val="0"/>
        <w:rPr>
          <w:rFonts w:hint="default"/>
          <w:sz w:val="28"/>
          <w:szCs w:val="28"/>
          <w:lang w:val="en-US"/>
        </w:rPr>
      </w:pPr>
    </w:p>
    <w:p w14:paraId="64BDD3EC">
      <w:pPr>
        <w:bidi w:val="0"/>
        <w:rPr>
          <w:rFonts w:hint="default"/>
          <w:sz w:val="28"/>
          <w:szCs w:val="28"/>
          <w:lang w:val="en-US"/>
        </w:rPr>
      </w:pPr>
    </w:p>
    <w:p w14:paraId="1E980BD2">
      <w:pPr>
        <w:pStyle w:val="9"/>
        <w:bidi w:val="0"/>
        <w:rPr>
          <w:color w:val="FF0000"/>
          <w:sz w:val="36"/>
          <w:szCs w:val="36"/>
        </w:rPr>
      </w:pPr>
      <w:r>
        <w:rPr>
          <w:rFonts w:hint="default"/>
          <w:color w:val="FF0000"/>
          <w:sz w:val="36"/>
          <w:szCs w:val="36"/>
          <w:lang w:val="en-US"/>
        </w:rPr>
        <w:t>7-</w:t>
      </w:r>
      <w:r>
        <w:rPr>
          <w:rFonts w:hint="default"/>
          <w:color w:val="FF0000"/>
          <w:sz w:val="36"/>
          <w:szCs w:val="36"/>
        </w:rPr>
        <w:t>Gas-to-Power Solutions</w:t>
      </w:r>
    </w:p>
    <w:p w14:paraId="285AEA1A">
      <w:pPr>
        <w:pStyle w:val="9"/>
        <w:bidi w:val="0"/>
        <w:rPr>
          <w:sz w:val="28"/>
          <w:szCs w:val="28"/>
        </w:rPr>
      </w:pPr>
      <w:r>
        <w:rPr>
          <w:sz w:val="28"/>
          <w:szCs w:val="28"/>
        </w:rPr>
        <w:t xml:space="preserve">From Stranded Gas to Reliable Power. </w:t>
      </w:r>
    </w:p>
    <w:p w14:paraId="6B0730CF">
      <w:pPr>
        <w:pStyle w:val="9"/>
        <w:bidi w:val="0"/>
        <w:rPr>
          <w:sz w:val="28"/>
          <w:szCs w:val="28"/>
        </w:rPr>
      </w:pPr>
      <w:r>
        <w:rPr>
          <w:sz w:val="28"/>
          <w:szCs w:val="28"/>
        </w:rPr>
        <w:t>From Operational Cost to Strategic Value.</w:t>
      </w:r>
    </w:p>
    <w:p w14:paraId="19FEE5EA">
      <w:pPr>
        <w:pStyle w:val="9"/>
        <w:bidi w:val="0"/>
        <w:rPr>
          <w:sz w:val="28"/>
          <w:szCs w:val="28"/>
        </w:rPr>
      </w:pPr>
    </w:p>
    <w:p w14:paraId="33A28303">
      <w:pPr>
        <w:pStyle w:val="9"/>
        <w:bidi w:val="0"/>
        <w:rPr>
          <w:sz w:val="28"/>
          <w:szCs w:val="28"/>
        </w:rPr>
      </w:pPr>
      <w:r>
        <w:rPr>
          <w:rFonts w:hint="default"/>
          <w:sz w:val="28"/>
          <w:szCs w:val="28"/>
        </w:rPr>
        <w:t>At SIGMA, we transform associated and flared gas into dependable electrical power, enabling operators to unlock greater value from existing hydrocarbon resources while reducing operating costs and improving environmental performance.</w:t>
      </w:r>
    </w:p>
    <w:p w14:paraId="6A610AC5">
      <w:pPr>
        <w:pStyle w:val="9"/>
        <w:bidi w:val="0"/>
        <w:rPr>
          <w:sz w:val="28"/>
          <w:szCs w:val="28"/>
        </w:rPr>
      </w:pPr>
      <w:r>
        <w:rPr>
          <w:rFonts w:hint="default"/>
          <w:sz w:val="28"/>
          <w:szCs w:val="28"/>
        </w:rPr>
        <w:t>Our integrated Gas-to-Power Solutions convert underutilized gas streams into a reliable and sustainable energy source that supports production continuity, enhances energy independence, and improves overall project economics. By utilizing gas that would otherwise be flared or wasted, operators can significantly reduce reliance on diesel-based power generation, lower fuel transportation and operating costs, minimize emissions, and create a more efficient and sustainable operating model.</w:t>
      </w:r>
    </w:p>
    <w:p w14:paraId="316A3EAC">
      <w:pPr>
        <w:pStyle w:val="9"/>
        <w:bidi w:val="0"/>
        <w:rPr>
          <w:rFonts w:hint="default"/>
          <w:sz w:val="28"/>
          <w:szCs w:val="28"/>
        </w:rPr>
      </w:pPr>
      <w:r>
        <w:rPr>
          <w:rFonts w:hint="default"/>
          <w:sz w:val="28"/>
          <w:szCs w:val="28"/>
          <w:lang w:val="en-US" w:eastAsia="zh-CN"/>
        </w:rPr>
        <w:t>Nidoco EPF — 540 MMSCFD</w:t>
      </w:r>
    </w:p>
    <w:p w14:paraId="0942B975">
      <w:pPr>
        <w:pStyle w:val="9"/>
        <w:bidi w:val="0"/>
        <w:rPr>
          <w:rFonts w:hint="default"/>
          <w:sz w:val="28"/>
          <w:szCs w:val="28"/>
        </w:rPr>
      </w:pPr>
      <w:r>
        <w:rPr>
          <w:rFonts w:hint="default"/>
          <w:sz w:val="28"/>
          <w:szCs w:val="28"/>
          <w:lang w:val="en-US" w:eastAsia="zh-CN"/>
        </w:rPr>
        <w:t>Flagship Project</w:t>
      </w:r>
    </w:p>
    <w:p w14:paraId="122DCB88">
      <w:pPr>
        <w:pStyle w:val="9"/>
        <w:bidi w:val="0"/>
        <w:rPr>
          <w:rFonts w:hint="default"/>
          <w:sz w:val="28"/>
          <w:szCs w:val="28"/>
        </w:rPr>
      </w:pPr>
      <w:r>
        <w:rPr>
          <w:rFonts w:hint="default"/>
          <w:sz w:val="28"/>
          <w:szCs w:val="28"/>
          <w:lang w:val="en-US" w:eastAsia="zh-CN"/>
        </w:rPr>
        <w:t>BRULLUS Power Station</w:t>
      </w:r>
    </w:p>
    <w:p w14:paraId="4372DEF5">
      <w:pPr>
        <w:pStyle w:val="9"/>
        <w:bidi w:val="0"/>
        <w:rPr>
          <w:rFonts w:hint="default"/>
          <w:sz w:val="28"/>
          <w:szCs w:val="28"/>
        </w:rPr>
      </w:pPr>
      <w:r>
        <w:rPr>
          <w:rFonts w:hint="default"/>
          <w:sz w:val="28"/>
          <w:szCs w:val="28"/>
          <w:lang w:val="en-US" w:eastAsia="zh-CN"/>
        </w:rPr>
        <w:t>Power Plant Feed</w:t>
      </w:r>
    </w:p>
    <w:p w14:paraId="2A3B55B1">
      <w:pPr>
        <w:pStyle w:val="9"/>
        <w:bidi w:val="0"/>
        <w:rPr>
          <w:rFonts w:hint="default"/>
          <w:sz w:val="28"/>
          <w:szCs w:val="28"/>
        </w:rPr>
      </w:pPr>
      <w:r>
        <w:rPr>
          <w:rFonts w:hint="default"/>
          <w:sz w:val="28"/>
          <w:szCs w:val="28"/>
          <w:lang w:val="en-US" w:eastAsia="zh-CN"/>
        </w:rPr>
        <w:t>CAT Gas Generators</w:t>
      </w:r>
    </w:p>
    <w:p w14:paraId="0855779F">
      <w:pPr>
        <w:pStyle w:val="9"/>
        <w:bidi w:val="0"/>
        <w:rPr>
          <w:rFonts w:hint="default"/>
          <w:sz w:val="28"/>
          <w:szCs w:val="28"/>
        </w:rPr>
      </w:pPr>
      <w:r>
        <w:rPr>
          <w:rFonts w:hint="default"/>
          <w:sz w:val="28"/>
          <w:szCs w:val="28"/>
          <w:lang w:val="en-US" w:eastAsia="zh-CN"/>
        </w:rPr>
        <w:t>Generator Type</w:t>
      </w:r>
    </w:p>
    <w:p w14:paraId="7D07E7A9">
      <w:pPr>
        <w:pStyle w:val="9"/>
        <w:bidi w:val="0"/>
        <w:rPr>
          <w:rFonts w:hint="default"/>
          <w:sz w:val="28"/>
          <w:szCs w:val="28"/>
        </w:rPr>
      </w:pPr>
      <w:r>
        <w:rPr>
          <w:rFonts w:hint="default"/>
          <w:sz w:val="28"/>
          <w:szCs w:val="28"/>
          <w:lang w:val="en-US" w:eastAsia="zh-CN"/>
        </w:rPr>
        <w:t>Eliminates Diesel Dependency</w:t>
      </w:r>
    </w:p>
    <w:p w14:paraId="3498F726">
      <w:pPr>
        <w:pStyle w:val="9"/>
        <w:bidi w:val="0"/>
        <w:rPr>
          <w:rFonts w:hint="default"/>
          <w:sz w:val="28"/>
          <w:szCs w:val="28"/>
        </w:rPr>
      </w:pPr>
      <w:r>
        <w:rPr>
          <w:rFonts w:hint="default"/>
          <w:sz w:val="28"/>
          <w:szCs w:val="28"/>
          <w:lang w:val="en-US" w:eastAsia="zh-CN"/>
        </w:rPr>
        <w:t>Benefit</w:t>
      </w:r>
    </w:p>
    <w:p w14:paraId="5127C794">
      <w:pPr>
        <w:pStyle w:val="9"/>
        <w:bidi w:val="0"/>
        <w:rPr>
          <w:rFonts w:hint="default"/>
          <w:sz w:val="28"/>
          <w:szCs w:val="28"/>
        </w:rPr>
      </w:pPr>
      <w:r>
        <w:rPr>
          <w:rFonts w:hint="default"/>
          <w:sz w:val="28"/>
          <w:szCs w:val="28"/>
        </w:rPr>
        <w:t>Key Benefits</w:t>
      </w:r>
    </w:p>
    <w:p w14:paraId="3BF9E976">
      <w:pPr>
        <w:pStyle w:val="9"/>
        <w:bidi w:val="0"/>
        <w:rPr>
          <w:rFonts w:hint="default"/>
          <w:sz w:val="28"/>
          <w:szCs w:val="28"/>
        </w:rPr>
      </w:pPr>
      <w:r>
        <w:rPr>
          <w:rFonts w:hint="default"/>
          <w:sz w:val="28"/>
          <w:szCs w:val="28"/>
          <w:lang w:val="en-US" w:eastAsia="zh-CN"/>
        </w:rPr>
        <w:t>Gas pre-conditioning and treatment systems ensuring compliance with generator fuel specifications</w:t>
      </w:r>
    </w:p>
    <w:p w14:paraId="1504E8D3">
      <w:pPr>
        <w:pStyle w:val="9"/>
        <w:bidi w:val="0"/>
        <w:rPr>
          <w:rFonts w:hint="default"/>
          <w:sz w:val="28"/>
          <w:szCs w:val="28"/>
        </w:rPr>
      </w:pPr>
      <w:r>
        <w:rPr>
          <w:rFonts w:hint="default"/>
          <w:sz w:val="28"/>
          <w:szCs w:val="28"/>
          <w:lang w:val="en-US" w:eastAsia="zh-CN"/>
        </w:rPr>
        <w:t>High-efficiency gas generators for on-site production and processing facilities</w:t>
      </w:r>
    </w:p>
    <w:p w14:paraId="7057DCCB">
      <w:pPr>
        <w:pStyle w:val="9"/>
        <w:bidi w:val="0"/>
        <w:rPr>
          <w:rFonts w:hint="default"/>
          <w:sz w:val="28"/>
          <w:szCs w:val="28"/>
        </w:rPr>
      </w:pPr>
      <w:r>
        <w:rPr>
          <w:rFonts w:hint="default"/>
          <w:sz w:val="28"/>
          <w:szCs w:val="28"/>
          <w:lang w:val="en-US" w:eastAsia="zh-CN"/>
        </w:rPr>
        <w:t>NGL recovery during conditioning — additional revenue streams</w:t>
      </w:r>
    </w:p>
    <w:p w14:paraId="21144D1C">
      <w:pPr>
        <w:pStyle w:val="9"/>
        <w:bidi w:val="0"/>
        <w:rPr>
          <w:rFonts w:hint="default"/>
          <w:sz w:val="28"/>
          <w:szCs w:val="28"/>
        </w:rPr>
      </w:pPr>
      <w:r>
        <w:rPr>
          <w:rFonts w:hint="default"/>
          <w:sz w:val="28"/>
          <w:szCs w:val="28"/>
          <w:lang w:val="en-US" w:eastAsia="zh-CN"/>
        </w:rPr>
        <w:t>Grid-connected applications where applicable</w:t>
      </w:r>
    </w:p>
    <w:p w14:paraId="4010EE9E">
      <w:pPr>
        <w:pStyle w:val="9"/>
        <w:bidi w:val="0"/>
        <w:rPr>
          <w:rFonts w:hint="default"/>
          <w:sz w:val="28"/>
          <w:szCs w:val="28"/>
        </w:rPr>
      </w:pPr>
      <w:r>
        <w:rPr>
          <w:rFonts w:hint="default"/>
          <w:sz w:val="28"/>
          <w:szCs w:val="28"/>
          <w:lang w:val="en-US" w:eastAsia="zh-CN"/>
        </w:rPr>
        <w:t>Reduces routine flaring and lowers greenhouse gas emissions</w:t>
      </w:r>
    </w:p>
    <w:p w14:paraId="75FE7AF5">
      <w:pPr>
        <w:pStyle w:val="9"/>
        <w:bidi w:val="0"/>
        <w:rPr>
          <w:rFonts w:hint="default"/>
          <w:sz w:val="28"/>
          <w:szCs w:val="28"/>
        </w:rPr>
      </w:pPr>
      <w:r>
        <w:rPr>
          <w:rFonts w:hint="default"/>
          <w:sz w:val="28"/>
          <w:szCs w:val="28"/>
        </w:rPr>
        <w:t>Unlocking More Value from Every Molecule</w:t>
      </w:r>
    </w:p>
    <w:p w14:paraId="57023DD8">
      <w:pPr>
        <w:pStyle w:val="9"/>
        <w:bidi w:val="0"/>
        <w:rPr>
          <w:sz w:val="28"/>
          <w:szCs w:val="28"/>
        </w:rPr>
      </w:pPr>
      <w:r>
        <w:rPr>
          <w:rFonts w:hint="default"/>
          <w:sz w:val="28"/>
          <w:szCs w:val="28"/>
        </w:rPr>
        <w:t>SIGMA's Gas-to-Power solutions begin with dedicated gas pre-conditioning and treatment systems designed to ensure full compliance with generator fuel specifications. This critical stage protects equipment integrity, optimizes combustion performance, and maximizes overall generation efficiency. In parallel, valuable Natural Gas Liquids (NGLs) can be recovered during the conditioning process, creating additional revenue streams while maximizing the utilization of available hydrocarbon resources.</w:t>
      </w:r>
    </w:p>
    <w:p w14:paraId="1AF7E413">
      <w:pPr>
        <w:pStyle w:val="9"/>
        <w:bidi w:val="0"/>
        <w:rPr>
          <w:rFonts w:hint="default"/>
          <w:sz w:val="28"/>
          <w:szCs w:val="28"/>
        </w:rPr>
      </w:pPr>
    </w:p>
    <w:p w14:paraId="46D615B7">
      <w:pPr>
        <w:pStyle w:val="9"/>
        <w:bidi w:val="0"/>
        <w:rPr>
          <w:rFonts w:hint="default"/>
          <w:sz w:val="28"/>
          <w:szCs w:val="28"/>
        </w:rPr>
      </w:pPr>
      <w:r>
        <w:rPr>
          <w:rFonts w:hint="default"/>
          <w:sz w:val="28"/>
          <w:szCs w:val="28"/>
        </w:rPr>
        <w:t>Powering Production. Advancing Sustainability.</w:t>
      </w:r>
    </w:p>
    <w:p w14:paraId="56C9B427">
      <w:pPr>
        <w:pStyle w:val="9"/>
        <w:bidi w:val="0"/>
        <w:rPr>
          <w:sz w:val="28"/>
          <w:szCs w:val="28"/>
        </w:rPr>
      </w:pPr>
      <w:r>
        <w:rPr>
          <w:rFonts w:hint="default"/>
          <w:sz w:val="28"/>
          <w:szCs w:val="28"/>
        </w:rPr>
        <w:t>Beyond energy generation, SIGMA's Gas-to-Power solutions help operators achieve broader operational and environmental objectives by reducing routine flaring, lowering greenhouse gas emissions, minimizing diesel dependency, and improving overall resource utilization. Whether supporting remote production facilities, central processing operations, or grid-connected applications, our systems provide dependable power generation capabilities that enhance operational resilience.</w:t>
      </w:r>
    </w:p>
    <w:p w14:paraId="526D2BB8">
      <w:pPr>
        <w:pStyle w:val="9"/>
        <w:bidi w:val="0"/>
        <w:rPr>
          <w:rFonts w:hint="default"/>
          <w:sz w:val="28"/>
          <w:szCs w:val="28"/>
        </w:rPr>
      </w:pPr>
    </w:p>
    <w:p w14:paraId="13F1CD61">
      <w:pPr>
        <w:pStyle w:val="9"/>
        <w:bidi w:val="0"/>
        <w:rPr>
          <w:rFonts w:hint="default"/>
          <w:sz w:val="28"/>
          <w:szCs w:val="28"/>
        </w:rPr>
      </w:pPr>
      <w:r>
        <w:rPr>
          <w:rFonts w:hint="default"/>
          <w:sz w:val="28"/>
          <w:szCs w:val="28"/>
        </w:rPr>
        <w:t>"Transforming stranded gas into reliable power, operational efficiency, and long-term asset value."</w:t>
      </w:r>
    </w:p>
    <w:p w14:paraId="1536C07A">
      <w:pPr>
        <w:bidi w:val="0"/>
        <w:rPr>
          <w:rFonts w:hint="default"/>
          <w:sz w:val="28"/>
          <w:szCs w:val="28"/>
          <w:lang w:val="en-US"/>
        </w:rPr>
      </w:pPr>
    </w:p>
    <w:p w14:paraId="28FD0C18">
      <w:pPr>
        <w:bidi w:val="0"/>
        <w:rPr>
          <w:rFonts w:hint="default"/>
          <w:sz w:val="28"/>
          <w:szCs w:val="28"/>
          <w:lang w:val="en-US"/>
        </w:rPr>
      </w:pPr>
    </w:p>
    <w:p w14:paraId="678CA6C4">
      <w:pPr>
        <w:bidi w:val="0"/>
        <w:rPr>
          <w:color w:val="FF0000"/>
          <w:sz w:val="36"/>
          <w:szCs w:val="36"/>
        </w:rPr>
      </w:pPr>
      <w:r>
        <w:rPr>
          <w:rFonts w:hint="default"/>
          <w:color w:val="FF0000"/>
          <w:sz w:val="36"/>
          <w:szCs w:val="36"/>
          <w:lang w:val="en-US"/>
        </w:rPr>
        <w:t>8-</w:t>
      </w:r>
      <w:r>
        <w:rPr>
          <w:rFonts w:hint="default"/>
          <w:color w:val="FF0000"/>
          <w:sz w:val="36"/>
          <w:szCs w:val="36"/>
        </w:rPr>
        <w:t>Flash-By &amp; Pulling Unit Services</w:t>
      </w:r>
    </w:p>
    <w:p w14:paraId="5F4E1934">
      <w:pPr>
        <w:bidi w:val="0"/>
        <w:rPr>
          <w:sz w:val="28"/>
          <w:szCs w:val="28"/>
        </w:rPr>
      </w:pPr>
      <w:r>
        <w:rPr>
          <w:sz w:val="28"/>
          <w:szCs w:val="28"/>
        </w:rPr>
        <w:t xml:space="preserve">Engineered for Well Intervention. </w:t>
      </w:r>
    </w:p>
    <w:p w14:paraId="7C71C828">
      <w:pPr>
        <w:bidi w:val="0"/>
        <w:rPr>
          <w:sz w:val="28"/>
          <w:szCs w:val="28"/>
        </w:rPr>
      </w:pPr>
      <w:r>
        <w:rPr>
          <w:sz w:val="28"/>
          <w:szCs w:val="28"/>
        </w:rPr>
        <w:t>Built for Operational Agility.</w:t>
      </w:r>
    </w:p>
    <w:p w14:paraId="7BAADA81">
      <w:pPr>
        <w:bidi w:val="0"/>
        <w:rPr>
          <w:sz w:val="28"/>
          <w:szCs w:val="28"/>
        </w:rPr>
      </w:pPr>
    </w:p>
    <w:p w14:paraId="75205846">
      <w:pPr>
        <w:bidi w:val="0"/>
        <w:rPr>
          <w:sz w:val="28"/>
          <w:szCs w:val="28"/>
        </w:rPr>
      </w:pPr>
      <w:r>
        <w:rPr>
          <w:rFonts w:hint="default"/>
          <w:sz w:val="28"/>
          <w:szCs w:val="28"/>
        </w:rPr>
        <w:t>When production performance depends on fast, safe, and efficient well intervention, operators need equipment that can mobilize quickly, operate reliably, and adapt to changing field conditions. SIGMA's Flash-By and Pulling Unit Services deliver a comprehensive well intervention solution.</w:t>
      </w:r>
    </w:p>
    <w:p w14:paraId="4853CBD5">
      <w:pPr>
        <w:bidi w:val="0"/>
        <w:rPr>
          <w:sz w:val="28"/>
          <w:szCs w:val="28"/>
        </w:rPr>
      </w:pPr>
      <w:r>
        <w:rPr>
          <w:rFonts w:hint="default"/>
          <w:sz w:val="28"/>
          <w:szCs w:val="28"/>
        </w:rPr>
        <w:t>Designed to support workover operations, completion activities, production maintenance, and well optimization programs across the full well lifecycle. Utilizing advanced truck-mounted drilling and workover rigs, SIGMA combines mobility, operational flexibility, and field-proven performance to execute intervention programs efficiently in remote locations, restricted sites, and operationally challenging environments.</w:t>
      </w:r>
    </w:p>
    <w:p w14:paraId="421B0B26">
      <w:pPr>
        <w:bidi w:val="0"/>
        <w:rPr>
          <w:rFonts w:hint="default"/>
          <w:sz w:val="28"/>
          <w:szCs w:val="28"/>
        </w:rPr>
      </w:pPr>
      <w:r>
        <w:rPr>
          <w:rFonts w:hint="default"/>
          <w:sz w:val="28"/>
          <w:szCs w:val="28"/>
          <w:lang w:val="en-US" w:eastAsia="zh-CN"/>
        </w:rPr>
        <w:t>Single &amp; Double-Drum</w:t>
      </w:r>
    </w:p>
    <w:p w14:paraId="036F4C45">
      <w:pPr>
        <w:bidi w:val="0"/>
        <w:rPr>
          <w:rFonts w:hint="default"/>
          <w:sz w:val="28"/>
          <w:szCs w:val="28"/>
        </w:rPr>
      </w:pPr>
      <w:r>
        <w:rPr>
          <w:rFonts w:hint="default"/>
          <w:sz w:val="28"/>
          <w:szCs w:val="28"/>
          <w:lang w:val="en-US" w:eastAsia="zh-CN"/>
        </w:rPr>
        <w:t>Unit Types</w:t>
      </w:r>
    </w:p>
    <w:p w14:paraId="6D536302">
      <w:pPr>
        <w:bidi w:val="0"/>
        <w:rPr>
          <w:rFonts w:hint="default"/>
          <w:sz w:val="28"/>
          <w:szCs w:val="28"/>
        </w:rPr>
      </w:pPr>
      <w:r>
        <w:rPr>
          <w:rFonts w:hint="default"/>
          <w:sz w:val="28"/>
          <w:szCs w:val="28"/>
          <w:lang w:val="en-US" w:eastAsia="zh-CN"/>
        </w:rPr>
        <w:t>Advanced Hydraulic/Mechanical</w:t>
      </w:r>
    </w:p>
    <w:p w14:paraId="7E54CCC6">
      <w:pPr>
        <w:bidi w:val="0"/>
        <w:rPr>
          <w:rFonts w:hint="default"/>
          <w:sz w:val="28"/>
          <w:szCs w:val="28"/>
        </w:rPr>
      </w:pPr>
      <w:r>
        <w:rPr>
          <w:rFonts w:hint="default"/>
          <w:sz w:val="28"/>
          <w:szCs w:val="28"/>
          <w:lang w:val="en-US" w:eastAsia="zh-CN"/>
        </w:rPr>
        <w:t>Drive System</w:t>
      </w:r>
    </w:p>
    <w:p w14:paraId="292978CC">
      <w:pPr>
        <w:bidi w:val="0"/>
        <w:rPr>
          <w:rFonts w:hint="default"/>
          <w:sz w:val="28"/>
          <w:szCs w:val="28"/>
        </w:rPr>
      </w:pPr>
      <w:r>
        <w:rPr>
          <w:rFonts w:hint="default"/>
          <w:sz w:val="28"/>
          <w:szCs w:val="28"/>
          <w:lang w:val="en-US" w:eastAsia="zh-CN"/>
        </w:rPr>
        <w:t>Heavy-Duty Oilfield</w:t>
      </w:r>
    </w:p>
    <w:p w14:paraId="7A483260">
      <w:pPr>
        <w:bidi w:val="0"/>
        <w:rPr>
          <w:rFonts w:hint="default"/>
          <w:sz w:val="28"/>
          <w:szCs w:val="28"/>
        </w:rPr>
      </w:pPr>
      <w:r>
        <w:rPr>
          <w:rFonts w:hint="default"/>
          <w:sz w:val="28"/>
          <w:szCs w:val="28"/>
          <w:lang w:val="en-US" w:eastAsia="zh-CN"/>
        </w:rPr>
        <w:t>Chassis</w:t>
      </w:r>
    </w:p>
    <w:p w14:paraId="471D97F3">
      <w:pPr>
        <w:bidi w:val="0"/>
        <w:rPr>
          <w:rFonts w:hint="default"/>
          <w:sz w:val="28"/>
          <w:szCs w:val="28"/>
        </w:rPr>
      </w:pPr>
      <w:r>
        <w:rPr>
          <w:rFonts w:hint="default"/>
          <w:sz w:val="28"/>
          <w:szCs w:val="28"/>
          <w:lang w:val="en-US" w:eastAsia="zh-CN"/>
        </w:rPr>
        <w:t>API Compliant</w:t>
      </w:r>
    </w:p>
    <w:p w14:paraId="291D9B21">
      <w:pPr>
        <w:bidi w:val="0"/>
        <w:rPr>
          <w:rFonts w:hint="default"/>
          <w:sz w:val="28"/>
          <w:szCs w:val="28"/>
        </w:rPr>
      </w:pPr>
      <w:r>
        <w:rPr>
          <w:rFonts w:hint="default"/>
          <w:sz w:val="28"/>
          <w:szCs w:val="28"/>
          <w:lang w:val="en-US" w:eastAsia="zh-CN"/>
        </w:rPr>
        <w:t>Standards</w:t>
      </w:r>
    </w:p>
    <w:p w14:paraId="76ED4E59">
      <w:pPr>
        <w:bidi w:val="0"/>
        <w:rPr>
          <w:rFonts w:hint="default"/>
          <w:sz w:val="28"/>
          <w:szCs w:val="28"/>
        </w:rPr>
      </w:pPr>
      <w:r>
        <w:rPr>
          <w:rFonts w:hint="default"/>
          <w:sz w:val="28"/>
          <w:szCs w:val="28"/>
        </w:rPr>
        <w:t>Key Benefits</w:t>
      </w:r>
    </w:p>
    <w:p w14:paraId="294281DA">
      <w:pPr>
        <w:bidi w:val="0"/>
        <w:rPr>
          <w:rFonts w:hint="default"/>
          <w:sz w:val="28"/>
          <w:szCs w:val="28"/>
        </w:rPr>
      </w:pPr>
      <w:r>
        <w:rPr>
          <w:rFonts w:hint="default"/>
          <w:sz w:val="28"/>
          <w:szCs w:val="28"/>
          <w:lang w:val="en-US" w:eastAsia="zh-CN"/>
        </w:rPr>
        <w:t>Rapid mobilization and deployment across desert and remote locations</w:t>
      </w:r>
    </w:p>
    <w:p w14:paraId="074DDF30">
      <w:pPr>
        <w:bidi w:val="0"/>
        <w:rPr>
          <w:rFonts w:hint="default"/>
          <w:sz w:val="28"/>
          <w:szCs w:val="28"/>
        </w:rPr>
      </w:pPr>
      <w:r>
        <w:rPr>
          <w:rFonts w:hint="default"/>
          <w:sz w:val="28"/>
          <w:szCs w:val="28"/>
          <w:lang w:val="en-US" w:eastAsia="zh-CN"/>
        </w:rPr>
        <w:t>Single &amp; double-drum pulling units with varying pulling and jacking capacities</w:t>
      </w:r>
    </w:p>
    <w:p w14:paraId="1C469008">
      <w:pPr>
        <w:bidi w:val="0"/>
        <w:rPr>
          <w:rFonts w:hint="default"/>
          <w:sz w:val="28"/>
          <w:szCs w:val="28"/>
        </w:rPr>
      </w:pPr>
      <w:r>
        <w:rPr>
          <w:rFonts w:hint="default"/>
          <w:sz w:val="28"/>
          <w:szCs w:val="28"/>
          <w:lang w:val="en-US" w:eastAsia="zh-CN"/>
        </w:rPr>
        <w:t>Mast and drawworks systems, hydraulic winches, pneumatic/hydraulic/electrical systems</w:t>
      </w:r>
    </w:p>
    <w:p w14:paraId="74CB17E1">
      <w:pPr>
        <w:bidi w:val="0"/>
        <w:rPr>
          <w:rFonts w:hint="default"/>
          <w:sz w:val="28"/>
          <w:szCs w:val="28"/>
        </w:rPr>
      </w:pPr>
      <w:r>
        <w:rPr>
          <w:rFonts w:hint="default"/>
          <w:sz w:val="28"/>
          <w:szCs w:val="28"/>
          <w:lang w:val="en-US" w:eastAsia="zh-CN"/>
        </w:rPr>
        <w:t>Weight indication and control systems, high-performance braking systems</w:t>
      </w:r>
    </w:p>
    <w:p w14:paraId="13AF6F1D">
      <w:pPr>
        <w:bidi w:val="0"/>
        <w:rPr>
          <w:rFonts w:hint="default"/>
          <w:sz w:val="28"/>
          <w:szCs w:val="28"/>
        </w:rPr>
      </w:pPr>
      <w:r>
        <w:rPr>
          <w:rFonts w:hint="default"/>
          <w:sz w:val="28"/>
          <w:szCs w:val="28"/>
          <w:lang w:val="en-US" w:eastAsia="zh-CN"/>
        </w:rPr>
        <w:t>Well control equipment, high-pressure manifold systems, mud pump units</w:t>
      </w:r>
    </w:p>
    <w:p w14:paraId="1179F756">
      <w:pPr>
        <w:bidi w:val="0"/>
        <w:rPr>
          <w:rFonts w:hint="default"/>
          <w:sz w:val="28"/>
          <w:szCs w:val="28"/>
        </w:rPr>
      </w:pPr>
      <w:r>
        <w:rPr>
          <w:rFonts w:hint="default"/>
          <w:sz w:val="28"/>
          <w:szCs w:val="28"/>
          <w:lang w:val="en-US" w:eastAsia="zh-CN"/>
        </w:rPr>
        <w:t>Meets or exceeds applicable API recommendations</w:t>
      </w:r>
    </w:p>
    <w:p w14:paraId="6E571B64">
      <w:pPr>
        <w:bidi w:val="0"/>
        <w:rPr>
          <w:rFonts w:hint="default"/>
          <w:sz w:val="28"/>
          <w:szCs w:val="28"/>
        </w:rPr>
      </w:pPr>
      <w:r>
        <w:rPr>
          <w:rFonts w:hint="default"/>
          <w:sz w:val="28"/>
          <w:szCs w:val="28"/>
        </w:rPr>
        <w:t>Faster Mobilization .. Greater Operational Flexibility.</w:t>
      </w:r>
    </w:p>
    <w:p w14:paraId="3366ED80">
      <w:pPr>
        <w:bidi w:val="0"/>
        <w:rPr>
          <w:sz w:val="28"/>
          <w:szCs w:val="28"/>
        </w:rPr>
      </w:pPr>
      <w:r>
        <w:rPr>
          <w:rFonts w:hint="default"/>
          <w:sz w:val="28"/>
          <w:szCs w:val="28"/>
        </w:rPr>
        <w:t>Designed for rapid deployment and efficient field execution, SIGMA's pulling units provide the mobility and versatility required to support multi-well intervention campaigns while minimizing operational downtime and mobilization costs. Mounted on heavy-duty oilfield chassis with advanced hydraulic steering systems and optimized weight distribution, the units deliver exceptional maneuverability, off-road capability, and operational stability across desert environments, remote field locations, and constrained operating areas.</w:t>
      </w:r>
    </w:p>
    <w:p w14:paraId="20DB31BB">
      <w:pPr>
        <w:bidi w:val="0"/>
        <w:rPr>
          <w:rFonts w:hint="default"/>
          <w:sz w:val="28"/>
          <w:szCs w:val="28"/>
        </w:rPr>
      </w:pPr>
    </w:p>
    <w:p w14:paraId="1EA2F468">
      <w:pPr>
        <w:bidi w:val="0"/>
        <w:rPr>
          <w:rFonts w:hint="default"/>
          <w:sz w:val="28"/>
          <w:szCs w:val="28"/>
        </w:rPr>
      </w:pPr>
      <w:r>
        <w:rPr>
          <w:rFonts w:hint="default"/>
          <w:sz w:val="28"/>
          <w:szCs w:val="28"/>
        </w:rPr>
        <w:t>Operational Efficiency Without Compromise.</w:t>
      </w:r>
    </w:p>
    <w:p w14:paraId="6515AF97">
      <w:pPr>
        <w:bidi w:val="0"/>
        <w:rPr>
          <w:sz w:val="28"/>
          <w:szCs w:val="28"/>
        </w:rPr>
      </w:pPr>
      <w:r>
        <w:rPr>
          <w:rFonts w:hint="default"/>
          <w:sz w:val="28"/>
          <w:szCs w:val="28"/>
        </w:rPr>
        <w:t>The mast system incorporates flexible telescopic configurations that support rapid rig-up and rig-down operations, enabling efficient execution of workover programs and reducing non-productive time during multi-well campaigns. Advanced hydraulic and mechanical drive systems work together to maximize operational efficiency, while remote driller controls provide smooth transitions between transport and operational modes, enhancing both safety and productivity throughout the intervention process.</w:t>
      </w:r>
    </w:p>
    <w:p w14:paraId="25A02C94">
      <w:pPr>
        <w:bidi w:val="0"/>
        <w:rPr>
          <w:rFonts w:hint="default"/>
          <w:sz w:val="28"/>
          <w:szCs w:val="28"/>
        </w:rPr>
      </w:pPr>
    </w:p>
    <w:p w14:paraId="1B29137E">
      <w:pPr>
        <w:bidi w:val="0"/>
        <w:rPr>
          <w:rFonts w:hint="default"/>
          <w:sz w:val="28"/>
          <w:szCs w:val="28"/>
        </w:rPr>
      </w:pPr>
      <w:r>
        <w:rPr>
          <w:rFonts w:hint="default"/>
          <w:sz w:val="28"/>
          <w:szCs w:val="28"/>
        </w:rPr>
        <w:t>"Maximizing well performance, minimizing downtime, and creating lasting value across the field lifecycle."</w:t>
      </w:r>
    </w:p>
    <w:p w14:paraId="5BE88A7D">
      <w:pPr>
        <w:bidi w:val="0"/>
        <w:rPr>
          <w:rFonts w:hint="default"/>
          <w:sz w:val="28"/>
          <w:szCs w:val="28"/>
          <w:lang w:val="en-US"/>
        </w:rPr>
      </w:pPr>
    </w:p>
    <w:p w14:paraId="6BFC2966">
      <w:pPr>
        <w:bidi w:val="0"/>
        <w:rPr>
          <w:rFonts w:hint="default"/>
          <w:sz w:val="28"/>
          <w:szCs w:val="28"/>
          <w:lang w:val="en-US"/>
        </w:rPr>
      </w:pPr>
    </w:p>
    <w:p w14:paraId="74DB3578">
      <w:pPr>
        <w:bidi w:val="0"/>
        <w:rPr>
          <w:rFonts w:hint="default"/>
          <w:sz w:val="28"/>
          <w:szCs w:val="28"/>
          <w:lang w:val="en-US"/>
        </w:rPr>
      </w:pPr>
    </w:p>
    <w:p w14:paraId="197CE61F">
      <w:pPr>
        <w:bidi w:val="0"/>
        <w:rPr>
          <w:color w:val="FF0000"/>
          <w:sz w:val="36"/>
          <w:szCs w:val="36"/>
        </w:rPr>
      </w:pPr>
      <w:r>
        <w:rPr>
          <w:rFonts w:hint="default"/>
          <w:color w:val="FF0000"/>
          <w:sz w:val="36"/>
          <w:szCs w:val="36"/>
          <w:lang w:val="en-US"/>
        </w:rPr>
        <w:t>9-</w:t>
      </w:r>
      <w:r>
        <w:rPr>
          <w:rFonts w:hint="default"/>
          <w:color w:val="FF0000"/>
          <w:sz w:val="36"/>
          <w:szCs w:val="36"/>
        </w:rPr>
        <w:t>Metering Systems &amp; Custody Transfer</w:t>
      </w:r>
    </w:p>
    <w:p w14:paraId="29F5324E">
      <w:pPr>
        <w:bidi w:val="0"/>
        <w:rPr>
          <w:sz w:val="28"/>
          <w:szCs w:val="28"/>
        </w:rPr>
      </w:pPr>
      <w:r>
        <w:rPr>
          <w:sz w:val="28"/>
          <w:szCs w:val="28"/>
        </w:rPr>
        <w:t>Certified Accuracy.. Commercial Confidence.. Revenue Protection.</w:t>
      </w:r>
    </w:p>
    <w:p w14:paraId="613330EC">
      <w:pPr>
        <w:bidi w:val="0"/>
        <w:rPr>
          <w:sz w:val="28"/>
          <w:szCs w:val="28"/>
        </w:rPr>
      </w:pPr>
    </w:p>
    <w:p w14:paraId="3974A27D">
      <w:pPr>
        <w:bidi w:val="0"/>
        <w:rPr>
          <w:sz w:val="28"/>
          <w:szCs w:val="28"/>
        </w:rPr>
      </w:pPr>
      <w:r>
        <w:rPr>
          <w:rFonts w:hint="default"/>
          <w:sz w:val="28"/>
          <w:szCs w:val="28"/>
        </w:rPr>
        <w:t>In hydrocarbon operations, accurate measurement is more than a technical requirement — it is the foundation of commercial integrity. Every custody transfer transaction, production report, revenue calculation, and regulatory submission depends on reliable measurement performance.</w:t>
      </w:r>
    </w:p>
    <w:p w14:paraId="46E9FF2B">
      <w:pPr>
        <w:bidi w:val="0"/>
        <w:rPr>
          <w:sz w:val="28"/>
          <w:szCs w:val="28"/>
        </w:rPr>
      </w:pPr>
      <w:r>
        <w:rPr>
          <w:rFonts w:hint="default"/>
          <w:sz w:val="28"/>
          <w:szCs w:val="28"/>
        </w:rPr>
        <w:t>SIGMA's Metering Systems &amp; Custody Transfer Solutions are engineered to deliver the precision, transparency, and confidence required for critical fiscal and operational applications across gas production, processing, and transportation facilities. Designed for demanding operating environments, our metering systems provide highly accurate and repeatable flow measurement, enabling operators, off-takers, and regulatory authorities to make commercial decisions with complete confidence.</w:t>
      </w:r>
    </w:p>
    <w:p w14:paraId="3280D9F8">
      <w:pPr>
        <w:bidi w:val="0"/>
        <w:rPr>
          <w:rFonts w:hint="default"/>
          <w:sz w:val="28"/>
          <w:szCs w:val="28"/>
        </w:rPr>
      </w:pPr>
      <w:r>
        <w:rPr>
          <w:rFonts w:hint="default"/>
          <w:sz w:val="28"/>
          <w:szCs w:val="28"/>
          <w:lang w:val="en-US" w:eastAsia="zh-CN"/>
        </w:rPr>
        <w:t>6-path, 3-level</w:t>
      </w:r>
    </w:p>
    <w:p w14:paraId="6A60795C">
      <w:pPr>
        <w:bidi w:val="0"/>
        <w:rPr>
          <w:rFonts w:hint="default"/>
          <w:sz w:val="28"/>
          <w:szCs w:val="28"/>
        </w:rPr>
      </w:pPr>
      <w:r>
        <w:rPr>
          <w:rFonts w:hint="default"/>
          <w:sz w:val="28"/>
          <w:szCs w:val="28"/>
          <w:lang w:val="en-US" w:eastAsia="zh-CN"/>
        </w:rPr>
        <w:t>Measurement Paths</w:t>
      </w:r>
    </w:p>
    <w:p w14:paraId="6C4C1082">
      <w:pPr>
        <w:bidi w:val="0"/>
        <w:rPr>
          <w:rFonts w:hint="default"/>
          <w:sz w:val="28"/>
          <w:szCs w:val="28"/>
        </w:rPr>
      </w:pPr>
      <w:r>
        <w:rPr>
          <w:rFonts w:hint="default"/>
          <w:sz w:val="28"/>
          <w:szCs w:val="28"/>
          <w:lang w:val="en-US" w:eastAsia="zh-CN"/>
        </w:rPr>
        <w:t>40 m/s</w:t>
      </w:r>
    </w:p>
    <w:p w14:paraId="04EA7BDD">
      <w:pPr>
        <w:bidi w:val="0"/>
        <w:rPr>
          <w:rFonts w:hint="default"/>
          <w:sz w:val="28"/>
          <w:szCs w:val="28"/>
        </w:rPr>
      </w:pPr>
      <w:r>
        <w:rPr>
          <w:rFonts w:hint="default"/>
          <w:sz w:val="28"/>
          <w:szCs w:val="28"/>
          <w:lang w:val="en-US" w:eastAsia="zh-CN"/>
        </w:rPr>
        <w:t>Max Flow Velocity</w:t>
      </w:r>
    </w:p>
    <w:p w14:paraId="1C475B20">
      <w:pPr>
        <w:bidi w:val="0"/>
        <w:rPr>
          <w:rFonts w:hint="default"/>
          <w:sz w:val="28"/>
          <w:szCs w:val="28"/>
        </w:rPr>
      </w:pPr>
      <w:r>
        <w:rPr>
          <w:rFonts w:hint="default"/>
          <w:sz w:val="28"/>
          <w:szCs w:val="28"/>
          <w:lang w:val="en-US" w:eastAsia="zh-CN"/>
        </w:rPr>
        <w:t>1 bar absolute</w:t>
      </w:r>
    </w:p>
    <w:p w14:paraId="176C3B6C">
      <w:pPr>
        <w:bidi w:val="0"/>
        <w:rPr>
          <w:rFonts w:hint="default"/>
          <w:sz w:val="28"/>
          <w:szCs w:val="28"/>
        </w:rPr>
      </w:pPr>
      <w:r>
        <w:rPr>
          <w:rFonts w:hint="default"/>
          <w:sz w:val="28"/>
          <w:szCs w:val="28"/>
          <w:lang w:val="en-US" w:eastAsia="zh-CN"/>
        </w:rPr>
        <w:t>Min Operating Pressure</w:t>
      </w:r>
    </w:p>
    <w:p w14:paraId="1AF6766C">
      <w:pPr>
        <w:bidi w:val="0"/>
        <w:rPr>
          <w:rFonts w:hint="default"/>
          <w:sz w:val="28"/>
          <w:szCs w:val="28"/>
        </w:rPr>
      </w:pPr>
      <w:r>
        <w:rPr>
          <w:rFonts w:hint="default"/>
          <w:sz w:val="28"/>
          <w:szCs w:val="28"/>
          <w:lang w:val="en-US" w:eastAsia="zh-CN"/>
        </w:rPr>
        <w:t>TR G13, OIML, TR G7</w:t>
      </w:r>
    </w:p>
    <w:p w14:paraId="7AA485DD">
      <w:pPr>
        <w:bidi w:val="0"/>
        <w:rPr>
          <w:rFonts w:hint="default"/>
          <w:sz w:val="28"/>
          <w:szCs w:val="28"/>
        </w:rPr>
      </w:pPr>
      <w:r>
        <w:rPr>
          <w:rFonts w:hint="default"/>
          <w:sz w:val="28"/>
          <w:szCs w:val="28"/>
          <w:lang w:val="en-US" w:eastAsia="zh-CN"/>
        </w:rPr>
        <w:t>Certifications</w:t>
      </w:r>
    </w:p>
    <w:p w14:paraId="3D341E01">
      <w:pPr>
        <w:bidi w:val="0"/>
        <w:rPr>
          <w:rFonts w:hint="default"/>
          <w:sz w:val="28"/>
          <w:szCs w:val="28"/>
        </w:rPr>
      </w:pPr>
      <w:r>
        <w:rPr>
          <w:rFonts w:hint="default"/>
          <w:sz w:val="28"/>
          <w:szCs w:val="28"/>
        </w:rPr>
        <w:t>Key Benefits</w:t>
      </w:r>
    </w:p>
    <w:p w14:paraId="3AB06D3D">
      <w:pPr>
        <w:bidi w:val="0"/>
        <w:rPr>
          <w:rFonts w:hint="default"/>
          <w:sz w:val="28"/>
          <w:szCs w:val="28"/>
        </w:rPr>
      </w:pPr>
      <w:r>
        <w:rPr>
          <w:rFonts w:hint="default"/>
          <w:sz w:val="28"/>
          <w:szCs w:val="28"/>
          <w:lang w:val="en-US" w:eastAsia="zh-CN"/>
        </w:rPr>
        <w:t>Operates at absolute pressure levels as low as 1 bar</w:t>
      </w:r>
    </w:p>
    <w:p w14:paraId="07CD68BA">
      <w:pPr>
        <w:bidi w:val="0"/>
        <w:rPr>
          <w:rFonts w:hint="default"/>
          <w:sz w:val="28"/>
          <w:szCs w:val="28"/>
        </w:rPr>
      </w:pPr>
      <w:r>
        <w:rPr>
          <w:rFonts w:hint="default"/>
          <w:sz w:val="28"/>
          <w:szCs w:val="28"/>
          <w:lang w:val="en-US" w:eastAsia="zh-CN"/>
        </w:rPr>
        <w:t>Advanced multi-path ultrasonic measurement — 6 paths across 3 levels</w:t>
      </w:r>
    </w:p>
    <w:p w14:paraId="771222E7">
      <w:pPr>
        <w:bidi w:val="0"/>
        <w:rPr>
          <w:rFonts w:hint="default"/>
          <w:sz w:val="28"/>
          <w:szCs w:val="28"/>
        </w:rPr>
      </w:pPr>
      <w:r>
        <w:rPr>
          <w:rFonts w:hint="default"/>
          <w:sz w:val="28"/>
          <w:szCs w:val="28"/>
          <w:lang w:val="en-US" w:eastAsia="zh-CN"/>
        </w:rPr>
        <w:t>Flow velocities up to 40 m/s</w:t>
      </w:r>
    </w:p>
    <w:p w14:paraId="47169A54">
      <w:pPr>
        <w:bidi w:val="0"/>
        <w:rPr>
          <w:rFonts w:hint="default"/>
          <w:sz w:val="28"/>
          <w:szCs w:val="28"/>
        </w:rPr>
      </w:pPr>
      <w:r>
        <w:rPr>
          <w:rFonts w:hint="default"/>
          <w:sz w:val="28"/>
          <w:szCs w:val="28"/>
          <w:lang w:val="en-US" w:eastAsia="zh-CN"/>
        </w:rPr>
        <w:t>Certified TR G13 / OIML; additional air calibration per TR G7</w:t>
      </w:r>
    </w:p>
    <w:p w14:paraId="29381750">
      <w:pPr>
        <w:bidi w:val="0"/>
        <w:rPr>
          <w:rFonts w:hint="default"/>
          <w:sz w:val="28"/>
          <w:szCs w:val="28"/>
        </w:rPr>
      </w:pPr>
      <w:r>
        <w:rPr>
          <w:rFonts w:hint="default"/>
          <w:sz w:val="28"/>
          <w:szCs w:val="28"/>
          <w:lang w:val="en-US" w:eastAsia="zh-CN"/>
        </w:rPr>
        <w:t>Robust dirt-repellent titanium sensors — sensors exchangeable without recalibration</w:t>
      </w:r>
    </w:p>
    <w:p w14:paraId="30030162">
      <w:pPr>
        <w:bidi w:val="0"/>
        <w:rPr>
          <w:rFonts w:hint="default"/>
          <w:sz w:val="28"/>
          <w:szCs w:val="28"/>
        </w:rPr>
      </w:pPr>
      <w:r>
        <w:rPr>
          <w:rFonts w:hint="default"/>
          <w:sz w:val="28"/>
          <w:szCs w:val="28"/>
          <w:lang w:val="en-US" w:eastAsia="zh-CN"/>
        </w:rPr>
        <w:t>ERZ 2000 flow computer with RMG View PC software for real-time monitoring</w:t>
      </w:r>
    </w:p>
    <w:p w14:paraId="6902F84D">
      <w:pPr>
        <w:bidi w:val="0"/>
        <w:rPr>
          <w:rFonts w:hint="default"/>
          <w:sz w:val="28"/>
          <w:szCs w:val="28"/>
        </w:rPr>
      </w:pPr>
      <w:r>
        <w:rPr>
          <w:rFonts w:hint="default"/>
          <w:sz w:val="28"/>
          <w:szCs w:val="28"/>
        </w:rPr>
        <w:t>Certified for Fiscal and Custody Transfer Applications</w:t>
      </w:r>
    </w:p>
    <w:p w14:paraId="6B8D9AC9">
      <w:pPr>
        <w:bidi w:val="0"/>
        <w:rPr>
          <w:sz w:val="28"/>
          <w:szCs w:val="28"/>
        </w:rPr>
      </w:pPr>
      <w:r>
        <w:rPr>
          <w:rFonts w:hint="default"/>
          <w:sz w:val="28"/>
          <w:szCs w:val="28"/>
        </w:rPr>
        <w:t>All metering systems are fully tested and certified in accordance with TR G13 and OIML requirements, with additional air calibration and high-pressure testing performed in compliance with TR G7 standards. These certifications support suitability for: custody transfer applications, fiscal measurement systems, gas production facilities, processing and transportation networks, and commercial gas transactions. By combining certified performance with proven measurement reliability, SIGMA helps operators maintain compliance while reducing commercial uncertainty.</w:t>
      </w:r>
    </w:p>
    <w:p w14:paraId="45798A3B">
      <w:pPr>
        <w:bidi w:val="0"/>
        <w:rPr>
          <w:rFonts w:hint="default"/>
          <w:sz w:val="28"/>
          <w:szCs w:val="28"/>
        </w:rPr>
      </w:pPr>
    </w:p>
    <w:p w14:paraId="42F96187">
      <w:pPr>
        <w:bidi w:val="0"/>
        <w:rPr>
          <w:rFonts w:hint="default"/>
          <w:sz w:val="28"/>
          <w:szCs w:val="28"/>
        </w:rPr>
      </w:pPr>
      <w:r>
        <w:rPr>
          <w:rFonts w:hint="default"/>
          <w:sz w:val="28"/>
          <w:szCs w:val="28"/>
        </w:rPr>
        <w:t>Intelligent Monitoring and System Integration</w:t>
      </w:r>
    </w:p>
    <w:p w14:paraId="6BEC7B56">
      <w:pPr>
        <w:bidi w:val="0"/>
        <w:rPr>
          <w:sz w:val="28"/>
          <w:szCs w:val="28"/>
        </w:rPr>
      </w:pPr>
      <w:r>
        <w:rPr>
          <w:rFonts w:hint="default"/>
          <w:sz w:val="28"/>
          <w:szCs w:val="28"/>
        </w:rPr>
        <w:t>SIGMA's metering solutions incorporate an integrated control computer with flow correction functionality supported by the ERZ 2000 flow computer platform. Dedicated meter and impulse outputs enable seamless integration with existing control, automation, and monitoring systems, while advanced diagnostic capabilities through RMG View PC software support: real-time system monitoring, performance verification, operational diagnostics, and data analysis and reporting.</w:t>
      </w:r>
    </w:p>
    <w:p w14:paraId="10B89220">
      <w:pPr>
        <w:bidi w:val="0"/>
        <w:rPr>
          <w:rFonts w:hint="default"/>
          <w:sz w:val="28"/>
          <w:szCs w:val="28"/>
        </w:rPr>
      </w:pPr>
    </w:p>
    <w:p w14:paraId="100BB346">
      <w:pPr>
        <w:bidi w:val="0"/>
        <w:rPr>
          <w:rFonts w:hint="default"/>
          <w:sz w:val="28"/>
          <w:szCs w:val="28"/>
        </w:rPr>
      </w:pPr>
      <w:r>
        <w:rPr>
          <w:rFonts w:hint="default"/>
          <w:sz w:val="28"/>
          <w:szCs w:val="28"/>
        </w:rPr>
        <w:t>"Delivering certified measurement accuracy, commercial transparency, and confidence where every cubic meter matters."</w:t>
      </w:r>
    </w:p>
    <w:p w14:paraId="45790072">
      <w:pPr>
        <w:bidi w:val="0"/>
        <w:rPr>
          <w:rFonts w:hint="default"/>
          <w:sz w:val="28"/>
          <w:szCs w:val="28"/>
        </w:rPr>
      </w:pPr>
    </w:p>
    <w:p w14:paraId="154EF7B0">
      <w:pPr>
        <w:bidi w:val="0"/>
        <w:rPr>
          <w:rFonts w:hint="default"/>
          <w:sz w:val="28"/>
          <w:szCs w:val="28"/>
        </w:rPr>
      </w:pPr>
    </w:p>
    <w:p w14:paraId="4AC3321D">
      <w:pPr>
        <w:bidi w:val="0"/>
        <w:rPr>
          <w:rFonts w:hint="default"/>
          <w:sz w:val="28"/>
          <w:szCs w:val="28"/>
        </w:rPr>
      </w:pPr>
    </w:p>
    <w:p w14:paraId="5CBFB81A">
      <w:pPr>
        <w:numPr>
          <w:ilvl w:val="0"/>
          <w:numId w:val="2"/>
        </w:numPr>
        <w:bidi w:val="0"/>
        <w:ind w:left="0" w:leftChars="0" w:firstLine="0" w:firstLineChars="0"/>
        <w:rPr>
          <w:rFonts w:hint="default"/>
          <w:color w:val="FF0000"/>
          <w:sz w:val="36"/>
          <w:szCs w:val="36"/>
          <w:lang w:val="en-US"/>
        </w:rPr>
      </w:pPr>
      <w:r>
        <w:rPr>
          <w:rFonts w:hint="default"/>
          <w:color w:val="FF0000"/>
          <w:sz w:val="36"/>
          <w:szCs w:val="36"/>
          <w:lang w:val="en-US"/>
        </w:rPr>
        <w:t xml:space="preserve">Why sigma page </w:t>
      </w:r>
    </w:p>
    <w:p w14:paraId="1496602D">
      <w:pPr>
        <w:numPr>
          <w:ilvl w:val="0"/>
          <w:numId w:val="0"/>
        </w:numPr>
        <w:bidi w:val="0"/>
        <w:rPr>
          <w:rFonts w:hint="default"/>
          <w:sz w:val="28"/>
          <w:szCs w:val="28"/>
          <w:lang w:val="en-US"/>
        </w:rPr>
      </w:pPr>
    </w:p>
    <w:p w14:paraId="6E7A2A4D">
      <w:pPr>
        <w:bidi w:val="0"/>
        <w:rPr>
          <w:color w:val="FF0000"/>
          <w:sz w:val="28"/>
          <w:szCs w:val="28"/>
        </w:rPr>
      </w:pPr>
      <w:r>
        <w:rPr>
          <w:rFonts w:hint="default"/>
          <w:color w:val="FF0000"/>
          <w:sz w:val="28"/>
          <w:szCs w:val="28"/>
          <w:lang w:val="en-US" w:eastAsia="zh-CN"/>
        </w:rPr>
        <w:t>WHY SIGMA PETROLEUM SERVICES</w:t>
      </w:r>
    </w:p>
    <w:p w14:paraId="32FBCA13">
      <w:pPr>
        <w:bidi w:val="0"/>
        <w:rPr>
          <w:sz w:val="28"/>
          <w:szCs w:val="28"/>
        </w:rPr>
      </w:pPr>
      <w:r>
        <w:rPr>
          <w:rFonts w:hint="default"/>
          <w:sz w:val="28"/>
          <w:szCs w:val="28"/>
        </w:rPr>
        <w:t>Your Partner in Operational Excellence</w:t>
      </w:r>
    </w:p>
    <w:p w14:paraId="31B6A865">
      <w:pPr>
        <w:bidi w:val="0"/>
        <w:rPr>
          <w:sz w:val="28"/>
          <w:szCs w:val="28"/>
        </w:rPr>
      </w:pPr>
      <w:r>
        <w:rPr>
          <w:rFonts w:hint="default"/>
          <w:sz w:val="28"/>
          <w:szCs w:val="28"/>
        </w:rPr>
        <w:t>Sigma Petroleum Services has earned a stellar reputation by consistently delivering exceptional results, on time and with stubborn quality. Whether optimizing well performance, managing end-to-end oilfield operations, or navigating complex challenges — we are the name clients trust to get the job done seamlessly and efficiently.</w:t>
      </w:r>
    </w:p>
    <w:p w14:paraId="505CC36F">
      <w:pPr>
        <w:bidi w:val="0"/>
        <w:rPr>
          <w:sz w:val="28"/>
          <w:szCs w:val="28"/>
        </w:rPr>
      </w:pPr>
      <w:r>
        <w:rPr>
          <w:sz w:val="28"/>
          <w:szCs w:val="28"/>
        </w:rPr>
        <w:t>Fast-Track Execution</w:t>
      </w:r>
    </w:p>
    <w:p w14:paraId="75A31794">
      <w:pPr>
        <w:bidi w:val="0"/>
        <w:rPr>
          <w:sz w:val="28"/>
          <w:szCs w:val="28"/>
        </w:rPr>
      </w:pPr>
      <w:r>
        <w:rPr>
          <w:rFonts w:hint="default"/>
          <w:sz w:val="28"/>
          <w:szCs w:val="28"/>
        </w:rPr>
        <w:t>Timely project delivery even under the most demanding schedules.</w:t>
      </w:r>
    </w:p>
    <w:p w14:paraId="714CC1BA">
      <w:pPr>
        <w:bidi w:val="0"/>
        <w:rPr>
          <w:sz w:val="28"/>
          <w:szCs w:val="28"/>
        </w:rPr>
      </w:pPr>
      <w:r>
        <w:rPr>
          <w:sz w:val="28"/>
          <w:szCs w:val="28"/>
        </w:rPr>
        <w:t>Proven Expertise</w:t>
      </w:r>
    </w:p>
    <w:p w14:paraId="68A9FD62">
      <w:pPr>
        <w:bidi w:val="0"/>
        <w:rPr>
          <w:sz w:val="28"/>
          <w:szCs w:val="28"/>
        </w:rPr>
      </w:pPr>
      <w:r>
        <w:rPr>
          <w:rFonts w:hint="default"/>
          <w:sz w:val="28"/>
          <w:szCs w:val="28"/>
        </w:rPr>
        <w:t>A strong record of successfully executed projects across MENA and Africa.</w:t>
      </w:r>
    </w:p>
    <w:p w14:paraId="34CADCEE">
      <w:pPr>
        <w:bidi w:val="0"/>
        <w:rPr>
          <w:sz w:val="28"/>
          <w:szCs w:val="28"/>
        </w:rPr>
      </w:pPr>
      <w:r>
        <w:rPr>
          <w:sz w:val="28"/>
          <w:szCs w:val="28"/>
        </w:rPr>
        <w:t>Diverse Inventory</w:t>
      </w:r>
    </w:p>
    <w:p w14:paraId="554318E6">
      <w:pPr>
        <w:bidi w:val="0"/>
        <w:rPr>
          <w:sz w:val="28"/>
          <w:szCs w:val="28"/>
        </w:rPr>
      </w:pPr>
      <w:r>
        <w:rPr>
          <w:rFonts w:hint="default"/>
          <w:sz w:val="28"/>
          <w:szCs w:val="28"/>
        </w:rPr>
        <w:t>Extensive equipment and materials for immediate mobilization at any scale.</w:t>
      </w:r>
    </w:p>
    <w:p w14:paraId="5F95E8F5">
      <w:pPr>
        <w:bidi w:val="0"/>
        <w:rPr>
          <w:sz w:val="28"/>
          <w:szCs w:val="28"/>
        </w:rPr>
      </w:pPr>
      <w:r>
        <w:rPr>
          <w:sz w:val="28"/>
          <w:szCs w:val="28"/>
        </w:rPr>
        <w:t>Integrated Operations</w:t>
      </w:r>
    </w:p>
    <w:p w14:paraId="5B8463DA">
      <w:pPr>
        <w:bidi w:val="0"/>
        <w:rPr>
          <w:sz w:val="28"/>
          <w:szCs w:val="28"/>
        </w:rPr>
      </w:pPr>
      <w:r>
        <w:rPr>
          <w:rFonts w:hint="default"/>
          <w:sz w:val="28"/>
          <w:szCs w:val="28"/>
        </w:rPr>
        <w:t>Seamless O&amp;M support aligned with contractual frameworks.</w:t>
      </w:r>
    </w:p>
    <w:p w14:paraId="678C67D5">
      <w:pPr>
        <w:bidi w:val="0"/>
        <w:rPr>
          <w:sz w:val="28"/>
          <w:szCs w:val="28"/>
        </w:rPr>
      </w:pPr>
      <w:r>
        <w:rPr>
          <w:sz w:val="28"/>
          <w:szCs w:val="28"/>
        </w:rPr>
        <w:t>Rapid Scalability</w:t>
      </w:r>
    </w:p>
    <w:p w14:paraId="7C78C9D6">
      <w:pPr>
        <w:bidi w:val="0"/>
        <w:rPr>
          <w:sz w:val="28"/>
          <w:szCs w:val="28"/>
        </w:rPr>
      </w:pPr>
      <w:r>
        <w:rPr>
          <w:rFonts w:hint="default"/>
          <w:sz w:val="28"/>
          <w:szCs w:val="28"/>
        </w:rPr>
        <w:t>Smooth expansion of project scope as operational needs evolve.</w:t>
      </w:r>
    </w:p>
    <w:p w14:paraId="67ADD035">
      <w:pPr>
        <w:bidi w:val="0"/>
        <w:rPr>
          <w:sz w:val="28"/>
          <w:szCs w:val="28"/>
        </w:rPr>
      </w:pPr>
      <w:r>
        <w:rPr>
          <w:sz w:val="28"/>
          <w:szCs w:val="28"/>
        </w:rPr>
        <w:t>Flexible Contracts</w:t>
      </w:r>
    </w:p>
    <w:p w14:paraId="253F8171">
      <w:pPr>
        <w:bidi w:val="0"/>
        <w:rPr>
          <w:sz w:val="28"/>
          <w:szCs w:val="28"/>
        </w:rPr>
      </w:pPr>
      <w:r>
        <w:rPr>
          <w:rFonts w:hint="default"/>
          <w:sz w:val="28"/>
          <w:szCs w:val="28"/>
        </w:rPr>
        <w:t>Short- and long-term solutions tailored to client requirements.</w:t>
      </w:r>
    </w:p>
    <w:p w14:paraId="3D90A38A">
      <w:pPr>
        <w:bidi w:val="0"/>
        <w:rPr>
          <w:sz w:val="28"/>
          <w:szCs w:val="28"/>
        </w:rPr>
      </w:pPr>
      <w:r>
        <w:rPr>
          <w:sz w:val="28"/>
          <w:szCs w:val="28"/>
        </w:rPr>
        <w:t>Environmental Commitment</w:t>
      </w:r>
    </w:p>
    <w:p w14:paraId="37BEE9FA">
      <w:pPr>
        <w:bidi w:val="0"/>
        <w:rPr>
          <w:sz w:val="28"/>
          <w:szCs w:val="28"/>
        </w:rPr>
      </w:pPr>
      <w:r>
        <w:rPr>
          <w:rFonts w:hint="default"/>
          <w:sz w:val="28"/>
          <w:szCs w:val="28"/>
        </w:rPr>
        <w:t>Quality, safety, and environmental responsibility embedded across all activities.</w:t>
      </w:r>
    </w:p>
    <w:p w14:paraId="71418A64">
      <w:pPr>
        <w:bidi w:val="0"/>
        <w:rPr>
          <w:sz w:val="28"/>
          <w:szCs w:val="28"/>
        </w:rPr>
      </w:pPr>
      <w:r>
        <w:rPr>
          <w:sz w:val="28"/>
          <w:szCs w:val="28"/>
        </w:rPr>
        <w:t>Trusted Partnership</w:t>
      </w:r>
    </w:p>
    <w:p w14:paraId="4353FBF0">
      <w:pPr>
        <w:bidi w:val="0"/>
        <w:rPr>
          <w:sz w:val="28"/>
          <w:szCs w:val="28"/>
        </w:rPr>
      </w:pPr>
      <w:r>
        <w:rPr>
          <w:rFonts w:hint="default"/>
          <w:sz w:val="28"/>
          <w:szCs w:val="28"/>
        </w:rPr>
        <w:t>The name clients trust to get the job done — seamlessly and efficiently.</w:t>
      </w:r>
    </w:p>
    <w:p w14:paraId="0F83BA14">
      <w:pPr>
        <w:bidi w:val="0"/>
        <w:rPr>
          <w:rFonts w:hint="default"/>
          <w:sz w:val="28"/>
          <w:szCs w:val="28"/>
        </w:rPr>
      </w:pPr>
      <w:r>
        <w:rPr>
          <w:rFonts w:hint="default"/>
          <w:sz w:val="28"/>
          <w:szCs w:val="28"/>
        </w:rPr>
        <w:t>"Let Sigma Petroleum Services be your partner in achieving operational excellence. Together, we'll power the future of energy."</w:t>
      </w:r>
    </w:p>
    <w:p w14:paraId="5B22C55C">
      <w:pPr>
        <w:bidi w:val="0"/>
        <w:rPr>
          <w:rFonts w:hint="default"/>
          <w:sz w:val="28"/>
          <w:szCs w:val="28"/>
          <w:lang w:val="en-US"/>
        </w:rPr>
      </w:pPr>
    </w:p>
    <w:p w14:paraId="3CEB9E79">
      <w:pPr>
        <w:bidi w:val="0"/>
        <w:rPr>
          <w:rFonts w:hint="default"/>
          <w:sz w:val="28"/>
          <w:szCs w:val="28"/>
          <w:lang w:val="en-US"/>
        </w:rPr>
      </w:pPr>
    </w:p>
    <w:p w14:paraId="1E1439BE">
      <w:pPr>
        <w:bidi w:val="0"/>
        <w:rPr>
          <w:rFonts w:hint="default"/>
          <w:color w:val="FF0000"/>
          <w:sz w:val="36"/>
          <w:szCs w:val="36"/>
          <w:lang w:val="en-US"/>
        </w:rPr>
      </w:pPr>
      <w:r>
        <w:rPr>
          <w:rFonts w:hint="default"/>
          <w:color w:val="FF0000"/>
          <w:sz w:val="36"/>
          <w:szCs w:val="36"/>
          <w:lang w:val="en-US"/>
        </w:rPr>
        <w:t>5-</w:t>
      </w:r>
      <w:r>
        <w:rPr>
          <w:rFonts w:hint="default"/>
          <w:color w:val="FF0000"/>
          <w:sz w:val="36"/>
          <w:szCs w:val="36"/>
          <w:lang w:val="en-US" w:eastAsia="zh-CN"/>
        </w:rPr>
        <w:t>GLOBAL PRESENCE page</w:t>
      </w:r>
    </w:p>
    <w:p w14:paraId="5FA10AB9">
      <w:pPr>
        <w:bidi w:val="0"/>
        <w:rPr>
          <w:sz w:val="28"/>
          <w:szCs w:val="28"/>
        </w:rPr>
      </w:pPr>
      <w:r>
        <w:rPr>
          <w:rFonts w:hint="default"/>
          <w:sz w:val="28"/>
          <w:szCs w:val="28"/>
        </w:rPr>
        <w:t>Proven Delivery Across Diverse Markets</w:t>
      </w:r>
    </w:p>
    <w:p w14:paraId="3893B67B">
      <w:pPr>
        <w:bidi w:val="0"/>
        <w:rPr>
          <w:rFonts w:hint="default"/>
          <w:sz w:val="28"/>
          <w:szCs w:val="28"/>
        </w:rPr>
      </w:pPr>
      <w:r>
        <w:rPr>
          <w:rFonts w:hint="default"/>
          <w:sz w:val="28"/>
          <w:szCs w:val="28"/>
        </w:rPr>
        <w:t>With a strong operational presence across the MENA region and Africa, delivering under diverse conditions, regulatory frameworks, and project scales.</w:t>
      </w:r>
    </w:p>
    <w:p w14:paraId="367B9B6C">
      <w:pPr>
        <w:pStyle w:val="3"/>
      </w:pPr>
      <w:r>
        <w:t>Egypt Headquarters</w:t>
      </w:r>
    </w:p>
    <w:p w14:paraId="2E8AD487">
      <w:r>
        <w:t>Sigma Petroleum Services</w:t>
      </w:r>
      <w:r>
        <w:br w:type="textWrapping"/>
      </w:r>
      <w:r>
        <w:t>General Free Zone, Amreya</w:t>
      </w:r>
      <w:r>
        <w:br w:type="textWrapping"/>
      </w:r>
      <w:r>
        <w:t>Alexandria, Egypt</w:t>
      </w:r>
      <w:r>
        <w:br w:type="textWrapping"/>
      </w:r>
      <w:r>
        <w:br w:type="textWrapping"/>
      </w:r>
      <w:r>
        <w:t>T: +20 3 481 2620</w:t>
      </w:r>
    </w:p>
    <w:p w14:paraId="3B485524">
      <w:pPr>
        <w:pStyle w:val="3"/>
      </w:pPr>
      <w:r>
        <w:t>Cairo Office</w:t>
      </w:r>
    </w:p>
    <w:p w14:paraId="4F335E1F">
      <w:r>
        <w:t>Sigma Petroleum Services</w:t>
      </w:r>
      <w:r>
        <w:br w:type="textWrapping"/>
      </w:r>
      <w:r>
        <w:t>40 Palestine Street Extension</w:t>
      </w:r>
      <w:r>
        <w:br w:type="textWrapping"/>
      </w:r>
      <w:r>
        <w:t>New Maadi, Cairo, Egypt</w:t>
      </w:r>
      <w:r>
        <w:br w:type="textWrapping"/>
      </w:r>
      <w:r>
        <w:br w:type="textWrapping"/>
      </w:r>
      <w:r>
        <w:t>T: +20 2 25176177</w:t>
      </w:r>
    </w:p>
    <w:p w14:paraId="5E912042">
      <w:pPr>
        <w:pStyle w:val="3"/>
      </w:pPr>
      <w:r>
        <w:t>Saudi Arabia Branch</w:t>
      </w:r>
    </w:p>
    <w:p w14:paraId="380D875D">
      <w:r>
        <w:t>Sigma Petroleum Services</w:t>
      </w:r>
      <w:r>
        <w:br w:type="textWrapping"/>
      </w:r>
      <w:r>
        <w:t>4992 11A Street, Al Jisr District</w:t>
      </w:r>
      <w:r>
        <w:br w:type="textWrapping"/>
      </w:r>
      <w:r>
        <w:t>Al Khobar 34714</w:t>
      </w:r>
      <w:r>
        <w:br w:type="textWrapping"/>
      </w:r>
      <w:r>
        <w:t>Kingdom of Saudi Arabia</w:t>
      </w:r>
      <w:r>
        <w:br w:type="textWrapping"/>
      </w:r>
      <w:r>
        <w:br w:type="textWrapping"/>
      </w:r>
      <w:r>
        <w:t>T: +966 50 028 1522</w:t>
      </w:r>
    </w:p>
    <w:p w14:paraId="6F2461C9">
      <w:pPr>
        <w:pStyle w:val="3"/>
      </w:pPr>
      <w:r>
        <w:t>Oman Branch</w:t>
      </w:r>
    </w:p>
    <w:p w14:paraId="64BC3F5E">
      <w:r>
        <w:t>Sigma Petroleum Services Oman</w:t>
      </w:r>
      <w:r>
        <w:br w:type="textWrapping"/>
      </w:r>
      <w:r>
        <w:t>52 Al Iskan Street, Ruwi</w:t>
      </w:r>
      <w:r>
        <w:br w:type="textWrapping"/>
      </w:r>
      <w:r>
        <w:t>P.O. Box 676</w:t>
      </w:r>
      <w:r>
        <w:br w:type="textWrapping"/>
      </w:r>
      <w:r>
        <w:t>Sultanate of Oman</w:t>
      </w:r>
      <w:r>
        <w:br w:type="textWrapping"/>
      </w:r>
      <w:r>
        <w:br w:type="textWrapping"/>
      </w:r>
      <w:r>
        <w:t>T: +968 24 780 071</w:t>
      </w:r>
    </w:p>
    <w:p w14:paraId="48644D40">
      <w:pPr>
        <w:pStyle w:val="3"/>
      </w:pPr>
      <w:r>
        <w:t>Libya Branch</w:t>
      </w:r>
    </w:p>
    <w:p w14:paraId="37975382">
      <w:r>
        <w:t>Sigma Petroleum Services</w:t>
      </w:r>
      <w:r>
        <w:br w:type="textWrapping"/>
      </w:r>
      <w:r>
        <w:t>Second Floor, Rashid City Street</w:t>
      </w:r>
      <w:r>
        <w:br w:type="textWrapping"/>
      </w:r>
      <w:r>
        <w:t>Baloun Land</w:t>
      </w:r>
      <w:r>
        <w:br w:type="textWrapping"/>
      </w:r>
      <w:r>
        <w:t>Benghazi, Libya</w:t>
      </w:r>
      <w:r>
        <w:br w:type="textWrapping"/>
      </w:r>
      <w:r>
        <w:br w:type="textWrapping"/>
      </w:r>
      <w:r>
        <w:t>T: +218 92 179 5363</w:t>
      </w:r>
    </w:p>
    <w:p w14:paraId="76AE72A8"/>
    <w:p w14:paraId="2AA8672D">
      <w:pPr>
        <w:pStyle w:val="3"/>
      </w:pPr>
      <w:r>
        <w:t>Syria Branch</w:t>
      </w:r>
    </w:p>
    <w:p w14:paraId="78EE0FA2">
      <w:pPr>
        <w:rPr>
          <w:rFonts w:hint="default"/>
        </w:rPr>
      </w:pPr>
      <w:r>
        <w:t>Sigma Petroleum Services</w:t>
      </w:r>
      <w:r>
        <w:br w:type="textWrapping"/>
      </w:r>
      <w:r>
        <w:rPr>
          <w:rFonts w:hint="default"/>
        </w:rPr>
        <w:t>Building 16, Al Andalus Sector, Airport Street, Damascus, Syria</w:t>
      </w:r>
    </w:p>
    <w:p w14:paraId="5FA77923">
      <w:r>
        <w:br w:type="textWrapping"/>
      </w:r>
      <w:r>
        <w:t xml:space="preserve">T: </w:t>
      </w:r>
      <w:r>
        <w:rPr>
          <w:rFonts w:hint="default"/>
        </w:rPr>
        <w:t>+963 968077581</w:t>
      </w:r>
    </w:p>
    <w:p w14:paraId="442887EC">
      <w:pPr>
        <w:bidi w:val="0"/>
        <w:rPr>
          <w:rFonts w:hint="default"/>
          <w:sz w:val="28"/>
          <w:szCs w:val="28"/>
          <w:lang w:val="en-US"/>
        </w:rPr>
      </w:pPr>
    </w:p>
    <w:p w14:paraId="14B2AFF2">
      <w:pPr>
        <w:bidi w:val="0"/>
        <w:rPr>
          <w:rFonts w:hint="default"/>
          <w:sz w:val="28"/>
          <w:szCs w:val="28"/>
          <w:lang w:val="en-US"/>
        </w:rPr>
      </w:pPr>
    </w:p>
    <w:p w14:paraId="47BA2B21">
      <w:pPr>
        <w:numPr>
          <w:ilvl w:val="0"/>
          <w:numId w:val="0"/>
        </w:numPr>
        <w:bidi w:val="0"/>
        <w:ind w:leftChars="0"/>
        <w:rPr>
          <w:rFonts w:hint="default"/>
          <w:color w:val="FF0000"/>
          <w:sz w:val="36"/>
          <w:szCs w:val="36"/>
          <w:lang w:val="en-US" w:eastAsia="zh-CN"/>
        </w:rPr>
      </w:pPr>
      <w:r>
        <w:rPr>
          <w:rFonts w:hint="default"/>
          <w:color w:val="FF0000"/>
          <w:sz w:val="36"/>
          <w:szCs w:val="36"/>
          <w:lang w:val="en-US" w:eastAsia="zh-CN"/>
        </w:rPr>
        <w:t xml:space="preserve">6-CERTIFIED TO LEAD page </w:t>
      </w:r>
    </w:p>
    <w:p w14:paraId="689302B5">
      <w:pPr>
        <w:numPr>
          <w:ilvl w:val="0"/>
          <w:numId w:val="0"/>
        </w:numPr>
        <w:bidi w:val="0"/>
        <w:ind w:leftChars="0"/>
        <w:rPr>
          <w:rFonts w:hint="default"/>
          <w:color w:val="FF0000"/>
          <w:sz w:val="36"/>
          <w:szCs w:val="36"/>
          <w:lang w:val="en-US" w:eastAsia="zh-CN"/>
        </w:rPr>
      </w:pPr>
    </w:p>
    <w:p w14:paraId="6DF54DB2">
      <w:pPr>
        <w:bidi w:val="0"/>
        <w:rPr>
          <w:sz w:val="28"/>
          <w:szCs w:val="28"/>
        </w:rPr>
      </w:pPr>
      <w:r>
        <w:rPr>
          <w:rFonts w:hint="default"/>
          <w:sz w:val="28"/>
          <w:szCs w:val="28"/>
        </w:rPr>
        <w:t>Our Values &amp; Certifications</w:t>
      </w:r>
    </w:p>
    <w:p w14:paraId="203EFA88">
      <w:pPr>
        <w:bidi w:val="0"/>
        <w:rPr>
          <w:sz w:val="28"/>
          <w:szCs w:val="28"/>
        </w:rPr>
      </w:pPr>
      <w:r>
        <w:rPr>
          <w:rFonts w:hint="default"/>
          <w:sz w:val="28"/>
          <w:szCs w:val="28"/>
        </w:rPr>
        <w:t>Quality isn't just a promise — it's our foundation. Our certifications showcase our unwavering commitment to delivering the best.</w:t>
      </w:r>
    </w:p>
    <w:p w14:paraId="026946F9">
      <w:pPr>
        <w:bidi w:val="0"/>
        <w:rPr>
          <w:sz w:val="28"/>
          <w:szCs w:val="28"/>
        </w:rPr>
      </w:pPr>
      <w:r>
        <w:rPr>
          <w:sz w:val="28"/>
          <w:szCs w:val="28"/>
        </w:rPr>
        <w:t>ISO 9001</w:t>
      </w:r>
    </w:p>
    <w:p w14:paraId="3F84D137">
      <w:pPr>
        <w:bidi w:val="0"/>
        <w:rPr>
          <w:sz w:val="28"/>
          <w:szCs w:val="28"/>
        </w:rPr>
      </w:pPr>
      <w:r>
        <w:rPr>
          <w:rFonts w:hint="default"/>
          <w:sz w:val="28"/>
          <w:szCs w:val="28"/>
        </w:rPr>
        <w:t>Consistently high-quality products that meet all customer and regulatory standards.</w:t>
      </w:r>
    </w:p>
    <w:p w14:paraId="4CCFC717">
      <w:pPr>
        <w:bidi w:val="0"/>
        <w:rPr>
          <w:sz w:val="28"/>
          <w:szCs w:val="28"/>
        </w:rPr>
      </w:pPr>
      <w:r>
        <w:rPr>
          <w:sz w:val="28"/>
          <w:szCs w:val="28"/>
        </w:rPr>
        <w:t>ISO 14001</w:t>
      </w:r>
    </w:p>
    <w:p w14:paraId="27106C41">
      <w:pPr>
        <w:bidi w:val="0"/>
        <w:rPr>
          <w:sz w:val="28"/>
          <w:szCs w:val="28"/>
        </w:rPr>
      </w:pPr>
      <w:r>
        <w:rPr>
          <w:rFonts w:hint="default"/>
          <w:sz w:val="28"/>
          <w:szCs w:val="28"/>
        </w:rPr>
        <w:t>Sustainable processes powered by an effective environmental management system.</w:t>
      </w:r>
    </w:p>
    <w:p w14:paraId="7C583705">
      <w:pPr>
        <w:bidi w:val="0"/>
        <w:rPr>
          <w:sz w:val="28"/>
          <w:szCs w:val="28"/>
        </w:rPr>
      </w:pPr>
      <w:r>
        <w:rPr>
          <w:sz w:val="28"/>
          <w:szCs w:val="28"/>
        </w:rPr>
        <w:t>OHSAS 18001</w:t>
      </w:r>
    </w:p>
    <w:p w14:paraId="0F2FE224">
      <w:pPr>
        <w:bidi w:val="0"/>
        <w:rPr>
          <w:rFonts w:hint="default"/>
          <w:sz w:val="28"/>
          <w:szCs w:val="28"/>
        </w:rPr>
      </w:pPr>
      <w:r>
        <w:rPr>
          <w:rFonts w:hint="default"/>
          <w:sz w:val="28"/>
          <w:szCs w:val="28"/>
        </w:rPr>
        <w:t>Prioritizing safety with internationally recognized health and safety standards.</w:t>
      </w:r>
    </w:p>
    <w:p w14:paraId="2457E043">
      <w:pPr>
        <w:bidi w:val="0"/>
        <w:rPr>
          <w:rFonts w:hint="default"/>
          <w:sz w:val="28"/>
          <w:szCs w:val="28"/>
        </w:rPr>
      </w:pPr>
    </w:p>
    <w:p w14:paraId="731AD611">
      <w:pPr>
        <w:bidi w:val="0"/>
        <w:rPr>
          <w:rFonts w:hint="default"/>
          <w:sz w:val="28"/>
          <w:szCs w:val="28"/>
        </w:rPr>
      </w:pPr>
    </w:p>
    <w:p w14:paraId="0FFD9A81">
      <w:pPr>
        <w:bidi w:val="0"/>
        <w:rPr>
          <w:rFonts w:hint="default"/>
          <w:sz w:val="28"/>
          <w:szCs w:val="28"/>
        </w:rPr>
      </w:pPr>
    </w:p>
    <w:p w14:paraId="205A9C57">
      <w:pPr>
        <w:bidi w:val="0"/>
        <w:rPr>
          <w:sz w:val="28"/>
          <w:szCs w:val="28"/>
        </w:rPr>
      </w:pPr>
      <w:r>
        <w:rPr>
          <w:sz w:val="28"/>
          <w:szCs w:val="28"/>
        </w:rPr>
        <w:t>Built Over 50 Years</w:t>
      </w:r>
    </w:p>
    <w:p w14:paraId="2DCA6870">
      <w:pPr>
        <w:bidi w:val="0"/>
        <w:rPr>
          <w:sz w:val="28"/>
          <w:szCs w:val="28"/>
        </w:rPr>
      </w:pPr>
      <w:r>
        <w:rPr>
          <w:rFonts w:hint="default"/>
          <w:sz w:val="28"/>
          <w:szCs w:val="28"/>
        </w:rPr>
        <w:t>Trust earned through five decades of precision, promise-keeping, and reliable partnerships.</w:t>
      </w:r>
    </w:p>
    <w:p w14:paraId="4C79F706">
      <w:pPr>
        <w:bidi w:val="0"/>
        <w:rPr>
          <w:sz w:val="28"/>
          <w:szCs w:val="28"/>
        </w:rPr>
      </w:pPr>
      <w:r>
        <w:rPr>
          <w:sz w:val="28"/>
          <w:szCs w:val="28"/>
        </w:rPr>
        <w:t>Pushing Boundaries</w:t>
      </w:r>
    </w:p>
    <w:p w14:paraId="70004D5A">
      <w:pPr>
        <w:bidi w:val="0"/>
        <w:rPr>
          <w:sz w:val="28"/>
          <w:szCs w:val="28"/>
        </w:rPr>
      </w:pPr>
      <w:r>
        <w:rPr>
          <w:rFonts w:hint="default"/>
          <w:sz w:val="28"/>
          <w:szCs w:val="28"/>
        </w:rPr>
        <w:t>Guided by ethics and responsibility, delivering solutions that drive success and protect the environment.</w:t>
      </w:r>
    </w:p>
    <w:p w14:paraId="7D6DFF36">
      <w:pPr>
        <w:bidi w:val="0"/>
        <w:rPr>
          <w:sz w:val="28"/>
          <w:szCs w:val="28"/>
        </w:rPr>
      </w:pPr>
      <w:r>
        <w:rPr>
          <w:sz w:val="28"/>
          <w:szCs w:val="28"/>
        </w:rPr>
        <w:t>Innovation Meets Opportunity</w:t>
      </w:r>
    </w:p>
    <w:p w14:paraId="7031694B">
      <w:pPr>
        <w:bidi w:val="0"/>
        <w:rPr>
          <w:sz w:val="28"/>
          <w:szCs w:val="28"/>
        </w:rPr>
      </w:pPr>
      <w:r>
        <w:rPr>
          <w:rFonts w:hint="default"/>
          <w:sz w:val="28"/>
          <w:szCs w:val="28"/>
        </w:rPr>
        <w:t>Combining global reach with local expertise through a team of skilled specialists worldwide.</w:t>
      </w:r>
    </w:p>
    <w:p w14:paraId="53BD750F">
      <w:pPr>
        <w:bidi w:val="0"/>
        <w:rPr>
          <w:sz w:val="28"/>
          <w:szCs w:val="28"/>
        </w:rPr>
      </w:pPr>
      <w:r>
        <w:rPr>
          <w:sz w:val="28"/>
          <w:szCs w:val="28"/>
        </w:rPr>
        <w:t>Speed Meets Perfection</w:t>
      </w:r>
    </w:p>
    <w:p w14:paraId="79C39E28">
      <w:pPr>
        <w:bidi w:val="0"/>
        <w:rPr>
          <w:sz w:val="28"/>
          <w:szCs w:val="28"/>
        </w:rPr>
      </w:pPr>
      <w:r>
        <w:rPr>
          <w:rFonts w:hint="default"/>
          <w:sz w:val="28"/>
          <w:szCs w:val="28"/>
        </w:rPr>
        <w:t>Operating with start-up agility backed by industry-leader expertise — fast, efficient, no delays.</w:t>
      </w:r>
    </w:p>
    <w:p w14:paraId="37C26AE6">
      <w:pPr>
        <w:bidi w:val="0"/>
        <w:rPr>
          <w:rFonts w:hint="default"/>
          <w:sz w:val="28"/>
          <w:szCs w:val="28"/>
          <w:lang w:val="en-US"/>
        </w:rPr>
      </w:pPr>
    </w:p>
    <w:p w14:paraId="7FA6EAE3">
      <w:pPr>
        <w:bidi w:val="0"/>
        <w:rPr>
          <w:rFonts w:hint="default"/>
          <w:sz w:val="28"/>
          <w:szCs w:val="28"/>
          <w:lang w:val="en-US"/>
        </w:rPr>
      </w:pPr>
    </w:p>
    <w:p w14:paraId="0E865626">
      <w:pPr>
        <w:numPr>
          <w:ilvl w:val="0"/>
          <w:numId w:val="3"/>
        </w:numPr>
        <w:bidi w:val="0"/>
        <w:rPr>
          <w:rFonts w:hint="default"/>
          <w:color w:val="FF0000"/>
          <w:sz w:val="36"/>
          <w:szCs w:val="36"/>
          <w:lang w:val="en-US"/>
        </w:rPr>
      </w:pPr>
      <w:r>
        <w:rPr>
          <w:rFonts w:hint="default"/>
          <w:color w:val="FF0000"/>
          <w:sz w:val="36"/>
          <w:szCs w:val="36"/>
        </w:rPr>
        <w:t>Clients</w:t>
      </w:r>
      <w:r>
        <w:rPr>
          <w:rFonts w:hint="default"/>
          <w:color w:val="FF0000"/>
          <w:sz w:val="36"/>
          <w:szCs w:val="36"/>
          <w:lang w:val="en-US"/>
        </w:rPr>
        <w:t xml:space="preserve"> page </w:t>
      </w:r>
    </w:p>
    <w:p w14:paraId="2A63A0FF">
      <w:pPr>
        <w:numPr>
          <w:ilvl w:val="0"/>
          <w:numId w:val="0"/>
        </w:numPr>
        <w:bidi w:val="0"/>
        <w:rPr>
          <w:rFonts w:hint="default"/>
          <w:sz w:val="28"/>
          <w:szCs w:val="28"/>
          <w:lang w:val="en-US"/>
        </w:rPr>
      </w:pPr>
    </w:p>
    <w:p w14:paraId="6C9D3819">
      <w:pPr>
        <w:bidi w:val="0"/>
        <w:rPr>
          <w:sz w:val="28"/>
          <w:szCs w:val="28"/>
        </w:rPr>
      </w:pPr>
      <w:r>
        <w:rPr>
          <w:rFonts w:hint="default"/>
          <w:sz w:val="28"/>
          <w:szCs w:val="28"/>
          <w:lang w:val="en-US" w:eastAsia="zh-CN"/>
        </w:rPr>
        <w:t xml:space="preserve">TRUSTED BY </w:t>
      </w:r>
      <w:r>
        <w:rPr>
          <w:rFonts w:hint="default"/>
          <w:sz w:val="28"/>
          <w:szCs w:val="28"/>
        </w:rPr>
        <w:t>Our Clients</w:t>
      </w:r>
    </w:p>
    <w:p w14:paraId="610F7DA7">
      <w:pPr>
        <w:bidi w:val="0"/>
        <w:rPr>
          <w:rFonts w:hint="default"/>
          <w:sz w:val="28"/>
          <w:szCs w:val="28"/>
        </w:rPr>
      </w:pPr>
      <w:r>
        <w:rPr>
          <w:rFonts w:hint="default"/>
          <w:sz w:val="28"/>
          <w:szCs w:val="28"/>
        </w:rPr>
        <w:t>Partnering with leading international operators, joint ventures, and national oil companies across MENA &amp; Africa.</w:t>
      </w:r>
    </w:p>
    <w:p w14:paraId="39D40650">
      <w:pPr>
        <w:pStyle w:val="9"/>
        <w:bidi w:val="0"/>
        <w:rPr>
          <w:sz w:val="28"/>
          <w:szCs w:val="28"/>
        </w:rPr>
      </w:pPr>
      <w:r>
        <w:rPr>
          <w:rFonts w:hint="default"/>
          <w:sz w:val="28"/>
          <w:szCs w:val="28"/>
        </w:rPr>
        <w:t>45+ International Clients · 8+ Countries · 25 Years of Trust</w:t>
      </w:r>
    </w:p>
    <w:p w14:paraId="6A8BAF40">
      <w:pPr>
        <w:pStyle w:val="9"/>
        <w:bidi w:val="0"/>
        <w:rPr>
          <w:rFonts w:hint="default"/>
          <w:sz w:val="28"/>
          <w:szCs w:val="28"/>
        </w:rPr>
      </w:pPr>
      <w:r>
        <w:rPr>
          <w:rFonts w:hint="default"/>
          <w:sz w:val="28"/>
          <w:szCs w:val="28"/>
        </w:rPr>
        <w:t>From exploration and appraisal to full-field development — trusted by the world's leading energy companies.</w:t>
      </w:r>
    </w:p>
    <w:p w14:paraId="4C835432">
      <w:pPr>
        <w:bidi w:val="0"/>
        <w:rPr>
          <w:rFonts w:hint="default"/>
          <w:sz w:val="28"/>
          <w:szCs w:val="28"/>
          <w:lang w:val="en-US"/>
        </w:rPr>
      </w:pPr>
    </w:p>
    <w:p w14:paraId="284377F8">
      <w:pPr>
        <w:bidi w:val="0"/>
        <w:rPr>
          <w:rFonts w:hint="default"/>
          <w:sz w:val="28"/>
          <w:szCs w:val="28"/>
          <w:lang w:val="en-US"/>
        </w:rPr>
      </w:pPr>
    </w:p>
    <w:p w14:paraId="443353AD">
      <w:pPr>
        <w:numPr>
          <w:ilvl w:val="0"/>
          <w:numId w:val="3"/>
        </w:numPr>
        <w:bidi w:val="0"/>
        <w:ind w:left="0" w:leftChars="0" w:firstLine="0" w:firstLineChars="0"/>
        <w:rPr>
          <w:rFonts w:hint="default"/>
          <w:color w:val="FF0000"/>
          <w:sz w:val="36"/>
          <w:szCs w:val="36"/>
          <w:lang w:val="en-US" w:eastAsia="zh-CN"/>
        </w:rPr>
      </w:pPr>
      <w:r>
        <w:rPr>
          <w:rFonts w:hint="default"/>
          <w:color w:val="FF0000"/>
          <w:sz w:val="36"/>
          <w:szCs w:val="36"/>
          <w:lang w:val="en-US" w:eastAsia="zh-CN"/>
        </w:rPr>
        <w:t>CONTACT US</w:t>
      </w:r>
    </w:p>
    <w:p w14:paraId="34917950">
      <w:pPr>
        <w:numPr>
          <w:ilvl w:val="0"/>
          <w:numId w:val="0"/>
        </w:numPr>
        <w:bidi w:val="0"/>
        <w:ind w:leftChars="0"/>
        <w:rPr>
          <w:rFonts w:hint="default"/>
          <w:lang w:val="en-US" w:eastAsia="zh-CN"/>
        </w:rPr>
      </w:pPr>
    </w:p>
    <w:p w14:paraId="76DE97B9">
      <w:pPr>
        <w:bidi w:val="0"/>
        <w:rPr>
          <w:sz w:val="28"/>
          <w:szCs w:val="28"/>
        </w:rPr>
      </w:pPr>
      <w:r>
        <w:rPr>
          <w:rFonts w:hint="default"/>
          <w:sz w:val="28"/>
          <w:szCs w:val="28"/>
        </w:rPr>
        <w:t>Ready to Elevate Your Projects?</w:t>
      </w:r>
    </w:p>
    <w:p w14:paraId="3EFCD832">
      <w:pPr>
        <w:bidi w:val="0"/>
        <w:rPr>
          <w:sz w:val="28"/>
          <w:szCs w:val="28"/>
        </w:rPr>
      </w:pPr>
      <w:r>
        <w:rPr>
          <w:rFonts w:hint="default"/>
          <w:sz w:val="28"/>
          <w:szCs w:val="28"/>
        </w:rPr>
        <w:t>Join us and experience the Sigma difference — innovation, trust, and excellence delivered.</w:t>
      </w:r>
    </w:p>
    <w:p w14:paraId="7D4B89D5">
      <w:pPr>
        <w:bidi w:val="0"/>
        <w:rPr>
          <w:sz w:val="28"/>
          <w:szCs w:val="28"/>
        </w:rPr>
      </w:pPr>
      <w:r>
        <w:rPr>
          <w:sz w:val="28"/>
          <w:szCs w:val="28"/>
        </w:rPr>
        <w:t>Get in Touch</w:t>
      </w:r>
    </w:p>
    <w:p w14:paraId="2FB47355">
      <w:pPr>
        <w:bidi w:val="0"/>
        <w:rPr>
          <w:sz w:val="28"/>
          <w:szCs w:val="28"/>
        </w:rPr>
      </w:pPr>
      <w:r>
        <w:rPr>
          <w:rFonts w:hint="default"/>
          <w:sz w:val="28"/>
          <w:szCs w:val="28"/>
        </w:rPr>
        <w:t>General Free Zone, Amreya, Alexandria, Egypt</w:t>
      </w:r>
    </w:p>
    <w:p w14:paraId="650AD447">
      <w:pPr>
        <w:bidi w:val="0"/>
        <w:rPr>
          <w:rFonts w:hint="default"/>
          <w:sz w:val="28"/>
          <w:szCs w:val="28"/>
        </w:rPr>
      </w:pPr>
      <w:r>
        <w:rPr>
          <w:rFonts w:hint="default"/>
          <w:sz w:val="28"/>
          <w:szCs w:val="28"/>
          <w:lang w:val="en-US" w:eastAsia="zh-CN"/>
        </w:rPr>
        <w:fldChar w:fldCharType="begin"/>
      </w:r>
      <w:r>
        <w:rPr>
          <w:rFonts w:hint="default"/>
          <w:sz w:val="28"/>
          <w:szCs w:val="28"/>
          <w:lang w:val="en-US" w:eastAsia="zh-CN"/>
        </w:rPr>
        <w:instrText xml:space="preserve"> HYPERLINK "tel:+20348126200" </w:instrText>
      </w:r>
      <w:r>
        <w:rPr>
          <w:rFonts w:hint="default"/>
          <w:sz w:val="28"/>
          <w:szCs w:val="28"/>
          <w:lang w:val="en-US" w:eastAsia="zh-CN"/>
        </w:rPr>
        <w:fldChar w:fldCharType="separate"/>
      </w:r>
      <w:r>
        <w:rPr>
          <w:rStyle w:val="8"/>
          <w:rFonts w:hint="default" w:ascii="sans-serif" w:hAnsi="sans-serif" w:eastAsia="sans-serif" w:cs="sans-serif"/>
          <w:i w:val="0"/>
          <w:iCs w:val="0"/>
          <w:caps w:val="0"/>
          <w:spacing w:val="0"/>
          <w:sz w:val="28"/>
          <w:szCs w:val="28"/>
          <w:bdr w:val="single" w:color="auto" w:sz="2" w:space="0"/>
        </w:rPr>
        <w:t>+20 3 481 2620</w:t>
      </w:r>
      <w:r>
        <w:rPr>
          <w:rFonts w:hint="default"/>
          <w:sz w:val="28"/>
          <w:szCs w:val="28"/>
          <w:lang w:val="en-US" w:eastAsia="zh-CN"/>
        </w:rPr>
        <w:fldChar w:fldCharType="end"/>
      </w:r>
    </w:p>
    <w:p w14:paraId="570EFFD5">
      <w:pPr>
        <w:bidi w:val="0"/>
        <w:rPr>
          <w:rFonts w:hint="default"/>
          <w:sz w:val="28"/>
          <w:szCs w:val="28"/>
        </w:rPr>
      </w:pPr>
      <w:r>
        <w:rPr>
          <w:rFonts w:hint="default"/>
          <w:sz w:val="28"/>
          <w:szCs w:val="28"/>
          <w:lang w:val="en-US" w:eastAsia="zh-CN"/>
        </w:rPr>
        <w:fldChar w:fldCharType="begin"/>
      </w:r>
      <w:r>
        <w:rPr>
          <w:rFonts w:hint="default"/>
          <w:sz w:val="28"/>
          <w:szCs w:val="28"/>
          <w:lang w:val="en-US" w:eastAsia="zh-CN"/>
        </w:rPr>
        <w:instrText xml:space="preserve"> HYPERLINK "https://sigmapetroleumeg.com/" \t "/Users/lolhosny/Documents\\x/_blank" </w:instrText>
      </w:r>
      <w:r>
        <w:rPr>
          <w:rFonts w:hint="default"/>
          <w:sz w:val="28"/>
          <w:szCs w:val="28"/>
          <w:lang w:val="en-US" w:eastAsia="zh-CN"/>
        </w:rPr>
        <w:fldChar w:fldCharType="separate"/>
      </w:r>
      <w:r>
        <w:rPr>
          <w:rStyle w:val="8"/>
          <w:rFonts w:hint="default" w:ascii="sans-serif" w:hAnsi="sans-serif" w:eastAsia="sans-serif" w:cs="sans-serif"/>
          <w:i w:val="0"/>
          <w:iCs w:val="0"/>
          <w:caps w:val="0"/>
          <w:spacing w:val="0"/>
          <w:sz w:val="28"/>
          <w:szCs w:val="28"/>
          <w:bdr w:val="single" w:color="auto" w:sz="2" w:space="0"/>
        </w:rPr>
        <w:t>sigma</w:t>
      </w:r>
      <w:r>
        <w:rPr>
          <w:rStyle w:val="8"/>
          <w:rFonts w:hint="default" w:ascii="sans-serif" w:hAnsi="sans-serif" w:eastAsia="sans-serif" w:cs="sans-serif"/>
          <w:i w:val="0"/>
          <w:iCs w:val="0"/>
          <w:caps w:val="0"/>
          <w:spacing w:val="0"/>
          <w:sz w:val="28"/>
          <w:szCs w:val="28"/>
          <w:bdr w:val="single" w:color="auto" w:sz="2" w:space="0"/>
          <w:lang w:val="en-US"/>
        </w:rPr>
        <w:t>groupegypt</w:t>
      </w:r>
      <w:r>
        <w:rPr>
          <w:rStyle w:val="8"/>
          <w:rFonts w:hint="default" w:ascii="sans-serif" w:hAnsi="sans-serif" w:eastAsia="sans-serif" w:cs="sans-serif"/>
          <w:i w:val="0"/>
          <w:iCs w:val="0"/>
          <w:caps w:val="0"/>
          <w:spacing w:val="0"/>
          <w:sz w:val="28"/>
          <w:szCs w:val="28"/>
          <w:bdr w:val="single" w:color="auto" w:sz="2" w:space="0"/>
        </w:rPr>
        <w:t>.com</w:t>
      </w:r>
      <w:r>
        <w:rPr>
          <w:rFonts w:hint="default"/>
          <w:sz w:val="28"/>
          <w:szCs w:val="28"/>
          <w:lang w:val="en-US" w:eastAsia="zh-CN"/>
        </w:rPr>
        <w:fldChar w:fldCharType="end"/>
      </w:r>
    </w:p>
    <w:p w14:paraId="1BA87CD3">
      <w:pPr>
        <w:bidi w:val="0"/>
        <w:rPr>
          <w:sz w:val="28"/>
          <w:szCs w:val="28"/>
        </w:rPr>
      </w:pPr>
      <w:r>
        <w:rPr>
          <w:sz w:val="28"/>
          <w:szCs w:val="28"/>
        </w:rPr>
        <w:t>Operations Across MENA &amp; Africa</w:t>
      </w:r>
    </w:p>
    <w:p w14:paraId="4BC81D15">
      <w:pPr>
        <w:bidi w:val="0"/>
        <w:rPr>
          <w:sz w:val="28"/>
          <w:szCs w:val="28"/>
        </w:rPr>
      </w:pPr>
      <w:r>
        <w:rPr>
          <w:rFonts w:hint="default"/>
          <w:sz w:val="28"/>
          <w:szCs w:val="28"/>
        </w:rPr>
        <w:t>Egypt · Saudi Arabia · Oman · Libya · Algeria · Kenya · Syria · Morocco</w:t>
      </w:r>
    </w:p>
    <w:p w14:paraId="42169E8C">
      <w:pPr>
        <w:bidi w:val="0"/>
        <w:rPr>
          <w:rFonts w:hint="default"/>
          <w:sz w:val="28"/>
          <w:szCs w:val="28"/>
        </w:rPr>
      </w:pPr>
      <w:r>
        <w:rPr>
          <w:rFonts w:hint="default"/>
          <w:sz w:val="28"/>
          <w:szCs w:val="28"/>
          <w:lang w:val="en-US" w:eastAsia="zh-CN"/>
        </w:rPr>
        <w:t>Full Name</w:t>
      </w:r>
      <w:r>
        <w:rPr>
          <w:rFonts w:hint="default"/>
          <w:sz w:val="28"/>
          <w:szCs w:val="28"/>
          <w:lang w:val="en-US" w:eastAsia="zh-CN"/>
        </w:rPr>
        <mc:AlternateContent>
          <mc:Choice Requires="wps">
            <w:drawing>
              <wp:inline distT="0" distB="0" distL="114300" distR="114300">
                <wp:extent cx="635" cy="0"/>
                <wp:effectExtent l="0" t="6350" r="0" b="6350"/>
                <wp:docPr id="20" name="AutoShap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19"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BlOQqc4AAAD/AAAADwAAAAAAAAABACAAAAAiAAAAZHJzL2Rvd25yZXYueG1sUEsBAhQAFAAAAAgA&#10;h07iQC8PMrb2AQAAHQQAAA4AAAAAAAAAAQAgAAAAHQEAAGRycy9lMm9Eb2MueG1sUEsFBgAAAAAG&#10;AAYAWQEAAIUFAAAAAA==&#10;">
                <v:fill on="f" focussize="0,0"/>
                <v:stroke color="#000000" joinstyle="miter"/>
                <v:imagedata o:title=""/>
                <o:lock v:ext="edit" aspectratio="t"/>
                <w10:wrap type="none"/>
                <w10:anchorlock/>
              </v:rect>
            </w:pict>
          </mc:Fallback>
        </mc:AlternateContent>
      </w:r>
    </w:p>
    <w:p w14:paraId="6CDB0BCD">
      <w:pPr>
        <w:bidi w:val="0"/>
        <w:rPr>
          <w:rFonts w:hint="default"/>
          <w:sz w:val="28"/>
          <w:szCs w:val="28"/>
        </w:rPr>
      </w:pPr>
      <w:r>
        <w:rPr>
          <w:rFonts w:hint="default"/>
          <w:sz w:val="28"/>
          <w:szCs w:val="28"/>
          <w:lang w:val="en-US" w:eastAsia="zh-CN"/>
        </w:rPr>
        <w:t>Email</w:t>
      </w:r>
      <w:r>
        <w:rPr>
          <w:rFonts w:hint="default"/>
          <w:sz w:val="28"/>
          <w:szCs w:val="28"/>
          <w:lang w:val="en-US" w:eastAsia="zh-CN"/>
        </w:rPr>
        <mc:AlternateContent>
          <mc:Choice Requires="wps">
            <w:drawing>
              <wp:inline distT="0" distB="0" distL="114300" distR="114300">
                <wp:extent cx="635" cy="0"/>
                <wp:effectExtent l="0" t="6350" r="0" b="6350"/>
                <wp:docPr id="19" name="AutoShap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20"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ZT&#10;kKnOAAAA/wAAAA8AAAAAAAAAAQAgAAAAIgAAAGRycy9kb3ducmV2LnhtbFBLAQIUABQAAAAIAIdO&#10;4kDd/zPj9AEAAB0EAAAOAAAAAAAAAAEAIAAAAB0BAABkcnMvZTJvRG9jLnhtbFBLBQYAAAAABgAG&#10;AFkBAACDBQAAAAA=&#10;">
                <v:fill on="f" focussize="0,0"/>
                <v:stroke color="#000000" joinstyle="miter"/>
                <v:imagedata o:title=""/>
                <o:lock v:ext="edit" aspectratio="t"/>
                <w10:wrap type="none"/>
                <w10:anchorlock/>
              </v:rect>
            </w:pict>
          </mc:Fallback>
        </mc:AlternateContent>
      </w:r>
    </w:p>
    <w:p w14:paraId="0A39EB42">
      <w:pPr>
        <w:bidi w:val="0"/>
        <w:rPr>
          <w:rFonts w:hint="default"/>
          <w:sz w:val="28"/>
          <w:szCs w:val="28"/>
        </w:rPr>
      </w:pPr>
      <w:r>
        <w:rPr>
          <w:rFonts w:hint="default"/>
          <w:sz w:val="28"/>
          <w:szCs w:val="28"/>
          <w:lang w:val="en-US" w:eastAsia="zh-CN"/>
        </w:rPr>
        <w:t>Company</w:t>
      </w:r>
      <w:r>
        <w:rPr>
          <w:rFonts w:hint="default"/>
          <w:sz w:val="28"/>
          <w:szCs w:val="28"/>
          <w:lang w:val="en-US" w:eastAsia="zh-CN"/>
        </w:rPr>
        <mc:AlternateContent>
          <mc:Choice Requires="wps">
            <w:drawing>
              <wp:inline distT="0" distB="0" distL="114300" distR="114300">
                <wp:extent cx="635" cy="0"/>
                <wp:effectExtent l="0" t="6350" r="0" b="6350"/>
                <wp:docPr id="21" name="AutoShap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21"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G&#10;U5CpzgAAAP8AAAAPAAAAAAAAAAEAIAAAACIAAABkcnMvZG93bnJldi54bWxQSwECFAAUAAAACACH&#10;TuJAK/b+ofUBAAAdBAAADgAAAAAAAAABACAAAAAdAQAAZHJzL2Uyb0RvYy54bWxQSwUGAAAAAAYA&#10;BgBZAQAAhAUAAAAA&#10;">
                <v:fill on="f" focussize="0,0"/>
                <v:stroke color="#000000" joinstyle="miter"/>
                <v:imagedata o:title=""/>
                <o:lock v:ext="edit" aspectratio="t"/>
                <w10:wrap type="none"/>
                <w10:anchorlock/>
              </v:rect>
            </w:pict>
          </mc:Fallback>
        </mc:AlternateContent>
      </w:r>
    </w:p>
    <w:p w14:paraId="3903ED82">
      <w:pPr>
        <w:bidi w:val="0"/>
        <w:rPr>
          <w:rFonts w:hint="default"/>
          <w:sz w:val="28"/>
          <w:szCs w:val="28"/>
        </w:rPr>
      </w:pPr>
      <w:r>
        <w:rPr>
          <w:rFonts w:hint="default"/>
          <w:sz w:val="28"/>
          <w:szCs w:val="28"/>
          <w:lang w:val="en-US" w:eastAsia="zh-CN"/>
        </w:rPr>
        <w:t>Message</w:t>
      </w:r>
      <w:r>
        <w:rPr>
          <w:rFonts w:hint="default"/>
          <w:sz w:val="28"/>
          <w:szCs w:val="28"/>
          <w:lang w:val="en-US" w:eastAsia="zh-CN"/>
        </w:rPr>
        <mc:AlternateContent>
          <mc:Choice Requires="wps">
            <w:drawing>
              <wp:inline distT="0" distB="0" distL="114300" distR="114300">
                <wp:extent cx="635" cy="0"/>
                <wp:effectExtent l="0" t="6350" r="0" b="6350"/>
                <wp:docPr id="22" name="AutoShap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22"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G&#10;U5CpzgAAAP8AAAAPAAAAAAAAAAEAIAAAACIAAABkcnMvZG93bnJldi54bWxQSwECFAAUAAAACACH&#10;TuJAmovxCPUBAAAdBAAADgAAAAAAAAABACAAAAAdAQAAZHJzL2Uyb0RvYy54bWxQSwUGAAAAAAYA&#10;BgBZAQAAhAUAAAAA&#10;">
                <v:fill on="f" focussize="0,0"/>
                <v:stroke color="#000000" joinstyle="miter"/>
                <v:imagedata o:title=""/>
                <o:lock v:ext="edit" aspectratio="t"/>
                <w10:wrap type="none"/>
                <w10:anchorlock/>
              </v:rect>
            </w:pict>
          </mc:Fallback>
        </mc:AlternateContent>
      </w:r>
    </w:p>
    <w:p w14:paraId="41C822A5">
      <w:pPr>
        <w:bidi w:val="0"/>
        <w:rPr>
          <w:rFonts w:hint="default"/>
          <w:sz w:val="28"/>
          <w:szCs w:val="28"/>
          <w:lang w:val="en-US" w:eastAsia="zh-CN"/>
        </w:rPr>
      </w:pPr>
      <w:r>
        <w:rPr>
          <w:rFonts w:hint="default"/>
          <w:sz w:val="28"/>
          <w:szCs w:val="28"/>
          <w:lang w:val="en-US" w:eastAsia="zh-CN"/>
        </w:rPr>
        <w:t>Send Message</w:t>
      </w:r>
    </w:p>
    <w:p w14:paraId="359C86FE">
      <w:pPr>
        <w:bidi w:val="0"/>
        <w:rPr>
          <w:rFonts w:hint="default"/>
          <w:sz w:val="28"/>
          <w:szCs w:val="28"/>
          <w:lang w:val="en-US" w:eastAsia="zh-CN"/>
        </w:rPr>
      </w:pPr>
    </w:p>
    <w:p w14:paraId="7765971F">
      <w:pPr>
        <w:bidi w:val="0"/>
        <w:rPr>
          <w:rFonts w:hint="default"/>
          <w:sz w:val="28"/>
          <w:szCs w:val="28"/>
          <w:lang w:val="en-US" w:eastAsia="zh-CN"/>
        </w:rPr>
      </w:pPr>
    </w:p>
    <w:p w14:paraId="0ECDF030">
      <w:pPr>
        <w:bidi w:val="0"/>
        <w:rPr>
          <w:rFonts w:hint="default"/>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Helvetica">
    <w:panose1 w:val="00000000000000000000"/>
    <w:charset w:val="00"/>
    <w:family w:val="auto"/>
    <w:pitch w:val="default"/>
    <w:sig w:usb0="E00002FF" w:usb1="5000785B" w:usb2="00000000" w:usb3="00000000" w:csb0="2000019F" w:csb1="4F01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66330C"/>
    <w:multiLevelType w:val="singleLevel"/>
    <w:tmpl w:val="DB66330C"/>
    <w:lvl w:ilvl="0" w:tentative="0">
      <w:start w:val="7"/>
      <w:numFmt w:val="decimal"/>
      <w:suff w:val="nothing"/>
      <w:lvlText w:val="%1-"/>
      <w:lvlJc w:val="left"/>
    </w:lvl>
  </w:abstractNum>
  <w:abstractNum w:abstractNumId="1">
    <w:nsid w:val="E7F440F7"/>
    <w:multiLevelType w:val="singleLevel"/>
    <w:tmpl w:val="E7F440F7"/>
    <w:lvl w:ilvl="0" w:tentative="0">
      <w:start w:val="2"/>
      <w:numFmt w:val="decimal"/>
      <w:suff w:val="nothing"/>
      <w:lvlText w:val="%1-"/>
      <w:lvlJc w:val="left"/>
    </w:lvl>
  </w:abstractNum>
  <w:abstractNum w:abstractNumId="2">
    <w:nsid w:val="36BF9855"/>
    <w:multiLevelType w:val="singleLevel"/>
    <w:tmpl w:val="36BF9855"/>
    <w:lvl w:ilvl="0" w:tentative="0">
      <w:start w:val="3"/>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EEAD4"/>
    <w:rsid w:val="79FEEAD4"/>
    <w:rsid w:val="7BBF7CDB"/>
    <w:rsid w:val="F7675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yperlink"/>
    <w:basedOn w:val="6"/>
    <w:uiPriority w:val="0"/>
    <w:rPr>
      <w:color w:val="0000FF"/>
      <w:u w:val="single"/>
    </w:rPr>
  </w:style>
  <w:style w:type="paragraph" w:styleId="9">
    <w:name w:val="Normal (Web)"/>
    <w:basedOn w:val="1"/>
    <w:uiPriority w:val="0"/>
    <w:rPr>
      <w:sz w:val="24"/>
      <w:szCs w:val="24"/>
    </w:rPr>
  </w:style>
  <w:style w:type="paragraph" w:customStyle="1" w:styleId="10">
    <w:name w:val="_Style 9"/>
    <w:basedOn w:val="1"/>
    <w:next w:val="1"/>
    <w:uiPriority w:val="0"/>
    <w:pPr>
      <w:pBdr>
        <w:bottom w:val="single" w:color="auto" w:sz="6" w:space="1"/>
      </w:pBdr>
      <w:jc w:val="center"/>
    </w:pPr>
    <w:rPr>
      <w:rFonts w:ascii="Arial" w:eastAsia="SimSun"/>
      <w:vanish/>
      <w:sz w:val="16"/>
    </w:rPr>
  </w:style>
  <w:style w:type="paragraph" w:customStyle="1" w:styleId="11">
    <w:name w:val="_Style 10"/>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9</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2026-06-30T22:50:00Z</dcterms:created>
  <dc:creator>Oli Hosny</dc:creator>
  <cp:lastModifiedBy>Oli Hosny</cp:lastModifiedBy>
  <dcterms:modified xsi:type="dcterms:W3CDTF">2026-06-30T21:27:38Z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B0BF6A193A8D44DBDAE5436A687EC7F9_41</vt:lpwstr>
  </property>
</Properties>
</file>