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D742" w14:textId="77777777" w:rsidR="0021236C" w:rsidRDefault="0000000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20</w:t>
      </w:r>
      <w:r>
        <w:rPr>
          <w:rFonts w:ascii="Times New Roman" w:hAnsi="Times New Roman" w:cs="Times New Roman" w:hint="eastAsia"/>
          <w:sz w:val="44"/>
          <w:szCs w:val="44"/>
        </w:rPr>
        <w:t>22</w:t>
      </w:r>
      <w:r>
        <w:rPr>
          <w:rFonts w:ascii="Times New Roman" w:hAnsi="Times New Roman" w:cs="Times New Roman"/>
          <w:sz w:val="44"/>
          <w:szCs w:val="44"/>
        </w:rPr>
        <w:t>级</w:t>
      </w:r>
      <w:r>
        <w:rPr>
          <w:rFonts w:ascii="Times New Roman" w:hAnsi="Times New Roman" w:cs="Times New Roman" w:hint="eastAsia"/>
          <w:sz w:val="44"/>
          <w:szCs w:val="44"/>
        </w:rPr>
        <w:t>硕士</w:t>
      </w:r>
      <w:r>
        <w:rPr>
          <w:rFonts w:ascii="Times New Roman" w:hAnsi="Times New Roman" w:cs="Times New Roman"/>
          <w:sz w:val="44"/>
          <w:szCs w:val="44"/>
        </w:rPr>
        <w:t>研究生</w:t>
      </w:r>
      <w:r>
        <w:rPr>
          <w:rFonts w:ascii="Times New Roman" w:hAnsi="Times New Roman" w:cs="Times New Roman" w:hint="eastAsia"/>
          <w:sz w:val="44"/>
          <w:szCs w:val="44"/>
        </w:rPr>
        <w:t>学位</w:t>
      </w:r>
      <w:r>
        <w:rPr>
          <w:rFonts w:ascii="Times New Roman" w:hAnsi="Times New Roman" w:cs="Times New Roman"/>
          <w:sz w:val="44"/>
          <w:szCs w:val="44"/>
        </w:rPr>
        <w:t>答辩统计表</w:t>
      </w:r>
    </w:p>
    <w:p w14:paraId="42735A23" w14:textId="77777777" w:rsidR="0021236C" w:rsidRDefault="00000000">
      <w:pPr>
        <w:spacing w:line="500" w:lineRule="exact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答辩时间：</w:t>
      </w: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 w:hint="eastAsia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年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月</w:t>
      </w:r>
      <w:r>
        <w:rPr>
          <w:rFonts w:ascii="Times New Roman" w:hAnsi="Times New Roman" w:cs="Times New Roman" w:hint="eastAsia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日</w:t>
      </w:r>
      <w:r>
        <w:rPr>
          <w:rFonts w:ascii="Times New Roman" w:hAnsi="Times New Roman" w:cs="Times New Roman" w:hint="eastAsia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点</w:t>
      </w:r>
      <w:r>
        <w:rPr>
          <w:rFonts w:ascii="Times New Roman" w:hAnsi="Times New Roman" w:cs="Times New Roman" w:hint="eastAsia"/>
          <w:sz w:val="28"/>
          <w:szCs w:val="28"/>
        </w:rPr>
        <w:t>30</w:t>
      </w:r>
      <w:r>
        <w:rPr>
          <w:rFonts w:ascii="Times New Roman" w:hAnsi="Times New Roman" w:cs="Times New Roman" w:hint="eastAsia"/>
          <w:sz w:val="28"/>
          <w:szCs w:val="28"/>
        </w:rPr>
        <w:t>分</w:t>
      </w:r>
    </w:p>
    <w:p w14:paraId="429802B5" w14:textId="77777777" w:rsidR="0021236C" w:rsidRDefault="00000000">
      <w:pPr>
        <w:spacing w:line="500" w:lineRule="exact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答辩地点：水资楼</w:t>
      </w:r>
      <w:r>
        <w:rPr>
          <w:rFonts w:ascii="Times New Roman" w:hAnsi="Times New Roman" w:cs="Times New Roman"/>
          <w:sz w:val="28"/>
          <w:szCs w:val="28"/>
        </w:rPr>
        <w:t>A405</w:t>
      </w:r>
    </w:p>
    <w:tbl>
      <w:tblPr>
        <w:tblStyle w:val="a7"/>
        <w:tblW w:w="15614" w:type="dxa"/>
        <w:tblLayout w:type="fixed"/>
        <w:tblLook w:val="04A0" w:firstRow="1" w:lastRow="0" w:firstColumn="1" w:lastColumn="0" w:noHBand="0" w:noVBand="1"/>
      </w:tblPr>
      <w:tblGrid>
        <w:gridCol w:w="805"/>
        <w:gridCol w:w="1339"/>
        <w:gridCol w:w="2282"/>
        <w:gridCol w:w="1961"/>
        <w:gridCol w:w="6337"/>
        <w:gridCol w:w="2890"/>
      </w:tblGrid>
      <w:tr w:rsidR="0021236C" w14:paraId="077A4718" w14:textId="77777777">
        <w:trPr>
          <w:trHeight w:val="454"/>
        </w:trPr>
        <w:tc>
          <w:tcPr>
            <w:tcW w:w="805" w:type="dxa"/>
            <w:vAlign w:val="center"/>
          </w:tcPr>
          <w:p w14:paraId="153C0759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序号</w:t>
            </w:r>
          </w:p>
        </w:tc>
        <w:tc>
          <w:tcPr>
            <w:tcW w:w="1339" w:type="dxa"/>
            <w:vAlign w:val="center"/>
          </w:tcPr>
          <w:p w14:paraId="4E7542E2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学生姓名</w:t>
            </w:r>
          </w:p>
        </w:tc>
        <w:tc>
          <w:tcPr>
            <w:tcW w:w="2282" w:type="dxa"/>
            <w:vAlign w:val="center"/>
          </w:tcPr>
          <w:p w14:paraId="20E09E4D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专业</w:t>
            </w:r>
          </w:p>
        </w:tc>
        <w:tc>
          <w:tcPr>
            <w:tcW w:w="1961" w:type="dxa"/>
            <w:vAlign w:val="center"/>
          </w:tcPr>
          <w:p w14:paraId="742FDC00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导师</w:t>
            </w:r>
            <w:r>
              <w:rPr>
                <w:rFonts w:ascii="Times New Roman" w:hAnsi="Times New Roman" w:cs="Times New Roman" w:hint="eastAsia"/>
                <w:sz w:val="24"/>
                <w:szCs w:val="24"/>
                <w:highlight w:val="yellow"/>
              </w:rPr>
              <w:t>（补充企业导师、第二导师）</w:t>
            </w:r>
          </w:p>
        </w:tc>
        <w:tc>
          <w:tcPr>
            <w:tcW w:w="6337" w:type="dxa"/>
            <w:vAlign w:val="center"/>
          </w:tcPr>
          <w:p w14:paraId="47331F0B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论文题目</w:t>
            </w:r>
          </w:p>
        </w:tc>
        <w:tc>
          <w:tcPr>
            <w:tcW w:w="2890" w:type="dxa"/>
            <w:vAlign w:val="center"/>
          </w:tcPr>
          <w:p w14:paraId="2BCF288B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评阅老师</w:t>
            </w:r>
            <w:r>
              <w:rPr>
                <w:rFonts w:ascii="Times New Roman" w:hAnsi="Times New Roman" w:cs="Times New Roman" w:hint="eastAsia"/>
                <w:sz w:val="24"/>
                <w:szCs w:val="24"/>
                <w:highlight w:val="yellow"/>
              </w:rPr>
              <w:t>（填单盲、双盲）</w:t>
            </w:r>
          </w:p>
        </w:tc>
      </w:tr>
      <w:tr w:rsidR="0021236C" w14:paraId="22E5254D" w14:textId="77777777">
        <w:trPr>
          <w:trHeight w:val="454"/>
        </w:trPr>
        <w:tc>
          <w:tcPr>
            <w:tcW w:w="805" w:type="dxa"/>
            <w:vAlign w:val="center"/>
          </w:tcPr>
          <w:p w14:paraId="6E410B0F" w14:textId="69186DF7" w:rsidR="0021236C" w:rsidRDefault="00D458B1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339" w:type="dxa"/>
            <w:vAlign w:val="center"/>
          </w:tcPr>
          <w:p w14:paraId="32CD30FB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曹智文</w:t>
            </w:r>
          </w:p>
        </w:tc>
        <w:tc>
          <w:tcPr>
            <w:tcW w:w="2282" w:type="dxa"/>
            <w:vAlign w:val="center"/>
          </w:tcPr>
          <w:p w14:paraId="396BBE52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水土保持与荒漠化防治</w:t>
            </w:r>
          </w:p>
        </w:tc>
        <w:tc>
          <w:tcPr>
            <w:tcW w:w="1961" w:type="dxa"/>
            <w:vAlign w:val="center"/>
          </w:tcPr>
          <w:p w14:paraId="7026038B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汪妮</w:t>
            </w:r>
          </w:p>
        </w:tc>
        <w:tc>
          <w:tcPr>
            <w:tcW w:w="6337" w:type="dxa"/>
            <w:vAlign w:val="center"/>
          </w:tcPr>
          <w:p w14:paraId="607CD204" w14:textId="7431FBB7" w:rsidR="0021236C" w:rsidRDefault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基于山洪灾害驱动力筛选的自组织映射（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）聚类分区研究</w:t>
            </w:r>
          </w:p>
        </w:tc>
        <w:tc>
          <w:tcPr>
            <w:tcW w:w="2890" w:type="dxa"/>
            <w:vAlign w:val="center"/>
          </w:tcPr>
          <w:p w14:paraId="30AB582F" w14:textId="75E4C29A" w:rsidR="0021236C" w:rsidRDefault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单盲</w:t>
            </w:r>
          </w:p>
        </w:tc>
      </w:tr>
      <w:tr w:rsidR="0021236C" w14:paraId="65B98872" w14:textId="77777777">
        <w:trPr>
          <w:trHeight w:val="454"/>
        </w:trPr>
        <w:tc>
          <w:tcPr>
            <w:tcW w:w="805" w:type="dxa"/>
            <w:vAlign w:val="center"/>
          </w:tcPr>
          <w:p w14:paraId="5D6CAD47" w14:textId="484370B2" w:rsidR="0021236C" w:rsidRDefault="00D458B1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339" w:type="dxa"/>
            <w:vAlign w:val="center"/>
          </w:tcPr>
          <w:p w14:paraId="352A3401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李寅</w:t>
            </w:r>
          </w:p>
        </w:tc>
        <w:tc>
          <w:tcPr>
            <w:tcW w:w="2282" w:type="dxa"/>
            <w:vAlign w:val="center"/>
          </w:tcPr>
          <w:p w14:paraId="2276FFD1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3EAB805B" w14:textId="470B633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汪妮</w:t>
            </w:r>
            <w:r w:rsidR="005118BF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="005118BF">
              <w:rPr>
                <w:rFonts w:ascii="Times New Roman" w:hAnsi="Times New Roman" w:cs="Times New Roman" w:hint="eastAsia"/>
                <w:sz w:val="24"/>
                <w:szCs w:val="24"/>
              </w:rPr>
              <w:t>汪雅梅</w:t>
            </w:r>
          </w:p>
        </w:tc>
        <w:tc>
          <w:tcPr>
            <w:tcW w:w="6337" w:type="dxa"/>
            <w:vAlign w:val="center"/>
          </w:tcPr>
          <w:p w14:paraId="1D1BE62A" w14:textId="05204853" w:rsidR="0021236C" w:rsidRDefault="00D33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基于水文水动力耦合模型的山洪模拟及其滚动修正研究</w:t>
            </w:r>
          </w:p>
        </w:tc>
        <w:tc>
          <w:tcPr>
            <w:tcW w:w="2890" w:type="dxa"/>
            <w:vAlign w:val="center"/>
          </w:tcPr>
          <w:p w14:paraId="1DA6DF02" w14:textId="23A55346" w:rsidR="0021236C" w:rsidRDefault="00D33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双盲</w:t>
            </w:r>
          </w:p>
        </w:tc>
      </w:tr>
      <w:tr w:rsidR="0021236C" w14:paraId="52ED5F20" w14:textId="77777777">
        <w:trPr>
          <w:trHeight w:val="454"/>
        </w:trPr>
        <w:tc>
          <w:tcPr>
            <w:tcW w:w="805" w:type="dxa"/>
            <w:vAlign w:val="center"/>
          </w:tcPr>
          <w:p w14:paraId="15D1453A" w14:textId="6BF1B0D2" w:rsidR="0021236C" w:rsidRDefault="00D458B1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339" w:type="dxa"/>
            <w:vAlign w:val="center"/>
          </w:tcPr>
          <w:p w14:paraId="218E153F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甘钰业</w:t>
            </w:r>
          </w:p>
        </w:tc>
        <w:tc>
          <w:tcPr>
            <w:tcW w:w="2282" w:type="dxa"/>
            <w:vAlign w:val="center"/>
          </w:tcPr>
          <w:p w14:paraId="38C40113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5F80C0FD" w14:textId="26E86B69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汪妮</w:t>
            </w:r>
            <w:r w:rsidR="005118BF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="005118BF">
              <w:rPr>
                <w:rFonts w:ascii="Times New Roman" w:hAnsi="Times New Roman" w:cs="Times New Roman" w:hint="eastAsia"/>
                <w:sz w:val="24"/>
                <w:szCs w:val="24"/>
              </w:rPr>
              <w:t>汪雅梅</w:t>
            </w:r>
          </w:p>
        </w:tc>
        <w:tc>
          <w:tcPr>
            <w:tcW w:w="6337" w:type="dxa"/>
            <w:vAlign w:val="center"/>
          </w:tcPr>
          <w:p w14:paraId="4BF62B98" w14:textId="31B5A688" w:rsidR="0021236C" w:rsidRDefault="005B4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基于混合神经网络和迁移学习的洪水预报模型研究及应用</w:t>
            </w:r>
          </w:p>
        </w:tc>
        <w:tc>
          <w:tcPr>
            <w:tcW w:w="2890" w:type="dxa"/>
            <w:vAlign w:val="center"/>
          </w:tcPr>
          <w:p w14:paraId="7EABC82B" w14:textId="41B91991" w:rsidR="0021236C" w:rsidRDefault="005B4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单盲</w:t>
            </w:r>
          </w:p>
        </w:tc>
      </w:tr>
      <w:tr w:rsidR="0021236C" w14:paraId="7D17D63D" w14:textId="77777777">
        <w:trPr>
          <w:trHeight w:val="454"/>
        </w:trPr>
        <w:tc>
          <w:tcPr>
            <w:tcW w:w="805" w:type="dxa"/>
            <w:vAlign w:val="center"/>
          </w:tcPr>
          <w:p w14:paraId="3F6AA167" w14:textId="0F275103" w:rsidR="0021236C" w:rsidRDefault="00D458B1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339" w:type="dxa"/>
            <w:vAlign w:val="center"/>
          </w:tcPr>
          <w:p w14:paraId="056D0F95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陈洋</w:t>
            </w:r>
          </w:p>
        </w:tc>
        <w:tc>
          <w:tcPr>
            <w:tcW w:w="2282" w:type="dxa"/>
            <w:vAlign w:val="center"/>
          </w:tcPr>
          <w:p w14:paraId="21C35585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1CE5CCC1" w14:textId="226F4722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汪妮</w:t>
            </w:r>
            <w:r w:rsidR="005118BF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="005118BF">
              <w:rPr>
                <w:rFonts w:ascii="Times New Roman" w:hAnsi="Times New Roman" w:cs="Times New Roman" w:hint="eastAsia"/>
                <w:sz w:val="24"/>
                <w:szCs w:val="24"/>
              </w:rPr>
              <w:t>汪雅梅</w:t>
            </w:r>
          </w:p>
        </w:tc>
        <w:tc>
          <w:tcPr>
            <w:tcW w:w="6337" w:type="dxa"/>
            <w:vAlign w:val="center"/>
          </w:tcPr>
          <w:p w14:paraId="76846E75" w14:textId="18CE0E11" w:rsidR="0021236C" w:rsidRDefault="00D33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组合情景下蜀河流域山洪模拟与预警研究</w:t>
            </w:r>
          </w:p>
        </w:tc>
        <w:tc>
          <w:tcPr>
            <w:tcW w:w="2890" w:type="dxa"/>
            <w:vAlign w:val="center"/>
          </w:tcPr>
          <w:p w14:paraId="6C867DB9" w14:textId="187868D8" w:rsidR="0021236C" w:rsidRDefault="00D33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双盲</w:t>
            </w:r>
          </w:p>
        </w:tc>
      </w:tr>
      <w:tr w:rsidR="0021236C" w14:paraId="43FB2923" w14:textId="77777777">
        <w:trPr>
          <w:trHeight w:val="454"/>
        </w:trPr>
        <w:tc>
          <w:tcPr>
            <w:tcW w:w="805" w:type="dxa"/>
            <w:vAlign w:val="center"/>
          </w:tcPr>
          <w:p w14:paraId="54EE8425" w14:textId="3C98261A" w:rsidR="0021236C" w:rsidRDefault="00D458B1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339" w:type="dxa"/>
            <w:vAlign w:val="center"/>
          </w:tcPr>
          <w:p w14:paraId="6858F362" w14:textId="77777777" w:rsidR="0021236C" w:rsidRDefault="00000000">
            <w:pPr>
              <w:widowControl/>
              <w:jc w:val="center"/>
              <w:textAlignment w:val="bottom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魏俊华</w:t>
            </w:r>
          </w:p>
        </w:tc>
        <w:tc>
          <w:tcPr>
            <w:tcW w:w="2282" w:type="dxa"/>
            <w:vAlign w:val="center"/>
          </w:tcPr>
          <w:p w14:paraId="5B3C06BE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水文学及水资源</w:t>
            </w:r>
          </w:p>
        </w:tc>
        <w:tc>
          <w:tcPr>
            <w:tcW w:w="1961" w:type="dxa"/>
            <w:vAlign w:val="center"/>
          </w:tcPr>
          <w:p w14:paraId="30969AEB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魏娜</w:t>
            </w:r>
          </w:p>
        </w:tc>
        <w:tc>
          <w:tcPr>
            <w:tcW w:w="6337" w:type="dxa"/>
            <w:vAlign w:val="center"/>
          </w:tcPr>
          <w:p w14:paraId="4F40664E" w14:textId="3899B892" w:rsidR="0021236C" w:rsidRDefault="005F57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基于可变区间的生态基流确定及生态调度补偿方法</w:t>
            </w:r>
          </w:p>
        </w:tc>
        <w:tc>
          <w:tcPr>
            <w:tcW w:w="2890" w:type="dxa"/>
            <w:vAlign w:val="center"/>
          </w:tcPr>
          <w:p w14:paraId="73A9124C" w14:textId="3EFAAD9D" w:rsidR="0021236C" w:rsidRDefault="005F57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单盲</w:t>
            </w:r>
          </w:p>
        </w:tc>
      </w:tr>
      <w:tr w:rsidR="0021236C" w14:paraId="480E21D7" w14:textId="77777777">
        <w:trPr>
          <w:trHeight w:val="454"/>
        </w:trPr>
        <w:tc>
          <w:tcPr>
            <w:tcW w:w="805" w:type="dxa"/>
            <w:vAlign w:val="center"/>
          </w:tcPr>
          <w:p w14:paraId="30752290" w14:textId="2B8CD7E7" w:rsidR="0021236C" w:rsidRDefault="00D458B1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339" w:type="dxa"/>
            <w:vAlign w:val="center"/>
          </w:tcPr>
          <w:p w14:paraId="70C0E7C9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李雨欣</w:t>
            </w:r>
          </w:p>
        </w:tc>
        <w:tc>
          <w:tcPr>
            <w:tcW w:w="2282" w:type="dxa"/>
            <w:vAlign w:val="center"/>
          </w:tcPr>
          <w:p w14:paraId="39AEEC1C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水文学及水资源</w:t>
            </w:r>
          </w:p>
        </w:tc>
        <w:tc>
          <w:tcPr>
            <w:tcW w:w="1961" w:type="dxa"/>
            <w:vAlign w:val="center"/>
          </w:tcPr>
          <w:p w14:paraId="23492061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罗军刚</w:t>
            </w:r>
          </w:p>
        </w:tc>
        <w:tc>
          <w:tcPr>
            <w:tcW w:w="6337" w:type="dxa"/>
            <w:vAlign w:val="center"/>
          </w:tcPr>
          <w:p w14:paraId="6F386F3C" w14:textId="7FCD8573" w:rsidR="0021236C" w:rsidRDefault="00B717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西安市渭河南岸中小流域设计洪水推求及合理性分析</w:t>
            </w:r>
          </w:p>
        </w:tc>
        <w:tc>
          <w:tcPr>
            <w:tcW w:w="2890" w:type="dxa"/>
            <w:vAlign w:val="center"/>
          </w:tcPr>
          <w:p w14:paraId="061D3A70" w14:textId="3A9B3365" w:rsidR="0021236C" w:rsidRDefault="00B717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双盲</w:t>
            </w:r>
          </w:p>
        </w:tc>
      </w:tr>
      <w:tr w:rsidR="0021236C" w14:paraId="104FF015" w14:textId="77777777">
        <w:trPr>
          <w:trHeight w:val="454"/>
        </w:trPr>
        <w:tc>
          <w:tcPr>
            <w:tcW w:w="805" w:type="dxa"/>
            <w:vAlign w:val="center"/>
          </w:tcPr>
          <w:p w14:paraId="70EEF430" w14:textId="1B707904" w:rsidR="0021236C" w:rsidRDefault="00D458B1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339" w:type="dxa"/>
            <w:vAlign w:val="center"/>
          </w:tcPr>
          <w:p w14:paraId="29B7C984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解旭普</w:t>
            </w:r>
          </w:p>
        </w:tc>
        <w:tc>
          <w:tcPr>
            <w:tcW w:w="2282" w:type="dxa"/>
            <w:vAlign w:val="center"/>
          </w:tcPr>
          <w:p w14:paraId="68BD83A2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水土保持与荒漠化防治</w:t>
            </w:r>
          </w:p>
        </w:tc>
        <w:tc>
          <w:tcPr>
            <w:tcW w:w="1961" w:type="dxa"/>
            <w:vAlign w:val="center"/>
          </w:tcPr>
          <w:p w14:paraId="1386BF4A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罗军刚</w:t>
            </w:r>
          </w:p>
        </w:tc>
        <w:tc>
          <w:tcPr>
            <w:tcW w:w="6337" w:type="dxa"/>
            <w:vAlign w:val="center"/>
          </w:tcPr>
          <w:p w14:paraId="0065CBFE" w14:textId="7AF7012F" w:rsidR="0021236C" w:rsidRDefault="005F57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黄土高原沟道地农田灌溉的壤中流调控模式研究及系统实现</w:t>
            </w:r>
          </w:p>
        </w:tc>
        <w:tc>
          <w:tcPr>
            <w:tcW w:w="2890" w:type="dxa"/>
            <w:vAlign w:val="center"/>
          </w:tcPr>
          <w:p w14:paraId="4ACC83A2" w14:textId="0A35FF0B" w:rsidR="0021236C" w:rsidRDefault="005F57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双盲</w:t>
            </w:r>
          </w:p>
        </w:tc>
      </w:tr>
      <w:tr w:rsidR="0021236C" w14:paraId="0E4A2C88" w14:textId="77777777">
        <w:trPr>
          <w:trHeight w:val="454"/>
        </w:trPr>
        <w:tc>
          <w:tcPr>
            <w:tcW w:w="805" w:type="dxa"/>
            <w:vAlign w:val="center"/>
          </w:tcPr>
          <w:p w14:paraId="4E2F45E0" w14:textId="4402585B" w:rsidR="0021236C" w:rsidRDefault="00D458B1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339" w:type="dxa"/>
            <w:vAlign w:val="center"/>
          </w:tcPr>
          <w:p w14:paraId="6462E52B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李璐</w:t>
            </w:r>
          </w:p>
        </w:tc>
        <w:tc>
          <w:tcPr>
            <w:tcW w:w="2282" w:type="dxa"/>
            <w:vAlign w:val="center"/>
          </w:tcPr>
          <w:p w14:paraId="0F3063FF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3855FC52" w14:textId="7F6B81E6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罗军刚</w:t>
            </w:r>
            <w:r w:rsidR="001E2535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="001E2535" w:rsidRPr="001E2535">
              <w:rPr>
                <w:rFonts w:ascii="Times New Roman" w:hAnsi="Times New Roman" w:cs="Times New Roman" w:hint="eastAsia"/>
                <w:sz w:val="24"/>
                <w:szCs w:val="24"/>
              </w:rPr>
              <w:t>汪雅梅</w:t>
            </w:r>
          </w:p>
        </w:tc>
        <w:tc>
          <w:tcPr>
            <w:tcW w:w="6337" w:type="dxa"/>
            <w:vAlign w:val="center"/>
          </w:tcPr>
          <w:p w14:paraId="24214415" w14:textId="2B04FAFA" w:rsidR="0021236C" w:rsidRDefault="00C97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7444">
              <w:rPr>
                <w:rFonts w:ascii="Times New Roman" w:hAnsi="Times New Roman" w:cs="Times New Roman" w:hint="eastAsia"/>
                <w:sz w:val="24"/>
                <w:szCs w:val="24"/>
              </w:rPr>
              <w:t>汾河干流中游段生态流量的确定及健康评价研究</w:t>
            </w:r>
          </w:p>
        </w:tc>
        <w:tc>
          <w:tcPr>
            <w:tcW w:w="2890" w:type="dxa"/>
            <w:vAlign w:val="center"/>
          </w:tcPr>
          <w:p w14:paraId="3CCAF29F" w14:textId="25FD2D62" w:rsidR="0021236C" w:rsidRDefault="001F02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028D">
              <w:rPr>
                <w:rFonts w:ascii="Times New Roman" w:hAnsi="Times New Roman" w:cs="Times New Roman" w:hint="eastAsia"/>
                <w:sz w:val="24"/>
                <w:szCs w:val="24"/>
              </w:rPr>
              <w:t>双盲</w:t>
            </w:r>
          </w:p>
        </w:tc>
      </w:tr>
      <w:tr w:rsidR="0021236C" w14:paraId="646B1748" w14:textId="77777777">
        <w:trPr>
          <w:trHeight w:val="454"/>
        </w:trPr>
        <w:tc>
          <w:tcPr>
            <w:tcW w:w="805" w:type="dxa"/>
            <w:vAlign w:val="center"/>
          </w:tcPr>
          <w:p w14:paraId="2D7EC60B" w14:textId="2CFF5677" w:rsidR="0021236C" w:rsidRDefault="00D458B1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339" w:type="dxa"/>
            <w:vAlign w:val="center"/>
          </w:tcPr>
          <w:p w14:paraId="0A9152E2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刘盼</w:t>
            </w:r>
          </w:p>
        </w:tc>
        <w:tc>
          <w:tcPr>
            <w:tcW w:w="2282" w:type="dxa"/>
            <w:vAlign w:val="center"/>
          </w:tcPr>
          <w:p w14:paraId="6DDB133A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63223134" w14:textId="108A205F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罗军刚</w:t>
            </w:r>
            <w:r w:rsidR="00622077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="00622077">
              <w:rPr>
                <w:rFonts w:ascii="Times New Roman" w:hAnsi="Times New Roman" w:cs="Times New Roman" w:hint="eastAsia"/>
                <w:sz w:val="24"/>
                <w:szCs w:val="24"/>
              </w:rPr>
              <w:t>刘永刚</w:t>
            </w:r>
          </w:p>
        </w:tc>
        <w:tc>
          <w:tcPr>
            <w:tcW w:w="6337" w:type="dxa"/>
            <w:vAlign w:val="center"/>
          </w:tcPr>
          <w:p w14:paraId="1A01AE4C" w14:textId="4FB91AB2" w:rsidR="0021236C" w:rsidRDefault="00D3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融合多因子驱动的径流预测模型及其优选组合研究</w:t>
            </w:r>
          </w:p>
        </w:tc>
        <w:tc>
          <w:tcPr>
            <w:tcW w:w="2890" w:type="dxa"/>
            <w:vAlign w:val="center"/>
          </w:tcPr>
          <w:p w14:paraId="2D5AFC4C" w14:textId="0D637521" w:rsidR="0021236C" w:rsidRDefault="00D3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双盲</w:t>
            </w:r>
          </w:p>
        </w:tc>
      </w:tr>
      <w:tr w:rsidR="0021236C" w14:paraId="3C6AB2BB" w14:textId="77777777">
        <w:trPr>
          <w:trHeight w:val="454"/>
        </w:trPr>
        <w:tc>
          <w:tcPr>
            <w:tcW w:w="805" w:type="dxa"/>
            <w:vAlign w:val="center"/>
          </w:tcPr>
          <w:p w14:paraId="74EF14F5" w14:textId="1654596B" w:rsidR="0021236C" w:rsidRDefault="00D458B1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339" w:type="dxa"/>
            <w:vAlign w:val="center"/>
          </w:tcPr>
          <w:p w14:paraId="353251C6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王许彭</w:t>
            </w:r>
          </w:p>
        </w:tc>
        <w:tc>
          <w:tcPr>
            <w:tcW w:w="2282" w:type="dxa"/>
            <w:vAlign w:val="center"/>
          </w:tcPr>
          <w:p w14:paraId="44B6D69A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0E716888" w14:textId="4F316D18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罗军刚</w:t>
            </w:r>
            <w:r w:rsidR="005B49D0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="005B49D0" w:rsidRPr="005B49D0">
              <w:rPr>
                <w:rFonts w:ascii="Times New Roman" w:hAnsi="Times New Roman" w:cs="Times New Roman" w:hint="eastAsia"/>
                <w:sz w:val="24"/>
                <w:szCs w:val="24"/>
              </w:rPr>
              <w:t>杨建宏</w:t>
            </w:r>
          </w:p>
        </w:tc>
        <w:tc>
          <w:tcPr>
            <w:tcW w:w="6337" w:type="dxa"/>
            <w:vAlign w:val="center"/>
          </w:tcPr>
          <w:p w14:paraId="1276FDB1" w14:textId="5D621669" w:rsidR="0021236C" w:rsidRDefault="00725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基于优选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组合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修正的径流预测方法研究</w:t>
            </w:r>
          </w:p>
        </w:tc>
        <w:tc>
          <w:tcPr>
            <w:tcW w:w="2890" w:type="dxa"/>
            <w:vAlign w:val="center"/>
          </w:tcPr>
          <w:p w14:paraId="731EC9A2" w14:textId="61EE1D7C" w:rsidR="0021236C" w:rsidRDefault="00725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单盲</w:t>
            </w:r>
          </w:p>
        </w:tc>
      </w:tr>
      <w:tr w:rsidR="00DA64FC" w14:paraId="535EE64F" w14:textId="77777777">
        <w:trPr>
          <w:trHeight w:val="454"/>
        </w:trPr>
        <w:tc>
          <w:tcPr>
            <w:tcW w:w="805" w:type="dxa"/>
            <w:vAlign w:val="center"/>
          </w:tcPr>
          <w:p w14:paraId="23C46723" w14:textId="7B27A0BC" w:rsidR="00DA64FC" w:rsidRDefault="00DA64FC" w:rsidP="00DA64FC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</w:t>
            </w:r>
          </w:p>
        </w:tc>
        <w:tc>
          <w:tcPr>
            <w:tcW w:w="1339" w:type="dxa"/>
            <w:vAlign w:val="center"/>
          </w:tcPr>
          <w:p w14:paraId="3F7D6390" w14:textId="77777777" w:rsidR="00DA64FC" w:rsidRDefault="00DA64FC" w:rsidP="00DA64FC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李凤年</w:t>
            </w:r>
          </w:p>
        </w:tc>
        <w:tc>
          <w:tcPr>
            <w:tcW w:w="2282" w:type="dxa"/>
            <w:vAlign w:val="center"/>
          </w:tcPr>
          <w:p w14:paraId="3EDCD11A" w14:textId="77777777" w:rsidR="00DA64FC" w:rsidRDefault="00DA64FC" w:rsidP="00DA64FC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水文学及水资源</w:t>
            </w:r>
          </w:p>
        </w:tc>
        <w:tc>
          <w:tcPr>
            <w:tcW w:w="1961" w:type="dxa"/>
            <w:vAlign w:val="center"/>
          </w:tcPr>
          <w:p w14:paraId="73104B13" w14:textId="6E8CB531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解建仓</w:t>
            </w:r>
            <w:r w:rsidR="008009AC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杨雪</w:t>
            </w:r>
          </w:p>
        </w:tc>
        <w:tc>
          <w:tcPr>
            <w:tcW w:w="6337" w:type="dxa"/>
            <w:vAlign w:val="center"/>
          </w:tcPr>
          <w:p w14:paraId="0B5D7940" w14:textId="1F7FDA00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龙羊峡水库影响下的黄河上游贵德站非一致性设计洪峰流量研究</w:t>
            </w:r>
          </w:p>
        </w:tc>
        <w:tc>
          <w:tcPr>
            <w:tcW w:w="2890" w:type="dxa"/>
            <w:vAlign w:val="center"/>
          </w:tcPr>
          <w:p w14:paraId="3EF125F3" w14:textId="401A6409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单盲</w:t>
            </w:r>
          </w:p>
        </w:tc>
      </w:tr>
      <w:tr w:rsidR="00DA64FC" w14:paraId="06E744A1" w14:textId="77777777">
        <w:trPr>
          <w:trHeight w:val="454"/>
        </w:trPr>
        <w:tc>
          <w:tcPr>
            <w:tcW w:w="805" w:type="dxa"/>
            <w:vAlign w:val="center"/>
          </w:tcPr>
          <w:p w14:paraId="2246C569" w14:textId="304DA020" w:rsidR="00DA64FC" w:rsidRDefault="00DA64FC" w:rsidP="00DA64FC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12</w:t>
            </w:r>
          </w:p>
        </w:tc>
        <w:tc>
          <w:tcPr>
            <w:tcW w:w="1339" w:type="dxa"/>
            <w:vAlign w:val="center"/>
          </w:tcPr>
          <w:p w14:paraId="43122DE2" w14:textId="77777777" w:rsidR="00DA64FC" w:rsidRDefault="00DA64FC" w:rsidP="00DA64FC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刘思源</w:t>
            </w:r>
          </w:p>
        </w:tc>
        <w:tc>
          <w:tcPr>
            <w:tcW w:w="2282" w:type="dxa"/>
            <w:vAlign w:val="center"/>
          </w:tcPr>
          <w:p w14:paraId="28CD2566" w14:textId="77777777" w:rsidR="00DA64FC" w:rsidRDefault="00DA64FC" w:rsidP="00DA64FC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43EA23C6" w14:textId="2D4EC7B3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解建仓</w:t>
            </w:r>
            <w:r w:rsidR="008009AC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张晓</w:t>
            </w:r>
          </w:p>
          <w:p w14:paraId="73A4E1F0" w14:textId="086B4B89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汪雅梅</w:t>
            </w:r>
          </w:p>
        </w:tc>
        <w:tc>
          <w:tcPr>
            <w:tcW w:w="6337" w:type="dxa"/>
            <w:vAlign w:val="center"/>
          </w:tcPr>
          <w:p w14:paraId="5549AD38" w14:textId="1DF59D60" w:rsidR="00DA64FC" w:rsidRDefault="00DA64FC" w:rsidP="00DA64FC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交口抽渭灌区渠系输配水研究及系统实现</w:t>
            </w:r>
          </w:p>
        </w:tc>
        <w:tc>
          <w:tcPr>
            <w:tcW w:w="2890" w:type="dxa"/>
            <w:vAlign w:val="center"/>
          </w:tcPr>
          <w:p w14:paraId="62569B4E" w14:textId="5223C79B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单盲</w:t>
            </w:r>
          </w:p>
        </w:tc>
      </w:tr>
      <w:tr w:rsidR="00DA64FC" w14:paraId="49F3ED0C" w14:textId="77777777">
        <w:trPr>
          <w:trHeight w:val="454"/>
        </w:trPr>
        <w:tc>
          <w:tcPr>
            <w:tcW w:w="805" w:type="dxa"/>
            <w:vAlign w:val="center"/>
          </w:tcPr>
          <w:p w14:paraId="5F38C2DC" w14:textId="3665C2D5" w:rsidR="00DA64FC" w:rsidRDefault="00DA64FC" w:rsidP="00DA64FC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13</w:t>
            </w:r>
          </w:p>
        </w:tc>
        <w:tc>
          <w:tcPr>
            <w:tcW w:w="1339" w:type="dxa"/>
            <w:vAlign w:val="center"/>
          </w:tcPr>
          <w:p w14:paraId="72A48CB0" w14:textId="77777777" w:rsidR="00DA64FC" w:rsidRDefault="00DA64FC" w:rsidP="00DA64FC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王锐</w:t>
            </w:r>
          </w:p>
        </w:tc>
        <w:tc>
          <w:tcPr>
            <w:tcW w:w="2282" w:type="dxa"/>
            <w:vAlign w:val="center"/>
          </w:tcPr>
          <w:p w14:paraId="78C26BAB" w14:textId="77777777" w:rsidR="00DA64FC" w:rsidRDefault="00DA64FC" w:rsidP="00DA64FC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65EB1861" w14:textId="0D4A1AD6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解建仓</w:t>
            </w:r>
            <w:r w:rsidR="008009AC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张晓</w:t>
            </w:r>
          </w:p>
          <w:p w14:paraId="08FB2A22" w14:textId="00D9DE06" w:rsidR="00DA64FC" w:rsidRDefault="00DA64FC" w:rsidP="00DA64FC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汪雅梅</w:t>
            </w:r>
          </w:p>
        </w:tc>
        <w:tc>
          <w:tcPr>
            <w:tcW w:w="6337" w:type="dxa"/>
            <w:vAlign w:val="center"/>
          </w:tcPr>
          <w:p w14:paraId="3BDE5212" w14:textId="701D3C04" w:rsidR="00DA64FC" w:rsidRDefault="00DA64FC" w:rsidP="00DA64FC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基于水网空间布局的跨区域水工程防洪协同调度研究及系统实现</w:t>
            </w:r>
          </w:p>
        </w:tc>
        <w:tc>
          <w:tcPr>
            <w:tcW w:w="2890" w:type="dxa"/>
            <w:vAlign w:val="center"/>
          </w:tcPr>
          <w:p w14:paraId="4A417610" w14:textId="790050FE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单盲</w:t>
            </w:r>
          </w:p>
        </w:tc>
      </w:tr>
      <w:tr w:rsidR="00DA64FC" w14:paraId="2A510092" w14:textId="77777777">
        <w:trPr>
          <w:trHeight w:val="454"/>
        </w:trPr>
        <w:tc>
          <w:tcPr>
            <w:tcW w:w="805" w:type="dxa"/>
            <w:vAlign w:val="center"/>
          </w:tcPr>
          <w:p w14:paraId="318BFBA3" w14:textId="34AA6E06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14</w:t>
            </w:r>
          </w:p>
        </w:tc>
        <w:tc>
          <w:tcPr>
            <w:tcW w:w="1339" w:type="dxa"/>
            <w:vAlign w:val="center"/>
          </w:tcPr>
          <w:p w14:paraId="11AF9C60" w14:textId="77777777" w:rsidR="00DA64FC" w:rsidRDefault="00DA64FC" w:rsidP="00DA64FC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高飞</w:t>
            </w:r>
          </w:p>
        </w:tc>
        <w:tc>
          <w:tcPr>
            <w:tcW w:w="2282" w:type="dxa"/>
            <w:vAlign w:val="center"/>
          </w:tcPr>
          <w:p w14:paraId="31E1988B" w14:textId="77777777" w:rsidR="00DA64FC" w:rsidRDefault="00DA64FC" w:rsidP="00DA64FC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0E2A5ED6" w14:textId="2CABF1D9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解建仓</w:t>
            </w:r>
            <w:r w:rsidR="008009AC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Pr="005F57F2">
              <w:rPr>
                <w:rFonts w:ascii="Times New Roman" w:hAnsi="Times New Roman" w:cs="Times New Roman" w:hint="eastAsia"/>
                <w:sz w:val="24"/>
                <w:szCs w:val="24"/>
              </w:rPr>
              <w:t>左岗岗</w:t>
            </w:r>
          </w:p>
          <w:p w14:paraId="62582AF7" w14:textId="52E5CF3A" w:rsidR="00DA64FC" w:rsidRDefault="00DA64FC" w:rsidP="00DA64FC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5F57F2">
              <w:rPr>
                <w:rFonts w:ascii="Times New Roman" w:hAnsi="Times New Roman" w:cs="Times New Roman" w:hint="eastAsia"/>
                <w:sz w:val="24"/>
                <w:szCs w:val="24"/>
              </w:rPr>
              <w:t>龙正未</w:t>
            </w:r>
          </w:p>
        </w:tc>
        <w:tc>
          <w:tcPr>
            <w:tcW w:w="6337" w:type="dxa"/>
            <w:vAlign w:val="center"/>
          </w:tcPr>
          <w:p w14:paraId="242EEACD" w14:textId="03D9CC92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7F2">
              <w:rPr>
                <w:rFonts w:ascii="Times New Roman" w:hAnsi="Times New Roman" w:cs="Times New Roman" w:hint="eastAsia"/>
                <w:sz w:val="24"/>
                <w:szCs w:val="24"/>
              </w:rPr>
              <w:t>秦岭北麓山区多模型洪水预测研究</w:t>
            </w:r>
          </w:p>
        </w:tc>
        <w:tc>
          <w:tcPr>
            <w:tcW w:w="2890" w:type="dxa"/>
            <w:vAlign w:val="center"/>
          </w:tcPr>
          <w:p w14:paraId="3322C1FB" w14:textId="5485FFFE" w:rsidR="00DA64FC" w:rsidRDefault="00DA64FC" w:rsidP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双盲</w:t>
            </w:r>
          </w:p>
        </w:tc>
      </w:tr>
    </w:tbl>
    <w:p w14:paraId="6718BFA3" w14:textId="77777777" w:rsidR="0021236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每人汇报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分钟，教师提问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分钟</w:t>
      </w:r>
      <w:r>
        <w:rPr>
          <w:rFonts w:ascii="Times New Roman" w:hAnsi="Times New Roman" w:cs="Times New Roman" w:hint="eastAsia"/>
        </w:rPr>
        <w:t>。</w:t>
      </w:r>
    </w:p>
    <w:sectPr w:rsidR="0021236C">
      <w:pgSz w:w="16838" w:h="11906" w:orient="landscape"/>
      <w:pgMar w:top="1021" w:right="720" w:bottom="1021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36C"/>
    <w:rsid w:val="000F41EB"/>
    <w:rsid w:val="00105452"/>
    <w:rsid w:val="001E2535"/>
    <w:rsid w:val="001F028D"/>
    <w:rsid w:val="0021236C"/>
    <w:rsid w:val="00243A7B"/>
    <w:rsid w:val="004331C1"/>
    <w:rsid w:val="00490AD9"/>
    <w:rsid w:val="005118BF"/>
    <w:rsid w:val="005B49D0"/>
    <w:rsid w:val="005F57F2"/>
    <w:rsid w:val="00622077"/>
    <w:rsid w:val="00725762"/>
    <w:rsid w:val="008009AC"/>
    <w:rsid w:val="008E5E0A"/>
    <w:rsid w:val="00B20F53"/>
    <w:rsid w:val="00B71784"/>
    <w:rsid w:val="00C97444"/>
    <w:rsid w:val="00CB572A"/>
    <w:rsid w:val="00D147BC"/>
    <w:rsid w:val="00D3354E"/>
    <w:rsid w:val="00D3531B"/>
    <w:rsid w:val="00D458B1"/>
    <w:rsid w:val="00DA64FC"/>
    <w:rsid w:val="00F77F7A"/>
    <w:rsid w:val="00FA6F91"/>
    <w:rsid w:val="13A65EF4"/>
    <w:rsid w:val="14A17038"/>
    <w:rsid w:val="2AD143AD"/>
    <w:rsid w:val="470E6321"/>
    <w:rsid w:val="70A4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62BA"/>
  <w15:docId w15:val="{76C4EB7A-860A-4DC0-876C-8D9E8613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chenchen</dc:creator>
  <cp:lastModifiedBy>泽言 王</cp:lastModifiedBy>
  <cp:revision>92</cp:revision>
  <dcterms:created xsi:type="dcterms:W3CDTF">2020-11-09T11:45:00Z</dcterms:created>
  <dcterms:modified xsi:type="dcterms:W3CDTF">2025-05-29T01:44:00Z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8FA1E541E0212784D630BC60CAE08E7F</vt:lpwstr>
  </property>
  <property fmtid="{D5CDD505-2E9C-101B-9397-08002B2CF9AE}" pid="3" name="KSOProductBuildVer">
    <vt:lpwstr>2052-12.1.0.21171</vt:lpwstr>
  </property>
  <property fmtid="{D5CDD505-2E9C-101B-9397-08002B2CF9AE}" pid="4" name="KSOTemplateDocerSaveRecord">
    <vt:lpwstr>eyJoZGlkIjoiNGM1N2Y0NWExNjA3NWM1ZmUxOWJkNjYwNzU4MmQ0YjUiLCJ1c2VySWQiOiI3MjE5NDI4MjUifQ==</vt:lpwstr>
  </property>
</Properties>
</file>