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2D9" w:rsidRPr="006642D9" w:rsidRDefault="006642D9" w:rsidP="006642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r w:rsidRPr="006642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Titanic</w:t>
      </w:r>
      <w:proofErr w:type="spellEnd"/>
      <w:r w:rsidRPr="006642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Passenger</w:t>
      </w:r>
      <w:proofErr w:type="spellEnd"/>
      <w:r w:rsidRPr="006642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Survival</w:t>
      </w:r>
      <w:proofErr w:type="spellEnd"/>
      <w:r w:rsidRPr="006642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Prediction</w:t>
      </w:r>
      <w:proofErr w:type="spellEnd"/>
      <w:r w:rsidRPr="006642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- </w:t>
      </w:r>
      <w:proofErr w:type="spellStart"/>
      <w:r w:rsidRPr="006642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Machine</w:t>
      </w:r>
      <w:proofErr w:type="spellEnd"/>
      <w:r w:rsidRPr="006642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Learning</w:t>
      </w:r>
      <w:proofErr w:type="spellEnd"/>
      <w:r w:rsidRPr="006642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(</w:t>
      </w:r>
      <w:proofErr w:type="spellStart"/>
      <w:r w:rsidRPr="006642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Dataiku</w:t>
      </w:r>
      <w:proofErr w:type="spellEnd"/>
      <w:r w:rsidRPr="006642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)</w:t>
      </w:r>
    </w:p>
    <w:p w:rsidR="006642D9" w:rsidRPr="006642D9" w:rsidRDefault="006642D9" w:rsidP="0066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</w:t>
      </w:r>
      <w:proofErr w:type="spellStart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</w:p>
    <w:p w:rsidR="006642D9" w:rsidRPr="006642D9" w:rsidRDefault="006642D9" w:rsidP="00664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utilizes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predict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survival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probability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Titanic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passengers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Dataiku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DSS platform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includes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642D9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preprocessing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, model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evaluation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phases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642D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carried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predict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survival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probability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Titanic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passengers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642D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objective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examine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performance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model in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of problem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applying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642D9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preprocessing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, model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evaluation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processes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642D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successfully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trained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satisfactory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obtained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42D9" w:rsidRPr="006642D9" w:rsidRDefault="006642D9" w:rsidP="0066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proofErr w:type="spellEnd"/>
    </w:p>
    <w:p w:rsidR="006642D9" w:rsidRPr="006642D9" w:rsidRDefault="006642D9" w:rsidP="00664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>Kaggle</w:t>
      </w:r>
      <w:proofErr w:type="spellEnd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>Titanic</w:t>
      </w:r>
      <w:proofErr w:type="spellEnd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contains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passengers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family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members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onboard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fare.</w:t>
      </w:r>
    </w:p>
    <w:p w:rsidR="006642D9" w:rsidRPr="006642D9" w:rsidRDefault="006642D9" w:rsidP="00664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includes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42D9" w:rsidRPr="006642D9" w:rsidRDefault="006642D9" w:rsidP="00664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>train</w:t>
      </w:r>
      <w:proofErr w:type="spellEnd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proofErr w:type="spellEnd"/>
      <w:proofErr w:type="gram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Labeled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Survived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: 0 =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Did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survive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, 1 =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Survived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42D9" w:rsidRPr="006642D9" w:rsidRDefault="006642D9" w:rsidP="00664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>test.</w:t>
      </w:r>
      <w:proofErr w:type="spellStart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proofErr w:type="spellEnd"/>
      <w:proofErr w:type="gram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Unlabeled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predictions</w:t>
      </w:r>
      <w:proofErr w:type="spellEnd"/>
    </w:p>
    <w:p w:rsidR="006642D9" w:rsidRPr="006642D9" w:rsidRDefault="006642D9" w:rsidP="00664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predictions</w:t>
      </w:r>
      <w:proofErr w:type="spellEnd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proofErr w:type="spellEnd"/>
      <w:proofErr w:type="gram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Prediction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generated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</w:p>
    <w:p w:rsidR="006642D9" w:rsidRPr="006642D9" w:rsidRDefault="006642D9" w:rsidP="00664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proofErr w:type="spellEnd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42D9">
        <w:rPr>
          <w:rFonts w:ascii="Times New Roman" w:eastAsia="Times New Roman" w:hAnsi="Times New Roman" w:cs="Times New Roman"/>
          <w:b/>
          <w:bCs/>
          <w:sz w:val="24"/>
          <w:szCs w:val="24"/>
        </w:rPr>
        <w:t>Metrics</w:t>
      </w:r>
      <w:proofErr w:type="spellEnd"/>
    </w:p>
    <w:tbl>
      <w:tblPr>
        <w:tblStyle w:val="TabloKlavuzu"/>
        <w:tblW w:w="0" w:type="auto"/>
        <w:tblLook w:val="04A0"/>
      </w:tblPr>
      <w:tblGrid>
        <w:gridCol w:w="4606"/>
        <w:gridCol w:w="4606"/>
      </w:tblGrid>
      <w:tr w:rsidR="00D92746" w:rsidRPr="006642D9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70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42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Doğruluk (</w:t>
                  </w:r>
                  <w:proofErr w:type="spellStart"/>
                  <w:r w:rsidRPr="006642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Accuracy</w:t>
                  </w:r>
                  <w:proofErr w:type="spellEnd"/>
                  <w:r w:rsidRPr="006642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</w:tblGrid>
            <w:tr w:rsidR="00301A2E" w:rsidRPr="006642D9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6642D9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42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0.846</w:t>
                  </w:r>
                </w:p>
              </w:tc>
            </w:tr>
          </w:tbl>
          <w:p w:rsidR="00301A2E" w:rsidRPr="006642D9" w:rsidRDefault="00301A2E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01A2E" w:rsidRPr="006642D9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6642D9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746" w:rsidRPr="006642D9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42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Kesinlik (</w:t>
                  </w:r>
                  <w:proofErr w:type="spellStart"/>
                  <w:r w:rsidRPr="006642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Precision</w:t>
                  </w:r>
                  <w:proofErr w:type="spellEnd"/>
                  <w:r w:rsidRPr="006642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</w:tblGrid>
            <w:tr w:rsidR="00301A2E" w:rsidRPr="006642D9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6642D9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42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0.769</w:t>
                  </w:r>
                </w:p>
              </w:tc>
            </w:tr>
          </w:tbl>
          <w:p w:rsidR="00301A2E" w:rsidRPr="006642D9" w:rsidRDefault="00301A2E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01A2E" w:rsidRPr="006642D9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6642D9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746" w:rsidRPr="006642D9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04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42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Duyarlılık (</w:t>
                  </w:r>
                  <w:proofErr w:type="spellStart"/>
                  <w:r w:rsidRPr="006642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Recall</w:t>
                  </w:r>
                  <w:proofErr w:type="spellEnd"/>
                  <w:r w:rsidRPr="006642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</w:tblGrid>
            <w:tr w:rsidR="00301A2E" w:rsidRPr="006642D9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6642D9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42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0.877</w:t>
                  </w:r>
                </w:p>
              </w:tc>
            </w:tr>
          </w:tbl>
          <w:p w:rsidR="00301A2E" w:rsidRPr="006642D9" w:rsidRDefault="00301A2E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01A2E" w:rsidRPr="006642D9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6642D9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746" w:rsidRPr="006642D9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0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70"/>
                  </w:tblGrid>
                  <w:tr w:rsidR="006642D9" w:rsidRPr="006642D9" w:rsidTr="006642D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42D9" w:rsidRPr="006642D9" w:rsidRDefault="006642D9" w:rsidP="006642D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642D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F1-</w:t>
                        </w:r>
                        <w:proofErr w:type="spellStart"/>
                        <w:r w:rsidRPr="006642D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Score</w:t>
                        </w:r>
                        <w:proofErr w:type="spellEnd"/>
                      </w:p>
                    </w:tc>
                  </w:tr>
                </w:tbl>
                <w:p w:rsidR="006642D9" w:rsidRPr="006642D9" w:rsidRDefault="006642D9" w:rsidP="006642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6"/>
                  </w:tblGrid>
                  <w:tr w:rsidR="006642D9" w:rsidRPr="006642D9" w:rsidTr="006642D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42D9" w:rsidRPr="006642D9" w:rsidRDefault="006642D9" w:rsidP="006642D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D92746" w:rsidRPr="006642D9" w:rsidRDefault="00301A2E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2D9">
              <w:rPr>
                <w:rFonts w:ascii="Times New Roman" w:hAnsi="Times New Roman" w:cs="Times New Roman"/>
                <w:sz w:val="24"/>
                <w:szCs w:val="24"/>
              </w:rPr>
              <w:t>0.820</w:t>
            </w:r>
          </w:p>
        </w:tc>
      </w:tr>
      <w:tr w:rsidR="00D92746" w:rsidRPr="006642D9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60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770"/>
                  </w:tblGrid>
                  <w:tr w:rsidR="006642D9" w:rsidRPr="006642D9" w:rsidTr="006642D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42D9" w:rsidRPr="006642D9" w:rsidRDefault="006642D9" w:rsidP="006642D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642D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Cost</w:t>
                        </w:r>
                        <w:proofErr w:type="spellEnd"/>
                        <w:r w:rsidRPr="006642D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642D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Matrix</w:t>
                        </w:r>
                        <w:proofErr w:type="spellEnd"/>
                        <w:r w:rsidRPr="006642D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642D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Gain</w:t>
                        </w:r>
                        <w:proofErr w:type="spellEnd"/>
                      </w:p>
                    </w:tc>
                  </w:tr>
                </w:tbl>
                <w:p w:rsidR="006642D9" w:rsidRPr="006642D9" w:rsidRDefault="006642D9" w:rsidP="006642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6"/>
                  </w:tblGrid>
                  <w:tr w:rsidR="006642D9" w:rsidRPr="006642D9" w:rsidTr="006642D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42D9" w:rsidRPr="006642D9" w:rsidRDefault="006642D9" w:rsidP="006642D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</w:tblGrid>
            <w:tr w:rsidR="00301A2E" w:rsidRPr="006642D9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6642D9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42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0.318</w:t>
                  </w:r>
                </w:p>
              </w:tc>
            </w:tr>
          </w:tbl>
          <w:p w:rsidR="00301A2E" w:rsidRPr="006642D9" w:rsidRDefault="00301A2E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01A2E" w:rsidRPr="006642D9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6642D9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746" w:rsidRPr="006642D9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0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42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ROC AUC </w:t>
                  </w:r>
                  <w:proofErr w:type="spellStart"/>
                  <w:r w:rsidR="006642D9" w:rsidRPr="006642D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Score</w:t>
                  </w:r>
                  <w:proofErr w:type="spellEnd"/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</w:tblGrid>
            <w:tr w:rsidR="00301A2E" w:rsidRPr="006642D9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6642D9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42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0.889</w:t>
                  </w:r>
                </w:p>
              </w:tc>
            </w:tr>
          </w:tbl>
          <w:p w:rsidR="00301A2E" w:rsidRPr="006642D9" w:rsidRDefault="00301A2E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01A2E" w:rsidRPr="006642D9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6642D9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746" w:rsidRPr="006642D9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7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7"/>
                  </w:tblGrid>
                  <w:tr w:rsidR="006642D9" w:rsidRPr="006642D9" w:rsidTr="006642D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42D9" w:rsidRPr="006642D9" w:rsidRDefault="006642D9" w:rsidP="006642D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642D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Lift </w:t>
                        </w:r>
                        <w:proofErr w:type="spellStart"/>
                        <w:r w:rsidRPr="006642D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Score</w:t>
                        </w:r>
                        <w:proofErr w:type="spellEnd"/>
                      </w:p>
                    </w:tc>
                  </w:tr>
                </w:tbl>
                <w:p w:rsidR="006642D9" w:rsidRPr="006642D9" w:rsidRDefault="006642D9" w:rsidP="006642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6"/>
                  </w:tblGrid>
                  <w:tr w:rsidR="006642D9" w:rsidRPr="006642D9" w:rsidTr="006642D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42D9" w:rsidRPr="006642D9" w:rsidRDefault="006642D9" w:rsidP="006642D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</w:tblGrid>
            <w:tr w:rsidR="00301A2E" w:rsidRPr="006642D9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6642D9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42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2.025</w:t>
                  </w:r>
                </w:p>
              </w:tc>
            </w:tr>
          </w:tbl>
          <w:p w:rsidR="00301A2E" w:rsidRPr="006642D9" w:rsidRDefault="00301A2E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01A2E" w:rsidRPr="006642D9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6642D9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746" w:rsidRPr="006642D9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47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857"/>
                  </w:tblGrid>
                  <w:tr w:rsidR="006642D9" w:rsidRPr="006642D9" w:rsidTr="006642D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42D9" w:rsidRPr="006642D9" w:rsidRDefault="006642D9" w:rsidP="006642D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642D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Average</w:t>
                        </w:r>
                        <w:proofErr w:type="spellEnd"/>
                        <w:r w:rsidRPr="006642D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642D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Precision</w:t>
                        </w:r>
                        <w:proofErr w:type="spellEnd"/>
                      </w:p>
                    </w:tc>
                  </w:tr>
                </w:tbl>
                <w:p w:rsidR="006642D9" w:rsidRPr="006642D9" w:rsidRDefault="006642D9" w:rsidP="006642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6"/>
                  </w:tblGrid>
                  <w:tr w:rsidR="006642D9" w:rsidRPr="006642D9" w:rsidTr="006642D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42D9" w:rsidRPr="006642D9" w:rsidRDefault="006642D9" w:rsidP="006642D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</w:tblGrid>
            <w:tr w:rsidR="00301A2E" w:rsidRPr="006642D9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6642D9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42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0.887</w:t>
                  </w:r>
                </w:p>
              </w:tc>
            </w:tr>
          </w:tbl>
          <w:p w:rsidR="00301A2E" w:rsidRPr="006642D9" w:rsidRDefault="00301A2E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01A2E" w:rsidRPr="006642D9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6642D9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746" w:rsidRPr="006642D9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24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642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Log</w:t>
                  </w:r>
                  <w:proofErr w:type="spellEnd"/>
                  <w:r w:rsidRPr="006642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Kayıp (</w:t>
                  </w:r>
                  <w:proofErr w:type="spellStart"/>
                  <w:r w:rsidRPr="006642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Log</w:t>
                  </w:r>
                  <w:proofErr w:type="spellEnd"/>
                  <w:r w:rsidRPr="006642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642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Loss</w:t>
                  </w:r>
                  <w:proofErr w:type="spellEnd"/>
                  <w:r w:rsidRPr="006642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</w:tblGrid>
            <w:tr w:rsidR="00301A2E" w:rsidRPr="006642D9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6642D9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42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0.391</w:t>
                  </w:r>
                </w:p>
              </w:tc>
            </w:tr>
          </w:tbl>
          <w:p w:rsidR="00301A2E" w:rsidRPr="006642D9" w:rsidRDefault="00301A2E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01A2E" w:rsidRPr="006642D9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6642D9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746" w:rsidRPr="006642D9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4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84"/>
                  </w:tblGrid>
                  <w:tr w:rsidR="006642D9" w:rsidRPr="006642D9" w:rsidTr="006642D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42D9" w:rsidRPr="006642D9" w:rsidRDefault="006642D9" w:rsidP="006642D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642D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Calibration</w:t>
                        </w:r>
                        <w:proofErr w:type="spellEnd"/>
                        <w:r w:rsidRPr="006642D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642D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Loss</w:t>
                        </w:r>
                        <w:proofErr w:type="spellEnd"/>
                      </w:p>
                    </w:tc>
                  </w:tr>
                </w:tbl>
                <w:p w:rsidR="006642D9" w:rsidRPr="006642D9" w:rsidRDefault="006642D9" w:rsidP="006642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6"/>
                  </w:tblGrid>
                  <w:tr w:rsidR="006642D9" w:rsidRPr="006642D9" w:rsidTr="006642D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42D9" w:rsidRPr="006642D9" w:rsidRDefault="006642D9" w:rsidP="006642D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6642D9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6642D9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6642D9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D92746" w:rsidRPr="006642D9" w:rsidRDefault="00301A2E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2D9">
              <w:rPr>
                <w:rFonts w:ascii="Times New Roman" w:hAnsi="Times New Roman" w:cs="Times New Roman"/>
                <w:sz w:val="24"/>
                <w:szCs w:val="24"/>
              </w:rPr>
              <w:t>0.128</w:t>
            </w:r>
          </w:p>
        </w:tc>
      </w:tr>
    </w:tbl>
    <w:p w:rsidR="006642D9" w:rsidRPr="006642D9" w:rsidRDefault="006642D9" w:rsidP="006642D9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6642D9">
        <w:rPr>
          <w:rStyle w:val="Gl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Metric</w:t>
      </w:r>
      <w:proofErr w:type="spellEnd"/>
      <w:r w:rsidRPr="006642D9">
        <w:rPr>
          <w:rStyle w:val="Gl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b/>
          <w:bCs/>
          <w:color w:val="auto"/>
          <w:sz w:val="24"/>
          <w:szCs w:val="24"/>
        </w:rPr>
        <w:t>Interpretations</w:t>
      </w:r>
      <w:proofErr w:type="spellEnd"/>
    </w:p>
    <w:p w:rsidR="006642D9" w:rsidRPr="006642D9" w:rsidRDefault="006642D9" w:rsidP="006642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(0.846):</w:t>
      </w:r>
      <w:r w:rsidRPr="006642D9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42D9">
        <w:rPr>
          <w:rStyle w:val="Gl"/>
          <w:rFonts w:ascii="Times New Roman" w:hAnsi="Times New Roman" w:cs="Times New Roman"/>
          <w:sz w:val="24"/>
          <w:szCs w:val="24"/>
        </w:rPr>
        <w:t>84.6</w:t>
      </w:r>
      <w:proofErr w:type="gramEnd"/>
      <w:r w:rsidRPr="006642D9">
        <w:rPr>
          <w:rStyle w:val="Gl"/>
          <w:rFonts w:ascii="Times New Roman" w:hAnsi="Times New Roman" w:cs="Times New Roman"/>
          <w:sz w:val="24"/>
          <w:szCs w:val="24"/>
        </w:rPr>
        <w:t>%</w:t>
      </w:r>
      <w:r w:rsidRPr="006642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model’s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Titanic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>.</w:t>
      </w:r>
    </w:p>
    <w:p w:rsidR="006642D9" w:rsidRPr="006642D9" w:rsidRDefault="006642D9" w:rsidP="006642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(0.769):</w:t>
      </w:r>
      <w:r w:rsidRPr="006642D9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42D9">
        <w:rPr>
          <w:rStyle w:val="Gl"/>
          <w:rFonts w:ascii="Times New Roman" w:hAnsi="Times New Roman" w:cs="Times New Roman"/>
          <w:sz w:val="24"/>
          <w:szCs w:val="24"/>
        </w:rPr>
        <w:t>76.9</w:t>
      </w:r>
      <w:proofErr w:type="gramEnd"/>
      <w:r w:rsidRPr="006642D9">
        <w:rPr>
          <w:rStyle w:val="Gl"/>
          <w:rFonts w:ascii="Times New Roman" w:hAnsi="Times New Roman" w:cs="Times New Roman"/>
          <w:sz w:val="24"/>
          <w:szCs w:val="24"/>
        </w:rPr>
        <w:t>%</w:t>
      </w:r>
      <w:r w:rsidRPr="006642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model's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actually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prone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false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positives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>.</w:t>
      </w:r>
    </w:p>
    <w:p w:rsidR="006642D9" w:rsidRPr="006642D9" w:rsidRDefault="006642D9" w:rsidP="006642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Recall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(0.877):</w:t>
      </w:r>
      <w:r w:rsidRPr="006642D9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42D9">
        <w:rPr>
          <w:rStyle w:val="Gl"/>
          <w:rFonts w:ascii="Times New Roman" w:hAnsi="Times New Roman" w:cs="Times New Roman"/>
          <w:sz w:val="24"/>
          <w:szCs w:val="24"/>
        </w:rPr>
        <w:t>87.7</w:t>
      </w:r>
      <w:proofErr w:type="gramEnd"/>
      <w:r w:rsidRPr="006642D9">
        <w:rPr>
          <w:rStyle w:val="Gl"/>
          <w:rFonts w:ascii="Times New Roman" w:hAnsi="Times New Roman" w:cs="Times New Roman"/>
          <w:sz w:val="24"/>
          <w:szCs w:val="24"/>
        </w:rPr>
        <w:t>%</w:t>
      </w:r>
      <w:r w:rsidRPr="006642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survivors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beneficial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as it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reduces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risk of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survivors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, since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false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positives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>.</w:t>
      </w:r>
    </w:p>
    <w:p w:rsidR="006642D9" w:rsidRPr="006642D9" w:rsidRDefault="006642D9" w:rsidP="006642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642D9">
        <w:rPr>
          <w:rStyle w:val="Gl"/>
          <w:rFonts w:ascii="Times New Roman" w:hAnsi="Times New Roman" w:cs="Times New Roman"/>
          <w:sz w:val="24"/>
          <w:szCs w:val="24"/>
        </w:rPr>
        <w:t>F1-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Score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(0.820):</w:t>
      </w:r>
      <w:r w:rsidRPr="006642D9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and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recall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model’s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decent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positives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be an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>.</w:t>
      </w:r>
    </w:p>
    <w:p w:rsidR="006642D9" w:rsidRPr="006642D9" w:rsidRDefault="006642D9" w:rsidP="006642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Cost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Matrix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Gain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(0.318):</w:t>
      </w:r>
      <w:r w:rsidRPr="006642D9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Reflects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incorrect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is </w:t>
      </w:r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not a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very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high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value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incorrect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somewhat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model's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effectiveness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>.</w:t>
      </w:r>
    </w:p>
    <w:p w:rsidR="006642D9" w:rsidRPr="006642D9" w:rsidRDefault="006642D9" w:rsidP="006642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ROC AUC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Score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(0.889):</w:t>
      </w:r>
      <w:r w:rsidRPr="006642D9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Demonstrates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model’s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distinguish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between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classes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of </w:t>
      </w:r>
      <w:r w:rsidRPr="006642D9">
        <w:rPr>
          <w:rStyle w:val="Gl"/>
          <w:rFonts w:ascii="Times New Roman" w:hAnsi="Times New Roman" w:cs="Times New Roman"/>
          <w:sz w:val="24"/>
          <w:szCs w:val="24"/>
        </w:rPr>
        <w:t>0.889</w:t>
      </w:r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suggests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highly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successful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model. A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42D9">
        <w:rPr>
          <w:rStyle w:val="Gl"/>
          <w:rFonts w:ascii="Times New Roman" w:hAnsi="Times New Roman" w:cs="Times New Roman"/>
          <w:sz w:val="24"/>
          <w:szCs w:val="24"/>
        </w:rPr>
        <w:t>1.0</w:t>
      </w:r>
      <w:proofErr w:type="gramEnd"/>
      <w:r w:rsidRPr="0066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meaning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>.</w:t>
      </w:r>
    </w:p>
    <w:p w:rsidR="006642D9" w:rsidRPr="006642D9" w:rsidRDefault="006642D9" w:rsidP="006642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Lift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Score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(2.025):</w:t>
      </w:r>
      <w:r w:rsidRPr="006642D9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model is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guessing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of </w:t>
      </w:r>
      <w:r w:rsidRPr="006642D9">
        <w:rPr>
          <w:rStyle w:val="Gl"/>
          <w:rFonts w:ascii="Times New Roman" w:hAnsi="Times New Roman" w:cs="Times New Roman"/>
          <w:sz w:val="24"/>
          <w:szCs w:val="24"/>
        </w:rPr>
        <w:t>2.025</w:t>
      </w:r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suggests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model is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twice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guessing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>.</w:t>
      </w:r>
    </w:p>
    <w:p w:rsidR="006642D9" w:rsidRPr="006642D9" w:rsidRDefault="006642D9" w:rsidP="006642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Average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(0.887):</w:t>
      </w:r>
      <w:r w:rsidRPr="006642D9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model’s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overall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of </w:t>
      </w:r>
      <w:r w:rsidRPr="006642D9">
        <w:rPr>
          <w:rStyle w:val="Gl"/>
          <w:rFonts w:ascii="Times New Roman" w:hAnsi="Times New Roman" w:cs="Times New Roman"/>
          <w:sz w:val="24"/>
          <w:szCs w:val="24"/>
        </w:rPr>
        <w:t>0.887</w:t>
      </w:r>
      <w:r w:rsidRPr="006642D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very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good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>.</w:t>
      </w:r>
    </w:p>
    <w:p w:rsidR="006642D9" w:rsidRPr="006642D9" w:rsidRDefault="006642D9" w:rsidP="006642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Log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Loss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(0.391):</w:t>
      </w:r>
      <w:r w:rsidRPr="006642D9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indicate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less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uncertainty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. </w:t>
      </w:r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0.391 is not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too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high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meaning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model is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performing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well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>.</w:t>
      </w:r>
    </w:p>
    <w:p w:rsidR="006642D9" w:rsidRPr="006642D9" w:rsidRDefault="006642D9" w:rsidP="006642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Calibration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Loss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(0.128):</w:t>
      </w:r>
      <w:r w:rsidRPr="006642D9">
        <w:rPr>
          <w:rFonts w:ascii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. Since </w:t>
      </w:r>
      <w:r w:rsidRPr="006642D9">
        <w:rPr>
          <w:rStyle w:val="Gl"/>
          <w:rFonts w:ascii="Times New Roman" w:hAnsi="Times New Roman" w:cs="Times New Roman"/>
          <w:sz w:val="24"/>
          <w:szCs w:val="24"/>
        </w:rPr>
        <w:t>0.128</w:t>
      </w:r>
      <w:r w:rsidRPr="006642D9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low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value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model’s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fairly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reliable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>.</w:t>
      </w:r>
    </w:p>
    <w:p w:rsidR="006642D9" w:rsidRPr="006642D9" w:rsidRDefault="006642D9" w:rsidP="006642D9">
      <w:pPr>
        <w:pStyle w:val="Balk2"/>
        <w:rPr>
          <w:sz w:val="24"/>
          <w:szCs w:val="24"/>
        </w:rPr>
      </w:pPr>
      <w:r w:rsidRPr="006642D9">
        <w:rPr>
          <w:rStyle w:val="Gl"/>
          <w:b/>
          <w:bCs/>
          <w:sz w:val="24"/>
          <w:szCs w:val="24"/>
        </w:rPr>
        <w:t xml:space="preserve">General </w:t>
      </w:r>
      <w:proofErr w:type="spellStart"/>
      <w:r w:rsidRPr="006642D9">
        <w:rPr>
          <w:rStyle w:val="Gl"/>
          <w:b/>
          <w:bCs/>
          <w:sz w:val="24"/>
          <w:szCs w:val="24"/>
        </w:rPr>
        <w:t>Comments</w:t>
      </w:r>
      <w:proofErr w:type="spellEnd"/>
      <w:r w:rsidRPr="006642D9">
        <w:rPr>
          <w:rStyle w:val="Gl"/>
          <w:b/>
          <w:bCs/>
          <w:sz w:val="24"/>
          <w:szCs w:val="24"/>
        </w:rPr>
        <w:t>:</w:t>
      </w:r>
    </w:p>
    <w:p w:rsidR="006642D9" w:rsidRPr="006642D9" w:rsidRDefault="006642D9" w:rsidP="006642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model has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high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recall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(0.877)</w:t>
      </w:r>
      <w:r w:rsidRPr="0066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meaning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unlikely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to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miss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actual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survivors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>.</w:t>
      </w:r>
    </w:p>
    <w:p w:rsidR="006642D9" w:rsidRPr="006642D9" w:rsidRDefault="006642D9" w:rsidP="006642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(0.769) is a bit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low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suggesting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false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positives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be an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incorrectly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classify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non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>-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survivors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survivors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>.</w:t>
      </w:r>
    </w:p>
    <w:p w:rsidR="006642D9" w:rsidRPr="006642D9" w:rsidRDefault="006642D9" w:rsidP="006642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ROC AUC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Score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(0.889)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and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Lift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Score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(2.025)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are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very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good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differentiates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survivors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survivors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>.</w:t>
      </w:r>
    </w:p>
    <w:p w:rsidR="006642D9" w:rsidRPr="006642D9" w:rsidRDefault="006642D9" w:rsidP="006642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Log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Loss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(0.391) is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relatively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low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meaning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is </w:t>
      </w:r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much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uncertainty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>.</w:t>
      </w:r>
    </w:p>
    <w:p w:rsidR="006642D9" w:rsidRPr="006642D9" w:rsidRDefault="006642D9" w:rsidP="006642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Calibration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Loss</w:t>
      </w:r>
      <w:proofErr w:type="spellEnd"/>
      <w:r w:rsidRPr="006642D9">
        <w:rPr>
          <w:rStyle w:val="Gl"/>
          <w:rFonts w:ascii="Times New Roman" w:hAnsi="Times New Roman" w:cs="Times New Roman"/>
          <w:sz w:val="24"/>
          <w:szCs w:val="24"/>
        </w:rPr>
        <w:t xml:space="preserve"> (0.128) is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low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model's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9">
        <w:rPr>
          <w:rStyle w:val="Gl"/>
          <w:rFonts w:ascii="Times New Roman" w:hAnsi="Times New Roman" w:cs="Times New Roman"/>
          <w:sz w:val="24"/>
          <w:szCs w:val="24"/>
        </w:rPr>
        <w:t>trustworthy</w:t>
      </w:r>
      <w:proofErr w:type="spellEnd"/>
      <w:r w:rsidRPr="006642D9">
        <w:rPr>
          <w:rFonts w:ascii="Times New Roman" w:hAnsi="Times New Roman" w:cs="Times New Roman"/>
          <w:sz w:val="24"/>
          <w:szCs w:val="24"/>
        </w:rPr>
        <w:t>.</w:t>
      </w:r>
    </w:p>
    <w:p w:rsidR="006642D9" w:rsidRPr="006642D9" w:rsidRDefault="006642D9" w:rsidP="006642D9">
      <w:pPr>
        <w:pStyle w:val="Balk2"/>
        <w:rPr>
          <w:sz w:val="24"/>
          <w:szCs w:val="24"/>
        </w:rPr>
      </w:pPr>
      <w:proofErr w:type="spellStart"/>
      <w:r w:rsidRPr="006642D9">
        <w:rPr>
          <w:rStyle w:val="Gl"/>
          <w:b/>
          <w:bCs/>
          <w:sz w:val="24"/>
          <w:szCs w:val="24"/>
        </w:rPr>
        <w:t>Conclusion</w:t>
      </w:r>
      <w:proofErr w:type="spellEnd"/>
      <w:r w:rsidRPr="006642D9">
        <w:rPr>
          <w:rStyle w:val="Gl"/>
          <w:b/>
          <w:bCs/>
          <w:sz w:val="24"/>
          <w:szCs w:val="24"/>
        </w:rPr>
        <w:t>:</w:t>
      </w:r>
    </w:p>
    <w:p w:rsidR="00F93368" w:rsidRPr="006642D9" w:rsidRDefault="006642D9" w:rsidP="006642D9">
      <w:pPr>
        <w:pStyle w:val="NormalWeb"/>
      </w:pPr>
      <w:proofErr w:type="spellStart"/>
      <w:r w:rsidRPr="006642D9">
        <w:lastRenderedPageBreak/>
        <w:t>The</w:t>
      </w:r>
      <w:proofErr w:type="spellEnd"/>
      <w:r w:rsidRPr="006642D9">
        <w:t xml:space="preserve"> model is </w:t>
      </w:r>
      <w:proofErr w:type="spellStart"/>
      <w:r w:rsidRPr="006642D9">
        <w:rPr>
          <w:rStyle w:val="Gl"/>
        </w:rPr>
        <w:t>generally</w:t>
      </w:r>
      <w:proofErr w:type="spellEnd"/>
      <w:r w:rsidRPr="006642D9">
        <w:rPr>
          <w:rStyle w:val="Gl"/>
        </w:rPr>
        <w:t xml:space="preserve"> </w:t>
      </w:r>
      <w:proofErr w:type="spellStart"/>
      <w:r w:rsidRPr="006642D9">
        <w:rPr>
          <w:rStyle w:val="Gl"/>
        </w:rPr>
        <w:t>successful</w:t>
      </w:r>
      <w:proofErr w:type="spellEnd"/>
      <w:r w:rsidRPr="006642D9">
        <w:t xml:space="preserve">, but since </w:t>
      </w:r>
      <w:proofErr w:type="spellStart"/>
      <w:r w:rsidRPr="006642D9">
        <w:rPr>
          <w:rStyle w:val="Gl"/>
        </w:rPr>
        <w:t>precision</w:t>
      </w:r>
      <w:proofErr w:type="spellEnd"/>
      <w:r w:rsidRPr="006642D9">
        <w:rPr>
          <w:rStyle w:val="Gl"/>
        </w:rPr>
        <w:t xml:space="preserve"> is </w:t>
      </w:r>
      <w:proofErr w:type="spellStart"/>
      <w:r w:rsidRPr="006642D9">
        <w:rPr>
          <w:rStyle w:val="Gl"/>
        </w:rPr>
        <w:t>relatively</w:t>
      </w:r>
      <w:proofErr w:type="spellEnd"/>
      <w:r w:rsidRPr="006642D9">
        <w:rPr>
          <w:rStyle w:val="Gl"/>
        </w:rPr>
        <w:t xml:space="preserve"> </w:t>
      </w:r>
      <w:proofErr w:type="spellStart"/>
      <w:r w:rsidRPr="006642D9">
        <w:rPr>
          <w:rStyle w:val="Gl"/>
        </w:rPr>
        <w:t>low</w:t>
      </w:r>
      <w:proofErr w:type="spellEnd"/>
      <w:r w:rsidRPr="006642D9">
        <w:t xml:space="preserve">, it </w:t>
      </w:r>
      <w:proofErr w:type="spellStart"/>
      <w:r w:rsidRPr="006642D9">
        <w:t>may</w:t>
      </w:r>
      <w:proofErr w:type="spellEnd"/>
      <w:r w:rsidRPr="006642D9">
        <w:t xml:space="preserve"> </w:t>
      </w:r>
      <w:proofErr w:type="spellStart"/>
      <w:r w:rsidRPr="006642D9">
        <w:rPr>
          <w:rStyle w:val="Gl"/>
        </w:rPr>
        <w:t>produce</w:t>
      </w:r>
      <w:proofErr w:type="spellEnd"/>
      <w:r w:rsidRPr="006642D9">
        <w:rPr>
          <w:rStyle w:val="Gl"/>
        </w:rPr>
        <w:t xml:space="preserve"> </w:t>
      </w:r>
      <w:proofErr w:type="spellStart"/>
      <w:r w:rsidRPr="006642D9">
        <w:rPr>
          <w:rStyle w:val="Gl"/>
        </w:rPr>
        <w:t>more</w:t>
      </w:r>
      <w:proofErr w:type="spellEnd"/>
      <w:r w:rsidRPr="006642D9">
        <w:rPr>
          <w:rStyle w:val="Gl"/>
        </w:rPr>
        <w:t xml:space="preserve"> </w:t>
      </w:r>
      <w:proofErr w:type="spellStart"/>
      <w:r w:rsidRPr="006642D9">
        <w:rPr>
          <w:rStyle w:val="Gl"/>
        </w:rPr>
        <w:t>false</w:t>
      </w:r>
      <w:proofErr w:type="spellEnd"/>
      <w:r w:rsidRPr="006642D9">
        <w:rPr>
          <w:rStyle w:val="Gl"/>
        </w:rPr>
        <w:t xml:space="preserve"> </w:t>
      </w:r>
      <w:proofErr w:type="spellStart"/>
      <w:r w:rsidRPr="006642D9">
        <w:rPr>
          <w:rStyle w:val="Gl"/>
        </w:rPr>
        <w:t>positives</w:t>
      </w:r>
      <w:proofErr w:type="spellEnd"/>
      <w:r w:rsidRPr="006642D9">
        <w:t>.</w:t>
      </w:r>
      <w:r w:rsidRPr="006642D9">
        <w:br/>
      </w:r>
      <w:proofErr w:type="spellStart"/>
      <w:r w:rsidRPr="006642D9">
        <w:t>If</w:t>
      </w:r>
      <w:proofErr w:type="spellEnd"/>
      <w:r w:rsidRPr="006642D9">
        <w:t xml:space="preserve"> </w:t>
      </w:r>
      <w:proofErr w:type="spellStart"/>
      <w:r w:rsidRPr="006642D9">
        <w:rPr>
          <w:rStyle w:val="Gl"/>
        </w:rPr>
        <w:t>false</w:t>
      </w:r>
      <w:proofErr w:type="spellEnd"/>
      <w:r w:rsidRPr="006642D9">
        <w:rPr>
          <w:rStyle w:val="Gl"/>
        </w:rPr>
        <w:t xml:space="preserve"> </w:t>
      </w:r>
      <w:proofErr w:type="spellStart"/>
      <w:r w:rsidRPr="006642D9">
        <w:rPr>
          <w:rStyle w:val="Gl"/>
        </w:rPr>
        <w:t>positives</w:t>
      </w:r>
      <w:proofErr w:type="spellEnd"/>
      <w:r w:rsidRPr="006642D9">
        <w:rPr>
          <w:rStyle w:val="Gl"/>
        </w:rPr>
        <w:t xml:space="preserve"> </w:t>
      </w:r>
      <w:proofErr w:type="spellStart"/>
      <w:r w:rsidRPr="006642D9">
        <w:rPr>
          <w:rStyle w:val="Gl"/>
        </w:rPr>
        <w:t>are</w:t>
      </w:r>
      <w:proofErr w:type="spellEnd"/>
      <w:r w:rsidRPr="006642D9">
        <w:rPr>
          <w:rStyle w:val="Gl"/>
        </w:rPr>
        <w:t xml:space="preserve"> </w:t>
      </w:r>
      <w:proofErr w:type="spellStart"/>
      <w:r w:rsidRPr="006642D9">
        <w:rPr>
          <w:rStyle w:val="Gl"/>
        </w:rPr>
        <w:t>critical</w:t>
      </w:r>
      <w:proofErr w:type="spellEnd"/>
      <w:r w:rsidRPr="006642D9">
        <w:t xml:space="preserve"> (e.g</w:t>
      </w:r>
      <w:proofErr w:type="gramStart"/>
      <w:r w:rsidRPr="006642D9">
        <w:t>.,</w:t>
      </w:r>
      <w:proofErr w:type="gramEnd"/>
      <w:r w:rsidRPr="006642D9">
        <w:t xml:space="preserve"> </w:t>
      </w:r>
      <w:proofErr w:type="spellStart"/>
      <w:r w:rsidRPr="006642D9">
        <w:t>mistakenly</w:t>
      </w:r>
      <w:proofErr w:type="spellEnd"/>
      <w:r w:rsidRPr="006642D9">
        <w:t xml:space="preserve"> </w:t>
      </w:r>
      <w:proofErr w:type="spellStart"/>
      <w:r w:rsidRPr="006642D9">
        <w:t>predicting</w:t>
      </w:r>
      <w:proofErr w:type="spellEnd"/>
      <w:r w:rsidRPr="006642D9">
        <w:t xml:space="preserve"> </w:t>
      </w:r>
      <w:proofErr w:type="spellStart"/>
      <w:r w:rsidRPr="006642D9">
        <w:t>someone</w:t>
      </w:r>
      <w:proofErr w:type="spellEnd"/>
      <w:r w:rsidRPr="006642D9">
        <w:t xml:space="preserve"> </w:t>
      </w:r>
      <w:proofErr w:type="spellStart"/>
      <w:r w:rsidRPr="006642D9">
        <w:t>survived</w:t>
      </w:r>
      <w:proofErr w:type="spellEnd"/>
      <w:r w:rsidRPr="006642D9">
        <w:t xml:space="preserve"> </w:t>
      </w:r>
      <w:proofErr w:type="spellStart"/>
      <w:r w:rsidRPr="006642D9">
        <w:t>when</w:t>
      </w:r>
      <w:proofErr w:type="spellEnd"/>
      <w:r w:rsidRPr="006642D9">
        <w:t xml:space="preserve"> </w:t>
      </w:r>
      <w:proofErr w:type="spellStart"/>
      <w:r w:rsidRPr="006642D9">
        <w:t>they</w:t>
      </w:r>
      <w:proofErr w:type="spellEnd"/>
      <w:r w:rsidRPr="006642D9">
        <w:t xml:space="preserve"> </w:t>
      </w:r>
      <w:proofErr w:type="spellStart"/>
      <w:r w:rsidRPr="006642D9">
        <w:t>didn’t</w:t>
      </w:r>
      <w:proofErr w:type="spellEnd"/>
      <w:r w:rsidRPr="006642D9">
        <w:t xml:space="preserve">), </w:t>
      </w:r>
      <w:proofErr w:type="spellStart"/>
      <w:r w:rsidRPr="006642D9">
        <w:t>the</w:t>
      </w:r>
      <w:proofErr w:type="spellEnd"/>
      <w:r w:rsidRPr="006642D9">
        <w:t xml:space="preserve"> model can be </w:t>
      </w:r>
      <w:proofErr w:type="spellStart"/>
      <w:r w:rsidRPr="006642D9">
        <w:t>adjusted</w:t>
      </w:r>
      <w:proofErr w:type="spellEnd"/>
      <w:r w:rsidRPr="006642D9">
        <w:t xml:space="preserve"> </w:t>
      </w:r>
      <w:proofErr w:type="spellStart"/>
      <w:r w:rsidRPr="006642D9">
        <w:t>to</w:t>
      </w:r>
      <w:proofErr w:type="spellEnd"/>
      <w:r w:rsidRPr="006642D9">
        <w:t xml:space="preserve"> </w:t>
      </w:r>
      <w:proofErr w:type="spellStart"/>
      <w:r w:rsidRPr="006642D9">
        <w:rPr>
          <w:rStyle w:val="Gl"/>
        </w:rPr>
        <w:t>increase</w:t>
      </w:r>
      <w:proofErr w:type="spellEnd"/>
      <w:r w:rsidRPr="006642D9">
        <w:rPr>
          <w:rStyle w:val="Gl"/>
        </w:rPr>
        <w:t xml:space="preserve"> </w:t>
      </w:r>
      <w:proofErr w:type="spellStart"/>
      <w:r w:rsidRPr="006642D9">
        <w:rPr>
          <w:rStyle w:val="Gl"/>
        </w:rPr>
        <w:t>precision</w:t>
      </w:r>
      <w:proofErr w:type="spellEnd"/>
      <w:r w:rsidRPr="006642D9">
        <w:t>.</w:t>
      </w:r>
      <w:r w:rsidRPr="006642D9">
        <w:br/>
      </w:r>
      <w:proofErr w:type="spellStart"/>
      <w:r w:rsidRPr="006642D9">
        <w:t>However</w:t>
      </w:r>
      <w:proofErr w:type="spellEnd"/>
      <w:r w:rsidRPr="006642D9">
        <w:t xml:space="preserve">, in </w:t>
      </w:r>
      <w:proofErr w:type="spellStart"/>
      <w:r w:rsidRPr="006642D9">
        <w:t>its</w:t>
      </w:r>
      <w:proofErr w:type="spellEnd"/>
      <w:r w:rsidRPr="006642D9">
        <w:t xml:space="preserve"> </w:t>
      </w:r>
      <w:proofErr w:type="spellStart"/>
      <w:r w:rsidRPr="006642D9">
        <w:rPr>
          <w:rStyle w:val="Gl"/>
        </w:rPr>
        <w:t>current</w:t>
      </w:r>
      <w:proofErr w:type="spellEnd"/>
      <w:r w:rsidRPr="006642D9">
        <w:rPr>
          <w:rStyle w:val="Gl"/>
        </w:rPr>
        <w:t xml:space="preserve"> </w:t>
      </w:r>
      <w:proofErr w:type="spellStart"/>
      <w:r w:rsidRPr="006642D9">
        <w:rPr>
          <w:rStyle w:val="Gl"/>
        </w:rPr>
        <w:t>state</w:t>
      </w:r>
      <w:proofErr w:type="spellEnd"/>
      <w:r w:rsidRPr="006642D9">
        <w:t xml:space="preserve">, </w:t>
      </w:r>
      <w:proofErr w:type="spellStart"/>
      <w:r w:rsidRPr="006642D9">
        <w:t>the</w:t>
      </w:r>
      <w:proofErr w:type="spellEnd"/>
      <w:r w:rsidRPr="006642D9">
        <w:t xml:space="preserve"> model is </w:t>
      </w:r>
      <w:proofErr w:type="spellStart"/>
      <w:r w:rsidRPr="006642D9">
        <w:rPr>
          <w:rStyle w:val="Gl"/>
        </w:rPr>
        <w:t>performing</w:t>
      </w:r>
      <w:proofErr w:type="spellEnd"/>
      <w:r w:rsidRPr="006642D9">
        <w:rPr>
          <w:rStyle w:val="Gl"/>
        </w:rPr>
        <w:t xml:space="preserve"> </w:t>
      </w:r>
      <w:proofErr w:type="spellStart"/>
      <w:r w:rsidRPr="006642D9">
        <w:rPr>
          <w:rStyle w:val="Gl"/>
        </w:rPr>
        <w:t>well</w:t>
      </w:r>
      <w:proofErr w:type="spellEnd"/>
      <w:r w:rsidRPr="006642D9">
        <w:t>.</w:t>
      </w:r>
    </w:p>
    <w:sectPr w:rsidR="00F93368" w:rsidRPr="006642D9" w:rsidSect="00352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96D4D"/>
    <w:multiLevelType w:val="multilevel"/>
    <w:tmpl w:val="E9B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13CBD"/>
    <w:multiLevelType w:val="multilevel"/>
    <w:tmpl w:val="AAA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3E2F3A"/>
    <w:multiLevelType w:val="multilevel"/>
    <w:tmpl w:val="3EFE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1F3D44"/>
    <w:multiLevelType w:val="multilevel"/>
    <w:tmpl w:val="30AA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7E1400"/>
    <w:multiLevelType w:val="multilevel"/>
    <w:tmpl w:val="F792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8E5B6D"/>
    <w:multiLevelType w:val="multilevel"/>
    <w:tmpl w:val="77C0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92746"/>
    <w:rsid w:val="00301A2E"/>
    <w:rsid w:val="003528C0"/>
    <w:rsid w:val="006642D9"/>
    <w:rsid w:val="00D92746"/>
    <w:rsid w:val="00F93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C0"/>
  </w:style>
  <w:style w:type="paragraph" w:styleId="Balk1">
    <w:name w:val="heading 1"/>
    <w:basedOn w:val="Normal"/>
    <w:link w:val="Balk1Char"/>
    <w:uiPriority w:val="9"/>
    <w:qFormat/>
    <w:rsid w:val="00D927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link w:val="Balk2Char"/>
    <w:uiPriority w:val="9"/>
    <w:qFormat/>
    <w:rsid w:val="00D927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01A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927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lk2Char">
    <w:name w:val="Başlık 2 Char"/>
    <w:basedOn w:val="VarsaylanParagrafYazTipi"/>
    <w:link w:val="Balk2"/>
    <w:uiPriority w:val="9"/>
    <w:rsid w:val="00D9274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Gl">
    <w:name w:val="Strong"/>
    <w:basedOn w:val="VarsaylanParagrafYazTipi"/>
    <w:uiPriority w:val="22"/>
    <w:qFormat/>
    <w:rsid w:val="00D92746"/>
    <w:rPr>
      <w:b/>
      <w:bCs/>
    </w:rPr>
  </w:style>
  <w:style w:type="paragraph" w:styleId="NormalWeb">
    <w:name w:val="Normal (Web)"/>
    <w:basedOn w:val="Normal"/>
    <w:uiPriority w:val="99"/>
    <w:unhideWhenUsed/>
    <w:rsid w:val="00D9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59"/>
    <w:rsid w:val="00D927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3Char">
    <w:name w:val="Başlık 3 Char"/>
    <w:basedOn w:val="VarsaylanParagrafYazTipi"/>
    <w:link w:val="Balk3"/>
    <w:uiPriority w:val="9"/>
    <w:semiHidden/>
    <w:rsid w:val="00301A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Kodu">
    <w:name w:val="HTML Code"/>
    <w:basedOn w:val="VarsaylanParagrafYazTipi"/>
    <w:uiPriority w:val="99"/>
    <w:semiHidden/>
    <w:unhideWhenUsed/>
    <w:rsid w:val="00301A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625</Words>
  <Characters>3563</Characters>
  <Application>Microsoft Office Word</Application>
  <DocSecurity>0</DocSecurity>
  <Lines>29</Lines>
  <Paragraphs>8</Paragraphs>
  <ScaleCrop>false</ScaleCrop>
  <Company>HBT</Company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2025-03-05T02:40:00Z</dcterms:created>
  <dcterms:modified xsi:type="dcterms:W3CDTF">2025-03-05T02:56:00Z</dcterms:modified>
</cp:coreProperties>
</file>