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BA" w:rsidRPr="00CD413F" w:rsidRDefault="00CD413F" w:rsidP="00CD413F">
      <w:pPr>
        <w:jc w:val="center"/>
        <w:rPr>
          <w:rFonts w:ascii="Arial" w:hAnsi="Arial" w:cs="Arial"/>
          <w:b/>
          <w:u w:val="single"/>
        </w:rPr>
      </w:pPr>
      <w:r w:rsidRPr="00CD413F">
        <w:rPr>
          <w:rFonts w:ascii="Arial" w:hAnsi="Arial" w:cs="Arial"/>
          <w:b/>
          <w:u w:val="single"/>
        </w:rPr>
        <w:t>Project Ideas</w:t>
      </w:r>
    </w:p>
    <w:p w:rsidR="00CD413F" w:rsidRPr="00CD413F" w:rsidRDefault="00CD413F" w:rsidP="00CD413F">
      <w:pPr>
        <w:rPr>
          <w:rFonts w:ascii="Arial" w:hAnsi="Arial" w:cs="Arial"/>
        </w:rPr>
      </w:pPr>
      <w:r w:rsidRPr="00CD413F">
        <w:rPr>
          <w:rFonts w:ascii="Arial" w:hAnsi="Arial" w:cs="Arial"/>
        </w:rPr>
        <w:t>Apply Machine Learning to estimate treatment effects:</w:t>
      </w:r>
    </w:p>
    <w:p w:rsidR="00CD413F" w:rsidRDefault="00CD413F" w:rsidP="00CD4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Unconfoun</w:t>
      </w:r>
      <w:bookmarkStart w:id="0" w:name="_GoBack"/>
      <w:bookmarkEnd w:id="0"/>
      <w:r>
        <w:rPr>
          <w:rFonts w:ascii="Arial" w:hAnsi="Arial" w:cs="Arial"/>
        </w:rPr>
        <w:t>dedness</w:t>
      </w:r>
      <w:proofErr w:type="spellEnd"/>
      <w:r>
        <w:rPr>
          <w:rFonts w:ascii="Arial" w:hAnsi="Arial" w:cs="Arial"/>
        </w:rPr>
        <w:t>, selection on observables, conditional independence assumption</w:t>
      </w:r>
    </w:p>
    <w:p w:rsidR="00CD413F" w:rsidRDefault="00CD413F" w:rsidP="00CD4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Person specific gain from treatment</w:t>
      </w:r>
    </w:p>
    <w:p w:rsidR="00CD413F" w:rsidRDefault="00CD413F" w:rsidP="00CD4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Supervised machine learning, classifiers</w:t>
      </w:r>
    </w:p>
    <w:p w:rsidR="00CD413F" w:rsidRDefault="00CD413F" w:rsidP="00CD4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Previous application in medical research to find optimal treatment according to very flexible cut-offs in observable characteristics</w:t>
      </w:r>
    </w:p>
    <w:p w:rsidR="00CD413F" w:rsidRDefault="00CD413F" w:rsidP="00CD413F">
      <w:pPr>
        <w:rPr>
          <w:rFonts w:ascii="Arial" w:hAnsi="Arial" w:cs="Arial"/>
        </w:rPr>
      </w:pPr>
      <w:r>
        <w:rPr>
          <w:rFonts w:ascii="Arial" w:hAnsi="Arial" w:cs="Arial"/>
        </w:rPr>
        <w:t>Panel data on networks:</w:t>
      </w:r>
    </w:p>
    <w:p w:rsidR="00CD413F" w:rsidRDefault="00CD413F" w:rsidP="00CD4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413F">
        <w:rPr>
          <w:rFonts w:ascii="Arial" w:hAnsi="Arial" w:cs="Arial"/>
        </w:rPr>
        <w:t>identify which agents influence others through the network when the network is unobserved</w:t>
      </w:r>
      <w:r>
        <w:rPr>
          <w:rFonts w:ascii="Arial" w:hAnsi="Arial" w:cs="Arial"/>
        </w:rPr>
        <w:t>:</w:t>
      </w:r>
    </w:p>
    <w:p w:rsidR="00CD413F" w:rsidRDefault="005549F7" w:rsidP="005549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="00CD413F" w:rsidRPr="00CD413F">
        <w:rPr>
          <w:rFonts w:ascii="Arial" w:hAnsi="Arial" w:cs="Arial"/>
        </w:rPr>
        <w:t xml:space="preserve">panel provides information as to when correlations in </w:t>
      </w:r>
      <w:r>
        <w:rPr>
          <w:rFonts w:ascii="Arial" w:hAnsi="Arial" w:cs="Arial"/>
        </w:rPr>
        <w:t>the characteristics</w:t>
      </w:r>
      <w:r w:rsidR="00CD413F" w:rsidRPr="00CD413F">
        <w:rPr>
          <w:rFonts w:ascii="Arial" w:hAnsi="Arial" w:cs="Arial"/>
        </w:rPr>
        <w:t xml:space="preserve"> of two agents lead to correlation in outcomes and, provided there is enough sparsity in the system, one can sort through the</w:t>
      </w:r>
      <w:r w:rsidR="00CD413F" w:rsidRPr="00CD413F">
        <w:rPr>
          <w:rFonts w:ascii="Arial" w:hAnsi="Arial" w:cs="Arial"/>
        </w:rPr>
        <w:t xml:space="preserve"> </w:t>
      </w:r>
      <w:r w:rsidR="00CD413F" w:rsidRPr="00CD413F">
        <w:rPr>
          <w:rFonts w:ascii="Arial" w:hAnsi="Arial" w:cs="Arial"/>
        </w:rPr>
        <w:t>potential links and identify which are present using LASSO</w:t>
      </w:r>
      <w:r>
        <w:rPr>
          <w:rFonts w:ascii="Arial" w:hAnsi="Arial" w:cs="Arial"/>
        </w:rPr>
        <w:t xml:space="preserve"> </w:t>
      </w:r>
      <w:r w:rsidR="00CD413F" w:rsidRPr="005549F7">
        <w:rPr>
          <w:rFonts w:ascii="Arial" w:hAnsi="Arial" w:cs="Arial"/>
        </w:rPr>
        <w:t>approaches</w:t>
      </w:r>
      <w:r>
        <w:rPr>
          <w:rFonts w:ascii="Arial" w:hAnsi="Arial" w:cs="Arial"/>
        </w:rPr>
        <w:t>.</w:t>
      </w:r>
    </w:p>
    <w:p w:rsidR="005549F7" w:rsidRDefault="005549F7" w:rsidP="005549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49F7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</w:t>
      </w:r>
      <w:r w:rsidRPr="005549F7">
        <w:rPr>
          <w:rFonts w:ascii="Arial" w:hAnsi="Arial" w:cs="Arial"/>
        </w:rPr>
        <w:t>stage equation which relates outcomes to neighbors’ outcomes as well as a first-stage equation that considers network formation</w:t>
      </w:r>
    </w:p>
    <w:p w:rsidR="005549F7" w:rsidRDefault="005549F7" w:rsidP="005549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5549F7">
        <w:rPr>
          <w:rFonts w:ascii="Arial" w:hAnsi="Arial" w:cs="Arial"/>
        </w:rPr>
        <w:t>unobserved</w:t>
      </w:r>
      <w:proofErr w:type="gramEnd"/>
      <w:r w:rsidRPr="005549F7">
        <w:rPr>
          <w:rFonts w:ascii="Arial" w:hAnsi="Arial" w:cs="Arial"/>
        </w:rPr>
        <w:t xml:space="preserve"> heterogeneity can make it so that certain agents are likely to interact and form a link. </w:t>
      </w:r>
    </w:p>
    <w:p w:rsidR="005549F7" w:rsidRPr="005549F7" w:rsidRDefault="005549F7" w:rsidP="005549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49F7">
        <w:rPr>
          <w:rFonts w:ascii="Arial" w:hAnsi="Arial" w:cs="Arial"/>
        </w:rPr>
        <w:t>the unobserved heterogeneity may directly influence outcomes, but by virtue of being unobserved, may bias the researcher’s estimate of a peer effect</w:t>
      </w:r>
    </w:p>
    <w:p w:rsidR="005549F7" w:rsidRPr="005549F7" w:rsidRDefault="005549F7" w:rsidP="005549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49F7">
        <w:rPr>
          <w:rFonts w:ascii="Arial" w:hAnsi="Arial" w:cs="Arial"/>
        </w:rPr>
        <w:t>when a researcher has access to four periods of network data, by looking at how the network transitions, one can identify various parameters of network formation despite the unobserved heterogeneity</w:t>
      </w:r>
    </w:p>
    <w:sectPr w:rsidR="005549F7" w:rsidRPr="00554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A527B"/>
    <w:multiLevelType w:val="hybridMultilevel"/>
    <w:tmpl w:val="2EDC1068"/>
    <w:lvl w:ilvl="0" w:tplc="B1D0F6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3F"/>
    <w:rsid w:val="001B58BA"/>
    <w:rsid w:val="005549F7"/>
    <w:rsid w:val="00C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B2D8"/>
  <w15:chartTrackingRefBased/>
  <w15:docId w15:val="{15577FA8-9C74-4737-8ECC-6800D02A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Zink</dc:creator>
  <cp:keywords/>
  <dc:description/>
  <cp:lastModifiedBy>Edith Zink</cp:lastModifiedBy>
  <cp:revision>1</cp:revision>
  <dcterms:created xsi:type="dcterms:W3CDTF">2019-03-27T07:44:00Z</dcterms:created>
  <dcterms:modified xsi:type="dcterms:W3CDTF">2019-03-27T07:59:00Z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