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  <w:lang w:val="en-US" w:eastAsia="zh-CN"/>
        </w:rPr>
        <w:t>石梯村13</w:t>
      </w:r>
      <w:r>
        <w:rPr>
          <w:rFonts w:hint="eastAsia"/>
        </w:rPr>
        <w:t>号塘</w:t>
      </w:r>
    </w:p>
    <w:p>
      <w:pPr>
        <w:pStyle w:val="3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号鸟塘基本情况概述</w:t>
      </w:r>
    </w:p>
    <w:p>
      <w:pPr>
        <w:ind w:firstLine="480"/>
        <w:rPr>
          <w:rFonts w:hint="eastAsia" w:eastAsiaTheme="minorEastAsia"/>
          <w:lang w:val="en-US" w:eastAsia="zh-CN"/>
        </w:rPr>
      </w:pPr>
      <w:r>
        <w:rPr>
          <w:rFonts w:eastAsiaTheme="minorEastAsia"/>
        </w:rPr>
        <w:t>1</w:t>
      </w:r>
      <w:r>
        <w:rPr>
          <w:rFonts w:hint="eastAsia" w:eastAsiaTheme="minorEastAsia"/>
          <w:lang w:val="en-US" w:eastAsia="zh-CN"/>
        </w:rPr>
        <w:t>3</w:t>
      </w:r>
      <w:r>
        <w:rPr>
          <w:rFonts w:hint="eastAsia" w:eastAsiaTheme="minorEastAsia"/>
        </w:rPr>
        <w:t>号塘海拔</w:t>
      </w:r>
      <w:r>
        <w:rPr>
          <w:rFonts w:hint="eastAsia" w:eastAsiaTheme="minorEastAsia"/>
          <w:lang w:val="en-US" w:eastAsia="zh-CN"/>
        </w:rPr>
        <w:t>965m，位于北偏东2度的山坡上。</w:t>
      </w:r>
    </w:p>
    <w:p>
      <w:pPr>
        <w:ind w:firstLine="48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该塘属于截断山坡的类型，且上方郁闭度高，几乎无直射光，较为阴冷；主场地植被覆盖较少，周围树木野草均茂密；投喂面包虫的栖枝距离观察棚较远，较近处也有竹竿引流的水源，但未见到任何鸟驻足或洗澡。</w:t>
      </w:r>
    </w:p>
    <w:p>
      <w:pPr>
        <w:ind w:firstLine="480"/>
        <w:rPr>
          <w:rFonts w:hint="eastAsia" w:eastAsiaTheme="minorEastAsia"/>
        </w:rPr>
      </w:pPr>
      <w:r>
        <w:rPr>
          <w:rFonts w:hint="eastAsia" w:eastAsiaTheme="minorEastAsia"/>
          <w:lang w:val="en-US" w:eastAsia="zh-CN"/>
        </w:rPr>
        <w:t>观察棚开口为条形敞口，蹲塘人较多，但相机只有三四台。</w:t>
      </w:r>
    </w:p>
    <w:p>
      <w:pPr>
        <w:ind w:firstLine="480"/>
        <w:rPr>
          <w:rFonts w:eastAsiaTheme="minorEastAsia"/>
        </w:rPr>
      </w:pPr>
    </w:p>
    <w:p>
      <w:pPr>
        <w:pStyle w:val="3"/>
        <w:numPr>
          <w:ilvl w:val="1"/>
          <w:numId w:val="1"/>
        </w:numPr>
        <w:ind w:left="0" w:firstLine="0"/>
      </w:pPr>
      <w:r>
        <w:t>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号鸟塘鸟类活动规律分析</w:t>
      </w:r>
    </w:p>
    <w:p>
      <w:pPr>
        <w:ind w:firstLine="480"/>
        <w:rPr>
          <w:rFonts w:hint="eastAsia" w:eastAsiaTheme="minorEastAsia"/>
        </w:rPr>
      </w:pPr>
      <w:r>
        <w:rPr>
          <w:rFonts w:hint="eastAsia" w:eastAsiaTheme="minorEastAsia"/>
          <w:lang w:val="en-US" w:eastAsia="zh-CN"/>
        </w:rPr>
        <w:t>根据所得热图</w:t>
      </w:r>
      <w:r>
        <w:rPr>
          <w:rFonts w:hint="eastAsia" w:eastAsiaTheme="minorEastAsia"/>
        </w:rPr>
        <w:t>，1</w:t>
      </w:r>
      <w:r>
        <w:rPr>
          <w:rFonts w:hint="eastAsia" w:eastAsiaTheme="minorEastAsia"/>
          <w:lang w:val="en-US" w:eastAsia="zh-CN"/>
        </w:rPr>
        <w:t>3</w:t>
      </w:r>
      <w:r>
        <w:rPr>
          <w:rFonts w:hint="eastAsia" w:eastAsiaTheme="minorEastAsia"/>
        </w:rPr>
        <w:t>号鸟塘</w:t>
      </w:r>
      <w:r>
        <w:rPr>
          <w:rFonts w:hint="eastAsia" w:eastAsiaTheme="minorEastAsia"/>
          <w:lang w:val="en-US" w:eastAsia="zh-CN"/>
        </w:rPr>
        <w:t>鸟种数量与鸟类总丰度都较少</w:t>
      </w:r>
      <w:r>
        <w:rPr>
          <w:rFonts w:hint="eastAsia" w:eastAsiaTheme="minorEastAsia"/>
        </w:rPr>
        <w:t>，且主要鸟种与其他鸟种相差极大。赤尾噪鹛几乎常驻，许多出现频次较低鸟类仅在某些时刻经过。此外，虽然单从颜色无法与石梯村鸟塘对比，但由标尺可知，百花岭鸟塘鸟类出现频次普遍多于石梯村鸟塘。</w:t>
      </w:r>
    </w:p>
    <w:p>
      <w:pPr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28670" cy="2390140"/>
            <wp:effectExtent l="0" t="0" r="11430" b="10160"/>
            <wp:docPr id="1" name="图片 1" descr="1677444349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774443492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根据</w:t>
      </w:r>
      <w:r>
        <w:rPr>
          <w:rFonts w:hint="eastAsia" w:eastAsiaTheme="minorEastAsia"/>
        </w:rPr>
        <w:t>总频次</w:t>
      </w:r>
      <w:r>
        <w:rPr>
          <w:rFonts w:eastAsiaTheme="minorEastAsia"/>
        </w:rPr>
        <w:t>-</w:t>
      </w:r>
      <w:r>
        <w:rPr>
          <w:rFonts w:hint="eastAsia" w:eastAsiaTheme="minorEastAsia"/>
        </w:rPr>
        <w:t>时间</w:t>
      </w:r>
      <w:r>
        <w:rPr>
          <w:rFonts w:hint="eastAsia" w:eastAsiaTheme="minorEastAsia"/>
          <w:lang w:val="en-US" w:eastAsia="zh-CN"/>
        </w:rPr>
        <w:t>段</w:t>
      </w:r>
      <w:r>
        <w:rPr>
          <w:rFonts w:hint="eastAsia" w:eastAsiaTheme="minorEastAsia"/>
        </w:rPr>
        <w:t>分布图，</w:t>
      </w:r>
      <w:r>
        <w:rPr>
          <w:rFonts w:hint="eastAsia" w:eastAsiaTheme="minorEastAsia"/>
          <w:lang w:val="en-US" w:eastAsia="zh-CN"/>
        </w:rPr>
        <w:t>该塘进塘鸟类呈现整体低迷，偶有升高的状态，整体趋势和主要鸟种的频次变化趋势高度重合。</w:t>
      </w:r>
    </w:p>
    <w:p>
      <w:pPr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05785" cy="2374265"/>
            <wp:effectExtent l="0" t="0" r="5715" b="635"/>
            <wp:docPr id="4" name="图片 4" descr="1677444935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7744493579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default" w:eastAsiaTheme="minorEastAsia"/>
          <w:lang w:val="en-US"/>
        </w:rPr>
      </w:pPr>
      <w:r>
        <w:rPr>
          <w:rFonts w:hint="eastAsia" w:eastAsiaTheme="minorEastAsia"/>
          <w:lang w:val="en-US" w:eastAsia="zh-CN"/>
        </w:rPr>
        <w:t>根据</w:t>
      </w:r>
      <w:r>
        <w:rPr>
          <w:rFonts w:hint="eastAsia" w:eastAsiaTheme="minorEastAsia"/>
        </w:rPr>
        <w:t>主要鸟种频次-时</w:t>
      </w:r>
      <w:r>
        <w:rPr>
          <w:rFonts w:hint="eastAsia" w:eastAsiaTheme="minorEastAsia"/>
          <w:lang w:val="en-US" w:eastAsia="zh-CN"/>
        </w:rPr>
        <w:t>段</w:t>
      </w:r>
      <w:r>
        <w:rPr>
          <w:rFonts w:hint="eastAsia" w:eastAsiaTheme="minorEastAsia"/>
        </w:rPr>
        <w:t>分布图，</w:t>
      </w:r>
      <w:r>
        <w:rPr>
          <w:rFonts w:hint="eastAsia" w:eastAsiaTheme="minorEastAsia"/>
          <w:lang w:val="en-US" w:eastAsia="zh-CN"/>
        </w:rPr>
        <w:t>13号塘黑喉红臀鹎与白冠噪鹛频次峰相近，而本塘旗舰种银胸丝冠鸟则大概率为固定的两到三只在附近徘徊，推测已经固定在这一带活动，很可能</w:t>
      </w:r>
      <w:bookmarkStart w:id="0" w:name="_GoBack"/>
      <w:bookmarkEnd w:id="0"/>
      <w:r>
        <w:rPr>
          <w:rFonts w:hint="eastAsia" w:eastAsiaTheme="minorEastAsia"/>
          <w:lang w:val="en-US" w:eastAsia="zh-CN"/>
        </w:rPr>
        <w:t>与塘主持续性的投食有关。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87545" cy="3297555"/>
            <wp:effectExtent l="0" t="0" r="8255" b="4445"/>
            <wp:docPr id="3" name="图片 3" descr="167744446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774444602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AB0F5E"/>
    <w:multiLevelType w:val="multilevel"/>
    <w:tmpl w:val="57AB0F5E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M1YjVhYmUxNTBjYTM2ZDRjN2NiNTYyMTBlYmRhOWUifQ=="/>
  </w:docVars>
  <w:rsids>
    <w:rsidRoot w:val="00000000"/>
    <w:rsid w:val="5CBF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eastAsia="Times New Roman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600" w:after="400"/>
      <w:ind w:left="0" w:firstLine="0" w:firstLineChars="0"/>
      <w:outlineLvl w:val="0"/>
    </w:pPr>
    <w:rPr>
      <w:rFonts w:eastAsia="黑体"/>
      <w:bCs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500" w:after="240" w:line="360" w:lineRule="exact"/>
      <w:ind w:left="0" w:firstLine="0" w:firstLineChars="0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2023-02-26T20:12:02Z</dcterms:created>
  <dc:creator>Dolly</dc:creator>
  <cp:lastModifiedBy>郢蘭</cp:lastModifiedBy>
  <dcterms:modified xsi:type="dcterms:W3CDTF">2023-02-26T20:59:26Z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D3C5C491683A4F4B9739CFD23244A058</vt:lpwstr>
  </property>
</Properties>
</file>