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09D69465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2CD7765A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3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655B07F" w:rsidR="00272DDC" w:rsidRPr="006E6826" w:rsidRDefault="00960F52" w:rsidP="007F5540">
                <w:pPr>
                  <w:keepNext/>
                  <w:keepLines/>
                </w:pPr>
                <w:r>
                  <w:t>3/10/2024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412DF78B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20C0EC70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0C184573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76F9B538" w:rsidR="00126E2C" w:rsidRDefault="005E3363" w:rsidP="003D49B3">
          <w:pPr>
            <w:jc w:val="center"/>
          </w:pPr>
          <w:r>
            <w:t>Scripting Projects Week 9</w:t>
          </w:r>
        </w:p>
      </w:sdtContent>
    </w:sdt>
    <w:p w14:paraId="396750EC" w14:textId="4B146BE3" w:rsidR="005E3363" w:rsidRDefault="005E3363" w:rsidP="003D49B3">
      <w:pPr>
        <w:jc w:val="center"/>
      </w:pPr>
    </w:p>
    <w:p w14:paraId="2DC1EFC5" w14:textId="37E67ABC" w:rsidR="005E3363" w:rsidRDefault="00EE26B9" w:rsidP="005E3363">
      <w:r w:rsidRPr="00EE26B9">
        <w:drawing>
          <wp:anchor distT="0" distB="0" distL="114300" distR="114300" simplePos="0" relativeHeight="251655680" behindDoc="1" locked="0" layoutInCell="1" allowOverlap="1" wp14:anchorId="406633BC" wp14:editId="1FFF52D1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5724525" cy="6280785"/>
            <wp:effectExtent l="0" t="0" r="9525" b="5715"/>
            <wp:wrapTight wrapText="bothSides">
              <wp:wrapPolygon edited="0">
                <wp:start x="0" y="0"/>
                <wp:lineTo x="0" y="21554"/>
                <wp:lineTo x="21564" y="21554"/>
                <wp:lineTo x="21564" y="0"/>
                <wp:lineTo x="0" y="0"/>
              </wp:wrapPolygon>
            </wp:wrapTight>
            <wp:docPr id="137162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92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3363">
        <w:t>Project 5</w:t>
      </w:r>
    </w:p>
    <w:p w14:paraId="58E6C6A8" w14:textId="2539F992" w:rsidR="00EE26B9" w:rsidRDefault="00E444D0" w:rsidP="005E3363">
      <w:r>
        <w:lastRenderedPageBreak/>
        <w:t>Project 8</w:t>
      </w:r>
    </w:p>
    <w:p w14:paraId="68579342" w14:textId="2A5A9DB3" w:rsidR="001573BF" w:rsidRDefault="001573BF" w:rsidP="005E3363">
      <w:r>
        <w:t xml:space="preserve">Lee’s code will work as </w:t>
      </w:r>
      <w:proofErr w:type="gramStart"/>
      <w:r>
        <w:t>intended, but</w:t>
      </w:r>
      <w:proofErr w:type="gramEnd"/>
      <w:r>
        <w:t xml:space="preserve"> may eventually reach a Recursion error. The code is not very efficient and will take large amounts of memory to run.</w:t>
      </w:r>
    </w:p>
    <w:p w14:paraId="553117AC" w14:textId="6DF2B7C7" w:rsidR="001A1122" w:rsidRDefault="001A1122" w:rsidP="005E3363">
      <w:r w:rsidRPr="001A1122">
        <w:drawing>
          <wp:anchor distT="0" distB="0" distL="114300" distR="114300" simplePos="0" relativeHeight="251663872" behindDoc="1" locked="0" layoutInCell="1" allowOverlap="1" wp14:anchorId="42B25517" wp14:editId="138131ED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056630" cy="7176135"/>
            <wp:effectExtent l="0" t="0" r="1270" b="5715"/>
            <wp:wrapTight wrapText="bothSides">
              <wp:wrapPolygon edited="0">
                <wp:start x="0" y="0"/>
                <wp:lineTo x="0" y="21560"/>
                <wp:lineTo x="21537" y="21560"/>
                <wp:lineTo x="21537" y="0"/>
                <wp:lineTo x="0" y="0"/>
              </wp:wrapPolygon>
            </wp:wrapTight>
            <wp:docPr id="5900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78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78160" w14:textId="4EF2119E" w:rsidR="001A1122" w:rsidRDefault="001A1122" w:rsidP="005E3363"/>
    <w:p w14:paraId="2FFD08C9" w14:textId="66F8B2DD" w:rsidR="00E444D0" w:rsidRDefault="00E444D0" w:rsidP="005E3363"/>
    <w:p w14:paraId="6CF9110C" w14:textId="5FFEA79E" w:rsidR="00E444D0" w:rsidRDefault="001573BF" w:rsidP="005E3363">
      <w:r w:rsidRPr="001573BF">
        <w:lastRenderedPageBreak/>
        <w:drawing>
          <wp:anchor distT="0" distB="0" distL="114300" distR="114300" simplePos="0" relativeHeight="251660800" behindDoc="1" locked="0" layoutInCell="1" allowOverlap="1" wp14:anchorId="2E8E2789" wp14:editId="05374353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6210300" cy="7538085"/>
            <wp:effectExtent l="0" t="0" r="0" b="5715"/>
            <wp:wrapTight wrapText="bothSides">
              <wp:wrapPolygon edited="0">
                <wp:start x="0" y="0"/>
                <wp:lineTo x="0" y="21562"/>
                <wp:lineTo x="21534" y="21562"/>
                <wp:lineTo x="21534" y="0"/>
                <wp:lineTo x="0" y="0"/>
              </wp:wrapPolygon>
            </wp:wrapTight>
            <wp:docPr id="17695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09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4D0">
        <w:t>Project 9</w:t>
      </w:r>
    </w:p>
    <w:p w14:paraId="4839B5E7" w14:textId="23A646A6" w:rsidR="00E444D0" w:rsidRDefault="00E444D0" w:rsidP="005E3363"/>
    <w:p w14:paraId="66B65D57" w14:textId="1C742BDB" w:rsidR="00E444D0" w:rsidRDefault="00E444D0" w:rsidP="005E3363"/>
    <w:p w14:paraId="30D7AB77" w14:textId="5A1E48A2" w:rsidR="00A8111F" w:rsidRPr="00BB5E28" w:rsidRDefault="00A8111F" w:rsidP="00C3298F"/>
    <w:sectPr w:rsidR="00A8111F" w:rsidRPr="00BB5E28" w:rsidSect="00B169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99BE" w14:textId="77777777" w:rsidR="00B169C0" w:rsidRDefault="00B169C0">
      <w:r>
        <w:separator/>
      </w:r>
    </w:p>
  </w:endnote>
  <w:endnote w:type="continuationSeparator" w:id="0">
    <w:p w14:paraId="65812581" w14:textId="77777777" w:rsidR="00B169C0" w:rsidRDefault="00B1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E945" w14:textId="77777777" w:rsidR="00B169C0" w:rsidRDefault="00B169C0">
      <w:r>
        <w:separator/>
      </w:r>
    </w:p>
  </w:footnote>
  <w:footnote w:type="continuationSeparator" w:id="0">
    <w:p w14:paraId="49A99691" w14:textId="77777777" w:rsidR="00B169C0" w:rsidRDefault="00B1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573BF"/>
    <w:rsid w:val="001637B6"/>
    <w:rsid w:val="001A1122"/>
    <w:rsid w:val="001A4360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5ED4"/>
    <w:rsid w:val="005C6432"/>
    <w:rsid w:val="005C72AE"/>
    <w:rsid w:val="005D1C1A"/>
    <w:rsid w:val="005E3363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D58A3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0F52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111F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169C0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11BFB"/>
    <w:rsid w:val="00C20AAC"/>
    <w:rsid w:val="00C21718"/>
    <w:rsid w:val="00C23549"/>
    <w:rsid w:val="00C3298F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44D0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26B9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4B5B0F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3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411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2024-03-08T02:51:00Z</dcterms:created>
  <dcterms:modified xsi:type="dcterms:W3CDTF">2024-03-08T02:51:00Z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