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72"/>
          <w:szCs w:val="72"/>
        </w:rPr>
        <w:t xml:space="preserve">BankID.CZ</w:t>
      </w:r>
    </w:p>
    <w:p>
      <w:pPr>
        <w:spacing w:after="200"/>
        <w:jc w:val="center"/>
      </w:pPr>
      <w:r>
        <w:rPr>
          <w:rFonts w:ascii="Arial" w:cs="Arial" w:eastAsia="Arial" w:hAnsi="Arial"/>
          <w:color w:val="2E75B6"/>
          <w:sz w:val="40"/>
          <w:szCs w:val="40"/>
        </w:rPr>
        <w:t xml:space="preserve">Documentation Solution 2</w:t>
      </w:r>
    </w:p>
    <w:p>
      <w:pPr>
        <w:spacing w:after="120"/>
        <w:jc w:val="center"/>
      </w:pPr>
      <w:r>
        <w:rPr>
          <w:rFonts w:ascii="Arial" w:cs="Arial" w:eastAsia="Arial" w:hAnsi="Arial"/>
          <w:color w:val="555555"/>
          <w:sz w:val="30"/>
          <w:szCs w:val="30"/>
        </w:rPr>
        <w:t xml:space="preserve">API Gateway — Point d'Entrée Unique</w:t>
      </w:r>
    </w:p>
    <w:p>
      <w:pPr>
        <w:spacing w:after="600"/>
        <w:jc w:val="center"/>
      </w:pPr>
      <w:r>
        <w:rPr>
          <w:rFonts w:ascii="Arial" w:cs="Arial" w:eastAsia="Arial" w:hAnsi="Arial"/>
          <w:i/>
          <w:iCs/>
          <w:color w:val="888888"/>
          <w:sz w:val="24"/>
          <w:szCs w:val="24"/>
        </w:rPr>
        <w:t xml:space="preserve">Document 5 / 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Projet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bankid-gateway</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Technologie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Spring Cloud Gateway</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1. Rôle de la Gateway</w:t>
      </w:r>
    </w:p>
    <w:p>
      <w:pPr>
        <w:spacing w:after="120"/>
      </w:pPr>
      <w:r>
        <w:rPr>
          <w:rFonts w:ascii="Arial" w:cs="Arial" w:eastAsia="Arial" w:hAnsi="Arial"/>
          <w:sz w:val="22"/>
          <w:szCs w:val="22"/>
        </w:rPr>
        <w:t xml:space="preserve">La Gateway est le point d'entrée unique de la solution — exposée publiquement, elle route les requêtes vers le Back API et applique les contrôles de sécurité de premier niveau. Elle ne contient aucune logique métier.</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Ce que fait la Gateway</w:t>
            </w:r>
          </w:p>
          <w:p>
            <w:pPr>
              <w:spacing w:after="40"/>
            </w:pPr>
            <w:r>
              <w:rPr>
                <w:rFonts w:ascii="Arial" w:cs="Arial" w:eastAsia="Arial" w:hAnsi="Arial"/>
                <w:sz w:val="20"/>
                <w:szCs w:val="20"/>
              </w:rPr>
              <w:t xml:space="preserve">Reverse proxy et routage — reçoit toutes les requêtes entrantes (utilisateurs et applications internes) et les route vers le Back API. Applique TLS 1.3, les headers de sécurité, et valide le JWT interne sur les routes protégées.</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Ce que la Gateway ne fait PAS</w:t>
            </w:r>
          </w:p>
          <w:p>
            <w:pPr>
              <w:spacing w:after="40"/>
            </w:pPr>
            <w:r>
              <w:rPr>
                <w:rFonts w:ascii="Arial" w:cs="Arial" w:eastAsia="Arial" w:hAnsi="Arial"/>
                <w:sz w:val="20"/>
                <w:szCs w:val="20"/>
              </w:rPr>
              <w:t xml:space="preserve">Elle ne contient aucune logique métier BankID (pas d'appel OAuth2 direct), ne stocke aucune donnée, et ne déchiffre jamais les données KYC — ce rôle appartient exclusivement au Back API.</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2. Endpoints de la Gateway</w:t>
      </w:r>
    </w:p>
    <w:p>
      <w:pPr>
        <w:spacing w:after="120"/>
      </w:pPr>
      <w:r>
        <w:rPr>
          <w:rFonts w:ascii="Arial" w:cs="Arial" w:eastAsia="Arial" w:hAnsi="Arial"/>
          <w:sz w:val="22"/>
          <w:szCs w:val="22"/>
        </w:rPr>
        <w:t xml:space="preserve">La Gateway n'expose pas de logique propre — elle route vers les endpoints du Back API. Le tableau ci-dessous liste les routes exposées publiquement ou aux applications internes, et leur destination.</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2.1 Routes publiques (accessibles depuis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 Gateway</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 Back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/kyc/start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/api/kyc/auth-url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/callback</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GET /api/kyc/callback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/.well-known/jwks.json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/.well-known/jwks.json (Back API) ou statique</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2.2 Routes internes (accessibles uniquement depuis le réseau interne, JWT requis)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 Gateway</w:t>
            </w:r>
          </w:p>
        </w:tc>
        <w:tc>
          <w:tcPr>
            <w:tcW w:type="dxa" w:w="4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 Back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/internal/kyc/{subHash}/profile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/api/kyc/{subHash}/profile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/internal/kyc/{subHash}/identity</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GET /api/kyc/{subHash}/identity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/internal/kyc/{subHash}/addresses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/api/kyc/{subHash}/addresses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/internal/kyc/{subHash}/documents</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GET /api/kyc/{subHash}/documents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/internal/kyc/{subHash}/status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/api/kyc/{subHash}/status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/internal/kyc/{subHash}</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DELETE /api/kyc/{subHash}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/internal/kyc/{subHash}/export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GET /api/kyc/{subHash}/export</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Distinction volontaire des préfixes</w:t>
            </w:r>
          </w:p>
          <w:p>
            <w:pPr>
              <w:spacing w:after="40"/>
            </w:pPr>
            <w:r>
              <w:rPr>
                <w:rFonts w:ascii="Arial" w:cs="Arial" w:eastAsia="Arial" w:hAnsi="Arial"/>
                <w:sz w:val="20"/>
                <w:szCs w:val="20"/>
              </w:rPr>
              <w:t xml:space="preserve">Le préfixe /internal/ permet d'appliquer un filtre de sécurité dédié (validation JWT interne obligatoire) distinct des routes publiques comme /kyc/start ou /callback.</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3. Configuration des Routes (Spring Cloud Gateway)</w:t>
      </w:r>
    </w:p>
    <w:p>
      <w:pPr>
        <w:shd w:fill="F5F5F5" w:val="clear"/>
        <w:spacing w:after="60"/>
        <w:ind w:left="360"/>
      </w:pPr>
      <w:r>
        <w:rPr>
          <w:rFonts w:ascii="Courier New" w:cs="Courier New" w:eastAsia="Courier New" w:hAnsi="Courier New"/>
          <w:color w:val="1C1C1C"/>
          <w:sz w:val="18"/>
          <w:szCs w:val="18"/>
        </w:rPr>
        <w:t xml:space="preserve"># application.yml</w:t>
      </w:r>
    </w:p>
    <w:p>
      <w:pPr>
        <w:shd w:fill="F5F5F5" w:val="clear"/>
        <w:spacing w:after="60"/>
        <w:ind w:left="360"/>
      </w:pPr>
      <w:r>
        <w:rPr>
          <w:rFonts w:ascii="Courier New" w:cs="Courier New" w:eastAsia="Courier New" w:hAnsi="Courier New"/>
          <w:color w:val="1C1C1C"/>
          <w:sz w:val="18"/>
          <w:szCs w:val="18"/>
        </w:rPr>
        <w:t xml:space="preserve">spring:</w:t>
      </w:r>
    </w:p>
    <w:p>
      <w:pPr>
        <w:shd w:fill="F5F5F5" w:val="clear"/>
        <w:spacing w:after="60"/>
        <w:ind w:left="360"/>
      </w:pPr>
      <w:r>
        <w:rPr>
          <w:rFonts w:ascii="Courier New" w:cs="Courier New" w:eastAsia="Courier New" w:hAnsi="Courier New"/>
          <w:color w:val="1C1C1C"/>
          <w:sz w:val="18"/>
          <w:szCs w:val="18"/>
        </w:rPr>
        <w:t xml:space="preserve">  cloud:</w:t>
      </w:r>
    </w:p>
    <w:p>
      <w:pPr>
        <w:shd w:fill="F5F5F5" w:val="clear"/>
        <w:spacing w:after="60"/>
        <w:ind w:left="360"/>
      </w:pPr>
      <w:r>
        <w:rPr>
          <w:rFonts w:ascii="Courier New" w:cs="Courier New" w:eastAsia="Courier New" w:hAnsi="Courier New"/>
          <w:color w:val="1C1C1C"/>
          <w:sz w:val="18"/>
          <w:szCs w:val="18"/>
        </w:rPr>
        <w:t xml:space="preserve">    gateway:</w:t>
      </w:r>
    </w:p>
    <w:p>
      <w:pPr>
        <w:shd w:fill="F5F5F5" w:val="clear"/>
        <w:spacing w:after="60"/>
        <w:ind w:left="360"/>
      </w:pPr>
      <w:r>
        <w:rPr>
          <w:rFonts w:ascii="Courier New" w:cs="Courier New" w:eastAsia="Courier New" w:hAnsi="Courier New"/>
          <w:color w:val="1C1C1C"/>
          <w:sz w:val="18"/>
          <w:szCs w:val="18"/>
        </w:rPr>
        <w:t xml:space="preserve">      routes:</w:t>
      </w:r>
    </w:p>
    <w:p>
      <w:pPr>
        <w:shd w:fill="F5F5F5" w:val="clear"/>
        <w:spacing w:after="60"/>
        <w:ind w:left="360"/>
      </w:pPr>
      <w:r>
        <w:rPr>
          <w:rFonts w:ascii="Courier New" w:cs="Courier New" w:eastAsia="Courier New" w:hAnsi="Courier New"/>
          <w:color w:val="1C1C1C"/>
          <w:sz w:val="18"/>
          <w:szCs w:val="18"/>
        </w:rPr>
        <w:t xml:space="preserve">        - id: kyc-start</w:t>
      </w:r>
    </w:p>
    <w:p>
      <w:pPr>
        <w:shd w:fill="F5F5F5" w:val="clear"/>
        <w:spacing w:after="60"/>
        <w:ind w:left="360"/>
      </w:pPr>
      <w:r>
        <w:rPr>
          <w:rFonts w:ascii="Courier New" w:cs="Courier New" w:eastAsia="Courier New" w:hAnsi="Courier New"/>
          <w:color w:val="1C1C1C"/>
          <w:sz w:val="18"/>
          <w:szCs w:val="18"/>
        </w:rPr>
        <w:t xml:space="preserve">          uri: ${BACK_API_URL}</w:t>
      </w:r>
    </w:p>
    <w:p>
      <w:pPr>
        <w:shd w:fill="F5F5F5" w:val="clear"/>
        <w:spacing w:after="60"/>
        <w:ind w:left="360"/>
      </w:pPr>
      <w:r>
        <w:rPr>
          <w:rFonts w:ascii="Courier New" w:cs="Courier New" w:eastAsia="Courier New" w:hAnsi="Courier New"/>
          <w:color w:val="1C1C1C"/>
          <w:sz w:val="18"/>
          <w:szCs w:val="18"/>
        </w:rPr>
        <w:t xml:space="preserve">          predicates:</w:t>
      </w:r>
    </w:p>
    <w:p>
      <w:pPr>
        <w:shd w:fill="F5F5F5" w:val="clear"/>
        <w:spacing w:after="60"/>
        <w:ind w:left="360"/>
      </w:pPr>
      <w:r>
        <w:rPr>
          <w:rFonts w:ascii="Courier New" w:cs="Courier New" w:eastAsia="Courier New" w:hAnsi="Courier New"/>
          <w:color w:val="1C1C1C"/>
          <w:sz w:val="18"/>
          <w:szCs w:val="18"/>
        </w:rPr>
        <w:t xml:space="preserve">            - Path=/kyc/start</w:t>
      </w:r>
    </w:p>
    <w:p>
      <w:pPr>
        <w:shd w:fill="F5F5F5" w:val="clear"/>
        <w:spacing w:after="60"/>
        <w:ind w:left="360"/>
      </w:pPr>
      <w:r>
        <w:rPr>
          <w:rFonts w:ascii="Courier New" w:cs="Courier New" w:eastAsia="Courier New" w:hAnsi="Courier New"/>
          <w:color w:val="1C1C1C"/>
          <w:sz w:val="18"/>
          <w:szCs w:val="18"/>
        </w:rPr>
        <w:t xml:space="preserve">          filters:</w:t>
      </w:r>
    </w:p>
    <w:p>
      <w:pPr>
        <w:shd w:fill="F5F5F5" w:val="clear"/>
        <w:spacing w:after="60"/>
        <w:ind w:left="360"/>
      </w:pPr>
      <w:r>
        <w:rPr>
          <w:rFonts w:ascii="Courier New" w:cs="Courier New" w:eastAsia="Courier New" w:hAnsi="Courier New"/>
          <w:color w:val="1C1C1C"/>
          <w:sz w:val="18"/>
          <w:szCs w:val="18"/>
        </w:rPr>
        <w:t xml:space="preserve">            - RewritePath=/kyc/start, /api/kyc/auth-url</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id: kyc-callback</w:t>
      </w:r>
    </w:p>
    <w:p>
      <w:pPr>
        <w:shd w:fill="F5F5F5" w:val="clear"/>
        <w:spacing w:after="60"/>
        <w:ind w:left="360"/>
      </w:pPr>
      <w:r>
        <w:rPr>
          <w:rFonts w:ascii="Courier New" w:cs="Courier New" w:eastAsia="Courier New" w:hAnsi="Courier New"/>
          <w:color w:val="1C1C1C"/>
          <w:sz w:val="18"/>
          <w:szCs w:val="18"/>
        </w:rPr>
        <w:t xml:space="preserve">          uri: ${BACK_API_URL}</w:t>
      </w:r>
    </w:p>
    <w:p>
      <w:pPr>
        <w:shd w:fill="F5F5F5" w:val="clear"/>
        <w:spacing w:after="60"/>
        <w:ind w:left="360"/>
      </w:pPr>
      <w:r>
        <w:rPr>
          <w:rFonts w:ascii="Courier New" w:cs="Courier New" w:eastAsia="Courier New" w:hAnsi="Courier New"/>
          <w:color w:val="1C1C1C"/>
          <w:sz w:val="18"/>
          <w:szCs w:val="18"/>
        </w:rPr>
        <w:t xml:space="preserve">          predicates:</w:t>
      </w:r>
    </w:p>
    <w:p>
      <w:pPr>
        <w:shd w:fill="F5F5F5" w:val="clear"/>
        <w:spacing w:after="60"/>
        <w:ind w:left="360"/>
      </w:pPr>
      <w:r>
        <w:rPr>
          <w:rFonts w:ascii="Courier New" w:cs="Courier New" w:eastAsia="Courier New" w:hAnsi="Courier New"/>
          <w:color w:val="1C1C1C"/>
          <w:sz w:val="18"/>
          <w:szCs w:val="18"/>
        </w:rPr>
        <w:t xml:space="preserve">            - Path=/callback</w:t>
      </w:r>
    </w:p>
    <w:p>
      <w:pPr>
        <w:shd w:fill="F5F5F5" w:val="clear"/>
        <w:spacing w:after="60"/>
        <w:ind w:left="360"/>
      </w:pPr>
      <w:r>
        <w:rPr>
          <w:rFonts w:ascii="Courier New" w:cs="Courier New" w:eastAsia="Courier New" w:hAnsi="Courier New"/>
          <w:color w:val="1C1C1C"/>
          <w:sz w:val="18"/>
          <w:szCs w:val="18"/>
        </w:rPr>
        <w:t xml:space="preserve">          filters:</w:t>
      </w:r>
    </w:p>
    <w:p>
      <w:pPr>
        <w:shd w:fill="F5F5F5" w:val="clear"/>
        <w:spacing w:after="60"/>
        <w:ind w:left="360"/>
      </w:pPr>
      <w:r>
        <w:rPr>
          <w:rFonts w:ascii="Courier New" w:cs="Courier New" w:eastAsia="Courier New" w:hAnsi="Courier New"/>
          <w:color w:val="1C1C1C"/>
          <w:sz w:val="18"/>
          <w:szCs w:val="18"/>
        </w:rPr>
        <w:t xml:space="preserve">            - RewritePath=/callback, /api/kyc/callback</w:t>
      </w:r>
    </w:p>
    <w:p>
      <w:pPr>
        <w:shd w:fill="F5F5F5" w:val="clear"/>
        <w:spacing w:after="60"/>
        <w:ind w:left="360"/>
      </w:pPr>
      <w:r>
        <w:rPr>
          <w:rFonts w:ascii="Courier New" w:cs="Courier New" w:eastAsia="Courier New" w:hAnsi="Courier New"/>
          <w:color w:val="1C1C1C"/>
          <w:sz w:val="18"/>
          <w:szCs w:val="18"/>
        </w:rPr>
        <w:t xml:space="preserve">            # Params 'code' et 'state' transmis tels quels — aucune réécriture</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id: kyc-internal</w:t>
      </w:r>
    </w:p>
    <w:p>
      <w:pPr>
        <w:shd w:fill="F5F5F5" w:val="clear"/>
        <w:spacing w:after="60"/>
        <w:ind w:left="360"/>
      </w:pPr>
      <w:r>
        <w:rPr>
          <w:rFonts w:ascii="Courier New" w:cs="Courier New" w:eastAsia="Courier New" w:hAnsi="Courier New"/>
          <w:color w:val="1C1C1C"/>
          <w:sz w:val="18"/>
          <w:szCs w:val="18"/>
        </w:rPr>
        <w:t xml:space="preserve">          uri: ${BACK_API_URL}</w:t>
      </w:r>
    </w:p>
    <w:p>
      <w:pPr>
        <w:shd w:fill="F5F5F5" w:val="clear"/>
        <w:spacing w:after="60"/>
        <w:ind w:left="360"/>
      </w:pPr>
      <w:r>
        <w:rPr>
          <w:rFonts w:ascii="Courier New" w:cs="Courier New" w:eastAsia="Courier New" w:hAnsi="Courier New"/>
          <w:color w:val="1C1C1C"/>
          <w:sz w:val="18"/>
          <w:szCs w:val="18"/>
        </w:rPr>
        <w:t xml:space="preserve">          predicates:</w:t>
      </w:r>
    </w:p>
    <w:p>
      <w:pPr>
        <w:shd w:fill="F5F5F5" w:val="clear"/>
        <w:spacing w:after="60"/>
        <w:ind w:left="360"/>
      </w:pPr>
      <w:r>
        <w:rPr>
          <w:rFonts w:ascii="Courier New" w:cs="Courier New" w:eastAsia="Courier New" w:hAnsi="Courier New"/>
          <w:color w:val="1C1C1C"/>
          <w:sz w:val="18"/>
          <w:szCs w:val="18"/>
        </w:rPr>
        <w:t xml:space="preserve">            - Path=/internal/kyc/**</w:t>
      </w:r>
    </w:p>
    <w:p>
      <w:pPr>
        <w:shd w:fill="F5F5F5" w:val="clear"/>
        <w:spacing w:after="60"/>
        <w:ind w:left="360"/>
      </w:pPr>
      <w:r>
        <w:rPr>
          <w:rFonts w:ascii="Courier New" w:cs="Courier New" w:eastAsia="Courier New" w:hAnsi="Courier New"/>
          <w:color w:val="1C1C1C"/>
          <w:sz w:val="18"/>
          <w:szCs w:val="18"/>
        </w:rPr>
        <w:t xml:space="preserve">          filters:</w:t>
      </w:r>
    </w:p>
    <w:p>
      <w:pPr>
        <w:shd w:fill="F5F5F5" w:val="clear"/>
        <w:spacing w:after="60"/>
        <w:ind w:left="360"/>
      </w:pPr>
      <w:r>
        <w:rPr>
          <w:rFonts w:ascii="Courier New" w:cs="Courier New" w:eastAsia="Courier New" w:hAnsi="Courier New"/>
          <w:color w:val="1C1C1C"/>
          <w:sz w:val="18"/>
          <w:szCs w:val="18"/>
        </w:rPr>
        <w:t xml:space="preserve">            - RewritePath=/internal/kyc/(?&lt;segment&gt;.*), /api/kyc/${segment}</w:t>
      </w:r>
    </w:p>
    <w:p>
      <w:pPr>
        <w:shd w:fill="F5F5F5" w:val="clear"/>
        <w:spacing w:after="60"/>
        <w:ind w:left="360"/>
      </w:pPr>
      <w:r>
        <w:rPr>
          <w:rFonts w:ascii="Courier New" w:cs="Courier New" w:eastAsia="Courier New" w:hAnsi="Courier New"/>
          <w:color w:val="1C1C1C"/>
          <w:sz w:val="18"/>
          <w:szCs w:val="18"/>
        </w:rPr>
        <w:t xml:space="preserve">            - name: InternalJwtAuthFilter   # Filtre custom — voir chapitre 4</w:t>
      </w:r>
    </w:p>
    <w:p>
      <w:pPr>
        <w:shd w:fill="F5F5F5" w:val="clear"/>
        <w:spacing w:after="60"/>
        <w:ind w:left="360"/>
      </w:pPr>
      <w:r>
        <w:rPr>
          <w:rFonts w:ascii="Courier New" w:cs="Courier New" w:eastAsia="Courier New" w:hAnsi="Courier New"/>
          <w:color w:val="1C1C1C"/>
          <w:sz w:val="18"/>
          <w:szCs w:val="18"/>
        </w:rPr>
        <w:t xml:space="preserve"/>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4. Récupération des Données (Interne)</w:t>
      </w:r>
    </w:p>
    <w:p>
      <w:pPr>
        <w:spacing w:after="120"/>
      </w:pPr>
      <w:r>
        <w:rPr>
          <w:rFonts w:ascii="Arial" w:cs="Arial" w:eastAsia="Arial" w:hAnsi="Arial"/>
          <w:sz w:val="22"/>
          <w:szCs w:val="22"/>
        </w:rPr>
        <w:t xml:space="preserve">Ce chapitre décrit comment la Gateway sécurise et route les demandes d'accès aux données KYC émises par les applications internes de l'entreprise.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4.1 Principe</w:t>
      </w:r>
    </w:p>
    <w:p>
      <w:pPr>
        <w:spacing w:after="120"/>
      </w:pPr>
      <w:r>
        <w:rPr>
          <w:rFonts w:ascii="Arial" w:cs="Arial" w:eastAsia="Arial" w:hAnsi="Arial"/>
          <w:sz w:val="22"/>
          <w:szCs w:val="22"/>
        </w:rPr>
        <w:t xml:space="preserve">Une application interne qui souhaite consulter une donnée KYC (par exemple récupérer le profil d'un utilisateur déjà vérifié) passe systématiquement par la Gateway, jamais directement par le Back API. La Gateway valide le JWT interne avant de transmettre la requête.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4.2 Filtre de validation JWT interne</w:t>
      </w:r>
    </w:p>
    <w:p>
      <w:pPr>
        <w:shd w:fill="F5F5F5" w:val="clear"/>
        <w:spacing w:after="60"/>
        <w:ind w:left="360"/>
      </w:pPr>
      <w:r>
        <w:rPr>
          <w:rFonts w:ascii="Courier New" w:cs="Courier New" w:eastAsia="Courier New" w:hAnsi="Courier New"/>
          <w:color w:val="1C1C1C"/>
          <w:sz w:val="18"/>
          <w:szCs w:val="18"/>
        </w:rPr>
        <w:t xml:space="preserve">@Component</w:t>
      </w:r>
    </w:p>
    <w:p>
      <w:pPr>
        <w:shd w:fill="F5F5F5" w:val="clear"/>
        <w:spacing w:after="60"/>
        <w:ind w:left="360"/>
      </w:pPr>
      <w:r>
        <w:rPr>
          <w:rFonts w:ascii="Courier New" w:cs="Courier New" w:eastAsia="Courier New" w:hAnsi="Courier New"/>
          <w:color w:val="1C1C1C"/>
          <w:sz w:val="18"/>
          <w:szCs w:val="18"/>
        </w:rPr>
        <w:t xml:space="preserve">public class InternalJwtAuthFilter implements GatewayFilter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@Override</w:t>
      </w:r>
    </w:p>
    <w:p>
      <w:pPr>
        <w:shd w:fill="F5F5F5" w:val="clear"/>
        <w:spacing w:after="60"/>
        <w:ind w:left="360"/>
      </w:pPr>
      <w:r>
        <w:rPr>
          <w:rFonts w:ascii="Courier New" w:cs="Courier New" w:eastAsia="Courier New" w:hAnsi="Courier New"/>
          <w:color w:val="1C1C1C"/>
          <w:sz w:val="18"/>
          <w:szCs w:val="18"/>
        </w:rPr>
        <w:t xml:space="preserve">    public Mono&lt;Void&gt; filter(ServerWebExchange exchange, GatewayFilterChain chain) {</w:t>
      </w:r>
    </w:p>
    <w:p>
      <w:pPr>
        <w:shd w:fill="F5F5F5" w:val="clear"/>
        <w:spacing w:after="60"/>
        <w:ind w:left="360"/>
      </w:pPr>
      <w:r>
        <w:rPr>
          <w:rFonts w:ascii="Courier New" w:cs="Courier New" w:eastAsia="Courier New" w:hAnsi="Courier New"/>
          <w:color w:val="1C1C1C"/>
          <w:sz w:val="18"/>
          <w:szCs w:val="18"/>
        </w:rPr>
        <w:t xml:space="preserve">        String authHeader = exchange.getRequest().getHeaders()</w:t>
      </w:r>
    </w:p>
    <w:p>
      <w:pPr>
        <w:shd w:fill="F5F5F5" w:val="clear"/>
        <w:spacing w:after="60"/>
        <w:ind w:left="360"/>
      </w:pPr>
      <w:r>
        <w:rPr>
          <w:rFonts w:ascii="Courier New" w:cs="Courier New" w:eastAsia="Courier New" w:hAnsi="Courier New"/>
          <w:color w:val="1C1C1C"/>
          <w:sz w:val="18"/>
          <w:szCs w:val="18"/>
        </w:rPr>
        <w:t xml:space="preserve">            .getFirst(HttpHeaders.AUTHORIZATION);</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if (authHeader == null || !authHeader.startsWith("Bearer ")) {</w:t>
      </w:r>
    </w:p>
    <w:p>
      <w:pPr>
        <w:shd w:fill="F5F5F5" w:val="clear"/>
        <w:spacing w:after="60"/>
        <w:ind w:left="360"/>
      </w:pPr>
      <w:r>
        <w:rPr>
          <w:rFonts w:ascii="Courier New" w:cs="Courier New" w:eastAsia="Courier New" w:hAnsi="Courier New"/>
          <w:color w:val="1C1C1C"/>
          <w:sz w:val="18"/>
          <w:szCs w:val="18"/>
        </w:rPr>
        <w:t xml:space="preserve">            exchange.getResponse().setStatusCode(HttpStatus.UNAUTHORIZED);</w:t>
      </w:r>
    </w:p>
    <w:p>
      <w:pPr>
        <w:shd w:fill="F5F5F5" w:val="clear"/>
        <w:spacing w:after="60"/>
        <w:ind w:left="360"/>
      </w:pPr>
      <w:r>
        <w:rPr>
          <w:rFonts w:ascii="Courier New" w:cs="Courier New" w:eastAsia="Courier New" w:hAnsi="Courier New"/>
          <w:color w:val="1C1C1C"/>
          <w:sz w:val="18"/>
          <w:szCs w:val="18"/>
        </w:rPr>
        <w:t xml:space="preserve">            return exchange.getResponse().setComplete();</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String token = authHeader.substring(7);</w:t>
      </w:r>
    </w:p>
    <w:p>
      <w:pPr>
        <w:shd w:fill="F5F5F5" w:val="clear"/>
        <w:spacing w:after="60"/>
        <w:ind w:left="360"/>
      </w:pPr>
      <w:r>
        <w:rPr>
          <w:rFonts w:ascii="Courier New" w:cs="Courier New" w:eastAsia="Courier New" w:hAnsi="Courier New"/>
          <w:color w:val="1C1C1C"/>
          <w:sz w:val="18"/>
          <w:szCs w:val="18"/>
        </w:rPr>
        <w:t xml:space="preserve">        try {</w:t>
      </w:r>
    </w:p>
    <w:p>
      <w:pPr>
        <w:shd w:fill="F5F5F5" w:val="clear"/>
        <w:spacing w:after="60"/>
        <w:ind w:left="360"/>
      </w:pPr>
      <w:r>
        <w:rPr>
          <w:rFonts w:ascii="Courier New" w:cs="Courier New" w:eastAsia="Courier New" w:hAnsi="Courier New"/>
          <w:color w:val="1C1C1C"/>
          <w:sz w:val="18"/>
          <w:szCs w:val="18"/>
        </w:rPr>
        <w:t xml:space="preserve">            Claims claims = Jwts.parser()</w:t>
      </w:r>
    </w:p>
    <w:p>
      <w:pPr>
        <w:shd w:fill="F5F5F5" w:val="clear"/>
        <w:spacing w:after="60"/>
        <w:ind w:left="360"/>
      </w:pPr>
      <w:r>
        <w:rPr>
          <w:rFonts w:ascii="Courier New" w:cs="Courier New" w:eastAsia="Courier New" w:hAnsi="Courier New"/>
          <w:color w:val="1C1C1C"/>
          <w:sz w:val="18"/>
          <w:szCs w:val="18"/>
        </w:rPr>
        <w:t xml:space="preserve">                .setSigningKey(internalSecret)</w:t>
      </w:r>
    </w:p>
    <w:p>
      <w:pPr>
        <w:shd w:fill="F5F5F5" w:val="clear"/>
        <w:spacing w:after="60"/>
        <w:ind w:left="360"/>
      </w:pPr>
      <w:r>
        <w:rPr>
          <w:rFonts w:ascii="Courier New" w:cs="Courier New" w:eastAsia="Courier New" w:hAnsi="Courier New"/>
          <w:color w:val="1C1C1C"/>
          <w:sz w:val="18"/>
          <w:szCs w:val="18"/>
        </w:rPr>
        <w:t xml:space="preserve">                .parseClaimsJws(token)</w:t>
      </w:r>
    </w:p>
    <w:p>
      <w:pPr>
        <w:shd w:fill="F5F5F5" w:val="clear"/>
        <w:spacing w:after="60"/>
        <w:ind w:left="360"/>
      </w:pPr>
      <w:r>
        <w:rPr>
          <w:rFonts w:ascii="Courier New" w:cs="Courier New" w:eastAsia="Courier New" w:hAnsi="Courier New"/>
          <w:color w:val="1C1C1C"/>
          <w:sz w:val="18"/>
          <w:szCs w:val="18"/>
        </w:rPr>
        <w:t xml:space="preserve">                .getBody();</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if (!"INTERNAL_SERVICE".equals(claims.get("role"))) {</w:t>
      </w:r>
    </w:p>
    <w:p>
      <w:pPr>
        <w:shd w:fill="F5F5F5" w:val="clear"/>
        <w:spacing w:after="60"/>
        <w:ind w:left="360"/>
      </w:pPr>
      <w:r>
        <w:rPr>
          <w:rFonts w:ascii="Courier New" w:cs="Courier New" w:eastAsia="Courier New" w:hAnsi="Courier New"/>
          <w:color w:val="1C1C1C"/>
          <w:sz w:val="18"/>
          <w:szCs w:val="18"/>
        </w:rPr>
        <w:t xml:space="preserve">                exchange.getResponse().setStatusCode(HttpStatus.FORBIDDEN);</w:t>
      </w:r>
    </w:p>
    <w:p>
      <w:pPr>
        <w:shd w:fill="F5F5F5" w:val="clear"/>
        <w:spacing w:after="60"/>
        <w:ind w:left="360"/>
      </w:pPr>
      <w:r>
        <w:rPr>
          <w:rFonts w:ascii="Courier New" w:cs="Courier New" w:eastAsia="Courier New" w:hAnsi="Courier New"/>
          <w:color w:val="1C1C1C"/>
          <w:sz w:val="18"/>
          <w:szCs w:val="18"/>
        </w:rPr>
        <w:t xml:space="preserve">                return exchange.getResponse().setComplete();</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 catch (JwtException e) {</w:t>
      </w:r>
    </w:p>
    <w:p>
      <w:pPr>
        <w:shd w:fill="F5F5F5" w:val="clear"/>
        <w:spacing w:after="60"/>
        <w:ind w:left="360"/>
      </w:pPr>
      <w:r>
        <w:rPr>
          <w:rFonts w:ascii="Courier New" w:cs="Courier New" w:eastAsia="Courier New" w:hAnsi="Courier New"/>
          <w:color w:val="1C1C1C"/>
          <w:sz w:val="18"/>
          <w:szCs w:val="18"/>
        </w:rPr>
        <w:t xml:space="preserve">            exchange.getResponse().setStatusCode(HttpStatus.UNAUTHORIZED);</w:t>
      </w:r>
    </w:p>
    <w:p>
      <w:pPr>
        <w:shd w:fill="F5F5F5" w:val="clear"/>
        <w:spacing w:after="60"/>
        <w:ind w:left="360"/>
      </w:pPr>
      <w:r>
        <w:rPr>
          <w:rFonts w:ascii="Courier New" w:cs="Courier New" w:eastAsia="Courier New" w:hAnsi="Courier New"/>
          <w:color w:val="1C1C1C"/>
          <w:sz w:val="18"/>
          <w:szCs w:val="18"/>
        </w:rPr>
        <w:t xml:space="preserve">            return exchange.getResponse().setComplete();</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return chain.filter(exchange);</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4.3 Séquence de récupération d'une donnée</w:t>
      </w:r>
    </w:p>
    <w:p>
      <w:pPr>
        <w:pStyle w:val="ListParagraph"/>
        <w:numPr>
          <w:ilvl w:val="0"/>
          <w:numId w:val="2"/>
        </w:numPr>
        <w:spacing w:after="80"/>
      </w:pPr>
      <w:r>
        <w:rPr>
          <w:rFonts w:ascii="Arial" w:cs="Arial" w:eastAsia="Arial" w:hAnsi="Arial"/>
          <w:sz w:val="22"/>
          <w:szCs w:val="22"/>
        </w:rPr>
        <w:t xml:space="preserve">L'application interne obtient un JWT interne (émis par un mécanisme d'auth applicative interne).</w:t>
      </w:r>
    </w:p>
    <w:p>
      <w:pPr>
        <w:pStyle w:val="ListParagraph"/>
        <w:numPr>
          <w:ilvl w:val="0"/>
          <w:numId w:val="2"/>
        </w:numPr>
        <w:spacing w:after="80"/>
      </w:pPr>
      <w:r>
        <w:rPr>
          <w:rFonts w:ascii="Arial" w:cs="Arial" w:eastAsia="Arial" w:hAnsi="Arial"/>
          <w:sz w:val="22"/>
          <w:szCs w:val="22"/>
        </w:rPr>
        <w:t xml:space="preserve">Elle appelle GET /internal/kyc/{subHash}/profile sur la Gateway avec ce JWT en Authorization.</w:t>
      </w:r>
    </w:p>
    <w:p>
      <w:pPr>
        <w:pStyle w:val="ListParagraph"/>
        <w:numPr>
          <w:ilvl w:val="0"/>
          <w:numId w:val="2"/>
        </w:numPr>
        <w:spacing w:after="80"/>
      </w:pPr>
      <w:r>
        <w:rPr>
          <w:rFonts w:ascii="Arial" w:cs="Arial" w:eastAsia="Arial" w:hAnsi="Arial"/>
          <w:sz w:val="22"/>
          <w:szCs w:val="22"/>
        </w:rPr>
        <w:t xml:space="preserve">Le filtre InternalJwtAuthFilter valide la signature et le rôle du JWT.</w:t>
      </w:r>
    </w:p>
    <w:p>
      <w:pPr>
        <w:pStyle w:val="ListParagraph"/>
        <w:numPr>
          <w:ilvl w:val="0"/>
          <w:numId w:val="2"/>
        </w:numPr>
        <w:spacing w:after="80"/>
      </w:pPr>
      <w:r>
        <w:rPr>
          <w:rFonts w:ascii="Arial" w:cs="Arial" w:eastAsia="Arial" w:hAnsi="Arial"/>
          <w:sz w:val="22"/>
          <w:szCs w:val="22"/>
        </w:rPr>
        <w:t xml:space="preserve">Si valide, la Gateway réécrit le chemin et transmet la requête au Back API.</w:t>
      </w:r>
    </w:p>
    <w:p>
      <w:pPr>
        <w:pStyle w:val="ListParagraph"/>
        <w:numPr>
          <w:ilvl w:val="0"/>
          <w:numId w:val="2"/>
        </w:numPr>
        <w:spacing w:after="80"/>
      </w:pPr>
      <w:r>
        <w:rPr>
          <w:rFonts w:ascii="Arial" w:cs="Arial" w:eastAsia="Arial" w:hAnsi="Arial"/>
          <w:sz w:val="22"/>
          <w:szCs w:val="22"/>
        </w:rPr>
        <w:t xml:space="preserve">Le Back API déchiffre le fichier correspondant et retourne le DTO au format JSON.</w:t>
      </w:r>
    </w:p>
    <w:p>
      <w:pPr>
        <w:pStyle w:val="ListParagraph"/>
        <w:numPr>
          <w:ilvl w:val="0"/>
          <w:numId w:val="2"/>
        </w:numPr>
        <w:spacing w:after="80"/>
      </w:pPr>
      <w:r>
        <w:rPr>
          <w:rFonts w:ascii="Arial" w:cs="Arial" w:eastAsia="Arial" w:hAnsi="Arial"/>
          <w:sz w:val="22"/>
          <w:szCs w:val="22"/>
        </w:rPr>
        <w:t xml:space="preserve">La Gateway relaie la réponse à l'application appelante.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4.4 Headers de sécurité appliqués sur toutes les réponses</w:t>
      </w:r>
    </w:p>
    <w:p>
      <w:pPr>
        <w:shd w:fill="F5F5F5" w:val="clear"/>
        <w:spacing w:after="60"/>
        <w:ind w:left="360"/>
      </w:pPr>
      <w:r>
        <w:rPr>
          <w:rFonts w:ascii="Courier New" w:cs="Courier New" w:eastAsia="Courier New" w:hAnsi="Courier New"/>
          <w:color w:val="1C1C1C"/>
          <w:sz w:val="18"/>
          <w:szCs w:val="18"/>
        </w:rPr>
        <w:t xml:space="preserve">@Component</w:t>
      </w:r>
    </w:p>
    <w:p>
      <w:pPr>
        <w:shd w:fill="F5F5F5" w:val="clear"/>
        <w:spacing w:after="60"/>
        <w:ind w:left="360"/>
      </w:pPr>
      <w:r>
        <w:rPr>
          <w:rFonts w:ascii="Courier New" w:cs="Courier New" w:eastAsia="Courier New" w:hAnsi="Courier New"/>
          <w:color w:val="1C1C1C"/>
          <w:sz w:val="18"/>
          <w:szCs w:val="18"/>
        </w:rPr>
        <w:t xml:space="preserve">public class SecurityHeadersFilter implements GlobalFilter, Ordered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@Override</w:t>
      </w:r>
    </w:p>
    <w:p>
      <w:pPr>
        <w:shd w:fill="F5F5F5" w:val="clear"/>
        <w:spacing w:after="60"/>
        <w:ind w:left="360"/>
      </w:pPr>
      <w:r>
        <w:rPr>
          <w:rFonts w:ascii="Courier New" w:cs="Courier New" w:eastAsia="Courier New" w:hAnsi="Courier New"/>
          <w:color w:val="1C1C1C"/>
          <w:sz w:val="18"/>
          <w:szCs w:val="18"/>
        </w:rPr>
        <w:t xml:space="preserve">    public Mono&lt;Void&gt; filter(ServerWebExchange exchange, GatewayFilterChain chain) {</w:t>
      </w:r>
    </w:p>
    <w:p>
      <w:pPr>
        <w:shd w:fill="F5F5F5" w:val="clear"/>
        <w:spacing w:after="60"/>
        <w:ind w:left="360"/>
      </w:pPr>
      <w:r>
        <w:rPr>
          <w:rFonts w:ascii="Courier New" w:cs="Courier New" w:eastAsia="Courier New" w:hAnsi="Courier New"/>
          <w:color w:val="1C1C1C"/>
          <w:sz w:val="18"/>
          <w:szCs w:val="18"/>
        </w:rPr>
        <w:t xml:space="preserve">        return chain.filter(exchange).then(Mono.fromRunnable(() -&gt; {</w:t>
      </w:r>
    </w:p>
    <w:p>
      <w:pPr>
        <w:shd w:fill="F5F5F5" w:val="clear"/>
        <w:spacing w:after="60"/>
        <w:ind w:left="360"/>
      </w:pPr>
      <w:r>
        <w:rPr>
          <w:rFonts w:ascii="Courier New" w:cs="Courier New" w:eastAsia="Courier New" w:hAnsi="Courier New"/>
          <w:color w:val="1C1C1C"/>
          <w:sz w:val="18"/>
          <w:szCs w:val="18"/>
        </w:rPr>
        <w:t xml:space="preserve">            HttpHeaders headers = exchange.getResponse().getHeaders();</w:t>
      </w:r>
    </w:p>
    <w:p>
      <w:pPr>
        <w:shd w:fill="F5F5F5" w:val="clear"/>
        <w:spacing w:after="60"/>
        <w:ind w:left="360"/>
      </w:pPr>
      <w:r>
        <w:rPr>
          <w:rFonts w:ascii="Courier New" w:cs="Courier New" w:eastAsia="Courier New" w:hAnsi="Courier New"/>
          <w:color w:val="1C1C1C"/>
          <w:sz w:val="18"/>
          <w:szCs w:val="18"/>
        </w:rPr>
        <w:t xml:space="preserve">            headers.set("Strict-Transport-Security",</w:t>
      </w:r>
    </w:p>
    <w:p>
      <w:pPr>
        <w:shd w:fill="F5F5F5" w:val="clear"/>
        <w:spacing w:after="60"/>
        <w:ind w:left="360"/>
      </w:pPr>
      <w:r>
        <w:rPr>
          <w:rFonts w:ascii="Courier New" w:cs="Courier New" w:eastAsia="Courier New" w:hAnsi="Courier New"/>
          <w:color w:val="1C1C1C"/>
          <w:sz w:val="18"/>
          <w:szCs w:val="18"/>
        </w:rPr>
        <w:t xml:space="preserve">                "max-age=31536000; includeSubDomains; preload");</w:t>
      </w:r>
    </w:p>
    <w:p>
      <w:pPr>
        <w:shd w:fill="F5F5F5" w:val="clear"/>
        <w:spacing w:after="60"/>
        <w:ind w:left="360"/>
      </w:pPr>
      <w:r>
        <w:rPr>
          <w:rFonts w:ascii="Courier New" w:cs="Courier New" w:eastAsia="Courier New" w:hAnsi="Courier New"/>
          <w:color w:val="1C1C1C"/>
          <w:sz w:val="18"/>
          <w:szCs w:val="18"/>
        </w:rPr>
        <w:t xml:space="preserve">            headers.set("Content-Security-Policy", "default-src 'self'");</w:t>
      </w:r>
    </w:p>
    <w:p>
      <w:pPr>
        <w:shd w:fill="F5F5F5" w:val="clear"/>
        <w:spacing w:after="60"/>
        <w:ind w:left="360"/>
      </w:pPr>
      <w:r>
        <w:rPr>
          <w:rFonts w:ascii="Courier New" w:cs="Courier New" w:eastAsia="Courier New" w:hAnsi="Courier New"/>
          <w:color w:val="1C1C1C"/>
          <w:sz w:val="18"/>
          <w:szCs w:val="18"/>
        </w:rPr>
        <w:t xml:space="preserve">            headers.set("X-Content-Type-Options", "nosniff");</w:t>
      </w:r>
    </w:p>
    <w:p>
      <w:pPr>
        <w:shd w:fill="F5F5F5" w:val="clear"/>
        <w:spacing w:after="60"/>
        <w:ind w:left="360"/>
      </w:pPr>
      <w:r>
        <w:rPr>
          <w:rFonts w:ascii="Courier New" w:cs="Courier New" w:eastAsia="Courier New" w:hAnsi="Courier New"/>
          <w:color w:val="1C1C1C"/>
          <w:sz w:val="18"/>
          <w:szCs w:val="18"/>
        </w:rPr>
        <w:t xml:space="preserve">            headers.set("X-XSS-Protection", "1; mode=block");</w:t>
      </w:r>
    </w:p>
    <w:p>
      <w:pPr>
        <w:shd w:fill="F5F5F5" w:val="clear"/>
        <w:spacing w:after="60"/>
        <w:ind w:left="360"/>
      </w:pPr>
      <w:r>
        <w:rPr>
          <w:rFonts w:ascii="Courier New" w:cs="Courier New" w:eastAsia="Courier New" w:hAnsi="Courier New"/>
          <w:color w:val="1C1C1C"/>
          <w:sz w:val="18"/>
          <w:szCs w:val="18"/>
        </w:rPr>
        <w:t xml:space="preserve">            headers.remove("Server");</w:t>
      </w:r>
    </w:p>
    <w:p>
      <w:pPr>
        <w:shd w:fill="F5F5F5" w:val="clear"/>
        <w:spacing w:after="60"/>
        <w:ind w:left="360"/>
      </w:pPr>
      <w:r>
        <w:rPr>
          <w:rFonts w:ascii="Courier New" w:cs="Courier New" w:eastAsia="Courier New" w:hAnsi="Courier New"/>
          <w:color w:val="1C1C1C"/>
          <w:sz w:val="18"/>
          <w:szCs w:val="18"/>
        </w:rPr>
        <w:t xml:space="preserve">            headers.remove("X-Powered-By");</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@Override public int getOrder() { return -1;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Rappel sécurité TLS</w:t>
            </w:r>
          </w:p>
          <w:p>
            <w:pPr>
              <w:spacing w:after="40"/>
            </w:pPr>
            <w:r>
              <w:rPr>
                <w:rFonts w:ascii="Arial" w:cs="Arial" w:eastAsia="Arial" w:hAnsi="Arial"/>
                <w:sz w:val="20"/>
                <w:szCs w:val="20"/>
              </w:rPr>
              <w:t xml:space="preserve">La Gateway porte le certificat serveur (TLS 1.3, FQDN dédié — voir Documentation Sécurité 2, chapitre 3) et applique les headers de sécurité HSTS/CSP requis par la documentation BankID.</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777777"/>
        <w:sz w:val="18"/>
        <w:szCs w:val="18"/>
      </w:rPr>
      <w:t xml:space="preserve">Confidentiel – Usage interne</w:t>
    </w:r>
    <w:r>
      <w:rPr>
        <w:rFonts w:ascii="Arial" w:cs="Arial" w:eastAsia="Arial" w:hAnsi="Arial"/>
        <w:color w:val="777777"/>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777777"/>
        <w:sz w:val="18"/>
        <w:szCs w:val="18"/>
      </w:rPr>
      <w:t xml:space="preserve">BankID CZ – Documentation Solution 2 (API Gateway)  |  Doc. 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2026-07-03T19:37:20.461Z</dcterms:created>
  <dcterms:modified xsi:type="dcterms:W3CDTF">2026-07-03T19:37:20.464Z</dcterms:modified>
</cp:coreProperties>
</file>

<file path=docProps/custom.xml><?xml version="1.0" encoding="utf-8"?>
<Properties xmlns="http://schemas.openxmlformats.org/officeDocument/2006/custom-properties" xmlns:vt="http://schemas.openxmlformats.org/officeDocument/2006/docPropsVTypes"/>
</file>