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STM32考试习题及答案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一、填空题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当 STM32  的 I/O 端口配置为输入时，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输出缓冲器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被禁止，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施密特触发输入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被激活。根据输入配置（上拉，下拉或浮动）的不同，该引脚的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弱上拉和下拉电阻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被连接。出现在I/O脚上的数据在每个APB2时钟被采样到输入数据寄存器，对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输入数据寄存器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的访问可得到I/O状态。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STM32的所有端口都有外部中断能力。当使用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外部中断线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时，相应的引脚必须配置成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输入模式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STM32具有单独的位设置或位清除能力。这是通过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GPIOx_BSRR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和  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GPIOx_BRR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寄存器来实现的。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ST公司还提供了完善的通用I/O接口库函数，其位于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stm32f10x_gpio.c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，对应的头文件为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stm32f10x_gpio.h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为了优化不同引脚封装的外设数目，可以把一些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复用功能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重新映射到其他引脚上。这时，复用功能不再映射到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它们原始分配的引脚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上。在程序上，是通过设置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 复用重映射和调试I/O配置寄存器(AFIO_MAPR)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来实现引脚的重新映射。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ST公司的STM32系列芯片采用了 Cortex-M3内核，其分为两个系列。   STM32F101系列为标准型，运行频率为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36MHz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；STM32F103系列为标准型，运行频率为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72MHz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STM32全系列芯片都具有引脚到引脚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一一对应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的特点，并且相同封装的内部资源均相同，这就给用户升级带来很大方便。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STM32提供了一种最简单的程序下载方法，即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在应用编程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，只需要串口连接到PC机上，便可以进行程序下载。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 芯片内部集成的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 12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 ADC 是一种逐次逼近型模拟数字转换器， 具有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18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个通道，可测量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16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个外部和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2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个内部信号源。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 STM32中，只有在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规则通道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的转换结束时才产生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DMA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请求，并将转换的数据从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ADC_DR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寄存器传输到用户指定的目的地址。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在有两个 ADC 的 STM32 器件中，可以使用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双 ADC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模式。在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双 ADC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模式里，根据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ADC_CR1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寄存器中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DUALMOD[2:0]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位所选的模式，转换的启动可以是ADC1 主和 ADC2 从的交替触发或同时触发。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ADC 的校准模式通过设置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ADC_CR2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寄存器的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CAL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位来启动。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 STM32 中，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ADC_CR2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寄存器的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ALIGN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位选择转换后数据储存的对齐方式。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 STM32 内部还提供了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温度传感器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，可以用来测量器件周围的温度。温度传感器在内部和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ADC_IN16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输入通道相连接，此通道把传感器输出的电压转换成数字值。内部参考电压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VREFINT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ADC_IN17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相连接。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  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嵌套向量中断控制器(NVIC)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管理着包括Cortex-M3核异常等中断，其和ARM处理器核的接口紧密相连，可以实现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低延迟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的中断处理，并有效地处理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晚到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中断。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STM32的外部中断/事件控制器（EXIT）由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  19 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个产生事件/中断要求的边沿检测器组成。每个输入线可以独立地配置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   输入类型（脉冲或挂起）和对应的触发事件（上升沿或下降沿或者双边沿都触发）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。每个输入线都可以被独立的屏蔽。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挂起寄存器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保持着状态线的中断要求。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 的 EXTI 线 16 连接到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PVD 输出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STM32 的 EXTI 线 17 连接到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RTC 闹钟事件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 的 EXTI 线 18 连接到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USB 唤醒事件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 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USART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为通用同步异步收发器，其可以与使用工业标准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NRZ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异步串行数据格式的外部设备之间进行全双工数据交换。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 的 USART 可以利用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分数波特率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发生器提供宽范围的波特率选择。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智能卡是一个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  单线半双工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通信协议， STM32的智能卡功能可以通过设置 USART_CR3  寄存器的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SCEN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位来选择。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STM32提供了</w:t>
      </w:r>
      <w:r>
        <w:rPr>
          <w:rFonts w:hint="eastAsia" w:ascii="Times New Roman" w:hAnsi="Times New Roman" w:eastAsia="宋体" w:cs="Times New Roman"/>
          <w:kern w:val="2"/>
          <w:szCs w:val="24"/>
          <w:u w:val="none"/>
          <w:lang w:val="en-US" w:eastAsia="zh-CN" w:bidi="ar-SA"/>
        </w:rPr>
        <w:t xml:space="preserve">CAN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总线结构，这是一种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  基本扩展   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CAN(Basic Extended CAN) ，也就是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bxCAN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系统计时器（SysTick ）提供了</w:t>
      </w:r>
      <w:r>
        <w:rPr>
          <w:rFonts w:hint="eastAsia" w:ascii="Times New Roman" w:hAnsi="Times New Roman" w:eastAsia="宋体" w:cs="Times New Roman"/>
          <w:kern w:val="2"/>
          <w:szCs w:val="24"/>
          <w:u w:val="none"/>
          <w:lang w:val="en-US" w:eastAsia="zh-CN" w:bidi="ar-SA"/>
        </w:rPr>
        <w:t>1 个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24 位、降序、零约束、写清除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的计数器， 具有灵活的控制机制。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 的通用定时器TIM ，是一个通过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可编程预分频器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驱动的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16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位自动装载计数器构成。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STM32通用定时器TIM的16位计数器可以采用三种方式工作，分别为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向上计数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模式、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向下计数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模式和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中央对齐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ST公司还提供了完善的TIM接口库函数，其位于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stm32f10x_tim.c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，对应的头文件为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stm32f10x_tim.h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除了通用定时器外，STM32还提供了一个高级控制定时器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TIM1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TIM1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由一个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16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位的自动装载计数器组成，它由一个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可编程预分频器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驱动。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TIM1的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   溢出 /下溢时更新事件(UEV)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只能在重复向下计数达到0 的时候产生。这对于能产生PWM 信号非常有用。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TIM1具备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16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位可编程预分频器，时钟频率的分频系数为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1～ 65535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之间的任意数值。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 公司还提供了完善的TIM1接口库函数， 其位于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stm32f10x_tim1.c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 对应的头文件为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stm32f10x_tim1.h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STM32的DMA 控制器有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7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个通道，每个通道专门用来管理来自于一个或多个外设对存储器访问的请求。还有一个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仲裁器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来协调各个DMA 请求的优先权。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在DMA处理时，一个事件发生后，外设发送一个请求信号到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DMA控制器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。DMA 控制器根据通道的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优先权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处理请求。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DMA控制器的每个通道都可以在有固定地址的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外设寄存器和存储器地址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之间执行DMA传输。DMA传输的数据量是可编程的，可以通过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DMA_CCRx  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寄存器中的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PSIZE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MSIZE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位编程。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ST公司还提供了完善的DMA接口库函数，其位于 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stm32f10x_dma.c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，对应的头文件为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stm32f10x_dma.h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 STM32 中，从外设 (TIMx 、ADC 、SPIx、I2Cx和 USARTx) 产生的 7 个请求，通过逻辑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>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输入到 DMA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控制器，这样同时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只能有一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个请求有效。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在STM32中，闪存存储器有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主存储块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信息块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STM32的Flash闪存的指令和数据访问是通过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AHB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总线完成的。预取模块是用于通过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ICode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总线读取指令的。仲裁是作用在闪存接口，并且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DCode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总线上的数据访问优先。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STM32的Flash闪存编程一次可以写入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16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位。STM32的Flash闪存擦除操作可以按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页面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擦除或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完全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擦除，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完全擦除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不影响信息块。写操作(编程或擦除)结束时可以触发中断。仅当闪存控制器接口时钟开启时，此中断可以用来从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WFI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模式退出。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ST公司还提供了完善的Flash闪存接口库函数，其位于   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stm32f10x_flash.c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，对应的头文件为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stm32f10x_flash.h  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选项字节寄存器结构中，RDP为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读出选项字节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，USER为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用户选项字节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，Data0为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数据0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选项字节，Data1为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数据1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选项字节，WRP0为  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写保护0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的选项字节，WRP1为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写保护1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的选项字节，WRP2为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写保护2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   的选项字节，WRP3为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写保护3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的选项字节。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STM32系列ARM Cortex-M3芯片支持三种复位形式，分别为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  系统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复位、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电源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复位和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备份区域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复位。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STM32还提供了用户可通过多个预分频器，可用来进一步配置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AHB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、高速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APB(APB2)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和低速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APB(APB1)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域的频率。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用户可用通过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32.768k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Hz外部振荡器，为系统提供更为精确的主时钟。在时钟控制寄存器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RCC_CR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中的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HSERDY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位用来指示高速外部振荡器是否稳定。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ST公司还提供了完善的RCC接口库函数，其位于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stm32f10x_rcc.c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，对应的头文件为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stm32f10x_rcc.h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ST公司还提供了完善的RTC接口库函数，其位于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stm32f10x_rtc.c  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，对应的头文件为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stm32f10x_rtc.h 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当STM32复位后，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HSI振荡器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将被选为系统时钟。当时钟源被直接或通过PLL 间接作为系统时钟时，它将不能被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停止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。只有当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目标时钟源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准备就绪了(经过启动稳定阶段的延迟或PLL 稳定)，才可以从一个时钟源切换到另一个时钟源。在被选择时钟源没有就绪时，系统时钟的切换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不会发生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在STM32中，备份寄存器是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16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位的寄存器，共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10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个，可以用来存储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20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个字节的用户应用程序数据。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备份寄存器位于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备份域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里，当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主电源VDD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被切断，他们仍然由 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VBAT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维持供电。当系统在待机模式下被唤醒，或系统复位或电源复位时，他们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也不会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被复位。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STM32的备份寄存器还可以用来实现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RTC 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校准功能。为方便测量，32.768kHz的RTC 时钟可以输出到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侵入检测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引脚上。通过设置RTC 校验寄存器(BKP_RTCCR)的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CCO  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位来开启这一功能。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当STM32的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 ANTI_TAMP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引脚上的信号发生跳变时，会产生一个侵入检测事件，这将使所有数据备份寄存器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复位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ST公司还提供了完善的备份寄存器接口库函数，其位于   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stm32f10x_bkp.c 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，对应的头文件为</w:t>
      </w:r>
      <w:r>
        <w:rPr>
          <w:rFonts w:hint="eastAsia" w:ascii="Times New Roman" w:hAnsi="Times New Roman" w:eastAsia="宋体" w:cs="Times New Roman"/>
          <w:kern w:val="2"/>
          <w:szCs w:val="24"/>
          <w:u w:val="single"/>
          <w:lang w:val="en-US" w:eastAsia="zh-CN" w:bidi="ar-SA"/>
        </w:rPr>
        <w:t xml:space="preserve">    stm32f10x_bkp.h   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Chars="0" w:right="0" w:right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二、选择题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在APB2上的I/O脚的翻转速度为（ A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A．18MHz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B．50MHz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C．36MHz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D．72MHz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当输出模式位MODE[1:0]=“10”时，最大输出速度为（ B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A．10MHz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B．2MHz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C．50MHz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D．72MHz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下列哪个不是RealView MDK开发环境的特点（     D 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A．Windows风格     B．兼容的Keil μVision界面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C．全面的ARM处理器支持 D．体积庞大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下列哪种方法可以对STM32进行程序下载（    ABCD    ）。（多选）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A．Keil ULink B．J-Link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C. 在应用编程 D．以上都可以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下列哪些不是STM32闪存存储器的特点（  C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A．大容量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B．高速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C．掉电不保存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D．具有选择字节加载器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哪些是STM32的ADC系统的特点（多选）（  ABCD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A．12-位分辨率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B．自校准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C．可编程数据对齐 D．单次和连续转换模式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在ADC的扫描模式中，如果设置了DMA位，在每次EOC后，DMA控制器把规则组通道的转换数据传输到（ A   ）中。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A．SRAM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B．Flash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C．ADC_JDRx寄存器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D．ADC_CR1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STM32规则组由多达（  A  ）个转换组成。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A．16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D．20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在STM32中，（ A   ）寄存器的ALIGN位选择转换后数据储存的对齐方式。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A．ADC_CR2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B．ADC_JDRx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C.   ADC_CR1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D．ADC_JSQR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ARM Cortex-M3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不可以通过（  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D 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）唤醒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CPU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I/O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端口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RTC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闹钟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USB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唤醒事件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PLL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通用定时器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TIMx  的特性（     ABCD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）。（多选）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A．具备 16 位向上，向下，向上 /向下自动装载计数器。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B．具备 16 位可编程预分频器。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C．具备 4 个独立通道。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D．可以通过事件产生中断，中断类型丰富，具备 DMA 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通用定时器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TIMx 的特殊工作模式包括（     ABCD    ）。（多选）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 ．输入捕获模式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 PWM输入模式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Chars="0" w:right="0" w:right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C.    输出模式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D．单脉冲模式(OPM)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STM32的可编程TIM1定时器的时基单元包含（  ABCD  ）。（多选）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A．计数器寄存器(TIM1_CNT)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B．预分频器寄存器 (TIM1_PSC)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C．自动装载寄存器 (TIM1_ARR)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D．周期计数寄存器 (TIM1_RCR)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高级定时器TIM1的特性（ ABCD   ）。（多选）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A．具备16位上，下，上/下自动装载计数器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B．具备16位可编程预分频器。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C．可以在指定数目的计数器周期之后更新定时器寄存器。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D．可以通过事件产生中断，中断类型丰富，具备DMA功能。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定时器TIM1的特殊工作模式包括（ ABCD   ）。（多选）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A．输入捕获模式 B．PWM 输入模式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Chars="0" w:right="0" w:right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C.   编码器接口模式 D．单脉冲模式(OPM)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STM32提供了三种不同的时钟源，其都可被用来驱动系统时钟SYSCLK，这三种时钟源分别为（  ABC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A．HSI振荡器时钟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B．HSE振荡器时钟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C．PLL时钟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D．HLI振荡时钟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在STM32中，当（  AB  ）发生时，将产生电源复位。（多选）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A．从待机模式中返回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B．上电/掉电复位（POR/PDR复位）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C．NRST管脚上的低电平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D．PLL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以下哪个时钟信号可被选作MCO 时钟（  ABCD   ）。（多选）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A．SYSCLK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B．HSI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C．HSE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D．以2分频的PLL 时钟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STM32的Flash闪存编程一次可以写入（ A   ）位。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A．16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C．32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D．4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STM32主存储块的页大小为（  A  ） 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A．1K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B．3K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C．2K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D．4K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用户选择字节的大小为（  A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A．512字节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B．2K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C．1K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D．128K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STM32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嵌套向量中断控制器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(NVIC)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具有（  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A 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） 个可编程的优先等级。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72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STM32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的外部中断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事件控制器（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EXTI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）支持（ 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C  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）个中断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事件请求。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 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STM32的USART根据（  A  ）寄存器M位的状态，来选择发送8位或者9位的数据字。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A．USART_CR1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B．USART_CR2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C．USART_BRR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D．USART_CR3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STM32的bxCAN的主要工作模式为（ ABD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A．初始化模式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B．正常模式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C．环回模式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D．睡眠模式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在程序中，可以将CAN_BTR寄存器的（  AB  ）位同时置1，来进入环回静默模式。（多选）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A．LBKM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B．SILM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C.   BTR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D．以上都不是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在STM32中，备份寄存器是（  A  ）的寄存器。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A．16 位 B．32 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C．8 位 D．4 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为了允许访问备份寄存器和RTC，电源控制寄存器(PWR_CR)的DBP 位必须置为（ A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C．0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下列哪个不是备份寄存器（ C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A．BKP_DR1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B．BKP_DR3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C．BKP_RTCCR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D．BKP_DR5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DMA控制器可编程的数据传输数目最大为（  A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A．65536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B．65535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C．1024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D．4096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每个DMA通道具有（ A   ）个事件标志。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DMA控制器中，独立的源和目标数据区的传输宽度为（ ABCD   ）（多选）。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A．字节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B．半字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C．全字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D．以上都可以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STM32中，1 个DMA请求占用至少（  B  ）个周期的CPU 访问系统总线时间。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A．1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B．2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C．3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D．4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三、简答题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简述ARM RealView开发环境的特点。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答：ARM RealView MDK开发平台具有如下主要特点：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采用Keil μVision3的开发环境和界面，给单片机用户的升级带来极大的方便。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具有Windows风格的可视化操作界面，界面友好，使用极为方便；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支持汇编语言、C51语言以及混合编程等多种方式的单片机设计；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集成了非常全面的ARM处理器支持，能够完成ARM7、ARM9以及ARM Cortex-M3等处理器的程序设计和仿真；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集成了丰富的库函数，以及完善的编译连接工具；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提供了并口、串口、A/D、D/A、定时器/计数器以及中断等资源的硬件仿真能力，能够帮助用户模拟实际硬件的执行效果；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可以与多款外部仿真器联合使用，提供了强大的在线仿真调试能力；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内嵌RTX-51 Tiny和RTX-51 FULL内核，提供了简单而强大的实时多任务操作系统支持；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在一个开发界面中支持多个项目的程序设计；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支持多级代码优化，最大限度地帮助用户精简代码体积；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由于Keil μVision具有最为广泛的用户群，因此相应的代码资源非常丰富，读者可以轻松地找到各类编程资源以加速学习和开发过程。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简述基于ARM Cortex-M3的STM32芯片特点。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答：ST公司的STM32系列芯片采用了ARM Cortex-M3内核，其分为两个系列。STM32F101系列为标准型，运行频率为36MHz；STM32F103系列为标准型，运行频率为72MHz。STM32全系列芯片都具有引脚到引脚一一对应的特点，并且相同封装的内部资源均相同，这就给用户升级带来很大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简述STM32最小硬件开发系统的组成及其各部分的作用。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答：读者可以参阅正文中的第3节，其中包括如下几个部分：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主芯片：采用STM32系列，为整个开发系统的核心，本书所有的程序都运行在其中。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晶体振荡部分：提供了硬件时序以及实时时钟使用。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供电部分：采用AM1117为芯片提供稳定的3.3V电压。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复位部分：采用一个按键开关来实现。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简述不同复用功能的重映射。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为了优化不同引脚封装的外设数目，可以把一些复用功能重新映射到其他引脚上。这时，复用功能不再映射到它们原始分配的引脚上。在程序上，是通过设置复用重映射和调试I/O配置寄存器(AFIO_MAPR)来实现引脚的重新映射。各个复用功能的重映射可以参阅正文的介绍，由于内容比较多，正文介绍非常详细，这里省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简述STM32的GPIO的一些主要特点（至少5个）。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答：主要特点如下：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通用I/O，可以作为输出、输入等功能。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单独的位设置或位清除。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外部中断/唤醒线。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复用功能(AF)和重映射。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GPIO锁定机制。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简述STM32的ADC系统的功能特性。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的ADC系统的主要功能特性包括如下几个方面：ADC开关控制、ADC时钟、ADC通道选择、ADC的转换模式、中断、模拟看门狗、ADC的扫描模式、ADC的注入通道管理、间断模式、ADC的校准模式、ADC的数据对齐、可编程的通道采样时间、外部触发转换、DMA请求、双ADC模式和温度传感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简述STM32的双ADC工作模式。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在有两个ADC的STM32器件中，可以使用双ADC模式。在双ADC模式里，根据ADC_CR1寄存器中DUALMOD[2:0]位所选的模式，转换的启动可以是ADC1主和ADC2从的交替触发或同时触发。双ADC工作模式主要包括如下几种：同时注入模式、同时规则模式、快速交替模式、慢速交替模式、交替触发模式和独立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简述嵌套向量中断控制器（NVIC）的主要特性。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答：STM32的嵌套向量中断控制器(NVIC) 管理着包括Cortex-M3核异常等中断，其和ARM处理器核的接口紧密相连，可以实现低延迟的中断处理，并有效地处理晚到的中断。STM32嵌套向量中断控制器(NVIC)的主要特性如下：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具有43 个可屏蔽中断通道（不包含16 个Cortex-M3 的中断线）。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具有16 个可编程的优先等级。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可实现低延迟的异常和中断处理。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具有电源管理控制。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系统控制寄存器的实现。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简述STM32的USART的功能特点。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答：STM32的USART为通用同步异步收发器，其可以与使用工业标准NRZ异步串行数据格式的外部设备之间进行全双工数据交换。USART还可以利用分数波特率发生器提供宽范围的波特率选择。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STM32的USART支持同步单向通信和半双工单线通信。同时，其也支持LIN(局部互连网)，智能卡协议和IrDA(红外数据)SIR ENDEC规范，以及调制解调器(CTS/RTS)操作。STM32还具备多处理器通信能力。另外，通过多缓冲器配置的DMA方式，还可以实现高速数据通信。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简述STM32TIM的计数器模式。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答：STM32通用定时器TIM的16位计数器可以采用三种方式工作，分别为向上计数模式、向下计数模式和中央对齐模式(向上/向下计数)。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简述STM32的高级控制定时器TIM1的结构。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提供了一个高级控制定时器(TIM1)。TIM1由一个16位的自动装载计数器组成，它由一个可编程预分频器驱动。TIM1适合多种用途，包含测量输入信号的脉冲宽度，或者产生输出波形。使用定时器预分频器和RCC时钟控制预分频器，可以实现脉冲宽度和波形周期从几个微秒到几个毫秒的调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高级控制定时器TIM1和通用控制定时器TIMx是完全独立的，它们不共享任何资源，因此可以同步操作。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简述STM32复位的类型。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答：STM32系列ARM Cortex-M3芯片支持三种复位形式，分别为系统复位、电源复位和备份区域复位。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简述STM32时钟的类型。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答：STM32提供了三种不同的时钟源，其都可被用来驱动系统时钟SYSCLK，这三种时钟源分别为：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HSI振荡器时钟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HSE振荡器时钟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PLL时钟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这三种时钟源还可以有以下2种二级时钟源：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32kHz低速内部RC，可以用于驱动独立看门狗和RTC。其中，RTC用于从停机/待机模式下自动唤醒系统。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32.768kHz低速外部晶振也可用来驱动RTC(RTCCLK)。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任一个时钟源都可被独立地启动或关闭，这样可以通过关闭不使用的时钟源来优化整个系统的功耗。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简述STM32实时时钟RTC的配置步骤。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答：在程序中，配置RTC寄存器步骤如下：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（1）查询RTC_CR 寄存器中的RTOFF位，直到RTOFF的值变为“1”，表示前一次写操作结束。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（2）置CNF值为1，进入配置模式。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（3）对一个或多个RTC 寄存器进行写操作。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（4）清除CNF 标志位，退出配置模式。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（5）查询RTOFF，直至RTOFF 位变为“1” 以确认写操作已经完成。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简述DMA控制器的基本功能。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答：STM32的DMA 控制器有7个通道，每个通道专门用来管理来自于一个或多个外设对存储器访问的请求。还有一个仲裁器来协调各个DMA 请求的优先权。DMA 控制器和Cortex-M3核共享系统数据线执行直接存储器数据传输。因此，1 个DMA请求占用至少2 个周期的CPU 访问系统总线时间。为了保证Cortex-M3 核的代码执行的最小带宽，DMA 控制器总是在2 个连续的DMA 请求间释放系统时钟至少1 个周期。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四、编程题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编写一个初始化定时器的程序。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 由于还没有讲到定时器相关的知识，所以这里旨在让读者给出定时器对GPIO 端口的设置要求，程序示例如下：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GPIO_InitTypeDef GPIO_InitStructure;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/* GPIOC Configuration: Pin6, 7, 8 and 9 in Output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GPIO_InitStructure.GPIO_Pin=GPIO_Pin_6|GPIO_Pin_7 | GPIO_Pin_8 | GPIO_Pin_9;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GPIO_InitStructure.GPIO_Mode=GPIO_Mode_Out_PP; GPIO_InitStructure.GPIO_Speed = GPIO_Speed_50MHz;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GPIO_Init(GPIOC, &amp;GPIO_InitStructure);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leftChars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-SA"/>
        </w:rPr>
        <w:t>给出PWM模式下配置TIM外设的程序代码。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/* Time Base configuration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TIM_TimeBaseStructure.TIM_Prescaler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TIM_TimeBaseStructure.TIM_CounterMode = TIM_CounterMode_Up;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TIM_TimeBaseStructure.TIM_Period = 4095;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TIM_TimeBaseStructure.TIM_ClockDivision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TIM_TimeBaseStructure.TIM_RepetitionCounter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TIM_TimeBaseInit(TIM1, &amp;TIM_TimeBaseStructure);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/* Channel 1, 2,3 and 4 Configuration in PWM mode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TIM_OCInitStructure.TIM_OCMode = TIM_OCMode_PWM2;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TIM_OCInitStructure.TIM_OutputState = TIM_OutputState_Enable;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TIM_OCInitStructure.TIM_OutputNState = TIM_OutputNState_Enable;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TIM_OCInitStructure.TIM_Pulse = CCR1_Val;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TIM_OCInitStructure.TIM_OCPolarity = TIM_OCPolarity_Low;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TIM_OCInitStructure.TIM_OCNPolarity = TIM_OCNPolarity_High;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TIM_OCInitStructure.TIM_OCIdleState = TIM_OCIdleState_Set;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TIM_OCInitStructure.TIM_OCNIdleState = TIM_OCIdleState_Reset;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TIM_OC1Init(TIM1, &amp;TIM_OCInitStructure);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TIM_OCInitStructure.TIM_Pulse = CCR2_Val;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TIM_OC2Init(TIM1, &amp;TIM_OCInitStructure);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TIM_OCInitStructure.TIM_Pulse = CCR3_Val;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TIM_OC3Init(TIM1, &amp;TIM_OCInitStructure);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TIM_OCInitStructure.TIM_Pulse = CCR4_Val;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TIM_OC4Init(TIM1, &amp;TIM_OCInitStructure);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/* TIM1 counter enable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TIM_Cmd(TIM1, ENABLE);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/* TIM1 Main Output Enable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" w:beforeLines="25" w:after="25" w:afterLines="25" w:line="300" w:lineRule="auto"/>
        <w:ind w:left="0" w:right="0" w:firstLine="0" w:firstLineChars="0"/>
        <w:jc w:val="both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 xml:space="preserve">  TIM_CtrlPWMOutputs(TIM1, ENABLE);</w:t>
      </w:r>
    </w:p>
    <w:sectPr>
      <w:pgSz w:w="11850" w:h="16783"/>
      <w:pgMar w:top="1701" w:right="1701" w:bottom="1701" w:left="1701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4C6284"/>
    <w:multiLevelType w:val="singleLevel"/>
    <w:tmpl w:val="CA4C6284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1">
    <w:nsid w:val="0D2852D8"/>
    <w:multiLevelType w:val="singleLevel"/>
    <w:tmpl w:val="0D2852D8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2">
    <w:nsid w:val="7C15A406"/>
    <w:multiLevelType w:val="singleLevel"/>
    <w:tmpl w:val="7C15A406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3">
    <w:nsid w:val="7DBA37B8"/>
    <w:multiLevelType w:val="singleLevel"/>
    <w:tmpl w:val="7DBA37B8"/>
    <w:lvl w:ilvl="0" w:tentative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F1F2E"/>
    <w:rsid w:val="32CC6635"/>
    <w:rsid w:val="38B32E7C"/>
    <w:rsid w:val="56894D11"/>
    <w:rsid w:val="6E554475"/>
    <w:rsid w:val="7C0F0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  <w:snapToGrid w:val="0"/>
      <w:spacing w:before="0" w:after="0" w:line="300" w:lineRule="auto"/>
      <w:ind w:left="0" w:right="0"/>
      <w:jc w:val="left"/>
    </w:pPr>
    <w:rPr>
      <w:rFonts w:ascii="宋体" w:hAnsi="宋体" w:eastAsia="宋体" w:cs="宋体"/>
      <w:sz w:val="24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30"/>
      <w:szCs w:val="30"/>
      <w:lang w:val="zh-CN" w:eastAsia="zh-CN" w:bidi="zh-CN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95"/>
      <w:ind w:left="160" w:firstLine="680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2020-05-05T03:03:00Z</dcterms:created>
  <dc:creator>bingdian001.com</dc:creator>
  <cp:keywords>bingdian001.com</cp:keywords>
  <cp:lastModifiedBy>赑屃。。</cp:lastModifiedBy>
  <dcterms:modified xsi:type="dcterms:W3CDTF">2020-05-05T10:36:42Z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2020-05-05T00:00:00Z</vt:filetime>
  </property>
  <property fmtid="{D5CDD505-2E9C-101B-9397-08002B2CF9AE}" pid="5" name="KSOProductBuildVer">
    <vt:lpwstr>2052-11.1.0.9662</vt:lpwstr>
  </property>
</Properties>
</file>