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09803">
      <w:pPr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表1 Combined-Effects</w:t>
      </w:r>
    </w:p>
    <w:tbl>
      <w:tblPr>
        <w:tblStyle w:val="16"/>
        <w:tblpPr w:leftFromText="180" w:rightFromText="180" w:vertAnchor="text" w:horzAnchor="margin" w:tblpXSpec="center" w:tblpY="245"/>
        <w:tblW w:w="6022" w:type="pct"/>
        <w:tblInd w:w="-17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2062"/>
        <w:gridCol w:w="2064"/>
        <w:gridCol w:w="2036"/>
        <w:gridCol w:w="1890"/>
        <w:gridCol w:w="898"/>
      </w:tblGrid>
      <w:tr w14:paraId="2A217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40" w:type="pct"/>
            <w:shd w:val="clear" w:color="auto" w:fill="auto"/>
            <w:vAlign w:val="center"/>
          </w:tcPr>
          <w:p w14:paraId="337873C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  <w:t xml:space="preserve">Operations </w:t>
            </w:r>
          </w:p>
        </w:tc>
        <w:tc>
          <w:tcPr>
            <w:tcW w:w="1004" w:type="pct"/>
            <w:vAlign w:val="center"/>
          </w:tcPr>
          <w:p w14:paraId="4754AE9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  <w:t>Path Relationship</w:t>
            </w:r>
          </w:p>
        </w:tc>
        <w:tc>
          <w:tcPr>
            <w:tcW w:w="1005" w:type="pct"/>
            <w:vAlign w:val="center"/>
          </w:tcPr>
          <w:p w14:paraId="51FDE85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  <w:t>DCE</w:t>
            </w:r>
          </w:p>
        </w:tc>
        <w:tc>
          <w:tcPr>
            <w:tcW w:w="991" w:type="pct"/>
            <w:vAlign w:val="center"/>
          </w:tcPr>
          <w:p w14:paraId="14C6ADDE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  <w:t>ACE</w:t>
            </w:r>
          </w:p>
        </w:tc>
        <w:tc>
          <w:tcPr>
            <w:tcW w:w="920" w:type="pct"/>
            <w:vAlign w:val="center"/>
          </w:tcPr>
          <w:p w14:paraId="2508DED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  <w:t>ICE</w:t>
            </w:r>
          </w:p>
        </w:tc>
        <w:tc>
          <w:tcPr>
            <w:tcW w:w="437" w:type="pct"/>
            <w:vAlign w:val="center"/>
          </w:tcPr>
          <w:p w14:paraId="1503A27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No</w:t>
            </w:r>
          </w:p>
        </w:tc>
      </w:tr>
      <w:tr w14:paraId="6D0B2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vAlign w:val="center"/>
          </w:tcPr>
          <w:p w14:paraId="7A42137E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</w:t>
            </w:r>
          </w:p>
          <w:p w14:paraId="5A04CEE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CR(p1)</w:t>
            </w:r>
          </w:p>
          <w:p w14:paraId="5A6DA558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CR(p2)</w:t>
            </w:r>
          </w:p>
        </w:tc>
        <w:tc>
          <w:tcPr>
            <w:tcW w:w="1004" w:type="pct"/>
            <w:shd w:val="clear" w:color="auto" w:fill="auto"/>
            <w:vAlign w:val="center"/>
          </w:tcPr>
          <w:p w14:paraId="7D5444D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 = p2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44A834A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新建操作类型相同时：先到达云服务器的新建操作优先占用该文件/文件夹名，后到达云服务器的新建操作使用文件/文件夹名加用户标记名；新建操作类型不同时：新建操作都可以成功。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7466D1F5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ACE：新建操作类型是文件夹时：只创建一个文件夹，文件夹中的内容合并。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27918E8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新建文件/文件夹路径完全相同：本地新建的文件/文件夹优先使用该文件/文件夹名，其他计算机新建的文件/文件夹使用文件/文件夹名（序号）。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109EB40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</w:t>
            </w:r>
          </w:p>
        </w:tc>
      </w:tr>
      <w:tr w14:paraId="10055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vAlign w:val="center"/>
          </w:tcPr>
          <w:p w14:paraId="220B1586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  <w:p w14:paraId="6CA573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CR(p1)</w:t>
            </w:r>
          </w:p>
          <w:p w14:paraId="437D67F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DL(p2)</w:t>
            </w:r>
          </w:p>
        </w:tc>
        <w:tc>
          <w:tcPr>
            <w:tcW w:w="1004" w:type="pct"/>
            <w:shd w:val="clear" w:color="auto" w:fill="auto"/>
            <w:vAlign w:val="center"/>
          </w:tcPr>
          <w:p w14:paraId="5D9C7EE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p2⊏p1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43B136F7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删除目录下，新建的文件/文件夹不会被删除；其他文件/文件夹删除成功。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507D878C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ACE：新建操作失败；删除操作成功。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7AC5F367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14:paraId="3C359E6D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</w:tr>
      <w:tr w14:paraId="46CC1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640" w:type="pct"/>
            <w:vMerge w:val="restart"/>
            <w:vAlign w:val="center"/>
          </w:tcPr>
          <w:p w14:paraId="514A9AED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</w:t>
            </w:r>
          </w:p>
          <w:p w14:paraId="3F440F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CR(p1)</w:t>
            </w:r>
          </w:p>
          <w:p w14:paraId="061C2D9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RN(p2,q2)</w:t>
            </w:r>
          </w:p>
        </w:tc>
        <w:tc>
          <w:tcPr>
            <w:tcW w:w="1004" w:type="pct"/>
            <w:shd w:val="clear" w:color="auto" w:fill="auto"/>
            <w:vAlign w:val="center"/>
          </w:tcPr>
          <w:p w14:paraId="3B0E34CE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(parentpath(p1) =parentpath(p2))</w:t>
            </w:r>
          </w:p>
          <w:p w14:paraId="4542209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⋀(nodename(p1) = q2)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21C3E317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新建和重命名操作类型相同时：先到达云服务器的新建/重命名操作优先占用该文件/文件夹名，后到达云服务器的重命名/新建操作使用文件/文件夹名加用户标记名；新建和重命名操作类型不同时：新建和重命名操作都成功。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0D2FE06A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ACE：新建和重命名操作类型是文件夹时：只产生一个文件夹，文件夹中的内容合并。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00C0FB3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重命名后的文件/文件夹名与同路径下新建的文件/文件夹名相同时：本地新建/重命名的文件夹优先使用该文件夹名，其他计算机重命名/新建的文件/文件夹使用文件/文件夹名（序号）。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B27661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</w:t>
            </w:r>
          </w:p>
        </w:tc>
      </w:tr>
      <w:tr w14:paraId="51424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vMerge w:val="continue"/>
            <w:vAlign w:val="center"/>
          </w:tcPr>
          <w:p w14:paraId="0FB0E33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4" w:type="pct"/>
            <w:vAlign w:val="center"/>
          </w:tcPr>
          <w:p w14:paraId="75B6019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p2⊏p1</w:t>
            </w:r>
          </w:p>
        </w:tc>
        <w:tc>
          <w:tcPr>
            <w:tcW w:w="1005" w:type="pct"/>
            <w:vAlign w:val="center"/>
          </w:tcPr>
          <w:p w14:paraId="3616D9ED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新建和重命名操作都可以成功。</w:t>
            </w:r>
          </w:p>
        </w:tc>
        <w:tc>
          <w:tcPr>
            <w:tcW w:w="991" w:type="pct"/>
            <w:vAlign w:val="center"/>
          </w:tcPr>
          <w:p w14:paraId="3EA3ABDF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20" w:type="pct"/>
            <w:vAlign w:val="center"/>
          </w:tcPr>
          <w:p w14:paraId="2805567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7" w:type="pct"/>
            <w:vAlign w:val="center"/>
          </w:tcPr>
          <w:p w14:paraId="2171775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4</w:t>
            </w:r>
          </w:p>
        </w:tc>
      </w:tr>
      <w:tr w14:paraId="0D6BB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vAlign w:val="center"/>
          </w:tcPr>
          <w:p w14:paraId="0D1AE3E0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4</w:t>
            </w:r>
          </w:p>
          <w:p w14:paraId="600E39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CR(p1)</w:t>
            </w:r>
          </w:p>
          <w:p w14:paraId="6913E9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3"/>
                <w:szCs w:val="13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UP(p2,d2)</w:t>
            </w:r>
          </w:p>
        </w:tc>
        <w:tc>
          <w:tcPr>
            <w:tcW w:w="1004" w:type="pct"/>
            <w:vAlign w:val="center"/>
          </w:tcPr>
          <w:p w14:paraId="4EF22CC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无</w:t>
            </w:r>
          </w:p>
        </w:tc>
        <w:tc>
          <w:tcPr>
            <w:tcW w:w="1005" w:type="pct"/>
            <w:vAlign w:val="center"/>
          </w:tcPr>
          <w:p w14:paraId="5716EAA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991" w:type="pct"/>
            <w:vAlign w:val="center"/>
          </w:tcPr>
          <w:p w14:paraId="347D69C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920" w:type="pct"/>
            <w:vAlign w:val="center"/>
          </w:tcPr>
          <w:p w14:paraId="4A50588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437" w:type="pct"/>
            <w:vAlign w:val="center"/>
          </w:tcPr>
          <w:p w14:paraId="73176D8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5</w:t>
            </w:r>
          </w:p>
        </w:tc>
      </w:tr>
      <w:tr w14:paraId="4C6DB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640" w:type="pct"/>
            <w:vMerge w:val="restart"/>
            <w:vAlign w:val="center"/>
          </w:tcPr>
          <w:p w14:paraId="17293A26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5</w:t>
            </w:r>
          </w:p>
          <w:p w14:paraId="7B52F9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DL(p1)</w:t>
            </w:r>
          </w:p>
          <w:p w14:paraId="302060A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DL(p2)</w:t>
            </w:r>
          </w:p>
        </w:tc>
        <w:tc>
          <w:tcPr>
            <w:tcW w:w="1004" w:type="pct"/>
            <w:shd w:val="clear" w:color="auto" w:fill="auto"/>
            <w:vAlign w:val="center"/>
          </w:tcPr>
          <w:p w14:paraId="0868BD53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 = p2</w:t>
            </w:r>
          </w:p>
        </w:tc>
        <w:tc>
          <w:tcPr>
            <w:tcW w:w="1005" w:type="pct"/>
            <w:vAlign w:val="center"/>
          </w:tcPr>
          <w:p w14:paraId="226D227F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删除操作成功。</w:t>
            </w:r>
          </w:p>
        </w:tc>
        <w:tc>
          <w:tcPr>
            <w:tcW w:w="991" w:type="pct"/>
            <w:vAlign w:val="center"/>
          </w:tcPr>
          <w:p w14:paraId="6AAB6B3E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20" w:type="pct"/>
            <w:vAlign w:val="center"/>
          </w:tcPr>
          <w:p w14:paraId="4D3E077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7" w:type="pct"/>
            <w:vAlign w:val="center"/>
          </w:tcPr>
          <w:p w14:paraId="37E8C91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6</w:t>
            </w:r>
          </w:p>
        </w:tc>
      </w:tr>
      <w:tr w14:paraId="60136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vMerge w:val="continue"/>
            <w:vAlign w:val="center"/>
          </w:tcPr>
          <w:p w14:paraId="22102F92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4" w:type="pct"/>
            <w:shd w:val="clear" w:color="auto" w:fill="auto"/>
            <w:vAlign w:val="center"/>
          </w:tcPr>
          <w:p w14:paraId="6A8BE0DF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p1⊏p2</w:t>
            </w:r>
          </w:p>
        </w:tc>
        <w:tc>
          <w:tcPr>
            <w:tcW w:w="1005" w:type="pct"/>
            <w:vAlign w:val="center"/>
          </w:tcPr>
          <w:p w14:paraId="666564CF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kern w:val="0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kern w:val="0"/>
                <w:sz w:val="18"/>
                <w:szCs w:val="18"/>
                <w:lang w:val="en-US" w:eastAsia="zh-CN"/>
                <w14:ligatures w14:val="none"/>
              </w:rPr>
              <w:t>范围大的删除操作成功。</w:t>
            </w:r>
          </w:p>
        </w:tc>
        <w:tc>
          <w:tcPr>
            <w:tcW w:w="991" w:type="pct"/>
            <w:vAlign w:val="center"/>
          </w:tcPr>
          <w:p w14:paraId="666334D2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20" w:type="pct"/>
            <w:vAlign w:val="center"/>
          </w:tcPr>
          <w:p w14:paraId="06EE4DCF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7" w:type="pct"/>
            <w:vAlign w:val="center"/>
          </w:tcPr>
          <w:p w14:paraId="523635A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</w:p>
        </w:tc>
      </w:tr>
      <w:tr w14:paraId="783B0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40" w:type="pct"/>
            <w:vMerge w:val="restart"/>
            <w:vAlign w:val="center"/>
          </w:tcPr>
          <w:p w14:paraId="3DCA14E6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6</w:t>
            </w:r>
          </w:p>
          <w:p w14:paraId="1163C8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DL(p1)</w:t>
            </w:r>
          </w:p>
          <w:p w14:paraId="1460EAE4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RN(p2,q2)</w:t>
            </w:r>
          </w:p>
        </w:tc>
        <w:tc>
          <w:tcPr>
            <w:tcW w:w="1004" w:type="pct"/>
            <w:vMerge w:val="restart"/>
            <w:shd w:val="clear" w:color="auto" w:fill="auto"/>
            <w:vAlign w:val="center"/>
          </w:tcPr>
          <w:p w14:paraId="1EF5561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 = p2</w:t>
            </w:r>
          </w:p>
        </w:tc>
        <w:tc>
          <w:tcPr>
            <w:tcW w:w="1005" w:type="pct"/>
            <w:vMerge w:val="restart"/>
            <w:vAlign w:val="center"/>
          </w:tcPr>
          <w:p w14:paraId="02861FF4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删除操作失败；重命名操作成功。</w:t>
            </w:r>
          </w:p>
        </w:tc>
        <w:tc>
          <w:tcPr>
            <w:tcW w:w="991" w:type="pct"/>
            <w:vAlign w:val="center"/>
          </w:tcPr>
          <w:p w14:paraId="276AB5F2">
            <w:pPr>
              <w:spacing w:after="0" w:line="240" w:lineRule="auto"/>
              <w:jc w:val="both"/>
              <w:rPr>
                <w:rFonts w:hint="eastAsia" w:ascii="Times New Roman" w:hAnsi="Times New Roman" w:cs="Times New Roman" w:eastAsiaTheme="minorEastAsia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ACE：重命名操作对象是文件夹时：重命名操作成功，但文件夹中的内容被删除。</w:t>
            </w:r>
          </w:p>
        </w:tc>
        <w:tc>
          <w:tcPr>
            <w:tcW w:w="920" w:type="pct"/>
            <w:vMerge w:val="restart"/>
            <w:vAlign w:val="center"/>
          </w:tcPr>
          <w:p w14:paraId="5B4C216C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kern w:val="0"/>
                <w:sz w:val="20"/>
                <w:szCs w:val="20"/>
                <w:lang w:val="en-US" w:eastAsia="zh-CN"/>
                <w14:ligatures w14:val="none"/>
              </w:rPr>
            </w:pPr>
          </w:p>
        </w:tc>
        <w:tc>
          <w:tcPr>
            <w:tcW w:w="437" w:type="pct"/>
            <w:vMerge w:val="restart"/>
            <w:vAlign w:val="center"/>
          </w:tcPr>
          <w:p w14:paraId="2959153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8</w:t>
            </w:r>
          </w:p>
        </w:tc>
      </w:tr>
      <w:tr w14:paraId="7040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40" w:type="pct"/>
            <w:vMerge w:val="continue"/>
            <w:vAlign w:val="center"/>
          </w:tcPr>
          <w:p w14:paraId="2F88A4DC">
            <w:pPr>
              <w:spacing w:after="0" w:line="240" w:lineRule="auto"/>
              <w:jc w:val="both"/>
            </w:pPr>
          </w:p>
        </w:tc>
        <w:tc>
          <w:tcPr>
            <w:tcW w:w="1004" w:type="pct"/>
            <w:vMerge w:val="continue"/>
            <w:shd w:val="clear" w:color="auto" w:fill="auto"/>
            <w:vAlign w:val="center"/>
          </w:tcPr>
          <w:p w14:paraId="0EEE62DD">
            <w:pPr>
              <w:spacing w:after="0" w:line="240" w:lineRule="auto"/>
              <w:jc w:val="both"/>
            </w:pPr>
          </w:p>
        </w:tc>
        <w:tc>
          <w:tcPr>
            <w:tcW w:w="1005" w:type="pct"/>
            <w:vMerge w:val="continue"/>
            <w:vAlign w:val="center"/>
          </w:tcPr>
          <w:p w14:paraId="6E098F58">
            <w:pPr>
              <w:spacing w:after="0" w:line="240" w:lineRule="auto"/>
              <w:jc w:val="both"/>
            </w:pPr>
          </w:p>
        </w:tc>
        <w:tc>
          <w:tcPr>
            <w:tcW w:w="991" w:type="pct"/>
            <w:vAlign w:val="center"/>
          </w:tcPr>
          <w:p w14:paraId="525A6F1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ACE2：重命名操作失败；删除操作成功。</w:t>
            </w:r>
          </w:p>
        </w:tc>
        <w:tc>
          <w:tcPr>
            <w:tcW w:w="920" w:type="pct"/>
            <w:vMerge w:val="continue"/>
            <w:vAlign w:val="center"/>
          </w:tcPr>
          <w:p w14:paraId="748D9FB0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37" w:type="pct"/>
            <w:vMerge w:val="continue"/>
            <w:vAlign w:val="center"/>
          </w:tcPr>
          <w:p w14:paraId="219A3B8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</w:tr>
      <w:tr w14:paraId="65D00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640" w:type="pct"/>
            <w:vMerge w:val="continue"/>
            <w:vAlign w:val="center"/>
          </w:tcPr>
          <w:p w14:paraId="4D1559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4" w:type="pct"/>
            <w:vMerge w:val="restart"/>
            <w:shd w:val="clear" w:color="auto" w:fill="auto"/>
            <w:vAlign w:val="center"/>
          </w:tcPr>
          <w:p w14:paraId="1392F17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p1⊏p2</w:t>
            </w:r>
          </w:p>
        </w:tc>
        <w:tc>
          <w:tcPr>
            <w:tcW w:w="1005" w:type="pct"/>
            <w:vMerge w:val="restart"/>
            <w:vAlign w:val="center"/>
          </w:tcPr>
          <w:p w14:paraId="1842AE39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重命名操作成功；删除目录下，重命名的文件/文件夹及其内容不会被删除，其他文件/文件夹删除成功。</w:t>
            </w:r>
          </w:p>
        </w:tc>
        <w:tc>
          <w:tcPr>
            <w:tcW w:w="991" w:type="pct"/>
            <w:vAlign w:val="center"/>
          </w:tcPr>
          <w:p w14:paraId="73119232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ACE：重命名操作对象是文件夹时：重命名操作成功，但文件夹中的内容被删除。</w:t>
            </w:r>
          </w:p>
        </w:tc>
        <w:tc>
          <w:tcPr>
            <w:tcW w:w="920" w:type="pct"/>
            <w:vMerge w:val="restart"/>
            <w:vAlign w:val="center"/>
          </w:tcPr>
          <w:p w14:paraId="0422812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7" w:type="pct"/>
            <w:vMerge w:val="restart"/>
            <w:vAlign w:val="center"/>
          </w:tcPr>
          <w:p w14:paraId="078297E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</w:t>
            </w:r>
          </w:p>
        </w:tc>
      </w:tr>
      <w:tr w14:paraId="613C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640" w:type="pct"/>
            <w:vMerge w:val="continue"/>
            <w:vAlign w:val="center"/>
          </w:tcPr>
          <w:p w14:paraId="3C568068">
            <w:pPr>
              <w:spacing w:after="0" w:line="240" w:lineRule="auto"/>
              <w:jc w:val="both"/>
            </w:pPr>
          </w:p>
        </w:tc>
        <w:tc>
          <w:tcPr>
            <w:tcW w:w="1004" w:type="pct"/>
            <w:vMerge w:val="continue"/>
            <w:shd w:val="clear" w:color="auto" w:fill="auto"/>
            <w:vAlign w:val="center"/>
          </w:tcPr>
          <w:p w14:paraId="2D5D3076">
            <w:pPr>
              <w:spacing w:after="0" w:line="240" w:lineRule="auto"/>
              <w:jc w:val="both"/>
            </w:pPr>
          </w:p>
        </w:tc>
        <w:tc>
          <w:tcPr>
            <w:tcW w:w="1005" w:type="pct"/>
            <w:vMerge w:val="continue"/>
            <w:vAlign w:val="center"/>
          </w:tcPr>
          <w:p w14:paraId="66FFDA06">
            <w:pPr>
              <w:spacing w:after="0" w:line="240" w:lineRule="auto"/>
              <w:jc w:val="both"/>
            </w:pPr>
          </w:p>
        </w:tc>
        <w:tc>
          <w:tcPr>
            <w:tcW w:w="991" w:type="pct"/>
            <w:vAlign w:val="center"/>
          </w:tcPr>
          <w:p w14:paraId="654A03CC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ACE2：重命名操作失败；删除操作成功。</w:t>
            </w:r>
          </w:p>
        </w:tc>
        <w:tc>
          <w:tcPr>
            <w:tcW w:w="920" w:type="pct"/>
            <w:vMerge w:val="continue"/>
            <w:vAlign w:val="center"/>
          </w:tcPr>
          <w:p w14:paraId="425A57C9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37" w:type="pct"/>
            <w:vMerge w:val="continue"/>
            <w:vAlign w:val="center"/>
          </w:tcPr>
          <w:p w14:paraId="391C846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</w:tr>
      <w:tr w14:paraId="42D4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vMerge w:val="continue"/>
            <w:vAlign w:val="center"/>
          </w:tcPr>
          <w:p w14:paraId="6485ABD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4" w:type="pct"/>
            <w:shd w:val="clear" w:color="auto" w:fill="auto"/>
            <w:vAlign w:val="center"/>
          </w:tcPr>
          <w:p w14:paraId="1F5E482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p2⊏p1</w:t>
            </w:r>
          </w:p>
        </w:tc>
        <w:tc>
          <w:tcPr>
            <w:tcW w:w="1005" w:type="pct"/>
            <w:vAlign w:val="center"/>
          </w:tcPr>
          <w:p w14:paraId="2C9823EB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cs="Times New Roman"/>
                <w:kern w:val="0"/>
                <w:sz w:val="20"/>
                <w:szCs w:val="20"/>
                <w:lang w:val="en-US" w:eastAsia="zh-CN"/>
                <w14:ligatures w14:val="none"/>
              </w:rPr>
              <w:t>删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除和重命名操作都成功。</w:t>
            </w:r>
          </w:p>
        </w:tc>
        <w:tc>
          <w:tcPr>
            <w:tcW w:w="991" w:type="pct"/>
            <w:vAlign w:val="center"/>
          </w:tcPr>
          <w:p w14:paraId="6B112699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20" w:type="pct"/>
            <w:vAlign w:val="center"/>
          </w:tcPr>
          <w:p w14:paraId="0C02A1A3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7" w:type="pct"/>
            <w:vAlign w:val="center"/>
          </w:tcPr>
          <w:p w14:paraId="074ED9D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</w:t>
            </w:r>
          </w:p>
        </w:tc>
      </w:tr>
      <w:tr w14:paraId="536DC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vMerge w:val="restart"/>
            <w:vAlign w:val="center"/>
          </w:tcPr>
          <w:p w14:paraId="1EA7CF83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</w:p>
          <w:p w14:paraId="09A50B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DL(p1)</w:t>
            </w:r>
          </w:p>
          <w:p w14:paraId="60EA738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UP(p2,d2)</w:t>
            </w:r>
          </w:p>
        </w:tc>
        <w:tc>
          <w:tcPr>
            <w:tcW w:w="1004" w:type="pct"/>
            <w:shd w:val="clear" w:color="auto" w:fill="auto"/>
            <w:vAlign w:val="center"/>
          </w:tcPr>
          <w:p w14:paraId="1DCEBFF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 = p2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7A3BD96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删除操作失败；更新操作成功。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7FE0A8AB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ACE：更新操作失败；删除操作成功</w:t>
            </w:r>
          </w:p>
        </w:tc>
        <w:tc>
          <w:tcPr>
            <w:tcW w:w="920" w:type="pct"/>
            <w:vAlign w:val="center"/>
          </w:tcPr>
          <w:p w14:paraId="68B3AE3E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7" w:type="pct"/>
            <w:vAlign w:val="center"/>
          </w:tcPr>
          <w:p w14:paraId="556D4EC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11</w:t>
            </w:r>
          </w:p>
        </w:tc>
      </w:tr>
      <w:tr w14:paraId="2277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vMerge w:val="continue"/>
            <w:vAlign w:val="center"/>
          </w:tcPr>
          <w:p w14:paraId="630D1423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4" w:type="pct"/>
            <w:shd w:val="clear" w:color="auto" w:fill="auto"/>
            <w:vAlign w:val="center"/>
          </w:tcPr>
          <w:p w14:paraId="5E43AB08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p1⊏p2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9C397C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更新操作成功；删除目录下，更新的文件不会被删除，其他文件/文件夹删除成功。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183875E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ACE：更新操作失败；删除操作成功。</w:t>
            </w:r>
          </w:p>
        </w:tc>
        <w:tc>
          <w:tcPr>
            <w:tcW w:w="920" w:type="pct"/>
            <w:vAlign w:val="center"/>
          </w:tcPr>
          <w:p w14:paraId="49107656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7" w:type="pct"/>
            <w:vAlign w:val="center"/>
          </w:tcPr>
          <w:p w14:paraId="7B40F2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12</w:t>
            </w:r>
          </w:p>
        </w:tc>
      </w:tr>
      <w:tr w14:paraId="46E3D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vMerge w:val="restart"/>
            <w:vAlign w:val="center"/>
          </w:tcPr>
          <w:p w14:paraId="402DA6C3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8</w:t>
            </w:r>
          </w:p>
          <w:p w14:paraId="68A1C4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RN(p1,q1)</w:t>
            </w:r>
          </w:p>
          <w:p w14:paraId="3606FC9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RN(p2,q2)</w:t>
            </w:r>
          </w:p>
        </w:tc>
        <w:tc>
          <w:tcPr>
            <w:tcW w:w="1004" w:type="pct"/>
            <w:shd w:val="clear" w:color="auto" w:fill="auto"/>
            <w:vAlign w:val="center"/>
          </w:tcPr>
          <w:p w14:paraId="6A92CA24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(p1 = p2) ⋀(q1 ≠ q2)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067F82A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使用先到达云服务器的重命名操作。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11E9F856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20" w:type="pct"/>
            <w:vAlign w:val="center"/>
          </w:tcPr>
          <w:p w14:paraId="57E8ABCB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7" w:type="pct"/>
            <w:vAlign w:val="center"/>
          </w:tcPr>
          <w:p w14:paraId="2DFE56B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13</w:t>
            </w:r>
          </w:p>
        </w:tc>
      </w:tr>
      <w:tr w14:paraId="0DC12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vMerge w:val="continue"/>
            <w:vAlign w:val="center"/>
          </w:tcPr>
          <w:p w14:paraId="74162B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4" w:type="pct"/>
            <w:shd w:val="clear" w:color="auto" w:fill="auto"/>
            <w:vAlign w:val="center"/>
          </w:tcPr>
          <w:p w14:paraId="5036A12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(parentpath(p1) = parentpath(p2))</w:t>
            </w:r>
          </w:p>
          <w:p w14:paraId="0CB207BA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⋀(nodename(p1) ≠ nodename(p2))</w:t>
            </w:r>
          </w:p>
          <w:p w14:paraId="5B5FBB0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⋀(q1 = q2)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2E17936A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重命名操作类型相同时：先到达云服务器的重命名操作优先占用该文件/文件夹名，后到达云服务器的重命名操作使用文件/文件夹名加用户标记名；重命名类型不同时：重命名操作都可以成功。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4290D25F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20" w:type="pct"/>
            <w:vAlign w:val="center"/>
          </w:tcPr>
          <w:p w14:paraId="48E34E1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将同一父路径下不同的文件/文件夹重命名成相同的名字时：本地重命名的文件/文件夹优先使用该文件/文件夹名，其它计算机重命名的文件/文件夹使用文件/文件夹名（序号）。</w:t>
            </w:r>
          </w:p>
        </w:tc>
        <w:tc>
          <w:tcPr>
            <w:tcW w:w="437" w:type="pct"/>
            <w:vAlign w:val="center"/>
          </w:tcPr>
          <w:p w14:paraId="5610C87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14</w:t>
            </w:r>
          </w:p>
        </w:tc>
      </w:tr>
      <w:tr w14:paraId="61C59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vMerge w:val="continue"/>
            <w:vAlign w:val="center"/>
          </w:tcPr>
          <w:p w14:paraId="6355FBE2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4" w:type="pct"/>
            <w:shd w:val="clear" w:color="auto" w:fill="auto"/>
            <w:vAlign w:val="center"/>
          </w:tcPr>
          <w:p w14:paraId="71400760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p1⊏p2</w:t>
            </w:r>
          </w:p>
        </w:tc>
        <w:tc>
          <w:tcPr>
            <w:tcW w:w="1005" w:type="pct"/>
            <w:vAlign w:val="center"/>
          </w:tcPr>
          <w:p w14:paraId="75466D4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重命名操作都成功</w:t>
            </w:r>
          </w:p>
        </w:tc>
        <w:tc>
          <w:tcPr>
            <w:tcW w:w="991" w:type="pct"/>
            <w:vAlign w:val="center"/>
          </w:tcPr>
          <w:p w14:paraId="27A21A4A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20" w:type="pct"/>
            <w:vAlign w:val="center"/>
          </w:tcPr>
          <w:p w14:paraId="10D74CC5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7" w:type="pct"/>
            <w:vAlign w:val="center"/>
          </w:tcPr>
          <w:p w14:paraId="73C3C9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15</w:t>
            </w:r>
          </w:p>
        </w:tc>
      </w:tr>
      <w:tr w14:paraId="3F83A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vMerge w:val="restart"/>
            <w:vAlign w:val="center"/>
          </w:tcPr>
          <w:p w14:paraId="3CE904DF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</w:t>
            </w:r>
          </w:p>
          <w:p w14:paraId="298FB12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RN(p1,q1)</w:t>
            </w:r>
          </w:p>
          <w:p w14:paraId="4FE8B6BF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UP(p2,d2)</w:t>
            </w:r>
          </w:p>
        </w:tc>
        <w:tc>
          <w:tcPr>
            <w:tcW w:w="1004" w:type="pct"/>
            <w:shd w:val="clear" w:color="auto" w:fill="auto"/>
            <w:vAlign w:val="center"/>
          </w:tcPr>
          <w:p w14:paraId="4FD02F8C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 = p2</w:t>
            </w:r>
          </w:p>
        </w:tc>
        <w:tc>
          <w:tcPr>
            <w:tcW w:w="1005" w:type="pct"/>
            <w:vAlign w:val="center"/>
          </w:tcPr>
          <w:p w14:paraId="756B63F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重命名和更新操作都成功。</w:t>
            </w:r>
          </w:p>
        </w:tc>
        <w:tc>
          <w:tcPr>
            <w:tcW w:w="991" w:type="pct"/>
            <w:vAlign w:val="center"/>
          </w:tcPr>
          <w:p w14:paraId="286F0F22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ACE：产生内容不变重命名成功的文件和名字不变更新成功的文件。</w:t>
            </w:r>
          </w:p>
        </w:tc>
        <w:tc>
          <w:tcPr>
            <w:tcW w:w="920" w:type="pct"/>
            <w:vAlign w:val="center"/>
          </w:tcPr>
          <w:p w14:paraId="47A452FC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7" w:type="pct"/>
            <w:vAlign w:val="center"/>
          </w:tcPr>
          <w:p w14:paraId="43BF022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16</w:t>
            </w:r>
          </w:p>
        </w:tc>
      </w:tr>
      <w:tr w14:paraId="21A8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vMerge w:val="continue"/>
            <w:vAlign w:val="center"/>
          </w:tcPr>
          <w:p w14:paraId="4E35340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04" w:type="pct"/>
            <w:shd w:val="clear" w:color="auto" w:fill="auto"/>
            <w:vAlign w:val="center"/>
          </w:tcPr>
          <w:p w14:paraId="4B9CC0BB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p1⊏p2</w:t>
            </w:r>
          </w:p>
        </w:tc>
        <w:tc>
          <w:tcPr>
            <w:tcW w:w="1005" w:type="pct"/>
            <w:vAlign w:val="center"/>
          </w:tcPr>
          <w:p w14:paraId="5E006FDD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重命名和更新操作都成功。</w:t>
            </w:r>
          </w:p>
        </w:tc>
        <w:tc>
          <w:tcPr>
            <w:tcW w:w="991" w:type="pct"/>
            <w:vAlign w:val="center"/>
          </w:tcPr>
          <w:p w14:paraId="2EAA9F5F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20" w:type="pct"/>
            <w:vAlign w:val="center"/>
          </w:tcPr>
          <w:p w14:paraId="62B0BE13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7" w:type="pct"/>
            <w:vAlign w:val="center"/>
          </w:tcPr>
          <w:p w14:paraId="3538A6F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17</w:t>
            </w:r>
          </w:p>
        </w:tc>
      </w:tr>
      <w:tr w14:paraId="67236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" w:type="pct"/>
            <w:vAlign w:val="center"/>
          </w:tcPr>
          <w:p w14:paraId="1880D943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</w:t>
            </w:r>
          </w:p>
          <w:p w14:paraId="5F91C5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UP(p1,d1)</w:t>
            </w:r>
          </w:p>
          <w:p w14:paraId="3C784D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UP(p2,d2)</w:t>
            </w:r>
          </w:p>
        </w:tc>
        <w:tc>
          <w:tcPr>
            <w:tcW w:w="1004" w:type="pct"/>
            <w:shd w:val="clear" w:color="auto" w:fill="auto"/>
            <w:vAlign w:val="center"/>
          </w:tcPr>
          <w:p w14:paraId="54CB1645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 = p2</w:t>
            </w:r>
          </w:p>
        </w:tc>
        <w:tc>
          <w:tcPr>
            <w:tcW w:w="1005" w:type="pct"/>
            <w:vAlign w:val="center"/>
          </w:tcPr>
          <w:p w14:paraId="69120457"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先到达云服务器的更新操作优先占用原文件名，并且作为样本，后到达云服务器的更新操作与样本进行比较，若相同则不产生新文件，若不同则产生新文件，使用原文件名加用户标记名。</w:t>
            </w:r>
          </w:p>
        </w:tc>
        <w:tc>
          <w:tcPr>
            <w:tcW w:w="991" w:type="pct"/>
            <w:vAlign w:val="center"/>
          </w:tcPr>
          <w:p w14:paraId="2564A21C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EastAsia"/>
                <w:kern w:val="0"/>
                <w:sz w:val="20"/>
                <w:szCs w:val="20"/>
                <w:lang w:val="en-US" w:eastAsia="zh-CN"/>
                <w14:ligatures w14:val="none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ACE：只有后到达云服务器的更新操作可以成功；</w:t>
            </w:r>
          </w:p>
        </w:tc>
        <w:tc>
          <w:tcPr>
            <w:tcW w:w="920" w:type="pct"/>
            <w:vAlign w:val="center"/>
          </w:tcPr>
          <w:p w14:paraId="20ABE437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37" w:type="pct"/>
            <w:vAlign w:val="center"/>
          </w:tcPr>
          <w:p w14:paraId="74F9DDC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18</w:t>
            </w:r>
          </w:p>
        </w:tc>
      </w:tr>
    </w:tbl>
    <w:p w14:paraId="034CADC3">
      <w:pPr>
        <w:outlineLvl w:val="0"/>
        <w:rPr>
          <w:rFonts w:hint="eastAsia"/>
          <w:b/>
          <w:bCs/>
          <w:lang w:val="en-US" w:eastAsia="zh-CN"/>
        </w:rPr>
      </w:pPr>
    </w:p>
    <w:p w14:paraId="5C52FF1D">
      <w:pPr>
        <w:rPr>
          <w:rFonts w:hint="eastAsia"/>
        </w:rPr>
      </w:pPr>
      <w:r>
        <w:rPr>
          <w:rFonts w:hint="eastAsia"/>
        </w:rPr>
        <w:br w:type="page"/>
      </w:r>
    </w:p>
    <w:p w14:paraId="0BAD38EB">
      <w:pPr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表2 CE of Cloud Storage</w:t>
      </w:r>
    </w:p>
    <w:tbl>
      <w:tblPr>
        <w:tblStyle w:val="16"/>
        <w:tblpPr w:leftFromText="180" w:rightFromText="180" w:vertAnchor="text" w:horzAnchor="margin" w:tblpXSpec="center" w:tblpY="24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2091"/>
        <w:gridCol w:w="1346"/>
        <w:gridCol w:w="1457"/>
        <w:gridCol w:w="1602"/>
        <w:gridCol w:w="662"/>
      </w:tblGrid>
      <w:tr w14:paraId="0C503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00" w:type="pct"/>
            <w:shd w:val="clear" w:color="auto" w:fill="auto"/>
            <w:vAlign w:val="center"/>
          </w:tcPr>
          <w:p w14:paraId="555110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  <w:t xml:space="preserve">Operations </w:t>
            </w:r>
          </w:p>
        </w:tc>
        <w:tc>
          <w:tcPr>
            <w:tcW w:w="1226" w:type="pct"/>
            <w:shd w:val="clear" w:color="auto" w:fill="auto"/>
            <w:vAlign w:val="center"/>
          </w:tcPr>
          <w:p w14:paraId="707DAC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  <w:t>Path Relationship</w:t>
            </w:r>
          </w:p>
        </w:tc>
        <w:tc>
          <w:tcPr>
            <w:tcW w:w="789" w:type="pct"/>
            <w:vAlign w:val="center"/>
          </w:tcPr>
          <w:p w14:paraId="54ECC15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Dropbox</w:t>
            </w:r>
          </w:p>
        </w:tc>
        <w:tc>
          <w:tcPr>
            <w:tcW w:w="854" w:type="pct"/>
            <w:vAlign w:val="center"/>
          </w:tcPr>
          <w:p w14:paraId="0608CD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OneDrive</w:t>
            </w:r>
          </w:p>
        </w:tc>
        <w:tc>
          <w:tcPr>
            <w:tcW w:w="939" w:type="pct"/>
            <w:vAlign w:val="center"/>
          </w:tcPr>
          <w:p w14:paraId="3F344A8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GDrive</w:t>
            </w:r>
          </w:p>
        </w:tc>
        <w:tc>
          <w:tcPr>
            <w:tcW w:w="388" w:type="pct"/>
            <w:vAlign w:val="center"/>
          </w:tcPr>
          <w:p w14:paraId="4172BAA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</w:rPr>
              <w:t>No</w:t>
            </w:r>
          </w:p>
        </w:tc>
      </w:tr>
      <w:tr w14:paraId="41B45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Align w:val="center"/>
          </w:tcPr>
          <w:p w14:paraId="10110301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</w:t>
            </w:r>
          </w:p>
          <w:p w14:paraId="5DE69F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CR(p1)</w:t>
            </w:r>
          </w:p>
          <w:p w14:paraId="32C2A8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CR(p2)</w:t>
            </w:r>
          </w:p>
        </w:tc>
        <w:tc>
          <w:tcPr>
            <w:tcW w:w="1226" w:type="pct"/>
            <w:vAlign w:val="center"/>
          </w:tcPr>
          <w:p w14:paraId="6DC795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 = p2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14:paraId="2063FCD6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4" w:type="pct"/>
            <w:shd w:val="clear" w:color="auto" w:fill="FFFFFF" w:themeFill="background1"/>
            <w:vAlign w:val="center"/>
          </w:tcPr>
          <w:p w14:paraId="744871DC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939" w:type="pct"/>
            <w:shd w:val="clear" w:color="auto" w:fill="FFFFFF" w:themeFill="background1"/>
            <w:vAlign w:val="center"/>
          </w:tcPr>
          <w:p w14:paraId="783A39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ICE</w:t>
            </w:r>
          </w:p>
        </w:tc>
        <w:tc>
          <w:tcPr>
            <w:tcW w:w="388" w:type="pct"/>
            <w:vAlign w:val="center"/>
          </w:tcPr>
          <w:p w14:paraId="548AE5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</w:t>
            </w:r>
          </w:p>
        </w:tc>
      </w:tr>
      <w:tr w14:paraId="75352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Align w:val="center"/>
          </w:tcPr>
          <w:p w14:paraId="58162E7D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  <w:p w14:paraId="2F9C9A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CR(p1)</w:t>
            </w:r>
          </w:p>
          <w:p w14:paraId="22F9B3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DL(p2)</w:t>
            </w:r>
          </w:p>
        </w:tc>
        <w:tc>
          <w:tcPr>
            <w:tcW w:w="1226" w:type="pct"/>
            <w:vAlign w:val="center"/>
          </w:tcPr>
          <w:p w14:paraId="010C3B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p2⊏p1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14:paraId="7ADD76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54" w:type="pct"/>
            <w:shd w:val="clear" w:color="auto" w:fill="FFFFFF" w:themeFill="background1"/>
            <w:vAlign w:val="center"/>
          </w:tcPr>
          <w:p w14:paraId="6AD3FC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</w:t>
            </w:r>
          </w:p>
        </w:tc>
        <w:tc>
          <w:tcPr>
            <w:tcW w:w="939" w:type="pct"/>
            <w:shd w:val="clear" w:color="auto" w:fill="FFFFFF" w:themeFill="background1"/>
            <w:vAlign w:val="center"/>
          </w:tcPr>
          <w:p w14:paraId="79DA4C9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</w:t>
            </w:r>
          </w:p>
        </w:tc>
        <w:tc>
          <w:tcPr>
            <w:tcW w:w="388" w:type="pct"/>
            <w:vAlign w:val="center"/>
          </w:tcPr>
          <w:p w14:paraId="5BA69C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</w:tr>
      <w:tr w14:paraId="2450C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800" w:type="pct"/>
            <w:vMerge w:val="restart"/>
            <w:vAlign w:val="center"/>
          </w:tcPr>
          <w:p w14:paraId="51B362A1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</w:t>
            </w:r>
          </w:p>
          <w:p w14:paraId="00B2BC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CR(p1)</w:t>
            </w:r>
          </w:p>
          <w:p w14:paraId="016510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RN(p2,q2)</w:t>
            </w:r>
          </w:p>
        </w:tc>
        <w:tc>
          <w:tcPr>
            <w:tcW w:w="1226" w:type="pct"/>
            <w:vAlign w:val="center"/>
          </w:tcPr>
          <w:p w14:paraId="4BAF74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(parentpath(p1) =parentpath(p2))</w:t>
            </w:r>
          </w:p>
          <w:p w14:paraId="3F8335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⋀(nodename(p1) = q2)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14:paraId="1E516302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</w:t>
            </w:r>
          </w:p>
        </w:tc>
        <w:tc>
          <w:tcPr>
            <w:tcW w:w="854" w:type="pct"/>
            <w:shd w:val="clear" w:color="auto" w:fill="FFFFFF" w:themeFill="background1"/>
            <w:vAlign w:val="center"/>
          </w:tcPr>
          <w:p w14:paraId="6C134CB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939" w:type="pct"/>
            <w:shd w:val="clear" w:color="auto" w:fill="FFFFFF" w:themeFill="background1"/>
            <w:vAlign w:val="center"/>
          </w:tcPr>
          <w:p w14:paraId="4CD86ED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ICE</w:t>
            </w:r>
          </w:p>
        </w:tc>
        <w:tc>
          <w:tcPr>
            <w:tcW w:w="388" w:type="pct"/>
            <w:vAlign w:val="center"/>
          </w:tcPr>
          <w:p w14:paraId="241459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3</w:t>
            </w:r>
          </w:p>
        </w:tc>
      </w:tr>
      <w:tr w14:paraId="553CB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Merge w:val="continue"/>
            <w:vAlign w:val="center"/>
          </w:tcPr>
          <w:p w14:paraId="1C96A35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26" w:type="pct"/>
            <w:vAlign w:val="center"/>
          </w:tcPr>
          <w:p w14:paraId="29C9EC2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p2⊏p1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14:paraId="44B87FE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54" w:type="pct"/>
            <w:shd w:val="clear" w:color="auto" w:fill="FFFFFF" w:themeFill="background1"/>
            <w:vAlign w:val="center"/>
          </w:tcPr>
          <w:p w14:paraId="502C63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939" w:type="pct"/>
            <w:shd w:val="clear" w:color="auto" w:fill="FFFFFF" w:themeFill="background1"/>
            <w:vAlign w:val="center"/>
          </w:tcPr>
          <w:p w14:paraId="5C84C9C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388" w:type="pct"/>
            <w:vAlign w:val="center"/>
          </w:tcPr>
          <w:p w14:paraId="463428B2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4</w:t>
            </w:r>
          </w:p>
        </w:tc>
      </w:tr>
      <w:tr w14:paraId="7130B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Align w:val="center"/>
          </w:tcPr>
          <w:p w14:paraId="45CDC464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4</w:t>
            </w:r>
          </w:p>
          <w:p w14:paraId="66286F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CR(p1)</w:t>
            </w:r>
          </w:p>
          <w:p w14:paraId="1989537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UP(p2,d2)</w:t>
            </w:r>
          </w:p>
        </w:tc>
        <w:tc>
          <w:tcPr>
            <w:tcW w:w="1226" w:type="pct"/>
            <w:vAlign w:val="center"/>
          </w:tcPr>
          <w:p w14:paraId="56CFD5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无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14:paraId="671FB1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无</w:t>
            </w:r>
          </w:p>
        </w:tc>
        <w:tc>
          <w:tcPr>
            <w:tcW w:w="854" w:type="pct"/>
            <w:shd w:val="clear" w:color="auto" w:fill="FFFFFF" w:themeFill="background1"/>
            <w:vAlign w:val="center"/>
          </w:tcPr>
          <w:p w14:paraId="612B56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无</w:t>
            </w:r>
          </w:p>
        </w:tc>
        <w:tc>
          <w:tcPr>
            <w:tcW w:w="939" w:type="pct"/>
            <w:shd w:val="clear" w:color="auto" w:fill="FFFFFF" w:themeFill="background1"/>
            <w:vAlign w:val="center"/>
          </w:tcPr>
          <w:p w14:paraId="559107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无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2508D870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5</w:t>
            </w:r>
          </w:p>
        </w:tc>
      </w:tr>
      <w:tr w14:paraId="17601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800" w:type="pct"/>
            <w:vMerge w:val="restart"/>
            <w:vAlign w:val="center"/>
          </w:tcPr>
          <w:p w14:paraId="7E63C587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5</w:t>
            </w:r>
          </w:p>
          <w:p w14:paraId="5C9775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DL(p1)</w:t>
            </w:r>
          </w:p>
          <w:p w14:paraId="7F5966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DL(p2)</w:t>
            </w:r>
          </w:p>
        </w:tc>
        <w:tc>
          <w:tcPr>
            <w:tcW w:w="1226" w:type="pct"/>
            <w:vAlign w:val="center"/>
          </w:tcPr>
          <w:p w14:paraId="794ABF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 = p2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14:paraId="2DD2BE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54" w:type="pct"/>
            <w:shd w:val="clear" w:color="auto" w:fill="FFFFFF" w:themeFill="background1"/>
            <w:vAlign w:val="center"/>
          </w:tcPr>
          <w:p w14:paraId="7D2765E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939" w:type="pct"/>
            <w:shd w:val="clear" w:color="auto" w:fill="FFFFFF" w:themeFill="background1"/>
            <w:vAlign w:val="center"/>
          </w:tcPr>
          <w:p w14:paraId="329053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72280547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</w:t>
            </w:r>
          </w:p>
        </w:tc>
      </w:tr>
      <w:tr w14:paraId="5466C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Merge w:val="continue"/>
            <w:vAlign w:val="center"/>
          </w:tcPr>
          <w:p w14:paraId="0227CA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pct"/>
            <w:vAlign w:val="center"/>
          </w:tcPr>
          <w:p w14:paraId="615EE0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p1⊏p2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14:paraId="06AB88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54" w:type="pct"/>
            <w:shd w:val="clear" w:color="auto" w:fill="FFFFFF" w:themeFill="background1"/>
            <w:vAlign w:val="center"/>
          </w:tcPr>
          <w:p w14:paraId="1A7EFA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939" w:type="pct"/>
            <w:shd w:val="clear" w:color="auto" w:fill="FFFFFF" w:themeFill="background1"/>
            <w:vAlign w:val="center"/>
          </w:tcPr>
          <w:p w14:paraId="553437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0923B637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</w:t>
            </w:r>
          </w:p>
        </w:tc>
      </w:tr>
      <w:tr w14:paraId="1303B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Merge w:val="restart"/>
            <w:vAlign w:val="center"/>
          </w:tcPr>
          <w:p w14:paraId="50D3A005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6</w:t>
            </w:r>
          </w:p>
          <w:p w14:paraId="5CDF01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DL(p1)</w:t>
            </w:r>
          </w:p>
          <w:p w14:paraId="5B65F4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RN(p2,q2)</w:t>
            </w:r>
          </w:p>
        </w:tc>
        <w:tc>
          <w:tcPr>
            <w:tcW w:w="1226" w:type="pct"/>
            <w:vAlign w:val="center"/>
          </w:tcPr>
          <w:p w14:paraId="76D819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 = p2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14:paraId="406C7DE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</w:t>
            </w:r>
          </w:p>
        </w:tc>
        <w:tc>
          <w:tcPr>
            <w:tcW w:w="854" w:type="pct"/>
            <w:shd w:val="clear" w:color="auto" w:fill="FFFFFF" w:themeFill="background1"/>
            <w:vAlign w:val="center"/>
          </w:tcPr>
          <w:p w14:paraId="0BC6ED76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939" w:type="pct"/>
            <w:shd w:val="clear" w:color="auto" w:fill="FFFFFF" w:themeFill="background1"/>
            <w:vAlign w:val="center"/>
          </w:tcPr>
          <w:p w14:paraId="44641BD8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709FCB1A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8</w:t>
            </w:r>
          </w:p>
        </w:tc>
      </w:tr>
      <w:tr w14:paraId="2AE3F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Merge w:val="continue"/>
            <w:vAlign w:val="center"/>
          </w:tcPr>
          <w:p w14:paraId="3897843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26" w:type="pct"/>
            <w:vAlign w:val="center"/>
          </w:tcPr>
          <w:p w14:paraId="1DC37F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p1⊏p2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14:paraId="08E5452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</w:t>
            </w:r>
          </w:p>
        </w:tc>
        <w:tc>
          <w:tcPr>
            <w:tcW w:w="854" w:type="pct"/>
            <w:shd w:val="clear" w:color="auto" w:fill="FFFFFF" w:themeFill="background1"/>
            <w:vAlign w:val="center"/>
          </w:tcPr>
          <w:p w14:paraId="569D851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</w:p>
          <w:p w14:paraId="2F89C577">
            <w:pPr>
              <w:spacing w:after="0" w:line="240" w:lineRule="auto"/>
              <w:jc w:val="center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ACE、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939" w:type="pct"/>
            <w:shd w:val="clear" w:color="auto" w:fill="FFFFFF" w:themeFill="background1"/>
            <w:vAlign w:val="center"/>
          </w:tcPr>
          <w:p w14:paraId="7A8F00C6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394631ED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9</w:t>
            </w:r>
          </w:p>
        </w:tc>
      </w:tr>
      <w:tr w14:paraId="55D00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Merge w:val="continue"/>
            <w:vAlign w:val="center"/>
          </w:tcPr>
          <w:p w14:paraId="28FC13E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26" w:type="pct"/>
            <w:vAlign w:val="center"/>
          </w:tcPr>
          <w:p w14:paraId="2A7D46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p2⊏p1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14:paraId="670C53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  <w:bookmarkStart w:id="0" w:name="_GoBack"/>
            <w:bookmarkEnd w:id="0"/>
          </w:p>
        </w:tc>
        <w:tc>
          <w:tcPr>
            <w:tcW w:w="854" w:type="pct"/>
            <w:shd w:val="clear" w:color="auto" w:fill="FFFFFF" w:themeFill="background1"/>
            <w:vAlign w:val="center"/>
          </w:tcPr>
          <w:p w14:paraId="026367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939" w:type="pct"/>
            <w:shd w:val="clear" w:color="auto" w:fill="FFFFFF" w:themeFill="background1"/>
            <w:vAlign w:val="center"/>
          </w:tcPr>
          <w:p w14:paraId="3050EA4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222F0B48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10</w:t>
            </w:r>
          </w:p>
        </w:tc>
      </w:tr>
      <w:tr w14:paraId="71ED3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Merge w:val="restart"/>
            <w:vAlign w:val="center"/>
          </w:tcPr>
          <w:p w14:paraId="06C9A001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7</w:t>
            </w:r>
          </w:p>
          <w:p w14:paraId="37BE27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DL(p1)</w:t>
            </w:r>
          </w:p>
          <w:p w14:paraId="4C4143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UP(p2,d2)</w:t>
            </w:r>
          </w:p>
        </w:tc>
        <w:tc>
          <w:tcPr>
            <w:tcW w:w="1226" w:type="pct"/>
            <w:vAlign w:val="center"/>
          </w:tcPr>
          <w:p w14:paraId="764981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 = p2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14:paraId="3D71CBA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54" w:type="pct"/>
            <w:shd w:val="clear" w:color="auto" w:fill="FFFFFF" w:themeFill="background1"/>
            <w:vAlign w:val="center"/>
          </w:tcPr>
          <w:p w14:paraId="41ADB2E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939" w:type="pct"/>
            <w:shd w:val="clear" w:color="auto" w:fill="FFFFFF" w:themeFill="background1"/>
            <w:vAlign w:val="center"/>
          </w:tcPr>
          <w:p w14:paraId="65348AF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04CAAD40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11</w:t>
            </w:r>
          </w:p>
        </w:tc>
      </w:tr>
      <w:tr w14:paraId="7340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Merge w:val="continue"/>
            <w:vAlign w:val="center"/>
          </w:tcPr>
          <w:p w14:paraId="2E497B3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26" w:type="pct"/>
            <w:vAlign w:val="center"/>
          </w:tcPr>
          <w:p w14:paraId="7F8D0D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p1⊏p2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14:paraId="41FD32AB">
            <w:pPr>
              <w:tabs>
                <w:tab w:val="center" w:pos="1026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54" w:type="pct"/>
            <w:shd w:val="clear" w:color="auto" w:fill="FFFFFF" w:themeFill="background1"/>
            <w:vAlign w:val="center"/>
          </w:tcPr>
          <w:p w14:paraId="6A7043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</w:t>
            </w:r>
          </w:p>
        </w:tc>
        <w:tc>
          <w:tcPr>
            <w:tcW w:w="939" w:type="pct"/>
            <w:shd w:val="clear" w:color="auto" w:fill="FFFFFF" w:themeFill="background1"/>
            <w:vAlign w:val="center"/>
          </w:tcPr>
          <w:p w14:paraId="1664A83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6DCD228C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12</w:t>
            </w:r>
          </w:p>
        </w:tc>
      </w:tr>
      <w:tr w14:paraId="2321E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Merge w:val="restart"/>
            <w:vAlign w:val="center"/>
          </w:tcPr>
          <w:p w14:paraId="18278909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8</w:t>
            </w:r>
          </w:p>
          <w:p w14:paraId="49671C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RN(p1,q1)</w:t>
            </w:r>
          </w:p>
          <w:p w14:paraId="7AA832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RN(p2,q2)</w:t>
            </w:r>
          </w:p>
        </w:tc>
        <w:tc>
          <w:tcPr>
            <w:tcW w:w="1226" w:type="pct"/>
            <w:vAlign w:val="center"/>
          </w:tcPr>
          <w:p w14:paraId="3AD368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(p1 = p2) ⋀(q1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≠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q2)</w:t>
            </w:r>
          </w:p>
        </w:tc>
        <w:tc>
          <w:tcPr>
            <w:tcW w:w="789" w:type="pct"/>
            <w:shd w:val="clear" w:color="auto" w:fill="FFFFFF" w:themeFill="background1"/>
            <w:vAlign w:val="center"/>
          </w:tcPr>
          <w:p w14:paraId="1A2C3149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none"/>
              </w:rPr>
              <w:t>DCE</w:t>
            </w:r>
          </w:p>
        </w:tc>
        <w:tc>
          <w:tcPr>
            <w:tcW w:w="854" w:type="pct"/>
            <w:shd w:val="clear" w:color="auto" w:fill="FFFFFF" w:themeFill="background1"/>
            <w:vAlign w:val="center"/>
          </w:tcPr>
          <w:p w14:paraId="46C35DA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939" w:type="pct"/>
            <w:shd w:val="clear" w:color="auto" w:fill="FFFFFF" w:themeFill="background1"/>
            <w:vAlign w:val="center"/>
          </w:tcPr>
          <w:p w14:paraId="5CEDD21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5A465FE5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13</w:t>
            </w:r>
          </w:p>
        </w:tc>
      </w:tr>
      <w:tr w14:paraId="72898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Merge w:val="continue"/>
            <w:vAlign w:val="center"/>
          </w:tcPr>
          <w:p w14:paraId="51D2FD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6" w:type="pct"/>
            <w:vAlign w:val="center"/>
          </w:tcPr>
          <w:p w14:paraId="2AF9FE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(parentpath(p1) = parentpath(p2))</w:t>
            </w:r>
          </w:p>
          <w:p w14:paraId="119BAF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⋀(nodename(p1)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≠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nodename(p2))</w:t>
            </w:r>
          </w:p>
          <w:p w14:paraId="761F62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⋀(q1 = q2)</w:t>
            </w:r>
          </w:p>
        </w:tc>
        <w:tc>
          <w:tcPr>
            <w:tcW w:w="789" w:type="pct"/>
            <w:vAlign w:val="center"/>
          </w:tcPr>
          <w:p w14:paraId="07CA066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54" w:type="pct"/>
            <w:vAlign w:val="center"/>
          </w:tcPr>
          <w:p w14:paraId="3565E9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939" w:type="pct"/>
            <w:vAlign w:val="center"/>
          </w:tcPr>
          <w:p w14:paraId="1BACB55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ICE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777F0AE7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14</w:t>
            </w:r>
          </w:p>
        </w:tc>
      </w:tr>
      <w:tr w14:paraId="48A8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Merge w:val="continue"/>
            <w:vAlign w:val="center"/>
          </w:tcPr>
          <w:p w14:paraId="524F8E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26" w:type="pct"/>
            <w:vAlign w:val="center"/>
          </w:tcPr>
          <w:p w14:paraId="606C38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p1⊏p2</w:t>
            </w:r>
          </w:p>
        </w:tc>
        <w:tc>
          <w:tcPr>
            <w:tcW w:w="789" w:type="pct"/>
            <w:vAlign w:val="center"/>
          </w:tcPr>
          <w:p w14:paraId="5D2124D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54" w:type="pct"/>
            <w:vAlign w:val="center"/>
          </w:tcPr>
          <w:p w14:paraId="1AF1A91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939" w:type="pct"/>
            <w:vAlign w:val="center"/>
          </w:tcPr>
          <w:p w14:paraId="0F37572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CE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4BB17831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15</w:t>
            </w:r>
          </w:p>
        </w:tc>
      </w:tr>
      <w:tr w14:paraId="6F406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Merge w:val="restart"/>
            <w:vAlign w:val="center"/>
          </w:tcPr>
          <w:p w14:paraId="6618ABC3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9</w:t>
            </w:r>
          </w:p>
          <w:p w14:paraId="04653B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RN(p1,q1)</w:t>
            </w:r>
          </w:p>
          <w:p w14:paraId="3EE734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UP(p2,d2)</w:t>
            </w:r>
          </w:p>
        </w:tc>
        <w:tc>
          <w:tcPr>
            <w:tcW w:w="1226" w:type="pct"/>
            <w:vAlign w:val="center"/>
          </w:tcPr>
          <w:p w14:paraId="1EE4C3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 = p2</w:t>
            </w:r>
          </w:p>
        </w:tc>
        <w:tc>
          <w:tcPr>
            <w:tcW w:w="789" w:type="pct"/>
            <w:vAlign w:val="center"/>
          </w:tcPr>
          <w:p w14:paraId="6E04628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54" w:type="pct"/>
            <w:vAlign w:val="center"/>
          </w:tcPr>
          <w:p w14:paraId="17F8AF4B">
            <w:pPr>
              <w:spacing w:after="0" w:line="240" w:lineRule="auto"/>
              <w:jc w:val="center"/>
              <w:rPr>
                <w:rFonts w:ascii="Cambria Math" w:hAnsi="Cambria Math" w:cs="Cambria Math"/>
                <w:sz w:val="18"/>
                <w:szCs w:val="18"/>
                <w:vertAlign w:val="subscript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  <w:p w14:paraId="355FB7C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Cambria Math" w:hAnsi="Cambria Math" w:cs="Cambria Math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</w:t>
            </w:r>
          </w:p>
        </w:tc>
        <w:tc>
          <w:tcPr>
            <w:tcW w:w="939" w:type="pct"/>
            <w:vAlign w:val="center"/>
          </w:tcPr>
          <w:p w14:paraId="54DD213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6D9E63CD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14:paraId="39C50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Merge w:val="continue"/>
            <w:vAlign w:val="center"/>
          </w:tcPr>
          <w:p w14:paraId="719929F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26" w:type="pct"/>
            <w:vAlign w:val="center"/>
          </w:tcPr>
          <w:p w14:paraId="2DEF61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p1⊏p2</w:t>
            </w:r>
          </w:p>
        </w:tc>
        <w:tc>
          <w:tcPr>
            <w:tcW w:w="789" w:type="pct"/>
            <w:vAlign w:val="center"/>
          </w:tcPr>
          <w:p w14:paraId="35764D7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54" w:type="pct"/>
            <w:vAlign w:val="center"/>
          </w:tcPr>
          <w:p w14:paraId="7A44E72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939" w:type="pct"/>
            <w:vAlign w:val="center"/>
          </w:tcPr>
          <w:p w14:paraId="18BA0EC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D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CE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237FDF19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17</w:t>
            </w:r>
          </w:p>
        </w:tc>
      </w:tr>
      <w:tr w14:paraId="7949B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pct"/>
            <w:vAlign w:val="center"/>
          </w:tcPr>
          <w:p w14:paraId="5BA003D3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</w:t>
            </w:r>
          </w:p>
          <w:p w14:paraId="79703F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UP(p1,d1)</w:t>
            </w:r>
          </w:p>
          <w:p w14:paraId="3C6ECB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UP(p2,d2)</w:t>
            </w:r>
          </w:p>
        </w:tc>
        <w:tc>
          <w:tcPr>
            <w:tcW w:w="1226" w:type="pct"/>
            <w:vAlign w:val="center"/>
          </w:tcPr>
          <w:p w14:paraId="7612E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p1 = p2</w:t>
            </w:r>
          </w:p>
        </w:tc>
        <w:tc>
          <w:tcPr>
            <w:tcW w:w="789" w:type="pct"/>
            <w:vAlign w:val="center"/>
          </w:tcPr>
          <w:p w14:paraId="2F2942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854" w:type="pct"/>
            <w:vAlign w:val="center"/>
          </w:tcPr>
          <w:p w14:paraId="106097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DCE</w:t>
            </w:r>
          </w:p>
        </w:tc>
        <w:tc>
          <w:tcPr>
            <w:tcW w:w="939" w:type="pct"/>
            <w:vAlign w:val="center"/>
          </w:tcPr>
          <w:p w14:paraId="6EF9141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CE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161E534B">
            <w:pPr>
              <w:spacing w:after="0" w:line="240" w:lineRule="auto"/>
              <w:jc w:val="center"/>
              <w:rPr>
                <w:rFonts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18</w:t>
            </w:r>
          </w:p>
        </w:tc>
      </w:tr>
    </w:tbl>
    <w:p w14:paraId="0417FB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66A"/>
    <w:rsid w:val="000104FC"/>
    <w:rsid w:val="00021317"/>
    <w:rsid w:val="00270D4B"/>
    <w:rsid w:val="00333FF1"/>
    <w:rsid w:val="00341E43"/>
    <w:rsid w:val="003F4D86"/>
    <w:rsid w:val="00407623"/>
    <w:rsid w:val="004461B0"/>
    <w:rsid w:val="005C1803"/>
    <w:rsid w:val="00645FD9"/>
    <w:rsid w:val="0065466A"/>
    <w:rsid w:val="006C18EC"/>
    <w:rsid w:val="006C1DF7"/>
    <w:rsid w:val="006E2E04"/>
    <w:rsid w:val="006E300D"/>
    <w:rsid w:val="00746E1D"/>
    <w:rsid w:val="007E20F9"/>
    <w:rsid w:val="007E3390"/>
    <w:rsid w:val="008463B9"/>
    <w:rsid w:val="008560BC"/>
    <w:rsid w:val="009A4EBD"/>
    <w:rsid w:val="00A2069D"/>
    <w:rsid w:val="00C32FE8"/>
    <w:rsid w:val="00DA6CD5"/>
    <w:rsid w:val="00E36533"/>
    <w:rsid w:val="00F11B93"/>
    <w:rsid w:val="00F260BB"/>
    <w:rsid w:val="00FB6734"/>
    <w:rsid w:val="01AC5842"/>
    <w:rsid w:val="02265D9B"/>
    <w:rsid w:val="05FE2F0B"/>
    <w:rsid w:val="073D0DFB"/>
    <w:rsid w:val="07414C7E"/>
    <w:rsid w:val="09D43B26"/>
    <w:rsid w:val="0E57647A"/>
    <w:rsid w:val="0FF22FB9"/>
    <w:rsid w:val="103070B3"/>
    <w:rsid w:val="11FB1CC3"/>
    <w:rsid w:val="12EA36E1"/>
    <w:rsid w:val="143E3A73"/>
    <w:rsid w:val="1441483B"/>
    <w:rsid w:val="162D6280"/>
    <w:rsid w:val="18B9601B"/>
    <w:rsid w:val="1E584F27"/>
    <w:rsid w:val="1F132604"/>
    <w:rsid w:val="2060659D"/>
    <w:rsid w:val="21244F9D"/>
    <w:rsid w:val="2191729C"/>
    <w:rsid w:val="23B9569C"/>
    <w:rsid w:val="2533755C"/>
    <w:rsid w:val="25722CD3"/>
    <w:rsid w:val="2DA84860"/>
    <w:rsid w:val="2E2F6D2F"/>
    <w:rsid w:val="35352E7D"/>
    <w:rsid w:val="36421CF5"/>
    <w:rsid w:val="379D37A8"/>
    <w:rsid w:val="3C131A3E"/>
    <w:rsid w:val="3E5819C0"/>
    <w:rsid w:val="46E75FA1"/>
    <w:rsid w:val="4B82548D"/>
    <w:rsid w:val="4BF90975"/>
    <w:rsid w:val="4CE973D5"/>
    <w:rsid w:val="4F583EE0"/>
    <w:rsid w:val="55072635"/>
    <w:rsid w:val="56B01C19"/>
    <w:rsid w:val="57CE2F91"/>
    <w:rsid w:val="5A252C10"/>
    <w:rsid w:val="5B386973"/>
    <w:rsid w:val="62466F09"/>
    <w:rsid w:val="62A95598"/>
    <w:rsid w:val="68562E28"/>
    <w:rsid w:val="6BCD3880"/>
    <w:rsid w:val="6D136440"/>
    <w:rsid w:val="6F7F4719"/>
    <w:rsid w:val="74BC0510"/>
    <w:rsid w:val="75DB4D9F"/>
    <w:rsid w:val="767174B1"/>
    <w:rsid w:val="77C43611"/>
    <w:rsid w:val="790C36C2"/>
    <w:rsid w:val="7BFB4F84"/>
    <w:rsid w:val="7C460A98"/>
    <w:rsid w:val="7FD5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kern w:val="2"/>
      <w:sz w:val="18"/>
      <w:szCs w:val="18"/>
      <w14:ligatures w14:val="standardContextual"/>
    </w:rPr>
  </w:style>
  <w:style w:type="character" w:customStyle="1" w:styleId="37">
    <w:name w:val="页脚 字符"/>
    <w:basedOn w:val="17"/>
    <w:link w:val="11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1422</Words>
  <Characters>2221</Characters>
  <Lines>161</Lines>
  <Paragraphs>147</Paragraphs>
  <TotalTime>105</TotalTime>
  <ScaleCrop>false</ScaleCrop>
  <LinksUpToDate>false</LinksUpToDate>
  <CharactersWithSpaces>2282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2025-06-26T09:32:00Z</dcterms:created>
  <dc:creator>维纬 蔡</dc:creator>
  <cp:lastModifiedBy>WPS_1546944492</cp:lastModifiedBy>
  <dcterms:modified xsi:type="dcterms:W3CDTF">2025-08-11T10:05:20Z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eyJoZGlkIjoiZjlmODQ4MjQ5MzE0ZTVkZjZkODJhMjNmZmMxN2I3YjMiLCJ1c2VySWQiOiI0NTYwNTM5NzEifQ==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275B3568FE6F4AE285616872E2693CFB_12</vt:lpwstr>
  </property>
</Properties>
</file>