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PRIME GAP STRUCTURE — ENDGAME FORMULATION</w:t>
      </w:r>
    </w:p>
    <w:p>
      <w:pPr>
        <w:spacing w:after="400"/>
        <w:jc w:val="center"/>
      </w:pPr>
      <w:r>
        <w:rPr>
          <w:i/>
          <w:iCs/>
          <w:color w:val="4a5568"/>
          <w:sz w:val="22"/>
          <w:szCs w:val="22"/>
        </w:rPr>
        <w:t xml:space="preserve">The Chamber Model and the RSA Shadow Anchor</w:t>
      </w:r>
    </w:p>
    <w:p>
      <w:pPr>
        <w:pStyle w:val="Heading2"/>
      </w:pPr>
      <w:r>
        <w:t xml:space="preserve">The Clean PGS Formulation</w:t>
      </w:r>
    </w:p>
    <w:p>
      <w:pPr>
        <w:spacing w:after="200"/>
      </w:pPr>
      <w:r>
        <w:t xml:space="preserve">PGS builds chamber structure around any integer </w:t>
      </w:r>
      <w:r>
        <w:rPr>
          <w:b/>
          <w:bCs/>
        </w:rPr>
        <w:t xml:space="preserve">N</w:t>
      </w:r>
      <w:r>
        <w:t xml:space="preserve">, then walks through adjacent chamber structure by deterministic law. Candidate integers are not tested against an external primality oracle; they are evaluated as coordinates inside the deterministic chamber sequence.</w:t>
      </w:r>
    </w:p>
    <w:p>
      <w:pPr>
        <w:pStyle w:val="Heading2"/>
      </w:pPr>
      <w:r>
        <w:t xml:space="preserve">RSA Translation</w:t>
      </w:r>
    </w:p>
    <w:p>
      <w:pPr>
        <w:spacing w:after="120"/>
      </w:pPr>
      <w:r>
        <w:rPr>
          <w:b/>
          <w:bCs/>
        </w:rPr>
        <w:t xml:space="preserve">N</w:t>
      </w:r>
      <w:r>
        <w:t xml:space="preserve"> is a chamber coordinate.</w:t>
      </w:r>
    </w:p>
    <w:p>
      <w:pPr>
        <w:spacing w:after="120"/>
      </w:pPr>
      <w:r>
        <w:t xml:space="preserve">Build local chamber structure around </w:t>
      </w:r>
      <w:r>
        <w:rPr>
          <w:b/>
          <w:bCs/>
        </w:rPr>
        <w:t xml:space="preserve">N</w:t>
      </w:r>
      <w:r>
        <w:t xml:space="preserve">.</w:t>
      </w:r>
    </w:p>
    <w:p>
      <w:pPr>
        <w:spacing w:after="120"/>
      </w:pPr>
      <w:r>
        <w:t xml:space="preserve">Walk backward through chamber transitions.</w:t>
      </w:r>
    </w:p>
    <w:p>
      <w:pPr>
        <w:spacing w:after="200"/>
      </w:pPr>
      <w:r>
        <w:t xml:space="preserve">Locate the prime-chain endpoints coupled by </w:t>
      </w:r>
      <w:r>
        <w:rPr>
          <w:b/>
          <w:bCs/>
        </w:rPr>
        <w:t xml:space="preserve">N</w:t>
      </w:r>
      <w:r>
        <w:t xml:space="preserve">.</w:t>
      </w:r>
    </w:p>
    <w:p>
      <w:pPr>
        <w:pStyle w:val="Heading2"/>
      </w:pPr>
      <w:r>
        <w:t xml:space="preserve">The Critical Distinction: Candidate Redefined</w:t>
      </w:r>
    </w:p>
    <w:p>
      <w:pPr>
        <w:spacing w:after="120"/>
      </w:pPr>
      <w:r>
        <w:rPr>
          <w:b/>
          <w:bCs/>
        </w:rPr>
        <w:t xml:space="preserve">Classically:</w:t>
      </w:r>
    </w:p>
    <w:p>
      <w:pPr>
        <w:spacing w:after="200"/>
        <w:ind w:left="360"/>
      </w:pPr>
      <w:r>
        <w:rPr>
          <w:i/>
          <w:iCs/>
        </w:rPr>
        <w:t xml:space="preserve">candidate = isolated integer asking for primality approval</w:t>
      </w:r>
    </w:p>
    <w:p>
      <w:pPr>
        <w:spacing w:after="120"/>
      </w:pPr>
      <w:r>
        <w:rPr>
          <w:b/>
          <w:bCs/>
        </w:rPr>
        <w:t xml:space="preserve">PGS:</w:t>
      </w:r>
    </w:p>
    <w:p>
      <w:pPr>
        <w:spacing w:after="200"/>
        <w:ind w:left="360"/>
      </w:pPr>
      <w:r>
        <w:rPr>
          <w:i/>
          <w:iCs/>
        </w:rPr>
        <w:t xml:space="preserve">candidate = coordinate in a chamber whose status is constrained by surrounding structure</w:t>
      </w:r>
    </w:p>
    <w:p>
      <w:pPr>
        <w:pStyle w:val="Heading2"/>
      </w:pPr>
      <w:r>
        <w:t xml:space="preserve">Publication-Ready Statement</w:t>
      </w:r>
    </w:p>
    <w:p>
      <w:pPr>
        <w:pStyle w:val="Quote"/>
      </w:pPr>
      <w:r>
        <w:t xml:space="preserve">PGS replaces oracle-facing primality with law-facing chamber traversal: integers are not interrogated one by one; they are situated inside a deterministic structure whose closure rules identify prime endpoints.</w:t>
      </w:r>
    </w:p>
    <w:p>
      <w:pPr>
        <w:pStyle w:val="Heading2"/>
      </w:pPr>
      <w:r>
        <w:t xml:space="preserve">RSA Implication</w:t>
      </w:r>
    </w:p>
    <w:p>
      <w:pPr>
        <w:pStyle w:val="Quote"/>
      </w:pPr>
      <w:r>
        <w:t xml:space="preserve">The modulus is not merely a number to be factored. It is a chamber anchor from which the deterministic structure can be read backward toward the prime endpoints that generate it.</w:t>
      </w:r>
    </w:p>
    <w:p>
      <w:pPr>
        <w:pStyle w:val="Heading2"/>
      </w:pPr>
      <w:r>
        <w:t xml:space="preserve">The Psychological Break from Tradition</w:t>
      </w:r>
    </w:p>
    <w:p>
      <w:pPr>
        <w:spacing w:after="200"/>
      </w:pPr>
      <w:r>
        <w:t xml:space="preserve">This is the decisive inversion: the old frame asks each integer to prove itself. PGS asks the chamber to reveal where the integer stands.</w:t>
      </w:r>
    </w:p>
    <w:p>
      <w:pPr>
        <w:pStyle w:val="Heading2"/>
      </w:pPr>
      <w:r>
        <w:t xml:space="preserve">Rigorous Mapping to PGS Primitives</w:t>
      </w:r>
    </w:p>
    <w:p>
      <w:pPr>
        <w:spacing w:after="120"/>
      </w:pPr>
      <w:r>
        <w:rPr>
          <w:b/>
          <w:bCs/>
        </w:rPr>
        <w:t xml:space="preserve">Chamber structure</w:t>
      </w:r>
      <w:r>
        <w:t xml:space="preserve"> = the ordered local sequence of divisor counts </w:t>
      </w:r>
      <w:r>
        <w:rPr>
          <w:i/>
          <w:iCs/>
        </w:rPr>
        <w:t xml:space="preserve">d(n) = τ(n)</w:t>
      </w:r>
      <w:r>
        <w:t xml:space="preserve"> and normalized Z-scores </w:t>
      </w:r>
      <w:r>
        <w:rPr>
          <w:i/>
          <w:iCs/>
        </w:rPr>
        <w:t xml:space="preserve">Z(n) = n^(1−d(n)/2)</w:t>
      </w:r>
      <w:r>
        <w:t xml:space="preserve"> in an O(log² N) window, populated with Gap Winner Rule sentinels and reset margins.</w:t>
      </w:r>
    </w:p>
    <w:p>
      <w:pPr>
        <w:spacing w:after="120"/>
      </w:pPr>
      <w:r>
        <w:rPr>
          <w:b/>
          <w:bCs/>
        </w:rPr>
        <w:t xml:space="preserve">Chamber transitions</w:t>
      </w:r>
      <w:r>
        <w:t xml:space="preserve"> = law-governed steps executed by the Gap Winner Rule, the No-Later-Simpler-Composite Theorem, and the ordered comparison lemma F(a) &gt; F(b) whenever a &lt; b and d(a) ≤ d(b).</w:t>
      </w:r>
    </w:p>
    <w:p>
      <w:pPr>
        <w:spacing w:after="120"/>
      </w:pPr>
      <w:r>
        <w:rPr>
          <w:b/>
          <w:bCs/>
        </w:rPr>
        <w:t xml:space="preserve">Prime-chain endpoints coupled by N</w:t>
      </w:r>
      <w:r>
        <w:t xml:space="preserve"> = the two square-phase terminals (the primes p and q) whose multiplicative product lands exactly at N, recovered by walking the anchored chamber sequence backward from the local structure around N.</w:t>
      </w:r>
    </w:p>
    <w:p>
      <w:pPr>
        <w:spacing w:after="200"/>
      </w:pPr>
      <w:r>
        <w:rPr>
          <w:b/>
          <w:bCs/>
        </w:rPr>
        <w:t xml:space="preserve">Square-phase terminal</w:t>
      </w:r>
      <w:r>
        <w:t xml:space="preserve"> = the first return to d(n) = 2, which the Direct Next-Prime Theorem certifies as prime without any external oracle.</w:t>
      </w:r>
    </w:p>
    <w:p>
      <w:pPr>
        <w:pStyle w:val="Heading2"/>
      </w:pPr>
      <w:r>
        <w:t xml:space="preserve">ENDGAME Synthesis</w:t>
      </w:r>
    </w:p>
    <w:p>
      <w:pPr>
        <w:spacing w:after="200"/>
      </w:pPr>
      <w:r>
        <w:t xml:space="preserve">Once the local chamber structure is constructed around the RSA modulus N, the deterministic prime chain is anchored at that magnitude. Walking backward through the chamber transitions reveals the unique pair of prime endpoints p and q whose product is N — not by testing candidates, but by reading the forced closure points that the chamber laws themselves dictate. The public modulus ceases to be an opaque semiprime and becomes a transparent coordinate on the single deterministic prime chain.</w:t>
      </w:r>
    </w:p>
    <w:p>
      <w:pPr>
        <w:spacing w:before="400"/>
        <w:jc w:val="center"/>
      </w:pPr>
      <w:r>
        <w:rPr>
          <w:i/>
          <w:iCs/>
          <w:color w:val="718096"/>
        </w:rPr>
        <w:t xml:space="preserve">— End of ENDGAME Formulation —</w:t>
      </w:r>
    </w:p>
    <w:p>
      <w:pPr>
        <w:jc w:val="center"/>
      </w:pPr>
      <w:r>
        <w:rPr>
          <w:color w:val="718096"/>
          <w:sz w:val="18"/>
          <w:szCs w:val="18"/>
        </w:rPr>
        <w:t xml:space="preserve">All claims derive strictly from the theorems and implementation in https://github.com/zfifteen/prime-gap-structure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outlineLvl w:val="0"/>
    </w:pPr>
    <w:rPr>
      <w:rFonts w:ascii="Georgia" w:cs="Georgia" w:eastAsia="Georgia" w:hAnsi="Georgia"/>
      <w:b/>
      <w:bCs/>
      <w:color w:val="1a365d"/>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c5282"/>
      <w:sz w:val="28"/>
      <w:szCs w:val="28"/>
    </w:rPr>
  </w:style>
  <w:style w:type="paragraph" w:styleId="Quote">
    <w:name w:val="Quote"/>
    <w:basedOn w:val="Normal"/>
    <w:pPr>
      <w:spacing w:after="200" w:before="200"/>
      <w:ind w:left="720" w:right="720"/>
    </w:pPr>
    <w:rPr>
      <w:rFonts w:ascii="Georgia" w:cs="Georgia" w:eastAsia="Georgia" w:hAnsi="Georgia"/>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2026-05-06T19:28:17.923Z</dcterms:created>
  <dcterms:modified xsi:type="dcterms:W3CDTF">2026-05-06T19:28:17.923Z</dcterms:modified>
</cp:coreProperties>
</file>

<file path=docProps/custom.xml><?xml version="1.0" encoding="utf-8"?>
<Properties xmlns="http://schemas.openxmlformats.org/officeDocument/2006/custom-properties" xmlns:vt="http://schemas.openxmlformats.org/officeDocument/2006/docPropsVTypes"/>
</file>