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Floor-Depth Phase Transition and Regime Occupancy as a Predictive Model Class in External Sigma Adaptation for CMA-ES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4"/>
          <w:szCs w:val="24"/>
        </w:rPr>
        <w:t xml:space="preserve">Interpretation of the Adaptive Window Fraction Mechanism Sweep — Revision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Dionisio A. Lopez III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Independent Researcher — Pittsburgh, Pennsylvania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Run ID: 20260305T111933Z-awf-mechanism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Repository: github.com/zfifteen/lr-adapt-proxy</w:t>
      </w:r>
    </w:p>
    <w:p>
      <w:pPr>
        <w:pBdr>
          <w:top w:val="single" w:color="CCCCCC" w:sz="2"/>
          <w:bottom w:val="single" w:color="CCCCCC" w:sz="2"/>
        </w:pBdr>
        <w:spacing w:before="160"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Abstract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Background.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External sigma controllers for CMA-ES adjust step size using observed fitness signals without modifying internal covariance update rules. While empirically effective, their failure modes are poorly characterized.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Methods.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We conducted a high-rigor mechanism-proof sweep (108,000 runs; 15 geometry and threshold variants; 4 functions × 3 dimensions × 3 noise levels; 100 evaluation seeds) to test whether </w:t>
      </w:r>
      <w:r>
        <w:rPr>
          <w:rFonts w:ascii="Courier New" w:cs="Courier New" w:eastAsia="Courier New" w:hAnsi="Courier New"/>
          <w:sz w:val="20"/>
          <w:szCs w:val="20"/>
        </w:rPr>
        <w:t xml:space="preserve">lr_adapt_proxy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wins or loses primarily based on how quickly it enters a sigma-floor-dominated regime. Per-generation telemetry was collected via a hybrid trace contract.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Results.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We identify two conceptually distinct levels of explanation.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mechanism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floor-depth phase transition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all geometry variants with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0.05 recovered all 12 target loss cells; all variants with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0.20 recovered none.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measurement framework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Regime Occupancy Model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floor-time features are strongly predictive of outcomes beyond endpoint SNR statistics (ΔAIC = 1,872; p = 2.92×10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⁻⁹²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n = 54,000). The sigma floor minimum ratio (r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is the primary control variable; projected Adaptive Window Fraction (AWF) is a useful design-time prior for floor-timing risk but not the primary gate variable.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Conclusions.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practical decision rule is: when the workload includes low-dimensional Sphere or Rosenbrock, set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≤ 0.05 before tuning anything else. A Rosenbrock d20 residual marks the current explanatory boundary of the model.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Introduction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CMA-ES is among the most effective algorithms for black-box optimization under noisy conditions. Its internal adaptation machinery — covariance update, evolution paths, cumulative step-size adaptation — is well-studied and theoretically grounded. External control layers, by contrast, receive considerably less formal attention. These wrappers augment step-size behavior using fitness-space signals without modifying internal update equations, making them simple to implement and drop-in compatible with existing pipelines.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study examines </w:t>
      </w:r>
      <w:r>
        <w:rPr>
          <w:rFonts w:ascii="Courier New" w:cs="Courier New" w:eastAsia="Courier New" w:hAnsi="Courier New"/>
          <w:sz w:val="20"/>
          <w:szCs w:val="20"/>
        </w:rPr>
        <w:t xml:space="preserve">lr_adapt_proxy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a repository-local external controller that computes a per-generation signal-to-noise ratio (SNR) from fitness observations, smooths it with exponential moving average (EMA), and applies multiplicative adjustments to </w:t>
      </w:r>
      <w:r>
        <w:rPr>
          <w:rFonts w:ascii="Courier New" w:cs="Courier New" w:eastAsia="Courier New" w:hAnsi="Courier New"/>
          <w:sz w:val="20"/>
          <w:szCs w:val="20"/>
        </w:rPr>
        <w:t xml:space="preserve">es.sigma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within configured bounds. Prior benchmark results demonstrated strong aggregate performance (35/36 cells significant after Benjamini-Hochberg FDR correction; median Δ = −18.87 vs. vanilla CMA-ES) alongside a structured win/loss pattern by function family that endpoint diagnostics could not fully explain.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document operates at two levels that must be kept distinct.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mechanism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floor-depth phase transition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 discrete behavioral shift driven primarily by the sigma floor minimum ratio (r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).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measurement framework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Regime Occupancy Model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 predictive model class in which outcomes are explained by the temporal distribution of behavioral states over the run horizon. Floor-depth phase transition is what causes the structured win/loss pattern; regime occupancy is how we measure and quantify its downstream consequences.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present work formalizes the concept of Adaptive Window Fraction (AWF) as a design-time proxy for floor-collision geometry, implements per-generation telemetry to measure realized floor dynamics, and tests whether regime occupancy features explain outcome variance beyond endpoint SNR statistics. 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1</w:t>
      </w:r>
    </w:p>
    <w:p>
      <w:pPr>
        <w:pBdr>
          <w:top w:val="single" w:color="CCCCCC" w:sz="1" w:space="1"/>
        </w:pBdr>
        <w:spacing w:before="80" w:after="16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1. The architecture of this external controller — local signal, impoverished sensing, structured global outcome — bears structural resemblance to bioelectric control layers studied in morphogenetic computation (Zhang, Goldstein &amp; Levin, 2024, arXiv:2401.05375). This parallel is treated as conceptual motivation and is not a formal algorithmic prior-art dependency.</w:t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Background and Motivation</w:t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The lr_adapt_proxy Algorithm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At each generation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the proxy computes a progress signal signal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max(b*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t−1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− b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0), where b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the current generation minimum and b* is the running best. Noise is estimated as the robust spread of the fitness population: noise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1.4826 × MAD(f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+ ε. The SNR is EMA-smoothed and compared against configurable thresholds to select a multiplicative sigma factor k ∈ {k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down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1, k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up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}. The updated sigma is clamped to [σ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×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σ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×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max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]. The proxy operates post-tell and modifies only </w:t>
      </w:r>
      <w:r>
        <w:rPr>
          <w:rFonts w:ascii="Courier New" w:cs="Courier New" w:eastAsia="Courier New" w:hAnsi="Courier New"/>
          <w:sz w:val="20"/>
          <w:szCs w:val="20"/>
        </w:rPr>
        <w:t xml:space="preserve">es.sigma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internal pycma covariance updates are unaffected.</w:t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The AWF Concept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Adaptive Window Fraction (AWF) formalizes a geometric property of the proxy configuration. Under sustained down-stepping from the initial sigma, the minimum number of generations required to reach the sigma floor is: N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floor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⌈ log(r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/ log(k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down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⌉. AWF is then defined as N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floor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/ G, where G is total run length in generations. AWF is a design-time constant derivable from configuration parameters. It serves as a useful prior for floor-timing risk, but as this study demonstrates,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the primary control variable and projected AWF is a secondary descriptor rather than the governing gate metric.</w:t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Experimental Protocol</w:t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Sweep Design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mechanism-proof sweep compared </w:t>
      </w:r>
      <w:r>
        <w:rPr>
          <w:rFonts w:ascii="Courier New" w:cs="Courier New" w:eastAsia="Courier New" w:hAnsi="Courier New"/>
          <w:sz w:val="20"/>
          <w:szCs w:val="20"/>
        </w:rPr>
        <w:t xml:space="preserve">lr_adapt_proxy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against </w:t>
      </w:r>
      <w:r>
        <w:rPr>
          <w:rFonts w:ascii="Courier New" w:cs="Courier New" w:eastAsia="Courier New" w:hAnsi="Courier New"/>
          <w:sz w:val="20"/>
          <w:szCs w:val="20"/>
        </w:rPr>
        <w:t xml:space="preserve">vanilla_cma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across 15 variants: 12 geometry arm variants (k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down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×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grid) and 3 threshold-control arm variants at fixed baseline geometry. The full benchmark matrix comprised 4 functions × 3 dimensions × 3 noise levels, yielding 36 cells. With 100 evaluation seeds and 2 methods per variant, total jobs were 15 × 36 × 100 × 2 = 108,000. All completed successfully.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Evaluation budget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1,000 function evaluations per run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Run length (generations)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(population size 10)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Initial mean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[3, 3, ..., 3]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Initial sigma (σ₀)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Evaluation seeds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 (disjoint from tuning seeds)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runs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108,000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Table 1. Fixed experimental parameters across all sweep variants.</w:t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Telemetry Contract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Per-generation sigma traces were collected via a hybrid sampling contract: all proxy runs in target cell pairs {Sphere d10/d20, Rosenbrock d10/d20} were fully traced, plus a systematic seed-based sample (seed mod 10 = 0) across the remaining matrix. The contract was enforced by a runtime gate applied per-run before the generation loop (</w:t>
      </w:r>
      <w:r>
        <w:rPr>
          <w:rFonts w:ascii="Courier New" w:cs="Courier New" w:eastAsia="Courier New" w:hAnsi="Courier New"/>
          <w:sz w:val="20"/>
          <w:szCs w:val="20"/>
        </w:rPr>
        <w:t xml:space="preserve">methods.py:157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). This yielded 21,600 traced proxy runs with zero missed target traces and zero unexpected traces.</w:t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Pre-registered Hypotheses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Three hypotheses were pre-registered prior to execution: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P1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(Target cell recovery): High-AWF geometry variants improve ≥9/12 target loss cells relative to baseline geometry.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P2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(Ellipsoid tradeoff): High-AWF geometry variants reduce Ellipsoid d40 advantage (≥2/3 cells less-negative) relative to baseline.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P3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(Regime occupancy predictive model): A model including floor-time features achieves better AIC/BIC than an endpoint-SNR-only model, with proxy_fraction_at_floor significant.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Results</w:t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Hypothesis Check Outcomes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Key Statistic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P1: Target cell recovery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Not supported globally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r_min split is primary (see 4.2)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P2: Ellipsoid d40 tradeoff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Supported (not falsified)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3/3 cells less-negative across all 5 variants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P3: Regime occupancy model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Strongly supported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ΔAIC = 1,872; p = 2.92×10⁻⁹²; n = 54,000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Table 2. Pre-registered hypothesis outcomes.</w:t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P1 Reinterpretation: The r_min Phase Split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P1 result is best understood not as a global pass/fail but as a floor-depth phase transition. The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value determines which side of the phase boundary a variant sits on: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r_min = 0.05 variants: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all geometry variants recovered all 12/12 target loss cells versus baseline, regardless of k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down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value. This holds across geom_k090_r005, geom_k093_r005, geom_k095_r005, and geom_k097_r005.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r_min = 0.20 variants: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all geometry variants recovered 0/12 target cells. Floor depth was too high to permit meaningful adaptive recovery on the target landscape class.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r_min = 0.10 variants: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mixed outcomes (5/12 to 7/12 among non-baseline variants), indicating this floor depth sits near the phase boundary with recovery that is sensitive to secondary parameters.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Projected AWF varies substantially within each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group (e.g.,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0.05 variants span AWF 0.29 to 0.99) without disrupting the phase pattern. This confirms that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the primary control variable and projected AWF is a secondary descriptor. The practical implication is direct: the decision to lower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to 0.05 should precede any threshold or tempo tuning when the workload includes low-dimensional Sphere or Rosenbrock.</w:t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The Regime Occupancy Model (P3)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Regime Occupancy Model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the measurement framework that quantifies the downstream consequences of the floor-depth phase transition. Adding floor-time features to the endpoint-SNR-only model produced an AIC improvement of 1,872 points and a BIC improvement of 1,837 points across 54,000 observations (p = 2.92×10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⁻⁹²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). This result establishes that the regime occupancy model is a distinct predictive model class from endpoint-state models.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endpoint-state model asks: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what is the state of the proxy at the end of the run?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regime occupancy model asks: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how was the proxy’s adaptive budget distributed across behavioral regimes during the run?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path through behavioral regimes carries predictive information about outcomes that is not recoverable from the terminal state alone. Floor-depth phase transition is the mechanism that drives this path structure; regime occupancy is how we measure it.</w:t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Geometry Sweep Performance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700"/>
        <w:gridCol w:w="700"/>
        <w:gridCol w:w="800"/>
        <w:gridCol w:w="1100"/>
        <w:gridCol w:w="900"/>
        <w:gridCol w:w="1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r_min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k_down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AWF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N_floor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Median 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q&lt;0.05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geom_k093_r005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−44.341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0.603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29/36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geom_k095_r005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−42.236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0.589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28/36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geom_k090_r005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−42.054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0.612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30/36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geom_k097_r005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geom_k093_r010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−23.019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0.508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35/36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geom_k090_r010 (baseline)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−18.872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0.505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35/36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geom_k095_r010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geom_k097_r010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−2.075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0.475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30/36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geom_k093_r020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geom_k095_r020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geom_k097_r020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+3.087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0.297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27/36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geom_k090_r020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+5.806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0.299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31/36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Table 3. Geometry arm variants with artifact-verified AWF and N_floor values from awf_variant_metadata.csv. Median Δ = median_of_cell_median_delta vs. vanilla CMA-ES (negative is better). Variants marked — have performance data in sensitivity_summary.csv but are omitted here for brevity; all r_min=0.05 variants recovered 12/12 target cells.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Note on significance count: cells_q_lt_0.05 must be interpreted with sign direction. The variant geom_k090_r020 achieves 31 significant cells but with a sign split of 6 better / 25 worse — most significant results reflect significantly worse performance than vanilla. Directional interpretation takes precedence over significance count at 100 seeds per cell.</w:t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Floor Dynamics by Variant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200"/>
        <w:gridCol w:w="1100"/>
        <w:gridCol w:w="1000"/>
        <w:gridCol w:w="1000"/>
        <w:gridCol w:w="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TFF (gen)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Frac @ Floor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Down-steps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Up-steps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Entries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geom_k090_r010 (baseline)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55.31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45.66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11.68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geom_k093_r005 (best)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76.86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13.96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geom_k095_r005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38.15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geom_k097_r020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49.32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63.20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thctl_005_020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62.61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34.72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16.19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1.79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thctl_012_030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48.19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57.28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2.03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thctl_016_035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43.18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0.536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65.59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1.98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1.01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Table 4. Floor telemetry by variant. TFF = mean time to first floor (generations); Frac @ Floor = mean fraction of generations at floor. Threshold-arm step counts and floor entries/exits from sensitivity_runs_long.csv.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correlation between projected AWF and mean time-to-first-floor was strongly positive (ρ ≈ +0.697, p ≈ 0.012), confirming AWF as a reliable design-time prior for floor timing. However, projected AWF showed weak correlation with aggregate performance, confirming that floor timing is a necessary but not sufficient explanation of outcomes.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 thresholds tightened in the threshold-control arm, down-step counts increased substantially (34.72 → 65.59) while up-step counts fell (16.19 → 6.94). The proxy did not cycle faster between floor and non-floor states but instead locked more completely into the floor. Mean floor exits remained low across all threshold variants (1.01–1.08), characterizing the floor state as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sticky floor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rather than an absorbing barrier: exits are suppressed but non-zero, and the floor becomes increasingly difficult to leave as thresholds tighten.</w:t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4.6 The geom_k097_r020 Dissociation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variant geom_k097_r020 provides the clearest evidence that projected AWF alone is insufficient. This variant had projected AWF = 0.53 and N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floor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53 — nominally high — yet it improved 0/12 target cells and produced a positive aggregate delta (+3.09).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Telemetry reveals concentrated floor dominance in the cells where the variant failed: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2280"/>
        <w:gridCol w:w="22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Cell 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Mean TFF (gen)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Mean Frac @ Floor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Target cells (sphere/rosenbrock d10/d20)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1,200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37.38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0.624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Non-target cells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2,400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55.29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0.403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Overall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3,600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49.32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0.477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Table 5. geom_k097_r020 floor profile by cell group. Target cell floor dominance (FF = 0.624) substantially exceeds non-target (FF = 0.403), explaining the 0/12 target recovery despite nominally high projected AWF.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most extreme examples were Rosenbrock d10 (FF = 0.693, TFF = 28.38) and Sphere d10 (FF = 0.691, TFF = 31.36). This concentration demonstrates that global projected AWF masks cell-conditional floor dynamics. A fully specified regime occupancy model requires cell-level features. The geom_k097_r020 result is a refinement of the operationalization, not a failure of the mechanism hypothesis.</w:t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4.7 Threshold Controls: Sticky Floor Behavior and Substitutability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threshold-control arm demonstrates that realized regime occupancy can diverge substantially from projected AWF even when k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down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are held constant. The variant thctl_005_020 (wider threshold band) achieved TFF = 62.61 and FF = 0.331, considerably better floor occupancy than the baseline despite identical geometry.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However, a follow-up analysis of thctl_005_020 target-cell deltas versus baseline revealed that the improved floor profile provided only narrow recovery: 2/12 target cells improved (Sphere d10 at noise levels 0.1 and 0.2), while Rosenbrock d10/d20 showed clear regressions (Rosenbrock d20 delta changes of +3.57, +6.35, +4.01 across noise levels). Threshold and geometry controls are therefore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 substitutable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for Rosenbrock specifically, and at best provide complementary benefit for Sphere under low-dimensional noisy conditions.</w:t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Practical Decision Rule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findings support the following configuration policy for this benchmark regime: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Primary gate — floor depth: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When the workload includes low-dimensional Sphere or Rosenbrock, set r_min ≤ 0.05 before adjusting any other parameter. This is the phase-switch boundary identified by the r_min split.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Secondary gate — projected AWF: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 projected AWF = N_floor / G as a design-time prior for floor-timing risk. AWF values below approximately 0.30 indicate configurations where floor contact is reachable in less than one-third of the run under sustained contraction, warranting review of r_min.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Threshold tuning: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Adjust SNR thresholds after floor depth is set. Thresholds can shift realized occupancy within a floor-depth regime but cannot substitute for the floor-depth decision.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Significance interpretation: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Always inspect effect sign and direction alongside q-values. High q-significant cell counts are achievable in either direction at 100 seeds per cell.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Note on the prior AWF gate of 0.33: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original provisional gate (reject configurations with AWF &lt; 0.33) is superseded by the r_min primary gate. The variant geom_k090_r005 with AWF = 0.29 is among the top performers in this sweep. The AWF gate was a coarser approximation of the real governing variable; r_min = 0.05 is the direct control.</w:t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The Rosenbrock Residual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systematic residual persists for Rosenbrock d20 across geometry and threshold interventions. Neither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0.05 variants nor improved threshold profiles resolve regressions on Rosenbrock d20, with delta changes reaching +6.35 in the worst case. This residual is directional, consistent across noise levels, and marks the current explanatory boundary of the regime occupancy model.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Two candidate mechanisms are consistent with the data, each with explicit falsification criteria: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6.1 MAD Estimator Misalignment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Hypothesis: the MAD-based noise estimator is structurally misaligned for the elongated fitness distribution characteristic of Rosenbrock, producing SNR readings that are biased regardless of floor configuration.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Supported if: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replacing MAD-based noise with an elongated-distribution-robust estimator (e.g., interquartile range normalized by dimension) closes Rosenbrock d20 regressions without degrading performance in other cells.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Weakened or rejected if: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 such estimator substitution produces closure, or if closure is accompanied by regressions in other cell classes.</w:t>
      </w:r>
    </w:p>
    <w:p>
      <w:pPr>
        <w:pStyle w:val="Heading3"/>
        <w:spacing w:before="200" w:after="10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6.2 Anisotropic Adaptation-Time Limitation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Hypothesis: Rosenbrock d20 requires longer anisotropic covariance adaptation time than the 100-generation budget permits under any sigma floor configuration; floor-relaxed variants allow sigma expansion that disrupts valley-tracking behavior the constrained baseline preserved.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Supported if: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increasing budget from 1,000 to 5,000 evaluations (500 generations) under otherwise fixed settings closes Rosenbrock d20 regressions in low-floor variants.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Weakened or rejected if: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regressions persist at extended budget, indicating budget length is not the active variable.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These explanations are not mutually exclusive. The immediate priority is to test the MAD misalignment hypothesis, as it requires only an estimator substitution within the existing pipeline rather than a budget-scale change.</w:t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Implications</w:t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 For CMA-ES Practitioners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Treat floor occupancy metrics (time-to-first-floor, fraction-at-floor, floor entries/exits) as first-class run diagnostics.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Set r_min ≤ 0.05 as the primary configuration decision when the workload includes low-dimensional Sphere or Rosenbrock. Do not rely on projected AWF as the primary gate.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Expect a sticky floor rather than absorbing barrier: exits are non-zero but suppressed as thresholds tighten. Configurations with very tight thresholds may effectively trap runs at the floor despite geometrically feasible exits.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Threshold controls and geometry controls have partially independent effects and are not substitutable for landscape-specific recovery.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 For the Research Community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floor-depth phase transition and regime occupancy framework generalizes beyond the specific proxy studied here. Any adaptive controller with discrete behavioral regimes and a sigma floor operating over a finite budget has an implicit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an implicit regime occupancy profile. The finding that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acts as a phase variable — with a discrete recovery boundary rather than a continuous performance gradient — is a non-obvious structural property that is not formalized in current CMA-ES adaptation literature.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AWF, as a budget-relative floor geometry metric, fills a characterization gap. It provides a computable, design-time quantity that connects configuration parameters to expected floor timing, enabling pre-run screening of adaptation configurations in a way that existing adaptation-focused metrics do not directly support.</w:t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Limitations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Budget scope: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All results are from 1,000-evaluation runs (100 generations). Behavior may differ qualitatively at longer budgets where floor collision timing is less budget-critical.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Proxy status: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lr_adapt_proxy is a repository-local implementation. Claims are scoped to this implementation and benchmark matrix.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Aggregate scale dependence: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median_of_cell_median_delta metric is objective-scale dependent, particularly for Ellipsoid.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P3 model interpretation: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AIC/BIC evidence supports predictive advantage of floor-time features; it does not establish causal direction for individual coefficient signs in isolation.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Significance inflation: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At 100 seeds per cell, many differences achieve statistical significance in either direction. Effect sign must be interpreted alongside q-values.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Rosenbrock residual: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mechanism does not fully explain Rosenbrock d20 behavior. A second active mechanism is indicated but not identified.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Cell-level floor features: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current P3 model uses run-level occupancy aggregates. Cell-conditional floor features are indicated by the geom_k097_r020 dissociation but not yet modeled.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Recommended Future Work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Focused geometry sweep: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r_min ∈ {0.04, 0.05, 0.06, 0.08} × k_down ∈ {0.90, 0.92, 0.94, 0.95} to characterize the phase boundary precisely.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Phase boundary replication: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Replication sweep holding floor depth at r_min = 0.05 while varying thresholds and shrink tempo. Prediction: ≥10/12 target cells improve versus current geometry baseline. This prediction is weakened if replicated low-floor variants regularly fail on target cells, or if high-floor variants match recovery without lowering the floor.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MAD estimator substitution: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Replace MAD-based noise with elongated-distribution-robust alternatives on Rosenbrock d20 to test the MAD misalignment hypothesis directly.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Budget scaling: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Replicate core findings at 5,000 evaluations to test the adaptation-time limitation hypothesis and assess whether AWF effects are budget-invariant.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Cell-level occupancy model: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Add cell-conditional floor features to the P3 model to address the geom_k097_r020 dissociation and reduce confounding.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Fixed-effects follow-up model: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Add variant fixed effects and cell fixed effects to the occupancy-vs-outcome model to separate within-variant telemetry effects from between-variant configuration differences. This is the primary remaining confound in the P3 evidence.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Config-driven trace targets: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Move HYBRID_TRACE_TARGETS from hardcoded to YAML-configurable to support flexible telemetry across future sweeps without code modification.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Conclusion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study identifies two conceptually distinct levels of explanation for the behavior of </w:t>
      </w:r>
      <w:r>
        <w:rPr>
          <w:rFonts w:ascii="Courier New" w:cs="Courier New" w:eastAsia="Courier New" w:hAnsi="Courier New"/>
          <w:sz w:val="20"/>
          <w:szCs w:val="20"/>
        </w:rPr>
        <w:t xml:space="preserve">lr_adapt_proxy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mechanism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a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floor-depth phase transition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a discrete behavioral shift in which all geometry variants with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0.05 recovered all 12 target loss cells, while all variants with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0.20 recovered none.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measurement framework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the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Regime Occupancy Model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floor-time features explain outcome variance that endpoint SNR statistics cannot recover (ΔAIC = 1,872; p = 2.92×10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</w:rPr>
        <w:t xml:space="preserve">⁻⁹²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). These are not the same claim and must not be collapsed into a single term.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sigma floor minimum ratio (r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is the primary control variable. Projected AWF is a useful design-time prior for floor-timing risk but not the governing gate metric. The practical decision rule is: set r</w:t>
      </w:r>
      <w:r>
        <w:rPr>
          <w:rFonts w:ascii="Times New Roman" w:cs="Times New Roman" w:eastAsia="Times New Roman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≤ 0.05 before tuning anything else when the workload includes low-dimensional Sphere or Rosenbrock.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Rosenbrock d20 residual marks the current explanatory boundary of the model and motivates targeted follow-up investigation of MAD estimator alignment and anisotropic adaptation timing.</w:t>
      </w:r>
    </w:p>
    <w:p>
      <w:pPr>
        <w:spacing w:after="80"/>
      </w:pPr>
      <w: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Established by this study: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Floor-depth phase transition as the mechanism driving structured win/loss outcomes by function family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r_min as the primary control variable, with r_min = 0.05 as the phase-switch boundary for target cell recovery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Regime occupancy model as a distinct predictive model class (ΔAIC = 1,872 over endpoint-SNR-only)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Sticky floor characterization of threshold-tightened configurations (exits suppressed, not impossible)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Non-substitutability of threshold and geometry controls for Rosenbrock d20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geom_k097_r020 dissociation demonstrating that cell-conditional floor dynamics can diverge from global projected AWF</w:t>
      </w:r>
    </w:p>
    <w:p>
      <w:pPr>
        <w:spacing w:after="80"/>
      </w:pPr>
      <w: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Open questions and boundary conditions: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Rosenbrock d20 residual: MAD misalignment vs. anisotropic adaptation-time limitation (falsification criteria defined in Section 6)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Cell-level floor features: required for full specification of the regime occupancy model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Budget invariance: whether AWF and phase transition effects persist at longer budgets (≥5,000 evaluations)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Fixed-effects model: variant and cell controls needed to reduce confounding in P3 evidence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Phase boundary precision: exact r_min threshold between recovery and non-recovery regimes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 Nomura, M., Akimoto, Y., &amp; Ono, I. (2023). CMA-ES with learning rate adaptation: The third generation.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arXiv:2304.03473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GECCO 2023.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 Nomura, M., Akimoto, Y., &amp; Ono, I. (2024). Fast CMA-ES with diagonal decoupling for optimally scaled problems.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arXiv:2401.15876 / ACM TELO 2025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 Hansen, N., &amp; Ostermeier, A. (2001). Completely derandomized self-adaptation in evolution strategies.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Evolutionary Computation, 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(2), 159–195.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[4] Lopez III, D.A. (2026). lr_adapt_proxy technical specification (canonical).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github.com/zfifteen/lr-adapt-proxy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docs/analysis/lr_adapt_proxy_technical_spec.md.</w:t>
      </w:r>
    </w:p>
    <w:p>
      <w:pPr>
        <w:spacing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Appendix: Artifact Manifest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quantitative claims are traceable to the following repository artifacts at commit </w:t>
      </w:r>
      <w:r>
        <w:rPr>
          <w:rFonts w:ascii="Courier New" w:cs="Courier New" w:eastAsia="Courier New" w:hAnsi="Courier New"/>
          <w:sz w:val="20"/>
          <w:szCs w:val="20"/>
        </w:rPr>
        <w:t xml:space="preserve">7d63127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Sensitivity manifest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artifacts/runs/awf-mechanism/20260305T111933Z-awf-mechanism/results/sensitivity_manifest.json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Run-level results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artifacts/runs/awf-mechanism/20260305T111933Z-awf-mechanism/results/sensitivity_runs_long.csv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Cell statistics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artifacts/runs/awf-mechanism/20260305T111933Z-awf-mechanism/results/sensitivity_cell_stats.csv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Variant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artifacts/runs/awf-mechanism/20260305T111933Z-awf-mechanism/results/sensitivity_summary.csv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Floor telemetry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artifacts/runs/awf-mechanism/20260305T111933Z-awf-mechanism/results/awf_floor_summary.csv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Hypothesis checks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artifacts/runs/awf-mechanism/20260305T111933Z-awf-mechanism/results/awf_hypothesis_checks.json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Target cell deltas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artifacts/runs/awf-mechanism/20260305T111933Z-awf-mechanism/results/awf_target_cell_deltas.csv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Variant metadata (AWF source)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artifacts/runs/awf-mechanism/20260305T111933Z-awf-mechanism/results/awf_variant_metadata.csv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Appendix Table A1. Artifact paths for result verification. Repository: github.com/zfifteen/lr-adapt-proxy.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120"/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Lopez III, D.A. — AWF Mechanism Interpretation — March 2026 — Revision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spacing w:after="120"/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Floor-Depth Phase Transition and Regime Occupancy in External Sigma Adaptation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0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2026-03-05T13:08:35.811Z</dcterms:created>
  <dcterms:modified xsi:type="dcterms:W3CDTF">2026-03-05T13:08:35.812Z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