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spacing w:beforeLines="0" w:afterLines="0"/>
        <w:ind w:left="0" w:right="0"/>
        <w:rPr>
          <w:rFonts w:hint="default" w:ascii="Times New Roman" w:hAnsi="Times New Roman" w:eastAsia="宋体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/>
          <w:sz w:val="44"/>
          <w:szCs w:val="44"/>
          <w:lang w:val="en-US" w:eastAsia="zh-CN"/>
        </w:rPr>
        <w:t>G07第8次例会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0"/>
        <w:gridCol w:w="172"/>
        <w:gridCol w:w="3619"/>
        <w:gridCol w:w="1399"/>
        <w:gridCol w:w="3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会议类别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技术会议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会议日期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</w:rPr>
              <w:t>20</w:t>
            </w:r>
            <w:r>
              <w:rPr>
                <w:bCs/>
                <w:color w:val="000000"/>
                <w:sz w:val="18"/>
              </w:rPr>
              <w:t>2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4-4-14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会议地点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理四220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会议主题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</w:rPr>
              <w:t>进度成果汇报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主持人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记录人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开始时间</w:t>
            </w:r>
          </w:p>
        </w:tc>
        <w:tc>
          <w:tcPr>
            <w:tcW w:w="3619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12</w:t>
            </w:r>
            <w:r>
              <w:rPr>
                <w:rFonts w:hint="eastAsia"/>
                <w:bCs/>
                <w:color w:val="000000"/>
                <w:sz w:val="18"/>
              </w:rPr>
              <w:t>：</w:t>
            </w: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20</w:t>
            </w:r>
          </w:p>
        </w:tc>
        <w:tc>
          <w:tcPr>
            <w:tcW w:w="1399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结束时间</w:t>
            </w:r>
          </w:p>
        </w:tc>
        <w:tc>
          <w:tcPr>
            <w:tcW w:w="3450" w:type="dxa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lang w:val="en-US" w:eastAsia="zh-CN"/>
              </w:rPr>
              <w:t>13</w:t>
            </w:r>
            <w:r>
              <w:rPr>
                <w:rFonts w:hint="eastAsia"/>
                <w:bCs/>
                <w:color w:val="000000"/>
                <w:sz w:val="18"/>
              </w:rPr>
              <w:t>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参会人</w:t>
            </w:r>
          </w:p>
        </w:tc>
        <w:tc>
          <w:tcPr>
            <w:tcW w:w="8468" w:type="dxa"/>
            <w:gridSpan w:val="3"/>
            <w:tcBorders>
              <w:bottom w:val="single" w:color="auto" w:sz="4" w:space="0"/>
            </w:tcBorders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唐泽楷、曾凡来、李迪开、郑镓豪、高菊艺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</w:rPr>
              <w:t>会议主要内容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1" w:hRule="atLeast"/>
        </w:trPr>
        <w:tc>
          <w:tcPr>
            <w:tcW w:w="1386" w:type="dxa"/>
            <w:gridSpan w:val="3"/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确认进度</w:t>
            </w:r>
          </w:p>
        </w:tc>
        <w:tc>
          <w:tcPr>
            <w:tcW w:w="8468" w:type="dxa"/>
            <w:gridSpan w:val="3"/>
          </w:tcPr>
          <w:p>
            <w:pPr>
              <w:pStyle w:val="22"/>
              <w:numPr>
                <w:ilvl w:val="0"/>
                <w:numId w:val="1"/>
              </w:numPr>
              <w:spacing w:beforeLines="0" w:afterLines="0" w:line="240" w:lineRule="auto"/>
              <w:ind w:right="0"/>
              <w:jc w:val="both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项目进度及完成时间</w:t>
            </w:r>
          </w:p>
          <w:p>
            <w:pPr>
              <w:pStyle w:val="22"/>
              <w:numPr>
                <w:ilvl w:val="0"/>
                <w:numId w:val="0"/>
              </w:numPr>
              <w:spacing w:beforeLines="0" w:afterLines="0" w:line="240" w:lineRule="auto"/>
              <w:ind w:leftChars="0" w:right="0" w:rightChars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 xml:space="preserve">   本次翻转课堂会议旨在深入探讨UML界面原型设计的相关内容，包括原型概述、原型分类、原型设计规则以及原型工具等方面的知识。会议通过讲解、讨论和实践相结合的方式，使参会者能够全面了解UML界面原型设计的重要性和实际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386" w:type="dxa"/>
            <w:gridSpan w:val="3"/>
            <w:tcBorders>
              <w:bottom w:val="single" w:color="auto" w:sz="4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待解决的问题</w:t>
            </w:r>
          </w:p>
        </w:tc>
        <w:tc>
          <w:tcPr>
            <w:tcW w:w="8468" w:type="dxa"/>
            <w:gridSpan w:val="3"/>
            <w:tcBorders>
              <w:bottom w:val="single" w:color="auto" w:sz="4" w:space="0"/>
            </w:tcBorders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在UML界面原型设计过程中，如何确保设计的准确性，使之能够真实反映用户的需求和期望？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如何确保设计的有效性，即原型是否能够有效地验证设计思路，发现潜在问题？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面对众多的UML界面原型设计工具，如何根据项目的具体需求选择合适的工具？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如何高效地使用这些工具，提高原型设计的效率和质量？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如何确保用户在设计过程中充分参与，提供有价值的反馈？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如何有效处理用户的反馈，优化原型设计？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在设计过程中，如何进行有效的迭代，逐步优化原型？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</w:pPr>
            <w:r>
              <w:rPr>
                <w:rFonts w:hint="default" w:ascii="Calibri" w:hAnsi="Calibri" w:eastAsia="宋体" w:cs="Times New Roman"/>
                <w:iCs/>
                <w:color w:val="000000"/>
                <w:szCs w:val="21"/>
                <w:lang w:val="en-US" w:eastAsia="zh-CN"/>
              </w:rPr>
              <w:t>如何避免设计过程中的常见错误和陷阱，提高设计的整体水平？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6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/>
                <w:b/>
                <w:sz w:val="28"/>
                <w:szCs w:val="28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534" w:type="dxa"/>
            <w:vMerge w:val="restart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解决方案</w:t>
            </w:r>
          </w:p>
        </w:tc>
        <w:tc>
          <w:tcPr>
            <w:tcW w:w="680" w:type="dxa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8640" w:type="dxa"/>
            <w:gridSpan w:val="4"/>
            <w:shd w:val="clear" w:color="auto" w:fill="BEBEBE" w:themeFill="background1" w:themeFillShade="BF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864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根据项目的规模、复杂度、团队技能和预算等因素，综合评估各款工具的优缺点，选择合适的工具。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提供工具使用的培训和指导，确保团队成员能够熟练掌握并高效使用工具。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  <w:t>建立工具使用的最佳实践和规范，提高设计的效率和质量。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864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制定详细的迭代计划，明确每次迭代的目标和任务。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在迭代过程中，及时总结经验教训，避免重复犯错。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引入敏捷开发的方法论，快速响应变化，持续优化原型设计。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Merge w:val="continue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80" w:type="dxa"/>
          </w:tcPr>
          <w:p>
            <w:pPr>
              <w:pStyle w:val="22"/>
              <w:spacing w:beforeLines="0" w:afterLines="0" w:line="240" w:lineRule="auto"/>
              <w:ind w:left="0" w:right="0"/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8640" w:type="dxa"/>
            <w:gridSpan w:val="4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进行深入的用户调研和需求分析，确保对用户需求有准确的理解。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制定详细的设计规范和流程，确保设计的每一步都经过严格的审查和验证。</w:t>
            </w:r>
          </w:p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引入专家评审和用户测试，从多个角度验证设计的准确性和有效性。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BEBEBE" w:themeFill="background1" w:themeFillShade="BF"/>
            <w:textDirection w:val="tbRlV"/>
            <w:vAlign w:val="center"/>
          </w:tcPr>
          <w:p>
            <w:pPr>
              <w:pStyle w:val="22"/>
              <w:spacing w:beforeLines="0" w:afterLines="0" w:line="240" w:lineRule="auto"/>
              <w:ind w:left="113" w:right="113"/>
              <w:rPr>
                <w:rFonts w:hint="default" w:ascii="Times New Roman" w:hAnsi="Times New Roman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  <w:lang w:val="en-US" w:eastAsia="zh-CN"/>
              </w:rPr>
              <w:t>未来安排</w:t>
            </w:r>
          </w:p>
        </w:tc>
        <w:tc>
          <w:tcPr>
            <w:tcW w:w="9320" w:type="dxa"/>
            <w:gridSpan w:val="5"/>
          </w:tcPr>
          <w:p>
            <w:pPr>
              <w:pStyle w:val="22"/>
              <w:spacing w:beforeLines="0" w:afterLines="0" w:line="240" w:lineRule="auto"/>
              <w:ind w:left="0" w:right="0"/>
              <w:jc w:val="both"/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准备UML翻转课堂</w:t>
            </w:r>
          </w:p>
          <w:p>
            <w:pPr>
              <w:pStyle w:val="22"/>
              <w:numPr>
                <w:ilvl w:val="0"/>
                <w:numId w:val="3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PPT更改</w:t>
            </w:r>
          </w:p>
          <w:p>
            <w:pPr>
              <w:pStyle w:val="22"/>
              <w:numPr>
                <w:ilvl w:val="0"/>
                <w:numId w:val="3"/>
              </w:numPr>
              <w:spacing w:beforeLines="0" w:afterLines="0" w:line="240" w:lineRule="auto"/>
              <w:ind w:left="0" w:right="0"/>
              <w:jc w:val="both"/>
              <w:rPr>
                <w:rFonts w:hint="default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演讲人准备</w:t>
            </w:r>
          </w:p>
        </w:tc>
      </w:tr>
    </w:tbl>
    <w:p>
      <w:pPr>
        <w:pStyle w:val="22"/>
        <w:spacing w:beforeLines="0" w:afterLines="0"/>
        <w:ind w:left="0" w:right="0"/>
        <w:jc w:val="right"/>
        <w:rPr>
          <w:rFonts w:hint="default" w:ascii="Times New Roman" w:hAnsi="Times New Roman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b w:val="0"/>
          <w:bCs/>
          <w:sz w:val="21"/>
          <w:szCs w:val="21"/>
          <w:lang w:val="en-US" w:eastAsia="zh-CN"/>
        </w:rPr>
        <w:t>会议应到5人，实到5人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39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177" w:firstLineChars="98"/>
      <w:rPr>
        <w:rFonts w:ascii="Times New Roman" w:hAnsi="Times New Roman" w:eastAsia="宋体" w:cs="Times New Roman"/>
        <w:b/>
      </w:rPr>
    </w:pPr>
    <w:r>
      <w:rPr>
        <w:rFonts w:hint="eastAsia" w:ascii="Times New Roman" w:hAnsi="Times New Roman" w:eastAsia="宋体" w:cs="Times New Roman"/>
        <w:b/>
      </w:rPr>
      <w:t>X</w:t>
    </w:r>
    <w:r>
      <w:rPr>
        <w:rFonts w:ascii="Times New Roman" w:hAnsi="Times New Roman" w:eastAsia="宋体" w:cs="Times New Roman"/>
        <w:b/>
      </w:rPr>
      <w:t>XX</w:t>
    </w:r>
    <w:r>
      <w:rPr>
        <w:rFonts w:hint="eastAsia" w:ascii="Times New Roman" w:hAnsi="Times New Roman" w:eastAsia="宋体" w:cs="Times New Roman"/>
        <w:b/>
      </w:rPr>
      <w:t>有限公司</w:t>
    </w:r>
  </w:p>
  <w:p>
    <w:pPr>
      <w:pStyle w:val="9"/>
    </w:pPr>
    <w:r>
      <w:rPr>
        <w:rFonts w:ascii="Times New Roman" w:hAnsi="Times New Roman" w:eastAsia="宋体" w:cs="Times New Roman"/>
        <w:b/>
      </w:rPr>
      <w:t>XXX Co.,Ltd</w:t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tab/>
    </w:r>
    <w:r>
      <w:rPr>
        <w:rFonts w:ascii="Times New Roman" w:hAnsi="Times New Roman" w:eastAsia="宋体" w:cs="Times New Roman"/>
        <w:b/>
      </w:rPr>
      <w:fldChar w:fldCharType="begin"/>
    </w:r>
    <w:r>
      <w:rPr>
        <w:rFonts w:ascii="Times New Roman" w:hAnsi="Times New Roman" w:eastAsia="宋体" w:cs="Times New Roman"/>
        <w:b/>
      </w:rPr>
      <w:instrText xml:space="preserve">PAGE  \* Arabic  \* MERGEFORMAT</w:instrText>
    </w:r>
    <w:r>
      <w:rPr>
        <w:rFonts w:ascii="Times New Roman" w:hAnsi="Times New Roman" w:eastAsia="宋体" w:cs="Times New Roman"/>
        <w:b/>
      </w:rPr>
      <w:fldChar w:fldCharType="separate"/>
    </w:r>
    <w:r>
      <w:rPr>
        <w:rFonts w:ascii="Times New Roman" w:hAnsi="Times New Roman" w:eastAsia="宋体" w:cs="Times New Roman"/>
        <w:b/>
      </w:rPr>
      <w:t>1</w:t>
    </w:r>
    <w:r>
      <w:rPr>
        <w:rFonts w:ascii="Times New Roman" w:hAnsi="Times New Roman" w:eastAsia="宋体" w:cs="Times New Roman"/>
        <w:b/>
      </w:rPr>
      <w:fldChar w:fldCharType="end"/>
    </w:r>
    <w:r>
      <w:rPr>
        <w:rFonts w:ascii="Times New Roman" w:hAnsi="Times New Roman" w:eastAsia="宋体" w:cs="Times New Roman"/>
        <w:b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Times New Roman" w:hAnsi="Times New Roman" w:eastAsia="宋体" w:cs="Times New Roman"/>
        <w:b/>
      </w:rPr>
      <w:t>3</w:t>
    </w:r>
    <w:r>
      <w:rPr>
        <w:rFonts w:ascii="Times New Roman" w:hAnsi="Times New Roman" w:eastAsia="宋体" w:cs="Times New Roman"/>
        <w:b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inline distT="0" distB="0" distL="114300" distR="114300">
          <wp:extent cx="840740" cy="388620"/>
          <wp:effectExtent l="0" t="0" r="0" b="0"/>
          <wp:docPr id="1" name="图片 1" descr="9a1813bb2ae8c091f6272434a7387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9a1813bb2ae8c091f6272434a73873d"/>
                  <pic:cNvPicPr>
                    <a:picLocks noChangeAspect="1"/>
                  </pic:cNvPicPr>
                </pic:nvPicPr>
                <pic:blipFill>
                  <a:blip r:embed="rId1"/>
                  <a:srcRect t="26133" b="27644"/>
                  <a:stretch>
                    <a:fillRect/>
                  </a:stretch>
                </pic:blipFill>
                <pic:spPr>
                  <a:xfrm>
                    <a:off x="0" y="0"/>
                    <a:ext cx="840740" cy="3886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90C43"/>
    <w:multiLevelType w:val="singleLevel"/>
    <w:tmpl w:val="4BD90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6496CC"/>
    <w:multiLevelType w:val="singleLevel"/>
    <w:tmpl w:val="536496C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79C5F24"/>
    <w:multiLevelType w:val="multilevel"/>
    <w:tmpl w:val="779C5F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zA5ZmEzYzZlZDY2MjJjYjdiODBjYTkxMDQzZjhkNWYifQ=="/>
  </w:docVars>
  <w:rsids>
    <w:rsidRoot w:val="00F8653B"/>
    <w:rsid w:val="00007B22"/>
    <w:rsid w:val="00010980"/>
    <w:rsid w:val="00024992"/>
    <w:rsid w:val="00032A7F"/>
    <w:rsid w:val="00040761"/>
    <w:rsid w:val="00051CE1"/>
    <w:rsid w:val="00061495"/>
    <w:rsid w:val="000716B6"/>
    <w:rsid w:val="0009534E"/>
    <w:rsid w:val="000A1DF4"/>
    <w:rsid w:val="000B11DC"/>
    <w:rsid w:val="000B3CC8"/>
    <w:rsid w:val="000C5065"/>
    <w:rsid w:val="000D0200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4DA4"/>
    <w:rsid w:val="001B5184"/>
    <w:rsid w:val="001C0967"/>
    <w:rsid w:val="001E7247"/>
    <w:rsid w:val="002136D1"/>
    <w:rsid w:val="00222244"/>
    <w:rsid w:val="00236922"/>
    <w:rsid w:val="0027357E"/>
    <w:rsid w:val="0027599E"/>
    <w:rsid w:val="00285A04"/>
    <w:rsid w:val="0029566C"/>
    <w:rsid w:val="002A4557"/>
    <w:rsid w:val="002B4393"/>
    <w:rsid w:val="002B4710"/>
    <w:rsid w:val="002C779E"/>
    <w:rsid w:val="00312DE7"/>
    <w:rsid w:val="00320C42"/>
    <w:rsid w:val="0033243B"/>
    <w:rsid w:val="00344619"/>
    <w:rsid w:val="00366C46"/>
    <w:rsid w:val="003951F9"/>
    <w:rsid w:val="003B15AF"/>
    <w:rsid w:val="003C2C2E"/>
    <w:rsid w:val="003F4039"/>
    <w:rsid w:val="004037CC"/>
    <w:rsid w:val="00441923"/>
    <w:rsid w:val="00455D93"/>
    <w:rsid w:val="00456BBA"/>
    <w:rsid w:val="00457F81"/>
    <w:rsid w:val="00472067"/>
    <w:rsid w:val="004853B3"/>
    <w:rsid w:val="00487058"/>
    <w:rsid w:val="004959FB"/>
    <w:rsid w:val="004B00DC"/>
    <w:rsid w:val="004B4FB1"/>
    <w:rsid w:val="004B5D82"/>
    <w:rsid w:val="004E043E"/>
    <w:rsid w:val="00504220"/>
    <w:rsid w:val="00545C90"/>
    <w:rsid w:val="005832FB"/>
    <w:rsid w:val="0058575D"/>
    <w:rsid w:val="00591AD1"/>
    <w:rsid w:val="005B53B3"/>
    <w:rsid w:val="005C4C15"/>
    <w:rsid w:val="005D41E5"/>
    <w:rsid w:val="005E7C49"/>
    <w:rsid w:val="005F0DE5"/>
    <w:rsid w:val="005F1B57"/>
    <w:rsid w:val="0060162D"/>
    <w:rsid w:val="00625E5D"/>
    <w:rsid w:val="006261EE"/>
    <w:rsid w:val="00666101"/>
    <w:rsid w:val="00677631"/>
    <w:rsid w:val="006923D6"/>
    <w:rsid w:val="006929DB"/>
    <w:rsid w:val="006A27F1"/>
    <w:rsid w:val="006A5D11"/>
    <w:rsid w:val="006D4C74"/>
    <w:rsid w:val="006E6D49"/>
    <w:rsid w:val="006F465D"/>
    <w:rsid w:val="00711490"/>
    <w:rsid w:val="00711A63"/>
    <w:rsid w:val="007674FE"/>
    <w:rsid w:val="0079481B"/>
    <w:rsid w:val="007A2056"/>
    <w:rsid w:val="007A5F47"/>
    <w:rsid w:val="007A6175"/>
    <w:rsid w:val="007A6747"/>
    <w:rsid w:val="008067AA"/>
    <w:rsid w:val="00817C66"/>
    <w:rsid w:val="00820A0C"/>
    <w:rsid w:val="008237FE"/>
    <w:rsid w:val="0084491F"/>
    <w:rsid w:val="008501AA"/>
    <w:rsid w:val="008521B0"/>
    <w:rsid w:val="00860C80"/>
    <w:rsid w:val="00860E1F"/>
    <w:rsid w:val="008624D3"/>
    <w:rsid w:val="0087643A"/>
    <w:rsid w:val="008A5A26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3591"/>
    <w:rsid w:val="00995478"/>
    <w:rsid w:val="009B1633"/>
    <w:rsid w:val="009C2BBD"/>
    <w:rsid w:val="009D2D3C"/>
    <w:rsid w:val="009E0589"/>
    <w:rsid w:val="009E508A"/>
    <w:rsid w:val="009F15EA"/>
    <w:rsid w:val="009F4AB4"/>
    <w:rsid w:val="00A326BE"/>
    <w:rsid w:val="00A4628D"/>
    <w:rsid w:val="00A64623"/>
    <w:rsid w:val="00A86C5D"/>
    <w:rsid w:val="00A9491D"/>
    <w:rsid w:val="00A97365"/>
    <w:rsid w:val="00AB0A2D"/>
    <w:rsid w:val="00AD112D"/>
    <w:rsid w:val="00AE5E4D"/>
    <w:rsid w:val="00B02EE0"/>
    <w:rsid w:val="00B353A9"/>
    <w:rsid w:val="00B41AF8"/>
    <w:rsid w:val="00B4222F"/>
    <w:rsid w:val="00B455AD"/>
    <w:rsid w:val="00B63B4B"/>
    <w:rsid w:val="00B769A3"/>
    <w:rsid w:val="00B92784"/>
    <w:rsid w:val="00B943A3"/>
    <w:rsid w:val="00BA3481"/>
    <w:rsid w:val="00BC5781"/>
    <w:rsid w:val="00BC5C82"/>
    <w:rsid w:val="00BD0416"/>
    <w:rsid w:val="00BF6BDF"/>
    <w:rsid w:val="00C25491"/>
    <w:rsid w:val="00C32E4F"/>
    <w:rsid w:val="00C77E64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93049"/>
    <w:rsid w:val="00DB4B82"/>
    <w:rsid w:val="00DB7B02"/>
    <w:rsid w:val="00DC1287"/>
    <w:rsid w:val="00DD0059"/>
    <w:rsid w:val="00DD5F7A"/>
    <w:rsid w:val="00DE4592"/>
    <w:rsid w:val="00DF75DE"/>
    <w:rsid w:val="00E12663"/>
    <w:rsid w:val="00E12B4B"/>
    <w:rsid w:val="00E33543"/>
    <w:rsid w:val="00E41391"/>
    <w:rsid w:val="00E97885"/>
    <w:rsid w:val="00EA3440"/>
    <w:rsid w:val="00EB6B84"/>
    <w:rsid w:val="00EC0893"/>
    <w:rsid w:val="00EE7213"/>
    <w:rsid w:val="00EF0180"/>
    <w:rsid w:val="00F05779"/>
    <w:rsid w:val="00F13E15"/>
    <w:rsid w:val="00F3199F"/>
    <w:rsid w:val="00F437F4"/>
    <w:rsid w:val="00F46C93"/>
    <w:rsid w:val="00F50525"/>
    <w:rsid w:val="00F61152"/>
    <w:rsid w:val="00F65F8E"/>
    <w:rsid w:val="00F8653B"/>
    <w:rsid w:val="00F8797A"/>
    <w:rsid w:val="00FB3848"/>
    <w:rsid w:val="00FB7DB1"/>
    <w:rsid w:val="00FD3F7E"/>
    <w:rsid w:val="00FD47ED"/>
    <w:rsid w:val="00FF4F41"/>
    <w:rsid w:val="0EC6633D"/>
    <w:rsid w:val="24B13E39"/>
    <w:rsid w:val="2DF738E6"/>
    <w:rsid w:val="3EE21BC2"/>
    <w:rsid w:val="3F2754E2"/>
    <w:rsid w:val="5C000550"/>
    <w:rsid w:val="5C9540F5"/>
    <w:rsid w:val="5E9B572E"/>
    <w:rsid w:val="6BD64EF0"/>
    <w:rsid w:val="774B1E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31"/>
    <w:autoRedefine/>
    <w:qFormat/>
    <w:uiPriority w:val="0"/>
    <w:pPr>
      <w:ind w:left="840" w:firstLine="480"/>
    </w:pPr>
    <w:rPr>
      <w:rFonts w:ascii="Arial" w:hAnsi="Arial" w:eastAsia="宋体" w:cs="Times New Roman"/>
      <w:sz w:val="24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autoRedefine/>
    <w:unhideWhenUsed/>
    <w:qFormat/>
    <w:uiPriority w:val="39"/>
    <w:pPr>
      <w:tabs>
        <w:tab w:val="left" w:pos="420"/>
        <w:tab w:val="right" w:leader="dot" w:pos="9628"/>
      </w:tabs>
    </w:pPr>
  </w:style>
  <w:style w:type="paragraph" w:styleId="12">
    <w:name w:val="List"/>
    <w:basedOn w:val="1"/>
    <w:autoRedefine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4">
    <w:name w:val="Normal (Web)"/>
    <w:basedOn w:val="1"/>
    <w:autoRedefine/>
    <w:semiHidden/>
    <w:unhideWhenUsed/>
    <w:qFormat/>
    <w:uiPriority w:val="99"/>
    <w:rPr>
      <w:sz w:val="24"/>
    </w:rPr>
  </w:style>
  <w:style w:type="table" w:styleId="16">
    <w:name w:val="Table Grid"/>
    <w:basedOn w:val="15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Strong"/>
    <w:basedOn w:val="17"/>
    <w:autoRedefine/>
    <w:qFormat/>
    <w:uiPriority w:val="22"/>
    <w:rPr>
      <w:b/>
    </w:rPr>
  </w:style>
  <w:style w:type="character" w:styleId="19">
    <w:name w:val="Hyperlink"/>
    <w:basedOn w:val="17"/>
    <w:autoRedefine/>
    <w:unhideWhenUsed/>
    <w:qFormat/>
    <w:uiPriority w:val="99"/>
    <w:rPr>
      <w:color w:val="0000FF" w:themeColor="hyperlink"/>
      <w:u w:val="single"/>
    </w:rPr>
  </w:style>
  <w:style w:type="character" w:customStyle="1" w:styleId="20">
    <w:name w:val="页眉 字符"/>
    <w:basedOn w:val="17"/>
    <w:link w:val="10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9"/>
    <w:autoRedefine/>
    <w:qFormat/>
    <w:uiPriority w:val="99"/>
    <w:rPr>
      <w:sz w:val="18"/>
      <w:szCs w:val="18"/>
    </w:rPr>
  </w:style>
  <w:style w:type="paragraph" w:customStyle="1" w:styleId="22">
    <w:name w:val="主题"/>
    <w:basedOn w:val="1"/>
    <w:autoRedefine/>
    <w:qFormat/>
    <w:uiPriority w:val="0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hAnsi="宋体" w:eastAsia="宋体" w:cs="Times New Roman"/>
      <w:kern w:val="0"/>
      <w:sz w:val="52"/>
      <w:szCs w:val="20"/>
    </w:rPr>
  </w:style>
  <w:style w:type="paragraph" w:styleId="23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4">
    <w:name w:val="标题 1 字符"/>
    <w:basedOn w:val="17"/>
    <w:link w:val="2"/>
    <w:autoRedefine/>
    <w:qFormat/>
    <w:uiPriority w:val="9"/>
    <w:rPr>
      <w:b/>
      <w:bCs/>
      <w:kern w:val="44"/>
      <w:sz w:val="44"/>
      <w:szCs w:val="44"/>
    </w:rPr>
  </w:style>
  <w:style w:type="paragraph" w:customStyle="1" w:styleId="25">
    <w:name w:val="TOC Heading"/>
    <w:basedOn w:val="2"/>
    <w:next w:val="1"/>
    <w:autoRedefine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7"/>
    <w:link w:val="8"/>
    <w:autoRedefine/>
    <w:semiHidden/>
    <w:qFormat/>
    <w:uiPriority w:val="99"/>
    <w:rPr>
      <w:sz w:val="18"/>
      <w:szCs w:val="18"/>
    </w:rPr>
  </w:style>
  <w:style w:type="character" w:customStyle="1" w:styleId="27">
    <w:name w:val="标题 2 字符"/>
    <w:basedOn w:val="17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字符"/>
    <w:basedOn w:val="17"/>
    <w:link w:val="4"/>
    <w:autoRedefine/>
    <w:qFormat/>
    <w:uiPriority w:val="9"/>
    <w:rPr>
      <w:b/>
      <w:bCs/>
      <w:sz w:val="32"/>
      <w:szCs w:val="32"/>
    </w:rPr>
  </w:style>
  <w:style w:type="paragraph" w:customStyle="1" w:styleId="29">
    <w:name w:val="*Body 1"/>
    <w:autoRedefine/>
    <w:qFormat/>
    <w:uiPriority w:val="0"/>
    <w:pPr>
      <w:spacing w:before="120" w:after="120" w:line="360" w:lineRule="auto"/>
    </w:pPr>
    <w:rPr>
      <w:rFonts w:ascii="Arial" w:hAnsi="Arial" w:eastAsia="宋体" w:cs="Times New Roman"/>
      <w:kern w:val="0"/>
      <w:sz w:val="24"/>
      <w:szCs w:val="20"/>
      <w:lang w:val="en-US" w:eastAsia="en-US" w:bidi="ar-SA"/>
    </w:rPr>
  </w:style>
  <w:style w:type="character" w:customStyle="1" w:styleId="30">
    <w:name w:val="标题 4 字符"/>
    <w:basedOn w:val="17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1">
    <w:name w:val="正文文本缩进 字符"/>
    <w:basedOn w:val="17"/>
    <w:link w:val="6"/>
    <w:autoRedefine/>
    <w:qFormat/>
    <w:uiPriority w:val="0"/>
    <w:rPr>
      <w:rFonts w:ascii="Arial" w:hAnsi="Arial" w:eastAsia="宋体" w:cs="Times New Roman"/>
      <w:sz w:val="24"/>
      <w:szCs w:val="24"/>
    </w:rPr>
  </w:style>
  <w:style w:type="character" w:customStyle="1" w:styleId="32">
    <w:name w:val="模板注释"/>
    <w:basedOn w:val="17"/>
    <w:autoRedefine/>
    <w:qFormat/>
    <w:uiPriority w:val="0"/>
    <w:rPr>
      <w:rFonts w:ascii="宋体" w:hAnsi="宋体"/>
      <w:i/>
      <w:iCs/>
      <w:color w:val="0000FF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1E6B2-2A4F-4010-9DB6-86FDDFB5AD7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927</Words>
  <Characters>970</Characters>
  <Lines>3</Lines>
  <Paragraphs>1</Paragraphs>
  <TotalTime>77</TotalTime>
  <ScaleCrop>false</ScaleCrop>
  <LinksUpToDate>false</LinksUpToDate>
  <CharactersWithSpaces>973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2012-12-13T10:41:00Z</dcterms:created>
  <dc:creator>A</dc:creator>
  <cp:lastModifiedBy>小乞儿°</cp:lastModifiedBy>
  <dcterms:modified xsi:type="dcterms:W3CDTF">2024-04-12T18:33:16Z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9D0001ACA35045E7B3D444FFE17550F1_12</vt:lpwstr>
  </property>
</Properties>
</file>