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GetX509Cercate</w:t>
      </w:r>
    </w:p>
    <w:p>
      <w:pPr>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院系：数据科学与计算机学院</w:t>
      </w:r>
    </w:p>
    <w:p>
      <w:pPr>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学号：16341023</w:t>
      </w:r>
    </w:p>
    <w:p>
      <w:pPr>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姓名：周芙蓉</w:t>
      </w:r>
    </w:p>
    <w:p>
      <w:pPr>
        <w:jc w:val="left"/>
        <w:rPr>
          <w:rFonts w:hint="eastAsia" w:asciiTheme="minorEastAsia" w:hAnsiTheme="minorEastAsia" w:eastAsiaTheme="minorEastAsia" w:cstheme="minorEastAsia"/>
          <w:sz w:val="21"/>
          <w:szCs w:val="21"/>
          <w:lang w:val="en-US" w:eastAsia="zh-CN"/>
        </w:rPr>
      </w:pPr>
    </w:p>
    <w:p>
      <w:pPr>
        <w:numPr>
          <w:ilvl w:val="0"/>
          <w:numId w:val="1"/>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X.509证书结构描述</w:t>
      </w:r>
    </w:p>
    <w:p>
      <w:pPr>
        <w:pStyle w:val="3"/>
        <w:keepNext w:val="0"/>
        <w:keepLines w:val="0"/>
        <w:widowControl/>
        <w:suppressLineNumbers w:val="0"/>
        <w:rPr>
          <w:rFonts w:hint="eastAsia" w:asciiTheme="minorEastAsia" w:hAnsiTheme="minorEastAsia" w:eastAsiaTheme="minorEastAsia" w:cstheme="minorEastAsia"/>
          <w:kern w:val="2"/>
          <w:sz w:val="21"/>
          <w:szCs w:val="21"/>
          <w:lang w:val="en-US" w:eastAsia="zh-CN"/>
        </w:rPr>
      </w:pPr>
      <w:r>
        <w:rPr>
          <w:rFonts w:hint="eastAsia" w:asciiTheme="minorEastAsia" w:hAnsiTheme="minorEastAsia" w:eastAsiaTheme="minorEastAsia" w:cstheme="minorEastAsia"/>
          <w:kern w:val="2"/>
          <w:sz w:val="21"/>
          <w:szCs w:val="21"/>
          <w:lang w:val="en-US" w:eastAsia="zh-CN"/>
        </w:rPr>
        <w:t>X.509被广泛使用的数字证书标准，是由国际电联电信委员会（ITU-T）为单点登录（SSO-Single Sign-on）和授权管理基础设施（PMI-Privilege Management Infrastructure）制定的PKI标准。X.509定义了（但不仅限于）公钥证书、证书吊销清单、属性证书和证书路径验证算法等证书标准。</w:t>
      </w:r>
    </w:p>
    <w:p>
      <w:pPr>
        <w:pStyle w:val="3"/>
        <w:keepNext w:val="0"/>
        <w:keepLines w:val="0"/>
        <w:widowControl/>
        <w:suppressLineNumbers w:val="0"/>
        <w:rPr>
          <w:rFonts w:hint="eastAsia" w:asciiTheme="minorEastAsia" w:hAnsiTheme="minorEastAsia" w:eastAsiaTheme="minorEastAsia" w:cstheme="minorEastAsia"/>
          <w:kern w:val="2"/>
          <w:sz w:val="21"/>
          <w:szCs w:val="21"/>
          <w:lang w:val="en-US" w:eastAsia="zh-CN"/>
        </w:rPr>
      </w:pPr>
      <w:r>
        <w:rPr>
          <w:rFonts w:hint="eastAsia" w:asciiTheme="minorEastAsia" w:hAnsiTheme="minorEastAsia" w:eastAsiaTheme="minorEastAsia" w:cstheme="minorEastAsia"/>
          <w:kern w:val="2"/>
          <w:sz w:val="21"/>
          <w:szCs w:val="21"/>
          <w:lang w:val="en-US" w:eastAsia="zh-CN"/>
        </w:rPr>
        <w:t>在X.509系统中，CA签发的证书依照X.500的管理，绑定了一个唯一甄别名（DN-Distinguished Name ），可以包含多个字段和值，还可以支持别名（Alternative Name ）。</w:t>
      </w:r>
    </w:p>
    <w:p>
      <w:pPr>
        <w:pStyle w:val="3"/>
        <w:keepNext w:val="0"/>
        <w:keepLines w:val="0"/>
        <w:widowControl/>
        <w:suppressLineNumbers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X.509标准规定了证书可以包含什么信息，并说明了记录信息的方法（数据格式）。出了签名外，X.509包含以下数据：</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7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3" w:type="dxa"/>
          </w:tcPr>
          <w:p>
            <w:pPr>
              <w:widowControl w:val="0"/>
              <w:numPr>
                <w:ilvl w:val="0"/>
                <w:numId w:val="0"/>
              </w:num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Version</w:t>
            </w:r>
          </w:p>
        </w:tc>
        <w:tc>
          <w:tcPr>
            <w:tcW w:w="7503" w:type="dxa"/>
          </w:tcPr>
          <w:p>
            <w:pPr>
              <w:widowControl w:val="0"/>
              <w:numPr>
                <w:ilvl w:val="0"/>
                <w:numId w:val="0"/>
              </w:num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识别用于该证书的X.509标准的版本，可以影响书中所能指定的信息。迄今为止，已定义的版本有三个。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3" w:type="dxa"/>
          </w:tcPr>
          <w:p>
            <w:pPr>
              <w:widowControl w:val="0"/>
              <w:numPr>
                <w:ilvl w:val="0"/>
                <w:numId w:val="0"/>
              </w:num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Serial Number</w:t>
            </w:r>
          </w:p>
        </w:tc>
        <w:tc>
          <w:tcPr>
            <w:tcW w:w="7503" w:type="dxa"/>
          </w:tcPr>
          <w:p>
            <w:pPr>
              <w:widowControl w:val="0"/>
              <w:numPr>
                <w:ilvl w:val="0"/>
                <w:numId w:val="0"/>
              </w:num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发放证书的实体有责任为证书指定序列号，以使其区别于该实体发放的其他证书。此信息的用途有很多，例如，若某一证书被撤销，其序列号将放到证书撤销清单（CRL）中。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3" w:type="dxa"/>
          </w:tcPr>
          <w:p>
            <w:pPr>
              <w:widowControl w:val="0"/>
              <w:numPr>
                <w:ilvl w:val="0"/>
                <w:numId w:val="0"/>
              </w:num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Signature Algorithm</w:t>
            </w:r>
          </w:p>
        </w:tc>
        <w:tc>
          <w:tcPr>
            <w:tcW w:w="7503" w:type="dxa"/>
          </w:tcPr>
          <w:p>
            <w:pPr>
              <w:widowControl w:val="0"/>
              <w:numPr>
                <w:ilvl w:val="0"/>
                <w:numId w:val="0"/>
              </w:num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用于识别CA签写证书时所用的算法。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3" w:type="dxa"/>
          </w:tcPr>
          <w:p>
            <w:pPr>
              <w:widowControl w:val="0"/>
              <w:numPr>
                <w:ilvl w:val="0"/>
                <w:numId w:val="0"/>
              </w:num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issuer</w:t>
            </w:r>
          </w:p>
        </w:tc>
        <w:tc>
          <w:tcPr>
            <w:tcW w:w="7503" w:type="dxa"/>
          </w:tcPr>
          <w:p>
            <w:pPr>
              <w:widowControl w:val="0"/>
              <w:numPr>
                <w:ilvl w:val="0"/>
                <w:numId w:val="0"/>
              </w:num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签发证书的实体的X.500名称。通常是一个CA。使用该证书意味着信任签写该证书的实体。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3" w:type="dxa"/>
          </w:tcPr>
          <w:p>
            <w:pPr>
              <w:widowControl w:val="0"/>
              <w:numPr>
                <w:ilvl w:val="0"/>
                <w:numId w:val="0"/>
              </w:num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Validity</w:t>
            </w:r>
          </w:p>
        </w:tc>
        <w:tc>
          <w:tcPr>
            <w:tcW w:w="7503" w:type="dxa"/>
          </w:tcPr>
          <w:p>
            <w:pPr>
              <w:pStyle w:val="2"/>
              <w:keepNext w:val="0"/>
              <w:keepLines w:val="0"/>
              <w:widowControl/>
              <w:suppressLineNumbers w:val="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每个证书只能在一个有限的时间段内有效。该有效期以起始日期和终止日期表示，有效期取决于许多因素，例如用于签写证书的私钥的使用频率及愿为证书支付的金钱等。它是在没有危及相关私钥的条件下，实体可以依赖公钥值的预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widowControl w:val="0"/>
              <w:numPr>
                <w:ilvl w:val="0"/>
                <w:numId w:val="0"/>
              </w:num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Subject</w:t>
            </w:r>
          </w:p>
        </w:tc>
        <w:tc>
          <w:tcPr>
            <w:tcW w:w="7503" w:type="dxa"/>
          </w:tcPr>
          <w:p>
            <w:pPr>
              <w:widowControl w:val="0"/>
              <w:numPr>
                <w:ilvl w:val="0"/>
                <w:numId w:val="0"/>
              </w:numPr>
              <w:jc w:val="left"/>
              <w:rPr>
                <w:rFonts w:hint="eastAsia" w:asciiTheme="minorEastAsia" w:hAnsiTheme="minorEastAsia" w:eastAsiaTheme="minorEastAsia" w:cstheme="minorEastAsia"/>
                <w:kern w:val="2"/>
                <w:sz w:val="21"/>
                <w:szCs w:val="21"/>
                <w:vertAlign w:val="baseline"/>
                <w:lang w:val="en-US" w:eastAsia="zh-CN"/>
              </w:rPr>
            </w:pPr>
            <w:r>
              <w:rPr>
                <w:rFonts w:hint="eastAsia" w:asciiTheme="minorEastAsia" w:hAnsiTheme="minorEastAsia" w:eastAsiaTheme="minorEastAsia" w:cstheme="minorEastAsia"/>
                <w:kern w:val="2"/>
                <w:sz w:val="21"/>
                <w:szCs w:val="21"/>
                <w:vertAlign w:val="baseline"/>
                <w:lang w:val="en-US" w:eastAsia="zh-CN"/>
              </w:rPr>
              <w:t>证书可以识别其公钥的实体名。此名称使用 X.500 标准，因此在Internet中应是唯一的。它是实体的特征名 (DN)，例如：</w:t>
            </w:r>
          </w:p>
          <w:p>
            <w:pPr>
              <w:widowControl w:val="0"/>
              <w:numPr>
                <w:ilvl w:val="0"/>
                <w:numId w:val="0"/>
              </w:numPr>
              <w:jc w:val="left"/>
              <w:rPr>
                <w:rFonts w:hint="eastAsia" w:asciiTheme="minorEastAsia" w:hAnsiTheme="minorEastAsia" w:eastAsiaTheme="minorEastAsia" w:cstheme="minorEastAsia"/>
                <w:kern w:val="2"/>
                <w:sz w:val="21"/>
                <w:szCs w:val="21"/>
                <w:vertAlign w:val="baseline"/>
                <w:lang w:val="en-US" w:eastAsia="zh-CN"/>
              </w:rPr>
            </w:pPr>
            <w:r>
              <w:rPr>
                <w:rFonts w:hint="eastAsia" w:asciiTheme="minorEastAsia" w:hAnsiTheme="minorEastAsia" w:eastAsiaTheme="minorEastAsia" w:cstheme="minorEastAsia"/>
                <w:kern w:val="2"/>
                <w:sz w:val="21"/>
                <w:szCs w:val="21"/>
                <w:vertAlign w:val="baseline"/>
                <w:lang w:val="en-US" w:eastAsia="zh-CN"/>
              </w:rPr>
              <w:t xml:space="preserve"> CN=Java Duke，OU=Java Software Division，O=Sun Microsystems Inc，C=US （这些指主体的通用名、组织单位、组织和国家）。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3" w:type="dxa"/>
          </w:tcPr>
          <w:p>
            <w:pPr>
              <w:widowControl w:val="0"/>
              <w:numPr>
                <w:ilvl w:val="0"/>
                <w:numId w:val="0"/>
              </w:numPr>
              <w:jc w:val="lef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Subject Public Key info</w:t>
            </w:r>
          </w:p>
        </w:tc>
        <w:tc>
          <w:tcPr>
            <w:tcW w:w="7503" w:type="dxa"/>
          </w:tcPr>
          <w:p>
            <w:pPr>
              <w:pStyle w:val="2"/>
              <w:keepNext w:val="0"/>
              <w:keepLines w:val="0"/>
              <w:widowControl/>
              <w:suppressLineNumbers w:val="0"/>
              <w:rPr>
                <w:rFonts w:hint="eastAsia" w:asciiTheme="minorEastAsia" w:hAnsiTheme="minorEastAsia" w:eastAsiaTheme="minorEastAsia" w:cstheme="minorEastAsia"/>
                <w:kern w:val="2"/>
                <w:sz w:val="21"/>
                <w:szCs w:val="21"/>
                <w:vertAlign w:val="baseline"/>
                <w:lang w:val="en-US" w:eastAsia="zh-CN"/>
              </w:rPr>
            </w:pPr>
            <w:r>
              <w:rPr>
                <w:rFonts w:hint="eastAsia" w:asciiTheme="minorEastAsia" w:hAnsiTheme="minorEastAsia" w:eastAsiaTheme="minorEastAsia" w:cstheme="minorEastAsia"/>
                <w:kern w:val="2"/>
                <w:sz w:val="21"/>
                <w:szCs w:val="21"/>
                <w:vertAlign w:val="baseline"/>
                <w:lang w:val="en-US" w:eastAsia="zh-CN"/>
              </w:rPr>
              <w:t>这是被命名实体的公钥，同时包括指定该密钥所属公钥密码系统的算法标识符及所有相关的密钥参数。</w:t>
            </w:r>
          </w:p>
          <w:p>
            <w:pPr>
              <w:widowControl w:val="0"/>
              <w:numPr>
                <w:ilvl w:val="0"/>
                <w:numId w:val="0"/>
              </w:numPr>
              <w:jc w:val="left"/>
              <w:rPr>
                <w:rFonts w:hint="eastAsia" w:asciiTheme="minorEastAsia" w:hAnsiTheme="minorEastAsia" w:eastAsiaTheme="minorEastAsia" w:cstheme="minorEastAsia"/>
                <w:kern w:val="2"/>
                <w:sz w:val="21"/>
                <w:szCs w:val="21"/>
                <w:vertAlign w:val="baseline"/>
                <w:lang w:val="en-US" w:eastAsia="zh-CN"/>
              </w:rPr>
            </w:pPr>
          </w:p>
        </w:tc>
      </w:tr>
    </w:tbl>
    <w:p>
      <w:pPr>
        <w:numPr>
          <w:ilvl w:val="0"/>
          <w:numId w:val="0"/>
        </w:numPr>
        <w:jc w:val="left"/>
        <w:rPr>
          <w:rFonts w:hint="eastAsia" w:asciiTheme="minorEastAsia" w:hAnsiTheme="minorEastAsia" w:eastAsiaTheme="minorEastAsia" w:cstheme="minorEastAsia"/>
          <w:sz w:val="21"/>
          <w:szCs w:val="21"/>
          <w:lang w:val="en-US" w:eastAsia="zh-CN"/>
        </w:rPr>
      </w:pP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在HTTPS通讯中最常用的是cer/crt和pem</w:t>
      </w:r>
    </w:p>
    <w:p>
      <w:pPr>
        <w:numPr>
          <w:ilvl w:val="0"/>
          <w:numId w:val="1"/>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数据结构</w: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次作业我使用的是Java编写的，由于Java有CertificateFactory和X509Certificate包，代码编写相对就简单了许多。代码共分为两部分，第一部分为数据的输入输出，第二部分为按照标准定义给出证书中有关项目的中（英）文内容陈述。</w: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获取证书的相关内容陈述：</w:t>
      </w:r>
    </w:p>
    <w:p>
      <w:pPr>
        <w:numPr>
          <w:ilvl w:val="0"/>
          <w:numId w:val="0"/>
        </w:numPr>
        <w:jc w:val="left"/>
      </w:pPr>
      <w:r>
        <w:drawing>
          <wp:inline distT="0" distB="0" distL="114300" distR="114300">
            <wp:extent cx="5480050" cy="1773555"/>
            <wp:effectExtent l="0" t="0" r="635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0050" cy="1773555"/>
                    </a:xfrm>
                    <a:prstGeom prst="rect">
                      <a:avLst/>
                    </a:prstGeom>
                    <a:noFill/>
                    <a:ln w="9525">
                      <a:noFill/>
                    </a:ln>
                  </pic:spPr>
                </pic:pic>
              </a:graphicData>
            </a:graphic>
          </wp:inline>
        </w:drawing>
      </w:r>
    </w:p>
    <w:p>
      <w:pPr>
        <w:numPr>
          <w:ilvl w:val="0"/>
          <w:numId w:val="0"/>
        </w:numPr>
        <w:jc w:val="left"/>
        <w:rPr>
          <w:rFonts w:hint="eastAsia" w:eastAsia="宋体"/>
          <w:lang w:eastAsia="zh-CN"/>
        </w:rPr>
      </w:pPr>
      <w:r>
        <w:rPr>
          <w:rFonts w:hint="eastAsia"/>
          <w:lang w:eastAsia="zh-CN"/>
        </w:rPr>
        <w:t>输入证书，输出相关信息</w:t>
      </w:r>
    </w:p>
    <w:p>
      <w:pPr>
        <w:numPr>
          <w:ilvl w:val="0"/>
          <w:numId w:val="0"/>
        </w:numPr>
        <w:jc w:val="left"/>
        <w:rPr>
          <w:rFonts w:hint="eastAsia"/>
          <w:lang w:val="en-US" w:eastAsia="zh-CN"/>
        </w:rPr>
      </w:pPr>
      <w:r>
        <w:drawing>
          <wp:inline distT="0" distB="0" distL="114300" distR="114300">
            <wp:extent cx="5057775" cy="1285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57775" cy="1285875"/>
                    </a:xfrm>
                    <a:prstGeom prst="rect">
                      <a:avLst/>
                    </a:prstGeom>
                    <a:noFill/>
                    <a:ln w="9525">
                      <a:noFill/>
                    </a:ln>
                  </pic:spPr>
                </pic:pic>
              </a:graphicData>
            </a:graphic>
          </wp:inline>
        </w:drawing>
      </w:r>
    </w:p>
    <w:p>
      <w:pPr>
        <w:numPr>
          <w:ilvl w:val="0"/>
          <w:numId w:val="1"/>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程序运行截图</w:t>
      </w:r>
    </w:p>
    <w:p>
      <w:pPr>
        <w:numPr>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从浏览器中导出部分证书作为测试文件，打开证书，查看证书相关信息，记录相关信息，以便程序正确性检验，下面是证书部分内容陈述：</w:t>
      </w:r>
    </w:p>
    <w:p>
      <w:pPr>
        <w:numPr>
          <w:numId w:val="0"/>
        </w:numPr>
        <w:jc w:val="left"/>
      </w:pPr>
      <w:r>
        <w:drawing>
          <wp:inline distT="0" distB="0" distL="114300" distR="114300">
            <wp:extent cx="3848100" cy="22961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48100" cy="2296160"/>
                    </a:xfrm>
                    <a:prstGeom prst="rect">
                      <a:avLst/>
                    </a:prstGeom>
                    <a:noFill/>
                    <a:ln w="9525">
                      <a:noFill/>
                    </a:ln>
                  </pic:spPr>
                </pic:pic>
              </a:graphicData>
            </a:graphic>
          </wp:inline>
        </w:drawing>
      </w:r>
    </w:p>
    <w:p>
      <w:pPr>
        <w:numPr>
          <w:numId w:val="0"/>
        </w:numPr>
        <w:jc w:val="left"/>
        <w:rPr>
          <w:rFonts w:hint="eastAsia" w:eastAsia="宋体"/>
          <w:lang w:val="en-US" w:eastAsia="zh-CN"/>
        </w:rPr>
      </w:pPr>
      <w:r>
        <w:rPr>
          <w:rFonts w:hint="eastAsia"/>
          <w:lang w:eastAsia="zh-CN"/>
        </w:rPr>
        <w:t>代码实现读入</w:t>
      </w:r>
      <w:r>
        <w:rPr>
          <w:rFonts w:hint="eastAsia"/>
          <w:lang w:val="en-US" w:eastAsia="zh-CN"/>
        </w:rPr>
        <w:t>X.509证书，输出相关内容陈述：</w:t>
      </w:r>
    </w:p>
    <w:p>
      <w:pPr>
        <w:numPr>
          <w:numId w:val="0"/>
        </w:numPr>
        <w:jc w:val="left"/>
      </w:pPr>
      <w:r>
        <w:drawing>
          <wp:inline distT="0" distB="0" distL="114300" distR="114300">
            <wp:extent cx="5485130" cy="132461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485130" cy="1324610"/>
                    </a:xfrm>
                    <a:prstGeom prst="rect">
                      <a:avLst/>
                    </a:prstGeom>
                    <a:noFill/>
                    <a:ln w="9525">
                      <a:noFill/>
                    </a:ln>
                  </pic:spPr>
                </pic:pic>
              </a:graphicData>
            </a:graphic>
          </wp:inline>
        </w:drawing>
      </w:r>
    </w:p>
    <w:p>
      <w:pPr>
        <w:numPr>
          <w:numId w:val="0"/>
        </w:numPr>
        <w:jc w:val="left"/>
      </w:pPr>
    </w:p>
    <w:p>
      <w:pPr>
        <w:numPr>
          <w:numId w:val="0"/>
        </w:numPr>
        <w:jc w:val="left"/>
        <w:rPr>
          <w:rFonts w:hint="eastAsia" w:eastAsia="宋体"/>
          <w:lang w:val="en-US" w:eastAsia="zh-CN"/>
        </w:rPr>
      </w:pPr>
      <w:r>
        <w:rPr>
          <w:rFonts w:hint="eastAsia"/>
          <w:lang w:eastAsia="zh-CN"/>
        </w:rPr>
        <w:t>代码实现输入的陈述与原文件相关内容一致，程序运行正确，完成实验目标。</w:t>
      </w:r>
    </w:p>
    <w:p>
      <w:pPr>
        <w:numPr>
          <w:ilvl w:val="0"/>
          <w:numId w:val="1"/>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思考与总结</w:t>
      </w:r>
    </w:p>
    <w:p>
      <w:pPr>
        <w:numPr>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由于选用JAVA语言编写程序的原因，本次作业难度降低了许多，基本没有什么难点。作业一开始走了许多弯路，对题目的理解感觉不是很清楚。在明确实验具体要求时，才渐渐明朗起来，个人感觉作业的难点不在于代码的编写，在于对X.509这一密码学公钥证书的格式标准的理解。如何获取证书和陈述证书中哪些内容成了需要真正思考的一部分。网上给出了很多获取数字证书的方法，一般而言可以直接通过浏览器直接导出。</w:t>
      </w:r>
    </w:p>
    <w:p>
      <w:pPr>
        <w:numPr>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通过此次作业，我收获了很多，对公钥加密和X.509有了一定的了解，同时也发现了自己的很多不足。在今后的作业中我将继续努力，汲取更多新的知识。</w:t>
      </w:r>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95867"/>
    <w:multiLevelType w:val="singleLevel"/>
    <w:tmpl w:val="24C9586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657CE"/>
    <w:rsid w:val="017A3916"/>
    <w:rsid w:val="01CC1B77"/>
    <w:rsid w:val="03CD008E"/>
    <w:rsid w:val="049055BF"/>
    <w:rsid w:val="05C12002"/>
    <w:rsid w:val="06CD6114"/>
    <w:rsid w:val="07A56B39"/>
    <w:rsid w:val="07EF272B"/>
    <w:rsid w:val="09E73361"/>
    <w:rsid w:val="0BA76816"/>
    <w:rsid w:val="135E20E0"/>
    <w:rsid w:val="16176C6F"/>
    <w:rsid w:val="16AD494E"/>
    <w:rsid w:val="17A418E2"/>
    <w:rsid w:val="1AB470ED"/>
    <w:rsid w:val="1CA361E6"/>
    <w:rsid w:val="1E8271CF"/>
    <w:rsid w:val="1EC3795D"/>
    <w:rsid w:val="20CB4988"/>
    <w:rsid w:val="22AD0A43"/>
    <w:rsid w:val="251E6C7D"/>
    <w:rsid w:val="25AF3C17"/>
    <w:rsid w:val="27C72C24"/>
    <w:rsid w:val="298B7567"/>
    <w:rsid w:val="2A1A6816"/>
    <w:rsid w:val="2C1B6433"/>
    <w:rsid w:val="2CB07393"/>
    <w:rsid w:val="2FAF3536"/>
    <w:rsid w:val="301A2AE9"/>
    <w:rsid w:val="30D73EC4"/>
    <w:rsid w:val="31806EC7"/>
    <w:rsid w:val="333456BC"/>
    <w:rsid w:val="366724D8"/>
    <w:rsid w:val="37F4766D"/>
    <w:rsid w:val="3ACF0BE4"/>
    <w:rsid w:val="3EB717DC"/>
    <w:rsid w:val="3EFA6D2B"/>
    <w:rsid w:val="3F420FB7"/>
    <w:rsid w:val="3F695EC7"/>
    <w:rsid w:val="42F307BE"/>
    <w:rsid w:val="44CD424B"/>
    <w:rsid w:val="462841D7"/>
    <w:rsid w:val="47876634"/>
    <w:rsid w:val="48E0321D"/>
    <w:rsid w:val="4902372A"/>
    <w:rsid w:val="49041980"/>
    <w:rsid w:val="4A7D66EA"/>
    <w:rsid w:val="4A877963"/>
    <w:rsid w:val="4A95073B"/>
    <w:rsid w:val="4ACE4A59"/>
    <w:rsid w:val="4C2612F2"/>
    <w:rsid w:val="4D2F67AA"/>
    <w:rsid w:val="4D694080"/>
    <w:rsid w:val="501376A7"/>
    <w:rsid w:val="50FF027F"/>
    <w:rsid w:val="52E07D03"/>
    <w:rsid w:val="544E7004"/>
    <w:rsid w:val="5A71216F"/>
    <w:rsid w:val="5C751744"/>
    <w:rsid w:val="60091345"/>
    <w:rsid w:val="61576749"/>
    <w:rsid w:val="61A97752"/>
    <w:rsid w:val="61C57300"/>
    <w:rsid w:val="61C77729"/>
    <w:rsid w:val="64BB070A"/>
    <w:rsid w:val="65B83007"/>
    <w:rsid w:val="66CE621E"/>
    <w:rsid w:val="6BD8388A"/>
    <w:rsid w:val="6C3860D5"/>
    <w:rsid w:val="6ED24D07"/>
    <w:rsid w:val="6F1C6898"/>
    <w:rsid w:val="6F900B7C"/>
    <w:rsid w:val="6F9E0FDE"/>
    <w:rsid w:val="72CF3F8F"/>
    <w:rsid w:val="7A9F3A87"/>
    <w:rsid w:val="7DDB72D5"/>
    <w:rsid w:val="7EB46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宋体" w:cs="Times New Roman"/>
      <w:kern w:val="2"/>
      <w:sz w:val="21"/>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2018-12-02T07:57:00Z</dcterms:created>
  <dc:creator>听雨</dc:creator>
  <cp:lastModifiedBy>听雨</cp:lastModifiedBy>
  <dcterms:modified xsi:type="dcterms:W3CDTF">2018-12-02T12:37:14Z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