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Candidate-pool opportunity and selection stability under finite validation in molecular property prediction: a repeated nested audit</w:t>
      </w:r>
    </w:p>
    <w:p>
      <w:pPr>
        <w:jc w:val="center"/>
      </w:pPr>
      <w:r>
        <w:t>Furong Zheng¹; Yu Gao²; Yuancheng Zeng²; Weiwei Zeng³; Junxiong Guo¹; Yejin Huang¹; Yongxia Yang¹,⁴*; Luonan Qiu¹,⁴*</w:t>
      </w:r>
    </w:p>
    <w:p>
      <w:r>
        <w:t>1 College of Medical Information Engineering, Guangdong Pharmaceutical University, No. 280 Waihuan East Road, Guangzhou Higher Education Mega Center, Panyu District, Guangzhou, Guangdong, 510006, China.</w:t>
      </w:r>
    </w:p>
    <w:p>
      <w:r>
        <w:t>2 College of Basic Medicine, Guangdong Pharmaceutical University, No. 280 Waihuan East Road, Guangzhou Higher Education Mega Center, Panyu District, Guangzhou, Guangdong, 510006, China.</w:t>
      </w:r>
    </w:p>
    <w:p>
      <w:r>
        <w:t>3 Department of Pharmacy, Shenzhen Longgang Second People’s Hospital, Shenzhen, Guangdong, 518112, China.</w:t>
      </w:r>
    </w:p>
    <w:p>
      <w:r>
        <w:t>4 The First Affiliated Hospital of Guangdong Pharmaceutical University, No. 19 Nonglinxia Road, Yuexiu District, Guangzhou, Guangdong, 510080, China.</w:t>
      </w:r>
    </w:p>
    <w:p>
      <w:r>
        <w:t>*Corresponding authors: Yongxia Yang (primary corresponding author) and Luonan Qiu (co-corresponding author). Emails: yangyongxia@gdpu.edu.cn; 532039615@qq.com.</w:t>
      </w:r>
    </w:p>
    <w:p>
      <w:r>
        <w:t>ORCID: Furong Zheng, https://orcid.org/0009-0002-5036-4761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