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multi_distinct strategy change 提测文档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Feature spec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问题背景和需求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Doris 查询优化中，包含 DISTINCT 聚合函数的查询需要在两种执行策略之间进行选择：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Split Strategy（两层聚合）</w:t>
      </w:r>
      <w:r>
        <w:rPr>
          <w:rFonts w:eastAsia="等线" w:ascii="Arial" w:cs="Arial" w:hAnsi="Arial"/>
          <w:sz w:val="22"/>
        </w:rPr>
        <w:t>：将 DISTINCT 聚合分解为下层聚合和上层聚合两层，下层聚合对 GROUP BY 列和 DISTINCT 列进行分组去重，上层聚合对去重结果进行简单聚合。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Multi_Distinct Strategy（多列去重）</w:t>
      </w:r>
      <w:r>
        <w:rPr>
          <w:rFonts w:eastAsia="等线" w:ascii="Arial" w:cs="Arial" w:hAnsi="Arial"/>
          <w:sz w:val="22"/>
        </w:rPr>
        <w:t>：使用 MULTI_DISTINCT 函数在单层聚合中同时处理 DISTINCT 和非 DISTINCT 聚合。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 xml:space="preserve">：原有的策略选择基于 GROUP BY 列的 NDV（Number of Distinct Values）和 DISTINCT 列的 NDV 比值，没有考虑满足分布的场景，通常这种场景下使用两层聚合策略效果会更好，导致错误地选择 </w:t>
      </w:r>
      <w:r>
        <w:rPr>
          <w:rFonts w:eastAsia="等线" w:ascii="Arial" w:cs="Arial" w:hAnsi="Arial"/>
          <w:b w:val="true"/>
          <w:sz w:val="22"/>
        </w:rPr>
        <w:t>Multi_Distinct</w:t>
      </w:r>
      <w:r>
        <w:rPr>
          <w:rFonts w:eastAsia="等线" w:ascii="Arial" w:cs="Arial" w:hAnsi="Arial"/>
          <w:sz w:val="22"/>
        </w:rPr>
        <w:t xml:space="preserve"> Strategy，造成查询性能下降。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解决方案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本次提交优化了 DISTINCT 聚合策略的选择算法：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在无统计信息时，使用multi_distinct策略；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在有统计信息时，满足gbyNdv &lt; inputRows * AggregateUtils.LOW_CARDINALITY_THRESHOLD（0.001）</w:t>
        <w:br/>
      </w:r>
      <w:r>
        <w:rPr>
          <w:rFonts w:eastAsia="等线" w:ascii="Arial" w:cs="Arial" w:hAnsi="Arial"/>
          <w:sz w:val="22"/>
        </w:rPr>
        <w:t xml:space="preserve">        &amp;&amp; dstNdv &gt; inputRows * AggregateUtils.HIGH_CARDINALITY_THRESHOLD(0.1);则使用multi_distinct，否则使用多阶段</w:t>
      </w:r>
      <w:r>
        <w:rPr>
          <w:rFonts w:eastAsia="等线" w:ascii="Arial" w:cs="Arial" w:hAnsi="Arial"/>
          <w:b w:val="true"/>
          <w:sz w:val="22"/>
        </w:rPr>
        <w:t>Split Strategy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如果满足分布：那么不使用multi_distinct策略，使用阶段</w:t>
      </w:r>
      <w:r>
        <w:rPr>
          <w:rFonts w:eastAsia="等线" w:ascii="Arial" w:cs="Arial" w:hAnsi="Arial"/>
          <w:b w:val="true"/>
          <w:sz w:val="22"/>
        </w:rPr>
        <w:t>Split Strategy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如果不满足分布：策略不变。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主要功能变更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文件：</w:t>
      </w:r>
      <w:r>
        <w:rPr>
          <w:rFonts w:eastAsia="Consolas" w:ascii="Consolas" w:cs="Consolas" w:hAnsi="Consolas"/>
          <w:b w:val="true"/>
          <w:sz w:val="22"/>
          <w:shd w:fill="EFF0F1"/>
        </w:rPr>
        <w:t>DistinctAggregateRewriter.java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重新设计 </w:t>
      </w:r>
      <w:r>
        <w:rPr>
          <w:rFonts w:eastAsia="Consolas" w:ascii="Consolas" w:cs="Consolas" w:hAnsi="Consolas"/>
          <w:b w:val="true"/>
          <w:sz w:val="22"/>
          <w:shd w:fill="EFF0F1"/>
        </w:rPr>
        <w:t>shouldUseMultiDistinct()</w:t>
      </w:r>
      <w:r>
        <w:rPr>
          <w:rFonts w:eastAsia="等线" w:ascii="Arial" w:cs="Arial" w:hAnsi="Arial"/>
          <w:b w:val="true"/>
          <w:sz w:val="22"/>
        </w:rPr>
        <w:t xml:space="preserve"> 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使用解决方案章节中的新判断逻辑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新增分布检测逻辑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boolean isDistinctKeySatisfyDistribution(LogicalAggregate&lt;? extends Plan&gt; aggregate)</w:t>
              <w:br/>
            </w:r>
            <w:r>
              <w:rPr>
                <w:rFonts w:eastAsia="Consolas" w:ascii="Consolas" w:cs="Consolas" w:hAnsi="Consolas"/>
                <w:sz w:val="22"/>
              </w:rPr>
              <w:t>private DistinctDistributionInfo resolveDistinctDistributionInfo(LogicalAggregate&lt;? extends Plan&gt; aggregate)</w:t>
            </w: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isDistinctKeySatisfyDistribution</w:t>
      </w:r>
      <w:r>
        <w:rPr>
          <w:rFonts w:eastAsia="等线" w:ascii="Arial" w:cs="Arial" w:hAnsi="Arial"/>
          <w:sz w:val="22"/>
        </w:rPr>
        <w:t>：检查 DISTINCT 列是否与表的 Hash 分布列完全匹配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resolveDistinctDistributionInfo</w:t>
      </w:r>
      <w:r>
        <w:rPr>
          <w:rFonts w:eastAsia="等线" w:ascii="Arial" w:cs="Arial" w:hAnsi="Arial"/>
          <w:sz w:val="22"/>
        </w:rPr>
        <w:t>：递归追踪 DISTINCT 列的原始分布属性，支持穿过 Project 和 Filter 等中间算子</w:t>
      </w:r>
    </w:p>
    <w:p>
      <w:pPr>
        <w:spacing w:before="120" w:after="120" w:line="288" w:lineRule="auto"/>
        <w:ind w:left="907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涉及的代码文件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975"/>
        <w:gridCol w:w="75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变更类型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DistinctAggregateRewriter.java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DistinctAggregateRewriterTest.java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distinct_agg_rewriter.groovy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多个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.out</w:t>
            </w:r>
            <w:r>
              <w:rPr>
                <w:rFonts w:eastAsia="等线" w:ascii="Arial" w:cs="Arial" w:hAnsi="Arial"/>
                <w:sz w:val="22"/>
              </w:rPr>
              <w:t xml:space="preserve"> 回归测试数据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用户文档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无。本功能属于内部查询优化，用户侧无 API/SQL 语法变更。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设计文档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无。功能设计直接体现在代码实现中。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主要 feature 变更 PR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https://github.com/apache/doris/pull/61248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功能测试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 单元测试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fe/fe-core/src/test/java/org/apache/doris/nereids/rules/rewrite/DistinctAggregateRewriterTest.java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新增测试用例</w:t>
      </w:r>
      <w:r>
        <w:rPr>
          <w:rFonts w:eastAsia="等线" w:ascii="Arial" w:cs="Arial" w:hAnsi="Arial"/>
          <w:sz w:val="22"/>
        </w:rPr>
        <w:t>（总计 116 行）：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涵盖 DISTINCT 聚合的单列、多列场景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包含与其他聚合函数的混合场景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验证策略选择的正确性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执行方式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/Users/moailing/Documents/aawork/gitcode/master/doris</w:t>
              <w:br/>
            </w:r>
            <w:r>
              <w:rPr>
                <w:rFonts w:eastAsia="Consolas" w:ascii="Consolas" w:cs="Consolas" w:hAnsi="Consolas"/>
                <w:sz w:val="22"/>
              </w:rPr>
              <w:t>./run-fe-ut.sh DistinctAggregateRewriterTest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 功能回归测试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regression-test/suites/nereids_rules_p0/agg_strategy/distinct_agg_rewriter.groovy</w:t>
      </w:r>
      <w:r>
        <w:rPr>
          <w:rFonts w:eastAsia="等线" w:ascii="Arial" w:cs="Arial" w:hAnsi="Arial"/>
          <w:sz w:val="22"/>
        </w:rPr>
        <w:t xml:space="preserve"> （新增配置：</w:t>
      </w:r>
      <w:r>
        <w:rPr>
          <w:rFonts w:eastAsia="Consolas" w:ascii="Consolas" w:cs="Consolas" w:hAnsi="Consolas"/>
          <w:sz w:val="22"/>
          <w:shd w:fill="EFF0F1"/>
        </w:rPr>
        <w:t>parallel_pipeline_task_num=1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regression-test/suites/nereids_rules_p0/agg_strategy/agg_strategy.groovy</w:t>
      </w:r>
      <w:r>
        <w:rPr>
          <w:rFonts w:eastAsia="等线" w:ascii="Arial" w:cs="Arial" w:hAnsi="Arial"/>
          <w:sz w:val="22"/>
        </w:rPr>
        <w:t xml:space="preserve"> （新增配置：</w:t>
      </w:r>
      <w:r>
        <w:rPr>
          <w:rFonts w:eastAsia="Consolas" w:ascii="Consolas" w:cs="Consolas" w:hAnsi="Consolas"/>
          <w:sz w:val="22"/>
          <w:shd w:fill="EFF0F1"/>
        </w:rPr>
        <w:t>parallel_pipeline_task_num=1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影响的测试套件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nereids_rules_p0/agg_strategy/agg_strategy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nereids_rules_p0/agg_skew_rewrite/agg_skew_rewrite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nereids_rules_p0/distinct_split/disitinct_split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shape_check/clickbench</w:t>
      </w:r>
      <w:r>
        <w:rPr>
          <w:rFonts w:eastAsia="等线" w:ascii="Arial" w:cs="Arial" w:hAnsi="Arial"/>
          <w:sz w:val="22"/>
        </w:rPr>
        <w:t xml:space="preserve"> （query9, query10, query11, query12, query14, query23）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预期结果</w:t>
      </w:r>
      <w:r>
        <w:rPr>
          <w:rFonts w:eastAsia="等线" w:ascii="Arial" w:cs="Arial" w:hAnsi="Arial"/>
          <w:sz w:val="22"/>
        </w:rPr>
        <w:t>：所有回归测试通过，查询计划与预期输出一致。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执行方式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/Users/moailing/Documents/aawork/gitcode/master/doris</w:t>
              <w:br/>
              <w:t># 运行特定的回归测试</w:t>
              <w:br/>
            </w:r>
            <w:r>
              <w:rPr>
                <w:rFonts w:eastAsia="Consolas" w:ascii="Consolas" w:cs="Consolas" w:hAnsi="Consolas"/>
                <w:sz w:val="22"/>
              </w:rPr>
              <w:t>./run-regression-test.sh -d nereids_rules_p0 -s distinct_agg_rewriter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68274">
    <w:lvl>
      <w:start w:val="1"/>
      <w:numFmt w:val="decimal"/>
      <w:suff w:val="tab"/>
      <w:lvlText w:val="%1."/>
      <w:rPr>
        <w:color w:val="3370ff"/>
      </w:rPr>
    </w:lvl>
  </w:abstractNum>
  <w:abstractNum w:abstractNumId="168275">
    <w:lvl>
      <w:start w:val="2"/>
      <w:numFmt w:val="decimal"/>
      <w:suff w:val="tab"/>
      <w:lvlText w:val="%1."/>
      <w:rPr>
        <w:color w:val="3370ff"/>
      </w:rPr>
    </w:lvl>
  </w:abstractNum>
  <w:abstractNum w:abstractNumId="168276">
    <w:lvl>
      <w:start w:val="1"/>
      <w:numFmt w:val="decimal"/>
      <w:suff w:val="tab"/>
      <w:lvlText w:val="%1."/>
      <w:rPr>
        <w:color w:val="3370ff"/>
      </w:rPr>
    </w:lvl>
  </w:abstractNum>
  <w:abstractNum w:abstractNumId="168277">
    <w:lvl>
      <w:start w:val="2"/>
      <w:numFmt w:val="decimal"/>
      <w:suff w:val="tab"/>
      <w:lvlText w:val="%1."/>
      <w:rPr>
        <w:color w:val="3370ff"/>
      </w:rPr>
    </w:lvl>
  </w:abstractNum>
  <w:abstractNum w:abstractNumId="168278">
    <w:lvl>
      <w:numFmt w:val="bullet"/>
      <w:suff w:val="tab"/>
      <w:lvlText w:val="￮"/>
      <w:rPr>
        <w:color w:val="3370ff"/>
      </w:rPr>
    </w:lvl>
  </w:abstractNum>
  <w:abstractNum w:abstractNumId="168279">
    <w:lvl>
      <w:numFmt w:val="bullet"/>
      <w:suff w:val="tab"/>
      <w:lvlText w:val="￮"/>
      <w:rPr>
        <w:color w:val="3370ff"/>
      </w:rPr>
    </w:lvl>
  </w:abstractNum>
  <w:abstractNum w:abstractNumId="168280">
    <w:lvl>
      <w:numFmt w:val="bullet"/>
      <w:suff w:val="tab"/>
      <w:lvlText w:val="•"/>
      <w:rPr>
        <w:color w:val="3370ff"/>
      </w:rPr>
    </w:lvl>
  </w:abstractNum>
  <w:abstractNum w:abstractNumId="168281">
    <w:lvl>
      <w:numFmt w:val="bullet"/>
      <w:suff w:val="tab"/>
      <w:lvlText w:val="•"/>
      <w:rPr>
        <w:color w:val="3370ff"/>
      </w:rPr>
    </w:lvl>
  </w:abstractNum>
  <w:abstractNum w:abstractNumId="168282">
    <w:lvl>
      <w:numFmt w:val="bullet"/>
      <w:suff w:val="tab"/>
      <w:lvlText w:val="•"/>
      <w:rPr>
        <w:color w:val="3370ff"/>
      </w:rPr>
    </w:lvl>
  </w:abstractNum>
  <w:abstractNum w:abstractNumId="168283">
    <w:lvl>
      <w:numFmt w:val="bullet"/>
      <w:suff w:val="tab"/>
      <w:lvlText w:val="•"/>
      <w:rPr>
        <w:color w:val="3370ff"/>
      </w:rPr>
    </w:lvl>
  </w:abstractNum>
  <w:abstractNum w:abstractNumId="168284">
    <w:lvl>
      <w:numFmt w:val="bullet"/>
      <w:suff w:val="tab"/>
      <w:lvlText w:val="•"/>
      <w:rPr>
        <w:color w:val="3370ff"/>
      </w:rPr>
    </w:lvl>
  </w:abstractNum>
  <w:abstractNum w:abstractNumId="168285">
    <w:lvl>
      <w:numFmt w:val="bullet"/>
      <w:suff w:val="tab"/>
      <w:lvlText w:val="•"/>
      <w:rPr>
        <w:color w:val="3370ff"/>
      </w:rPr>
    </w:lvl>
  </w:abstractNum>
  <w:abstractNum w:abstractNumId="168286">
    <w:lvl>
      <w:numFmt w:val="bullet"/>
      <w:suff w:val="tab"/>
      <w:lvlText w:val="•"/>
      <w:rPr>
        <w:color w:val="3370ff"/>
      </w:rPr>
    </w:lvl>
  </w:abstractNum>
  <w:abstractNum w:abstractNumId="168287">
    <w:lvl>
      <w:numFmt w:val="bullet"/>
      <w:suff w:val="tab"/>
      <w:lvlText w:val="•"/>
      <w:rPr>
        <w:color w:val="3370ff"/>
      </w:rPr>
    </w:lvl>
  </w:abstractNum>
  <w:abstractNum w:abstractNumId="168288">
    <w:lvl>
      <w:numFmt w:val="bullet"/>
      <w:suff w:val="tab"/>
      <w:lvlText w:val="•"/>
      <w:rPr>
        <w:color w:val="3370ff"/>
      </w:rPr>
    </w:lvl>
  </w:abstractNum>
  <w:num w:numId="1">
    <w:abstractNumId w:val="168274"/>
  </w:num>
  <w:num w:numId="2">
    <w:abstractNumId w:val="168275"/>
  </w:num>
  <w:num w:numId="3">
    <w:abstractNumId w:val="168276"/>
  </w:num>
  <w:num w:numId="4">
    <w:abstractNumId w:val="168277"/>
  </w:num>
  <w:num w:numId="5">
    <w:abstractNumId w:val="168278"/>
  </w:num>
  <w:num w:numId="6">
    <w:abstractNumId w:val="168279"/>
  </w:num>
  <w:num w:numId="7">
    <w:abstractNumId w:val="168280"/>
  </w:num>
  <w:num w:numId="8">
    <w:abstractNumId w:val="168281"/>
  </w:num>
  <w:num w:numId="9">
    <w:abstractNumId w:val="168282"/>
  </w:num>
  <w:num w:numId="10">
    <w:abstractNumId w:val="168283"/>
  </w:num>
  <w:num w:numId="11">
    <w:abstractNumId w:val="168284"/>
  </w:num>
  <w:num w:numId="12">
    <w:abstractNumId w:val="168285"/>
  </w:num>
  <w:num w:numId="13">
    <w:abstractNumId w:val="168286"/>
  </w:num>
  <w:num w:numId="14">
    <w:abstractNumId w:val="168287"/>
  </w:num>
  <w:num w:numId="15">
    <w:abstractNumId w:val="1682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2026-04-17T03:08:25Z</dcterms:created>
  <dc:creator>Apache POI</dc:creator>
</cp:coreProperties>
</file>