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0"/>
              <w:gridCol w:w="2320"/>
              <w:tblGridChange w:id="0">
                <w:tblGrid>
                  <w:gridCol w:w="2320"/>
                  <w:gridCol w:w="2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bff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Modified lines: </w:t>
                  </w:r>
                </w:p>
              </w:tc>
              <w:tc>
                <w:tcPr>
                  <w:shd w:fill="bbffb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  <w:shd w:fill="auto" w:val="clear"/>
                    </w:rPr>
                  </w:pPr>
                  <w:hyperlink w:anchor="gjdgxs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ddd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Added line: </w:t>
                  </w:r>
                </w:p>
              </w:tc>
              <w:tc>
                <w:tcPr>
                  <w:shd w:fill="dddd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  <w:shd w:fill="auto" w:val="clear"/>
                    </w:rPr>
                  </w:pPr>
                  <w:hyperlink w:anchor="30j0zll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13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1fob9te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14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3znysh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15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2et92p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16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tyjcwt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17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3dy6vkm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18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1t3h5sf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19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4d34og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20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2s8eyo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21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17dp8vu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22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3rdcrjn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23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26in1rg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24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lnxbz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25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35nkun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26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1ksv4uv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27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44sinio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28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2jxsxqh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29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z337ya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42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3j2qqm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43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, </w:t>
                  </w:r>
                  <w:hyperlink w:anchor="1y810tw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44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Removed line: </w:t>
                  </w:r>
                </w:p>
              </w:tc>
              <w:tc>
                <w:tcPr>
                  <w:shd w:fill="ffcc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color w:val="0000ee"/>
                <w:u w:val="singl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Generated by </w:t>
            </w:r>
            <w:hyperlink r:id="rId6">
              <w:r w:rsidDel="00000000" w:rsidR="00000000" w:rsidRPr="00000000">
                <w:rPr>
                  <w:b w:val="1"/>
                  <w:i w:val="1"/>
                  <w:color w:val="0000ee"/>
                  <w:u w:val="single"/>
                  <w:rtl w:val="0"/>
                </w:rPr>
                <w:t xml:space="preserve">diff2html.pl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© Yves Bailly, MandrakeSoft S.A. 2001, Ryohei Morita 2007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diff2html.pl</w:t>
            </w:r>
            <w:r w:rsidDel="00000000" w:rsidR="00000000" w:rsidRPr="00000000">
              <w:rPr>
                <w:i w:val="1"/>
                <w:rtl w:val="0"/>
              </w:rPr>
              <w:t xml:space="preserve"> is licensed under the </w:t>
            </w: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GNU GPL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../06-01/06-01-Preparation.c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06-02-SwapBuffers.c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 lines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1340 bytes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modified : Wed Dec 14 04:20:18 2011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 lines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1943 bytes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modified : Wed Dec 14 04:20:21 2011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Keisanki Joron 2 (Introduction to Computing II)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Keisanki Joron 2 (Introduction to Computing II)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Dept. of Engineering Systems, University of Tsukuba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Dept. of Engineering Systems, University of Tsukuba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[UTF-8 / Unix]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[UTF-8 / Unix]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計算機序論２・実習 (筑波大学工学システム学類)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計算機序論２・実習 (筑波大学工学システム学類)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2011/12/02a kameda[at]iit.tsukuba.ac.jp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2011/12/02a kameda[at]iit.tsukuba.ac.jp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7</w:t>
            </w:r>
          </w:p>
        </w:tc>
        <w:tc>
          <w:tcPr>
            <w:shd w:fill="bbff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06.01. はじめてのOpenGL - プログラムの枠だけ 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7</w:t>
            </w:r>
          </w:p>
        </w:tc>
        <w:tc>
          <w:tcPr>
            <w:shd w:fill="bbff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06.02. はじめてのOpenGL - バッファを切り替えよう 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#include &lt;stdio.h&gt; // printf()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#include &lt;stdio.h&gt; // printf()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#include &lt;GL/glut.h&gt; // gl*(), glut*()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#include &lt;GL/glut.h&gt; // gl*(), glut*()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13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１フレーム分の描画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14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15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void ic2_DrawFrame (void) {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16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17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(1) 描画バッファの初期化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18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以前にglClearColor()で指定した色で塗り潰す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19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glClear(GL_COLOR_BUFFER_BIT);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20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21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(2) カメラの設定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22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(3) 光源の設置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23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(4) 物体の描画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24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25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(5) 描画バッファの切替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26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glutSwapBuffers();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27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28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29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OpenGLとしてのWindowの初期化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// OpenGLとしてのWindowの初期化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void ic2_BootWindow (char winname[]) {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void ic2_BootWindow (char winname[]) {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DisplayModeの設定(それぞれを|で繋ぐ)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DisplayModeの設定(それぞれを|で繋ぐ)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   GLUT_DOUBLE ... ダブルバッファ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   GLUT_DOUBLE ... ダブルバッファ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19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   GLUT_RGB    ... RGB表色モード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   GLUT_RGB    ... RGB表色モード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glutInitDisplayMode(GLUT_DOUBLE | GLUT_RGB);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glutInitDisplayMode(GLUT_DOUBLE | GLUT_RGB);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準備(Initialization)が済んだらウィンドウを開く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準備(Initialization)が済んだらウィンドウを開く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glutCreateWindow(winname);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glutCreateWindow(winname);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42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Callback関数を設定 (イベント処理)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43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glutIdleFunc(ic2_DrawFrame); // 暇だったら１フレーム描く(よい実装ではない)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 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44</w:t>
            </w:r>
          </w:p>
        </w:tc>
        <w:tc>
          <w:tcPr>
            <w:shd w:fill="dddd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ウィンドウ全体を書き直すときの色(R,G,B,0) ここでは黒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ウィンドウ全体を書き直すときの色(R,G,B,0) ここでは黒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glClearColor(0.0, 0.0, 0.0, 0.0);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glClearColor(0.0, 0.0, 0.0, 0.0);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29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Main 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Main Function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// +----------------------------------------------------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 main (int argc, char *argv[]) {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 main (int argc, char *argv[]) {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glutライブラリによる引数の解釈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glutライブラリによる引数の解釈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glutInit(&amp;argc, argv);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55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glutInit(&amp;argc, argv);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56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OpenGL Window の初期化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57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OpenGL Window の初期化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ic2_BootWindow(argv[0]);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58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ic2_BootWindow(argv[0]);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39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59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無限ループの開始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60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  // 無限ループの開始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glutMainLoop();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61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glutMainLoop();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62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return 0;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63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return 0;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44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color w:val="909090"/>
                <w:vertAlign w:val="baseline"/>
              </w:rPr>
            </w:pPr>
            <w:r w:rsidDel="00000000" w:rsidR="00000000" w:rsidRPr="00000000">
              <w:rPr>
                <w:b w:val="1"/>
                <w:color w:val="909090"/>
                <w:vertAlign w:val="baseline"/>
                <w:rtl w:val="0"/>
              </w:rPr>
              <w:t xml:space="preserve">64</w:t>
            </w:r>
          </w:p>
        </w:tc>
        <w:tc>
          <w:tcPr>
            <w:shd w:fill="ffffe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rtl w:val="0"/>
        </w:rPr>
        <w:t xml:space="preserve">Generated by </w:t>
      </w:r>
      <w:r w:rsidDel="00000000" w:rsidR="00000000" w:rsidRPr="00000000">
        <w:rPr>
          <w:b w:val="1"/>
          <w:i w:val="1"/>
          <w:rtl w:val="0"/>
        </w:rPr>
        <w:t xml:space="preserve">diff2html.pl</w:t>
      </w:r>
      <w:r w:rsidDel="00000000" w:rsidR="00000000" w:rsidRPr="00000000">
        <w:rPr>
          <w:i w:val="1"/>
          <w:rtl w:val="0"/>
        </w:rPr>
        <w:t xml:space="preserve"> on Mon Oct 29 12:22:57 2012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Command-line:</w:t>
      </w:r>
      <w:r w:rsidDel="00000000" w:rsidR="00000000" w:rsidRPr="00000000">
        <w:rPr>
          <w:rtl w:val="0"/>
        </w:rPr>
        <w:t xml:space="preserve"> /home/ubuntu/scripts/diff2html_utf.pl ../06-01/06-01-Preparation.c 06-02-SwapBuffers.c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ff2html.tuxfamily.org" TargetMode="External"/><Relationship Id="rId7" Type="http://schemas.openxmlformats.org/officeDocument/2006/relationships/hyperlink" Target="http://www.gnu.org/copyleft/g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