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48"/>
        </w:rPr>
        <w:t>MFG8 DS APS / Roster Phase 0A-1 修订总结</w:t>
      </w:r>
    </w:p>
    <w:p>
      <w:r>
        <w:rPr>
          <w:rFonts w:ascii="Arial" w:hAnsi="Arial" w:eastAsia="Microsoft YaHei"/>
          <w:color w:val="555555"/>
          <w:sz w:val="22"/>
        </w:rPr>
        <w:t>主题：非 GMP APS / Roster 计划数据底座边界修订</w:t>
      </w:r>
    </w:p>
    <w:p>
      <w:pPr>
        <w:pStyle w:val="Heading1"/>
      </w:pPr>
      <w:r>
        <w:t>一、文档目的</w:t>
      </w:r>
    </w:p>
    <w:p>
      <w:r>
        <w:t>本文件总结本次对 Phase 0A-1 方案所做的边界修订。修订重点是把系统定位从带有 GxP / 审批语义的设计，调整为非 GMP APS / Roster 运营计划数据底座。本文只描述本次修订做了什么，不包含代码、SQL、接口实现或 solver 方案。</w:t>
      </w:r>
    </w:p>
    <w:p>
      <w:pPr>
        <w:pStyle w:val="Heading1"/>
      </w:pPr>
      <w:r>
        <w:t>二、本次修订做了什么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重新确认系统边界：该 APS / Roster 系统仅作为运营计划与资源协调工具，不作为 MES、EBR、LIMS、QMS、batch record、QA release 或法规电子记录系统。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将原先的 GxP Audit / Approval 服务边界删除，并改为 Governance / Admin 服务边界。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把 Phase 0A 目标改写为“非 GMP APS / Roster 计划数据底座”。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保留生物制药 DS 生产计划所需的 scenario、campaign、planning recipe version、unit operation、operation dependency、planning snapshot、planning conflict 和 skill demand / capacity 基础。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删除电子签名、法规审计、不可变 hash audit、正式 QA/QMS approval、batch release 等不属于本系统边界的设计内容。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将 release / GxP 命名修订为普通计划发布、计划关键性、质量相关参考等运营计划语义。</w:t>
      </w:r>
    </w:p>
    <w:p>
      <w:pPr>
        <w:pStyle w:val="Heading1"/>
      </w:pPr>
      <w:r>
        <w:t>三、修订后的 Bounded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Context</w:t>
            </w:r>
          </w:p>
        </w:tc>
        <w:tc>
          <w:tcPr>
            <w:tcW w:type="dxa" w:w="40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本次修订后的职责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明确不负责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APS Planning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负责 scenario、campaign、planning recipe version、unit operation、dependency、planning snapshot、planning conflict。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不负责生产执行、正式质量放行或 APS solver 实现。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Roster Planning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负责 employee、shift、qualification、skill capacity、排班覆盖与人员能力反馈。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不负责 APS 排产决策或质量审批。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Master Data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负责产品、计划配方、工序、资质、资源和物料引用类主数据。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不替代外部系统的正式主数据裁决。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Integration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负责外部状态同步、导入导出、接口幂等和接口日志。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不代替 ERP、MES、LIMS、WMS、QMS 做业务裁决。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Governance / Admin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负责 users、roles、permissions、basic access control、change logs、planning status transition history。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不负责电子签名、法规审计、QA approval、QMS approval 或 batch release。</w:t>
            </w:r>
          </w:p>
        </w:tc>
      </w:tr>
    </w:tbl>
    <w:p/>
    <w:p>
      <w:pPr>
        <w:pStyle w:val="Heading1"/>
      </w:pPr>
      <w:r>
        <w:t>四、本次保留的 Phase 0A 表范围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类别</w:t>
            </w:r>
          </w:p>
        </w:tc>
        <w:tc>
          <w:tcPr>
            <w:tcW w:type="dxa" w:w="67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保留表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Scenario / Conflict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aps_scenarios、constraint_definitions、aps_conflicts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Planning Recipe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products、recipe_versions、recipe_unit_operations、operation_dependencies、recipe_operation_skill_requirements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Campaign / Snapshot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campaigns、campaign_batches、batch_recipe_snapshots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Governance / Admin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users、roles、permissions、user_role_assignments、role_permissions、user_employee_links、status_transition_events</w:t>
            </w:r>
          </w:p>
        </w:tc>
      </w:tr>
    </w:tbl>
    <w:p/>
    <w:p>
      <w:pPr>
        <w:pStyle w:val="Heading1"/>
      </w:pPr>
      <w:r>
        <w:t>五、本次删除或移出 Phase 0A 的内容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移出 audit_trails、electronic_signatures、approval_workflows、approval_workflow_steps。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删除 GxP Audit / Approval bounded context。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删除电子签名、法规电子记录、不可变 hash audit、正式 QA/QMS approval、batch release 相关设计。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删除 GXP_AUDITOR 等容易造成系统边界误解的角色。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删除 signature_id、approval_workflow_id、is_gxp_released 等字段语义。</w:t>
      </w:r>
    </w:p>
    <w:p>
      <w:pPr>
        <w:pStyle w:val="Heading1"/>
      </w:pPr>
      <w:r>
        <w:t>六、本次修订的字段与语义命名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原命名 / 原语义</w:t>
            </w:r>
          </w:p>
        </w:tc>
        <w:tc>
          <w:tcPr>
            <w:tcW w:type="dxa" w:w="54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修订后命名 / 新语义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gxp_critical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quality_relevant 或 planning_criticality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released_by / released_at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published_by / published_at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scenario_status = RELEASED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scenario_status = PUBLISHED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batch_gxp_status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planning_status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GxP audit / approval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Governance / Admin 普通权限与状态历史</w:t>
            </w:r>
          </w:p>
        </w:tc>
      </w:tr>
    </w:tbl>
    <w:p/>
    <w:p>
      <w:pPr>
        <w:pStyle w:val="Heading1"/>
      </w:pPr>
      <w:r>
        <w:t>七、本次明确的业务语义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recipe_versions 是 planning recipe version，不是 GMP master recipe。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batch_recipe_snapshots 是 planning snapshot，不是 batch record snapshot。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constraint_definitions 是 planning constraint catalog，不是法规控制目录。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aps_conflicts 是 planning conflict，不是 deviation 或 nonconformance。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QC/QA gate 只是外部状态参考，不代表本系统做质量放行。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material release status 只是外部系统同步来的计划参考，不代表本系统做物料放行。</w:t>
      </w:r>
    </w:p>
    <w:p>
      <w:pPr>
        <w:pStyle w:val="Heading1"/>
      </w:pPr>
      <w:r>
        <w:t>八、本次保留的生物制药计划约束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scenario、campaign、planning recipe version 和 unit operation 建模。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operation dependency 与 dependency cycle dry-run 检查要求。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planning snapshot，用于表达批次计划引用的配方版本与工序结构。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hold time planning risk、resource planning risk、material readiness planning risk 的后续承载空间。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QC/QA external status as planning reference 的语义，但不做正式放行。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保留 employee qualification、skill demand 和 skill capacity 的排班计划基础。</w:t>
      </w:r>
    </w:p>
    <w:p>
      <w:pPr>
        <w:pStyle w:val="Heading1"/>
      </w:pPr>
      <w:r>
        <w:t>九、本次确认仍然需要的工程安全措施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仍然需要 migration hardening，因为当前库已有历史迁移和旧表，不能假设 schema 干净。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仍然需要 preflight_schema_check，用于只读检查旧表、字段、索引、外键、orphan data、MySQL version 和 legacy dependency 风险。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仍然需要 run_phase0a_migrations 的幂等执行策略，避免重复加字段、索引或约束。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2"/>
        </w:rPr>
        <w:t>仍然需要 dry-run backfill，用于只读扫描旧表并输出 legacy mapping 报告，不写入新表。</w:t>
      </w:r>
    </w:p>
    <w:p>
      <w:pPr>
        <w:pStyle w:val="Heading1"/>
      </w:pPr>
      <w:r>
        <w:t>十、Phase 0A 完成后的能力边界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完成后能做</w:t>
            </w:r>
          </w:p>
        </w:tc>
        <w:tc>
          <w:tcPr>
            <w:tcW w:type="dxa" w:w="47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完成后仍不能做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创建、克隆、查询 APS scenario。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不能实现 APS 自动排产 solver。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维护 planning recipe version、unit operation、dependency。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不能完成 tank、skid、column、CIP/SIP、utility 等资源业务实现。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建立 campaign 与 batch planning snapshot。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不能完成 material readiness、hold time、QC gate 的完整自动冲突检测。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保存 planning constraint catalog 和 planning conflict。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不能完成 Roster solver 改造或大前端页面改造。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建立普通 RBAC 与 planning status transition history。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不能替代 MES、EBR、LIMS、QMS 或正式质量放行流程。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执行 legacy mapping dry-run 并输出数据缺口报告。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不能作为法规电子记录系统使用。</w:t>
            </w:r>
          </w:p>
        </w:tc>
      </w:tr>
    </w:tbl>
    <w:p/>
    <w:p>
      <w:pPr>
        <w:pStyle w:val="Heading1"/>
      </w:pPr>
      <w:r>
        <w:t>十一、结论</w:t>
      </w:r>
    </w:p>
    <w:p>
      <w:r>
        <w:t>本次修订完成了 Phase 0A-1 的业务边界纠偏：系统不再按 GMP 系统设计，而是定位为非 GMP APS / Roster 计划数据底座。方案保留 MFG8 DS 计划所需的核心业务语义，同时移除所有会造成法规系统边界误解的内容。后续若进入实现，应先按本修订方案统一命名、删除 GxP 相关草稿内容，并继续坚持 dry-run、preflight、幂等 migration 的工程安全策略。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MFG8 DS APS / Roster Phase 0A-1 修订总结</dc:title>
  <dc:subject>非 GMP APS / Roster 计划数据底座边界修订</dc:subject>
  <dc:creator>Codex</dc:creator>
  <cp:keywords/>
  <dc:description>Summary document only. No code or implementation details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