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Microsoft YaHei" w:hAnsi="Microsoft YaHei" w:eastAsia="Microsoft YaHei"/>
          <w:b/>
          <w:color w:val="0B2545"/>
          <w:sz w:val="52"/>
        </w:rPr>
        <w:t>AIpindou 项目分析报告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6"/>
        </w:rPr>
        <w:t>图片转拼豆图纸桌面软件接手评估</w:t>
      </w:r>
    </w:p>
    <w:p>
      <w:pPr>
        <w:jc w:val="center"/>
      </w:pPr>
      <w:r>
        <w:rPr>
          <w:rFonts w:ascii="Microsoft YaHei" w:hAnsi="Microsoft YaHei" w:eastAsia="Microsoft YaHei"/>
          <w:sz w:val="20"/>
        </w:rPr>
        <w:t>生成日期：2026-05-28</w:t>
      </w:r>
    </w:p>
    <w:p/>
    <w:p>
      <w:pPr>
        <w:spacing w:after="120"/>
      </w:pPr>
      <w:r>
        <w:rPr>
          <w:rFonts w:ascii="Microsoft YaHei" w:hAnsi="Microsoft YaHei" w:eastAsia="Microsoft YaHei"/>
        </w:rPr>
        <w:t>本报告基于当前仓库的只读分析生成，用于项目接手、技术判断和后续迭代规划。结论聚焦可运行性、功能完成度、风险点和下一步交付路线。</w:t>
      </w:r>
    </w:p>
    <w:p>
      <w:pPr>
        <w:sectPr>
          <w:footerReference w:type="default" r:id="rId9"/>
          <w:pgSz w:w="12240" w:h="15840"/>
          <w:pgMar w:top="1224" w:right="1152" w:bottom="1152" w:left="1152" w:header="648" w:footer="648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</w:rPr>
        <w:t>一、执行摘要</w:t>
      </w:r>
    </w:p>
    <w:p>
      <w:pPr>
        <w:spacing w:after="120"/>
      </w:pPr>
      <w:r>
        <w:rPr>
          <w:rFonts w:ascii="Microsoft YaHei" w:hAnsi="Microsoft YaHei" w:eastAsia="Microsoft YaHei"/>
        </w:rPr>
        <w:t>AIpindou 当前已经具备较完整的前端闭环，不是需要从零开发的项目。它已经覆盖图片导入、网格化、色卡匹配、预览统计、局部微调和 PNG/JSON/CSV 导出等核心流程。</w:t>
      </w:r>
    </w:p>
    <w:p>
      <w:pPr>
        <w:spacing w:after="120"/>
      </w:pPr>
      <w:r>
        <w:rPr>
          <w:rFonts w:ascii="Microsoft YaHei" w:hAnsi="Microsoft YaHei" w:eastAsia="Microsoft YaHei"/>
        </w:rPr>
        <w:t>总体判断：前端 MVP 已基本成型，部分增强能力已经提前实现；桌面壳具备打包配置；后端目录更像历史或预留代码，当前不应作为 MVP 运行依赖。</w:t>
      </w:r>
    </w:p>
    <w:p>
      <w:pPr>
        <w:pStyle w:val="Heading1"/>
      </w:pPr>
      <w:r>
        <w:rPr>
          <w:rFonts w:ascii="Microsoft YaHei" w:hAnsi="Microsoft YaHei" w:eastAsia="Microsoft YaHei"/>
        </w:rPr>
        <w:t>二、项目概览</w:t>
      </w:r>
    </w:p>
    <w:p>
      <w:pPr>
        <w:spacing w:after="120"/>
      </w:pPr>
      <w:r>
        <w:rPr>
          <w:rFonts w:ascii="Microsoft YaHei" w:hAnsi="Microsoft YaHei" w:eastAsia="Microsoft YaHei"/>
        </w:rPr>
        <w:t>项目定位：面向拼豆创作用户的桌面软件，把图片自动转换为可制作的拼豆图纸。</w:t>
      </w:r>
    </w:p>
    <w:p>
      <w:pPr>
        <w:spacing w:after="120"/>
      </w:pPr>
      <w:r>
        <w:rPr>
          <w:rFonts w:ascii="Microsoft YaHei" w:hAnsi="Microsoft YaHei" w:eastAsia="Microsoft YaHei"/>
        </w:rPr>
        <w:t>当前最小闭环：导入图片、按网格生成拼豆图、匹配基础色卡、预览统计、导出 PNG/JSON，并打包为 Windows exe。</w:t>
      </w:r>
    </w:p>
    <w:p>
      <w:pPr>
        <w:spacing w:after="120"/>
      </w:pPr>
      <w:r>
        <w:rPr>
          <w:rFonts w:ascii="Microsoft YaHei" w:hAnsi="Microsoft YaHei" w:eastAsia="Microsoft YaHei"/>
        </w:rPr>
        <w:t>当前技术路线：Vue 3 + TypeScript + Vite + Element Plus + Electron，图像处理主要通过浏览器 Canvas 和本地模型完成。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c>
          <w:tcPr>
            <w:tcW w:type="dxa" w:w="15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39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当前状态</w:t>
            </w:r>
          </w:p>
        </w:tc>
        <w:tc>
          <w:tcPr>
            <w:tcW w:type="dxa" w:w="396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评估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</w:t>
            </w:r>
          </w:p>
        </w:tc>
        <w:tc>
          <w:tcPr>
            <w:tcW w:type="dxa" w:w="39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Vue 3 单页应用，核心页面集中在 Home.vue</w:t>
            </w:r>
          </w:p>
        </w:tc>
        <w:tc>
          <w:tcPr>
            <w:tcW w:type="dxa" w:w="39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主流程清晰，功能集中，便于继续迭代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桌面端</w:t>
            </w:r>
          </w:p>
        </w:tc>
        <w:tc>
          <w:tcPr>
            <w:tcW w:type="dxa" w:w="39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Electron 主进程、preload、Provider 存储和打包配置已存在</w:t>
            </w:r>
          </w:p>
        </w:tc>
        <w:tc>
          <w:tcPr>
            <w:tcW w:type="dxa" w:w="39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已具备 Windows portable exe 打包基础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图像算法</w:t>
            </w:r>
          </w:p>
        </w:tc>
        <w:tc>
          <w:tcPr>
            <w:tcW w:type="dxa" w:w="39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Canvas 网格化、主色/平均色采样、近似色合并</w:t>
            </w:r>
          </w:p>
        </w:tc>
        <w:tc>
          <w:tcPr>
            <w:tcW w:type="dxa" w:w="39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可满足基础拼豆图生成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能力</w:t>
            </w:r>
          </w:p>
        </w:tc>
        <w:tc>
          <w:tcPr>
            <w:tcW w:type="dxa" w:w="39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本地背景分割、面部轮廓增强、外部 AI Provider</w:t>
            </w:r>
          </w:p>
        </w:tc>
        <w:tc>
          <w:tcPr>
            <w:tcW w:type="dxa" w:w="39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亮点较多，但需补隐私提示和稳定性验证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</w:t>
            </w:r>
          </w:p>
        </w:tc>
        <w:tc>
          <w:tcPr>
            <w:tcW w:type="dxa" w:w="39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Express 代码存在但 service 缺失</w:t>
            </w:r>
          </w:p>
        </w:tc>
        <w:tc>
          <w:tcPr>
            <w:tcW w:type="dxa" w:w="39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不建议纳入当前 MVP 依赖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三、技术架构分析</w:t>
      </w:r>
    </w:p>
    <w:p>
      <w:pPr>
        <w:pStyle w:val="Heading2"/>
      </w:pPr>
      <w:r>
        <w:rPr>
          <w:rFonts w:ascii="Microsoft YaHei" w:hAnsi="Microsoft YaHei" w:eastAsia="Microsoft YaHei"/>
        </w:rPr>
        <w:t>3.1 前端架构</w:t>
      </w:r>
    </w:p>
    <w:p>
      <w:pPr>
        <w:spacing w:after="120"/>
      </w:pPr>
      <w:r>
        <w:rPr>
          <w:rFonts w:ascii="Microsoft YaHei" w:hAnsi="Microsoft YaHei" w:eastAsia="Microsoft YaHei"/>
        </w:rPr>
        <w:t>前端位于 frontend/，采用 Vue 3、TypeScript、Vite、Element Plus。核心页面为 frontend/src/views/Home.vue。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pixelation.ts：负责图片到拼豆网格的主算法。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pattern-render.ts：负责画布渲染、网格线、色号和导出图例。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pattern-export.ts：负责 JSON 和 CSV 数据导出。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pixel-editing.ts：负责排除颜色、替换单格颜色、刷新统计。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background-segmentation.ts：负责本地背景分割流程。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face-contour-enhancement.ts：负责面部轮廓增强。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watermark.ts：负责明水印和 DCT 暗水印。</w:t>
      </w:r>
    </w:p>
    <w:p>
      <w:pPr>
        <w:pStyle w:val="Heading2"/>
      </w:pPr>
      <w:r>
        <w:rPr>
          <w:rFonts w:ascii="Microsoft YaHei" w:hAnsi="Microsoft YaHei" w:eastAsia="Microsoft YaHei"/>
        </w:rPr>
        <w:t>3.2 Electron 桌面壳</w:t>
      </w:r>
    </w:p>
    <w:p>
      <w:pPr>
        <w:spacing w:after="120"/>
      </w:pPr>
      <w:r>
        <w:rPr>
          <w:rFonts w:ascii="Microsoft YaHei" w:hAnsi="Microsoft YaHei" w:eastAsia="Microsoft YaHei"/>
        </w:rPr>
        <w:t>Electron 代码位于 electron/，负责桌面窗口、IPC 暴露、自定义 AI Provider 配置存储和外部图像模型调用。</w:t>
      </w:r>
    </w:p>
    <w:p>
      <w:pPr>
        <w:spacing w:after="120"/>
      </w:pPr>
      <w:r>
        <w:rPr>
          <w:rFonts w:ascii="Microsoft YaHei" w:hAnsi="Microsoft YaHei" w:eastAsia="Microsoft YaHei"/>
        </w:rPr>
        <w:t>根 package.json 已配置 electron-builder，目标为 Windows portable 包，产物目录为 release。</w:t>
      </w:r>
    </w:p>
    <w:p>
      <w:pPr>
        <w:pStyle w:val="Heading2"/>
      </w:pPr>
      <w:r>
        <w:rPr>
          <w:rFonts w:ascii="Microsoft YaHei" w:hAnsi="Microsoft YaHei" w:eastAsia="Microsoft YaHei"/>
        </w:rPr>
        <w:t>3.3 后端目录</w:t>
      </w:r>
    </w:p>
    <w:p>
      <w:pPr>
        <w:spacing w:after="120"/>
      </w:pPr>
      <w:r>
        <w:rPr>
          <w:rFonts w:ascii="Microsoft YaHei" w:hAnsi="Microsoft YaHei" w:eastAsia="Microsoft YaHei"/>
        </w:rPr>
        <w:t>backend/ 中存在 Express controller，但引用的 ImageService、ColorService、ExportService 未在仓库中出现。当前应视为预留或历史代码，不建议作为运行链路的一部分。</w:t>
      </w:r>
    </w:p>
    <w:p>
      <w:pPr>
        <w:pStyle w:val="Heading1"/>
      </w:pPr>
      <w:r>
        <w:rPr>
          <w:rFonts w:ascii="Microsoft YaHei" w:hAnsi="Microsoft YaHei" w:eastAsia="Microsoft YaHei"/>
        </w:rPr>
        <w:t>四、已实现功能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600"/>
        <w:gridCol w:w="2060"/>
      </w:tblGrid>
      <w:tr>
        <w:tc>
          <w:tcPr>
            <w:tcW w:type="dxa" w:w="17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功能模块</w:t>
            </w:r>
          </w:p>
        </w:tc>
        <w:tc>
          <w:tcPr>
            <w:tcW w:type="dxa" w:w="56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已实现内容</w:t>
            </w:r>
          </w:p>
        </w:tc>
        <w:tc>
          <w:tcPr>
            <w:tcW w:type="dxa" w:w="206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成熟度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图片导入</w:t>
            </w:r>
          </w:p>
        </w:tc>
        <w:tc>
          <w:tcPr>
            <w:tcW w:type="dxa" w:w="5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点击选择、拖拽导入，支持 PNG/JPEG/WebP/GIF</w:t>
            </w:r>
          </w:p>
        </w:tc>
        <w:tc>
          <w:tcPr>
            <w:tcW w:type="dxa" w:w="20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较完整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网格生成</w:t>
            </w:r>
          </w:p>
        </w:tc>
        <w:tc>
          <w:tcPr>
            <w:tcW w:type="dxa" w:w="5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横向颗数可调，纵向按原图比例自动计算</w:t>
            </w:r>
          </w:p>
        </w:tc>
        <w:tc>
          <w:tcPr>
            <w:tcW w:type="dxa" w:w="20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较完整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转换算法</w:t>
            </w:r>
          </w:p>
        </w:tc>
        <w:tc>
          <w:tcPr>
            <w:tcW w:type="dxa" w:w="5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主色模式、平均色模式、近似色合并、透明格处理</w:t>
            </w:r>
          </w:p>
        </w:tc>
        <w:tc>
          <w:tcPr>
            <w:tcW w:type="dxa" w:w="20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可用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色卡系统</w:t>
            </w:r>
          </w:p>
        </w:tc>
        <w:tc>
          <w:tcPr>
            <w:tcW w:type="dxa" w:w="5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MARD 多档位色卡，多厂商编号映射</w:t>
            </w:r>
          </w:p>
        </w:tc>
        <w:tc>
          <w:tcPr>
            <w:tcW w:type="dxa" w:w="20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较强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预览统计</w:t>
            </w:r>
          </w:p>
        </w:tc>
        <w:tc>
          <w:tcPr>
            <w:tcW w:type="dxa" w:w="5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圆珠/方格渲染、总颗数、颜色数、用色清单</w:t>
            </w:r>
          </w:p>
        </w:tc>
        <w:tc>
          <w:tcPr>
            <w:tcW w:type="dxa" w:w="20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较完整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微调编辑</w:t>
            </w:r>
          </w:p>
        </w:tc>
        <w:tc>
          <w:tcPr>
            <w:tcW w:type="dxa" w:w="5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画笔、吸管、缩放、单格改色、辅助显示</w:t>
            </w:r>
          </w:p>
        </w:tc>
        <w:tc>
          <w:tcPr>
            <w:tcW w:type="dxa" w:w="20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基础可用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背景擦除</w:t>
            </w:r>
          </w:p>
        </w:tc>
        <w:tc>
          <w:tcPr>
            <w:tcW w:type="dxa" w:w="5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ONNX U2NetP，本地 WebGPU/WASM 推理</w:t>
            </w:r>
          </w:p>
        </w:tc>
        <w:tc>
          <w:tcPr>
            <w:tcW w:type="dxa" w:w="20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增强能力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轮廓增强</w:t>
            </w:r>
          </w:p>
        </w:tc>
        <w:tc>
          <w:tcPr>
            <w:tcW w:type="dxa" w:w="5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MediaPipe face landmarker，启发式兜底</w:t>
            </w:r>
          </w:p>
        </w:tc>
        <w:tc>
          <w:tcPr>
            <w:tcW w:type="dxa" w:w="20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增强能力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导出</w:t>
            </w:r>
          </w:p>
        </w:tc>
        <w:tc>
          <w:tcPr>
            <w:tcW w:type="dxa" w:w="5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PNG、JSON、CSV</w:t>
            </w:r>
          </w:p>
        </w:tc>
        <w:tc>
          <w:tcPr>
            <w:tcW w:type="dxa" w:w="20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缺 PDF/分页打印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优化</w:t>
            </w:r>
          </w:p>
        </w:tc>
        <w:tc>
          <w:tcPr>
            <w:tcW w:type="dxa" w:w="56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自定义 Provider，DashScope Wan2.6 预设</w:t>
            </w:r>
          </w:p>
        </w:tc>
        <w:tc>
          <w:tcPr>
            <w:tcW w:type="dxa" w:w="20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需安全提示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五、与目标需求匹配度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5460"/>
      </w:tblGrid>
      <w:tr>
        <w:tc>
          <w:tcPr>
            <w:tcW w:type="dxa" w:w="22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目标需求</w:t>
            </w:r>
          </w:p>
        </w:tc>
        <w:tc>
          <w:tcPr>
            <w:tcW w:type="dxa" w:w="17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当前匹配度</w:t>
            </w:r>
          </w:p>
        </w:tc>
        <w:tc>
          <w:tcPr>
            <w:tcW w:type="dxa" w:w="546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自动生成拼豆图纸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54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核心转换链路已经打通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风格调整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54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已有主色/平均、渲染样式、AI 优化，但缺少产品化风格预设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自定义色块调整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54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已有单格改色和排除颜色，缺批量替换、撤销/重做、自定义色卡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色卡匹配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54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MARD 档位和多厂商编号已实现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导出图纸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54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PNG/JSON/CSV 已实现，PDF 和打印布局缺失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Windows exe</w:t>
            </w:r>
          </w:p>
        </w:tc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54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打包配置存在，但依赖未安装，尚未验证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六、主要风险与问题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依赖未安装：当前 node_modules 和 frontend/node_modules 不存在，npm test 因 vitest 缺失而失败。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后端不可用：backend controller 引用缺失 service，短期不应纳入交付链路。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旧文档与实际技术栈不一致：旧文档仍出现 React、Ant Design、Redux、Konva 等描述，需清理。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PDF/打印能力缺失：现有 PNG 导出可用，但真实制作场景更需要 A4 分页和 PDF 图纸。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编辑效率不足：单格微调已可用，但缺批量替换、区域编辑、撤销/重做和工程保存。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隐私提示不足：本地 AI 与外部 AI Provider 的边界需要在 UI 和文档中明确。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色卡数据需专项校验：多厂商编号和 RGB 数据直接影响真实采购和制作准确性。</w:t>
      </w:r>
    </w:p>
    <w:p>
      <w:pPr>
        <w:pStyle w:val="Heading1"/>
      </w:pPr>
      <w:r>
        <w:rPr>
          <w:rFonts w:ascii="Microsoft YaHei" w:hAnsi="Microsoft YaHei" w:eastAsia="Microsoft YaHei"/>
        </w:rPr>
        <w:t>七、产品短板</w:t>
      </w:r>
    </w:p>
    <w:p>
      <w:pPr>
        <w:spacing w:after="120"/>
      </w:pPr>
      <w:r>
        <w:rPr>
          <w:rFonts w:ascii="Microsoft YaHei" w:hAnsi="Microsoft YaHei" w:eastAsia="Microsoft YaHei"/>
        </w:rPr>
        <w:t>当前项目的技术能力已经超过普通 MVP，但产品化体验仍有几处短板。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缺少工程文件保存和再次打开能力，用户难以长期编辑同一图纸。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缺少面向普通用户的风格预设，参数虽多但理解成本偏高。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缺少打印友好的 PDF 图纸和分页策略。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缺少批量编辑能力，真实大图微调成本较高。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缺少新手引导和隐私说明，特别是外部 AI 调用场景。</w:t>
      </w:r>
    </w:p>
    <w:p>
      <w:pPr>
        <w:pStyle w:val="Heading1"/>
      </w:pPr>
      <w:r>
        <w:rPr>
          <w:rFonts w:ascii="Microsoft YaHei" w:hAnsi="Microsoft YaHei" w:eastAsia="Microsoft YaHei"/>
        </w:rPr>
        <w:t>八、建议迭代路线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5360"/>
      </w:tblGrid>
      <w:tr>
        <w:tc>
          <w:tcPr>
            <w:tcW w:type="dxa" w:w="15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阶段</w:t>
            </w:r>
          </w:p>
        </w:tc>
        <w:tc>
          <w:tcPr>
            <w:tcW w:type="dxa" w:w="25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目标</w:t>
            </w:r>
          </w:p>
        </w:tc>
        <w:tc>
          <w:tcPr>
            <w:tcW w:type="dxa" w:w="536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关键任务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第一阶段</w:t>
            </w:r>
          </w:p>
        </w:tc>
        <w:tc>
          <w:tcPr>
            <w:tcW w:type="dxa" w:w="25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稳定接手</w:t>
            </w:r>
          </w:p>
        </w:tc>
        <w:tc>
          <w:tcPr>
            <w:tcW w:type="dxa" w:w="53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安装依赖；跑通测试、构建和 exe 打包；修正文档；标记后端为预留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第二阶段</w:t>
            </w:r>
          </w:p>
        </w:tc>
        <w:tc>
          <w:tcPr>
            <w:tcW w:type="dxa" w:w="25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完成图纸交付闭环</w:t>
            </w:r>
          </w:p>
        </w:tc>
        <w:tc>
          <w:tcPr>
            <w:tcW w:type="dxa" w:w="53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增加 PDF 导出、A4 分页、标题/尺寸/用色清单和工程保存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第三阶段</w:t>
            </w:r>
          </w:p>
        </w:tc>
        <w:tc>
          <w:tcPr>
            <w:tcW w:type="dxa" w:w="25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强化编辑体验</w:t>
            </w:r>
          </w:p>
        </w:tc>
        <w:tc>
          <w:tcPr>
            <w:tcW w:type="dxa" w:w="53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撤销/重做、批量颜色替换、区域选择、原图对照、色号搜索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第四阶段</w:t>
            </w:r>
          </w:p>
        </w:tc>
        <w:tc>
          <w:tcPr>
            <w:tcW w:type="dxa" w:w="25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产品化风格能力</w:t>
            </w:r>
          </w:p>
        </w:tc>
        <w:tc>
          <w:tcPr>
            <w:tcW w:type="dxa" w:w="536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头像清晰、卡通高饱和、照片柔和、少色省豆、轮廓增强等预设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九、结论建议</w:t>
      </w:r>
    </w:p>
    <w:p>
      <w:pPr>
        <w:spacing w:after="120"/>
      </w:pPr>
      <w:r>
        <w:rPr>
          <w:rFonts w:ascii="Microsoft YaHei" w:hAnsi="Microsoft YaHei" w:eastAsia="Microsoft YaHei"/>
        </w:rPr>
        <w:t>AIpindou 已经有一个可继续推进的好底子。下一步不建议重写，而应优先验证可运行性、收敛产品边界并补齐真实交付所需的 PDF/打印与编辑工作流。</w:t>
      </w:r>
    </w:p>
    <w:p>
      <w:pPr>
        <w:spacing w:after="120"/>
      </w:pPr>
      <w:r>
        <w:rPr>
          <w:rFonts w:ascii="Microsoft YaHei" w:hAnsi="Microsoft YaHei" w:eastAsia="Microsoft YaHei"/>
        </w:rPr>
        <w:t>建议近期目标是把项目从“技术原型”推进到“可给真实拼豆用户试用”的版本。最关键的三件事是：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验证工程可运行、可测试、可打包。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补齐 PDF、分页打印和工程保存能力。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强化批量编辑、自定义色块和风格预设体验。</w:t>
      </w:r>
    </w:p>
    <w:p>
      <w:pPr>
        <w:pStyle w:val="Heading1"/>
      </w:pPr>
      <w:r>
        <w:rPr>
          <w:rFonts w:ascii="Microsoft YaHei" w:hAnsi="Microsoft YaHei" w:eastAsia="Microsoft YaHei"/>
        </w:rPr>
        <w:t>附录：手机阅读交付方式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飞书云文档：推荐方式，新建后可在手机飞书中直接打开阅读。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本地 PDF：保存在项目 docs 目录，可通过微信文件传输助手、飞书文件、数据线或网盘同步到手机。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邮件、微信、短信直发：当前环境没有已配置连接器，不能直接发送。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</w:rPr>
        <w:t>二维码：如果飞书返回可访问链接，后续可生成二维码图片用于手机扫码。</w:t>
      </w:r>
    </w:p>
    <w:sectPr w:rsidR="00FC693F" w:rsidRPr="0006063C" w:rsidSect="00034616">
      <w:pgSz w:w="12240" w:h="15840"/>
      <w:pgMar w:top="1224" w:right="1152" w:bottom="1152" w:left="1152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AIpindou 项目分析报告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