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44A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47E10D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720B13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73D0AD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67EAE6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73A338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CN"/>
        </w:rPr>
      </w:pPr>
    </w:p>
    <w:p w14:paraId="623F2BB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CN"/>
        </w:rPr>
      </w:pPr>
    </w:p>
    <w:p w14:paraId="298E10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CN"/>
        </w:rPr>
      </w:pPr>
    </w:p>
    <w:p w14:paraId="1DA28C0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CN"/>
        </w:rPr>
      </w:pPr>
    </w:p>
    <w:p w14:paraId="22F815C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b/>
          <w:bCs/>
          <w:sz w:val="32"/>
          <w:szCs w:val="32"/>
          <w:lang w:val="en-US" w:eastAsia="zh-CN"/>
        </w:rPr>
      </w:pPr>
      <w:r>
        <w:rPr>
          <w:rFonts w:hint="eastAsia"/>
          <w:b/>
          <w:bCs/>
          <w:sz w:val="32"/>
          <w:szCs w:val="32"/>
          <w:lang w:val="en-US" w:eastAsia="zh-CN"/>
        </w:rPr>
        <w:t>美团闪购外卖定向溢价广告</w:t>
      </w:r>
    </w:p>
    <w:p w14:paraId="5DA231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32"/>
          <w:szCs w:val="32"/>
          <w:lang w:val="en-US" w:eastAsia="zh-CN"/>
        </w:rPr>
      </w:pPr>
    </w:p>
    <w:p w14:paraId="7CE82E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lang w:val="en-US" w:eastAsia="zh-CN"/>
        </w:rPr>
      </w:pPr>
      <w:r>
        <w:rPr>
          <w:rFonts w:hint="eastAsia"/>
          <w:b/>
          <w:bCs/>
          <w:sz w:val="32"/>
          <w:szCs w:val="32"/>
          <w:lang w:val="en-US" w:eastAsia="zh-CN"/>
        </w:rPr>
        <w:t>远程实习</w:t>
      </w:r>
    </w:p>
    <w:p w14:paraId="53AE36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18165F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1EB015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56B934A9">
      <w:pPr>
        <w:rPr>
          <w:rFonts w:hint="default"/>
          <w:sz w:val="24"/>
          <w:szCs w:val="24"/>
          <w:lang w:val="en-US" w:eastAsia="zh-CN"/>
        </w:rPr>
      </w:pPr>
      <w:r>
        <w:rPr>
          <w:rFonts w:hint="default"/>
          <w:sz w:val="24"/>
          <w:szCs w:val="24"/>
          <w:lang w:val="en-US" w:eastAsia="zh-CN"/>
        </w:rPr>
        <w:br w:type="page"/>
      </w:r>
    </w:p>
    <w:p w14:paraId="105F0A0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42DC5E58">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rPr>
      </w:pPr>
      <w:r>
        <w:rPr>
          <w:rFonts w:ascii="Times New Roman" w:hAnsi="Times New Roman" w:cs="Calibri"/>
          <w:b/>
          <w:bCs/>
          <w:i w:val="0"/>
          <w:iCs w:val="0"/>
          <w:color w:val="000000"/>
          <w:spacing w:val="0"/>
          <w:w w:val="100"/>
          <w:sz w:val="36"/>
          <w:szCs w:val="36"/>
          <w:vertAlign w:val="baseline"/>
        </w:rPr>
        <w:t>1. </w:t>
      </w:r>
      <w:r>
        <w:rPr>
          <w:rFonts w:hint="eastAsia" w:ascii="Times New Roman" w:hAnsi="Times New Roman" w:eastAsia="宋体" w:cs="宋体"/>
          <w:b/>
          <w:bCs/>
          <w:i w:val="0"/>
          <w:iCs w:val="0"/>
          <w:color w:val="000000"/>
          <w:spacing w:val="0"/>
          <w:w w:val="100"/>
          <w:sz w:val="36"/>
          <w:szCs w:val="36"/>
          <w:vertAlign w:val="baseline"/>
        </w:rPr>
        <w:t>项目背景</w:t>
      </w:r>
    </w:p>
    <w:p w14:paraId="2B2EAD3E">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美团【一站式推广】是美团为闪购外卖商户提供的广告推广平台，旨在帮助商户通过精准营销提升品牌曝光、吸引客户并促进销售。通过一站式推广，闪购外卖商户可以在美团、大众点评、以及美团的其他相关平台上投放广告，以触达目标用户。</w:t>
      </w:r>
    </w:p>
    <w:p w14:paraId="66E6D967">
      <w:pPr>
        <w:pStyle w:val="5"/>
        <w:keepNext w:val="0"/>
        <w:keepLines w:val="0"/>
        <w:widowControl/>
        <w:suppressLineNumbers w:val="0"/>
        <w:spacing w:before="0" w:beforeAutospacing="0" w:after="0" w:afterAutospacing="0" w:line="360" w:lineRule="auto"/>
        <w:ind w:right="0"/>
        <w:jc w:val="both"/>
      </w:pPr>
      <w:r>
        <w:drawing>
          <wp:inline distT="0" distB="0" distL="114300" distR="114300">
            <wp:extent cx="4733925" cy="2505075"/>
            <wp:effectExtent l="0" t="0" r="1587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33925" cy="2505075"/>
                    </a:xfrm>
                    <a:prstGeom prst="rect">
                      <a:avLst/>
                    </a:prstGeom>
                    <a:noFill/>
                    <a:ln>
                      <a:noFill/>
                    </a:ln>
                  </pic:spPr>
                </pic:pic>
              </a:graphicData>
            </a:graphic>
          </wp:inline>
        </w:drawing>
      </w:r>
    </w:p>
    <w:p w14:paraId="4ED5397C">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7A71FB7">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lang w:val="en-US" w:eastAsia="zh-CN"/>
        </w:rPr>
        <w:t>目前一站式推广仅支持商户按门店纬度一键投放广告。为了解决目前商户对单品推送的诉求，同时提升平台广告收入，在一站式推广产品的基础上，支持闪购商户定向选品进行广告投放。</w:t>
      </w:r>
    </w:p>
    <w:p w14:paraId="4B7692F5">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24DF45A">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行业：列表页广告（电商、本地生活等其他B2C）</w:t>
      </w:r>
    </w:p>
    <w:p w14:paraId="24BE7E51">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部门：核心本地商业-商业化增值（闪购产品组）</w:t>
      </w:r>
    </w:p>
    <w:p w14:paraId="0AA777E8">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目标：广告收入</w:t>
      </w:r>
    </w:p>
    <w:p w14:paraId="1FDD0023">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产品：一站式推广定向溢价（eCPC广告）</w:t>
      </w:r>
    </w:p>
    <w:p w14:paraId="38936ACE">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时间：2024.6-2024.10</w:t>
      </w:r>
    </w:p>
    <w:p w14:paraId="27FDEC71">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C986EEF">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eastAsia="zh-CN"/>
        </w:rPr>
      </w:pPr>
      <w:r>
        <w:rPr>
          <w:rFonts w:hint="eastAsia" w:ascii="Times New Roman" w:hAnsi="Times New Roman" w:cs="Calibri"/>
          <w:b/>
          <w:bCs/>
          <w:i w:val="0"/>
          <w:iCs w:val="0"/>
          <w:color w:val="000000"/>
          <w:spacing w:val="0"/>
          <w:w w:val="100"/>
          <w:sz w:val="36"/>
          <w:szCs w:val="36"/>
          <w:vertAlign w:val="baseline"/>
          <w:lang w:val="en-US" w:eastAsia="zh-CN"/>
        </w:rPr>
        <w:t>2</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宋体"/>
          <w:b/>
          <w:bCs/>
          <w:i w:val="0"/>
          <w:iCs w:val="0"/>
          <w:color w:val="000000"/>
          <w:spacing w:val="0"/>
          <w:w w:val="100"/>
          <w:sz w:val="36"/>
          <w:szCs w:val="36"/>
          <w:vertAlign w:val="baseline"/>
          <w:lang w:val="en-US" w:eastAsia="zh-CN"/>
        </w:rPr>
        <w:t>基础知识</w:t>
      </w:r>
    </w:p>
    <w:p w14:paraId="3EB56BBB">
      <w:pPr>
        <w:pStyle w:val="3"/>
        <w:keepNext w:val="0"/>
        <w:keepLines w:val="0"/>
        <w:widowControl/>
        <w:suppressLineNumbers w:val="0"/>
        <w:spacing w:before="157" w:beforeAutospacing="0" w:after="157" w:afterAutospacing="0" w:line="360" w:lineRule="auto"/>
        <w:ind w:left="0" w:right="0"/>
        <w:jc w:val="both"/>
        <w:rPr>
          <w:rFonts w:ascii="Times New Roman" w:hAnsi="Times New Roman"/>
          <w:sz w:val="22"/>
          <w:szCs w:val="22"/>
        </w:rPr>
      </w:pPr>
      <w:r>
        <w:rPr>
          <w:rFonts w:hint="eastAsia" w:ascii="Times New Roman" w:hAnsi="Times New Roman" w:cs="Calibri"/>
          <w:b/>
          <w:bCs/>
          <w:i w:val="0"/>
          <w:iCs w:val="0"/>
          <w:color w:val="000000"/>
          <w:spacing w:val="0"/>
          <w:w w:val="100"/>
          <w:sz w:val="32"/>
          <w:szCs w:val="32"/>
          <w:vertAlign w:val="baseline"/>
          <w:lang w:val="en-US" w:eastAsia="zh-CN"/>
        </w:rPr>
        <w:t>2.1</w:t>
      </w:r>
      <w:r>
        <w:rPr>
          <w:rFonts w:hint="eastAsia" w:ascii="Times New Roman" w:hAnsi="Times New Roman" w:eastAsia="宋体" w:cs="宋体"/>
          <w:b/>
          <w:bCs/>
          <w:i w:val="0"/>
          <w:iCs w:val="0"/>
          <w:color w:val="000000"/>
          <w:spacing w:val="0"/>
          <w:w w:val="100"/>
          <w:sz w:val="32"/>
          <w:szCs w:val="32"/>
          <w:vertAlign w:val="baseline"/>
        </w:rPr>
        <w:t>什么是流量（广告）变现？</w:t>
      </w:r>
    </w:p>
    <w:p w14:paraId="025C1778">
      <w:pPr>
        <w:pStyle w:val="5"/>
        <w:keepNext w:val="0"/>
        <w:keepLines w:val="0"/>
        <w:widowControl/>
        <w:suppressLineNumbers w:val="0"/>
        <w:spacing w:before="0" w:beforeAutospacing="0" w:after="0" w:afterAutospacing="0" w:line="360" w:lineRule="auto"/>
        <w:ind w:left="0" w:right="0"/>
        <w:jc w:val="both"/>
        <w:rPr>
          <w:rFonts w:ascii="Times New Roman" w:hAnsi="Times New Roman"/>
        </w:rPr>
      </w:pPr>
      <w:r>
        <w:rPr>
          <w:rFonts w:ascii="Times New Roman" w:hAnsi="Times New Roman"/>
        </w:rPr>
        <w:drawing>
          <wp:inline distT="0" distB="0" distL="114300" distR="114300">
            <wp:extent cx="5753100" cy="933450"/>
            <wp:effectExtent l="0" t="0" r="12700" b="635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753100" cy="933450"/>
                    </a:xfrm>
                    <a:prstGeom prst="rect">
                      <a:avLst/>
                    </a:prstGeom>
                    <a:noFill/>
                    <a:ln w="9525">
                      <a:noFill/>
                    </a:ln>
                  </pic:spPr>
                </pic:pic>
              </a:graphicData>
            </a:graphic>
          </wp:inline>
        </w:drawing>
      </w:r>
    </w:p>
    <w:p w14:paraId="22889DB2">
      <w:pPr>
        <w:pStyle w:val="5"/>
        <w:keepNext w:val="0"/>
        <w:keepLines w:val="0"/>
        <w:widowControl/>
        <w:suppressLineNumbers w:val="0"/>
        <w:spacing w:before="0" w:beforeAutospacing="0" w:after="0" w:afterAutospacing="0" w:line="360" w:lineRule="auto"/>
        <w:ind w:left="0" w:right="0" w:firstLine="420"/>
        <w:jc w:val="both"/>
        <w:rPr>
          <w:rFonts w:ascii="Times New Roman" w:hAnsi="Times New Roman"/>
        </w:rPr>
      </w:pPr>
      <w:r>
        <w:rPr>
          <w:rFonts w:hint="eastAsia" w:ascii="Times New Roman" w:hAnsi="Times New Roman" w:eastAsia="宋体" w:cs="宋体"/>
          <w:b w:val="0"/>
          <w:bCs w:val="0"/>
          <w:i w:val="0"/>
          <w:iCs w:val="0"/>
          <w:color w:val="000000"/>
          <w:spacing w:val="0"/>
          <w:w w:val="100"/>
          <w:sz w:val="24"/>
          <w:szCs w:val="24"/>
          <w:vertAlign w:val="baseline"/>
        </w:rPr>
        <w:t>商户通过商家端选择并购买想要投放的广告，平台根据商户的付费情况、用户的搜索偏好以及平台和广告的利益制定竞价、排序规则，展示给用户。用户根据自身需求产生搜索召回（曝光）、点击、下单等行为，平台收集用户效果数据，根据规则扣费，返回给商家。</w:t>
      </w:r>
    </w:p>
    <w:p w14:paraId="276622E0">
      <w:pPr>
        <w:pStyle w:val="5"/>
        <w:keepNext w:val="0"/>
        <w:keepLines w:val="0"/>
        <w:widowControl/>
        <w:suppressLineNumbers w:val="0"/>
        <w:spacing w:before="0" w:beforeAutospacing="0" w:after="0" w:afterAutospacing="0" w:line="360" w:lineRule="auto"/>
        <w:ind w:left="0" w:right="0" w:firstLine="420"/>
        <w:jc w:val="both"/>
        <w:rPr>
          <w:rFonts w:ascii="Times New Roman" w:hAnsi="Times New Roman"/>
        </w:rPr>
      </w:pPr>
      <w:r>
        <w:rPr>
          <w:rFonts w:hint="eastAsia" w:ascii="Times New Roman" w:hAnsi="Times New Roman" w:eastAsia="宋体" w:cs="宋体"/>
          <w:b w:val="0"/>
          <w:bCs w:val="0"/>
          <w:i w:val="0"/>
          <w:iCs w:val="0"/>
          <w:color w:val="000000"/>
          <w:spacing w:val="0"/>
          <w:w w:val="100"/>
          <w:sz w:val="24"/>
          <w:szCs w:val="24"/>
          <w:vertAlign w:val="baseline"/>
        </w:rPr>
        <w:t>其中，商户的广告投放和用户的行为效果数据进入平台后，其实是一个黑盒，广告变现的目的就是在这个黑盒中，实现各方利益最大化。</w:t>
      </w:r>
    </w:p>
    <w:p w14:paraId="67289C53">
      <w:pPr>
        <w:pStyle w:val="5"/>
        <w:keepNext w:val="0"/>
        <w:keepLines w:val="0"/>
        <w:widowControl/>
        <w:suppressLineNumbers w:val="0"/>
        <w:spacing w:before="0" w:beforeAutospacing="0" w:after="0" w:afterAutospacing="0" w:line="360" w:lineRule="auto"/>
        <w:ind w:left="0" w:right="0" w:firstLine="420"/>
        <w:jc w:val="both"/>
        <w:rPr>
          <w:rFonts w:ascii="Times New Roman" w:hAnsi="Times New Roman"/>
        </w:rPr>
      </w:pPr>
      <w:r>
        <w:rPr>
          <w:rFonts w:hint="eastAsia" w:ascii="Times New Roman" w:hAnsi="Times New Roman" w:eastAsia="宋体" w:cs="宋体"/>
          <w:b w:val="0"/>
          <w:bCs w:val="0"/>
          <w:i w:val="0"/>
          <w:iCs w:val="0"/>
          <w:color w:val="000000"/>
          <w:spacing w:val="0"/>
          <w:w w:val="100"/>
          <w:sz w:val="24"/>
          <w:szCs w:val="24"/>
          <w:vertAlign w:val="baseline"/>
        </w:rPr>
        <w:t> </w:t>
      </w:r>
    </w:p>
    <w:p w14:paraId="7CCA462E">
      <w:pPr>
        <w:pStyle w:val="4"/>
        <w:keepNext w:val="0"/>
        <w:keepLines w:val="0"/>
        <w:widowControl/>
        <w:suppressLineNumbers w:val="0"/>
        <w:spacing w:before="95" w:beforeAutospacing="0" w:after="95" w:afterAutospacing="0" w:line="360" w:lineRule="auto"/>
        <w:ind w:left="0" w:right="0" w:firstLine="105"/>
        <w:jc w:val="both"/>
        <w:rPr>
          <w:rFonts w:ascii="Times New Roman" w:hAnsi="Times New Roman"/>
          <w:sz w:val="22"/>
          <w:szCs w:val="22"/>
        </w:rPr>
      </w:pPr>
      <w:r>
        <w:rPr>
          <w:rFonts w:hint="eastAsia" w:ascii="Times New Roman" w:hAnsi="Times New Roman" w:cs="Calibri"/>
          <w:b/>
          <w:bCs/>
          <w:i w:val="0"/>
          <w:iCs w:val="0"/>
          <w:color w:val="000000"/>
          <w:spacing w:val="0"/>
          <w:w w:val="100"/>
          <w:sz w:val="28"/>
          <w:szCs w:val="28"/>
          <w:vertAlign w:val="baseline"/>
          <w:lang w:val="en-US" w:eastAsia="zh-CN"/>
        </w:rPr>
        <w:t>2</w:t>
      </w:r>
      <w:r>
        <w:rPr>
          <w:rFonts w:hint="default" w:ascii="Times New Roman" w:hAnsi="Times New Roman" w:cs="Calibri"/>
          <w:b/>
          <w:bCs/>
          <w:i w:val="0"/>
          <w:iCs w:val="0"/>
          <w:color w:val="000000"/>
          <w:spacing w:val="0"/>
          <w:w w:val="100"/>
          <w:sz w:val="28"/>
          <w:szCs w:val="28"/>
          <w:vertAlign w:val="baseline"/>
        </w:rPr>
        <w:t>.</w:t>
      </w:r>
      <w:r>
        <w:rPr>
          <w:rFonts w:hint="eastAsia" w:ascii="Times New Roman" w:hAnsi="Times New Roman" w:cs="Calibri"/>
          <w:b/>
          <w:bCs/>
          <w:i w:val="0"/>
          <w:iCs w:val="0"/>
          <w:color w:val="000000"/>
          <w:spacing w:val="0"/>
          <w:w w:val="100"/>
          <w:sz w:val="28"/>
          <w:szCs w:val="28"/>
          <w:vertAlign w:val="baseline"/>
          <w:lang w:val="en-US" w:eastAsia="zh-CN"/>
        </w:rPr>
        <w:t>1</w:t>
      </w:r>
      <w:r>
        <w:rPr>
          <w:rFonts w:hint="default" w:ascii="Times New Roman" w:hAnsi="Times New Roman" w:cs="Calibri"/>
          <w:b/>
          <w:bCs/>
          <w:i w:val="0"/>
          <w:iCs w:val="0"/>
          <w:color w:val="000000"/>
          <w:spacing w:val="0"/>
          <w:w w:val="100"/>
          <w:sz w:val="28"/>
          <w:szCs w:val="28"/>
          <w:vertAlign w:val="baseline"/>
        </w:rPr>
        <w:t>.1 </w:t>
      </w:r>
      <w:r>
        <w:rPr>
          <w:rFonts w:hint="eastAsia" w:ascii="Times New Roman" w:hAnsi="Times New Roman" w:eastAsia="宋体" w:cs="宋体"/>
          <w:b/>
          <w:bCs/>
          <w:i w:val="0"/>
          <w:iCs w:val="0"/>
          <w:color w:val="000000"/>
          <w:spacing w:val="0"/>
          <w:w w:val="100"/>
          <w:sz w:val="28"/>
          <w:szCs w:val="28"/>
          <w:vertAlign w:val="baseline"/>
        </w:rPr>
        <w:t>常见</w:t>
      </w:r>
      <w:r>
        <w:rPr>
          <w:rFonts w:hint="eastAsia" w:ascii="Times New Roman" w:hAnsi="Times New Roman" w:cs="宋体"/>
          <w:b/>
          <w:bCs/>
          <w:i w:val="0"/>
          <w:iCs w:val="0"/>
          <w:color w:val="000000"/>
          <w:spacing w:val="0"/>
          <w:w w:val="100"/>
          <w:sz w:val="28"/>
          <w:szCs w:val="28"/>
          <w:vertAlign w:val="baseline"/>
          <w:lang w:val="en-US" w:eastAsia="zh-CN"/>
        </w:rPr>
        <w:t>列表页</w:t>
      </w:r>
      <w:r>
        <w:rPr>
          <w:rFonts w:hint="eastAsia" w:ascii="Times New Roman" w:hAnsi="Times New Roman" w:eastAsia="宋体" w:cs="宋体"/>
          <w:b/>
          <w:bCs/>
          <w:i w:val="0"/>
          <w:iCs w:val="0"/>
          <w:color w:val="000000"/>
          <w:spacing w:val="0"/>
          <w:w w:val="100"/>
          <w:sz w:val="28"/>
          <w:szCs w:val="28"/>
          <w:vertAlign w:val="baseline"/>
        </w:rPr>
        <w:t>广告类型</w:t>
      </w:r>
    </w:p>
    <w:p w14:paraId="3090BA77">
      <w:pPr>
        <w:pStyle w:val="5"/>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两大类：搜索广告、推荐广告</w:t>
      </w:r>
    </w:p>
    <w:p w14:paraId="34154635">
      <w:pPr>
        <w:pStyle w:val="5"/>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drawing>
          <wp:inline distT="0" distB="0" distL="114300" distR="114300">
            <wp:extent cx="1855470" cy="4015740"/>
            <wp:effectExtent l="0" t="0" r="24130" b="22860"/>
            <wp:docPr id="3" name="图片 2" descr="/Users/zhuzhaohui/Library/Containers/com.kingsoft.wpsoffice.mac/Data/tmp/photoeditapp/2024030922442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Users/zhuzhaohui/Library/Containers/com.kingsoft.wpsoffice.mac/Data/tmp/photoeditapp/20240309224428/temp.pngtemp"/>
                    <pic:cNvPicPr>
                      <a:picLocks noChangeAspect="1"/>
                    </pic:cNvPicPr>
                  </pic:nvPicPr>
                  <pic:blipFill>
                    <a:blip r:embed="rId6"/>
                    <a:stretch>
                      <a:fillRect/>
                    </a:stretch>
                  </pic:blipFill>
                  <pic:spPr>
                    <a:xfrm>
                      <a:off x="0" y="0"/>
                      <a:ext cx="1855470" cy="4015740"/>
                    </a:xfrm>
                    <a:prstGeom prst="rect">
                      <a:avLst/>
                    </a:prstGeom>
                    <a:noFill/>
                    <a:ln>
                      <a:noFill/>
                    </a:ln>
                  </pic:spPr>
                </pic:pic>
              </a:graphicData>
            </a:graphic>
          </wp:inline>
        </w:drawing>
      </w:r>
      <w:r>
        <w:drawing>
          <wp:inline distT="0" distB="0" distL="114300" distR="114300">
            <wp:extent cx="1876425" cy="4062095"/>
            <wp:effectExtent l="0" t="0" r="317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1876425" cy="4062095"/>
                    </a:xfrm>
                    <a:prstGeom prst="rect">
                      <a:avLst/>
                    </a:prstGeom>
                    <a:noFill/>
                    <a:ln>
                      <a:noFill/>
                    </a:ln>
                  </pic:spPr>
                </pic:pic>
              </a:graphicData>
            </a:graphic>
          </wp:inline>
        </w:drawing>
      </w:r>
    </w:p>
    <w:p w14:paraId="192ECAE4">
      <w:pPr>
        <w:pStyle w:val="5"/>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搜索广告：人找店</w:t>
      </w:r>
    </w:p>
    <w:p w14:paraId="76D4A649">
      <w:pPr>
        <w:pStyle w:val="5"/>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推荐广告：店找人</w:t>
      </w:r>
    </w:p>
    <w:p w14:paraId="316C59CD">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highlight w:val="none"/>
          <w:lang w:val="en-US" w:eastAsia="zh-CN" w:bidi="ar-SA"/>
        </w:rPr>
      </w:pPr>
      <w:r>
        <w:rPr>
          <w:rFonts w:hint="default" w:asciiTheme="minorHAnsi" w:hAnsiTheme="minorHAnsi" w:eastAsiaTheme="minorEastAsia" w:cstheme="minorBidi"/>
          <w:kern w:val="2"/>
          <w:sz w:val="24"/>
          <w:szCs w:val="24"/>
          <w:highlight w:val="none"/>
          <w:lang w:val="en-US" w:eastAsia="zh-CN" w:bidi="ar-SA"/>
        </w:rPr>
        <w:t>CPM</w:t>
      </w:r>
      <w:r>
        <w:rPr>
          <w:rFonts w:hint="eastAsia" w:asciiTheme="minorHAnsi" w:hAnsiTheme="minorHAnsi" w:eastAsiaTheme="minorEastAsia" w:cstheme="minorBidi"/>
          <w:kern w:val="2"/>
          <w:sz w:val="24"/>
          <w:szCs w:val="24"/>
          <w:highlight w:val="none"/>
          <w:lang w:val="en-US" w:eastAsia="zh-CN" w:bidi="ar-SA"/>
        </w:rPr>
        <w:t>：</w:t>
      </w:r>
      <w:r>
        <w:rPr>
          <w:rFonts w:hint="default" w:asciiTheme="minorHAnsi" w:hAnsiTheme="minorHAnsi" w:eastAsiaTheme="minorEastAsia" w:cstheme="minorBidi"/>
          <w:kern w:val="2"/>
          <w:sz w:val="24"/>
          <w:szCs w:val="24"/>
          <w:highlight w:val="none"/>
          <w:lang w:val="en-US" w:eastAsia="zh-CN" w:bidi="ar-SA"/>
        </w:rPr>
        <w:t>cost per mille</w:t>
      </w:r>
      <w:r>
        <w:rPr>
          <w:rFonts w:hint="eastAsia" w:asciiTheme="minorHAnsi" w:hAnsiTheme="minorHAnsi" w:eastAsiaTheme="minorEastAsia" w:cstheme="minorBidi"/>
          <w:kern w:val="2"/>
          <w:sz w:val="24"/>
          <w:szCs w:val="24"/>
          <w:highlight w:val="none"/>
          <w:lang w:val="en-US" w:eastAsia="zh-CN" w:bidi="ar-SA"/>
        </w:rPr>
        <w:t>，按曝光计费</w:t>
      </w:r>
    </w:p>
    <w:p w14:paraId="137C5794">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highlight w:val="yellow"/>
          <w:lang w:val="en-US" w:eastAsia="zh-CN" w:bidi="ar-SA"/>
        </w:rPr>
      </w:pPr>
      <w:r>
        <w:rPr>
          <w:rFonts w:hint="default" w:asciiTheme="minorHAnsi" w:hAnsiTheme="minorHAnsi" w:eastAsiaTheme="minorEastAsia" w:cstheme="minorBidi"/>
          <w:kern w:val="2"/>
          <w:sz w:val="24"/>
          <w:szCs w:val="24"/>
          <w:highlight w:val="none"/>
          <w:lang w:val="en-US" w:eastAsia="zh-CN" w:bidi="ar-SA"/>
        </w:rPr>
        <w:t>CPC</w:t>
      </w:r>
      <w:r>
        <w:rPr>
          <w:rFonts w:hint="eastAsia" w:asciiTheme="minorHAnsi" w:hAnsiTheme="minorHAnsi" w:eastAsiaTheme="minorEastAsia" w:cstheme="minorBidi"/>
          <w:kern w:val="2"/>
          <w:sz w:val="24"/>
          <w:szCs w:val="24"/>
          <w:highlight w:val="none"/>
          <w:lang w:val="en-US" w:eastAsia="zh-CN" w:bidi="ar-SA"/>
        </w:rPr>
        <w:t>：</w:t>
      </w:r>
      <w:r>
        <w:rPr>
          <w:rFonts w:hint="default" w:asciiTheme="minorHAnsi" w:hAnsiTheme="minorHAnsi" w:eastAsiaTheme="minorEastAsia" w:cstheme="minorBidi"/>
          <w:kern w:val="2"/>
          <w:sz w:val="24"/>
          <w:szCs w:val="24"/>
          <w:highlight w:val="none"/>
          <w:lang w:val="en-US" w:eastAsia="zh-CN" w:bidi="ar-SA"/>
        </w:rPr>
        <w:t>cost per click</w:t>
      </w:r>
      <w:r>
        <w:rPr>
          <w:rFonts w:hint="eastAsia" w:asciiTheme="minorHAnsi" w:hAnsiTheme="minorHAnsi" w:eastAsiaTheme="minorEastAsia" w:cstheme="minorBidi"/>
          <w:kern w:val="2"/>
          <w:sz w:val="24"/>
          <w:szCs w:val="24"/>
          <w:highlight w:val="none"/>
          <w:lang w:val="en-US" w:eastAsia="zh-CN" w:bidi="ar-SA"/>
        </w:rPr>
        <w:t>，按点击计费</w:t>
      </w:r>
    </w:p>
    <w:p w14:paraId="78A58F61">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CPS</w:t>
      </w:r>
      <w:r>
        <w:rPr>
          <w:rFonts w:hint="eastAsia" w:asciiTheme="minorHAnsi" w:hAnsiTheme="minorHAnsi" w:eastAsiaTheme="minor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cost per sale</w:t>
      </w:r>
      <w:r>
        <w:rPr>
          <w:rFonts w:hint="eastAsia" w:asciiTheme="minorHAnsi" w:hAnsiTheme="minorHAnsi" w:eastAsiaTheme="minorEastAsia" w:cstheme="minorBidi"/>
          <w:kern w:val="2"/>
          <w:sz w:val="24"/>
          <w:szCs w:val="24"/>
          <w:lang w:val="en-US" w:eastAsia="zh-CN" w:bidi="ar-SA"/>
        </w:rPr>
        <w:t>，按订单计费</w:t>
      </w:r>
    </w:p>
    <w:p w14:paraId="632DADC3">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highlight w:val="none"/>
          <w:lang w:val="en-US" w:eastAsia="zh-CN" w:bidi="ar-SA"/>
        </w:rPr>
        <w:t>CPT</w:t>
      </w:r>
      <w:r>
        <w:rPr>
          <w:rFonts w:hint="eastAsia" w:asciiTheme="minorHAnsi" w:hAnsiTheme="minorHAnsi" w:eastAsiaTheme="minorEastAsia" w:cstheme="minorBidi"/>
          <w:kern w:val="2"/>
          <w:sz w:val="24"/>
          <w:szCs w:val="24"/>
          <w:highlight w:val="none"/>
          <w:lang w:val="en-US" w:eastAsia="zh-CN" w:bidi="ar-SA"/>
        </w:rPr>
        <w:t>：</w:t>
      </w:r>
      <w:r>
        <w:rPr>
          <w:rFonts w:hint="default" w:asciiTheme="minorHAnsi" w:hAnsiTheme="minorHAnsi" w:eastAsiaTheme="minorEastAsia" w:cstheme="minorBidi"/>
          <w:kern w:val="2"/>
          <w:sz w:val="24"/>
          <w:szCs w:val="24"/>
          <w:highlight w:val="none"/>
          <w:lang w:val="en-US" w:eastAsia="zh-CN" w:bidi="ar-SA"/>
        </w:rPr>
        <w:t>cost per time</w:t>
      </w:r>
      <w:r>
        <w:rPr>
          <w:rFonts w:hint="eastAsia" w:asciiTheme="minorHAnsi" w:hAnsiTheme="minorHAnsi" w:eastAsiaTheme="minorEastAsia" w:cstheme="minorBidi"/>
          <w:kern w:val="2"/>
          <w:sz w:val="24"/>
          <w:szCs w:val="24"/>
          <w:highlight w:val="none"/>
          <w:lang w:val="en-US" w:eastAsia="zh-CN" w:bidi="ar-SA"/>
        </w:rPr>
        <w:t>，按时间计费</w:t>
      </w:r>
    </w:p>
    <w:p w14:paraId="634DB425">
      <w:pPr>
        <w:pStyle w:val="5"/>
        <w:keepNext w:val="0"/>
        <w:keepLines w:val="0"/>
        <w:widowControl/>
        <w:suppressLineNumbers w:val="0"/>
        <w:spacing w:before="0" w:beforeAutospacing="0" w:after="0" w:afterAutospacing="0" w:line="360" w:lineRule="auto"/>
        <w:ind w:left="0" w:right="0" w:firstLine="420"/>
        <w:jc w:val="both"/>
        <w:rPr>
          <w:rFonts w:ascii="Times New Roman" w:hAnsi="Times New Roman"/>
        </w:rPr>
      </w:pPr>
    </w:p>
    <w:p w14:paraId="14B2D490">
      <w:pPr>
        <w:pStyle w:val="4"/>
        <w:keepNext w:val="0"/>
        <w:keepLines w:val="0"/>
        <w:widowControl/>
        <w:suppressLineNumbers w:val="0"/>
        <w:spacing w:before="95" w:beforeAutospacing="0" w:after="95" w:afterAutospacing="0" w:line="360" w:lineRule="auto"/>
        <w:ind w:left="0" w:right="0" w:firstLine="105"/>
        <w:jc w:val="both"/>
        <w:rPr>
          <w:rFonts w:ascii="Times New Roman" w:hAnsi="Times New Roman"/>
          <w:sz w:val="22"/>
          <w:szCs w:val="22"/>
        </w:rPr>
      </w:pPr>
      <w:r>
        <w:rPr>
          <w:rFonts w:hint="eastAsia" w:ascii="Times New Roman" w:hAnsi="Times New Roman" w:cs="Calibri"/>
          <w:b/>
          <w:bCs/>
          <w:i w:val="0"/>
          <w:iCs w:val="0"/>
          <w:color w:val="000000"/>
          <w:spacing w:val="0"/>
          <w:w w:val="100"/>
          <w:sz w:val="28"/>
          <w:szCs w:val="28"/>
          <w:vertAlign w:val="baseline"/>
          <w:lang w:val="en-US" w:eastAsia="zh-CN"/>
        </w:rPr>
        <w:t>2</w:t>
      </w:r>
      <w:r>
        <w:rPr>
          <w:rFonts w:hint="default" w:ascii="Times New Roman" w:hAnsi="Times New Roman" w:cs="Calibri"/>
          <w:b/>
          <w:bCs/>
          <w:i w:val="0"/>
          <w:iCs w:val="0"/>
          <w:color w:val="000000"/>
          <w:spacing w:val="0"/>
          <w:w w:val="100"/>
          <w:sz w:val="28"/>
          <w:szCs w:val="28"/>
          <w:vertAlign w:val="baseline"/>
        </w:rPr>
        <w:t>.</w:t>
      </w:r>
      <w:r>
        <w:rPr>
          <w:rFonts w:hint="eastAsia" w:ascii="Times New Roman" w:hAnsi="Times New Roman" w:cs="Calibri"/>
          <w:b/>
          <w:bCs/>
          <w:i w:val="0"/>
          <w:iCs w:val="0"/>
          <w:color w:val="000000"/>
          <w:spacing w:val="0"/>
          <w:w w:val="100"/>
          <w:sz w:val="28"/>
          <w:szCs w:val="28"/>
          <w:vertAlign w:val="baseline"/>
          <w:lang w:val="en-US" w:eastAsia="zh-CN"/>
        </w:rPr>
        <w:t>1</w:t>
      </w:r>
      <w:r>
        <w:rPr>
          <w:rFonts w:hint="default" w:ascii="Times New Roman" w:hAnsi="Times New Roman" w:cs="Calibri"/>
          <w:b/>
          <w:bCs/>
          <w:i w:val="0"/>
          <w:iCs w:val="0"/>
          <w:color w:val="000000"/>
          <w:spacing w:val="0"/>
          <w:w w:val="100"/>
          <w:sz w:val="28"/>
          <w:szCs w:val="28"/>
          <w:vertAlign w:val="baseline"/>
        </w:rPr>
        <w:t>.2 </w:t>
      </w:r>
      <w:r>
        <w:rPr>
          <w:rFonts w:hint="eastAsia" w:ascii="Times New Roman" w:hAnsi="Times New Roman" w:eastAsia="宋体" w:cs="宋体"/>
          <w:b/>
          <w:bCs/>
          <w:i w:val="0"/>
          <w:iCs w:val="0"/>
          <w:color w:val="000000"/>
          <w:spacing w:val="0"/>
          <w:w w:val="100"/>
          <w:sz w:val="28"/>
          <w:szCs w:val="28"/>
          <w:vertAlign w:val="baseline"/>
        </w:rPr>
        <w:t>广告常见指标</w:t>
      </w:r>
    </w:p>
    <w:p w14:paraId="1A4D4546">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曝光量：</w:t>
      </w:r>
      <w:r>
        <w:rPr>
          <w:rFonts w:hint="default" w:asciiTheme="minorHAnsi" w:hAnsiTheme="minorHAnsi" w:eastAsiaTheme="minorEastAsia" w:cstheme="minorBidi"/>
          <w:kern w:val="2"/>
          <w:sz w:val="24"/>
          <w:szCs w:val="24"/>
          <w:lang w:val="en-US" w:eastAsia="zh-CN" w:bidi="ar-SA"/>
        </w:rPr>
        <w:t>uv</w:t>
      </w:r>
      <w:r>
        <w:rPr>
          <w:rFonts w:hint="eastAsia" w:asciiTheme="minorHAnsi" w:hAnsiTheme="minorHAnsi" w:eastAsiaTheme="minorEastAsia" w:cstheme="minorBidi"/>
          <w:kern w:val="2"/>
          <w:sz w:val="24"/>
          <w:szCs w:val="24"/>
          <w:lang w:val="en-US" w:eastAsia="zh-CN" w:bidi="ar-SA"/>
        </w:rPr>
        <w:t>，单用户召回次数</w:t>
      </w:r>
    </w:p>
    <w:p w14:paraId="2740D9BF">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点击量：</w:t>
      </w:r>
      <w:r>
        <w:rPr>
          <w:rFonts w:hint="default" w:asciiTheme="minorHAnsi" w:hAnsiTheme="minorHAnsi" w:eastAsiaTheme="minorEastAsia" w:cstheme="minorBidi"/>
          <w:kern w:val="2"/>
          <w:sz w:val="24"/>
          <w:szCs w:val="24"/>
          <w:lang w:val="en-US" w:eastAsia="zh-CN" w:bidi="ar-SA"/>
        </w:rPr>
        <w:t>uv</w:t>
      </w:r>
      <w:r>
        <w:rPr>
          <w:rFonts w:hint="eastAsia" w:asciiTheme="minorHAnsi" w:hAnsiTheme="minorHAnsi" w:eastAsiaTheme="minorEastAsia" w:cstheme="minorBidi"/>
          <w:kern w:val="2"/>
          <w:sz w:val="24"/>
          <w:szCs w:val="24"/>
          <w:lang w:val="en-US" w:eastAsia="zh-CN" w:bidi="ar-SA"/>
        </w:rPr>
        <w:t>，单用户点击次数</w:t>
      </w:r>
    </w:p>
    <w:p w14:paraId="025C8B78">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订单量：用户下单量</w:t>
      </w:r>
    </w:p>
    <w:p w14:paraId="2DF871C3">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GMV</w:t>
      </w:r>
      <w:r>
        <w:rPr>
          <w:rFonts w:hint="eastAsia" w:asciiTheme="minorHAnsi" w:hAnsiTheme="minorHAnsi" w:eastAsiaTheme="minorEastAsia" w:cstheme="minorBidi"/>
          <w:kern w:val="2"/>
          <w:sz w:val="24"/>
          <w:szCs w:val="24"/>
          <w:lang w:val="en-US" w:eastAsia="zh-CN" w:bidi="ar-SA"/>
        </w:rPr>
        <w:t>：平台总卖价</w:t>
      </w:r>
    </w:p>
    <w:p w14:paraId="1B7F586D">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日预算</w:t>
      </w:r>
      <w:r>
        <w:rPr>
          <w:rFonts w:hint="eastAsia" w:cstheme="minorBidi"/>
          <w:kern w:val="2"/>
          <w:sz w:val="24"/>
          <w:szCs w:val="24"/>
          <w:lang w:val="en-US" w:eastAsia="zh-CN" w:bidi="ar-SA"/>
        </w:rPr>
        <w:t>（针对CPM/CPC）</w:t>
      </w:r>
      <w:r>
        <w:rPr>
          <w:rFonts w:hint="eastAsia" w:asciiTheme="minorHAnsi" w:hAnsiTheme="minorHAnsi" w:eastAsiaTheme="minorEastAsia" w:cstheme="minorBidi"/>
          <w:kern w:val="2"/>
          <w:sz w:val="24"/>
          <w:szCs w:val="24"/>
          <w:lang w:val="en-US" w:eastAsia="zh-CN" w:bidi="ar-SA"/>
        </w:rPr>
        <w:t>：商户当天投放广告设定的花费最大值</w:t>
      </w:r>
    </w:p>
    <w:p w14:paraId="35B3DEE1">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ACP（广告点击均价）=广告总花费/广告实际点击次数</w:t>
      </w:r>
    </w:p>
    <w:p w14:paraId="4F998DDC">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CTR</w:t>
      </w:r>
      <w:r>
        <w:rPr>
          <w:rFonts w:hint="eastAsia" w:asciiTheme="minorHAnsi" w:hAnsiTheme="minorHAnsi" w:eastAsiaTheme="minorEastAsia" w:cstheme="minorBidi"/>
          <w:kern w:val="2"/>
          <w:sz w:val="24"/>
          <w:szCs w:val="24"/>
          <w:lang w:val="en-US" w:eastAsia="zh-CN" w:bidi="ar-SA"/>
        </w:rPr>
        <w:t>：点击率，</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点击</w:t>
      </w:r>
      <w:r>
        <w:rPr>
          <w:rFonts w:hint="default" w:asciiTheme="minorHAnsi" w:hAnsiTheme="minorHAnsi" w:eastAsiaTheme="minorEastAsia" w:cstheme="minorBidi"/>
          <w:kern w:val="2"/>
          <w:sz w:val="24"/>
          <w:szCs w:val="24"/>
          <w:lang w:val="en-US" w:eastAsia="zh-CN" w:bidi="ar-SA"/>
        </w:rPr>
        <w:t>uv/</w:t>
      </w:r>
      <w:r>
        <w:rPr>
          <w:rFonts w:hint="eastAsia" w:asciiTheme="minorHAnsi" w:hAnsiTheme="minorHAnsi" w:eastAsiaTheme="minorEastAsia" w:cstheme="minorBidi"/>
          <w:kern w:val="2"/>
          <w:sz w:val="24"/>
          <w:szCs w:val="24"/>
          <w:lang w:val="en-US" w:eastAsia="zh-CN" w:bidi="ar-SA"/>
        </w:rPr>
        <w:t>曝光</w:t>
      </w:r>
      <w:r>
        <w:rPr>
          <w:rFonts w:hint="default" w:asciiTheme="minorHAnsi" w:hAnsiTheme="minorHAnsi" w:eastAsiaTheme="minorEastAsia" w:cstheme="minorBidi"/>
          <w:kern w:val="2"/>
          <w:sz w:val="24"/>
          <w:szCs w:val="24"/>
          <w:lang w:val="en-US" w:eastAsia="zh-CN" w:bidi="ar-SA"/>
        </w:rPr>
        <w:t>uv</w:t>
      </w:r>
    </w:p>
    <w:p w14:paraId="525B1F1A">
      <w:pPr>
        <w:pStyle w:val="5"/>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CVR</w:t>
      </w:r>
      <w:r>
        <w:rPr>
          <w:rFonts w:hint="eastAsia" w:asciiTheme="minorHAnsi" w:hAnsiTheme="minorHAnsi" w:eastAsiaTheme="minorEastAsia" w:cstheme="minorBidi"/>
          <w:kern w:val="2"/>
          <w:sz w:val="24"/>
          <w:szCs w:val="24"/>
          <w:lang w:val="en-US" w:eastAsia="zh-CN" w:bidi="ar-SA"/>
        </w:rPr>
        <w:t>：转化率，</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订单量</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点击</w:t>
      </w:r>
      <w:r>
        <w:rPr>
          <w:rFonts w:hint="default" w:asciiTheme="minorHAnsi" w:hAnsiTheme="minorHAnsi" w:eastAsiaTheme="minorEastAsia" w:cstheme="minorBidi"/>
          <w:kern w:val="2"/>
          <w:sz w:val="24"/>
          <w:szCs w:val="24"/>
          <w:lang w:val="en-US" w:eastAsia="zh-CN" w:bidi="ar-SA"/>
        </w:rPr>
        <w:t>uv</w:t>
      </w:r>
    </w:p>
    <w:p w14:paraId="5FE69FDF">
      <w:pPr>
        <w:pStyle w:val="5"/>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ROI</w:t>
      </w:r>
      <w:r>
        <w:rPr>
          <w:rFonts w:hint="eastAsia" w:asciiTheme="minorHAnsi" w:hAnsiTheme="minorHAnsi" w:eastAsiaTheme="minor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GMV/</w:t>
      </w:r>
      <w:r>
        <w:rPr>
          <w:rFonts w:hint="eastAsia" w:asciiTheme="minorHAnsi" w:hAnsiTheme="minorHAnsi" w:eastAsiaTheme="minorEastAsia" w:cstheme="minorBidi"/>
          <w:kern w:val="2"/>
          <w:sz w:val="24"/>
          <w:szCs w:val="24"/>
          <w:lang w:val="en-US" w:eastAsia="zh-CN" w:bidi="ar-SA"/>
        </w:rPr>
        <w:t>消耗</w:t>
      </w:r>
    </w:p>
    <w:p w14:paraId="0B912329">
      <w:pPr>
        <w:pStyle w:val="5"/>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11BF054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2.2 美团外卖具体广告产品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5C4F320">
        <w:tc>
          <w:tcPr>
            <w:tcW w:w="2840" w:type="dxa"/>
          </w:tcPr>
          <w:p w14:paraId="7CBF4683">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产品名称</w:t>
            </w:r>
          </w:p>
        </w:tc>
        <w:tc>
          <w:tcPr>
            <w:tcW w:w="2841" w:type="dxa"/>
          </w:tcPr>
          <w:p w14:paraId="709F9FAE">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使用场景</w:t>
            </w:r>
          </w:p>
        </w:tc>
        <w:tc>
          <w:tcPr>
            <w:tcW w:w="2841" w:type="dxa"/>
          </w:tcPr>
          <w:p w14:paraId="25420CB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计费方式</w:t>
            </w:r>
          </w:p>
        </w:tc>
      </w:tr>
      <w:tr w14:paraId="29413099">
        <w:tc>
          <w:tcPr>
            <w:tcW w:w="2840" w:type="dxa"/>
          </w:tcPr>
          <w:p w14:paraId="5AD2FCDD">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铂金展位</w:t>
            </w:r>
          </w:p>
        </w:tc>
        <w:tc>
          <w:tcPr>
            <w:tcW w:w="2841" w:type="dxa"/>
          </w:tcPr>
          <w:p w14:paraId="138777A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频道页置顶</w:t>
            </w:r>
          </w:p>
        </w:tc>
        <w:tc>
          <w:tcPr>
            <w:tcW w:w="2841" w:type="dxa"/>
          </w:tcPr>
          <w:p w14:paraId="478F7122">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CPM</w:t>
            </w:r>
          </w:p>
        </w:tc>
      </w:tr>
      <w:tr w14:paraId="750C573A">
        <w:tc>
          <w:tcPr>
            <w:tcW w:w="2840" w:type="dxa"/>
          </w:tcPr>
          <w:p w14:paraId="1CB7D66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一站式推广</w:t>
            </w:r>
          </w:p>
        </w:tc>
        <w:tc>
          <w:tcPr>
            <w:tcW w:w="2841" w:type="dxa"/>
          </w:tcPr>
          <w:p w14:paraId="336C7B98">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搜索、首页天降列表页</w:t>
            </w:r>
          </w:p>
        </w:tc>
        <w:tc>
          <w:tcPr>
            <w:tcW w:w="2841" w:type="dxa"/>
          </w:tcPr>
          <w:p w14:paraId="21A81D83">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CPC</w:t>
            </w:r>
          </w:p>
        </w:tc>
      </w:tr>
      <w:tr w14:paraId="1D1BD584">
        <w:tc>
          <w:tcPr>
            <w:tcW w:w="2840" w:type="dxa"/>
          </w:tcPr>
          <w:p w14:paraId="0E52B568">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超级流量卡</w:t>
            </w:r>
          </w:p>
        </w:tc>
        <w:tc>
          <w:tcPr>
            <w:tcW w:w="2841" w:type="dxa"/>
          </w:tcPr>
          <w:p w14:paraId="2247BB8B">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固定展示在搜索列表页的第2位or第6位</w:t>
            </w:r>
          </w:p>
        </w:tc>
        <w:tc>
          <w:tcPr>
            <w:tcW w:w="2841" w:type="dxa"/>
          </w:tcPr>
          <w:p w14:paraId="33D56782">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CPT周度</w:t>
            </w:r>
          </w:p>
        </w:tc>
      </w:tr>
      <w:tr w14:paraId="116D2C24">
        <w:tc>
          <w:tcPr>
            <w:tcW w:w="2840" w:type="dxa"/>
          </w:tcPr>
          <w:p w14:paraId="7ADD9DDD">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金字招牌</w:t>
            </w:r>
          </w:p>
        </w:tc>
        <w:tc>
          <w:tcPr>
            <w:tcW w:w="2841" w:type="dxa"/>
          </w:tcPr>
          <w:p w14:paraId="6B6307F8">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门店头图右上角展示优选，且支持创意文案风格</w:t>
            </w:r>
          </w:p>
        </w:tc>
        <w:tc>
          <w:tcPr>
            <w:tcW w:w="2841" w:type="dxa"/>
          </w:tcPr>
          <w:p w14:paraId="555CA00D">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CPT月度</w:t>
            </w:r>
          </w:p>
        </w:tc>
      </w:tr>
      <w:tr w14:paraId="71C21B64">
        <w:tc>
          <w:tcPr>
            <w:tcW w:w="2840" w:type="dxa"/>
          </w:tcPr>
          <w:p w14:paraId="2807FAAE">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袋鼠店长</w:t>
            </w:r>
          </w:p>
        </w:tc>
        <w:tc>
          <w:tcPr>
            <w:tcW w:w="2841" w:type="dxa"/>
          </w:tcPr>
          <w:p w14:paraId="5F5B23DD">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超级流量卡优先购买权、门店装修、智能营销、评价自动回复、同行分析等</w:t>
            </w:r>
          </w:p>
        </w:tc>
        <w:tc>
          <w:tcPr>
            <w:tcW w:w="2841" w:type="dxa"/>
          </w:tcPr>
          <w:p w14:paraId="0C09B194">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CPT合约类</w:t>
            </w:r>
          </w:p>
        </w:tc>
      </w:tr>
    </w:tbl>
    <w:p w14:paraId="45DA89FB">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4AE71B5">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54313D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bookmarkStart w:id="0" w:name="_Toc210552340"/>
      <w:bookmarkStart w:id="1" w:name="_Toc372063848"/>
      <w:r>
        <w:rPr>
          <w:rFonts w:hint="eastAsia"/>
          <w:b/>
          <w:bCs/>
          <w:sz w:val="32"/>
          <w:szCs w:val="32"/>
          <w:lang w:val="en-US" w:eastAsia="zh-CN"/>
        </w:rPr>
        <w:t>2.3 广告如何完成投放？</w:t>
      </w:r>
      <w:bookmarkEnd w:id="0"/>
      <w:bookmarkEnd w:id="1"/>
    </w:p>
    <w:p w14:paraId="63E1E432">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bookmarkStart w:id="2" w:name="_Toc1952196919"/>
      <w:r>
        <w:rPr>
          <w:rFonts w:hint="eastAsia"/>
          <w:b/>
          <w:bCs/>
          <w:sz w:val="28"/>
          <w:szCs w:val="28"/>
          <w:lang w:val="en-US" w:eastAsia="zh-CN"/>
        </w:rPr>
        <w:t>2.3.1 如何购买一站式推广广告？</w:t>
      </w:r>
      <w:bookmarkEnd w:id="2"/>
    </w:p>
    <w:p w14:paraId="70970CE9">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商户投放广告可以通过单个</w:t>
      </w:r>
      <w:r>
        <w:rPr>
          <w:rFonts w:hint="eastAsia" w:ascii="Times New Roman" w:hAnsi="Times New Roman" w:eastAsia="宋体" w:cs="宋体"/>
          <w:b w:val="0"/>
          <w:bCs w:val="0"/>
          <w:i w:val="0"/>
          <w:iCs w:val="0"/>
          <w:color w:val="000000"/>
          <w:spacing w:val="0"/>
          <w:w w:val="100"/>
          <w:sz w:val="24"/>
          <w:szCs w:val="24"/>
          <w:vertAlign w:val="baseline"/>
          <w:lang w:val="en-US" w:eastAsia="zh-CN"/>
        </w:rPr>
        <w:t>商户或者</w:t>
      </w:r>
      <w:r>
        <w:rPr>
          <w:rFonts w:hint="default" w:ascii="Times New Roman" w:hAnsi="Times New Roman" w:eastAsia="宋体" w:cs="宋体"/>
          <w:b w:val="0"/>
          <w:bCs w:val="0"/>
          <w:i w:val="0"/>
          <w:iCs w:val="0"/>
          <w:color w:val="000000"/>
          <w:spacing w:val="0"/>
          <w:w w:val="100"/>
          <w:sz w:val="24"/>
          <w:szCs w:val="24"/>
          <w:vertAlign w:val="baseline"/>
          <w:lang w:val="en-US" w:eastAsia="zh-CN"/>
        </w:rPr>
        <w:t>代理商进行购买。</w:t>
      </w:r>
    </w:p>
    <w:p w14:paraId="3FB01D55">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一般来说，商户使用后端系统购买</w:t>
      </w:r>
      <w:r>
        <w:rPr>
          <w:rFonts w:hint="eastAsia" w:ascii="Times New Roman" w:hAnsi="Times New Roman" w:eastAsia="宋体" w:cs="宋体"/>
          <w:b w:val="0"/>
          <w:bCs w:val="0"/>
          <w:i w:val="0"/>
          <w:iCs w:val="0"/>
          <w:color w:val="000000"/>
          <w:spacing w:val="0"/>
          <w:w w:val="100"/>
          <w:sz w:val="24"/>
          <w:szCs w:val="24"/>
          <w:vertAlign w:val="baseline"/>
          <w:lang w:val="en-US" w:eastAsia="zh-CN"/>
        </w:rPr>
        <w:t>（开店宝）</w:t>
      </w:r>
      <w:r>
        <w:rPr>
          <w:rFonts w:hint="default" w:ascii="Times New Roman" w:hAnsi="Times New Roman" w:eastAsia="宋体" w:cs="宋体"/>
          <w:b w:val="0"/>
          <w:bCs w:val="0"/>
          <w:i w:val="0"/>
          <w:iCs w:val="0"/>
          <w:color w:val="000000"/>
          <w:spacing w:val="0"/>
          <w:w w:val="100"/>
          <w:sz w:val="24"/>
          <w:szCs w:val="24"/>
          <w:vertAlign w:val="baseline"/>
          <w:lang w:val="en-US" w:eastAsia="zh-CN"/>
        </w:rPr>
        <w:t>，代理商使用代理商系统购买，因此会有</w:t>
      </w:r>
      <w:r>
        <w:rPr>
          <w:rFonts w:hint="eastAsia" w:ascii="Times New Roman" w:hAnsi="Times New Roman" w:eastAsia="宋体" w:cs="宋体"/>
          <w:b w:val="0"/>
          <w:bCs w:val="0"/>
          <w:i w:val="0"/>
          <w:iCs w:val="0"/>
          <w:color w:val="000000"/>
          <w:spacing w:val="0"/>
          <w:w w:val="100"/>
          <w:sz w:val="24"/>
          <w:szCs w:val="24"/>
          <w:vertAlign w:val="baseline"/>
          <w:lang w:val="en-US" w:eastAsia="zh-CN"/>
        </w:rPr>
        <w:t>商户个体</w:t>
      </w:r>
      <w:r>
        <w:rPr>
          <w:rFonts w:hint="default" w:ascii="Times New Roman" w:hAnsi="Times New Roman" w:eastAsia="宋体" w:cs="宋体"/>
          <w:b w:val="0"/>
          <w:bCs w:val="0"/>
          <w:i w:val="0"/>
          <w:iCs w:val="0"/>
          <w:color w:val="000000"/>
          <w:spacing w:val="0"/>
          <w:w w:val="100"/>
          <w:sz w:val="24"/>
          <w:szCs w:val="24"/>
          <w:vertAlign w:val="baseline"/>
          <w:lang w:val="en-US" w:eastAsia="zh-CN"/>
        </w:rPr>
        <w:t>账户和代理商账户的区分。</w:t>
      </w:r>
    </w:p>
    <w:p w14:paraId="1F46D280">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drawing>
          <wp:inline distT="0" distB="0" distL="114300" distR="114300">
            <wp:extent cx="5271135" cy="3561080"/>
            <wp:effectExtent l="0" t="0" r="12065" b="203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271135" cy="3561080"/>
                    </a:xfrm>
                    <a:prstGeom prst="rect">
                      <a:avLst/>
                    </a:prstGeom>
                    <a:noFill/>
                    <a:ln>
                      <a:noFill/>
                    </a:ln>
                  </pic:spPr>
                </pic:pic>
              </a:graphicData>
            </a:graphic>
          </wp:inline>
        </w:drawing>
      </w:r>
    </w:p>
    <w:p w14:paraId="51E18E39">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首先，</w:t>
      </w:r>
      <w:r>
        <w:rPr>
          <w:rFonts w:hint="eastAsia" w:ascii="Times New Roman" w:hAnsi="Times New Roman" w:eastAsia="宋体" w:cs="宋体"/>
          <w:b w:val="0"/>
          <w:bCs w:val="0"/>
          <w:i w:val="0"/>
          <w:iCs w:val="0"/>
          <w:color w:val="000000"/>
          <w:spacing w:val="0"/>
          <w:w w:val="100"/>
          <w:sz w:val="24"/>
          <w:szCs w:val="24"/>
          <w:vertAlign w:val="baseline"/>
          <w:lang w:val="en-US" w:eastAsia="zh-CN"/>
        </w:rPr>
        <w:t>商户</w:t>
      </w:r>
      <w:r>
        <w:rPr>
          <w:rFonts w:hint="default" w:ascii="Times New Roman" w:hAnsi="Times New Roman" w:eastAsia="宋体" w:cs="宋体"/>
          <w:b w:val="0"/>
          <w:bCs w:val="0"/>
          <w:i w:val="0"/>
          <w:iCs w:val="0"/>
          <w:color w:val="000000"/>
          <w:spacing w:val="0"/>
          <w:w w:val="100"/>
          <w:sz w:val="24"/>
          <w:szCs w:val="24"/>
          <w:vertAlign w:val="baseline"/>
          <w:lang w:val="en-US" w:eastAsia="zh-CN"/>
        </w:rPr>
        <w:t>个体要满足广告投放资质，由系统审核，部分新入驻平台的酒店可能需要运营手动审核；</w:t>
      </w:r>
    </w:p>
    <w:p w14:paraId="34AFD0AA">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其次，审核通过的</w:t>
      </w:r>
      <w:r>
        <w:rPr>
          <w:rFonts w:hint="eastAsia" w:ascii="Times New Roman" w:hAnsi="Times New Roman" w:eastAsia="宋体" w:cs="宋体"/>
          <w:b w:val="0"/>
          <w:bCs w:val="0"/>
          <w:i w:val="0"/>
          <w:iCs w:val="0"/>
          <w:color w:val="000000"/>
          <w:spacing w:val="0"/>
          <w:w w:val="100"/>
          <w:sz w:val="24"/>
          <w:szCs w:val="24"/>
          <w:vertAlign w:val="baseline"/>
          <w:lang w:val="en-US" w:eastAsia="zh-CN"/>
        </w:rPr>
        <w:t>商户</w:t>
      </w:r>
      <w:r>
        <w:rPr>
          <w:rFonts w:hint="default" w:ascii="Times New Roman" w:hAnsi="Times New Roman" w:eastAsia="宋体" w:cs="宋体"/>
          <w:b w:val="0"/>
          <w:bCs w:val="0"/>
          <w:i w:val="0"/>
          <w:iCs w:val="0"/>
          <w:color w:val="000000"/>
          <w:spacing w:val="0"/>
          <w:w w:val="100"/>
          <w:sz w:val="24"/>
          <w:szCs w:val="24"/>
          <w:vertAlign w:val="baseline"/>
          <w:lang w:val="en-US" w:eastAsia="zh-CN"/>
        </w:rPr>
        <w:t>，不论是商家个人还是集体购买广告，都需要在保证【账户余额】充足的前提下设定【日预算】</w:t>
      </w:r>
      <w:r>
        <w:rPr>
          <w:rFonts w:hint="eastAsia" w:ascii="Times New Roman" w:hAnsi="Times New Roman" w:eastAsia="宋体" w:cs="宋体"/>
          <w:b w:val="0"/>
          <w:bCs w:val="0"/>
          <w:i w:val="0"/>
          <w:iCs w:val="0"/>
          <w:color w:val="000000"/>
          <w:spacing w:val="0"/>
          <w:w w:val="100"/>
          <w:sz w:val="24"/>
          <w:szCs w:val="24"/>
          <w:vertAlign w:val="baseline"/>
          <w:lang w:val="en-US" w:eastAsia="zh-CN"/>
        </w:rPr>
        <w:t>和</w:t>
      </w:r>
      <w:r>
        <w:rPr>
          <w:rFonts w:hint="default" w:ascii="Times New Roman" w:hAnsi="Times New Roman" w:eastAsia="宋体" w:cs="宋体"/>
          <w:b w:val="0"/>
          <w:bCs w:val="0"/>
          <w:i w:val="0"/>
          <w:iCs w:val="0"/>
          <w:color w:val="000000"/>
          <w:spacing w:val="0"/>
          <w:w w:val="100"/>
          <w:sz w:val="24"/>
          <w:szCs w:val="24"/>
          <w:vertAlign w:val="baseline"/>
          <w:lang w:val="en-US" w:eastAsia="zh-CN"/>
        </w:rPr>
        <w:t>【出价】。</w:t>
      </w:r>
    </w:p>
    <w:p w14:paraId="127337BE">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其中：</w:t>
      </w:r>
    </w:p>
    <w:p w14:paraId="1BD3B0B5">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【日预算】为当日商户愿意扣费的最大值，假如日预算设定为</w:t>
      </w:r>
      <w:r>
        <w:rPr>
          <w:rFonts w:hint="eastAsia" w:ascii="Times New Roman" w:hAnsi="Times New Roman" w:eastAsia="宋体" w:cs="宋体"/>
          <w:b w:val="0"/>
          <w:bCs w:val="0"/>
          <w:i w:val="0"/>
          <w:iCs w:val="0"/>
          <w:color w:val="000000"/>
          <w:spacing w:val="0"/>
          <w:w w:val="100"/>
          <w:sz w:val="24"/>
          <w:szCs w:val="24"/>
          <w:vertAlign w:val="baseline"/>
          <w:lang w:val="en-US" w:eastAsia="zh-CN"/>
        </w:rPr>
        <w:t>3</w:t>
      </w:r>
      <w:r>
        <w:rPr>
          <w:rFonts w:hint="default" w:ascii="Times New Roman" w:hAnsi="Times New Roman" w:eastAsia="宋体" w:cs="宋体"/>
          <w:b w:val="0"/>
          <w:bCs w:val="0"/>
          <w:i w:val="0"/>
          <w:iCs w:val="0"/>
          <w:color w:val="000000"/>
          <w:spacing w:val="0"/>
          <w:w w:val="100"/>
          <w:sz w:val="24"/>
          <w:szCs w:val="24"/>
          <w:vertAlign w:val="baseline"/>
          <w:lang w:val="en-US" w:eastAsia="zh-CN"/>
        </w:rPr>
        <w:t>00元，则当日广告扣费最高为</w:t>
      </w:r>
      <w:r>
        <w:rPr>
          <w:rFonts w:hint="eastAsia" w:ascii="Times New Roman" w:hAnsi="Times New Roman" w:eastAsia="宋体" w:cs="宋体"/>
          <w:b w:val="0"/>
          <w:bCs w:val="0"/>
          <w:i w:val="0"/>
          <w:iCs w:val="0"/>
          <w:color w:val="000000"/>
          <w:spacing w:val="0"/>
          <w:w w:val="100"/>
          <w:sz w:val="24"/>
          <w:szCs w:val="24"/>
          <w:vertAlign w:val="baseline"/>
          <w:lang w:val="en-US" w:eastAsia="zh-CN"/>
        </w:rPr>
        <w:t>3</w:t>
      </w:r>
      <w:r>
        <w:rPr>
          <w:rFonts w:hint="default" w:ascii="Times New Roman" w:hAnsi="Times New Roman" w:eastAsia="宋体" w:cs="宋体"/>
          <w:b w:val="0"/>
          <w:bCs w:val="0"/>
          <w:i w:val="0"/>
          <w:iCs w:val="0"/>
          <w:color w:val="000000"/>
          <w:spacing w:val="0"/>
          <w:w w:val="100"/>
          <w:sz w:val="24"/>
          <w:szCs w:val="24"/>
          <w:vertAlign w:val="baseline"/>
          <w:lang w:val="en-US" w:eastAsia="zh-CN"/>
        </w:rPr>
        <w:t>00元；</w:t>
      </w:r>
    </w:p>
    <w:p w14:paraId="15838D08">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【出价】为商户愿意为用户的一次点击行为扣的费用，假如出价为1.5元，则用户一次点击给商家计费1.5（实际情况是小于等于1.5，因为采用了GSP竞价，后面会讲）；</w:t>
      </w:r>
    </w:p>
    <w:p w14:paraId="5A98A840">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最后，商户提交，广告订单信息进入商业化后台，开始流转。</w:t>
      </w:r>
    </w:p>
    <w:p w14:paraId="0B6262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305AC32F">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sz w:val="24"/>
          <w:szCs w:val="24"/>
          <w:lang w:val="en-US" w:eastAsia="zh-CN"/>
        </w:rPr>
      </w:pPr>
      <w:bookmarkStart w:id="3" w:name="_Toc1600227223"/>
      <w:r>
        <w:rPr>
          <w:rFonts w:hint="eastAsia"/>
          <w:b/>
          <w:bCs/>
          <w:sz w:val="28"/>
          <w:szCs w:val="28"/>
          <w:lang w:val="en-US" w:eastAsia="zh-CN"/>
        </w:rPr>
        <w:t>2.3.2 广告投放有哪些位置？</w:t>
      </w:r>
      <w:bookmarkEnd w:id="3"/>
    </w:p>
    <w:p w14:paraId="2ABF7B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CPC广告往往会给一些特定的位置来放置</w:t>
      </w:r>
    </w:p>
    <w:p w14:paraId="7F683E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美团酒店：3/8/13/18...</w:t>
      </w:r>
    </w:p>
    <w:p w14:paraId="484381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餐饮/团购：1/5/9/13..</w:t>
      </w:r>
      <w:r>
        <w:rPr>
          <w:rFonts w:hint="default"/>
          <w:sz w:val="24"/>
          <w:szCs w:val="24"/>
          <w:lang w:val="en-US" w:eastAsia="zh-CN"/>
        </w:rPr>
        <w:t>.</w:t>
      </w:r>
    </w:p>
    <w:p w14:paraId="786F0A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丽人/休闲娱乐：1/4/7/13</w:t>
      </w:r>
      <w:r>
        <w:rPr>
          <w:rFonts w:hint="default"/>
          <w:sz w:val="24"/>
          <w:szCs w:val="24"/>
          <w:lang w:val="en-US" w:eastAsia="zh-CN"/>
        </w:rPr>
        <w:t>...</w:t>
      </w:r>
    </w:p>
    <w:p w14:paraId="2055EF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超市/果蔬：2/5/8/11</w:t>
      </w:r>
      <w:r>
        <w:rPr>
          <w:rFonts w:hint="default"/>
          <w:sz w:val="24"/>
          <w:szCs w:val="24"/>
          <w:lang w:val="en-US" w:eastAsia="zh-CN"/>
        </w:rPr>
        <w:t>...</w:t>
      </w:r>
    </w:p>
    <w:p w14:paraId="5F194C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08B4971E">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b/>
          <w:bCs/>
          <w:sz w:val="28"/>
          <w:szCs w:val="28"/>
          <w:lang w:val="en-US" w:eastAsia="zh-CN"/>
        </w:rPr>
      </w:pPr>
      <w:bookmarkStart w:id="4" w:name="_Toc2081225580"/>
      <w:r>
        <w:rPr>
          <w:rFonts w:hint="eastAsia"/>
          <w:b/>
          <w:bCs/>
          <w:sz w:val="28"/>
          <w:szCs w:val="28"/>
          <w:lang w:val="en-US" w:eastAsia="zh-CN"/>
        </w:rPr>
        <w:t>2.3.3 单个广告如何进行GSP竞价？</w:t>
      </w:r>
      <w:bookmarkEnd w:id="4"/>
    </w:p>
    <w:p w14:paraId="123A22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这里涉及到搜索的部分。</w:t>
      </w:r>
    </w:p>
    <w:p w14:paraId="3A0F85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按照流程图，商业化后台会将广告订单信息落在表中，搜索每日拉取全量数据进行使用，同时还会读取商业化后台对于广告优先级、位置、场景等配置，来综合进行竞价排序。</w:t>
      </w:r>
    </w:p>
    <w:p w14:paraId="1EE36A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竞价广告（CPC）往往采用GSP竞价：</w:t>
      </w:r>
    </w:p>
    <w:p w14:paraId="659075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eCPM（预估收益）= gsp bid*质量分；</w:t>
      </w:r>
    </w:p>
    <w:p w14:paraId="70EFEC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CPC（扣费）= 下一位bid*下一位质量分/该商户质量分+0.01；</w:t>
      </w:r>
    </w:p>
    <w:p w14:paraId="164C0A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其中，质量分的依据分为两个方面：</w:t>
      </w:r>
    </w:p>
    <w:p w14:paraId="7EBA993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商户：门店质量/团单销量/折扣/门店星级/图片/评论/笔记</w:t>
      </w:r>
    </w:p>
    <w:p w14:paraId="1FDA4E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用户：pctr（搜索算法模型预估）</w:t>
      </w:r>
    </w:p>
    <w:p w14:paraId="2DDAF8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EEEBA7F">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b/>
          <w:bCs/>
          <w:sz w:val="28"/>
          <w:szCs w:val="28"/>
          <w:lang w:val="en-US" w:eastAsia="zh-CN"/>
        </w:rPr>
      </w:pPr>
      <w:bookmarkStart w:id="5" w:name="_Toc944680724"/>
      <w:r>
        <w:rPr>
          <w:rFonts w:hint="eastAsia"/>
          <w:b/>
          <w:bCs/>
          <w:sz w:val="28"/>
          <w:szCs w:val="28"/>
          <w:lang w:val="en-US" w:eastAsia="zh-CN"/>
        </w:rPr>
        <w:t>2.3.4 多广告如何进行竞价排序？</w:t>
      </w:r>
      <w:bookmarkEnd w:id="5"/>
    </w:p>
    <w:p w14:paraId="2130A4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这里仍涉及到搜索的部分。</w:t>
      </w:r>
    </w:p>
    <w:p w14:paraId="4C87AB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列表页对商户进行排序时，会考虑到广告因素，即在粗排和精排部分加入广告竞价。在无优先级的情况下，CPC可以正常放置，具体竞价逻辑采用e</w:t>
      </w:r>
      <w:r>
        <w:rPr>
          <w:rFonts w:hint="default"/>
          <w:sz w:val="24"/>
          <w:szCs w:val="24"/>
          <w:lang w:val="en-US" w:eastAsia="zh-CN"/>
        </w:rPr>
        <w:t>CPM</w:t>
      </w:r>
      <w:r>
        <w:rPr>
          <w:rFonts w:hint="eastAsia"/>
          <w:sz w:val="24"/>
          <w:szCs w:val="24"/>
          <w:lang w:val="en-US" w:eastAsia="zh-CN"/>
        </w:rPr>
        <w:t>竞价，公式如下：</w:t>
      </w:r>
    </w:p>
    <w:p w14:paraId="2975BF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yellow"/>
          <w:lang w:val="en-US" w:eastAsia="zh-CN"/>
        </w:rPr>
      </w:pPr>
      <w:r>
        <w:rPr>
          <w:rFonts w:hint="eastAsia"/>
          <w:sz w:val="24"/>
          <w:szCs w:val="24"/>
          <w:highlight w:val="yellow"/>
          <w:lang w:val="en-US" w:eastAsia="zh-CN"/>
        </w:rPr>
        <w:t>CPC eCPM（预估收益）=pctr*gsp bid*质量分权重*竞价系数</w:t>
      </w:r>
    </w:p>
    <w:p w14:paraId="43BFB0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CPM eCPM=gsp bid*质量分权重*竞价系数</w:t>
      </w:r>
    </w:p>
    <w:p w14:paraId="4E8449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6F9B9A85">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b/>
          <w:bCs/>
          <w:sz w:val="28"/>
          <w:szCs w:val="28"/>
          <w:lang w:val="en-US" w:eastAsia="zh-CN"/>
        </w:rPr>
      </w:pPr>
      <w:bookmarkStart w:id="6" w:name="_Toc902325997"/>
      <w:r>
        <w:rPr>
          <w:rFonts w:hint="eastAsia"/>
          <w:b/>
          <w:bCs/>
          <w:sz w:val="28"/>
          <w:szCs w:val="28"/>
          <w:lang w:val="en-US" w:eastAsia="zh-CN"/>
        </w:rPr>
        <w:t>2.3.6 如何判定投放结束？</w:t>
      </w:r>
      <w:bookmarkEnd w:id="6"/>
    </w:p>
    <w:p w14:paraId="5B1315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这里有由商业化后台和搜索同步判断，其中搜索为实时判断，商业化后台为离线判断。</w:t>
      </w:r>
    </w:p>
    <w:p w14:paraId="16F29D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b/>
          <w:bCs/>
          <w:sz w:val="24"/>
          <w:szCs w:val="24"/>
          <w:lang w:val="en-US" w:eastAsia="zh-CN"/>
        </w:rPr>
      </w:pPr>
      <w:r>
        <w:rPr>
          <w:rFonts w:hint="eastAsia"/>
          <w:b/>
          <w:bCs/>
          <w:sz w:val="24"/>
          <w:szCs w:val="24"/>
          <w:lang w:val="en-US" w:eastAsia="zh-CN"/>
        </w:rPr>
        <w:t>1、搜索实时判断：</w:t>
      </w:r>
    </w:p>
    <w:p w14:paraId="06306F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搜索在投放时需要判断计划状态，同时模拟计算扣费。</w:t>
      </w:r>
    </w:p>
    <w:p w14:paraId="218C57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因为用户的点击数据是搜索先拿到的，落在了搜索的广告点击日志中，搜索可以根据gsp bid实时判断扣费，若累计扣费大于等于账户余额，暂停投放</w:t>
      </w:r>
    </w:p>
    <w:p w14:paraId="1202FB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b/>
          <w:bCs/>
          <w:sz w:val="24"/>
          <w:szCs w:val="24"/>
          <w:lang w:val="en-US" w:eastAsia="zh-CN"/>
        </w:rPr>
      </w:pPr>
      <w:r>
        <w:rPr>
          <w:rFonts w:hint="eastAsia"/>
          <w:b/>
          <w:bCs/>
          <w:sz w:val="24"/>
          <w:szCs w:val="24"/>
          <w:lang w:val="en-US" w:eastAsia="zh-CN"/>
        </w:rPr>
        <w:t>2、商业化后台离线判断</w:t>
      </w:r>
    </w:p>
    <w:p w14:paraId="4C4BC3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正如流程图中，搜索的模拟扣费实时落在搜索的广告日志中，商业化后台实时将矫正后的计划状态、预算、账户余额同步给搜索。</w:t>
      </w:r>
    </w:p>
    <w:p w14:paraId="767BE8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14FDD04D">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b/>
          <w:bCs/>
          <w:sz w:val="28"/>
          <w:szCs w:val="28"/>
          <w:lang w:val="en-US" w:eastAsia="zh-CN"/>
        </w:rPr>
      </w:pPr>
      <w:bookmarkStart w:id="7" w:name="_Toc2011000112"/>
      <w:r>
        <w:rPr>
          <w:rFonts w:hint="eastAsia"/>
          <w:b/>
          <w:bCs/>
          <w:sz w:val="28"/>
          <w:szCs w:val="28"/>
          <w:lang w:val="en-US" w:eastAsia="zh-CN"/>
        </w:rPr>
        <w:t>2.3.7 广告效果如何展示？</w:t>
      </w:r>
      <w:bookmarkEnd w:id="7"/>
    </w:p>
    <w:p w14:paraId="1F579D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一般情况下，会给商户实时展示曝光、点击、订单、平台卖价、ROI。</w:t>
      </w:r>
    </w:p>
    <w:p w14:paraId="2A6B69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这部分数据的展示有两种：</w:t>
      </w:r>
    </w:p>
    <w:p w14:paraId="7E7958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sz w:val="24"/>
          <w:szCs w:val="24"/>
          <w:lang w:val="en-US" w:eastAsia="zh-CN"/>
        </w:rPr>
      </w:pPr>
      <w:r>
        <w:rPr>
          <w:rFonts w:hint="eastAsia"/>
          <w:sz w:val="24"/>
          <w:szCs w:val="24"/>
          <w:lang w:val="en-US" w:eastAsia="zh-CN"/>
        </w:rPr>
        <w:t>1、实时展示</w:t>
      </w:r>
    </w:p>
    <w:p w14:paraId="4A3D43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商业化后台根据矫正后的分时数据实时展示给商户端</w:t>
      </w:r>
    </w:p>
    <w:p w14:paraId="0FEE38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sz w:val="24"/>
          <w:szCs w:val="24"/>
          <w:lang w:val="en-US" w:eastAsia="zh-CN"/>
        </w:rPr>
      </w:pPr>
      <w:r>
        <w:rPr>
          <w:rFonts w:hint="eastAsia"/>
          <w:sz w:val="24"/>
          <w:szCs w:val="24"/>
          <w:lang w:val="en-US" w:eastAsia="zh-CN"/>
        </w:rPr>
        <w:t>2、天展示</w:t>
      </w:r>
    </w:p>
    <w:p w14:paraId="5AA197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商业化后台完成天结算后，将前一天的数据展示给商户。</w:t>
      </w:r>
    </w:p>
    <w:p w14:paraId="370BC4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B640EE1">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eastAsia"/>
          <w:b/>
          <w:bCs/>
          <w:sz w:val="28"/>
          <w:szCs w:val="28"/>
          <w:lang w:val="en-US" w:eastAsia="zh-CN"/>
        </w:rPr>
      </w:pPr>
      <w:bookmarkStart w:id="8" w:name="_Toc1847611771"/>
      <w:bookmarkStart w:id="9" w:name="_Toc1781245898"/>
      <w:r>
        <w:rPr>
          <w:rFonts w:hint="eastAsia"/>
          <w:b/>
          <w:bCs/>
          <w:sz w:val="28"/>
          <w:szCs w:val="28"/>
          <w:lang w:val="en-US" w:eastAsia="zh-CN"/>
        </w:rPr>
        <w:t>2.3.8 广告如何计费？</w:t>
      </w:r>
      <w:bookmarkEnd w:id="8"/>
      <w:bookmarkEnd w:id="9"/>
    </w:p>
    <w:p w14:paraId="300375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计费方式一般为天结算。</w:t>
      </w:r>
    </w:p>
    <w:p w14:paraId="2CAD3B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商业化后台根据搜索的广告日志，在第二天凌晨对当天的广告费用进行结算。</w:t>
      </w:r>
    </w:p>
    <w:p w14:paraId="43D104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CC4466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2.4 广告系统流转图</w:t>
      </w:r>
    </w:p>
    <w:p w14:paraId="690D8E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5268595" cy="4961890"/>
            <wp:effectExtent l="0" t="0" r="0" b="0"/>
            <wp:docPr id="11" name="ECB019B1-382A-4266-B25C-5B523AA43C14-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1" descr="wpsoffice"/>
                    <pic:cNvPicPr>
                      <a:picLocks noChangeAspect="1"/>
                    </pic:cNvPicPr>
                  </pic:nvPicPr>
                  <pic:blipFill>
                    <a:blip r:embed="rId9"/>
                    <a:stretch>
                      <a:fillRect/>
                    </a:stretch>
                  </pic:blipFill>
                  <pic:spPr>
                    <a:xfrm>
                      <a:off x="0" y="0"/>
                      <a:ext cx="5268595" cy="4961890"/>
                    </a:xfrm>
                    <a:prstGeom prst="rect">
                      <a:avLst/>
                    </a:prstGeom>
                  </pic:spPr>
                </pic:pic>
              </a:graphicData>
            </a:graphic>
          </wp:inline>
        </w:drawing>
      </w:r>
    </w:p>
    <w:p w14:paraId="3AA2F6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236301F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bookmarkStart w:id="10" w:name="_Toc492243108"/>
      <w:r>
        <w:rPr>
          <w:rFonts w:hint="eastAsia"/>
          <w:b/>
          <w:bCs/>
          <w:sz w:val="36"/>
          <w:szCs w:val="36"/>
          <w:lang w:val="en-US" w:eastAsia="zh-CN"/>
        </w:rPr>
        <w:t>3 项目目标</w:t>
      </w:r>
      <w:bookmarkEnd w:id="10"/>
    </w:p>
    <w:p w14:paraId="4C53FAF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bookmarkStart w:id="11" w:name="_Toc1022907912"/>
      <w:r>
        <w:rPr>
          <w:rFonts w:hint="eastAsia"/>
          <w:b/>
          <w:bCs/>
          <w:sz w:val="32"/>
          <w:szCs w:val="32"/>
          <w:lang w:val="en-US" w:eastAsia="zh-CN"/>
        </w:rPr>
        <w:t>3.1 如何发现商机？</w:t>
      </w:r>
      <w:bookmarkEnd w:id="11"/>
    </w:p>
    <w:p w14:paraId="339CCEFC">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eastAsia"/>
          <w:b/>
          <w:bCs/>
          <w:sz w:val="28"/>
          <w:szCs w:val="28"/>
          <w:lang w:val="en-US" w:eastAsia="zh-CN"/>
        </w:rPr>
      </w:pPr>
      <w:r>
        <w:rPr>
          <w:rFonts w:hint="eastAsia"/>
          <w:b/>
          <w:bCs/>
          <w:sz w:val="28"/>
          <w:szCs w:val="28"/>
          <w:lang w:val="en-US" w:eastAsia="zh-CN"/>
        </w:rPr>
        <w:t>3.1.1 商户调研</w:t>
      </w:r>
    </w:p>
    <w:p w14:paraId="2DFF51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运营收集Q2商户搜索广告满意度调研问卷后，反馈问题如下：</w:t>
      </w:r>
    </w:p>
    <w:p w14:paraId="78AB02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（1）78.32%的一站式推广商户反馈“门店流量波动性大”类似问题；</w:t>
      </w:r>
    </w:p>
    <w:p w14:paraId="0A82FB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（2）43.84%的一站式推广商户反馈“希望通过商品吸引进店”类似问题。</w:t>
      </w:r>
    </w:p>
    <w:p w14:paraId="2436A6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（3）27.18%的推广通商户反馈“希望对单品进行推广”类似问题。</w:t>
      </w:r>
    </w:p>
    <w:p w14:paraId="5FEAD0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A87F0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FF"/>
          <w:sz w:val="24"/>
          <w:szCs w:val="24"/>
          <w:lang w:val="en-US" w:eastAsia="zh-CN"/>
        </w:rPr>
      </w:pPr>
      <w:r>
        <w:rPr>
          <w:rFonts w:hint="eastAsia"/>
          <w:color w:val="0000FF"/>
          <w:sz w:val="24"/>
          <w:szCs w:val="24"/>
          <w:lang w:val="en-US" w:eastAsia="zh-CN"/>
        </w:rPr>
        <w:t>思考：如果根据以上问题通过数据层面观察问题点，可以从哪些指标入手？</w:t>
      </w:r>
    </w:p>
    <w:p w14:paraId="2CDBA56F">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4B207C2B">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3.1.2 数据分析</w:t>
      </w:r>
    </w:p>
    <w:p w14:paraId="3C47EF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1、根据一站式推广商户反馈的“流量波动性大”问题</w:t>
      </w:r>
    </w:p>
    <w:p w14:paraId="6731AE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分别选择反馈问题商户和全部商户的近90天来一站式推广的广告露出数据和曝光数据，按月/周纬度的透视图表查看：</w:t>
      </w:r>
    </w:p>
    <w:p w14:paraId="52C91A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（1）整体商户平均广告位次呈现平缓趋势，前20位的平均广告位次在9.12位；从广告露出概率来看，广告有效曝光次数/广告请求次数=65.34%。</w:t>
      </w:r>
    </w:p>
    <w:p w14:paraId="4B458E74">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（2）反馈问题的商户平均广告位次与大盘变动情况基本与大盘基本一致。</w:t>
      </w:r>
    </w:p>
    <w:p w14:paraId="3543BA75">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color w:val="0000FF"/>
          <w:sz w:val="24"/>
          <w:lang w:val="en-US" w:eastAsia="zh-CN"/>
        </w:rPr>
        <w:t>思考：以上两条说明了什么问题？</w:t>
      </w:r>
    </w:p>
    <w:p w14:paraId="439AC824">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E0E63C3">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2、流量结构拆解</w:t>
      </w:r>
    </w:p>
    <w:p w14:paraId="63A86A5F">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根据商户希望通过品吸引进店的诉求，对商品流和商家流分别进行拆解：</w:t>
      </w:r>
    </w:p>
    <w:p w14:paraId="2C4B861F">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（1）商品流占广告流量的50%+。</w:t>
      </w:r>
    </w:p>
    <w:p w14:paraId="503C2727">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（2）从商家流的流量来看，过去90天的位次波动较大，主要波动场景发生在关键词搜索场景下。通过对该部分的关键词进行case排查，发现该部分关键词80%以上与商品词强相关。</w:t>
      </w:r>
    </w:p>
    <w:p w14:paraId="4EBB9FAA">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（3）从商品流的流量来看，过去90天的单品位次变动相对平缓，35%以上单品召回是在关键词搜索场景下，50%以上的单品召回是在搜索场景下。</w:t>
      </w:r>
    </w:p>
    <w:p w14:paraId="5EF8E59B">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color w:val="0000FF"/>
          <w:sz w:val="24"/>
          <w:lang w:val="en-US" w:eastAsia="zh-CN"/>
        </w:rPr>
        <w:t>思考：如何解释单品推广的必要性？</w:t>
      </w:r>
    </w:p>
    <w:p w14:paraId="400A8D82">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67033DD">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3.1.3 商户画像分析</w:t>
      </w:r>
    </w:p>
    <w:p w14:paraId="397215A8">
      <w:pPr>
        <w:pStyle w:val="5"/>
        <w:keepNext w:val="0"/>
        <w:keepLines w:val="0"/>
        <w:widowControl/>
        <w:suppressLineNumbers w:val="0"/>
        <w:spacing w:before="0" w:beforeAutospacing="0" w:after="0" w:afterAutospacing="0" w:line="360" w:lineRule="auto"/>
        <w:ind w:left="0" w:right="0" w:firstLine="420"/>
        <w:jc w:val="both"/>
        <w:rPr>
          <w:rFonts w:hint="eastAsia"/>
          <w:sz w:val="24"/>
          <w:szCs w:val="24"/>
          <w:lang w:val="en-US" w:eastAsia="zh-CN"/>
        </w:rPr>
      </w:pPr>
      <w:r>
        <w:rPr>
          <w:rFonts w:hint="eastAsia" w:ascii="Calibri" w:hAnsi="Calibri" w:eastAsia="宋体"/>
          <w:sz w:val="24"/>
          <w:lang w:val="en-US" w:eastAsia="zh-CN"/>
        </w:rPr>
        <w:t>反馈问题的商户以闪购商户为主，其中</w:t>
      </w:r>
      <w:r>
        <w:rPr>
          <w:rFonts w:hint="eastAsia"/>
          <w:sz w:val="24"/>
          <w:szCs w:val="24"/>
          <w:lang w:val="en-US" w:eastAsia="zh-CN"/>
        </w:rPr>
        <w:t>反馈“希望对单品进行推广”的商户中，90%以上为拥有连锁品牌的门店。该部分商户上游连锁总门店亦会在美团平台投放广告，且对单独门店的商品售卖有业绩要求。</w:t>
      </w:r>
    </w:p>
    <w:p w14:paraId="44EC84B5">
      <w:pPr>
        <w:pStyle w:val="5"/>
        <w:keepNext w:val="0"/>
        <w:keepLines w:val="0"/>
        <w:widowControl/>
        <w:suppressLineNumbers w:val="0"/>
        <w:spacing w:before="0" w:beforeAutospacing="0" w:after="0" w:afterAutospacing="0" w:line="360" w:lineRule="auto"/>
        <w:ind w:left="0" w:right="0" w:firstLine="420"/>
        <w:jc w:val="both"/>
        <w:rPr>
          <w:rFonts w:hint="eastAsia"/>
          <w:sz w:val="24"/>
          <w:szCs w:val="24"/>
          <w:lang w:val="en-US" w:eastAsia="zh-CN"/>
        </w:rPr>
      </w:pPr>
    </w:p>
    <w:p w14:paraId="6A3A595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3.2 如何确定解决方案框架？</w:t>
      </w:r>
    </w:p>
    <w:p w14:paraId="6B4C26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根据以上调研和数据分析结果，可以看到在一站式广告中，门店对单品推送的诉求极高，且从流量层面来看，该部分商户的流量确实会受到部分单品相关性强的关键词搜索场景下的召回结果影响，大盘来看，商品流占比量足够大。</w:t>
      </w:r>
    </w:p>
    <w:p w14:paraId="2C5A1C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Calibri" w:hAnsi="Calibri" w:eastAsia="宋体"/>
          <w:sz w:val="24"/>
          <w:lang w:val="en-US" w:eastAsia="zh-CN"/>
        </w:rPr>
      </w:pPr>
      <w:r>
        <w:rPr>
          <w:rFonts w:hint="eastAsia" w:ascii="Calibri" w:hAnsi="Calibri" w:eastAsia="宋体"/>
          <w:sz w:val="24"/>
          <w:lang w:val="en-US" w:eastAsia="zh-CN"/>
        </w:rPr>
        <w:t>因此这部分商户我们可以给到单品推广的投放方式，提升商户在平台的广告效果，长期来看也可以带动上游连锁门店广告投放，带来更多的广告收入以及广告渗透率。</w:t>
      </w:r>
    </w:p>
    <w:p w14:paraId="451DA4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Calibri" w:hAnsi="Calibri" w:eastAsia="宋体"/>
          <w:sz w:val="24"/>
          <w:lang w:val="en-US" w:eastAsia="zh-CN"/>
        </w:rPr>
      </w:pPr>
    </w:p>
    <w:p w14:paraId="1131E42F">
      <w:pPr>
        <w:pStyle w:val="5"/>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r>
        <w:rPr>
          <w:rFonts w:hint="eastAsia" w:cstheme="minorBidi"/>
          <w:b/>
          <w:bCs/>
          <w:kern w:val="2"/>
          <w:sz w:val="24"/>
          <w:szCs w:val="24"/>
          <w:lang w:val="en-US" w:eastAsia="zh-CN" w:bidi="ar-SA"/>
        </w:rPr>
        <w:t>接下来可以进一步拆解可实现方案</w:t>
      </w:r>
    </w:p>
    <w:tbl>
      <w:tblPr>
        <w:tblStyle w:val="7"/>
        <w:tblW w:w="576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2168"/>
        <w:gridCol w:w="3336"/>
        <w:gridCol w:w="3133"/>
      </w:tblGrid>
      <w:tr w14:paraId="09BA5A9F">
        <w:trPr>
          <w:trHeight w:val="709" w:hRule="atLeast"/>
          <w:jc w:val="center"/>
        </w:trPr>
        <w:tc>
          <w:tcPr>
            <w:tcW w:w="608" w:type="pct"/>
            <w:shd w:val="clear" w:color="auto" w:fill="F4B382" w:themeFill="accent2" w:themeFillTint="99"/>
          </w:tcPr>
          <w:p w14:paraId="3844CBCB">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c>
          <w:tcPr>
            <w:tcW w:w="1102" w:type="pct"/>
            <w:shd w:val="clear" w:color="auto" w:fill="F4B382" w:themeFill="accent2" w:themeFillTint="99"/>
            <w:vAlign w:val="center"/>
          </w:tcPr>
          <w:p w14:paraId="4E36F7EE">
            <w:pPr>
              <w:pStyle w:val="5"/>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方案提出</w:t>
            </w:r>
          </w:p>
        </w:tc>
        <w:tc>
          <w:tcPr>
            <w:tcW w:w="1696" w:type="pct"/>
            <w:shd w:val="clear" w:color="auto" w:fill="F4B382" w:themeFill="accent2" w:themeFillTint="99"/>
            <w:vAlign w:val="center"/>
          </w:tcPr>
          <w:p w14:paraId="3096BFCC">
            <w:pPr>
              <w:pStyle w:val="5"/>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解决方法</w:t>
            </w:r>
          </w:p>
        </w:tc>
        <w:tc>
          <w:tcPr>
            <w:tcW w:w="1593" w:type="pct"/>
            <w:shd w:val="clear" w:color="auto" w:fill="F4B382" w:themeFill="accent2" w:themeFillTint="99"/>
            <w:vAlign w:val="center"/>
          </w:tcPr>
          <w:p w14:paraId="3D55A2B2">
            <w:pPr>
              <w:pStyle w:val="5"/>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可行性</w:t>
            </w:r>
          </w:p>
        </w:tc>
      </w:tr>
      <w:tr w14:paraId="0F7BBF34">
        <w:trPr>
          <w:trHeight w:val="593" w:hRule="atLeast"/>
          <w:jc w:val="center"/>
        </w:trPr>
        <w:tc>
          <w:tcPr>
            <w:tcW w:w="608" w:type="pct"/>
            <w:vMerge w:val="restart"/>
            <w:vAlign w:val="center"/>
          </w:tcPr>
          <w:p w14:paraId="14CF8CB6">
            <w:pPr>
              <w:pStyle w:val="5"/>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商户侧</w:t>
            </w:r>
          </w:p>
        </w:tc>
        <w:tc>
          <w:tcPr>
            <w:tcW w:w="1102" w:type="pct"/>
            <w:vAlign w:val="center"/>
          </w:tcPr>
          <w:p w14:paraId="640D6F82">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获取更多优质流量</w:t>
            </w:r>
          </w:p>
        </w:tc>
        <w:tc>
          <w:tcPr>
            <w:tcW w:w="1696" w:type="pct"/>
            <w:vAlign w:val="center"/>
          </w:tcPr>
          <w:p w14:paraId="76AF9D03">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给到单品推广投放功能</w:t>
            </w:r>
          </w:p>
        </w:tc>
        <w:tc>
          <w:tcPr>
            <w:tcW w:w="1593" w:type="pct"/>
            <w:vAlign w:val="center"/>
          </w:tcPr>
          <w:p w14:paraId="6F7005C2">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需评估占用广告位以及露出形式</w:t>
            </w:r>
          </w:p>
        </w:tc>
      </w:tr>
      <w:tr w14:paraId="699DA86F">
        <w:trPr>
          <w:trHeight w:val="1168" w:hRule="atLeast"/>
          <w:jc w:val="center"/>
        </w:trPr>
        <w:tc>
          <w:tcPr>
            <w:tcW w:w="608" w:type="pct"/>
            <w:vMerge w:val="continue"/>
            <w:vAlign w:val="center"/>
          </w:tcPr>
          <w:p w14:paraId="77E82FBB">
            <w:pPr>
              <w:pStyle w:val="5"/>
              <w:keepNext w:val="0"/>
              <w:keepLines w:val="0"/>
              <w:widowControl/>
              <w:suppressLineNumbers w:val="0"/>
              <w:spacing w:before="0" w:beforeAutospacing="0" w:after="0" w:afterAutospacing="0" w:line="360" w:lineRule="auto"/>
              <w:ind w:right="0"/>
              <w:jc w:val="center"/>
              <w:rPr>
                <w:rFonts w:hint="eastAsia" w:ascii="Times New Roman" w:hAnsi="Times New Roman" w:eastAsia="宋体" w:cs="宋体"/>
                <w:b/>
                <w:bCs/>
                <w:i w:val="0"/>
                <w:iCs w:val="0"/>
                <w:color w:val="000000"/>
                <w:spacing w:val="0"/>
                <w:w w:val="100"/>
                <w:sz w:val="24"/>
                <w:szCs w:val="24"/>
                <w:vertAlign w:val="baseline"/>
                <w:lang w:val="en-US" w:eastAsia="zh-CN"/>
              </w:rPr>
            </w:pPr>
          </w:p>
        </w:tc>
        <w:tc>
          <w:tcPr>
            <w:tcW w:w="1102" w:type="pct"/>
            <w:vAlign w:val="center"/>
          </w:tcPr>
          <w:p w14:paraId="430C31F2">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操作便捷性</w:t>
            </w:r>
          </w:p>
        </w:tc>
        <w:tc>
          <w:tcPr>
            <w:tcW w:w="1696" w:type="pct"/>
            <w:vAlign w:val="center"/>
          </w:tcPr>
          <w:p w14:paraId="011E926D">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简化操作流程，支持一键投放</w:t>
            </w:r>
          </w:p>
        </w:tc>
        <w:tc>
          <w:tcPr>
            <w:tcW w:w="1593" w:type="pct"/>
            <w:vMerge w:val="restart"/>
            <w:vAlign w:val="center"/>
          </w:tcPr>
          <w:p w14:paraId="4A865B21">
            <w:pPr>
              <w:pStyle w:val="5"/>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eastAsia="宋体" w:cs="宋体"/>
                <w:b w:val="0"/>
                <w:bCs w:val="0"/>
                <w:i w:val="0"/>
                <w:iCs w:val="0"/>
                <w:color w:val="000000"/>
                <w:spacing w:val="0"/>
                <w:w w:val="100"/>
                <w:kern w:val="0"/>
                <w:sz w:val="24"/>
                <w:szCs w:val="24"/>
                <w:vertAlign w:val="baseline"/>
                <w:lang w:val="en-US" w:eastAsia="zh-CN" w:bidi="ar"/>
              </w:rPr>
            </w:pPr>
            <w:r>
              <w:rPr>
                <w:rFonts w:hint="eastAsia" w:ascii="Times New Roman" w:hAnsi="Times New Roman" w:eastAsia="宋体" w:cs="宋体"/>
                <w:b w:val="0"/>
                <w:bCs w:val="0"/>
                <w:i w:val="0"/>
                <w:iCs w:val="0"/>
                <w:color w:val="000000"/>
                <w:spacing w:val="0"/>
                <w:w w:val="100"/>
                <w:kern w:val="0"/>
                <w:sz w:val="24"/>
                <w:szCs w:val="24"/>
                <w:vertAlign w:val="baseline"/>
                <w:lang w:val="en-US" w:eastAsia="zh-CN" w:bidi="ar"/>
              </w:rPr>
              <w:t>商户是否采纳</w:t>
            </w:r>
          </w:p>
        </w:tc>
      </w:tr>
      <w:tr w14:paraId="5FEDF6CA">
        <w:trPr>
          <w:trHeight w:val="1090" w:hRule="atLeast"/>
          <w:jc w:val="center"/>
        </w:trPr>
        <w:tc>
          <w:tcPr>
            <w:tcW w:w="608" w:type="pct"/>
            <w:vMerge w:val="continue"/>
            <w:vAlign w:val="center"/>
          </w:tcPr>
          <w:p w14:paraId="66E66A39">
            <w:pPr>
              <w:pStyle w:val="5"/>
              <w:keepNext w:val="0"/>
              <w:keepLines w:val="0"/>
              <w:widowControl/>
              <w:suppressLineNumbers w:val="0"/>
              <w:spacing w:before="0" w:beforeAutospacing="0" w:after="0" w:afterAutospacing="0" w:line="360" w:lineRule="auto"/>
              <w:ind w:right="0"/>
              <w:jc w:val="center"/>
              <w:rPr>
                <w:rFonts w:hint="eastAsia" w:ascii="Times New Roman" w:hAnsi="Times New Roman" w:eastAsia="宋体" w:cs="宋体"/>
                <w:b/>
                <w:bCs/>
                <w:i w:val="0"/>
                <w:iCs w:val="0"/>
                <w:color w:val="000000"/>
                <w:spacing w:val="0"/>
                <w:w w:val="100"/>
                <w:sz w:val="24"/>
                <w:szCs w:val="24"/>
                <w:vertAlign w:val="baseline"/>
                <w:lang w:val="en-US" w:eastAsia="zh-CN"/>
              </w:rPr>
            </w:pPr>
          </w:p>
        </w:tc>
        <w:tc>
          <w:tcPr>
            <w:tcW w:w="1102" w:type="pct"/>
            <w:vAlign w:val="center"/>
          </w:tcPr>
          <w:p w14:paraId="6A5F9FF8">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稳定广告效果</w:t>
            </w:r>
          </w:p>
        </w:tc>
        <w:tc>
          <w:tcPr>
            <w:tcW w:w="1696" w:type="pct"/>
            <w:vMerge w:val="restart"/>
            <w:shd w:val="clear" w:color="auto" w:fill="auto"/>
            <w:vAlign w:val="center"/>
          </w:tcPr>
          <w:p w14:paraId="7C885A39">
            <w:pPr>
              <w:pStyle w:val="5"/>
              <w:keepNext w:val="0"/>
              <w:keepLines w:val="0"/>
              <w:widowControl/>
              <w:suppressLineNumbers w:val="0"/>
              <w:spacing w:before="0" w:beforeAutospacing="0" w:after="0" w:afterAutospacing="0" w:line="360" w:lineRule="auto"/>
              <w:ind w:left="0" w:leftChars="0" w:right="0" w:rightChars="0"/>
              <w:jc w:val="both"/>
              <w:rPr>
                <w:rFonts w:hint="eastAsia" w:ascii="Times New Roman" w:hAnsi="Times New Roman" w:eastAsia="宋体" w:cs="宋体"/>
                <w:b w:val="0"/>
                <w:bCs w:val="0"/>
                <w:i w:val="0"/>
                <w:iCs w:val="0"/>
                <w:color w:val="000000"/>
                <w:spacing w:val="0"/>
                <w:w w:val="100"/>
                <w:kern w:val="0"/>
                <w:sz w:val="24"/>
                <w:szCs w:val="24"/>
                <w:vertAlign w:val="baseline"/>
                <w:lang w:val="en-US" w:eastAsia="zh-CN" w:bidi="ar"/>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根据商户的广告效果诉求，帮助商户选择合适定向投放广告的单品</w:t>
            </w:r>
          </w:p>
        </w:tc>
        <w:tc>
          <w:tcPr>
            <w:tcW w:w="1593" w:type="pct"/>
            <w:vMerge w:val="continue"/>
            <w:shd w:val="clear" w:color="auto" w:fill="auto"/>
            <w:vAlign w:val="center"/>
          </w:tcPr>
          <w:p w14:paraId="48A846A8">
            <w:pPr>
              <w:pStyle w:val="5"/>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eastAsia="宋体" w:cs="宋体"/>
                <w:b w:val="0"/>
                <w:bCs w:val="0"/>
                <w:i w:val="0"/>
                <w:iCs w:val="0"/>
                <w:color w:val="000000"/>
                <w:spacing w:val="0"/>
                <w:w w:val="100"/>
                <w:kern w:val="0"/>
                <w:sz w:val="24"/>
                <w:szCs w:val="24"/>
                <w:vertAlign w:val="baseline"/>
                <w:lang w:val="en-US" w:eastAsia="zh-CN" w:bidi="ar"/>
              </w:rPr>
            </w:pPr>
          </w:p>
        </w:tc>
      </w:tr>
      <w:tr w14:paraId="14AA41CD">
        <w:trPr>
          <w:trHeight w:val="1090" w:hRule="atLeast"/>
          <w:jc w:val="center"/>
        </w:trPr>
        <w:tc>
          <w:tcPr>
            <w:tcW w:w="608" w:type="pct"/>
            <w:vMerge w:val="restart"/>
            <w:vAlign w:val="center"/>
          </w:tcPr>
          <w:p w14:paraId="550A734B">
            <w:pPr>
              <w:pStyle w:val="5"/>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平台侧</w:t>
            </w:r>
          </w:p>
        </w:tc>
        <w:tc>
          <w:tcPr>
            <w:tcW w:w="1102" w:type="pct"/>
            <w:vAlign w:val="center"/>
          </w:tcPr>
          <w:p w14:paraId="6641BEB8">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保证商户广告效果</w:t>
            </w:r>
          </w:p>
        </w:tc>
        <w:tc>
          <w:tcPr>
            <w:tcW w:w="1696" w:type="pct"/>
            <w:vMerge w:val="continue"/>
            <w:vAlign w:val="center"/>
          </w:tcPr>
          <w:p w14:paraId="4EC468FA">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c>
          <w:tcPr>
            <w:tcW w:w="1593" w:type="pct"/>
            <w:vAlign w:val="center"/>
          </w:tcPr>
          <w:p w14:paraId="3A2AE8A4">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需要技术算法配合挖掘单品</w:t>
            </w:r>
          </w:p>
        </w:tc>
      </w:tr>
      <w:tr w14:paraId="4D1ED11C">
        <w:trPr>
          <w:trHeight w:val="1090" w:hRule="atLeast"/>
          <w:jc w:val="center"/>
        </w:trPr>
        <w:tc>
          <w:tcPr>
            <w:tcW w:w="608" w:type="pct"/>
            <w:vMerge w:val="continue"/>
            <w:vAlign w:val="center"/>
          </w:tcPr>
          <w:p w14:paraId="77189A3A">
            <w:pPr>
              <w:pStyle w:val="5"/>
              <w:keepNext w:val="0"/>
              <w:keepLines w:val="0"/>
              <w:widowControl/>
              <w:suppressLineNumbers w:val="0"/>
              <w:spacing w:before="0" w:beforeAutospacing="0" w:after="0" w:afterAutospacing="0" w:line="360" w:lineRule="auto"/>
              <w:ind w:right="0"/>
              <w:jc w:val="center"/>
              <w:rPr>
                <w:rFonts w:hint="eastAsia" w:ascii="Times New Roman" w:hAnsi="Times New Roman" w:eastAsia="宋体" w:cs="宋体"/>
                <w:b/>
                <w:bCs/>
                <w:i w:val="0"/>
                <w:iCs w:val="0"/>
                <w:color w:val="000000"/>
                <w:spacing w:val="0"/>
                <w:w w:val="100"/>
                <w:sz w:val="24"/>
                <w:szCs w:val="24"/>
                <w:vertAlign w:val="baseline"/>
                <w:lang w:val="en-US" w:eastAsia="zh-CN"/>
              </w:rPr>
            </w:pPr>
          </w:p>
        </w:tc>
        <w:tc>
          <w:tcPr>
            <w:tcW w:w="1102" w:type="pct"/>
            <w:vAlign w:val="center"/>
          </w:tcPr>
          <w:p w14:paraId="4921F66E">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提升广告收入</w:t>
            </w:r>
          </w:p>
        </w:tc>
        <w:tc>
          <w:tcPr>
            <w:tcW w:w="1696" w:type="pct"/>
            <w:vAlign w:val="center"/>
          </w:tcPr>
          <w:p w14:paraId="11260D09">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支持对单品定向加价</w:t>
            </w:r>
          </w:p>
        </w:tc>
        <w:tc>
          <w:tcPr>
            <w:tcW w:w="1593" w:type="pct"/>
            <w:vAlign w:val="center"/>
          </w:tcPr>
          <w:p w14:paraId="678D283F">
            <w:pPr>
              <w:pStyle w:val="5"/>
              <w:keepNext w:val="0"/>
              <w:keepLines w:val="0"/>
              <w:widowControl/>
              <w:suppressLineNumbers w:val="0"/>
              <w:spacing w:before="0" w:beforeAutospacing="0" w:after="0" w:afterAutospacing="0" w:line="360" w:lineRule="auto"/>
              <w:ind w:right="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合理定价计算（推荐价格）</w:t>
            </w:r>
          </w:p>
          <w:p w14:paraId="26FCB4EA">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需要算法支持</w:t>
            </w:r>
          </w:p>
        </w:tc>
      </w:tr>
      <w:tr w14:paraId="50C0454A">
        <w:trPr>
          <w:trHeight w:val="719" w:hRule="atLeast"/>
          <w:jc w:val="center"/>
        </w:trPr>
        <w:tc>
          <w:tcPr>
            <w:tcW w:w="608" w:type="pct"/>
            <w:vAlign w:val="center"/>
          </w:tcPr>
          <w:p w14:paraId="458AD131">
            <w:pPr>
              <w:pStyle w:val="5"/>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用户侧</w:t>
            </w:r>
          </w:p>
        </w:tc>
        <w:tc>
          <w:tcPr>
            <w:tcW w:w="1102" w:type="pct"/>
            <w:vAlign w:val="center"/>
          </w:tcPr>
          <w:p w14:paraId="306E3385">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提升转化</w:t>
            </w:r>
          </w:p>
        </w:tc>
        <w:tc>
          <w:tcPr>
            <w:tcW w:w="1696" w:type="pct"/>
            <w:vAlign w:val="center"/>
          </w:tcPr>
          <w:p w14:paraId="24A959B5">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通过店铺装修的形式在门店中触达用户</w:t>
            </w:r>
          </w:p>
        </w:tc>
        <w:tc>
          <w:tcPr>
            <w:tcW w:w="1593" w:type="pct"/>
            <w:vAlign w:val="center"/>
          </w:tcPr>
          <w:p w14:paraId="3C0DFA02">
            <w:pPr>
              <w:pStyle w:val="5"/>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c端售卖逻辑对齐</w:t>
            </w:r>
          </w:p>
        </w:tc>
      </w:tr>
    </w:tbl>
    <w:p w14:paraId="07D5DB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EA35B9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eastAsia"/>
          <w:b/>
          <w:bCs/>
          <w:sz w:val="32"/>
          <w:szCs w:val="32"/>
          <w:lang w:val="en-US" w:eastAsia="zh-CN"/>
        </w:rPr>
      </w:pPr>
      <w:r>
        <w:rPr>
          <w:rFonts w:hint="eastAsia"/>
          <w:b/>
          <w:bCs/>
          <w:sz w:val="32"/>
          <w:szCs w:val="32"/>
          <w:lang w:val="en-US" w:eastAsia="zh-CN"/>
        </w:rPr>
        <w:t>3.3 如何确定方案细节？</w:t>
      </w:r>
    </w:p>
    <w:p w14:paraId="333DCF3D">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3.3.1 一期灰度商户投放确认</w:t>
      </w:r>
    </w:p>
    <w:p w14:paraId="02FE89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Calibri" w:hAnsi="Calibri" w:eastAsia="宋体"/>
          <w:sz w:val="24"/>
          <w:lang w:val="en-US" w:eastAsia="zh-CN"/>
        </w:rPr>
      </w:pPr>
      <w:r>
        <w:rPr>
          <w:rFonts w:hint="eastAsia" w:ascii="Calibri" w:hAnsi="Calibri" w:eastAsia="宋体"/>
          <w:sz w:val="24"/>
          <w:lang w:val="en-US" w:eastAsia="zh-CN"/>
        </w:rPr>
        <w:t>根据前期数据分析和商户调研，确定初期投放商户为闪购连锁品牌的单个门店，选取关键词搜索场景下单品广告曝光占比的top500家商户进行投放。</w:t>
      </w:r>
    </w:p>
    <w:p w14:paraId="7F7C5E3A">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679D45B">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3.3.2 单品挖掘逻辑确认</w:t>
      </w:r>
    </w:p>
    <w:p w14:paraId="3EF56230">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系统自动根据附近热销/附近热搜进行溢价商品挖掘，溢价商品候选队列的挖掘逻辑包括以下2类，最终获取的溢价商品list为下述2种方式挖掘的结果取并：</w:t>
      </w:r>
    </w:p>
    <w:p w14:paraId="2F0892E9">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（1）每个品类的热销/热搜/应季商品加起来流量覆盖度控制在25%（同现有智能定向标签覆盖率）</w:t>
      </w:r>
    </w:p>
    <w:p w14:paraId="37862A85">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（2）对最终挖掘的商品进行pctr排序，pctr＜历史min值则过滤该商品，优先针对高pctr的商品进行溢价</w:t>
      </w:r>
    </w:p>
    <w:p w14:paraId="2F404E9D">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B298EB4">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3.3.3 定向加价价格确认</w:t>
      </w:r>
    </w:p>
    <w:p w14:paraId="3DD6F973">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单品加价上下限:</w:t>
      </w:r>
    </w:p>
    <w:p w14:paraId="5C5D4F6C">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1、价格下限Y：非定向基础价格+0.1</w:t>
      </w:r>
    </w:p>
    <w:p w14:paraId="06B8C351">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2、推荐价格计算：PCVR*单品售卖价格/（1+X%）*该单品的历史时段ROI，若命中高峰时段则需要按照高峰时段获取历史ROI。</w:t>
      </w:r>
    </w:p>
    <w:p w14:paraId="3E158136">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其中0</w:t>
      </w:r>
      <w:r>
        <w:rPr>
          <w:rFonts w:hint="default" w:ascii="Calibri" w:hAnsi="Calibri" w:eastAsia="宋体"/>
          <w:sz w:val="24"/>
          <w:lang w:val="en-US" w:eastAsia="zh-CN"/>
        </w:rPr>
        <w:t>&lt;</w:t>
      </w:r>
      <w:r>
        <w:rPr>
          <w:rFonts w:hint="eastAsia" w:ascii="Calibri" w:hAnsi="Calibri" w:eastAsia="宋体"/>
          <w:sz w:val="24"/>
          <w:lang w:val="en-US" w:eastAsia="zh-CN"/>
        </w:rPr>
        <w:t>X</w:t>
      </w:r>
      <w:r>
        <w:rPr>
          <w:rFonts w:hint="default" w:ascii="Calibri" w:hAnsi="Calibri" w:eastAsia="宋体"/>
          <w:sz w:val="24"/>
          <w:lang w:val="en-US" w:eastAsia="zh-CN"/>
        </w:rPr>
        <w:t>&lt;=</w:t>
      </w:r>
      <w:r>
        <w:rPr>
          <w:rFonts w:hint="eastAsia" w:ascii="Calibri" w:hAnsi="Calibri" w:eastAsia="宋体"/>
          <w:sz w:val="24"/>
          <w:lang w:val="en-US" w:eastAsia="zh-CN"/>
        </w:rPr>
        <w:t>N</w:t>
      </w:r>
    </w:p>
    <w:p w14:paraId="286493D1">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N=PCVR*单品售卖价格/Y*历史ROI-1</w:t>
      </w:r>
    </w:p>
    <w:p w14:paraId="79BC149F">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4E05E09">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3.3.4 竞价逻辑确认</w:t>
      </w:r>
    </w:p>
    <w:p w14:paraId="4804EC53">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1、商家流竞价逻辑</w:t>
      </w:r>
    </w:p>
    <w:p w14:paraId="564A1F02">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r>
        <w:rPr>
          <w:rFonts w:hint="eastAsia" w:ascii="Calibri" w:hAnsi="Calibri" w:eastAsia="宋体"/>
          <w:b w:val="0"/>
          <w:bCs w:val="0"/>
          <w:sz w:val="24"/>
          <w:lang w:val="en-US" w:eastAsia="zh-CN"/>
        </w:rPr>
        <w:t>用户在需要商家流返回的页面中搜索商品关键词的情况下：</w:t>
      </w:r>
    </w:p>
    <w:p w14:paraId="1298E741">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r>
        <w:rPr>
          <w:rFonts w:hint="eastAsia" w:ascii="Calibri" w:hAnsi="Calibri" w:eastAsia="宋体"/>
          <w:b w:val="0"/>
          <w:bCs w:val="0"/>
          <w:sz w:val="24"/>
          <w:lang w:val="en-US" w:eastAsia="zh-CN"/>
        </w:rPr>
        <w:t>（1）命中溢价商品：按照命中的溢价商品出价进行竞价</w:t>
      </w:r>
    </w:p>
    <w:p w14:paraId="6B7D0274">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r>
        <w:rPr>
          <w:rFonts w:hint="eastAsia" w:ascii="Calibri" w:hAnsi="Calibri" w:eastAsia="宋体"/>
          <w:b w:val="0"/>
          <w:bCs w:val="0"/>
          <w:sz w:val="24"/>
          <w:lang w:val="en-US" w:eastAsia="zh-CN"/>
        </w:rPr>
        <w:t>（2）命中非溢价商品：按照基础出价进行竞价</w:t>
      </w:r>
    </w:p>
    <w:p w14:paraId="760F74F6">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p w14:paraId="32694B17">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2、商品流竞价逻辑</w:t>
      </w:r>
    </w:p>
    <w:p w14:paraId="661A780B">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采用ecpm竞价的同时，在排序逻辑中加入定向推荐。</w:t>
      </w:r>
    </w:p>
    <w:p w14:paraId="44EA1104">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公式（简化版）：排序=ecpm+k*GMV</w:t>
      </w:r>
    </w:p>
    <w:p w14:paraId="23F5F6F1">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k通过算法确认：</w:t>
      </w:r>
    </w:p>
    <w:p w14:paraId="43CDB8C7">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为闪购商家生产标签 + 为闪购商家推荐标签 = 提供符合商家和平台预期的定向服务</w:t>
      </w:r>
    </w:p>
    <w:p w14:paraId="51229C29">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1、标签生产</w:t>
      </w:r>
    </w:p>
    <w:tbl>
      <w:tblPr>
        <w:tblStyle w:val="7"/>
        <w:tblW w:w="10457" w:type="dxa"/>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2"/>
        <w:gridCol w:w="2842"/>
        <w:gridCol w:w="5673"/>
      </w:tblGrid>
      <w:tr w14:paraId="3D77D694">
        <w:tc>
          <w:tcPr>
            <w:tcW w:w="1942" w:type="dxa"/>
            <w:shd w:val="clear" w:color="auto" w:fill="F4B382" w:themeFill="accent2" w:themeFillTint="99"/>
          </w:tcPr>
          <w:p w14:paraId="6BA440D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标签纬度</w:t>
            </w:r>
          </w:p>
        </w:tc>
        <w:tc>
          <w:tcPr>
            <w:tcW w:w="2842" w:type="dxa"/>
            <w:shd w:val="clear" w:color="auto" w:fill="F4B382" w:themeFill="accent2" w:themeFillTint="99"/>
          </w:tcPr>
          <w:p w14:paraId="5DE77315">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标签使用</w:t>
            </w:r>
          </w:p>
        </w:tc>
        <w:tc>
          <w:tcPr>
            <w:tcW w:w="5673" w:type="dxa"/>
            <w:shd w:val="clear" w:color="auto" w:fill="F4B382" w:themeFill="accent2" w:themeFillTint="99"/>
          </w:tcPr>
          <w:p w14:paraId="5800F1E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分析</w:t>
            </w:r>
          </w:p>
        </w:tc>
      </w:tr>
      <w:tr w14:paraId="1192C24D">
        <w:tc>
          <w:tcPr>
            <w:tcW w:w="1942" w:type="dxa"/>
          </w:tcPr>
          <w:p w14:paraId="269FB5D3">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高峰期标签</w:t>
            </w:r>
          </w:p>
          <w:p w14:paraId="4012ACB7">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2A5CD94B">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时间属性</w:t>
            </w:r>
          </w:p>
        </w:tc>
        <w:tc>
          <w:tcPr>
            <w:tcW w:w="2842" w:type="dxa"/>
          </w:tcPr>
          <w:p w14:paraId="7B3DE7FC">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在日纬度上由不同闪购商户的历史流量高峰推测单日或特定时段的高峰特性</w:t>
            </w:r>
          </w:p>
        </w:tc>
        <w:tc>
          <w:tcPr>
            <w:tcW w:w="5673" w:type="dxa"/>
          </w:tcPr>
          <w:p w14:paraId="65A30983">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闪购的高峰期特性与餐饮的高峰期完全不同，并且分品类各自的特点</w:t>
            </w:r>
          </w:p>
          <w:p w14:paraId="5F264C5A">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闪购的高峰期在日维度非常明显</w:t>
            </w:r>
          </w:p>
          <w:p w14:paraId="26DF3568">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节日和高峰的平台收入分布，如下：</w:t>
            </w:r>
          </w:p>
          <w:p w14:paraId="58FC8419">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超市水果当日的高峰期出现在下午，鲜花的高峰期一般在早上。</w:t>
            </w:r>
          </w:p>
        </w:tc>
      </w:tr>
      <w:tr w14:paraId="16C21257">
        <w:tc>
          <w:tcPr>
            <w:tcW w:w="1942" w:type="dxa"/>
          </w:tcPr>
          <w:p w14:paraId="1A6CE0A0">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距离标签</w:t>
            </w:r>
          </w:p>
          <w:p w14:paraId="5232C74B">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79BB7A23">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时效属性</w:t>
            </w:r>
          </w:p>
        </w:tc>
        <w:tc>
          <w:tcPr>
            <w:tcW w:w="2842" w:type="dxa"/>
          </w:tcPr>
          <w:p w14:paraId="71B239D0">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通过对闪购用户历史订单配送距离数据获取客户对配送距离的偏好</w:t>
            </w:r>
          </w:p>
        </w:tc>
        <w:tc>
          <w:tcPr>
            <w:tcW w:w="5673" w:type="dxa"/>
          </w:tcPr>
          <w:p w14:paraId="54E7BE2D">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闪购的零售属性明显，客单价高，对距离的容忍度高，全城送都可以接受</w:t>
            </w:r>
          </w:p>
        </w:tc>
      </w:tr>
      <w:tr w14:paraId="13AC9FE6">
        <w:tc>
          <w:tcPr>
            <w:tcW w:w="1942" w:type="dxa"/>
          </w:tcPr>
          <w:p w14:paraId="7C3B23B9">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单品特性标签</w:t>
            </w:r>
          </w:p>
          <w:p w14:paraId="37D970D0">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709F5B01">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商品属性</w:t>
            </w:r>
          </w:p>
        </w:tc>
        <w:tc>
          <w:tcPr>
            <w:tcW w:w="2842" w:type="dxa"/>
          </w:tcPr>
          <w:p w14:paraId="3645B061">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（1）搭配高峰标签，判断单品交易高峰时段（长时段）</w:t>
            </w:r>
          </w:p>
          <w:p w14:paraId="1A3DE17E">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（2）动销和滞销（兜底）</w:t>
            </w:r>
          </w:p>
        </w:tc>
        <w:tc>
          <w:tcPr>
            <w:tcW w:w="5673" w:type="dxa"/>
          </w:tcPr>
          <w:p w14:paraId="31DAFC1A">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部分单品营销需求强烈，交易集中度高，如：西瓜的交易高峰一般在7-9月，车厘子在11-12月等。</w:t>
            </w:r>
          </w:p>
        </w:tc>
      </w:tr>
      <w:tr w14:paraId="1A9284DB">
        <w:tc>
          <w:tcPr>
            <w:tcW w:w="1942" w:type="dxa"/>
          </w:tcPr>
          <w:p w14:paraId="0F346B15">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客户标签标签</w:t>
            </w:r>
          </w:p>
          <w:p w14:paraId="40630EBC">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085B7399">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消费者属性</w:t>
            </w:r>
          </w:p>
        </w:tc>
        <w:tc>
          <w:tcPr>
            <w:tcW w:w="2842" w:type="dxa"/>
          </w:tcPr>
          <w:p w14:paraId="7AA90479">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区分高客单价用户（高于平均）</w:t>
            </w:r>
          </w:p>
        </w:tc>
        <w:tc>
          <w:tcPr>
            <w:tcW w:w="5673" w:type="dxa"/>
          </w:tcPr>
          <w:p w14:paraId="6A44D189">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相对新老客复购的情况在不同品类上表现差别大</w:t>
            </w:r>
          </w:p>
          <w:p w14:paraId="3C1BD28D">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相对商超和水果店，客户是有忠诚度的</w:t>
            </w:r>
          </w:p>
          <w:p w14:paraId="55DAEBCF">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但是鲜花等购买频次低，对老客是没有太多价值</w:t>
            </w:r>
          </w:p>
        </w:tc>
      </w:tr>
    </w:tbl>
    <w:p w14:paraId="428FBDDE">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6DC172F">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2、针对商家特性进行定向推荐</w:t>
      </w:r>
    </w:p>
    <w:p w14:paraId="2733CBA7">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提算法需求，根据建立的标签对现有单品进行分类，并建模预估单品在命中标签情况下的收益效果：标签+类目+城市下的效果。</w:t>
      </w:r>
    </w:p>
    <w:p w14:paraId="05240765">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算法组合优化：当前出价情况+定向标签+预估收益效果</w:t>
      </w:r>
    </w:p>
    <w:p w14:paraId="7159E1DE">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目标：实现广告消耗和ROI最大化。</w:t>
      </w:r>
    </w:p>
    <w:p w14:paraId="0961EBAE">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1658A120">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3.3.5 B端商户系统操作流程确认</w:t>
      </w:r>
    </w:p>
    <w:tbl>
      <w:tblPr>
        <w:tblStyle w:val="7"/>
        <w:tblW w:w="11298" w:type="dxa"/>
        <w:tblInd w:w="-14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1"/>
        <w:gridCol w:w="2976"/>
        <w:gridCol w:w="7281"/>
      </w:tblGrid>
      <w:tr w14:paraId="24733B0F">
        <w:tc>
          <w:tcPr>
            <w:tcW w:w="1041" w:type="dxa"/>
            <w:shd w:val="clear" w:color="auto" w:fill="F4B382" w:themeFill="accent2" w:themeFillTint="99"/>
          </w:tcPr>
          <w:p w14:paraId="617B894D">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模块</w:t>
            </w:r>
          </w:p>
        </w:tc>
        <w:tc>
          <w:tcPr>
            <w:tcW w:w="2976" w:type="dxa"/>
            <w:shd w:val="clear" w:color="auto" w:fill="F4B382" w:themeFill="accent2" w:themeFillTint="99"/>
          </w:tcPr>
          <w:p w14:paraId="42E9D506">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demo</w:t>
            </w:r>
          </w:p>
        </w:tc>
        <w:tc>
          <w:tcPr>
            <w:tcW w:w="7281" w:type="dxa"/>
            <w:shd w:val="clear" w:color="auto" w:fill="F4B382" w:themeFill="accent2" w:themeFillTint="99"/>
          </w:tcPr>
          <w:p w14:paraId="1E464285">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需求说明</w:t>
            </w:r>
          </w:p>
        </w:tc>
      </w:tr>
      <w:tr w14:paraId="59C1B149">
        <w:tc>
          <w:tcPr>
            <w:tcW w:w="1041" w:type="dxa"/>
          </w:tcPr>
          <w:p w14:paraId="3D0135BB">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定向设置入口</w:t>
            </w:r>
          </w:p>
        </w:tc>
        <w:tc>
          <w:tcPr>
            <w:tcW w:w="2976" w:type="dxa"/>
          </w:tcPr>
          <w:p w14:paraId="44AC1046">
            <w:pPr>
              <w:keepNext w:val="0"/>
              <w:keepLines w:val="0"/>
              <w:widowControl/>
              <w:suppressLineNumbers w:val="0"/>
              <w:jc w:val="left"/>
              <w:rPr>
                <w:rFonts w:hint="eastAsia" w:ascii="Calibri" w:hAnsi="Calibri" w:eastAsia="宋体"/>
                <w:sz w:val="24"/>
                <w:vertAlign w:val="baseline"/>
                <w:lang w:val="en-US" w:eastAsia="zh-CN"/>
              </w:rPr>
            </w:pPr>
            <w:r>
              <w:drawing>
                <wp:inline distT="0" distB="0" distL="114300" distR="114300">
                  <wp:extent cx="1666240" cy="1310640"/>
                  <wp:effectExtent l="0" t="0" r="10160" b="1016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1666240" cy="1310640"/>
                          </a:xfrm>
                          <a:prstGeom prst="rect">
                            <a:avLst/>
                          </a:prstGeom>
                          <a:noFill/>
                          <a:ln>
                            <a:noFill/>
                          </a:ln>
                        </pic:spPr>
                      </pic:pic>
                    </a:graphicData>
                  </a:graphic>
                </wp:inline>
              </w:drawing>
            </w:r>
          </w:p>
        </w:tc>
        <w:tc>
          <w:tcPr>
            <w:tcW w:w="7281" w:type="dxa"/>
          </w:tcPr>
          <w:p w14:paraId="353AB377">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1、定向加价范围=[加价最小值，加价最大值]，定向加价范围需要考虑商品定向溢价加价范围</w:t>
            </w:r>
          </w:p>
          <w:p w14:paraId="083CBD5B">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2、推荐加价方案更新：逻辑与现有逻辑保持一致</w:t>
            </w:r>
          </w:p>
          <w:p w14:paraId="5FF5C4A0">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3、建议加价文案配置：为支持针对不同品类对应节促提供针对性文案引导，支持系统配置（目前单行展示的字数上限为17个中文字符，在配置时尽量不超过这个值），配置维度如下：品类id、天粒度。</w:t>
            </w:r>
          </w:p>
        </w:tc>
      </w:tr>
      <w:tr w14:paraId="70285BFA">
        <w:tc>
          <w:tcPr>
            <w:tcW w:w="1041" w:type="dxa"/>
          </w:tcPr>
          <w:p w14:paraId="2B79B7FD">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智能商品加价</w:t>
            </w:r>
          </w:p>
        </w:tc>
        <w:tc>
          <w:tcPr>
            <w:tcW w:w="2976" w:type="dxa"/>
          </w:tcPr>
          <w:p w14:paraId="3BBCAF39">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drawing>
                <wp:inline distT="0" distB="0" distL="114300" distR="114300">
                  <wp:extent cx="1746885" cy="640715"/>
                  <wp:effectExtent l="0" t="0" r="5715" b="1968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tretch>
                            <a:fillRect/>
                          </a:stretch>
                        </pic:blipFill>
                        <pic:spPr>
                          <a:xfrm>
                            <a:off x="0" y="0"/>
                            <a:ext cx="1746885" cy="640715"/>
                          </a:xfrm>
                          <a:prstGeom prst="rect">
                            <a:avLst/>
                          </a:prstGeom>
                          <a:noFill/>
                          <a:ln>
                            <a:noFill/>
                          </a:ln>
                        </pic:spPr>
                      </pic:pic>
                    </a:graphicData>
                  </a:graphic>
                </wp:inline>
              </w:drawing>
            </w:r>
          </w:p>
        </w:tc>
        <w:tc>
          <w:tcPr>
            <w:tcW w:w="7281" w:type="dxa"/>
          </w:tcPr>
          <w:p w14:paraId="19DFDF59">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根据标签设置推荐</w:t>
            </w:r>
          </w:p>
        </w:tc>
      </w:tr>
      <w:tr w14:paraId="7F75E18A">
        <w:tc>
          <w:tcPr>
            <w:tcW w:w="1041" w:type="dxa"/>
          </w:tcPr>
          <w:p w14:paraId="533B191B">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自定义商品加价</w:t>
            </w:r>
          </w:p>
        </w:tc>
        <w:tc>
          <w:tcPr>
            <w:tcW w:w="2976" w:type="dxa"/>
          </w:tcPr>
          <w:p w14:paraId="6D35D1CD">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07DE1072">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drawing>
                <wp:inline distT="0" distB="0" distL="114300" distR="114300">
                  <wp:extent cx="1744980" cy="430530"/>
                  <wp:effectExtent l="0" t="0" r="7620" b="1270"/>
                  <wp:docPr id="14" name="图片 14" descr="wecom-temp-77399-dca9dd3d09b49d70251d92b81cc1f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ecom-temp-77399-dca9dd3d09b49d70251d92b81cc1fc1b"/>
                          <pic:cNvPicPr>
                            <a:picLocks noChangeAspect="1"/>
                          </pic:cNvPicPr>
                        </pic:nvPicPr>
                        <pic:blipFill>
                          <a:blip r:embed="rId12"/>
                          <a:stretch>
                            <a:fillRect/>
                          </a:stretch>
                        </pic:blipFill>
                        <pic:spPr>
                          <a:xfrm>
                            <a:off x="0" y="0"/>
                            <a:ext cx="1744980" cy="430530"/>
                          </a:xfrm>
                          <a:prstGeom prst="rect">
                            <a:avLst/>
                          </a:prstGeom>
                        </pic:spPr>
                      </pic:pic>
                    </a:graphicData>
                  </a:graphic>
                </wp:inline>
              </w:drawing>
            </w:r>
          </w:p>
          <w:p w14:paraId="2185AB4C">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1CD5DBC3">
            <w:pPr>
              <w:pStyle w:val="5"/>
              <w:keepNext w:val="0"/>
              <w:keepLines w:val="0"/>
              <w:widowControl/>
              <w:suppressLineNumbers w:val="0"/>
              <w:spacing w:before="0" w:beforeAutospacing="0" w:after="0" w:afterAutospacing="0" w:line="360" w:lineRule="auto"/>
              <w:ind w:right="0"/>
              <w:jc w:val="both"/>
            </w:pPr>
          </w:p>
          <w:p w14:paraId="76C5E5D0">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drawing>
                <wp:inline distT="0" distB="0" distL="114300" distR="114300">
                  <wp:extent cx="1429385" cy="1555115"/>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3"/>
                          <a:srcRect l="18854"/>
                          <a:stretch>
                            <a:fillRect/>
                          </a:stretch>
                        </pic:blipFill>
                        <pic:spPr>
                          <a:xfrm>
                            <a:off x="0" y="0"/>
                            <a:ext cx="1429385" cy="1555115"/>
                          </a:xfrm>
                          <a:prstGeom prst="rect">
                            <a:avLst/>
                          </a:prstGeom>
                          <a:noFill/>
                          <a:ln>
                            <a:noFill/>
                          </a:ln>
                        </pic:spPr>
                      </pic:pic>
                    </a:graphicData>
                  </a:graphic>
                </wp:inline>
              </w:drawing>
            </w:r>
          </w:p>
          <w:p w14:paraId="39D19798">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7D35750B">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1AA7F71C">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drawing>
                <wp:inline distT="0" distB="0" distL="114300" distR="114300">
                  <wp:extent cx="1749425" cy="212725"/>
                  <wp:effectExtent l="0" t="0" r="3175" b="15875"/>
                  <wp:docPr id="13" name="图片 13" descr="wecom-temp-53467-4f1be15185c4d4941b381a54882a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ecom-temp-53467-4f1be15185c4d4941b381a54882ae070"/>
                          <pic:cNvPicPr>
                            <a:picLocks noChangeAspect="1"/>
                          </pic:cNvPicPr>
                        </pic:nvPicPr>
                        <pic:blipFill>
                          <a:blip r:embed="rId14"/>
                          <a:stretch>
                            <a:fillRect/>
                          </a:stretch>
                        </pic:blipFill>
                        <pic:spPr>
                          <a:xfrm>
                            <a:off x="0" y="0"/>
                            <a:ext cx="1749425" cy="212725"/>
                          </a:xfrm>
                          <a:prstGeom prst="rect">
                            <a:avLst/>
                          </a:prstGeom>
                        </pic:spPr>
                      </pic:pic>
                    </a:graphicData>
                  </a:graphic>
                </wp:inline>
              </w:drawing>
            </w:r>
          </w:p>
          <w:p w14:paraId="19FD9122">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7281" w:type="dxa"/>
          </w:tcPr>
          <w:p w14:paraId="59CC3D8E">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1、入口：用户点击后在商品选择加价页面设置完毕，返回该页面会显示已加价的商品数量及价格</w:t>
            </w:r>
          </w:p>
          <w:p w14:paraId="2F9C1E71">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2、商品加价设置页：</w:t>
            </w:r>
          </w:p>
          <w:p w14:paraId="7702C15E">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用户点击“去设置”按钮，进入商品列表选择页（列表仅展示在线状态的商品），列表信息包括：</w:t>
            </w:r>
          </w:p>
          <w:p w14:paraId="6DA65092">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（1）商品列表：列表展示信息包括商品名称、图片、销量、售价</w:t>
            </w:r>
          </w:p>
          <w:p w14:paraId="1A9A69E5">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（2）商品复选：可选的溢价商品数量上限为50个（支持系统配置，配置维度为品类id），当勾选商品数量达到上限时，复选框默认置灰不可勾选</w:t>
            </w:r>
          </w:p>
          <w:p w14:paraId="0EA710F6">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（3）商品搜索：商品名称支持模糊搜索、UPC码支持精确搜索</w:t>
            </w:r>
          </w:p>
          <w:p w14:paraId="10C76461">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（4）商品候选集：客户可选商品范围为店铺内商品全集</w:t>
            </w:r>
          </w:p>
          <w:p w14:paraId="733F2A80">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商品排序逻辑：优先展示策略返回的优选商品（按照店内销量排序），剩余商品同样按店内销量排序</w:t>
            </w:r>
          </w:p>
          <w:p w14:paraId="26A4A205">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3、建议加价文案：根据附近商家竞争情况，建议加价超过X元，获得更多曝光</w:t>
            </w:r>
          </w:p>
        </w:tc>
      </w:tr>
    </w:tbl>
    <w:p w14:paraId="169306E0">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CC8C610">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66BCCA09">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3.3.6 C端店内装修页面改版确认</w:t>
      </w:r>
    </w:p>
    <w:p w14:paraId="21D505D9">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用户通过对商品关键词进行搜索进入门店详情页时，启动所搜商品tab，置顶位置为用户搜索后点击的商品。当用户搜索关键词不与具体商品名称强相关时（比如用户搜索鲜花，点击了郁金香），则在所搜商品tab页面下按照溢价商品进行排序</w:t>
      </w:r>
    </w:p>
    <w:p w14:paraId="4E6F1E51">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ecpm=pctr*gsp bid+pctr*pcvr*gmv。</w:t>
      </w:r>
    </w:p>
    <w:p w14:paraId="68823E2C">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drawing>
          <wp:inline distT="0" distB="0" distL="114300" distR="114300">
            <wp:extent cx="1835785" cy="3992245"/>
            <wp:effectExtent l="0" t="0" r="18415" b="20955"/>
            <wp:docPr id="7" name="图片 7" descr="IMG_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1422"/>
                    <pic:cNvPicPr>
                      <a:picLocks noChangeAspect="1"/>
                    </pic:cNvPicPr>
                  </pic:nvPicPr>
                  <pic:blipFill>
                    <a:blip r:embed="rId15"/>
                    <a:stretch>
                      <a:fillRect/>
                    </a:stretch>
                  </pic:blipFill>
                  <pic:spPr>
                    <a:xfrm>
                      <a:off x="0" y="0"/>
                      <a:ext cx="1835785" cy="3992245"/>
                    </a:xfrm>
                    <a:prstGeom prst="rect">
                      <a:avLst/>
                    </a:prstGeom>
                  </pic:spPr>
                </pic:pic>
              </a:graphicData>
            </a:graphic>
          </wp:inline>
        </w:drawing>
      </w:r>
    </w:p>
    <w:p w14:paraId="10E6371B">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p w14:paraId="3629C67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3.4 如何预测目标？</w:t>
      </w:r>
    </w:p>
    <w:p w14:paraId="379D3674">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r>
        <w:rPr>
          <w:rFonts w:hint="eastAsia" w:ascii="Calibri" w:hAnsi="Calibri" w:eastAsia="宋体"/>
          <w:b w:val="0"/>
          <w:bCs w:val="0"/>
          <w:sz w:val="24"/>
          <w:lang w:val="en-US" w:eastAsia="zh-CN"/>
        </w:rPr>
        <w:t>若商户完全采纳建议加价逻辑：</w:t>
      </w:r>
    </w:p>
    <w:p w14:paraId="24290C67">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r>
        <w:rPr>
          <w:rFonts w:hint="eastAsia" w:ascii="Calibri" w:hAnsi="Calibri" w:eastAsia="宋体"/>
          <w:b w:val="0"/>
          <w:bCs w:val="0"/>
          <w:sz w:val="24"/>
          <w:lang w:val="en-US" w:eastAsia="zh-CN"/>
        </w:rPr>
        <w:t>广告收入=曝光uv*pctr*ACP-原收入</w:t>
      </w:r>
    </w:p>
    <w:p w14:paraId="137CDE35">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r>
        <w:rPr>
          <w:rFonts w:hint="eastAsia" w:ascii="Calibri" w:hAnsi="Calibri" w:eastAsia="宋体"/>
          <w:b w:val="0"/>
          <w:bCs w:val="0"/>
          <w:sz w:val="24"/>
          <w:lang w:val="en-US" w:eastAsia="zh-CN"/>
        </w:rPr>
        <w:t>=（1+9.35%）*（1+1.32%）*（1+10.03%）-1=21.91%</w:t>
      </w:r>
    </w:p>
    <w:p w14:paraId="28F5D671">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color w:val="0000FF"/>
          <w:sz w:val="24"/>
          <w:lang w:val="en-US" w:eastAsia="zh-CN"/>
        </w:rPr>
      </w:pPr>
      <w:r>
        <w:rPr>
          <w:rFonts w:hint="eastAsia" w:ascii="Calibri" w:hAnsi="Calibri" w:eastAsia="宋体"/>
          <w:b w:val="0"/>
          <w:bCs w:val="0"/>
          <w:color w:val="0000FF"/>
          <w:sz w:val="24"/>
          <w:lang w:val="en-US" w:eastAsia="zh-CN"/>
        </w:rPr>
        <w:t>思考：数据来源？</w:t>
      </w:r>
    </w:p>
    <w:p w14:paraId="166C1552">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p w14:paraId="6BBC01D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eastAsia="宋体" w:asciiTheme="minorAscii" w:hAnsiTheme="minorAscii"/>
          <w:b/>
          <w:bCs/>
          <w:sz w:val="36"/>
          <w:szCs w:val="36"/>
          <w:lang w:val="en-US" w:eastAsia="zh-CN"/>
        </w:rPr>
      </w:pPr>
      <w:r>
        <w:rPr>
          <w:rFonts w:hint="default" w:eastAsia="宋体" w:asciiTheme="minorAscii" w:hAnsiTheme="minorAscii"/>
          <w:b/>
          <w:bCs/>
          <w:sz w:val="36"/>
          <w:szCs w:val="36"/>
          <w:lang w:val="en-US" w:eastAsia="zh-CN"/>
        </w:rPr>
        <w:t>4 项目方案</w:t>
      </w:r>
    </w:p>
    <w:p w14:paraId="55ADA53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eastAsia="宋体" w:asciiTheme="minorAscii" w:hAnsiTheme="minorAscii"/>
          <w:sz w:val="24"/>
          <w:szCs w:val="24"/>
          <w:lang w:val="en-US" w:eastAsia="zh-CN"/>
        </w:rPr>
      </w:pPr>
      <w:r>
        <w:rPr>
          <w:rFonts w:hint="default" w:eastAsia="宋体" w:asciiTheme="minorAscii" w:hAnsiTheme="minorAscii"/>
          <w:b/>
          <w:bCs/>
          <w:sz w:val="32"/>
          <w:szCs w:val="32"/>
          <w:lang w:val="en-US" w:eastAsia="zh-CN"/>
        </w:rPr>
        <w:t>4.1 项目说明</w:t>
      </w:r>
    </w:p>
    <w:p w14:paraId="72DEF199">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lang w:val="en-US" w:eastAsia="zh-CN"/>
        </w:rPr>
        <w:t>目前一站式推广仅支持商户按门店纬度一键投放广告。为了解决目前商户对单品推送的诉求，同时提升平台广告收入，在一站式推广产品的基础上，支持闪购商户定向选品进行广告投放。</w:t>
      </w:r>
    </w:p>
    <w:p w14:paraId="1048E8BB">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C3E344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4.2 项目合作方</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3139"/>
        <w:gridCol w:w="2841"/>
      </w:tblGrid>
      <w:tr w14:paraId="254E8D42">
        <w:tc>
          <w:tcPr>
            <w:tcW w:w="2542" w:type="dxa"/>
            <w:shd w:val="clear" w:color="auto" w:fill="F4B382" w:themeFill="accent2" w:themeFillTint="99"/>
            <w:vAlign w:val="center"/>
          </w:tcPr>
          <w:p w14:paraId="7116E29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center"/>
              <w:textAlignment w:val="auto"/>
              <w:rPr>
                <w:rFonts w:hint="default"/>
                <w:b/>
                <w:bCs/>
                <w:sz w:val="24"/>
                <w:szCs w:val="24"/>
                <w:vertAlign w:val="baseline"/>
                <w:lang w:val="en-US" w:eastAsia="zh-CN"/>
              </w:rPr>
            </w:pPr>
            <w:r>
              <w:rPr>
                <w:rFonts w:hint="eastAsia"/>
                <w:b/>
                <w:bCs/>
                <w:sz w:val="24"/>
                <w:szCs w:val="24"/>
                <w:vertAlign w:val="baseline"/>
                <w:lang w:val="en-US" w:eastAsia="zh-CN"/>
              </w:rPr>
              <w:t>合作方</w:t>
            </w:r>
          </w:p>
        </w:tc>
        <w:tc>
          <w:tcPr>
            <w:tcW w:w="3139" w:type="dxa"/>
            <w:shd w:val="clear" w:color="auto" w:fill="F4B382" w:themeFill="accent2" w:themeFillTint="99"/>
            <w:vAlign w:val="center"/>
          </w:tcPr>
          <w:p w14:paraId="34F25BFB">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center"/>
              <w:textAlignment w:val="auto"/>
              <w:rPr>
                <w:rFonts w:hint="default"/>
                <w:b/>
                <w:bCs/>
                <w:sz w:val="24"/>
                <w:szCs w:val="24"/>
                <w:vertAlign w:val="baseline"/>
                <w:lang w:val="en-US" w:eastAsia="zh-CN"/>
              </w:rPr>
            </w:pPr>
            <w:r>
              <w:rPr>
                <w:rFonts w:hint="eastAsia"/>
                <w:b/>
                <w:bCs/>
                <w:sz w:val="24"/>
                <w:szCs w:val="24"/>
                <w:vertAlign w:val="baseline"/>
                <w:lang w:val="en-US" w:eastAsia="zh-CN"/>
              </w:rPr>
              <w:t>内容</w:t>
            </w:r>
          </w:p>
        </w:tc>
        <w:tc>
          <w:tcPr>
            <w:tcW w:w="2841" w:type="dxa"/>
            <w:shd w:val="clear" w:color="auto" w:fill="F4B382" w:themeFill="accent2" w:themeFillTint="99"/>
            <w:vAlign w:val="center"/>
          </w:tcPr>
          <w:p w14:paraId="1D44531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center"/>
              <w:textAlignment w:val="auto"/>
              <w:rPr>
                <w:rFonts w:hint="default"/>
                <w:b/>
                <w:bCs/>
                <w:sz w:val="24"/>
                <w:szCs w:val="24"/>
                <w:vertAlign w:val="baseline"/>
                <w:lang w:val="en-US" w:eastAsia="zh-CN"/>
              </w:rPr>
            </w:pPr>
            <w:r>
              <w:rPr>
                <w:rFonts w:hint="eastAsia"/>
                <w:b/>
                <w:bCs/>
                <w:sz w:val="24"/>
                <w:szCs w:val="24"/>
                <w:vertAlign w:val="baseline"/>
                <w:lang w:val="en-US" w:eastAsia="zh-CN"/>
              </w:rPr>
              <w:t>人员</w:t>
            </w:r>
          </w:p>
        </w:tc>
      </w:tr>
      <w:tr w14:paraId="09E6C499">
        <w:tc>
          <w:tcPr>
            <w:tcW w:w="2542" w:type="dxa"/>
            <w:vAlign w:val="center"/>
          </w:tcPr>
          <w:p w14:paraId="0FD2D4E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商业化产品</w:t>
            </w:r>
          </w:p>
        </w:tc>
        <w:tc>
          <w:tcPr>
            <w:tcW w:w="3139" w:type="dxa"/>
            <w:vAlign w:val="center"/>
          </w:tcPr>
          <w:p w14:paraId="56B692F0">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总负责人</w:t>
            </w:r>
          </w:p>
        </w:tc>
        <w:tc>
          <w:tcPr>
            <w:tcW w:w="2841" w:type="dxa"/>
            <w:vAlign w:val="center"/>
          </w:tcPr>
          <w:p w14:paraId="4565021B">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1</w:t>
            </w:r>
          </w:p>
        </w:tc>
      </w:tr>
      <w:tr w14:paraId="3FB55681">
        <w:tc>
          <w:tcPr>
            <w:tcW w:w="2542" w:type="dxa"/>
            <w:vAlign w:val="center"/>
          </w:tcPr>
          <w:p w14:paraId="3FCD8CE3">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中后台产品</w:t>
            </w:r>
          </w:p>
        </w:tc>
        <w:tc>
          <w:tcPr>
            <w:tcW w:w="3139" w:type="dxa"/>
            <w:vAlign w:val="center"/>
          </w:tcPr>
          <w:p w14:paraId="6AB953F0">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系统搭建</w:t>
            </w:r>
          </w:p>
        </w:tc>
        <w:tc>
          <w:tcPr>
            <w:tcW w:w="2841" w:type="dxa"/>
            <w:vAlign w:val="center"/>
          </w:tcPr>
          <w:p w14:paraId="0BF4CAF8">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1</w:t>
            </w:r>
          </w:p>
        </w:tc>
      </w:tr>
      <w:tr w14:paraId="141F586F">
        <w:tc>
          <w:tcPr>
            <w:tcW w:w="2542" w:type="dxa"/>
            <w:vAlign w:val="center"/>
          </w:tcPr>
          <w:p w14:paraId="5CB8C59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商业化运营</w:t>
            </w:r>
          </w:p>
        </w:tc>
        <w:tc>
          <w:tcPr>
            <w:tcW w:w="3139" w:type="dxa"/>
            <w:vAlign w:val="center"/>
          </w:tcPr>
          <w:p w14:paraId="5281C0C3">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eastAsia"/>
                <w:sz w:val="24"/>
                <w:szCs w:val="24"/>
                <w:vertAlign w:val="baseline"/>
                <w:lang w:val="en-US" w:eastAsia="zh-CN"/>
              </w:rPr>
            </w:pPr>
            <w:r>
              <w:rPr>
                <w:rFonts w:hint="eastAsia"/>
                <w:sz w:val="24"/>
                <w:szCs w:val="24"/>
                <w:vertAlign w:val="baseline"/>
                <w:lang w:val="en-US" w:eastAsia="zh-CN"/>
              </w:rPr>
              <w:t>1）计划创建、审核</w:t>
            </w:r>
          </w:p>
          <w:p w14:paraId="27A7E12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eastAsia"/>
                <w:sz w:val="24"/>
                <w:szCs w:val="24"/>
                <w:vertAlign w:val="baseline"/>
                <w:lang w:val="en-US" w:eastAsia="zh-CN"/>
              </w:rPr>
            </w:pPr>
            <w:r>
              <w:rPr>
                <w:rFonts w:hint="eastAsia"/>
                <w:sz w:val="24"/>
                <w:szCs w:val="24"/>
                <w:vertAlign w:val="baseline"/>
                <w:lang w:val="en-US" w:eastAsia="zh-CN"/>
              </w:rPr>
              <w:t>2）销售培训</w:t>
            </w:r>
          </w:p>
          <w:p w14:paraId="6E286CED">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3）商户调研</w:t>
            </w:r>
          </w:p>
        </w:tc>
        <w:tc>
          <w:tcPr>
            <w:tcW w:w="2841" w:type="dxa"/>
            <w:vAlign w:val="center"/>
          </w:tcPr>
          <w:p w14:paraId="7F7DC21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2</w:t>
            </w:r>
          </w:p>
        </w:tc>
      </w:tr>
      <w:tr w14:paraId="104278CD">
        <w:tc>
          <w:tcPr>
            <w:tcW w:w="2542" w:type="dxa"/>
            <w:vAlign w:val="center"/>
          </w:tcPr>
          <w:p w14:paraId="335D4FE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商业化后台研发</w:t>
            </w:r>
          </w:p>
        </w:tc>
        <w:tc>
          <w:tcPr>
            <w:tcW w:w="3139" w:type="dxa"/>
            <w:vAlign w:val="center"/>
          </w:tcPr>
          <w:p w14:paraId="087D028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1）数据落表、传输</w:t>
            </w:r>
          </w:p>
          <w:p w14:paraId="600EEDBD">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eastAsia"/>
                <w:sz w:val="24"/>
                <w:szCs w:val="24"/>
                <w:vertAlign w:val="baseline"/>
                <w:lang w:val="en-US" w:eastAsia="zh-CN"/>
              </w:rPr>
            </w:pPr>
            <w:r>
              <w:rPr>
                <w:rFonts w:hint="eastAsia"/>
                <w:sz w:val="24"/>
                <w:szCs w:val="24"/>
                <w:vertAlign w:val="baseline"/>
                <w:lang w:val="en-US" w:eastAsia="zh-CN"/>
              </w:rPr>
              <w:t>2）PC端/APP页面开发</w:t>
            </w:r>
          </w:p>
          <w:p w14:paraId="6DFFB4EB">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3）价格计算</w:t>
            </w:r>
          </w:p>
          <w:p w14:paraId="67B65D8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4）凤巢配置</w:t>
            </w:r>
          </w:p>
          <w:p w14:paraId="2FBCF34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5）财务流转</w:t>
            </w:r>
          </w:p>
        </w:tc>
        <w:tc>
          <w:tcPr>
            <w:tcW w:w="2841" w:type="dxa"/>
            <w:vAlign w:val="center"/>
          </w:tcPr>
          <w:p w14:paraId="19FCD8F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前端3</w:t>
            </w:r>
          </w:p>
          <w:p w14:paraId="4D4E9B6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后端4</w:t>
            </w:r>
          </w:p>
          <w:p w14:paraId="1392D4D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数据2</w:t>
            </w:r>
          </w:p>
        </w:tc>
      </w:tr>
      <w:tr w14:paraId="5540E314">
        <w:tc>
          <w:tcPr>
            <w:tcW w:w="2542" w:type="dxa"/>
            <w:vAlign w:val="center"/>
          </w:tcPr>
          <w:p w14:paraId="4761A582">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商业化后台设计</w:t>
            </w:r>
          </w:p>
        </w:tc>
        <w:tc>
          <w:tcPr>
            <w:tcW w:w="3139" w:type="dxa"/>
            <w:vAlign w:val="center"/>
          </w:tcPr>
          <w:p w14:paraId="4ABA584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1）开店宝页面设计</w:t>
            </w:r>
          </w:p>
        </w:tc>
        <w:tc>
          <w:tcPr>
            <w:tcW w:w="2841" w:type="dxa"/>
            <w:vAlign w:val="center"/>
          </w:tcPr>
          <w:p w14:paraId="2FDFCE07">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1</w:t>
            </w:r>
          </w:p>
        </w:tc>
      </w:tr>
      <w:tr w14:paraId="496ACCC8">
        <w:tc>
          <w:tcPr>
            <w:tcW w:w="2542" w:type="dxa"/>
            <w:vAlign w:val="center"/>
          </w:tcPr>
          <w:p w14:paraId="1CBB461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搜索研发</w:t>
            </w:r>
          </w:p>
        </w:tc>
        <w:tc>
          <w:tcPr>
            <w:tcW w:w="3139" w:type="dxa"/>
            <w:vAlign w:val="center"/>
          </w:tcPr>
          <w:p w14:paraId="1071712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eastAsia"/>
                <w:sz w:val="24"/>
                <w:szCs w:val="24"/>
                <w:vertAlign w:val="baseline"/>
                <w:lang w:val="en-US" w:eastAsia="zh-CN"/>
              </w:rPr>
            </w:pPr>
            <w:r>
              <w:rPr>
                <w:rFonts w:hint="eastAsia"/>
                <w:sz w:val="24"/>
                <w:szCs w:val="24"/>
                <w:vertAlign w:val="baseline"/>
                <w:lang w:val="en-US" w:eastAsia="zh-CN"/>
              </w:rPr>
              <w:t>1）计划同步</w:t>
            </w:r>
          </w:p>
          <w:p w14:paraId="133AAD1F">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2）单品挖掘</w:t>
            </w:r>
          </w:p>
          <w:p w14:paraId="6F1DEBC9">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3）广告竞价</w:t>
            </w:r>
          </w:p>
          <w:p w14:paraId="06B3A77A">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4）广告日志</w:t>
            </w:r>
          </w:p>
        </w:tc>
        <w:tc>
          <w:tcPr>
            <w:tcW w:w="2841" w:type="dxa"/>
            <w:vAlign w:val="center"/>
          </w:tcPr>
          <w:p w14:paraId="67D7AE31">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1</w:t>
            </w:r>
          </w:p>
        </w:tc>
      </w:tr>
      <w:tr w14:paraId="3BFFD043">
        <w:tc>
          <w:tcPr>
            <w:tcW w:w="2542" w:type="dxa"/>
            <w:vAlign w:val="center"/>
          </w:tcPr>
          <w:p w14:paraId="5FB1811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搜索算法</w:t>
            </w:r>
          </w:p>
        </w:tc>
        <w:tc>
          <w:tcPr>
            <w:tcW w:w="3139" w:type="dxa"/>
            <w:vAlign w:val="center"/>
          </w:tcPr>
          <w:p w14:paraId="6C7845F5">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eastAsia"/>
                <w:sz w:val="24"/>
                <w:szCs w:val="24"/>
                <w:vertAlign w:val="baseline"/>
                <w:lang w:val="en-US" w:eastAsia="zh-CN"/>
              </w:rPr>
            </w:pPr>
            <w:r>
              <w:rPr>
                <w:rFonts w:hint="eastAsia"/>
                <w:sz w:val="24"/>
                <w:szCs w:val="24"/>
                <w:vertAlign w:val="baseline"/>
                <w:lang w:val="en-US" w:eastAsia="zh-CN"/>
              </w:rPr>
              <w:t>1）标签确认</w:t>
            </w:r>
          </w:p>
          <w:p w14:paraId="106029D5">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2）定向推荐</w:t>
            </w:r>
          </w:p>
        </w:tc>
        <w:tc>
          <w:tcPr>
            <w:tcW w:w="2841" w:type="dxa"/>
            <w:vAlign w:val="center"/>
          </w:tcPr>
          <w:p w14:paraId="48437E64">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1</w:t>
            </w:r>
          </w:p>
        </w:tc>
      </w:tr>
      <w:tr w14:paraId="198F6E2A">
        <w:tc>
          <w:tcPr>
            <w:tcW w:w="2542" w:type="dxa"/>
            <w:vAlign w:val="center"/>
          </w:tcPr>
          <w:p w14:paraId="36660A45">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C端产品、设计、研发</w:t>
            </w:r>
          </w:p>
        </w:tc>
        <w:tc>
          <w:tcPr>
            <w:tcW w:w="3139" w:type="dxa"/>
            <w:vAlign w:val="center"/>
          </w:tcPr>
          <w:p w14:paraId="4E2B2BD5">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页面接入</w:t>
            </w:r>
          </w:p>
        </w:tc>
        <w:tc>
          <w:tcPr>
            <w:tcW w:w="2841" w:type="dxa"/>
            <w:vAlign w:val="center"/>
          </w:tcPr>
          <w:p w14:paraId="1CA96F7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1</w:t>
            </w:r>
          </w:p>
        </w:tc>
      </w:tr>
    </w:tbl>
    <w:p w14:paraId="06B76AF9">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29DEDD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sz w:val="24"/>
          <w:szCs w:val="24"/>
          <w:lang w:val="en-US" w:eastAsia="zh-CN"/>
        </w:rPr>
      </w:pPr>
      <w:r>
        <w:rPr>
          <w:rFonts w:hint="eastAsia"/>
          <w:b/>
          <w:bCs/>
          <w:sz w:val="32"/>
          <w:szCs w:val="32"/>
          <w:lang w:val="en-US" w:eastAsia="zh-CN"/>
        </w:rPr>
        <w:t>4.3 商业化后台</w:t>
      </w:r>
    </w:p>
    <w:p w14:paraId="624DFF80">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4.3.1 计划同步</w:t>
      </w:r>
    </w:p>
    <w:p w14:paraId="2B0984D9">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1、新增接口对接搜索研发，确认溢价广告及相应字段：城市，一级类目，二级类目，商户id，单品id，广告id，渠道id，投放时长，曝光uv，cost</w:t>
      </w:r>
    </w:p>
    <w:p w14:paraId="32316DB5">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2、新增接口对接前端，确认广告标打标规则：商户id，单品id。</w:t>
      </w:r>
    </w:p>
    <w:p w14:paraId="5452D4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0B5C4A7F">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4.3.2 凤巢系统搭建</w:t>
      </w:r>
    </w:p>
    <w:p w14:paraId="5C010A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1、凤巢白名单中新增溢价广告</w:t>
      </w:r>
    </w:p>
    <w:p w14:paraId="63EFB9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新增500家可溢价试点名单</w:t>
      </w:r>
    </w:p>
    <w:p w14:paraId="77F35F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2、审核中心新增溢价广告</w:t>
      </w:r>
    </w:p>
    <w:p w14:paraId="052685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支持查看合同、商户资质：</w:t>
      </w:r>
    </w:p>
    <w:p w14:paraId="3924BA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流程：添加业务线—审核业务线—审核通过，</w:t>
      </w:r>
      <w:r>
        <w:rPr>
          <w:rFonts w:hint="eastAsia"/>
          <w:sz w:val="24"/>
          <w:szCs w:val="24"/>
          <w:lang w:val="en-US" w:eastAsia="zh-CN"/>
        </w:rPr>
        <w:t>溢价</w:t>
      </w:r>
      <w:r>
        <w:rPr>
          <w:rFonts w:hint="default"/>
          <w:sz w:val="24"/>
          <w:szCs w:val="24"/>
          <w:lang w:val="en-US" w:eastAsia="zh-CN"/>
        </w:rPr>
        <w:t>业务生效；驳回，业务线不可用</w:t>
      </w:r>
    </w:p>
    <w:p w14:paraId="1C2D2B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65E93B40">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4.3.3 开店宝系统搭建</w:t>
      </w:r>
    </w:p>
    <w:tbl>
      <w:tblPr>
        <w:tblStyle w:val="7"/>
        <w:tblW w:w="11298" w:type="dxa"/>
        <w:tblInd w:w="-14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1"/>
        <w:gridCol w:w="2976"/>
        <w:gridCol w:w="7281"/>
      </w:tblGrid>
      <w:tr w14:paraId="5A959BE9">
        <w:tc>
          <w:tcPr>
            <w:tcW w:w="1041" w:type="dxa"/>
            <w:shd w:val="clear" w:color="auto" w:fill="F4B382" w:themeFill="accent2" w:themeFillTint="99"/>
          </w:tcPr>
          <w:p w14:paraId="361708D6">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模块</w:t>
            </w:r>
          </w:p>
        </w:tc>
        <w:tc>
          <w:tcPr>
            <w:tcW w:w="2976" w:type="dxa"/>
            <w:shd w:val="clear" w:color="auto" w:fill="F4B382" w:themeFill="accent2" w:themeFillTint="99"/>
          </w:tcPr>
          <w:p w14:paraId="22CE1E42">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demo</w:t>
            </w:r>
          </w:p>
        </w:tc>
        <w:tc>
          <w:tcPr>
            <w:tcW w:w="7281" w:type="dxa"/>
            <w:shd w:val="clear" w:color="auto" w:fill="F4B382" w:themeFill="accent2" w:themeFillTint="99"/>
          </w:tcPr>
          <w:p w14:paraId="483C5FAD">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需求说明</w:t>
            </w:r>
          </w:p>
        </w:tc>
      </w:tr>
      <w:tr w14:paraId="18A68F25">
        <w:tc>
          <w:tcPr>
            <w:tcW w:w="1041" w:type="dxa"/>
          </w:tcPr>
          <w:p w14:paraId="7A54124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定向设置入口</w:t>
            </w:r>
          </w:p>
        </w:tc>
        <w:tc>
          <w:tcPr>
            <w:tcW w:w="2976" w:type="dxa"/>
          </w:tcPr>
          <w:p w14:paraId="2ABD0954">
            <w:pPr>
              <w:keepNext w:val="0"/>
              <w:keepLines w:val="0"/>
              <w:widowControl/>
              <w:suppressLineNumbers w:val="0"/>
              <w:jc w:val="left"/>
              <w:rPr>
                <w:rFonts w:hint="eastAsia" w:ascii="Calibri" w:hAnsi="Calibri" w:eastAsia="宋体"/>
                <w:sz w:val="24"/>
                <w:vertAlign w:val="baseline"/>
                <w:lang w:val="en-US" w:eastAsia="zh-CN"/>
              </w:rPr>
            </w:pPr>
            <w:r>
              <w:drawing>
                <wp:inline distT="0" distB="0" distL="114300" distR="114300">
                  <wp:extent cx="1666240" cy="1310640"/>
                  <wp:effectExtent l="0" t="0" r="10160" b="1016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0"/>
                          <a:stretch>
                            <a:fillRect/>
                          </a:stretch>
                        </pic:blipFill>
                        <pic:spPr>
                          <a:xfrm>
                            <a:off x="0" y="0"/>
                            <a:ext cx="1666240" cy="1310640"/>
                          </a:xfrm>
                          <a:prstGeom prst="rect">
                            <a:avLst/>
                          </a:prstGeom>
                          <a:noFill/>
                          <a:ln>
                            <a:noFill/>
                          </a:ln>
                        </pic:spPr>
                      </pic:pic>
                    </a:graphicData>
                  </a:graphic>
                </wp:inline>
              </w:drawing>
            </w:r>
          </w:p>
        </w:tc>
        <w:tc>
          <w:tcPr>
            <w:tcW w:w="7281" w:type="dxa"/>
          </w:tcPr>
          <w:p w14:paraId="57CBCE11">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1、定向加价范围=[加价最小值，加价最大值]，定向加价范围需要考虑商品定向溢价加价范围</w:t>
            </w:r>
          </w:p>
          <w:p w14:paraId="75C2944F">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2、推荐加价方案更新：逻辑与现有逻辑保持一致</w:t>
            </w:r>
          </w:p>
          <w:p w14:paraId="5E50A5E8">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3、建议加价文案配置：为支持针对不同品类对应节促提供针对性文案引导，支持系统配置（目前单行展示的字数上限为17个中文字符，在配置时尽量不超过这个值），配置维度如下：品类id、天粒度。</w:t>
            </w:r>
          </w:p>
        </w:tc>
      </w:tr>
      <w:tr w14:paraId="4356369E">
        <w:tc>
          <w:tcPr>
            <w:tcW w:w="1041" w:type="dxa"/>
          </w:tcPr>
          <w:p w14:paraId="52137419">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智能商品加价</w:t>
            </w:r>
          </w:p>
        </w:tc>
        <w:tc>
          <w:tcPr>
            <w:tcW w:w="2976" w:type="dxa"/>
          </w:tcPr>
          <w:p w14:paraId="2A8785E8">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drawing>
                <wp:inline distT="0" distB="0" distL="114300" distR="114300">
                  <wp:extent cx="1746885" cy="640715"/>
                  <wp:effectExtent l="0" t="0" r="5715" b="1968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1"/>
                          <a:stretch>
                            <a:fillRect/>
                          </a:stretch>
                        </pic:blipFill>
                        <pic:spPr>
                          <a:xfrm>
                            <a:off x="0" y="0"/>
                            <a:ext cx="1746885" cy="640715"/>
                          </a:xfrm>
                          <a:prstGeom prst="rect">
                            <a:avLst/>
                          </a:prstGeom>
                          <a:noFill/>
                          <a:ln>
                            <a:noFill/>
                          </a:ln>
                        </pic:spPr>
                      </pic:pic>
                    </a:graphicData>
                  </a:graphic>
                </wp:inline>
              </w:drawing>
            </w:r>
          </w:p>
        </w:tc>
        <w:tc>
          <w:tcPr>
            <w:tcW w:w="7281" w:type="dxa"/>
          </w:tcPr>
          <w:p w14:paraId="01636BAF">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根据标签设置推荐</w:t>
            </w:r>
          </w:p>
        </w:tc>
      </w:tr>
      <w:tr w14:paraId="445A6B4A">
        <w:tc>
          <w:tcPr>
            <w:tcW w:w="1041" w:type="dxa"/>
          </w:tcPr>
          <w:p w14:paraId="7340E16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自定义商品加价</w:t>
            </w:r>
          </w:p>
        </w:tc>
        <w:tc>
          <w:tcPr>
            <w:tcW w:w="2976" w:type="dxa"/>
          </w:tcPr>
          <w:p w14:paraId="204CB586">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04866A70">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drawing>
                <wp:inline distT="0" distB="0" distL="114300" distR="114300">
                  <wp:extent cx="1744980" cy="430530"/>
                  <wp:effectExtent l="0" t="0" r="7620" b="1270"/>
                  <wp:docPr id="18" name="图片 18" descr="wecom-temp-77399-dca9dd3d09b49d70251d92b81cc1f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ecom-temp-77399-dca9dd3d09b49d70251d92b81cc1fc1b"/>
                          <pic:cNvPicPr>
                            <a:picLocks noChangeAspect="1"/>
                          </pic:cNvPicPr>
                        </pic:nvPicPr>
                        <pic:blipFill>
                          <a:blip r:embed="rId12"/>
                          <a:stretch>
                            <a:fillRect/>
                          </a:stretch>
                        </pic:blipFill>
                        <pic:spPr>
                          <a:xfrm>
                            <a:off x="0" y="0"/>
                            <a:ext cx="1744980" cy="430530"/>
                          </a:xfrm>
                          <a:prstGeom prst="rect">
                            <a:avLst/>
                          </a:prstGeom>
                        </pic:spPr>
                      </pic:pic>
                    </a:graphicData>
                  </a:graphic>
                </wp:inline>
              </w:drawing>
            </w:r>
          </w:p>
          <w:p w14:paraId="3490102F">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3A750A26">
            <w:pPr>
              <w:pStyle w:val="5"/>
              <w:keepNext w:val="0"/>
              <w:keepLines w:val="0"/>
              <w:widowControl/>
              <w:suppressLineNumbers w:val="0"/>
              <w:spacing w:before="0" w:beforeAutospacing="0" w:after="0" w:afterAutospacing="0" w:line="360" w:lineRule="auto"/>
              <w:ind w:right="0"/>
              <w:jc w:val="both"/>
            </w:pPr>
          </w:p>
          <w:p w14:paraId="31397CC4">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drawing>
                <wp:inline distT="0" distB="0" distL="114300" distR="114300">
                  <wp:extent cx="1429385" cy="1555115"/>
                  <wp:effectExtent l="0" t="0" r="18415" b="1968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3"/>
                          <a:srcRect l="18854"/>
                          <a:stretch>
                            <a:fillRect/>
                          </a:stretch>
                        </pic:blipFill>
                        <pic:spPr>
                          <a:xfrm>
                            <a:off x="0" y="0"/>
                            <a:ext cx="1429385" cy="1555115"/>
                          </a:xfrm>
                          <a:prstGeom prst="rect">
                            <a:avLst/>
                          </a:prstGeom>
                          <a:noFill/>
                          <a:ln>
                            <a:noFill/>
                          </a:ln>
                        </pic:spPr>
                      </pic:pic>
                    </a:graphicData>
                  </a:graphic>
                </wp:inline>
              </w:drawing>
            </w:r>
          </w:p>
          <w:p w14:paraId="2F043935">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61967701">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65F28D53">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drawing>
                <wp:inline distT="0" distB="0" distL="114300" distR="114300">
                  <wp:extent cx="1749425" cy="212725"/>
                  <wp:effectExtent l="0" t="0" r="3175" b="15875"/>
                  <wp:docPr id="20" name="图片 20" descr="wecom-temp-53467-4f1be15185c4d4941b381a54882a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ecom-temp-53467-4f1be15185c4d4941b381a54882ae070"/>
                          <pic:cNvPicPr>
                            <a:picLocks noChangeAspect="1"/>
                          </pic:cNvPicPr>
                        </pic:nvPicPr>
                        <pic:blipFill>
                          <a:blip r:embed="rId14"/>
                          <a:stretch>
                            <a:fillRect/>
                          </a:stretch>
                        </pic:blipFill>
                        <pic:spPr>
                          <a:xfrm>
                            <a:off x="0" y="0"/>
                            <a:ext cx="1749425" cy="212725"/>
                          </a:xfrm>
                          <a:prstGeom prst="rect">
                            <a:avLst/>
                          </a:prstGeom>
                        </pic:spPr>
                      </pic:pic>
                    </a:graphicData>
                  </a:graphic>
                </wp:inline>
              </w:drawing>
            </w:r>
          </w:p>
          <w:p w14:paraId="38EA19D8">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tc>
        <w:tc>
          <w:tcPr>
            <w:tcW w:w="7281" w:type="dxa"/>
          </w:tcPr>
          <w:p w14:paraId="0EDF7B6C">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1、入口：用户点击后在商品选择加价页面设置完毕，返回该页面会显示已加价的商品数量及价格</w:t>
            </w:r>
          </w:p>
          <w:p w14:paraId="509896DB">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2、商品加价设置页：</w:t>
            </w:r>
          </w:p>
          <w:p w14:paraId="5C954841">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用户点击“去设置”按钮，进入商品列表选择页（列表仅展示在线状态的商品），列表信息包括：</w:t>
            </w:r>
          </w:p>
          <w:p w14:paraId="4D6F1763">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（1）商品列表：列表展示信息包括商品名称、图片、销量、售价</w:t>
            </w:r>
          </w:p>
          <w:p w14:paraId="66BA5B05">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（2）商品复选：可选的溢价商品数量上限为50个（支持系统配置，配置维度为品类id），当勾选商品数量达到上限时，复选框默认置灰不可勾选</w:t>
            </w:r>
          </w:p>
          <w:p w14:paraId="7C85DA5B">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（3）商品搜索：商品名称支持模糊搜索、UPC码支持精确搜索</w:t>
            </w:r>
          </w:p>
          <w:p w14:paraId="6E546A9F">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（4）商品候选集：客户可选商品范围为店铺内商品全集</w:t>
            </w:r>
          </w:p>
          <w:p w14:paraId="45A0F58C">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商品排序逻辑：优先展示策略返回的优选商品（按照店内销量排序），剩余商品同样按店内销量排序</w:t>
            </w:r>
          </w:p>
          <w:p w14:paraId="616295F2">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3、建议加价文案：根据附近商家竞争情况，建议加价超过X元，获得更多曝光</w:t>
            </w:r>
          </w:p>
        </w:tc>
      </w:tr>
    </w:tbl>
    <w:p w14:paraId="3E491C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53C51098">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4.3.4 建议溢价计算</w:t>
      </w:r>
    </w:p>
    <w:p w14:paraId="3AAF2468">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单品加价上下限:</w:t>
      </w:r>
    </w:p>
    <w:p w14:paraId="64E687C9">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1、价格下限Y：非定向基础价格+0.1</w:t>
      </w:r>
    </w:p>
    <w:p w14:paraId="123DC583">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2、推荐价格计算：PCVR*单品售卖价格/（1+X%）*该单品的历史时段ROI，若命中高峰时段则需要按照高峰时段获取历史ROI。</w:t>
      </w:r>
    </w:p>
    <w:p w14:paraId="760BC7BE">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其中0</w:t>
      </w:r>
      <w:r>
        <w:rPr>
          <w:rFonts w:hint="default" w:ascii="Calibri" w:hAnsi="Calibri" w:eastAsia="宋体"/>
          <w:sz w:val="24"/>
          <w:lang w:val="en-US" w:eastAsia="zh-CN"/>
        </w:rPr>
        <w:t>&lt;</w:t>
      </w:r>
      <w:r>
        <w:rPr>
          <w:rFonts w:hint="eastAsia" w:ascii="Calibri" w:hAnsi="Calibri" w:eastAsia="宋体"/>
          <w:sz w:val="24"/>
          <w:lang w:val="en-US" w:eastAsia="zh-CN"/>
        </w:rPr>
        <w:t>X</w:t>
      </w:r>
      <w:r>
        <w:rPr>
          <w:rFonts w:hint="default" w:ascii="Calibri" w:hAnsi="Calibri" w:eastAsia="宋体"/>
          <w:sz w:val="24"/>
          <w:lang w:val="en-US" w:eastAsia="zh-CN"/>
        </w:rPr>
        <w:t>&lt;=</w:t>
      </w:r>
      <w:r>
        <w:rPr>
          <w:rFonts w:hint="eastAsia" w:ascii="Calibri" w:hAnsi="Calibri" w:eastAsia="宋体"/>
          <w:sz w:val="24"/>
          <w:lang w:val="en-US" w:eastAsia="zh-CN"/>
        </w:rPr>
        <w:t>N</w:t>
      </w:r>
    </w:p>
    <w:p w14:paraId="3C5833AC">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N=PCVR*单品售卖价格/Y*历史ROI-1</w:t>
      </w:r>
    </w:p>
    <w:p w14:paraId="545F40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333BF44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sz w:val="24"/>
          <w:szCs w:val="24"/>
          <w:lang w:val="en-US" w:eastAsia="zh-CN"/>
        </w:rPr>
      </w:pPr>
      <w:r>
        <w:rPr>
          <w:rFonts w:hint="eastAsia"/>
          <w:b/>
          <w:bCs/>
          <w:sz w:val="32"/>
          <w:szCs w:val="32"/>
          <w:lang w:val="en-US" w:eastAsia="zh-CN"/>
        </w:rPr>
        <w:t>4.4 搜索研发</w:t>
      </w:r>
    </w:p>
    <w:p w14:paraId="1FE63415">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4.4.1 AB测试</w:t>
      </w:r>
    </w:p>
    <w:p w14:paraId="78DC31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A组（20%）：无溢价广告</w:t>
      </w:r>
    </w:p>
    <w:p w14:paraId="0A68DA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B组（20%）：有溢价广告</w:t>
      </w:r>
    </w:p>
    <w:p w14:paraId="515732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C组（60%）：有溢价广告，有补量逻辑</w:t>
      </w:r>
    </w:p>
    <w:p w14:paraId="605331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FF"/>
          <w:sz w:val="24"/>
          <w:szCs w:val="24"/>
          <w:lang w:val="en-US" w:eastAsia="zh-CN"/>
        </w:rPr>
      </w:pPr>
      <w:r>
        <w:rPr>
          <w:rFonts w:hint="eastAsia"/>
          <w:color w:val="0000FF"/>
          <w:sz w:val="24"/>
          <w:szCs w:val="24"/>
          <w:lang w:val="en-US" w:eastAsia="zh-CN"/>
        </w:rPr>
        <w:t>思考1：</w:t>
      </w:r>
      <w:r>
        <w:rPr>
          <w:rFonts w:hint="eastAsia" w:ascii="Calibri" w:hAnsi="Calibri" w:eastAsia="宋体"/>
          <w:color w:val="0000FF"/>
          <w:sz w:val="24"/>
          <w:lang w:val="en-US" w:eastAsia="zh-CN"/>
        </w:rPr>
        <w:t>AB对应的流量是哪一方的？</w:t>
      </w:r>
    </w:p>
    <w:p w14:paraId="328CA6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7D9AE6F0">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4.4.2 计划同步</w:t>
      </w:r>
    </w:p>
    <w:p w14:paraId="0E6B8C0E">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新增广告类型，根据商业化研发的接口读取广告相的应字段，支持搜索召回、竞价，同时回传广告日志；</w:t>
      </w:r>
    </w:p>
    <w:p w14:paraId="6D07836F">
      <w:pPr>
        <w:spacing w:line="360" w:lineRule="auto"/>
        <w:ind w:firstLine="480" w:firstLineChars="200"/>
        <w:rPr>
          <w:rFonts w:hint="default" w:ascii="Calibri" w:hAnsi="Calibri" w:eastAsia="宋体"/>
          <w:sz w:val="24"/>
          <w:lang w:val="en-US" w:eastAsia="zh-CN"/>
        </w:rPr>
      </w:pPr>
      <w:r>
        <w:rPr>
          <w:rFonts w:hint="eastAsia" w:ascii="Calibri" w:hAnsi="Calibri" w:eastAsia="宋体"/>
          <w:sz w:val="24"/>
          <w:lang w:val="en-US" w:eastAsia="zh-CN"/>
        </w:rPr>
        <w:t>新增单品id以及标签字段，确保定向内容生效。</w:t>
      </w:r>
    </w:p>
    <w:p w14:paraId="76D2EB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0075E736">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4.4.3 单品挖掘逻辑确认</w:t>
      </w:r>
    </w:p>
    <w:p w14:paraId="73CDFFE6">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系统自动根据附近热销/附近热搜进行溢价商品挖掘，溢价商品候选队列的挖掘逻辑包括以下2类，最终获取的溢价商品list为下述2种方式挖掘的结果取并：</w:t>
      </w:r>
    </w:p>
    <w:p w14:paraId="3837707B">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（1）每个品类的热销/热搜/应季商品加起来流量覆盖度控制在25%（同现有智能定向标签覆盖率）</w:t>
      </w:r>
    </w:p>
    <w:p w14:paraId="3384E9CC">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（2）对最终挖掘的商品进行pctr排序，pctr＜历史min值则过滤该商品，优先针对高pctr的商品进行溢价</w:t>
      </w:r>
    </w:p>
    <w:p w14:paraId="2C82365E">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color w:val="0000FF"/>
          <w:sz w:val="24"/>
          <w:lang w:val="en-US" w:eastAsia="zh-CN"/>
        </w:rPr>
      </w:pPr>
      <w:r>
        <w:rPr>
          <w:rFonts w:hint="eastAsia" w:ascii="Calibri" w:hAnsi="Calibri" w:eastAsia="宋体"/>
          <w:color w:val="0000FF"/>
          <w:sz w:val="24"/>
          <w:lang w:val="en-US" w:eastAsia="zh-CN"/>
        </w:rPr>
        <w:t>这部分数据需要回传凤巢，供商业化后台传给开店宝使用。</w:t>
      </w:r>
    </w:p>
    <w:p w14:paraId="436F1DFB">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p>
    <w:p w14:paraId="5291731D">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default"/>
          <w:b/>
          <w:bCs/>
          <w:sz w:val="28"/>
          <w:szCs w:val="28"/>
          <w:lang w:val="en-US" w:eastAsia="zh-CN"/>
        </w:rPr>
      </w:pPr>
      <w:r>
        <w:rPr>
          <w:rFonts w:hint="eastAsia"/>
          <w:b/>
          <w:bCs/>
          <w:sz w:val="28"/>
          <w:szCs w:val="28"/>
          <w:lang w:val="en-US" w:eastAsia="zh-CN"/>
        </w:rPr>
        <w:t>4.4.4 竞价排序</w:t>
      </w:r>
    </w:p>
    <w:p w14:paraId="2EA98C72">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bCs/>
          <w:sz w:val="24"/>
          <w:lang w:val="en-US" w:eastAsia="zh-CN"/>
        </w:rPr>
      </w:pPr>
      <w:r>
        <w:rPr>
          <w:rFonts w:hint="eastAsia" w:ascii="Calibri" w:hAnsi="Calibri" w:eastAsia="宋体"/>
          <w:b/>
          <w:bCs/>
          <w:sz w:val="24"/>
          <w:lang w:val="en-US" w:eastAsia="zh-CN"/>
        </w:rPr>
        <w:t>1、商家流竞价逻辑</w:t>
      </w:r>
    </w:p>
    <w:p w14:paraId="5B92314F">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r>
        <w:rPr>
          <w:rFonts w:hint="eastAsia" w:ascii="Calibri" w:hAnsi="Calibri" w:eastAsia="宋体"/>
          <w:b w:val="0"/>
          <w:bCs w:val="0"/>
          <w:sz w:val="24"/>
          <w:lang w:val="en-US" w:eastAsia="zh-CN"/>
        </w:rPr>
        <w:t>用户在需要商家流返回的页面中搜索商品关键词的情况下：</w:t>
      </w:r>
    </w:p>
    <w:p w14:paraId="7D435DBE">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r>
        <w:rPr>
          <w:rFonts w:hint="eastAsia" w:ascii="Calibri" w:hAnsi="Calibri" w:eastAsia="宋体"/>
          <w:b w:val="0"/>
          <w:bCs w:val="0"/>
          <w:sz w:val="24"/>
          <w:lang w:val="en-US" w:eastAsia="zh-CN"/>
        </w:rPr>
        <w:t>（1）命中溢价商品：按照命中的溢价商品出价进行竞价</w:t>
      </w:r>
    </w:p>
    <w:p w14:paraId="68D8187E">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r>
        <w:rPr>
          <w:rFonts w:hint="eastAsia" w:ascii="Calibri" w:hAnsi="Calibri" w:eastAsia="宋体"/>
          <w:b w:val="0"/>
          <w:bCs w:val="0"/>
          <w:sz w:val="24"/>
          <w:lang w:val="en-US" w:eastAsia="zh-CN"/>
        </w:rPr>
        <w:t>（2）命中非溢价商品：按照基础出价进行竞价</w:t>
      </w:r>
    </w:p>
    <w:p w14:paraId="15958973">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p w14:paraId="1275661F">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2、商品流竞价逻辑</w:t>
      </w:r>
    </w:p>
    <w:p w14:paraId="0DB30C94">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采用ecpm竞价的同时，在排序逻辑中加入定向推荐。</w:t>
      </w:r>
    </w:p>
    <w:p w14:paraId="3A783287">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公式（简化版）：排序=ecpm+k*GMV</w:t>
      </w:r>
    </w:p>
    <w:p w14:paraId="14023C85">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k通过算法接入。</w:t>
      </w:r>
    </w:p>
    <w:p w14:paraId="55D8FA15">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3849E1C2">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3、店内装修展示逻辑</w:t>
      </w:r>
    </w:p>
    <w:p w14:paraId="42217599">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ecpm=pctr*gsp bid+pctr*pcvr*gmv。</w:t>
      </w:r>
    </w:p>
    <w:p w14:paraId="3DE869C6">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p w14:paraId="6E49E17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sz w:val="24"/>
          <w:szCs w:val="24"/>
          <w:lang w:val="en-US" w:eastAsia="zh-CN"/>
        </w:rPr>
      </w:pPr>
      <w:r>
        <w:rPr>
          <w:rFonts w:hint="eastAsia"/>
          <w:b/>
          <w:bCs/>
          <w:sz w:val="32"/>
          <w:szCs w:val="32"/>
          <w:lang w:val="en-US" w:eastAsia="zh-CN"/>
        </w:rPr>
        <w:t>4.5 搜索算法</w:t>
      </w:r>
    </w:p>
    <w:p w14:paraId="40AFA6CA">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4.5.1 标签生产</w:t>
      </w:r>
    </w:p>
    <w:p w14:paraId="2C34508D">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为闪购商家生产标签 + 为闪购商家推荐标签 = 提供符合商家和平台预期的定向服务</w:t>
      </w:r>
    </w:p>
    <w:tbl>
      <w:tblPr>
        <w:tblStyle w:val="7"/>
        <w:tblW w:w="10457" w:type="dxa"/>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2"/>
        <w:gridCol w:w="2842"/>
        <w:gridCol w:w="5673"/>
      </w:tblGrid>
      <w:tr w14:paraId="755E6B8E">
        <w:tc>
          <w:tcPr>
            <w:tcW w:w="1942" w:type="dxa"/>
            <w:shd w:val="clear" w:color="auto" w:fill="F4B382" w:themeFill="accent2" w:themeFillTint="99"/>
          </w:tcPr>
          <w:p w14:paraId="646FE3C4">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标签纬度</w:t>
            </w:r>
          </w:p>
        </w:tc>
        <w:tc>
          <w:tcPr>
            <w:tcW w:w="2842" w:type="dxa"/>
            <w:shd w:val="clear" w:color="auto" w:fill="F4B382" w:themeFill="accent2" w:themeFillTint="99"/>
          </w:tcPr>
          <w:p w14:paraId="04476669">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标签使用</w:t>
            </w:r>
          </w:p>
        </w:tc>
        <w:tc>
          <w:tcPr>
            <w:tcW w:w="5673" w:type="dxa"/>
            <w:shd w:val="clear" w:color="auto" w:fill="F4B382" w:themeFill="accent2" w:themeFillTint="99"/>
          </w:tcPr>
          <w:p w14:paraId="49B19479">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分析</w:t>
            </w:r>
          </w:p>
        </w:tc>
      </w:tr>
      <w:tr w14:paraId="407DBB44">
        <w:tc>
          <w:tcPr>
            <w:tcW w:w="1942" w:type="dxa"/>
          </w:tcPr>
          <w:p w14:paraId="63E06302">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高峰期标签</w:t>
            </w:r>
          </w:p>
          <w:p w14:paraId="51D0411A">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767E27AC">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时间属性</w:t>
            </w:r>
          </w:p>
        </w:tc>
        <w:tc>
          <w:tcPr>
            <w:tcW w:w="2842" w:type="dxa"/>
          </w:tcPr>
          <w:p w14:paraId="66E7BC82">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在日纬度上由不同闪购商户的历史流量高峰推测单日或特定时段的高峰特性</w:t>
            </w:r>
          </w:p>
        </w:tc>
        <w:tc>
          <w:tcPr>
            <w:tcW w:w="5673" w:type="dxa"/>
          </w:tcPr>
          <w:p w14:paraId="15495775">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闪购的高峰期特性与餐饮的高峰期完全不同，并且分品类各自的特点</w:t>
            </w:r>
          </w:p>
          <w:p w14:paraId="7E86F9B9">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闪购的高峰期在日维度非常明显</w:t>
            </w:r>
          </w:p>
          <w:p w14:paraId="1ED817F5">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节日和高峰的平台收入分布，如下：</w:t>
            </w:r>
          </w:p>
          <w:p w14:paraId="4B2739CF">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超市水果当日的高峰期出现在下午，鲜花的高峰期一般在早上。</w:t>
            </w:r>
          </w:p>
        </w:tc>
      </w:tr>
      <w:tr w14:paraId="0CC95ADC">
        <w:tc>
          <w:tcPr>
            <w:tcW w:w="1942" w:type="dxa"/>
          </w:tcPr>
          <w:p w14:paraId="266B12FD">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距离标签</w:t>
            </w:r>
          </w:p>
          <w:p w14:paraId="1C9E0BF6">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6F609DF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时效属性</w:t>
            </w:r>
          </w:p>
        </w:tc>
        <w:tc>
          <w:tcPr>
            <w:tcW w:w="2842" w:type="dxa"/>
          </w:tcPr>
          <w:p w14:paraId="2619374A">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通过对闪购用户历史订单配送距离数据获取客户对配送距离的偏好</w:t>
            </w:r>
          </w:p>
        </w:tc>
        <w:tc>
          <w:tcPr>
            <w:tcW w:w="5673" w:type="dxa"/>
          </w:tcPr>
          <w:p w14:paraId="1FC9054A">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闪购的零售属性明显，客单价高，对距离的容忍度高，全城送都可以接受</w:t>
            </w:r>
          </w:p>
        </w:tc>
      </w:tr>
      <w:tr w14:paraId="7209549A">
        <w:tc>
          <w:tcPr>
            <w:tcW w:w="1942" w:type="dxa"/>
          </w:tcPr>
          <w:p w14:paraId="2F8A3010">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单品特性标签</w:t>
            </w:r>
          </w:p>
          <w:p w14:paraId="19601295">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5E8169F3">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商品属性</w:t>
            </w:r>
          </w:p>
        </w:tc>
        <w:tc>
          <w:tcPr>
            <w:tcW w:w="2842" w:type="dxa"/>
          </w:tcPr>
          <w:p w14:paraId="457C3E08">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（1）搭配高峰标签，判断单品交易高峰时段（长时段）</w:t>
            </w:r>
          </w:p>
          <w:p w14:paraId="43F6DC8F">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（2）动销和滞销（兜底）</w:t>
            </w:r>
          </w:p>
        </w:tc>
        <w:tc>
          <w:tcPr>
            <w:tcW w:w="5673" w:type="dxa"/>
          </w:tcPr>
          <w:p w14:paraId="2934E21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部分单品营销需求强烈，交易集中度高，如：西瓜的交易高峰一般在7-9月，车厘子在11-12月等。</w:t>
            </w:r>
          </w:p>
        </w:tc>
      </w:tr>
      <w:tr w14:paraId="40604524">
        <w:tc>
          <w:tcPr>
            <w:tcW w:w="1942" w:type="dxa"/>
          </w:tcPr>
          <w:p w14:paraId="665DDD9D">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客户标签标签</w:t>
            </w:r>
          </w:p>
          <w:p w14:paraId="06F00FC7">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p>
          <w:p w14:paraId="09EA58B3">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消费者属性</w:t>
            </w:r>
          </w:p>
        </w:tc>
        <w:tc>
          <w:tcPr>
            <w:tcW w:w="2842" w:type="dxa"/>
          </w:tcPr>
          <w:p w14:paraId="2756A71C">
            <w:pPr>
              <w:pStyle w:val="5"/>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区分高客单价用户（高于平均）</w:t>
            </w:r>
          </w:p>
        </w:tc>
        <w:tc>
          <w:tcPr>
            <w:tcW w:w="5673" w:type="dxa"/>
          </w:tcPr>
          <w:p w14:paraId="27321535">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相对新老客复购的情况在不同品类上表现差别大</w:t>
            </w:r>
          </w:p>
          <w:p w14:paraId="0E7A1B96">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相对商超和水果店，客户是有忠诚度的</w:t>
            </w:r>
          </w:p>
          <w:p w14:paraId="54B7A489">
            <w:pPr>
              <w:pStyle w:val="5"/>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但是鲜花等购买频次低，对老客是没有太多价值</w:t>
            </w:r>
          </w:p>
        </w:tc>
      </w:tr>
    </w:tbl>
    <w:p w14:paraId="43E574A0">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EBB7604">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r>
        <w:rPr>
          <w:rFonts w:hint="eastAsia"/>
          <w:b/>
          <w:bCs/>
          <w:sz w:val="28"/>
          <w:szCs w:val="28"/>
          <w:lang w:val="en-US" w:eastAsia="zh-CN"/>
        </w:rPr>
        <w:t>4.5.2 组合优化</w:t>
      </w:r>
    </w:p>
    <w:p w14:paraId="0DC96C2C">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提算法需求，根据建立的标签对现有单品进行分类，并建模预估单品在命中标签情况下的收益效果：标签+类目+城市下的效果。</w:t>
      </w:r>
    </w:p>
    <w:p w14:paraId="0D0F3C30">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算法组合优化：当前出价情况+定向标签+预估收益效果</w:t>
      </w:r>
    </w:p>
    <w:p w14:paraId="258E27B2">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目标：实现广告消耗和ROI最大化。</w:t>
      </w:r>
    </w:p>
    <w:p w14:paraId="5CA4EE7A">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2CEAE7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sz w:val="24"/>
          <w:szCs w:val="24"/>
          <w:lang w:val="en-US" w:eastAsia="zh-CN"/>
        </w:rPr>
      </w:pPr>
      <w:r>
        <w:rPr>
          <w:rFonts w:hint="eastAsia"/>
          <w:b/>
          <w:bCs/>
          <w:sz w:val="32"/>
          <w:szCs w:val="32"/>
          <w:lang w:val="en-US" w:eastAsia="zh-CN"/>
        </w:rPr>
        <w:t>4.6 C端接入</w:t>
      </w:r>
    </w:p>
    <w:p w14:paraId="708932FF">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启动所搜商品tab，置顶位置为用户搜索后点击的商品。当用户搜索关键词不与具体商品名称强相关时读取搜索排序逻辑进行展示：</w:t>
      </w:r>
    </w:p>
    <w:p w14:paraId="3E06F218">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drawing>
          <wp:inline distT="0" distB="0" distL="114300" distR="114300">
            <wp:extent cx="1835785" cy="3992245"/>
            <wp:effectExtent l="0" t="0" r="18415" b="20955"/>
            <wp:docPr id="22" name="图片 22" descr="IMG_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1422"/>
                    <pic:cNvPicPr>
                      <a:picLocks noChangeAspect="1"/>
                    </pic:cNvPicPr>
                  </pic:nvPicPr>
                  <pic:blipFill>
                    <a:blip r:embed="rId15"/>
                    <a:stretch>
                      <a:fillRect/>
                    </a:stretch>
                  </pic:blipFill>
                  <pic:spPr>
                    <a:xfrm>
                      <a:off x="0" y="0"/>
                      <a:ext cx="1835785" cy="3992245"/>
                    </a:xfrm>
                    <a:prstGeom prst="rect">
                      <a:avLst/>
                    </a:prstGeom>
                  </pic:spPr>
                </pic:pic>
              </a:graphicData>
            </a:graphic>
          </wp:inline>
        </w:drawing>
      </w:r>
    </w:p>
    <w:p w14:paraId="3FC7C47B">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02ADD9D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r>
        <w:rPr>
          <w:rFonts w:hint="eastAsia"/>
          <w:b/>
          <w:bCs/>
          <w:sz w:val="36"/>
          <w:szCs w:val="36"/>
          <w:lang w:val="en-US" w:eastAsia="zh-CN"/>
        </w:rPr>
        <w:t>5 项目效果</w:t>
      </w:r>
    </w:p>
    <w:p w14:paraId="5E7B61D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5.1 项目进度</w:t>
      </w:r>
    </w:p>
    <w:p w14:paraId="19BD6BBD">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本次需求分别提给：</w:t>
      </w:r>
    </w:p>
    <w:p w14:paraId="2D6A1591">
      <w:pPr>
        <w:spacing w:line="360" w:lineRule="auto"/>
        <w:ind w:firstLine="480" w:firstLineChars="200"/>
        <w:outlineLvl w:val="9"/>
        <w:rPr>
          <w:rFonts w:hint="default" w:ascii="Calibri" w:hAnsi="Calibri" w:eastAsia="宋体"/>
          <w:sz w:val="24"/>
          <w:lang w:val="en-US" w:eastAsia="zh-CN"/>
        </w:rPr>
      </w:pPr>
      <w:r>
        <w:rPr>
          <w:rFonts w:hint="eastAsia" w:ascii="Calibri" w:hAnsi="Calibri" w:eastAsia="宋体"/>
          <w:sz w:val="24"/>
          <w:lang w:val="en-US" w:eastAsia="zh-CN"/>
        </w:rPr>
        <w:t>商业化团队的研发-负责商户端平台搭建、接口透传、广告规则、定价</w:t>
      </w:r>
    </w:p>
    <w:p w14:paraId="35F800E4">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商业化团队数据开发-数据计算&amp;交互、结算</w:t>
      </w:r>
    </w:p>
    <w:p w14:paraId="6D601EF2">
      <w:pPr>
        <w:spacing w:line="360" w:lineRule="auto"/>
        <w:ind w:firstLine="480" w:firstLineChars="200"/>
        <w:rPr>
          <w:rFonts w:hint="default" w:ascii="Calibri" w:hAnsi="Calibri" w:eastAsia="宋体"/>
          <w:sz w:val="24"/>
          <w:lang w:val="en-US" w:eastAsia="zh-CN"/>
        </w:rPr>
      </w:pPr>
      <w:r>
        <w:rPr>
          <w:rFonts w:hint="eastAsia" w:ascii="Calibri" w:hAnsi="Calibri" w:eastAsia="宋体"/>
          <w:sz w:val="24"/>
          <w:lang w:val="en-US" w:eastAsia="zh-CN"/>
        </w:rPr>
        <w:t>商业化团队设计-开店宝页面设计、销售功能界面打通</w:t>
      </w:r>
    </w:p>
    <w:p w14:paraId="196297AC">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商业化团队运营-商户调研、计划审核、销售培训</w:t>
      </w:r>
    </w:p>
    <w:p w14:paraId="01129F2D">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搜索研发-AB测试、单品挖掘、竞价排序、日志记录</w:t>
      </w:r>
    </w:p>
    <w:p w14:paraId="2F44D020">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搜索算法-标签确认、定向推荐</w:t>
      </w:r>
    </w:p>
    <w:p w14:paraId="563A09B3">
      <w:pPr>
        <w:spacing w:line="360" w:lineRule="auto"/>
        <w:ind w:firstLine="480" w:firstLineChars="200"/>
        <w:rPr>
          <w:rFonts w:hint="default" w:ascii="Calibri" w:hAnsi="Calibri" w:eastAsia="宋体"/>
          <w:sz w:val="24"/>
          <w:lang w:val="en-US" w:eastAsia="zh-CN"/>
        </w:rPr>
      </w:pPr>
      <w:r>
        <w:rPr>
          <w:rFonts w:hint="eastAsia" w:ascii="Calibri" w:hAnsi="Calibri" w:eastAsia="宋体"/>
          <w:sz w:val="24"/>
          <w:lang w:val="en-US" w:eastAsia="zh-CN"/>
        </w:rPr>
        <w:t>C端产品、设计、研发-页面接入</w:t>
      </w:r>
    </w:p>
    <w:p w14:paraId="682424D7">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一商业化团队开发+测试3周，搜索开发+测试4周，C端2周开发+测试，</w:t>
      </w:r>
      <w:r>
        <w:rPr>
          <w:rFonts w:hint="eastAsia" w:ascii="Calibri" w:hAnsi="Calibri" w:eastAsia="宋体"/>
          <w:sz w:val="24"/>
          <w:u w:val="single"/>
          <w:lang w:val="en-US" w:eastAsia="zh-CN"/>
        </w:rPr>
        <w:t>最快</w:t>
      </w:r>
      <w:r>
        <w:rPr>
          <w:rFonts w:hint="eastAsia" w:ascii="Calibri" w:hAnsi="Calibri" w:eastAsia="宋体"/>
          <w:sz w:val="24"/>
          <w:lang w:val="en-US" w:eastAsia="zh-CN"/>
        </w:rPr>
        <w:t>可同步进行，联调1周，5周上线。</w:t>
      </w:r>
    </w:p>
    <w:p w14:paraId="30A39AC2">
      <w:pPr>
        <w:pStyle w:val="5"/>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p>
    <w:p w14:paraId="3538EC3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eastAsia"/>
          <w:b/>
          <w:bCs/>
          <w:sz w:val="32"/>
          <w:szCs w:val="32"/>
          <w:lang w:val="en-US" w:eastAsia="zh-CN"/>
        </w:rPr>
      </w:pPr>
      <w:bookmarkStart w:id="12" w:name="_Toc228788519"/>
      <w:r>
        <w:rPr>
          <w:rFonts w:hint="eastAsia"/>
          <w:b/>
          <w:bCs/>
          <w:sz w:val="32"/>
          <w:szCs w:val="32"/>
          <w:lang w:val="en-US" w:eastAsia="zh-CN"/>
        </w:rPr>
        <w:t>5.2 效果数据</w:t>
      </w:r>
      <w:bookmarkEnd w:id="12"/>
    </w:p>
    <w:p w14:paraId="75F1D0C4">
      <w:pPr>
        <w:spacing w:line="360" w:lineRule="auto"/>
        <w:ind w:firstLine="480" w:firstLineChars="200"/>
        <w:rPr>
          <w:rFonts w:hint="eastAsia" w:ascii="Calibri" w:hAnsi="Calibri" w:eastAsia="宋体"/>
          <w:b/>
          <w:bCs/>
          <w:sz w:val="24"/>
          <w:lang w:val="en-US" w:eastAsia="zh-CN"/>
        </w:rPr>
      </w:pPr>
      <w:r>
        <w:rPr>
          <w:rFonts w:hint="eastAsia" w:ascii="Calibri" w:hAnsi="Calibri" w:eastAsia="宋体"/>
          <w:b/>
          <w:bCs/>
          <w:sz w:val="24"/>
          <w:lang w:val="en-US" w:eastAsia="zh-CN"/>
        </w:rPr>
        <w:t>1、参与情况</w:t>
      </w:r>
    </w:p>
    <w:p w14:paraId="6569F219">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溢价功能使用占比为51.2%（256家）；</w:t>
      </w:r>
    </w:p>
    <w:p w14:paraId="54BCB224">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商户平均加价商品数量为20.1，与平均全部单品的占比在10.25%；</w:t>
      </w:r>
    </w:p>
    <w:p w14:paraId="0E2171D7">
      <w:pPr>
        <w:spacing w:line="360" w:lineRule="auto"/>
        <w:ind w:firstLine="480" w:firstLineChars="200"/>
        <w:rPr>
          <w:rFonts w:hint="eastAsia" w:ascii="Calibri" w:hAnsi="Calibri" w:eastAsia="宋体"/>
          <w:sz w:val="24"/>
          <w:lang w:val="en-US" w:eastAsia="zh-CN"/>
        </w:rPr>
      </w:pPr>
      <w:r>
        <w:rPr>
          <w:rFonts w:hint="eastAsia" w:ascii="Calibri" w:hAnsi="Calibri" w:eastAsia="宋体"/>
          <w:sz w:val="24"/>
          <w:lang w:val="en-US" w:eastAsia="zh-CN"/>
        </w:rPr>
        <w:t>商户平均加价0.42，提升15.73%。其中接受建议出价的商家占比在72.77%，单品占比在79.92%；</w:t>
      </w:r>
    </w:p>
    <w:p w14:paraId="044767E2">
      <w:pPr>
        <w:spacing w:line="360" w:lineRule="auto"/>
        <w:ind w:firstLine="480" w:firstLineChars="200"/>
        <w:rPr>
          <w:rFonts w:hint="default" w:ascii="Calibri" w:hAnsi="Calibri" w:eastAsia="宋体"/>
          <w:sz w:val="24"/>
          <w:lang w:val="en-US" w:eastAsia="zh-CN"/>
        </w:rPr>
      </w:pPr>
      <w:r>
        <w:rPr>
          <w:rFonts w:hint="eastAsia" w:ascii="Calibri" w:hAnsi="Calibri" w:eastAsia="宋体"/>
          <w:sz w:val="24"/>
          <w:lang w:val="en-US" w:eastAsia="zh-CN"/>
        </w:rPr>
        <w:t>挖掘单品与实际加价商品重合度在68.61%。</w:t>
      </w:r>
    </w:p>
    <w:p w14:paraId="3747BE56">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p w14:paraId="31717996">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bCs/>
          <w:sz w:val="24"/>
          <w:lang w:val="en-US" w:eastAsia="zh-CN"/>
        </w:rPr>
      </w:pPr>
      <w:r>
        <w:rPr>
          <w:rFonts w:hint="eastAsia" w:ascii="Calibri" w:hAnsi="Calibri" w:eastAsia="宋体"/>
          <w:b/>
          <w:bCs/>
          <w:sz w:val="24"/>
          <w:lang w:val="en-US" w:eastAsia="zh-CN"/>
        </w:rPr>
        <w:t>2、非采纳vs采纳（过滤非加价，7日日均）</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29"/>
        <w:gridCol w:w="2130"/>
        <w:gridCol w:w="2130"/>
        <w:gridCol w:w="2130"/>
      </w:tblGrid>
      <w:tr w14:paraId="0034EADF">
        <w:tc>
          <w:tcPr>
            <w:tcW w:w="2129" w:type="dxa"/>
            <w:shd w:val="clear" w:color="auto" w:fill="F4B382" w:themeFill="accent2" w:themeFillTint="99"/>
          </w:tcPr>
          <w:p w14:paraId="6654CAB8">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p>
        </w:tc>
        <w:tc>
          <w:tcPr>
            <w:tcW w:w="2130" w:type="dxa"/>
            <w:shd w:val="clear" w:color="auto" w:fill="F4B382" w:themeFill="accent2" w:themeFillTint="99"/>
          </w:tcPr>
          <w:p w14:paraId="11227EF2">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非采纳</w:t>
            </w:r>
          </w:p>
        </w:tc>
        <w:tc>
          <w:tcPr>
            <w:tcW w:w="2130" w:type="dxa"/>
            <w:shd w:val="clear" w:color="auto" w:fill="F4B382" w:themeFill="accent2" w:themeFillTint="99"/>
          </w:tcPr>
          <w:p w14:paraId="3D2E4299">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采纳</w:t>
            </w:r>
          </w:p>
        </w:tc>
        <w:tc>
          <w:tcPr>
            <w:tcW w:w="2130" w:type="dxa"/>
            <w:shd w:val="clear" w:color="auto" w:fill="F4B382" w:themeFill="accent2" w:themeFillTint="99"/>
          </w:tcPr>
          <w:p w14:paraId="0A61705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diff</w:t>
            </w:r>
          </w:p>
        </w:tc>
      </w:tr>
      <w:tr w14:paraId="6E3A0F3B">
        <w:tc>
          <w:tcPr>
            <w:tcW w:w="2129" w:type="dxa"/>
          </w:tcPr>
          <w:p w14:paraId="55E50669">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val="0"/>
                <w:bCs w:val="0"/>
                <w:sz w:val="24"/>
                <w:vertAlign w:val="baseline"/>
                <w:lang w:val="en-US" w:eastAsia="zh-CN"/>
              </w:rPr>
            </w:pPr>
            <w:r>
              <w:rPr>
                <w:rFonts w:hint="eastAsia" w:ascii="Calibri" w:hAnsi="Calibri" w:eastAsia="宋体"/>
                <w:b w:val="0"/>
                <w:bCs w:val="0"/>
                <w:sz w:val="24"/>
                <w:vertAlign w:val="baseline"/>
                <w:lang w:val="en-US" w:eastAsia="zh-CN"/>
              </w:rPr>
              <w:t>曝光uv</w:t>
            </w:r>
          </w:p>
        </w:tc>
        <w:tc>
          <w:tcPr>
            <w:tcW w:w="2130" w:type="dxa"/>
            <w:vAlign w:val="center"/>
          </w:tcPr>
          <w:p w14:paraId="41BD5A55">
            <w:pPr>
              <w:keepNext w:val="0"/>
              <w:keepLines w:val="0"/>
              <w:widowControl/>
              <w:suppressLineNumbers w:val="0"/>
              <w:jc w:val="both"/>
              <w:textAlignment w:val="center"/>
              <w:rPr>
                <w:rFonts w:hint="default" w:ascii="Calibri" w:hAnsi="Calibri" w:eastAsia="等线" w:cs="Calibri"/>
                <w:i w:val="0"/>
                <w:iCs w:val="0"/>
                <w:color w:val="000000"/>
                <w:kern w:val="0"/>
                <w:sz w:val="24"/>
                <w:szCs w:val="24"/>
                <w:u w:val="none"/>
                <w:lang w:val="en-US" w:eastAsia="zh-CN" w:bidi="ar"/>
              </w:rPr>
            </w:pPr>
            <w:r>
              <w:rPr>
                <w:rFonts w:hint="default" w:ascii="Calibri" w:hAnsi="Calibri" w:eastAsia="等线" w:cs="Calibri"/>
                <w:i w:val="0"/>
                <w:iCs w:val="0"/>
                <w:color w:val="000000"/>
                <w:kern w:val="0"/>
                <w:sz w:val="24"/>
                <w:szCs w:val="24"/>
                <w:u w:val="none"/>
                <w:lang w:val="en-US" w:eastAsia="zh-CN" w:bidi="ar"/>
              </w:rPr>
              <w:t>103642</w:t>
            </w:r>
          </w:p>
        </w:tc>
        <w:tc>
          <w:tcPr>
            <w:tcW w:w="2130" w:type="dxa"/>
            <w:vAlign w:val="center"/>
          </w:tcPr>
          <w:p w14:paraId="7CBC7630">
            <w:pPr>
              <w:keepNext w:val="0"/>
              <w:keepLines w:val="0"/>
              <w:widowControl/>
              <w:suppressLineNumbers w:val="0"/>
              <w:jc w:val="both"/>
              <w:textAlignment w:val="center"/>
              <w:rPr>
                <w:rFonts w:hint="default" w:ascii="Calibri" w:hAnsi="Calibri" w:eastAsia="等线" w:cs="Calibri"/>
                <w:i w:val="0"/>
                <w:iCs w:val="0"/>
                <w:color w:val="000000"/>
                <w:kern w:val="0"/>
                <w:sz w:val="24"/>
                <w:szCs w:val="24"/>
                <w:u w:val="none"/>
                <w:lang w:val="en-US" w:eastAsia="zh-CN" w:bidi="ar"/>
              </w:rPr>
            </w:pPr>
            <w:r>
              <w:rPr>
                <w:rFonts w:hint="default" w:ascii="Calibri" w:hAnsi="Calibri" w:eastAsia="等线" w:cs="Calibri"/>
                <w:i w:val="0"/>
                <w:iCs w:val="0"/>
                <w:color w:val="000000"/>
                <w:kern w:val="0"/>
                <w:sz w:val="24"/>
                <w:szCs w:val="24"/>
                <w:u w:val="none"/>
                <w:lang w:val="en-US" w:eastAsia="zh-CN" w:bidi="ar"/>
              </w:rPr>
              <w:t>112519</w:t>
            </w:r>
          </w:p>
        </w:tc>
        <w:tc>
          <w:tcPr>
            <w:tcW w:w="2130" w:type="dxa"/>
            <w:vAlign w:val="center"/>
          </w:tcPr>
          <w:p w14:paraId="5006E113">
            <w:pPr>
              <w:keepNext w:val="0"/>
              <w:keepLines w:val="0"/>
              <w:widowControl/>
              <w:suppressLineNumbers w:val="0"/>
              <w:jc w:val="both"/>
              <w:textAlignment w:val="center"/>
              <w:rPr>
                <w:rFonts w:hint="default" w:ascii="Calibri" w:hAnsi="Calibri" w:eastAsia="等线" w:cs="Calibri"/>
                <w:i w:val="0"/>
                <w:iCs w:val="0"/>
                <w:color w:val="000000"/>
                <w:kern w:val="0"/>
                <w:sz w:val="24"/>
                <w:szCs w:val="24"/>
                <w:u w:val="none"/>
                <w:lang w:val="en-US" w:eastAsia="zh-CN" w:bidi="ar"/>
              </w:rPr>
            </w:pPr>
            <w:r>
              <w:rPr>
                <w:rFonts w:hint="default" w:ascii="Calibri" w:hAnsi="Calibri" w:eastAsia="等线" w:cs="Calibri"/>
                <w:i w:val="0"/>
                <w:iCs w:val="0"/>
                <w:color w:val="000000"/>
                <w:kern w:val="0"/>
                <w:sz w:val="24"/>
                <w:szCs w:val="24"/>
                <w:u w:val="none"/>
                <w:lang w:val="en-US" w:eastAsia="zh-CN" w:bidi="ar"/>
              </w:rPr>
              <w:t>8.57%</w:t>
            </w:r>
          </w:p>
        </w:tc>
      </w:tr>
      <w:tr w14:paraId="38F8E0EE">
        <w:tc>
          <w:tcPr>
            <w:tcW w:w="2129" w:type="dxa"/>
          </w:tcPr>
          <w:p w14:paraId="5307BEC5">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val="0"/>
                <w:bCs w:val="0"/>
                <w:sz w:val="24"/>
                <w:vertAlign w:val="baseline"/>
                <w:lang w:val="en-US" w:eastAsia="zh-CN"/>
              </w:rPr>
            </w:pPr>
            <w:r>
              <w:rPr>
                <w:rFonts w:hint="eastAsia" w:ascii="Calibri" w:hAnsi="Calibri" w:eastAsia="宋体"/>
                <w:b w:val="0"/>
                <w:bCs w:val="0"/>
                <w:sz w:val="24"/>
                <w:vertAlign w:val="baseline"/>
                <w:lang w:val="en-US" w:eastAsia="zh-CN"/>
              </w:rPr>
              <w:t>ctr</w:t>
            </w:r>
          </w:p>
        </w:tc>
        <w:tc>
          <w:tcPr>
            <w:tcW w:w="2130" w:type="dxa"/>
            <w:vAlign w:val="center"/>
          </w:tcPr>
          <w:p w14:paraId="32D6772A">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10.33%</w:t>
            </w:r>
          </w:p>
        </w:tc>
        <w:tc>
          <w:tcPr>
            <w:tcW w:w="2130" w:type="dxa"/>
            <w:vAlign w:val="center"/>
          </w:tcPr>
          <w:p w14:paraId="20C85D0D">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10.96%</w:t>
            </w:r>
          </w:p>
        </w:tc>
        <w:tc>
          <w:tcPr>
            <w:tcW w:w="2130" w:type="dxa"/>
            <w:vAlign w:val="center"/>
          </w:tcPr>
          <w:p w14:paraId="6812F7B3">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6.10%</w:t>
            </w:r>
          </w:p>
        </w:tc>
      </w:tr>
      <w:tr w14:paraId="7E9CB939">
        <w:tc>
          <w:tcPr>
            <w:tcW w:w="2129" w:type="dxa"/>
          </w:tcPr>
          <w:p w14:paraId="0E089917">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val="0"/>
                <w:bCs w:val="0"/>
                <w:sz w:val="24"/>
                <w:vertAlign w:val="baseline"/>
                <w:lang w:val="en-US" w:eastAsia="zh-CN"/>
              </w:rPr>
            </w:pPr>
            <w:r>
              <w:rPr>
                <w:rFonts w:hint="eastAsia" w:ascii="Calibri" w:hAnsi="Calibri" w:eastAsia="宋体"/>
                <w:b w:val="0"/>
                <w:bCs w:val="0"/>
                <w:sz w:val="24"/>
                <w:vertAlign w:val="baseline"/>
                <w:lang w:val="en-US" w:eastAsia="zh-CN"/>
              </w:rPr>
              <w:t>cvr</w:t>
            </w:r>
          </w:p>
        </w:tc>
        <w:tc>
          <w:tcPr>
            <w:tcW w:w="2130" w:type="dxa"/>
            <w:vAlign w:val="center"/>
          </w:tcPr>
          <w:p w14:paraId="421B02F6">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12.09%</w:t>
            </w:r>
          </w:p>
        </w:tc>
        <w:tc>
          <w:tcPr>
            <w:tcW w:w="2130" w:type="dxa"/>
            <w:vAlign w:val="center"/>
          </w:tcPr>
          <w:p w14:paraId="2A09FC5C">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13.84%</w:t>
            </w:r>
          </w:p>
        </w:tc>
        <w:tc>
          <w:tcPr>
            <w:tcW w:w="2130" w:type="dxa"/>
            <w:vAlign w:val="center"/>
          </w:tcPr>
          <w:p w14:paraId="02E623F8">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14.47%</w:t>
            </w:r>
          </w:p>
        </w:tc>
      </w:tr>
      <w:tr w14:paraId="7867490C">
        <w:tc>
          <w:tcPr>
            <w:tcW w:w="2129" w:type="dxa"/>
          </w:tcPr>
          <w:p w14:paraId="26FB86BE">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val="0"/>
                <w:bCs w:val="0"/>
                <w:sz w:val="24"/>
                <w:vertAlign w:val="baseline"/>
                <w:lang w:val="en-US" w:eastAsia="zh-CN"/>
              </w:rPr>
            </w:pPr>
            <w:r>
              <w:rPr>
                <w:rFonts w:hint="eastAsia" w:ascii="Calibri" w:hAnsi="Calibri" w:eastAsia="宋体"/>
                <w:b w:val="0"/>
                <w:bCs w:val="0"/>
                <w:sz w:val="24"/>
                <w:vertAlign w:val="baseline"/>
                <w:lang w:val="en-US" w:eastAsia="zh-CN"/>
              </w:rPr>
              <w:t>ACP</w:t>
            </w:r>
          </w:p>
        </w:tc>
        <w:tc>
          <w:tcPr>
            <w:tcW w:w="2130" w:type="dxa"/>
            <w:vAlign w:val="center"/>
          </w:tcPr>
          <w:p w14:paraId="295BFE6A">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2.67</w:t>
            </w:r>
          </w:p>
        </w:tc>
        <w:tc>
          <w:tcPr>
            <w:tcW w:w="2130" w:type="dxa"/>
            <w:vAlign w:val="center"/>
          </w:tcPr>
          <w:p w14:paraId="419B4E77">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3.09</w:t>
            </w:r>
          </w:p>
        </w:tc>
        <w:tc>
          <w:tcPr>
            <w:tcW w:w="2130" w:type="dxa"/>
            <w:vAlign w:val="center"/>
          </w:tcPr>
          <w:p w14:paraId="39EFD7E3">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15.73%</w:t>
            </w:r>
          </w:p>
        </w:tc>
      </w:tr>
      <w:tr w14:paraId="5DF16A4F">
        <w:tc>
          <w:tcPr>
            <w:tcW w:w="2129" w:type="dxa"/>
          </w:tcPr>
          <w:p w14:paraId="6D35E545">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val="0"/>
                <w:bCs w:val="0"/>
                <w:sz w:val="24"/>
                <w:vertAlign w:val="baseline"/>
                <w:lang w:val="en-US" w:eastAsia="zh-CN"/>
              </w:rPr>
            </w:pPr>
            <w:r>
              <w:rPr>
                <w:rFonts w:hint="eastAsia" w:ascii="Calibri" w:hAnsi="Calibri" w:eastAsia="宋体"/>
                <w:b w:val="0"/>
                <w:bCs w:val="0"/>
                <w:sz w:val="24"/>
                <w:vertAlign w:val="baseline"/>
                <w:lang w:val="en-US" w:eastAsia="zh-CN"/>
              </w:rPr>
              <w:t>总消耗</w:t>
            </w:r>
          </w:p>
        </w:tc>
        <w:tc>
          <w:tcPr>
            <w:tcW w:w="2130" w:type="dxa"/>
            <w:vAlign w:val="center"/>
          </w:tcPr>
          <w:p w14:paraId="2BF6D5A8">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28586</w:t>
            </w:r>
          </w:p>
        </w:tc>
        <w:tc>
          <w:tcPr>
            <w:tcW w:w="2130" w:type="dxa"/>
            <w:vAlign w:val="center"/>
          </w:tcPr>
          <w:p w14:paraId="75D34AE6">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38106</w:t>
            </w:r>
          </w:p>
        </w:tc>
        <w:tc>
          <w:tcPr>
            <w:tcW w:w="2130" w:type="dxa"/>
            <w:vAlign w:val="center"/>
          </w:tcPr>
          <w:p w14:paraId="0F729647">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33.31%</w:t>
            </w:r>
          </w:p>
        </w:tc>
      </w:tr>
      <w:tr w14:paraId="5289029F">
        <w:tc>
          <w:tcPr>
            <w:tcW w:w="2129" w:type="dxa"/>
          </w:tcPr>
          <w:p w14:paraId="4F3BE9CC">
            <w:pPr>
              <w:pStyle w:val="5"/>
              <w:keepNext w:val="0"/>
              <w:keepLines w:val="0"/>
              <w:widowControl/>
              <w:suppressLineNumbers w:val="0"/>
              <w:spacing w:before="0" w:beforeAutospacing="0" w:after="0" w:afterAutospacing="0" w:line="360" w:lineRule="auto"/>
              <w:ind w:right="0"/>
              <w:jc w:val="both"/>
              <w:rPr>
                <w:rFonts w:hint="default" w:ascii="Calibri" w:hAnsi="Calibri" w:eastAsia="宋体"/>
                <w:b w:val="0"/>
                <w:bCs w:val="0"/>
                <w:sz w:val="24"/>
                <w:vertAlign w:val="baseline"/>
                <w:lang w:val="en-US" w:eastAsia="zh-CN"/>
              </w:rPr>
            </w:pPr>
            <w:r>
              <w:rPr>
                <w:rFonts w:hint="eastAsia" w:ascii="Calibri" w:hAnsi="Calibri" w:eastAsia="宋体"/>
                <w:b w:val="0"/>
                <w:bCs w:val="0"/>
                <w:sz w:val="24"/>
                <w:vertAlign w:val="baseline"/>
                <w:lang w:val="en-US" w:eastAsia="zh-CN"/>
              </w:rPr>
              <w:t>ROI</w:t>
            </w:r>
          </w:p>
        </w:tc>
        <w:tc>
          <w:tcPr>
            <w:tcW w:w="2130" w:type="dxa"/>
            <w:vAlign w:val="center"/>
          </w:tcPr>
          <w:p w14:paraId="68D2925D">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1.07</w:t>
            </w:r>
          </w:p>
        </w:tc>
        <w:tc>
          <w:tcPr>
            <w:tcW w:w="2130" w:type="dxa"/>
            <w:vAlign w:val="center"/>
          </w:tcPr>
          <w:p w14:paraId="0F5D9D20">
            <w:pPr>
              <w:keepNext w:val="0"/>
              <w:keepLines w:val="0"/>
              <w:widowControl/>
              <w:suppressLineNumbers w:val="0"/>
              <w:jc w:val="both"/>
              <w:textAlignment w:val="center"/>
              <w:rPr>
                <w:rFonts w:hint="default" w:ascii="Calibri" w:hAnsi="Calibri" w:eastAsia="宋体"/>
                <w:b w:val="0"/>
                <w:bCs w:val="0"/>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1.06</w:t>
            </w:r>
          </w:p>
        </w:tc>
        <w:tc>
          <w:tcPr>
            <w:tcW w:w="2130" w:type="dxa"/>
            <w:vAlign w:val="center"/>
          </w:tcPr>
          <w:p w14:paraId="0220ECC9">
            <w:pPr>
              <w:keepNext w:val="0"/>
              <w:keepLines w:val="0"/>
              <w:widowControl/>
              <w:suppressLineNumbers w:val="0"/>
              <w:jc w:val="both"/>
              <w:textAlignment w:val="center"/>
              <w:rPr>
                <w:rFonts w:hint="default" w:ascii="Calibri" w:hAnsi="Calibri" w:eastAsia="宋体"/>
                <w:b w:val="0"/>
                <w:bCs w:val="0"/>
                <w:color w:val="0000FF"/>
                <w:sz w:val="24"/>
                <w:vertAlign w:val="baseline"/>
                <w:lang w:val="en-US" w:eastAsia="zh-CN"/>
              </w:rPr>
            </w:pPr>
            <w:r>
              <w:rPr>
                <w:rFonts w:hint="default" w:ascii="Calibri" w:hAnsi="Calibri" w:eastAsia="等线" w:cs="Calibri"/>
                <w:i w:val="0"/>
                <w:iCs w:val="0"/>
                <w:color w:val="000000"/>
                <w:kern w:val="0"/>
                <w:sz w:val="24"/>
                <w:szCs w:val="24"/>
                <w:u w:val="none"/>
                <w:lang w:val="en-US" w:eastAsia="zh-CN" w:bidi="ar"/>
              </w:rPr>
              <w:t>-1.08%</w:t>
            </w:r>
          </w:p>
        </w:tc>
      </w:tr>
    </w:tbl>
    <w:p w14:paraId="530F90FF">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p w14:paraId="37643EF6">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color w:val="0000FF"/>
          <w:sz w:val="24"/>
          <w:lang w:val="en-US" w:eastAsia="zh-CN"/>
        </w:rPr>
      </w:pPr>
      <w:r>
        <w:rPr>
          <w:rFonts w:hint="eastAsia" w:ascii="Calibri" w:hAnsi="Calibri" w:eastAsia="宋体"/>
          <w:b w:val="0"/>
          <w:bCs w:val="0"/>
          <w:color w:val="0000FF"/>
          <w:sz w:val="24"/>
          <w:lang w:val="en-US" w:eastAsia="zh-CN"/>
        </w:rPr>
        <w:t>思考：为什么ROI会下降？</w:t>
      </w:r>
    </w:p>
    <w:p w14:paraId="2B557134">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p w14:paraId="24D84E2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bookmarkStart w:id="13" w:name="_Toc1252910703"/>
      <w:bookmarkStart w:id="15" w:name="_GoBack"/>
      <w:r>
        <w:rPr>
          <w:rFonts w:hint="eastAsia"/>
          <w:b/>
          <w:bCs/>
          <w:sz w:val="36"/>
          <w:szCs w:val="36"/>
          <w:lang w:val="en-US" w:eastAsia="zh-CN"/>
        </w:rPr>
        <w:t>6 项目复盘</w:t>
      </w:r>
      <w:bookmarkEnd w:id="13"/>
    </w:p>
    <w:p w14:paraId="7A3A6F6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bookmarkStart w:id="14" w:name="_Toc1593026486"/>
      <w:r>
        <w:rPr>
          <w:rFonts w:hint="eastAsia"/>
          <w:b/>
          <w:bCs/>
          <w:sz w:val="32"/>
          <w:szCs w:val="32"/>
          <w:lang w:val="en-US" w:eastAsia="zh-CN"/>
        </w:rPr>
        <w:t>6.1 项目流程</w:t>
      </w:r>
      <w:bookmarkEnd w:id="14"/>
    </w:p>
    <w:p w14:paraId="55A77C24">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【项目背景】</w:t>
      </w:r>
    </w:p>
    <w:p w14:paraId="36BFFF7F">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lang w:val="en-US" w:eastAsia="zh-CN"/>
        </w:rPr>
        <w:t>目前一站式推广仅支持商户按门店纬度一键投放广告。为了解决目前商户对单品推送的诉求，同时提升平台广告收入，在一站式推广产品的基础上，支持闪购商户定向选品进行广告投放。</w:t>
      </w:r>
    </w:p>
    <w:p w14:paraId="15F80D28">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【项目目标】</w:t>
      </w:r>
    </w:p>
    <w:p w14:paraId="672368D8">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广告收入</w:t>
      </w:r>
    </w:p>
    <w:p w14:paraId="2DAE8313">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【项目动作】</w:t>
      </w:r>
    </w:p>
    <w:p w14:paraId="198BCDB7">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根据调研结果取对应数据指标进行分析</w:t>
      </w:r>
    </w:p>
    <w:p w14:paraId="672E3BDC">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广告规则制定、确定灰度投放范围</w:t>
      </w:r>
    </w:p>
    <w:p w14:paraId="1BF93A82">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广告定价计算</w:t>
      </w:r>
    </w:p>
    <w:p w14:paraId="5D05C379">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广告竞价排序</w:t>
      </w:r>
    </w:p>
    <w:p w14:paraId="1CD416AB">
      <w:pPr>
        <w:pStyle w:val="5"/>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B端及中后台系统搭建（操作+单品挖掘）</w:t>
      </w:r>
    </w:p>
    <w:p w14:paraId="4F69726C">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前端样式优化</w:t>
      </w:r>
    </w:p>
    <w:p w14:paraId="4D325158">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【项目结果】</w:t>
      </w:r>
    </w:p>
    <w:p w14:paraId="52D59D3F">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项目上线后，</w:t>
      </w:r>
      <w:r>
        <w:rPr>
          <w:rFonts w:hint="eastAsia" w:ascii="Calibri" w:hAnsi="Calibri" w:eastAsia="宋体"/>
          <w:sz w:val="24"/>
          <w:lang w:val="en-US" w:eastAsia="zh-CN"/>
        </w:rPr>
        <w:t>商户平均加价0.42，提升15.73%，广告消耗增长33.31%。其中接受建议出价的商家占比在72.77%，单品占比在79.92%。</w:t>
      </w:r>
    </w:p>
    <w:p w14:paraId="6D02561F">
      <w:pPr>
        <w:pStyle w:val="5"/>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p>
    <w:p w14:paraId="59A6B56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6.2 项目难点</w:t>
      </w:r>
    </w:p>
    <w:p w14:paraId="11ADBB76">
      <w:pPr>
        <w:spacing w:line="360" w:lineRule="auto"/>
        <w:ind w:firstLine="480" w:firstLineChars="200"/>
        <w:rPr>
          <w:rFonts w:hint="default" w:ascii="Calibri" w:hAnsi="Calibri" w:eastAsia="宋体"/>
          <w:b/>
          <w:bCs/>
          <w:sz w:val="24"/>
          <w:lang w:val="en-US" w:eastAsia="zh-CN"/>
        </w:rPr>
      </w:pPr>
      <w:r>
        <w:rPr>
          <w:rFonts w:hint="eastAsia" w:ascii="Calibri" w:hAnsi="Calibri" w:eastAsia="宋体"/>
          <w:b/>
          <w:bCs/>
          <w:sz w:val="24"/>
          <w:lang w:val="en-US" w:eastAsia="zh-CN"/>
        </w:rPr>
        <w:t>1、数据分析</w:t>
      </w:r>
    </w:p>
    <w:p w14:paraId="5D0BFD22">
      <w:pPr>
        <w:spacing w:line="360" w:lineRule="auto"/>
        <w:ind w:firstLine="480" w:firstLineChars="200"/>
        <w:rPr>
          <w:rFonts w:hint="default" w:ascii="Calibri" w:hAnsi="Calibri" w:eastAsia="宋体"/>
          <w:sz w:val="24"/>
          <w:lang w:val="en-US" w:eastAsia="zh-CN"/>
        </w:rPr>
      </w:pPr>
      <w:r>
        <w:rPr>
          <w:rFonts w:hint="eastAsia" w:ascii="Calibri" w:hAnsi="Calibri" w:eastAsia="宋体"/>
          <w:sz w:val="24"/>
          <w:lang w:val="en-US" w:eastAsia="zh-CN"/>
        </w:rPr>
        <w:t>如何通过调研确定数据分析方向，并通过数据发现增长点</w:t>
      </w:r>
    </w:p>
    <w:p w14:paraId="54BD61E8">
      <w:pPr>
        <w:spacing w:line="360" w:lineRule="auto"/>
        <w:ind w:firstLine="480" w:firstLineChars="200"/>
        <w:rPr>
          <w:rFonts w:hint="default" w:ascii="Calibri" w:hAnsi="Calibri" w:eastAsia="宋体"/>
          <w:b/>
          <w:bCs/>
          <w:sz w:val="24"/>
          <w:lang w:val="en-US" w:eastAsia="zh-CN"/>
        </w:rPr>
      </w:pPr>
      <w:r>
        <w:rPr>
          <w:rFonts w:hint="eastAsia" w:ascii="Calibri" w:hAnsi="Calibri" w:eastAsia="宋体"/>
          <w:b/>
          <w:bCs/>
          <w:sz w:val="24"/>
          <w:lang w:val="en-US" w:eastAsia="zh-CN"/>
        </w:rPr>
        <w:t>2、广告定价</w:t>
      </w:r>
    </w:p>
    <w:p w14:paraId="3DD4279A">
      <w:pPr>
        <w:spacing w:line="360" w:lineRule="auto"/>
        <w:ind w:firstLine="480" w:firstLineChars="200"/>
        <w:rPr>
          <w:rFonts w:hint="default" w:ascii="Calibri" w:hAnsi="Calibri" w:eastAsia="宋体"/>
          <w:sz w:val="24"/>
          <w:lang w:val="en-US" w:eastAsia="zh-CN"/>
        </w:rPr>
      </w:pPr>
      <w:r>
        <w:rPr>
          <w:rFonts w:hint="eastAsia" w:ascii="Calibri" w:hAnsi="Calibri" w:eastAsia="宋体"/>
          <w:sz w:val="24"/>
          <w:lang w:val="en-US" w:eastAsia="zh-CN"/>
        </w:rPr>
        <w:t>先考虑上限再根据目标制定公式</w:t>
      </w:r>
    </w:p>
    <w:p w14:paraId="44E5AB9D">
      <w:pPr>
        <w:spacing w:line="360" w:lineRule="auto"/>
        <w:ind w:firstLine="480" w:firstLineChars="200"/>
        <w:rPr>
          <w:rFonts w:hint="default" w:ascii="Calibri" w:hAnsi="Calibri" w:eastAsia="宋体"/>
          <w:b/>
          <w:bCs/>
          <w:sz w:val="24"/>
          <w:lang w:val="en-US" w:eastAsia="zh-CN"/>
        </w:rPr>
      </w:pPr>
      <w:r>
        <w:rPr>
          <w:rFonts w:hint="eastAsia" w:ascii="Calibri" w:hAnsi="Calibri" w:eastAsia="宋体"/>
          <w:b/>
          <w:bCs/>
          <w:sz w:val="24"/>
          <w:lang w:val="en-US" w:eastAsia="zh-CN"/>
        </w:rPr>
        <w:t>3、排序逻辑</w:t>
      </w:r>
    </w:p>
    <w:p w14:paraId="7F0B6AE6">
      <w:pPr>
        <w:spacing w:line="360" w:lineRule="auto"/>
        <w:ind w:firstLine="480" w:firstLineChars="200"/>
        <w:rPr>
          <w:rFonts w:hint="default" w:ascii="Calibri" w:hAnsi="Calibri" w:eastAsia="宋体"/>
          <w:sz w:val="24"/>
          <w:lang w:val="en-US" w:eastAsia="zh-CN"/>
        </w:rPr>
      </w:pPr>
      <w:r>
        <w:rPr>
          <w:rFonts w:hint="eastAsia" w:ascii="Calibri" w:hAnsi="Calibri" w:eastAsia="宋体"/>
          <w:sz w:val="24"/>
          <w:lang w:val="en-US" w:eastAsia="zh-CN"/>
        </w:rPr>
        <w:t>单品挖掘后在店内进行排序</w:t>
      </w:r>
    </w:p>
    <w:p w14:paraId="2EB6C613">
      <w:pPr>
        <w:spacing w:line="360" w:lineRule="auto"/>
        <w:ind w:firstLine="480" w:firstLineChars="200"/>
        <w:rPr>
          <w:rFonts w:hint="default" w:ascii="Calibri" w:hAnsi="Calibri" w:eastAsia="宋体"/>
          <w:sz w:val="24"/>
          <w:lang w:val="en-US" w:eastAsia="zh-CN"/>
        </w:rPr>
      </w:pPr>
    </w:p>
    <w:p w14:paraId="5EA9EE8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6.3 项目优化点</w:t>
      </w:r>
    </w:p>
    <w:p w14:paraId="2250CC5E">
      <w:pPr>
        <w:spacing w:line="360" w:lineRule="auto"/>
        <w:ind w:firstLine="480" w:firstLineChars="200"/>
        <w:rPr>
          <w:rFonts w:hint="eastAsia" w:ascii="Calibri" w:hAnsi="Calibri" w:eastAsia="宋体"/>
          <w:b/>
          <w:bCs/>
          <w:sz w:val="24"/>
          <w:lang w:val="en-US" w:eastAsia="zh-CN"/>
        </w:rPr>
      </w:pPr>
      <w:r>
        <w:rPr>
          <w:rFonts w:hint="eastAsia" w:ascii="Calibri" w:hAnsi="Calibri" w:eastAsia="宋体"/>
          <w:b/>
          <w:bCs/>
          <w:sz w:val="24"/>
          <w:lang w:val="en-US" w:eastAsia="zh-CN"/>
        </w:rPr>
        <w:t>1、广告定价</w:t>
      </w:r>
    </w:p>
    <w:p w14:paraId="49EF2FB8">
      <w:pPr>
        <w:spacing w:line="360" w:lineRule="auto"/>
        <w:ind w:firstLine="480" w:firstLineChars="200"/>
        <w:rPr>
          <w:rFonts w:hint="default" w:ascii="Calibri" w:hAnsi="Calibri" w:eastAsia="宋体"/>
          <w:sz w:val="24"/>
          <w:lang w:val="en-US" w:eastAsia="zh-CN"/>
        </w:rPr>
      </w:pPr>
      <w:r>
        <w:rPr>
          <w:rFonts w:hint="eastAsia" w:ascii="Calibri" w:hAnsi="Calibri" w:eastAsia="宋体"/>
          <w:sz w:val="24"/>
          <w:lang w:val="en-US" w:eastAsia="zh-CN"/>
        </w:rPr>
        <w:t>实际定价偏高，可以对公式进行进一步优化，进一步优化pctr模型</w:t>
      </w:r>
    </w:p>
    <w:p w14:paraId="11A61C88">
      <w:pPr>
        <w:spacing w:line="360" w:lineRule="auto"/>
        <w:ind w:firstLine="480" w:firstLineChars="200"/>
        <w:rPr>
          <w:rFonts w:hint="default" w:ascii="Calibri" w:hAnsi="Calibri" w:eastAsia="宋体"/>
          <w:b/>
          <w:bCs/>
          <w:sz w:val="24"/>
          <w:lang w:val="en-US" w:eastAsia="zh-CN"/>
        </w:rPr>
      </w:pPr>
      <w:r>
        <w:rPr>
          <w:rFonts w:hint="eastAsia" w:ascii="Calibri" w:hAnsi="Calibri" w:eastAsia="宋体"/>
          <w:b/>
          <w:bCs/>
          <w:sz w:val="24"/>
          <w:lang w:val="en-US" w:eastAsia="zh-CN"/>
        </w:rPr>
        <w:t>2、转化提升</w:t>
      </w:r>
    </w:p>
    <w:p w14:paraId="68C0291B">
      <w:pPr>
        <w:spacing w:line="360" w:lineRule="auto"/>
        <w:ind w:firstLine="480" w:firstLineChars="200"/>
        <w:rPr>
          <w:rFonts w:hint="default" w:ascii="Calibri" w:hAnsi="Calibri" w:eastAsia="宋体"/>
          <w:sz w:val="24"/>
          <w:lang w:val="en-US" w:eastAsia="zh-CN"/>
        </w:rPr>
      </w:pPr>
      <w:r>
        <w:rPr>
          <w:rFonts w:hint="eastAsia" w:ascii="Calibri" w:hAnsi="Calibri" w:eastAsia="宋体"/>
          <w:b w:val="0"/>
          <w:bCs w:val="0"/>
          <w:sz w:val="24"/>
          <w:lang w:val="en-US" w:eastAsia="zh-CN"/>
        </w:rPr>
        <w:t>搜索支持标签召回（扩招回保量）</w:t>
      </w:r>
    </w:p>
    <w:p w14:paraId="40F9CD85">
      <w:pPr>
        <w:spacing w:line="360" w:lineRule="auto"/>
        <w:ind w:firstLine="480" w:firstLineChars="200"/>
        <w:rPr>
          <w:rFonts w:hint="default" w:ascii="Calibri" w:hAnsi="Calibri" w:eastAsia="宋体"/>
          <w:b/>
          <w:bCs/>
          <w:sz w:val="24"/>
          <w:lang w:val="en-US" w:eastAsia="zh-CN"/>
        </w:rPr>
      </w:pPr>
      <w:r>
        <w:rPr>
          <w:rFonts w:hint="eastAsia" w:ascii="Calibri" w:hAnsi="Calibri" w:eastAsia="宋体"/>
          <w:b/>
          <w:bCs/>
          <w:sz w:val="24"/>
          <w:lang w:val="en-US" w:eastAsia="zh-CN"/>
        </w:rPr>
        <w:t>3、系统优化</w:t>
      </w:r>
    </w:p>
    <w:p w14:paraId="4C02788C">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r>
        <w:rPr>
          <w:rFonts w:hint="eastAsia" w:ascii="Calibri" w:hAnsi="Calibri" w:eastAsia="宋体"/>
          <w:b w:val="0"/>
          <w:bCs w:val="0"/>
          <w:sz w:val="24"/>
          <w:lang w:val="en-US" w:eastAsia="zh-CN"/>
        </w:rPr>
        <w:t>组合推荐支持一键采纳</w:t>
      </w:r>
    </w:p>
    <w:p w14:paraId="32F28951">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r>
        <w:rPr>
          <w:rFonts w:hint="eastAsia" w:ascii="Calibri" w:hAnsi="Calibri" w:eastAsia="宋体"/>
          <w:b w:val="0"/>
          <w:bCs w:val="0"/>
          <w:sz w:val="24"/>
          <w:lang w:val="en-US" w:eastAsia="zh-CN"/>
        </w:rPr>
        <w:t>智能文案引导：根据商品标签体系，命中标签自动生成文案</w:t>
      </w:r>
    </w:p>
    <w:p w14:paraId="2568C409">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p>
    <w:p w14:paraId="48334D9A">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p>
    <w:p w14:paraId="11BD5D25">
      <w:pPr>
        <w:pStyle w:val="5"/>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b w:val="0"/>
          <w:bCs w:val="0"/>
          <w:sz w:val="24"/>
          <w:lang w:val="en-US" w:eastAsia="zh-CN"/>
        </w:rPr>
      </w:pPr>
    </w:p>
    <w:p w14:paraId="2898B83F">
      <w:pPr>
        <w:pStyle w:val="5"/>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b w:val="0"/>
          <w:bCs w:val="0"/>
          <w:sz w:val="24"/>
          <w:lang w:val="en-US" w:eastAsia="zh-CN"/>
        </w:rPr>
      </w:pPr>
    </w:p>
    <w:bookmarkEnd w:id="1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A8F9A"/>
    <w:multiLevelType w:val="singleLevel"/>
    <w:tmpl w:val="EF9A8F9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DF5377"/>
    <w:rsid w:val="2EFDBA51"/>
    <w:rsid w:val="59FFB98B"/>
    <w:rsid w:val="5FAFF8DF"/>
    <w:rsid w:val="6FEFCA8B"/>
    <w:rsid w:val="77BF4B56"/>
    <w:rsid w:val="79AFDC8F"/>
    <w:rsid w:val="7DBF1796"/>
    <w:rsid w:val="7EDF5588"/>
    <w:rsid w:val="7F073A72"/>
    <w:rsid w:val="98DE2F3E"/>
    <w:rsid w:val="DACB6E94"/>
    <w:rsid w:val="E97BCCE8"/>
    <w:rsid w:val="EBBF4AEB"/>
    <w:rsid w:val="EDDF5377"/>
    <w:rsid w:val="F7870736"/>
    <w:rsid w:val="FBDBB40D"/>
    <w:rsid w:val="FF76B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182</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2025-03-16T08:49:00Z</dcterms:created>
  <dc:creator>zhuzhaohui </dc:creator>
  <cp:lastModifiedBy>zhuzhaohui </cp:lastModifiedBy>
  <dcterms:modified xsi:type="dcterms:W3CDTF">2025-03-18T15:21:16Z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201BE7CC7E9715BCB1AFD567CD1B6843_41</vt:lpwstr>
  </property>
</Properties>
</file>