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4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7E1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20B1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D0A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7EAE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A33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23F2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98E1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1DA28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2F8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美团到综下沉深透广告产品搭建</w:t>
      </w:r>
    </w:p>
    <w:p w14:paraId="5DA2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7CE82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远程实习</w:t>
      </w:r>
    </w:p>
    <w:p w14:paraId="53AE3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8165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EB0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6B934A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2B2EAD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是美团为商户提供的广告推广平台，旨在帮助商户通过精准营销提升品牌曝光、吸引客户并促进销售。通过推广通，商户可以在美团、大众点评、以及美团的其他相关平台上投放广告，以触达目标用户。</w:t>
      </w:r>
    </w:p>
    <w:p w14:paraId="66E6D96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2007235" cy="1774190"/>
            <wp:effectExtent l="0" t="0" r="2476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2125" cy="1758315"/>
            <wp:effectExtent l="0" t="0" r="15875" b="196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39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7A71FB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lang w:val="en-US" w:eastAsia="zh-CN"/>
        </w:rPr>
        <w:t>为了解决目前对于中小商户来说广告投放门槛较高、投放效果不确定等问题，帮助中小商户进一步提升竞争力和订单转化，美团推出新的旺铺通产品，与营销补贴产品结合，通过【单独营销页面】、【无门槛投放】的利益点，增强商户商业流量竞争力，提升订单转化，同时实现平台广告收入提升。</w:t>
      </w:r>
    </w:p>
    <w:p w14:paraId="4B7692F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24DF45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行业：搜索列表页广告（电商、本地生活等其他B2C）</w:t>
      </w:r>
    </w:p>
    <w:p w14:paraId="24BE7E5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部门：核心本地商业-商业化增值</w:t>
      </w:r>
    </w:p>
    <w:p w14:paraId="0AA777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1FDD002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产品：旺铺通（CPS计费）</w:t>
      </w:r>
    </w:p>
    <w:p w14:paraId="38936AC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时间：2024.11-2025.3</w:t>
      </w:r>
    </w:p>
    <w:p w14:paraId="15B07A7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C986EEF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3EB56BBB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25C177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89DB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276622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67289C5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CCA462E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3090BA7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3415463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3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CA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76D4A64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316C59C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137C57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78A58F6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，按订单计费</w:t>
      </w:r>
    </w:p>
    <w:p w14:paraId="632DADC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，按时间计费</w:t>
      </w:r>
    </w:p>
    <w:p w14:paraId="634DB42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14B2D490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1A4D45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2740D9B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025C8B7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2DF871C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1B7F586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04C5686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广告消耗：广告收入=CPS佣金=价格*费率</w:t>
      </w:r>
    </w:p>
    <w:p w14:paraId="35B3DE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4F998DD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25B1F1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FE69FD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0B91232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1BF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美团具体广告产品</w:t>
      </w:r>
    </w:p>
    <w:p w14:paraId="0D24F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9375" cy="2021840"/>
            <wp:effectExtent l="0" t="0" r="222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1、推广通</w:t>
      </w:r>
    </w:p>
    <w:p w14:paraId="3CF9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搜索类广告产品，支持CPC/CPT两种计费模式，基础广告产品，搭配搜索词流量更精准。进阶玩法：关键词/种草通/钻石展位</w:t>
      </w:r>
    </w:p>
    <w:p w14:paraId="791A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2、智选展位</w:t>
      </w:r>
    </w:p>
    <w:p w14:paraId="7C40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推荐类广告产品，支持CPM/CPC两种计费模式，整体属于进阶版，支持站内外投放，同时站内支持商户定向选择推广人群和推广地区。细分玩法：门店引流、内容种草、线索收集、团购促销、直播加热。</w:t>
      </w:r>
    </w:p>
    <w:p w14:paraId="5EB7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3、品牌秀</w:t>
      </w:r>
    </w:p>
    <w:p w14:paraId="1383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搜索类广告产品，支持CPT计费模式。</w:t>
      </w:r>
    </w:p>
    <w:p w14:paraId="3D63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4、独家展位</w:t>
      </w:r>
    </w:p>
    <w:p w14:paraId="40178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推荐类广告产品，支持CPT计费模式。进阶玩法：城市之星/跨店购</w:t>
      </w:r>
    </w:p>
    <w:p w14:paraId="4409117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543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0" w:name="_Toc210552340"/>
      <w:bookmarkStart w:id="1" w:name="_Toc372063848"/>
      <w:r>
        <w:rPr>
          <w:rFonts w:hint="eastAsia"/>
          <w:b/>
          <w:bCs/>
          <w:sz w:val="32"/>
          <w:szCs w:val="32"/>
          <w:lang w:val="en-US" w:eastAsia="zh-CN"/>
        </w:rPr>
        <w:t>2.3 广告如何完成投放？</w:t>
      </w:r>
      <w:bookmarkEnd w:id="0"/>
      <w:bookmarkEnd w:id="1"/>
    </w:p>
    <w:p w14:paraId="63E1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2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如何购买推广通广告？</w:t>
      </w:r>
      <w:bookmarkEnd w:id="2"/>
    </w:p>
    <w:p w14:paraId="70970CE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3FB01D5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3FE7B39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1610" cy="4872990"/>
            <wp:effectExtent l="0" t="0" r="2159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8E3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34AFD0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，不论是商家个人还是集体购买广告，都需要在保证【账户余额】充足的前提下设定【日预算】、【出价】和【投放时间】。</w:t>
      </w:r>
    </w:p>
    <w:p w14:paraId="127337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1BD3B0B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【日预算】为当日商户愿意扣费的最大值，假如日预算设定为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00元，则当日广告扣费最高为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00元；</w:t>
      </w:r>
    </w:p>
    <w:p w14:paraId="15838D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 w14:paraId="2CC2E7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【投放时间】即商户想要在哪几天进行投放。</w:t>
      </w:r>
    </w:p>
    <w:p w14:paraId="5A98A8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0B62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05A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3" w:name="_Toc1600227223"/>
      <w:r>
        <w:rPr>
          <w:rFonts w:hint="eastAsia"/>
          <w:b/>
          <w:bCs/>
          <w:sz w:val="28"/>
          <w:szCs w:val="28"/>
          <w:lang w:val="en-US" w:eastAsia="zh-CN"/>
        </w:rPr>
        <w:t>2.3.2 广告投放有哪些位置？</w:t>
      </w:r>
      <w:bookmarkEnd w:id="3"/>
    </w:p>
    <w:p w14:paraId="2ABF7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CPC广告往往会给一些特定的位置来放置</w:t>
      </w:r>
    </w:p>
    <w:p w14:paraId="7F68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 w14:paraId="48438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 w14:paraId="786F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055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4371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8B4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4" w:name="_Toc2081225580"/>
      <w:r>
        <w:rPr>
          <w:rFonts w:hint="eastAsia"/>
          <w:b/>
          <w:bCs/>
          <w:sz w:val="28"/>
          <w:szCs w:val="28"/>
          <w:lang w:val="en-US" w:eastAsia="zh-CN"/>
        </w:rPr>
        <w:t>2.3.3 单个广告如何进行GSP竞价？</w:t>
      </w:r>
      <w:bookmarkEnd w:id="4"/>
    </w:p>
    <w:p w14:paraId="123A2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3A0F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1EE3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70EF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下一位bid*下一位质量分/该商户质量分+0.01；</w:t>
      </w:r>
    </w:p>
    <w:p w14:paraId="164C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7EBA99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商户：门店质量/团单销量/折扣/门店星级/图片/评论/笔记</w:t>
      </w:r>
    </w:p>
    <w:p w14:paraId="1FDA4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用户：pctr（搜索算法模型预估）</w:t>
      </w:r>
    </w:p>
    <w:p w14:paraId="2DDAF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EEE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5" w:name="_Toc944680724"/>
      <w:r>
        <w:rPr>
          <w:rFonts w:hint="eastAsia"/>
          <w:b/>
          <w:bCs/>
          <w:sz w:val="28"/>
          <w:szCs w:val="28"/>
          <w:lang w:val="en-US" w:eastAsia="zh-CN"/>
        </w:rPr>
        <w:t>2.3.4 多广告如何进行竞价排序？</w:t>
      </w:r>
      <w:bookmarkEnd w:id="5"/>
    </w:p>
    <w:p w14:paraId="2130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C87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2975B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CPC eCPM（预估收益）=pctr*gsp bid*质量分权重*竞价系数</w:t>
      </w:r>
    </w:p>
    <w:p w14:paraId="43BF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bid*质量分权重*竞价系数</w:t>
      </w:r>
    </w:p>
    <w:p w14:paraId="546D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CPS ecpm=底价*费率*pctr*pcvr</w:t>
      </w:r>
      <w:r>
        <w:rPr>
          <w:rFonts w:hint="eastAsia"/>
          <w:sz w:val="24"/>
          <w:szCs w:val="24"/>
          <w:highlight w:val="yellow"/>
          <w:lang w:val="en-US" w:eastAsia="zh-CN"/>
        </w:rPr>
        <w:t>*质量分权重*竞价系数</w:t>
      </w:r>
    </w:p>
    <w:p w14:paraId="4E84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F9B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902325997"/>
      <w:r>
        <w:rPr>
          <w:rFonts w:hint="eastAsia"/>
          <w:b/>
          <w:bCs/>
          <w:sz w:val="28"/>
          <w:szCs w:val="28"/>
          <w:lang w:val="en-US" w:eastAsia="zh-CN"/>
        </w:rPr>
        <w:t>2.3.6 如何判定投放结束？</w:t>
      </w:r>
      <w:bookmarkEnd w:id="6"/>
    </w:p>
    <w:p w14:paraId="5B13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16F2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0630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218C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1202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4C4B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767B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4FDD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2011000112"/>
      <w:r>
        <w:rPr>
          <w:rFonts w:hint="eastAsia"/>
          <w:b/>
          <w:bCs/>
          <w:sz w:val="28"/>
          <w:szCs w:val="28"/>
          <w:lang w:val="en-US" w:eastAsia="zh-CN"/>
        </w:rPr>
        <w:t>2.3.7 广告效果如何展示？</w:t>
      </w:r>
      <w:bookmarkEnd w:id="7"/>
    </w:p>
    <w:p w14:paraId="1F57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 w14:paraId="2A6B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 w14:paraId="7E79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 w14:paraId="4A3D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 w14:paraId="0FEE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 w14:paraId="5AA1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 w14:paraId="370B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64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8" w:name="_Toc1781245898"/>
      <w:bookmarkStart w:id="9" w:name="_Toc1847611771"/>
      <w:r>
        <w:rPr>
          <w:rFonts w:hint="eastAsia"/>
          <w:b/>
          <w:bCs/>
          <w:sz w:val="28"/>
          <w:szCs w:val="28"/>
          <w:lang w:val="en-US" w:eastAsia="zh-CN"/>
        </w:rPr>
        <w:t>2.3.8 广告如何计费？</w:t>
      </w:r>
      <w:bookmarkEnd w:id="8"/>
      <w:bookmarkEnd w:id="9"/>
    </w:p>
    <w:p w14:paraId="300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2CAD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43D1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4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广告系统流转图</w:t>
      </w:r>
    </w:p>
    <w:p w14:paraId="690D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4961890"/>
            <wp:effectExtent l="0" t="0" r="0" b="0"/>
            <wp:docPr id="11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0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10"/>
    </w:p>
    <w:p w14:paraId="4C53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1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11"/>
    </w:p>
    <w:p w14:paraId="339C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商户调研</w:t>
      </w:r>
    </w:p>
    <w:p w14:paraId="56A77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运营收集Q4-1商户搜索广告满意度调研问卷后，反馈问题如下：</w:t>
      </w:r>
    </w:p>
    <w:p w14:paraId="60B9C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当前阻碍中小店铺进行广告投放的门槛经过调研主要集中在：</w:t>
      </w:r>
    </w:p>
    <w:p w14:paraId="38924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① </w:t>
      </w:r>
      <w:r>
        <w:rPr>
          <w:rFonts w:hint="eastAsia"/>
          <w:sz w:val="24"/>
          <w:szCs w:val="24"/>
          <w:lang w:val="en-US" w:eastAsia="zh-CN"/>
        </w:rPr>
        <w:t>60%以上的店铺反馈</w:t>
      </w:r>
      <w:r>
        <w:rPr>
          <w:rFonts w:hint="eastAsia"/>
          <w:sz w:val="24"/>
          <w:szCs w:val="24"/>
        </w:rPr>
        <w:t>广告投放效果不稳定，</w:t>
      </w:r>
      <w:r>
        <w:rPr>
          <w:rFonts w:hint="eastAsia"/>
          <w:sz w:val="24"/>
          <w:szCs w:val="24"/>
          <w:lang w:val="en-US" w:eastAsia="zh-CN"/>
        </w:rPr>
        <w:t>且有80%的</w:t>
      </w:r>
      <w:r>
        <w:rPr>
          <w:rFonts w:hint="eastAsia"/>
          <w:sz w:val="24"/>
          <w:szCs w:val="24"/>
        </w:rPr>
        <w:t>客户</w:t>
      </w:r>
      <w:r>
        <w:rPr>
          <w:rFonts w:hint="eastAsia"/>
          <w:sz w:val="24"/>
          <w:szCs w:val="24"/>
          <w:lang w:val="en-US" w:eastAsia="zh-CN"/>
        </w:rPr>
        <w:t>都认为广告</w:t>
      </w:r>
      <w:r>
        <w:rPr>
          <w:rFonts w:hint="eastAsia"/>
          <w:sz w:val="24"/>
          <w:szCs w:val="24"/>
        </w:rPr>
        <w:t>存在超成本风险；</w:t>
      </w:r>
    </w:p>
    <w:p w14:paraId="4C153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② </w:t>
      </w:r>
      <w:r>
        <w:rPr>
          <w:rFonts w:hint="eastAsia"/>
          <w:sz w:val="24"/>
          <w:szCs w:val="24"/>
          <w:lang w:val="en-US" w:eastAsia="zh-CN"/>
        </w:rPr>
        <w:t>中小店铺广告投放异常，经常不能够满足投放门槛，其中有30%左右的商户反馈没有足够的现金流进行广告充值</w:t>
      </w:r>
      <w:r>
        <w:rPr>
          <w:rFonts w:hint="eastAsia"/>
          <w:sz w:val="24"/>
          <w:szCs w:val="24"/>
        </w:rPr>
        <w:t>；</w:t>
      </w:r>
    </w:p>
    <w:p w14:paraId="4352F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③ </w:t>
      </w:r>
      <w:r>
        <w:rPr>
          <w:rFonts w:hint="eastAsia"/>
          <w:sz w:val="24"/>
          <w:szCs w:val="24"/>
          <w:lang w:val="en-US" w:eastAsia="zh-CN"/>
        </w:rPr>
        <w:t>18%的商户反馈自己并不清楚广告入口及操作方法，部分广告投放都是通过销售完成或者代运营来完成操作的。</w:t>
      </w:r>
    </w:p>
    <w:p w14:paraId="3F3A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53BC9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暂停思考：如果是你看到这些调研结果，你会怎么继续分析？</w:t>
      </w:r>
    </w:p>
    <w:p w14:paraId="59EDB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63910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sz w:val="24"/>
          <w:szCs w:val="24"/>
          <w:lang w:val="en-US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数据分析</w:t>
      </w:r>
    </w:p>
    <w:p w14:paraId="5460E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1、中小店铺广告收入空间探查</w:t>
      </w:r>
    </w:p>
    <w:p w14:paraId="374B5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当前平台广告投放渗透率整体约为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  <w:lang w:val="en-US" w:eastAsia="zh-CN"/>
        </w:rPr>
        <w:t>8.5%，其中中大型商户占比高达70%，而中小型商户的投放渗透率不足10%</w:t>
      </w:r>
      <w:r>
        <w:rPr>
          <w:rFonts w:hint="eastAsia"/>
          <w:sz w:val="24"/>
          <w:szCs w:val="24"/>
          <w:lang w:val="en-US" w:eastAsia="zh-CN"/>
        </w:rPr>
        <w:t>，而中小合作商家占比在30%以上，占比较高。</w:t>
      </w:r>
    </w:p>
    <w:p w14:paraId="0649E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中小商户中，投放CPC广告的意愿存在，但因为投后效果不可控，渗透率远低于潜在意愿水平（调研显示，潜在意愿可达28%以上）。</w:t>
      </w:r>
    </w:p>
    <w:p w14:paraId="170FE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ED78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2、广告投放效果不稳定，客户存在超成本风险。</w:t>
      </w:r>
    </w:p>
    <w:p w14:paraId="4E4AE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（1）从订单分层来看，订单量较少的中小店铺在广告消耗较低的情况，支付ROI&amp;订单转化成本效果均显著差于订单量多的大客。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1515"/>
        <w:gridCol w:w="1704"/>
        <w:gridCol w:w="2253"/>
        <w:gridCol w:w="1157"/>
      </w:tblGrid>
      <w:tr w14:paraId="3AE5BB07">
        <w:tc>
          <w:tcPr>
            <w:tcW w:w="1893" w:type="dxa"/>
            <w:shd w:val="clear" w:color="auto" w:fill="F4B382" w:themeFill="accent2" w:themeFillTint="99"/>
            <w:vAlign w:val="center"/>
          </w:tcPr>
          <w:p w14:paraId="7D1C0CB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订单量区间</w:t>
            </w:r>
          </w:p>
        </w:tc>
        <w:tc>
          <w:tcPr>
            <w:tcW w:w="1515" w:type="dxa"/>
            <w:shd w:val="clear" w:color="auto" w:fill="F4B382" w:themeFill="accent2" w:themeFillTint="99"/>
            <w:vAlign w:val="center"/>
          </w:tcPr>
          <w:p w14:paraId="024BCA0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占比</w:t>
            </w:r>
          </w:p>
        </w:tc>
        <w:tc>
          <w:tcPr>
            <w:tcW w:w="1704" w:type="dxa"/>
            <w:shd w:val="clear" w:color="auto" w:fill="F4B382" w:themeFill="accent2" w:themeFillTint="99"/>
            <w:vAlign w:val="center"/>
          </w:tcPr>
          <w:p w14:paraId="11F3C84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平均支付ROI</w:t>
            </w:r>
          </w:p>
        </w:tc>
        <w:tc>
          <w:tcPr>
            <w:tcW w:w="2253" w:type="dxa"/>
            <w:shd w:val="clear" w:color="auto" w:fill="F4B382" w:themeFill="accent2" w:themeFillTint="99"/>
            <w:vAlign w:val="center"/>
          </w:tcPr>
          <w:p w14:paraId="4C1DAB4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平均订单转化成本</w:t>
            </w:r>
          </w:p>
        </w:tc>
        <w:tc>
          <w:tcPr>
            <w:tcW w:w="1157" w:type="dxa"/>
            <w:shd w:val="clear" w:color="auto" w:fill="F4B382" w:themeFill="accent2" w:themeFillTint="99"/>
            <w:vAlign w:val="center"/>
          </w:tcPr>
          <w:p w14:paraId="6F68132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ACP</w:t>
            </w:r>
          </w:p>
        </w:tc>
      </w:tr>
      <w:tr w14:paraId="2D35F9A8">
        <w:trPr>
          <w:trHeight w:val="90" w:hRule="atLeast"/>
        </w:trPr>
        <w:tc>
          <w:tcPr>
            <w:tcW w:w="1893" w:type="dxa"/>
            <w:vAlign w:val="center"/>
          </w:tcPr>
          <w:p w14:paraId="09DAFB9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500单以上大客</w:t>
            </w:r>
          </w:p>
        </w:tc>
        <w:tc>
          <w:tcPr>
            <w:tcW w:w="1515" w:type="dxa"/>
            <w:vAlign w:val="center"/>
          </w:tcPr>
          <w:p w14:paraId="6C15749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6%</w:t>
            </w:r>
          </w:p>
        </w:tc>
        <w:tc>
          <w:tcPr>
            <w:tcW w:w="1704" w:type="dxa"/>
            <w:vAlign w:val="center"/>
          </w:tcPr>
          <w:p w14:paraId="668872C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3.21</w:t>
            </w:r>
          </w:p>
        </w:tc>
        <w:tc>
          <w:tcPr>
            <w:tcW w:w="2253" w:type="dxa"/>
            <w:vAlign w:val="center"/>
          </w:tcPr>
          <w:p w14:paraId="4A66611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157" w:type="dxa"/>
            <w:vAlign w:val="center"/>
          </w:tcPr>
          <w:p w14:paraId="1EC2A22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1.58</w:t>
            </w:r>
          </w:p>
        </w:tc>
      </w:tr>
      <w:tr w14:paraId="5D6C26E1">
        <w:tc>
          <w:tcPr>
            <w:tcW w:w="1893" w:type="dxa"/>
            <w:vAlign w:val="center"/>
          </w:tcPr>
          <w:p w14:paraId="2D4D34D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100-500单中客</w:t>
            </w:r>
          </w:p>
        </w:tc>
        <w:tc>
          <w:tcPr>
            <w:tcW w:w="1515" w:type="dxa"/>
            <w:vAlign w:val="center"/>
          </w:tcPr>
          <w:p w14:paraId="1AEDE93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18%</w:t>
            </w:r>
          </w:p>
        </w:tc>
        <w:tc>
          <w:tcPr>
            <w:tcW w:w="1704" w:type="dxa"/>
            <w:vAlign w:val="center"/>
          </w:tcPr>
          <w:p w14:paraId="7998F8F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2.65</w:t>
            </w:r>
          </w:p>
        </w:tc>
        <w:tc>
          <w:tcPr>
            <w:tcW w:w="2253" w:type="dxa"/>
            <w:vAlign w:val="center"/>
          </w:tcPr>
          <w:p w14:paraId="3837F01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1157" w:type="dxa"/>
            <w:vAlign w:val="center"/>
          </w:tcPr>
          <w:p w14:paraId="1B40DC4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1.84</w:t>
            </w:r>
          </w:p>
        </w:tc>
      </w:tr>
      <w:tr w14:paraId="43318A80">
        <w:tc>
          <w:tcPr>
            <w:tcW w:w="1893" w:type="dxa"/>
            <w:vAlign w:val="center"/>
          </w:tcPr>
          <w:p w14:paraId="1B22153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100单以下小客</w:t>
            </w:r>
          </w:p>
        </w:tc>
        <w:tc>
          <w:tcPr>
            <w:tcW w:w="1515" w:type="dxa"/>
            <w:vAlign w:val="center"/>
          </w:tcPr>
          <w:p w14:paraId="2E87E31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76%</w:t>
            </w:r>
          </w:p>
        </w:tc>
        <w:tc>
          <w:tcPr>
            <w:tcW w:w="1704" w:type="dxa"/>
            <w:vAlign w:val="center"/>
          </w:tcPr>
          <w:p w14:paraId="11CE4E4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1.48</w:t>
            </w:r>
          </w:p>
        </w:tc>
        <w:tc>
          <w:tcPr>
            <w:tcW w:w="2253" w:type="dxa"/>
            <w:vAlign w:val="center"/>
          </w:tcPr>
          <w:p w14:paraId="2B153BA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39</w:t>
            </w:r>
          </w:p>
        </w:tc>
        <w:tc>
          <w:tcPr>
            <w:tcW w:w="1157" w:type="dxa"/>
            <w:vAlign w:val="center"/>
          </w:tcPr>
          <w:p w14:paraId="24A906D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2.43</w:t>
            </w:r>
          </w:p>
        </w:tc>
      </w:tr>
    </w:tbl>
    <w:p w14:paraId="3D6E8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5C5C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（2）从位次来看，中小商户60%以上的位次在10位后露出，ctr折损严重。</w:t>
      </w:r>
    </w:p>
    <w:p w14:paraId="5CBBE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1752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3、当前广告投放均需要先充值，而充值存在金额门槛。</w:t>
      </w:r>
    </w:p>
    <w:p w14:paraId="305AB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当前到综行业分类目分城市会有首充&amp;续充充值门槛，在经过一些降门槛&amp;体验卡项目的推进后，商户开启投放的效率有所提升，但是二转效率仍不高，门槛依旧会存在。</w:t>
      </w:r>
    </w:p>
    <w:p w14:paraId="12D3E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首充中小商户占注册中小商户的22%，其中实际开启投放的仅有不到15%。</w:t>
      </w:r>
    </w:p>
    <w:p w14:paraId="4B744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在开启首次投放后，二次续按订单费率来看仅为8.3%，远低于平台希望达成的20%目标（货币化率）。</w:t>
      </w:r>
    </w:p>
    <w:p w14:paraId="724C2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D83B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4、促销和广告预算割裂，资源利用效率低。</w:t>
      </w:r>
    </w:p>
    <w:p w14:paraId="6E77F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当前中小商户常常将促销折扣与广告预算分别管理，导致促销补贴和广告曝光无法联动优化。</w:t>
      </w:r>
    </w:p>
    <w:p w14:paraId="45216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该部分商户70%以上会积极参与一些平台的营销活动，但是由于平台大部分营销活动流量扶持效果较差，因此成功参与力度较小。（中小商户的补贴力度在15%-35%左右）。</w:t>
      </w:r>
    </w:p>
    <w:p w14:paraId="7DD4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5C17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A3A5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如何确定解决方案框架？</w:t>
      </w:r>
    </w:p>
    <w:p w14:paraId="4CE78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根据以上调研和数据分析结果，可以看到在搜索广告场景下，部分中小商户目前可能对开店宝使用有操作难度，更多诉求在于广告门槛和广告效果，</w:t>
      </w:r>
      <w:r>
        <w:rPr>
          <w:rFonts w:hint="eastAsia" w:ascii="Calibri" w:hAnsi="Calibri" w:eastAsia="宋体"/>
          <w:sz w:val="24"/>
          <w:lang w:val="en-US" w:eastAsia="zh-CN"/>
        </w:rPr>
        <w:t>因此这部分商户我们可以给到【营销补贴+无门槛广告投放】的方式，提升商户在平台的广告露出感知，同时提升广告效果。</w:t>
      </w:r>
    </w:p>
    <w:p w14:paraId="609F1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1131E4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9"/>
        <w:tblW w:w="576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2168"/>
        <w:gridCol w:w="3336"/>
        <w:gridCol w:w="3133"/>
      </w:tblGrid>
      <w:tr w14:paraId="0AC2C407">
        <w:trPr>
          <w:trHeight w:val="709" w:hRule="atLeast"/>
          <w:jc w:val="center"/>
        </w:trPr>
        <w:tc>
          <w:tcPr>
            <w:tcW w:w="608" w:type="pct"/>
            <w:shd w:val="clear" w:color="auto" w:fill="F4B382" w:themeFill="accent2" w:themeFillTint="99"/>
          </w:tcPr>
          <w:p w14:paraId="55F289D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shd w:val="clear" w:color="auto" w:fill="F4B382" w:themeFill="accent2" w:themeFillTint="99"/>
            <w:vAlign w:val="center"/>
          </w:tcPr>
          <w:p w14:paraId="50FE51D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696" w:type="pct"/>
            <w:shd w:val="clear" w:color="auto" w:fill="F4B382" w:themeFill="accent2" w:themeFillTint="99"/>
            <w:vAlign w:val="center"/>
          </w:tcPr>
          <w:p w14:paraId="4DEB647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593" w:type="pct"/>
            <w:shd w:val="clear" w:color="auto" w:fill="F4B382" w:themeFill="accent2" w:themeFillTint="99"/>
            <w:vAlign w:val="center"/>
          </w:tcPr>
          <w:p w14:paraId="29F958C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060BADD6">
        <w:trPr>
          <w:trHeight w:val="593" w:hRule="atLeast"/>
          <w:jc w:val="center"/>
        </w:trPr>
        <w:tc>
          <w:tcPr>
            <w:tcW w:w="608" w:type="pct"/>
            <w:vMerge w:val="restart"/>
            <w:vAlign w:val="center"/>
          </w:tcPr>
          <w:p w14:paraId="310951E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102" w:type="pct"/>
            <w:vAlign w:val="center"/>
          </w:tcPr>
          <w:p w14:paraId="2260A63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降低准入门槛，快速参与投放</w:t>
            </w:r>
          </w:p>
        </w:tc>
        <w:tc>
          <w:tcPr>
            <w:tcW w:w="1696" w:type="pct"/>
            <w:vAlign w:val="center"/>
          </w:tcPr>
          <w:p w14:paraId="53DD913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免预充值，一键开通CPS按成交付费广告</w:t>
            </w:r>
          </w:p>
        </w:tc>
        <w:tc>
          <w:tcPr>
            <w:tcW w:w="1593" w:type="pct"/>
            <w:vAlign w:val="center"/>
          </w:tcPr>
          <w:p w14:paraId="3DE2D14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技术支持简单，但需保障结算准确、异常单识别完善</w:t>
            </w:r>
          </w:p>
        </w:tc>
      </w:tr>
      <w:tr w14:paraId="5BCD85F6">
        <w:trPr>
          <w:trHeight w:val="1168" w:hRule="atLeast"/>
          <w:jc w:val="center"/>
        </w:trPr>
        <w:tc>
          <w:tcPr>
            <w:tcW w:w="608" w:type="pct"/>
            <w:vMerge w:val="continue"/>
            <w:vAlign w:val="center"/>
          </w:tcPr>
          <w:p w14:paraId="3FD3814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73B8A50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降低促销管理负担</w:t>
            </w:r>
          </w:p>
        </w:tc>
        <w:tc>
          <w:tcPr>
            <w:tcW w:w="1696" w:type="pct"/>
            <w:vAlign w:val="center"/>
          </w:tcPr>
          <w:p w14:paraId="23DE384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提供让利上限设定，平台动态调整促销策略</w:t>
            </w:r>
          </w:p>
        </w:tc>
        <w:tc>
          <w:tcPr>
            <w:tcW w:w="1593" w:type="pct"/>
            <w:vAlign w:val="center"/>
          </w:tcPr>
          <w:p w14:paraId="58BBBD1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平台需建立促销因子管理模型，兼顾促销与底价保护</w:t>
            </w:r>
          </w:p>
        </w:tc>
      </w:tr>
      <w:tr w14:paraId="21957CFC">
        <w:trPr>
          <w:trHeight w:val="1090" w:hRule="atLeast"/>
          <w:jc w:val="center"/>
        </w:trPr>
        <w:tc>
          <w:tcPr>
            <w:tcW w:w="608" w:type="pct"/>
            <w:vMerge w:val="restart"/>
            <w:vAlign w:val="center"/>
          </w:tcPr>
          <w:p w14:paraId="3643D3D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102" w:type="pct"/>
            <w:vAlign w:val="center"/>
          </w:tcPr>
          <w:p w14:paraId="618B804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支持按成交结算的新型广告体系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ab/>
            </w:r>
          </w:p>
        </w:tc>
        <w:tc>
          <w:tcPr>
            <w:tcW w:w="1696" w:type="pct"/>
            <w:vAlign w:val="center"/>
          </w:tcPr>
          <w:p w14:paraId="38DB765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新增订单结算链路，实时落单绑定CPS扣费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ab/>
            </w:r>
          </w:p>
        </w:tc>
        <w:tc>
          <w:tcPr>
            <w:tcW w:w="1593" w:type="pct"/>
            <w:vAlign w:val="center"/>
          </w:tcPr>
          <w:p w14:paraId="206299F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需要打通广告-订单-结算链路，确保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结算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顺畅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，并准确处理退单情况</w:t>
            </w:r>
          </w:p>
        </w:tc>
      </w:tr>
      <w:tr w14:paraId="634F559C">
        <w:trPr>
          <w:trHeight w:val="1090" w:hRule="atLeast"/>
          <w:jc w:val="center"/>
        </w:trPr>
        <w:tc>
          <w:tcPr>
            <w:tcW w:w="608" w:type="pct"/>
            <w:vMerge w:val="continue"/>
            <w:vAlign w:val="center"/>
          </w:tcPr>
          <w:p w14:paraId="32ACB7A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0E1A7EE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提升流量分发效率</w:t>
            </w:r>
          </w:p>
        </w:tc>
        <w:tc>
          <w:tcPr>
            <w:tcW w:w="1696" w:type="pct"/>
            <w:vAlign w:val="center"/>
          </w:tcPr>
          <w:p w14:paraId="308A4FE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将促销吸引力纳入流量分发因子，优先给高性价比商品曝光</w:t>
            </w:r>
          </w:p>
        </w:tc>
        <w:tc>
          <w:tcPr>
            <w:tcW w:w="1593" w:type="pct"/>
            <w:vAlign w:val="center"/>
          </w:tcPr>
          <w:p w14:paraId="486C354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需动态监控转化率，避免流量浪费在转化效果低的商品上</w:t>
            </w:r>
          </w:p>
        </w:tc>
      </w:tr>
      <w:tr w14:paraId="1D40BB1C">
        <w:trPr>
          <w:trHeight w:val="719" w:hRule="atLeast"/>
          <w:jc w:val="center"/>
        </w:trPr>
        <w:tc>
          <w:tcPr>
            <w:tcW w:w="608" w:type="pct"/>
            <w:vAlign w:val="center"/>
          </w:tcPr>
          <w:p w14:paraId="3FACE3D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102" w:type="pct"/>
            <w:vAlign w:val="center"/>
          </w:tcPr>
          <w:p w14:paraId="5154DEF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提高下单转化率</w:t>
            </w:r>
          </w:p>
        </w:tc>
        <w:tc>
          <w:tcPr>
            <w:tcW w:w="1696" w:type="pct"/>
            <w:vAlign w:val="center"/>
          </w:tcPr>
          <w:p w14:paraId="3A648AC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单独开发营销页面入口</w:t>
            </w:r>
          </w:p>
        </w:tc>
        <w:tc>
          <w:tcPr>
            <w:tcW w:w="1593" w:type="pct"/>
            <w:vAlign w:val="center"/>
          </w:tcPr>
          <w:p w14:paraId="710ECC5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营销文案和UI交互需同步提升，避免用户感知混淆</w:t>
            </w:r>
          </w:p>
        </w:tc>
      </w:tr>
    </w:tbl>
    <w:p w14:paraId="78B13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EA3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如何确定方案细节？</w:t>
      </w:r>
    </w:p>
    <w:p w14:paraId="333D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一期灰度商户投放确认</w:t>
      </w:r>
    </w:p>
    <w:p w14:paraId="7309A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首批上线控制在15%-20%。</w:t>
      </w:r>
    </w:p>
    <w:p w14:paraId="02FE8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根据前期数据分析，确定初期投放商户名单：近90天自然流量转化率高（CVR≥行业平均水平5.24%）；单位曝光产出高（曝光→订单转化率/订单GMV均高于中位数）；历史促销参与转化良好（参加促销活动期间ROI≥2.0）。</w:t>
      </w:r>
    </w:p>
    <w:p w14:paraId="2CD97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思考：商户选择的原因？</w:t>
      </w:r>
    </w:p>
    <w:p w14:paraId="4E10248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11E4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广告投放端系统设计（功能PM支持）</w:t>
      </w:r>
    </w:p>
    <w:p w14:paraId="17A13B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1、入口与权限控制</w:t>
      </w:r>
    </w:p>
    <w:p w14:paraId="42795F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推广中心内独立产品入口，整体顺序：</w:t>
      </w:r>
    </w:p>
    <w:p w14:paraId="0F1160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推广通&gt;全站推广&gt;旺铺通&gt;品牌专区&gt;智选展位&gt;..</w:t>
      </w:r>
    </w:p>
    <w:p w14:paraId="12FD243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drawing>
          <wp:inline distT="0" distB="0" distL="114300" distR="114300">
            <wp:extent cx="5270500" cy="2668905"/>
            <wp:effectExtent l="0" t="0" r="12700" b="23495"/>
            <wp:docPr id="10" name="图片 10" descr="4d3a21abdbf23e5e6d01473a5d37a6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d3a21abdbf23e5e6d01473a5d37a6f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F7D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18126C3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灰度控制：要求以下条件同时满足</w:t>
      </w:r>
    </w:p>
    <w:p w14:paraId="7F27038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（1）门店ID灰度：如果账号下有灰度中的门店，则此账号可看到菜单</w:t>
      </w:r>
    </w:p>
    <w:p w14:paraId="1568204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（2）账号ID灰度：账号ID在灰度内，则此账号可看到菜单</w:t>
      </w:r>
    </w:p>
    <w:p w14:paraId="71AC901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（3）类目+城市灰度：门店符合类目+城市灰度</w:t>
      </w:r>
    </w:p>
    <w:p w14:paraId="5AFE44B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（4）限制门店BU在配置范围内</w:t>
      </w:r>
    </w:p>
    <w:p w14:paraId="305CA9C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（5）限制门店有合作团购</w:t>
      </w:r>
    </w:p>
    <w:p w14:paraId="31F113A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3727C10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2、引导页面</w:t>
      </w:r>
    </w:p>
    <w:p w14:paraId="78F77DB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default" w:ascii="Calibri" w:hAnsi="Calibri" w:eastAsia="宋体"/>
          <w:b w:val="0"/>
          <w:bCs w:val="0"/>
          <w:sz w:val="24"/>
          <w:lang w:val="en-US" w:eastAsia="zh-CN"/>
        </w:rPr>
        <w:t>推广门店默认选择账号关联的可投放旺铺通门店，点击修改后进入门店选择列表页，列表内可选择账号关联的且当前未投放旺铺通的门店，列表内支持多选，支持全选可投放的门店。</w:t>
      </w:r>
    </w:p>
    <w:p w14:paraId="0B77B6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drawing>
          <wp:inline distT="0" distB="0" distL="114300" distR="114300">
            <wp:extent cx="1981200" cy="4211955"/>
            <wp:effectExtent l="0" t="0" r="0" b="4445"/>
            <wp:docPr id="12" name="图片 12" descr="215cc31adbc133568366b4657d9b31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15cc31adbc133568366b4657d9b316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B27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588D12D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3、推广模块</w:t>
      </w:r>
    </w:p>
    <w:p w14:paraId="31ED36A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（1）商户开启投放后，不同推广状态页面展示。</w:t>
      </w:r>
    </w:p>
    <w:p w14:paraId="5851CA1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default" w:ascii="Calibri" w:hAnsi="Calibri" w:eastAsia="宋体"/>
          <w:b w:val="0"/>
          <w:bCs w:val="0"/>
          <w:sz w:val="24"/>
          <w:lang w:val="en-US" w:eastAsia="zh-CN"/>
        </w:rPr>
        <w:drawing>
          <wp:inline distT="0" distB="0" distL="114300" distR="114300">
            <wp:extent cx="4318635" cy="2899410"/>
            <wp:effectExtent l="0" t="0" r="24765" b="21590"/>
            <wp:docPr id="13" name="图片 13" descr="54d4b4daa7ba7b49a019f4fc04a01d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4d4b4daa7ba7b49a019f4fc04a01d5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0C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019540B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（2）操作弹窗提示--拦截操作</w:t>
      </w:r>
    </w:p>
    <w:p w14:paraId="6EA1345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2439670" cy="1734820"/>
            <wp:effectExtent l="0" t="0" r="24130" b="1778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81935" cy="1737995"/>
            <wp:effectExtent l="0" t="0" r="12065" b="1460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26970" cy="1544955"/>
            <wp:effectExtent l="0" t="0" r="11430" b="444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129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5AF39ED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6150E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广告投放价格确认</w:t>
      </w:r>
    </w:p>
    <w:p w14:paraId="10264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1、总费用确认</w:t>
      </w:r>
    </w:p>
    <w:p w14:paraId="35728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highlight w:val="yellow"/>
          <w:lang w:val="en-US" w:eastAsia="zh-CN"/>
        </w:rPr>
      </w:pPr>
      <w:r>
        <w:rPr>
          <w:rFonts w:hint="eastAsia" w:ascii="Calibri" w:hAnsi="Calibri" w:eastAsia="宋体"/>
          <w:sz w:val="24"/>
          <w:highlight w:val="yellow"/>
          <w:lang w:val="en-US" w:eastAsia="zh-CN"/>
        </w:rPr>
        <w:t>商户每单实际支付的总费用为：旺铺通计费=CPS广告费+旺铺通补贴</w:t>
      </w:r>
    </w:p>
    <w:p w14:paraId="2723D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其中，</w:t>
      </w:r>
    </w:p>
    <w:p w14:paraId="5D2AE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旺铺通计费=团购基础价*</w:t>
      </w:r>
      <w:r>
        <w:rPr>
          <w:rFonts w:hint="eastAsia" w:ascii="Calibri" w:hAnsi="Calibri" w:eastAsia="宋体"/>
          <w:sz w:val="24"/>
          <w:highlight w:val="yellow"/>
          <w:lang w:val="en-US" w:eastAsia="zh-CN"/>
        </w:rPr>
        <w:t>计费费率</w:t>
      </w:r>
    </w:p>
    <w:p w14:paraId="7482F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团购基础价=团购价-团购优惠</w:t>
      </w:r>
    </w:p>
    <w:p w14:paraId="496A2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用户实际支付</w:t>
      </w:r>
      <w:r>
        <w:rPr>
          <w:rFonts w:hint="eastAsia" w:ascii="Calibri" w:hAnsi="Calibri" w:eastAsia="宋体"/>
          <w:sz w:val="24"/>
          <w:lang w:val="en-US" w:eastAsia="zh-CN"/>
        </w:rPr>
        <w:t>GMV</w:t>
      </w:r>
      <w:r>
        <w:rPr>
          <w:rFonts w:hint="default" w:ascii="Calibri" w:hAnsi="Calibri" w:eastAsia="宋体"/>
          <w:sz w:val="24"/>
          <w:lang w:val="en-US" w:eastAsia="zh-CN"/>
        </w:rPr>
        <w:t>＝基础价-总优惠（旺铺通</w:t>
      </w:r>
      <w:r>
        <w:rPr>
          <w:rFonts w:hint="eastAsia" w:ascii="Calibri" w:hAnsi="Calibri" w:eastAsia="宋体"/>
          <w:sz w:val="24"/>
          <w:lang w:val="en-US" w:eastAsia="zh-CN"/>
        </w:rPr>
        <w:t>补贴</w:t>
      </w:r>
      <w:r>
        <w:rPr>
          <w:rFonts w:hint="default" w:ascii="Calibri" w:hAnsi="Calibri" w:eastAsia="宋体"/>
          <w:sz w:val="24"/>
          <w:lang w:val="en-US" w:eastAsia="zh-CN"/>
        </w:rPr>
        <w:t>+平台补贴+商户补贴）</w:t>
      </w:r>
      <w:r>
        <w:rPr>
          <w:rFonts w:hint="eastAsia" w:ascii="Calibri" w:hAnsi="Calibri" w:eastAsia="宋体"/>
          <w:sz w:val="24"/>
          <w:lang w:val="en-US" w:eastAsia="zh-CN"/>
        </w:rPr>
        <w:t>（注意我们这里简单只看旺铺通补贴即可）</w:t>
      </w:r>
    </w:p>
    <w:p w14:paraId="1D12D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CPS广告费用=团购基础价*计费费率-</w:t>
      </w:r>
      <w:r>
        <w:rPr>
          <w:rFonts w:hint="default" w:ascii="Calibri" w:hAnsi="Calibri" w:eastAsia="宋体"/>
          <w:sz w:val="24"/>
          <w:lang w:val="en-US" w:eastAsia="zh-CN"/>
        </w:rPr>
        <w:t>旺铺通</w:t>
      </w:r>
      <w:r>
        <w:rPr>
          <w:rFonts w:hint="eastAsia" w:ascii="Calibri" w:hAnsi="Calibri" w:eastAsia="宋体"/>
          <w:sz w:val="24"/>
          <w:lang w:val="en-US" w:eastAsia="zh-CN"/>
        </w:rPr>
        <w:t>补贴</w:t>
      </w:r>
    </w:p>
    <w:p w14:paraId="52EAF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4734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2、计费费率&amp;广告补贴比例确认</w:t>
      </w:r>
    </w:p>
    <w:p w14:paraId="30DE9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目标1：旺铺通ROI相对历史营销ROI有提升（假设提升A%</w:t>
      </w:r>
      <w:r>
        <w:rPr>
          <w:rFonts w:hint="default" w:ascii="Calibri" w:hAnsi="Calibri" w:eastAsia="宋体"/>
          <w:sz w:val="24"/>
          <w:lang w:val="en-US" w:eastAsia="zh-CN"/>
        </w:rPr>
        <w:t>&gt;</w:t>
      </w:r>
      <w:r>
        <w:rPr>
          <w:rFonts w:hint="eastAsia" w:ascii="Calibri" w:hAnsi="Calibri" w:eastAsia="宋体"/>
          <w:sz w:val="24"/>
          <w:lang w:val="en-US" w:eastAsia="zh-CN"/>
        </w:rPr>
        <w:t>0）；</w:t>
      </w:r>
    </w:p>
    <w:p w14:paraId="6DC7B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目标2（目标函数）：</w:t>
      </w:r>
    </w:p>
    <w:p w14:paraId="5149C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投放带来的产品净利润B=CPS广告费用最大化。</w:t>
      </w:r>
    </w:p>
    <w:p w14:paraId="1840E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公式推倒如下：</w:t>
      </w:r>
    </w:p>
    <w:p w14:paraId="08CDE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历史营销ROI*（1+A%）</w:t>
      </w:r>
      <w:r>
        <w:rPr>
          <w:rFonts w:hint="default" w:ascii="Calibri" w:hAnsi="Calibri" w:eastAsia="宋体"/>
          <w:sz w:val="24"/>
          <w:lang w:val="en-US" w:eastAsia="zh-CN"/>
        </w:rPr>
        <w:t>&lt;</w:t>
      </w:r>
      <w:r>
        <w:rPr>
          <w:rFonts w:hint="eastAsia" w:ascii="Calibri" w:hAnsi="Calibri" w:eastAsia="宋体"/>
          <w:sz w:val="24"/>
          <w:lang w:val="en-US" w:eastAsia="zh-CN"/>
        </w:rPr>
        <w:t>=旺铺通ROI</w:t>
      </w:r>
    </w:p>
    <w:p w14:paraId="5309E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&lt;</w:t>
      </w:r>
      <w:r>
        <w:rPr>
          <w:rFonts w:hint="eastAsia" w:ascii="Calibri" w:hAnsi="Calibri" w:eastAsia="宋体"/>
          <w:sz w:val="24"/>
          <w:lang w:val="en-US" w:eastAsia="zh-CN"/>
        </w:rPr>
        <w:t>=旺铺GMV/旺铺计费</w:t>
      </w:r>
    </w:p>
    <w:p w14:paraId="1068E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&lt;</w:t>
      </w:r>
      <w:r>
        <w:rPr>
          <w:rFonts w:hint="eastAsia" w:ascii="Calibri" w:hAnsi="Calibri" w:eastAsia="宋体"/>
          <w:sz w:val="24"/>
          <w:lang w:val="en-US" w:eastAsia="zh-CN"/>
        </w:rPr>
        <w:t>=（基础价-旺铺补贴）/基础价*计费费率</w:t>
      </w:r>
    </w:p>
    <w:p w14:paraId="19C63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&lt;</w:t>
      </w:r>
      <w:r>
        <w:rPr>
          <w:rFonts w:hint="eastAsia" w:ascii="Calibri" w:hAnsi="Calibri" w:eastAsia="宋体"/>
          <w:sz w:val="24"/>
          <w:lang w:val="en-US" w:eastAsia="zh-CN"/>
        </w:rPr>
        <w:t>=（基础价-旺铺补贴）*基础价/（CPS广告费用+</w:t>
      </w:r>
      <w:r>
        <w:rPr>
          <w:rFonts w:hint="default" w:ascii="Calibri" w:hAnsi="Calibri" w:eastAsia="宋体"/>
          <w:sz w:val="24"/>
          <w:lang w:val="en-US" w:eastAsia="zh-CN"/>
        </w:rPr>
        <w:t>旺铺通</w:t>
      </w:r>
      <w:r>
        <w:rPr>
          <w:rFonts w:hint="eastAsia" w:ascii="Calibri" w:hAnsi="Calibri" w:eastAsia="宋体"/>
          <w:sz w:val="24"/>
          <w:lang w:val="en-US" w:eastAsia="zh-CN"/>
        </w:rPr>
        <w:t>补贴）</w:t>
      </w:r>
    </w:p>
    <w:p w14:paraId="7571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&lt;</w:t>
      </w:r>
      <w:r>
        <w:rPr>
          <w:rFonts w:hint="eastAsia" w:ascii="Calibri" w:hAnsi="Calibri" w:eastAsia="宋体"/>
          <w:sz w:val="24"/>
          <w:lang w:val="en-US" w:eastAsia="zh-CN"/>
        </w:rPr>
        <w:t>=（基础价-旺铺补贴）*基础价/（B+</w:t>
      </w:r>
      <w:r>
        <w:rPr>
          <w:rFonts w:hint="default" w:ascii="Calibri" w:hAnsi="Calibri" w:eastAsia="宋体"/>
          <w:sz w:val="24"/>
          <w:lang w:val="en-US" w:eastAsia="zh-CN"/>
        </w:rPr>
        <w:t>旺铺通</w:t>
      </w:r>
      <w:r>
        <w:rPr>
          <w:rFonts w:hint="eastAsia" w:ascii="Calibri" w:hAnsi="Calibri" w:eastAsia="宋体"/>
          <w:sz w:val="24"/>
          <w:lang w:val="en-US" w:eastAsia="zh-CN"/>
        </w:rPr>
        <w:t>补贴）</w:t>
      </w:r>
    </w:p>
    <w:p w14:paraId="6A152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最终得出约束条件：</w:t>
      </w:r>
    </w:p>
    <w:p w14:paraId="2400F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1+A%</w:t>
      </w:r>
      <w:r>
        <w:rPr>
          <w:rFonts w:hint="default" w:ascii="Calibri" w:hAnsi="Calibri" w:eastAsia="宋体"/>
          <w:sz w:val="24"/>
          <w:lang w:val="en-US" w:eastAsia="zh-CN"/>
        </w:rPr>
        <w:t>&lt;</w:t>
      </w:r>
      <w:r>
        <w:rPr>
          <w:rFonts w:hint="eastAsia" w:ascii="Calibri" w:hAnsi="Calibri" w:eastAsia="宋体"/>
          <w:sz w:val="24"/>
          <w:lang w:val="en-US" w:eastAsia="zh-CN"/>
        </w:rPr>
        <w:t>=（基础价-旺铺补贴）*基础价/（（B+</w:t>
      </w:r>
      <w:r>
        <w:rPr>
          <w:rFonts w:hint="default" w:ascii="Calibri" w:hAnsi="Calibri" w:eastAsia="宋体"/>
          <w:sz w:val="24"/>
          <w:lang w:val="en-US" w:eastAsia="zh-CN"/>
        </w:rPr>
        <w:t>旺铺通</w:t>
      </w:r>
      <w:r>
        <w:rPr>
          <w:rFonts w:hint="eastAsia" w:ascii="Calibri" w:hAnsi="Calibri" w:eastAsia="宋体"/>
          <w:sz w:val="24"/>
          <w:lang w:val="en-US" w:eastAsia="zh-CN"/>
        </w:rPr>
        <w:t>补贴）*历史营销ROI）</w:t>
      </w:r>
    </w:p>
    <w:p w14:paraId="4B4CA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395E8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广告计费流程确认</w:t>
      </w:r>
    </w:p>
    <w:p w14:paraId="2314B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1、正向流程-Case 1</w:t>
      </w:r>
    </w:p>
    <w:p w14:paraId="43F1C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（1）环节一：浏览门店商品&amp;领券</w:t>
      </w:r>
    </w:p>
    <w:p w14:paraId="637A6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团购价格 -- 总价：300元；团购优惠：100元；团购基础价：300 - 100 = 200元</w:t>
      </w:r>
    </w:p>
    <w:p w14:paraId="33AA0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旺铺通发券 -- 发券逻辑：用户x门店粒度动态发券，商家券形式；优惠金额：30元</w:t>
      </w:r>
    </w:p>
    <w:p w14:paraId="2C5CA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用户优惠 -- 旺铺通优惠：30元；其他优惠-平台补贴：5元；其他优惠-商户补贴：10元；总计优惠：30 + 5 + 10 = 45元</w:t>
      </w:r>
    </w:p>
    <w:p w14:paraId="005EF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实际展示价格 -- 200 - 45 = 155元</w:t>
      </w:r>
    </w:p>
    <w:p w14:paraId="0F1C4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4031A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（2）环节二：用户支付订单</w:t>
      </w:r>
    </w:p>
    <w:p w14:paraId="7707F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用户支付 -- 155元</w:t>
      </w:r>
    </w:p>
    <w:p w14:paraId="5535D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旺铺通产品计费 -- 计费规则：基础价20%费率；订单收入：200 * 20% = 40元</w:t>
      </w:r>
    </w:p>
    <w:p w14:paraId="03E90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旺铺通产品支出 -- 旺铺通优惠：30元</w:t>
      </w:r>
    </w:p>
    <w:p w14:paraId="3FFC3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其他平台支出 -- 其他平台补贴：5元</w:t>
      </w:r>
    </w:p>
    <w:p w14:paraId="5E58F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50727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（3）环节三：用户核销订单</w:t>
      </w:r>
    </w:p>
    <w:p w14:paraId="25322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旺铺通产品收入 -- 40元</w:t>
      </w:r>
    </w:p>
    <w:p w14:paraId="322B9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旺铺通产品成本 -- 30元</w:t>
      </w:r>
    </w:p>
    <w:p w14:paraId="60E09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旺铺通产品净利 -- 40 - 30 = 10元</w:t>
      </w:r>
    </w:p>
    <w:p w14:paraId="3742B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旺铺通产品广告投流 -- 0~10元（产品净利范围内，二期）</w:t>
      </w:r>
    </w:p>
    <w:p w14:paraId="483E5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平台基础抽佣 -- 抽佣比例 5%，抽佣金额：（200 - 30 - 10）* 5% = 8元</w:t>
      </w:r>
    </w:p>
    <w:p w14:paraId="0A89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商户收款 -- 155 + 30 + 5 + 10 - 200 * 20% - 10 - 8</w:t>
      </w:r>
    </w:p>
    <w:p w14:paraId="3BC74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 xml:space="preserve">                     = 200 - 200 * 20% - 10 - 8</w:t>
      </w:r>
    </w:p>
    <w:p w14:paraId="6AEAE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 xml:space="preserve">                     = 200 - 30 - 10 - 10 - 8 = 142元</w:t>
      </w:r>
    </w:p>
    <w:p w14:paraId="38D09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其他平台成本 -- 5元</w:t>
      </w:r>
    </w:p>
    <w:p w14:paraId="5021B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72FB9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2、逆向环节</w:t>
      </w:r>
    </w:p>
    <w:p w14:paraId="55A2A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（1）环节一：浏览门店商品&amp;领券</w:t>
      </w:r>
    </w:p>
    <w:p w14:paraId="04E48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与正向环节相同</w:t>
      </w:r>
    </w:p>
    <w:p w14:paraId="11321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（2）环节二：用户支付订单</w:t>
      </w:r>
    </w:p>
    <w:p w14:paraId="043FB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与正向环节相同</w:t>
      </w:r>
    </w:p>
    <w:p w14:paraId="31037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（3）环节三：用户申请退单</w:t>
      </w:r>
    </w:p>
    <w:p w14:paraId="68D3C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用户退回 -- 155元</w:t>
      </w:r>
    </w:p>
    <w:p w14:paraId="0369F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旺铺通产品计费退回 -- 40元</w:t>
      </w:r>
    </w:p>
    <w:p w14:paraId="0EE0A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旺铺通产品支出退回 -- 30元</w:t>
      </w:r>
    </w:p>
    <w:p w14:paraId="09CEC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旺铺通产品广告投流 -- 0元</w:t>
      </w:r>
    </w:p>
    <w:p w14:paraId="54BAD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商户收款 -- 0元</w:t>
      </w:r>
    </w:p>
    <w:p w14:paraId="555F5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平台基础抽佣 -- 0元</w:t>
      </w:r>
    </w:p>
    <w:p w14:paraId="2A6C4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33443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3.3.5 广告流量调节</w:t>
      </w:r>
    </w:p>
    <w:p w14:paraId="3595D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1、流量排序</w:t>
      </w:r>
    </w:p>
    <w:p w14:paraId="72918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CPS投放内部进行排序，eCPM=B*pctr*pcvr*竞价系数+k*pctr，k由算法调节，需要保证线上广告对大盘ctr的影响在-1%之内。</w:t>
      </w:r>
    </w:p>
    <w:p w14:paraId="720AF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</w:p>
    <w:p w14:paraId="45F6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2、搜索竞价</w:t>
      </w:r>
    </w:p>
    <w:p w14:paraId="09CBB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广告搜索流量中未填充的流量，召回旺铺通投放进行填充</w:t>
      </w:r>
    </w:p>
    <w:p w14:paraId="4114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（1）以门店为粒度进行召回</w:t>
      </w:r>
    </w:p>
    <w:p w14:paraId="2CFB8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（2）全站投放优先级高于旺铺通</w:t>
      </w:r>
    </w:p>
    <w:p w14:paraId="21810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（3）测试小流量混竞，对流量整体变现效率影响，确保不负向</w:t>
      </w:r>
    </w:p>
    <w:p w14:paraId="5F3F7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（4）CPS广告在当前广告流量上均不出广告标</w:t>
      </w:r>
    </w:p>
    <w:p w14:paraId="17A77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5BB58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3.3.6 C端入口设计</w:t>
      </w:r>
    </w:p>
    <w:p w14:paraId="2ED71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专场流量入口：金刚位、首页侧边栏、团视频激励任务</w:t>
      </w:r>
    </w:p>
    <w:p w14:paraId="6DC9C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2636520" cy="2660650"/>
            <wp:effectExtent l="0" t="0" r="5080" b="6350"/>
            <wp:docPr id="21" name="图片 21" descr="29061643ad9772c7d2ac1083d334b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9061643ad9772c7d2ac1083d334bf8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1246505" cy="2646680"/>
            <wp:effectExtent l="0" t="0" r="23495" b="20320"/>
            <wp:docPr id="22" name="图片 22" descr="f5b88f88f9c8a579f062942404f0368c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f5b88f88f9c8a579f062942404f0368c_副本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1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3629C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如何预测目标？</w:t>
      </w:r>
    </w:p>
    <w:p w14:paraId="7012F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假设中小商户的参与率为20%（约为1500家左右），曝光预计提升32.15%，在不考虑旺铺通补贴的情况下，商户GMV预计增长59.8%，根据算法模拟来看，由于旺铺通发券会折损-12%～-15%，最终GMV增长40%左右。</w:t>
      </w:r>
    </w:p>
    <w:p w14:paraId="57F85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计费费率在10%-20%，预计ROI相较于营销ROI提升20%以上。</w:t>
      </w:r>
    </w:p>
    <w:p w14:paraId="1067F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6BB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55AD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77B1087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lang w:val="en-US" w:eastAsia="zh-CN"/>
        </w:rPr>
        <w:t>为了解决目前对于中小商户来说广告投放门槛较高、投放效果不确定等问题，帮助中小商户进一步提升竞争力和订单转化，美团推出新的旺铺通产品，与营销补贴产品结合，通过【单独营销页面】、【无门槛投放】的利益点，增强商户商业流量竞争力，提升订单转化，同时实现平台广告收入提升。</w:t>
      </w:r>
    </w:p>
    <w:p w14:paraId="597B1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7C3E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3139"/>
        <w:gridCol w:w="2841"/>
      </w:tblGrid>
      <w:tr w14:paraId="254E8D42">
        <w:tc>
          <w:tcPr>
            <w:tcW w:w="2542" w:type="dxa"/>
            <w:shd w:val="clear" w:color="auto" w:fill="F4B382" w:themeFill="accent2" w:themeFillTint="99"/>
            <w:vAlign w:val="center"/>
          </w:tcPr>
          <w:p w14:paraId="7116E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3139" w:type="dxa"/>
            <w:shd w:val="clear" w:color="auto" w:fill="F4B382" w:themeFill="accent2" w:themeFillTint="99"/>
            <w:vAlign w:val="center"/>
          </w:tcPr>
          <w:p w14:paraId="34F25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1D445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09E6C499">
        <w:tc>
          <w:tcPr>
            <w:tcW w:w="2542" w:type="dxa"/>
            <w:vAlign w:val="center"/>
          </w:tcPr>
          <w:p w14:paraId="0FD2D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3139" w:type="dxa"/>
            <w:vAlign w:val="center"/>
          </w:tcPr>
          <w:p w14:paraId="56B69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4565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FB55681">
        <w:tc>
          <w:tcPr>
            <w:tcW w:w="2542" w:type="dxa"/>
            <w:vAlign w:val="center"/>
          </w:tcPr>
          <w:p w14:paraId="3FCD8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3139" w:type="dxa"/>
            <w:vAlign w:val="center"/>
          </w:tcPr>
          <w:p w14:paraId="6AB95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BF4C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41F586F">
        <w:tc>
          <w:tcPr>
            <w:tcW w:w="2542" w:type="dxa"/>
            <w:vAlign w:val="center"/>
          </w:tcPr>
          <w:p w14:paraId="5CB8C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3139" w:type="dxa"/>
            <w:vAlign w:val="center"/>
          </w:tcPr>
          <w:p w14:paraId="5281C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27A7E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E286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7F7DC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104278CD">
        <w:tc>
          <w:tcPr>
            <w:tcW w:w="2542" w:type="dxa"/>
            <w:vAlign w:val="center"/>
          </w:tcPr>
          <w:p w14:paraId="335D4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3139" w:type="dxa"/>
            <w:vAlign w:val="center"/>
          </w:tcPr>
          <w:p w14:paraId="087D0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600EE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2）PC端/APP页面开发</w:t>
            </w:r>
          </w:p>
          <w:p w14:paraId="6DFFB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3）价格计算</w:t>
            </w:r>
          </w:p>
          <w:p w14:paraId="67B65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4）凤巢配置</w:t>
            </w:r>
          </w:p>
          <w:p w14:paraId="2FBCF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5）财务流转</w:t>
            </w:r>
          </w:p>
        </w:tc>
        <w:tc>
          <w:tcPr>
            <w:tcW w:w="2841" w:type="dxa"/>
            <w:vAlign w:val="center"/>
          </w:tcPr>
          <w:p w14:paraId="19FCD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D4E9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392D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5540E314">
        <w:tc>
          <w:tcPr>
            <w:tcW w:w="2542" w:type="dxa"/>
            <w:vAlign w:val="center"/>
          </w:tcPr>
          <w:p w14:paraId="4761A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3139" w:type="dxa"/>
            <w:vAlign w:val="center"/>
          </w:tcPr>
          <w:p w14:paraId="4ABA5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1）开店宝页面设计</w:t>
            </w:r>
          </w:p>
        </w:tc>
        <w:tc>
          <w:tcPr>
            <w:tcW w:w="2841" w:type="dxa"/>
            <w:vAlign w:val="center"/>
          </w:tcPr>
          <w:p w14:paraId="2FDFCE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96ACCC8">
        <w:tc>
          <w:tcPr>
            <w:tcW w:w="2542" w:type="dxa"/>
            <w:vAlign w:val="center"/>
          </w:tcPr>
          <w:p w14:paraId="1CBB4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3139" w:type="dxa"/>
            <w:vAlign w:val="center"/>
          </w:tcPr>
          <w:p w14:paraId="10717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1）计划同步</w:t>
            </w:r>
          </w:p>
          <w:p w14:paraId="6F1DEB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2）广告竞价</w:t>
            </w:r>
          </w:p>
          <w:p w14:paraId="06B3A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67D7AE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BFFD043">
        <w:tc>
          <w:tcPr>
            <w:tcW w:w="2542" w:type="dxa"/>
            <w:vAlign w:val="center"/>
          </w:tcPr>
          <w:p w14:paraId="5FB18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搜索算法</w:t>
            </w:r>
          </w:p>
        </w:tc>
        <w:tc>
          <w:tcPr>
            <w:tcW w:w="3139" w:type="dxa"/>
            <w:vAlign w:val="center"/>
          </w:tcPr>
          <w:p w14:paraId="39154A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1）价格预测</w:t>
            </w:r>
          </w:p>
          <w:p w14:paraId="6C7845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2）排序模型优化</w:t>
            </w:r>
          </w:p>
        </w:tc>
        <w:tc>
          <w:tcPr>
            <w:tcW w:w="2841" w:type="dxa"/>
            <w:vAlign w:val="center"/>
          </w:tcPr>
          <w:p w14:paraId="48437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F8E2CF4">
        <w:tc>
          <w:tcPr>
            <w:tcW w:w="2542" w:type="dxa"/>
            <w:vAlign w:val="center"/>
          </w:tcPr>
          <w:p w14:paraId="0BF712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C端产品、设计、研发</w:t>
            </w:r>
          </w:p>
        </w:tc>
        <w:tc>
          <w:tcPr>
            <w:tcW w:w="3139" w:type="dxa"/>
            <w:vAlign w:val="center"/>
          </w:tcPr>
          <w:p w14:paraId="35B59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C端接口</w:t>
            </w:r>
          </w:p>
        </w:tc>
        <w:tc>
          <w:tcPr>
            <w:tcW w:w="2841" w:type="dxa"/>
            <w:vAlign w:val="center"/>
          </w:tcPr>
          <w:p w14:paraId="7F4B1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2511920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9774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624D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计划同步</w:t>
      </w:r>
    </w:p>
    <w:p w14:paraId="430A050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1、新增接口对接搜索，区分商家广告类型，以及对应计费费率；</w:t>
      </w:r>
    </w:p>
    <w:p w14:paraId="32316DB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2、新增接口对接前端，确认广告入口：页面id，商户id等；</w:t>
      </w:r>
    </w:p>
    <w:p w14:paraId="456510C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BBF6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开店宝</w:t>
      </w:r>
    </w:p>
    <w:tbl>
      <w:tblPr>
        <w:tblStyle w:val="9"/>
        <w:tblW w:w="10618" w:type="dxa"/>
        <w:tblInd w:w="-10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72"/>
        <w:gridCol w:w="6250"/>
        <w:gridCol w:w="3496"/>
      </w:tblGrid>
      <w:tr w14:paraId="04CEC4E0">
        <w:tc>
          <w:tcPr>
            <w:tcW w:w="984" w:type="dxa"/>
            <w:shd w:val="clear" w:color="auto" w:fill="F4B382" w:themeFill="accent2" w:themeFillTint="99"/>
          </w:tcPr>
          <w:p w14:paraId="1B01E51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页面</w:t>
            </w:r>
          </w:p>
        </w:tc>
        <w:tc>
          <w:tcPr>
            <w:tcW w:w="7676" w:type="dxa"/>
            <w:shd w:val="clear" w:color="auto" w:fill="F4B382" w:themeFill="accent2" w:themeFillTint="99"/>
          </w:tcPr>
          <w:p w14:paraId="6EC7566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1958" w:type="dxa"/>
            <w:shd w:val="clear" w:color="auto" w:fill="F4B382" w:themeFill="accent2" w:themeFillTint="99"/>
          </w:tcPr>
          <w:p w14:paraId="47315EC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原型图</w:t>
            </w:r>
          </w:p>
        </w:tc>
      </w:tr>
      <w:tr w14:paraId="69566D5A">
        <w:tc>
          <w:tcPr>
            <w:tcW w:w="984" w:type="dxa"/>
          </w:tcPr>
          <w:p w14:paraId="77813AE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入口与权限控制</w:t>
            </w:r>
          </w:p>
        </w:tc>
        <w:tc>
          <w:tcPr>
            <w:tcW w:w="7676" w:type="dxa"/>
          </w:tcPr>
          <w:p w14:paraId="142BD2A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1、入口一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：推广中心内独立产品入口，整体顺序：</w:t>
            </w:r>
          </w:p>
          <w:p w14:paraId="1207E84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推广通&gt;全站推广&gt;旺铺通&gt;品牌专区&gt;智选展位&gt;</w:t>
            </w:r>
          </w:p>
          <w:p w14:paraId="008ED64B">
            <w:pPr>
              <w:pStyle w:val="7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left="0" w:right="0"/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2、入口二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：</w:t>
            </w:r>
            <w:r>
              <w:t>开店宝App内独立入口</w:t>
            </w:r>
          </w:p>
          <w:p w14:paraId="7DC0FCF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3、</w:t>
            </w: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灰度控制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：要求以下条件同时满足</w:t>
            </w:r>
          </w:p>
          <w:p w14:paraId="513B092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门店ID灰度：如果账号下有灰度中的门店，则此账号可看到菜单</w:t>
            </w:r>
          </w:p>
          <w:p w14:paraId="49C0BFE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账号ID灰度：账号ID在灰度内，则此账号可看到菜单</w:t>
            </w:r>
          </w:p>
          <w:p w14:paraId="4D28395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（3）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类目+城市灰度：门店符合类目+城市灰度</w:t>
            </w:r>
          </w:p>
          <w:p w14:paraId="313940F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（4）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限制门店BU在配置范围内</w:t>
            </w:r>
          </w:p>
          <w:p w14:paraId="05E44A3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（5）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限制门店有合作团购</w:t>
            </w:r>
          </w:p>
        </w:tc>
        <w:tc>
          <w:tcPr>
            <w:tcW w:w="1958" w:type="dxa"/>
          </w:tcPr>
          <w:p w14:paraId="428892E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 w:val="0"/>
                <w:bCs w:val="0"/>
                <w:sz w:val="24"/>
                <w:lang w:val="en-US" w:eastAsia="zh-CN"/>
              </w:rPr>
              <w:drawing>
                <wp:inline distT="0" distB="0" distL="114300" distR="114300">
                  <wp:extent cx="1607185" cy="814070"/>
                  <wp:effectExtent l="0" t="0" r="18415" b="24130"/>
                  <wp:docPr id="6" name="图片 6" descr="4d3a21abdbf23e5e6d01473a5d37a6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4d3a21abdbf23e5e6d01473a5d37a6f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81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B371ED">
        <w:tc>
          <w:tcPr>
            <w:tcW w:w="984" w:type="dxa"/>
          </w:tcPr>
          <w:p w14:paraId="2586C6A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跳转逻辑</w:t>
            </w:r>
          </w:p>
        </w:tc>
        <w:tc>
          <w:tcPr>
            <w:tcW w:w="7676" w:type="dxa"/>
          </w:tcPr>
          <w:p w14:paraId="797FD7C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点击入口进入旺铺通后：</w:t>
            </w:r>
          </w:p>
          <w:p w14:paraId="1E9C8E0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商家账号关联的门店无任何推广记录（包含所有状态的推广）——进入新建页</w:t>
            </w:r>
          </w:p>
          <w:p w14:paraId="5BDF86D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商家账号关联的门店有1条推广记录，推广未删除——进入详情页</w:t>
            </w:r>
          </w:p>
          <w:p w14:paraId="53228D4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商家账号关联的门店有1条推广记录，推广已删除——进入列表页</w:t>
            </w:r>
          </w:p>
          <w:p w14:paraId="3A53E8D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商家账号关联门店有多条推广记录（包含所有状态的推广）——进入列表页</w:t>
            </w:r>
          </w:p>
        </w:tc>
        <w:tc>
          <w:tcPr>
            <w:tcW w:w="1958" w:type="dxa"/>
          </w:tcPr>
          <w:p w14:paraId="3E19DA3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</w:tr>
      <w:tr w14:paraId="3F27A860">
        <w:tc>
          <w:tcPr>
            <w:tcW w:w="984" w:type="dxa"/>
          </w:tcPr>
          <w:p w14:paraId="3E4893F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引导页-未开启过推广场景</w:t>
            </w:r>
          </w:p>
        </w:tc>
        <w:tc>
          <w:tcPr>
            <w:tcW w:w="7676" w:type="dxa"/>
          </w:tcPr>
          <w:p w14:paraId="33DF3B0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1、进入页面的条件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：账号关联的门店（使用开店宝的门店账号关系）从未有过旺铺通产品投放</w:t>
            </w:r>
          </w:p>
          <w:p w14:paraId="5BDF774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2、推广门店默认选择账号关联的可投放旺铺通门店，点击修改后进入门店选择列表页，列表内可选择账号关联的且当前未投放旺铺通的门店，列表内支持多选，支持全选可投放的门店。</w:t>
            </w:r>
          </w:p>
          <w:p w14:paraId="6869332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（每个门店仅可创建一个计划，如果A账号投放了门店a，那么B账号将无法投放门店A）</w:t>
            </w:r>
          </w:p>
          <w:p w14:paraId="06C738A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3、推广费用：</w:t>
            </w:r>
          </w:p>
          <w:p w14:paraId="1295C14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（1）费用包含每笔订单的扣费比例和封顶价格，不支持商户设置，仅做展示。（封顶价弱化展示）</w:t>
            </w:r>
          </w:p>
          <w:p w14:paraId="0D9D976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（2）当商户选择了多个门店，门店的费率相同、封顶价、优惠均相同时，做聚合展示；聚合场景，按照聚合组的门店数量进行排序（相同数量的话，排序无特殊要求）</w:t>
            </w:r>
          </w:p>
          <w:p w14:paraId="52A43B9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（3）后台支持BY类目城市设置扣费比例、封顶价、营销优惠扣费比例</w:t>
            </w:r>
          </w:p>
        </w:tc>
        <w:tc>
          <w:tcPr>
            <w:tcW w:w="1958" w:type="dxa"/>
          </w:tcPr>
          <w:p w14:paraId="0D34318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 w:val="0"/>
                <w:bCs w:val="0"/>
                <w:sz w:val="24"/>
                <w:lang w:val="en-US" w:eastAsia="zh-CN"/>
              </w:rPr>
              <w:drawing>
                <wp:inline distT="0" distB="0" distL="114300" distR="114300">
                  <wp:extent cx="1724025" cy="3666490"/>
                  <wp:effectExtent l="0" t="0" r="3175" b="16510"/>
                  <wp:docPr id="14" name="图片 14" descr="215cc31adbc133568366b4657d9b31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215cc31adbc133568366b4657d9b316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366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B5980C">
        <w:tc>
          <w:tcPr>
            <w:tcW w:w="984" w:type="dxa"/>
          </w:tcPr>
          <w:p w14:paraId="427AE63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详情页</w:t>
            </w:r>
          </w:p>
        </w:tc>
        <w:tc>
          <w:tcPr>
            <w:tcW w:w="7676" w:type="dxa"/>
          </w:tcPr>
          <w:p w14:paraId="03836C6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1、推广模块</w:t>
            </w:r>
          </w:p>
          <w:p w14:paraId="4C9CB67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（1）顶部展示这个门店对应的推广费率信息。</w:t>
            </w:r>
          </w:p>
          <w:p w14:paraId="681467C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（2）展示逻辑：如果账号A给门店a创建了计划，同时账号B也关联了门店a，且账号B有“旺铺通”产品的权限，那么账号B也能看到门店a的计划。</w:t>
            </w:r>
          </w:p>
          <w:p w14:paraId="7E3C4C7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（3）支持快速暂停推广，支持删除推广</w:t>
            </w:r>
          </w:p>
          <w:p w14:paraId="5A7B911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（4）异常状态不支持商户做任何操作，异常状态下提示异常原因。</w:t>
            </w:r>
          </w:p>
          <w:p w14:paraId="37E5910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2、新建推广按钮展示逻辑：</w:t>
            </w:r>
          </w:p>
          <w:p w14:paraId="1ADC4ED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（1）从列表页进入的详情页不展示</w:t>
            </w:r>
          </w:p>
          <w:p w14:paraId="55812C4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（2）账号下门店数量不大于1的不展示</w:t>
            </w:r>
          </w:p>
          <w:p w14:paraId="22C38A1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3、其他情况展示</w:t>
            </w:r>
          </w:p>
          <w:p w14:paraId="270686E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（1）数据模块：展示今日、昨日数据，门店范围为页面顶部展示的门店</w:t>
            </w:r>
          </w:p>
          <w:p w14:paraId="4BC232D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（2）展示优惠角标：如果推广上同时记录了优惠前和优惠后费率，并且（3）优惠前费率&lt;优惠后费率，则展示优惠角标，并展示划线价</w:t>
            </w:r>
          </w:p>
        </w:tc>
        <w:tc>
          <w:tcPr>
            <w:tcW w:w="1958" w:type="dxa"/>
          </w:tcPr>
          <w:p w14:paraId="250A752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lang w:val="en-US" w:eastAsia="zh-CN"/>
              </w:rPr>
              <w:drawing>
                <wp:inline distT="0" distB="0" distL="114300" distR="114300">
                  <wp:extent cx="2078355" cy="1395095"/>
                  <wp:effectExtent l="0" t="0" r="4445" b="1905"/>
                  <wp:docPr id="15" name="图片 15" descr="54d4b4daa7ba7b49a019f4fc04a01d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54d4b4daa7ba7b49a019f4fc04a01d5a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355" cy="13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7A3875">
        <w:tc>
          <w:tcPr>
            <w:tcW w:w="984" w:type="dxa"/>
          </w:tcPr>
          <w:p w14:paraId="4419157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操作弹窗二次操作</w:t>
            </w:r>
          </w:p>
        </w:tc>
        <w:tc>
          <w:tcPr>
            <w:tcW w:w="7676" w:type="dxa"/>
          </w:tcPr>
          <w:p w14:paraId="6E43EFA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不论是单个操作，还是批量操作，暂停、开启、删除三个场景均有可能触发弹窗提示：</w:t>
            </w:r>
          </w:p>
          <w:p w14:paraId="39D0D9C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1、暂停：</w:t>
            </w:r>
          </w:p>
          <w:p w14:paraId="7AA3B8A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（1）弹窗条件：所有暂停场景都提示</w:t>
            </w:r>
          </w:p>
          <w:p w14:paraId="167F30C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（2）标题：是否确认暂停计划？</w:t>
            </w:r>
          </w:p>
          <w:p w14:paraId="30A3606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（3）文案：暂停后，已售出的团购在核销时依然会产生推广费用。</w:t>
            </w:r>
          </w:p>
          <w:p w14:paraId="090F9D9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（4）操作：确认暂停、继续投放</w:t>
            </w:r>
          </w:p>
          <w:p w14:paraId="379673A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2、开启：</w:t>
            </w:r>
          </w:p>
          <w:p w14:paraId="7A1946E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（1）弹窗条件：仅当开启推广时费率发生变化的场景会提示</w:t>
            </w:r>
          </w:p>
          <w:p w14:paraId="2E55F74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（2）标题：费率变更提示</w:t>
            </w:r>
          </w:p>
          <w:p w14:paraId="494A3C9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（3）文案：肯德基（北新泾店）、麦当劳（上海店）推广费用已发生变化，请关注最新费用！</w:t>
            </w:r>
          </w:p>
          <w:p w14:paraId="4988CE9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（4）操作：知道了</w:t>
            </w:r>
          </w:p>
          <w:p w14:paraId="6F76C41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3、删除：</w:t>
            </w:r>
          </w:p>
          <w:p w14:paraId="575A3F8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（1）弹窗条件：所有删除场景都提示</w:t>
            </w:r>
          </w:p>
          <w:p w14:paraId="2E528EF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（2）标题：是否确认删除计划？</w:t>
            </w:r>
          </w:p>
          <w:p w14:paraId="4135381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（3）文案：删除后，已售出的团购在核销时依然会产生推广费用。</w:t>
            </w:r>
          </w:p>
          <w:p w14:paraId="45B85BF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（4）操作：确认删除、暂不删除</w:t>
            </w:r>
          </w:p>
        </w:tc>
        <w:tc>
          <w:tcPr>
            <w:tcW w:w="1958" w:type="dxa"/>
          </w:tcPr>
          <w:p w14:paraId="6318B8C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</w:pPr>
            <w:r>
              <w:drawing>
                <wp:inline distT="0" distB="0" distL="114300" distR="114300">
                  <wp:extent cx="1702435" cy="1210310"/>
                  <wp:effectExtent l="0" t="0" r="24765" b="8890"/>
                  <wp:docPr id="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435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675765" cy="1047115"/>
                  <wp:effectExtent l="0" t="0" r="635" b="19685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765" cy="104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737360" cy="1106170"/>
                  <wp:effectExtent l="0" t="0" r="15240" b="11430"/>
                  <wp:docPr id="2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0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89C24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</w:tr>
    </w:tbl>
    <w:p w14:paraId="02FCAF5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083C6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4.3.3 凤巢</w:t>
      </w:r>
    </w:p>
    <w:p w14:paraId="1BD7D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支持按城市、订单层级配置白名单；</w:t>
      </w:r>
    </w:p>
    <w:p w14:paraId="04A2C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支持配置计费费率。</w:t>
      </w:r>
      <w:bookmarkStart w:id="12" w:name="_GoBack"/>
      <w:bookmarkEnd w:id="12"/>
    </w:p>
    <w:p w14:paraId="7474F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36BD2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3C655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1445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0F360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tbl>
      <w:tblPr>
        <w:tblStyle w:val="9"/>
        <w:tblW w:w="10964" w:type="dxa"/>
        <w:tblInd w:w="-11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954"/>
        <w:gridCol w:w="2818"/>
        <w:gridCol w:w="2923"/>
      </w:tblGrid>
      <w:tr w14:paraId="73AB2C91">
        <w:tc>
          <w:tcPr>
            <w:tcW w:w="2269" w:type="dxa"/>
            <w:shd w:val="clear" w:color="auto" w:fill="F4B382" w:themeFill="accent2" w:themeFillTint="99"/>
            <w:vAlign w:val="center"/>
          </w:tcPr>
          <w:p w14:paraId="41051A2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投放标的</w:t>
            </w:r>
          </w:p>
        </w:tc>
        <w:tc>
          <w:tcPr>
            <w:tcW w:w="2954" w:type="dxa"/>
            <w:shd w:val="clear" w:color="auto" w:fill="F4B382" w:themeFill="accent2" w:themeFillTint="99"/>
            <w:vAlign w:val="center"/>
          </w:tcPr>
          <w:p w14:paraId="6DF23A8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处理方式</w:t>
            </w:r>
          </w:p>
        </w:tc>
        <w:tc>
          <w:tcPr>
            <w:tcW w:w="2818" w:type="dxa"/>
            <w:shd w:val="clear" w:color="auto" w:fill="F4B382" w:themeFill="accent2" w:themeFillTint="99"/>
            <w:vAlign w:val="center"/>
          </w:tcPr>
          <w:p w14:paraId="4398411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优点</w:t>
            </w:r>
          </w:p>
        </w:tc>
        <w:tc>
          <w:tcPr>
            <w:tcW w:w="2923" w:type="dxa"/>
            <w:shd w:val="clear" w:color="auto" w:fill="F4B382" w:themeFill="accent2" w:themeFillTint="99"/>
            <w:vAlign w:val="center"/>
          </w:tcPr>
          <w:p w14:paraId="0B322C2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缺点</w:t>
            </w:r>
          </w:p>
        </w:tc>
      </w:tr>
      <w:tr w14:paraId="7B6AAD9A">
        <w:trPr>
          <w:trHeight w:val="834" w:hRule="atLeast"/>
        </w:trPr>
        <w:tc>
          <w:tcPr>
            <w:tcW w:w="2269" w:type="dxa"/>
            <w:vAlign w:val="center"/>
          </w:tcPr>
          <w:p w14:paraId="73CD696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按门店推广</w:t>
            </w:r>
          </w:p>
        </w:tc>
        <w:tc>
          <w:tcPr>
            <w:tcW w:w="2954" w:type="dxa"/>
            <w:vAlign w:val="center"/>
          </w:tcPr>
          <w:p w14:paraId="5ED3BF3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所有账号都可以投放，跨门店核销不扣佣金​最终方案</w:t>
            </w:r>
          </w:p>
        </w:tc>
        <w:tc>
          <w:tcPr>
            <w:tcW w:w="2818" w:type="dxa"/>
            <w:vMerge w:val="restart"/>
            <w:vAlign w:val="center"/>
          </w:tcPr>
          <w:p w14:paraId="5DA71F4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商家操作成本低，一键开启投放</w:t>
            </w:r>
          </w:p>
          <w:p w14:paraId="31042EB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现有自然流量场景嵌入成本低</w:t>
            </w:r>
          </w:p>
          <w:p w14:paraId="7A0E2B7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  <w:p w14:paraId="2018D86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23" w:type="dxa"/>
            <w:vAlign w:val="center"/>
          </w:tcPr>
          <w:p w14:paraId="50C05E3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跨门店场景不扣佣金，平台有亏损可能（综团跨门店核销订单占比1.8%，风险较小）</w:t>
            </w:r>
          </w:p>
          <w:p w14:paraId="55F371A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门店下不同团单价格跨度大，平台收益不固定</w:t>
            </w:r>
          </w:p>
        </w:tc>
      </w:tr>
      <w:tr w14:paraId="0ED0F2E8">
        <w:trPr>
          <w:trHeight w:val="1501" w:hRule="atLeast"/>
        </w:trPr>
        <w:tc>
          <w:tcPr>
            <w:tcW w:w="2269" w:type="dxa"/>
            <w:vAlign w:val="center"/>
          </w:tcPr>
          <w:p w14:paraId="6BEEEC4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按门店推广</w:t>
            </w:r>
          </w:p>
        </w:tc>
        <w:tc>
          <w:tcPr>
            <w:tcW w:w="2954" w:type="dxa"/>
            <w:vAlign w:val="center"/>
          </w:tcPr>
          <w:p w14:paraId="2DCDAFF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仅管理员账号or被授权的账号可投放，跨门店核销也扣佣金</w:t>
            </w:r>
          </w:p>
        </w:tc>
        <w:tc>
          <w:tcPr>
            <w:tcW w:w="2818" w:type="dxa"/>
            <w:vMerge w:val="continue"/>
            <w:vAlign w:val="center"/>
          </w:tcPr>
          <w:p w14:paraId="5872B8D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23" w:type="dxa"/>
            <w:vAlign w:val="center"/>
          </w:tcPr>
          <w:p w14:paraId="311FE48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多账号场景可能部分子账号无法参与cps推广</w:t>
            </w:r>
          </w:p>
          <w:p w14:paraId="71AA4D8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门店下不同团单价格跨度大，平台收益不固定</w:t>
            </w:r>
          </w:p>
        </w:tc>
      </w:tr>
      <w:tr w14:paraId="3FB2A00E">
        <w:tc>
          <w:tcPr>
            <w:tcW w:w="2269" w:type="dxa"/>
            <w:vAlign w:val="center"/>
          </w:tcPr>
          <w:p w14:paraId="41C47C2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按门店推广</w:t>
            </w:r>
          </w:p>
        </w:tc>
        <w:tc>
          <w:tcPr>
            <w:tcW w:w="2954" w:type="dxa"/>
            <w:vAlign w:val="center"/>
          </w:tcPr>
          <w:p w14:paraId="0A94AF6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仅管理员账号or被授权的账号可投放，投放时只允许选择全部门店</w:t>
            </w:r>
          </w:p>
        </w:tc>
        <w:tc>
          <w:tcPr>
            <w:tcW w:w="2818" w:type="dxa"/>
            <w:vAlign w:val="center"/>
          </w:tcPr>
          <w:p w14:paraId="5ACB2E7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商家操作成本低，一键开启投放</w:t>
            </w:r>
          </w:p>
          <w:p w14:paraId="1630D62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现有自然流量场景嵌入成本低</w:t>
            </w:r>
          </w:p>
          <w:p w14:paraId="5301E90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最安全，保证所有门店都能够加入推广</w:t>
            </w:r>
          </w:p>
        </w:tc>
        <w:tc>
          <w:tcPr>
            <w:tcW w:w="2923" w:type="dxa"/>
            <w:vAlign w:val="center"/>
          </w:tcPr>
          <w:p w14:paraId="408B7D8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多账号场景可能部分子账号无法参与cps推广</w:t>
            </w:r>
          </w:p>
          <w:p w14:paraId="1EE3998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门店下不同团单价格跨度大，平台收益不固定</w:t>
            </w:r>
          </w:p>
        </w:tc>
      </w:tr>
      <w:tr w14:paraId="39B0739D">
        <w:tc>
          <w:tcPr>
            <w:tcW w:w="2269" w:type="dxa"/>
            <w:vAlign w:val="center"/>
          </w:tcPr>
          <w:p w14:paraId="7C492A1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按商品推广</w:t>
            </w:r>
          </w:p>
        </w:tc>
        <w:tc>
          <w:tcPr>
            <w:tcW w:w="2954" w:type="dxa"/>
            <w:vAlign w:val="center"/>
          </w:tcPr>
          <w:p w14:paraId="793C2A1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所有账号都可以投放，跨门店核销不扣佣金</w:t>
            </w:r>
          </w:p>
        </w:tc>
        <w:tc>
          <w:tcPr>
            <w:tcW w:w="2818" w:type="dxa"/>
            <w:vMerge w:val="restart"/>
            <w:vAlign w:val="center"/>
          </w:tcPr>
          <w:p w14:paraId="1382FF4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未来可做到by商品不同的佣金率，平台收益更加稳定</w:t>
            </w:r>
          </w:p>
        </w:tc>
        <w:tc>
          <w:tcPr>
            <w:tcW w:w="2923" w:type="dxa"/>
            <w:vAlign w:val="center"/>
          </w:tcPr>
          <w:p w14:paraId="5051A4A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跨门店场景不扣佣金，平台有亏损可能</w:t>
            </w:r>
          </w:p>
          <w:p w14:paraId="6B02864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需要by商品推广，有一定的操作成本</w:t>
            </w:r>
          </w:p>
          <w:p w14:paraId="7FA34A8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不太方便嵌入现有自然流量场景？</w:t>
            </w:r>
          </w:p>
        </w:tc>
      </w:tr>
      <w:tr w14:paraId="164D2D33">
        <w:tc>
          <w:tcPr>
            <w:tcW w:w="2269" w:type="dxa"/>
            <w:vAlign w:val="center"/>
          </w:tcPr>
          <w:p w14:paraId="5D0B29A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按商品推广</w:t>
            </w:r>
          </w:p>
        </w:tc>
        <w:tc>
          <w:tcPr>
            <w:tcW w:w="2954" w:type="dxa"/>
            <w:vAlign w:val="center"/>
          </w:tcPr>
          <w:p w14:paraId="36C664A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仅管理员账号or被授权的账号可投放，跨门店核销也扣佣金</w:t>
            </w:r>
          </w:p>
        </w:tc>
        <w:tc>
          <w:tcPr>
            <w:tcW w:w="2818" w:type="dxa"/>
            <w:vMerge w:val="continue"/>
            <w:vAlign w:val="center"/>
          </w:tcPr>
          <w:p w14:paraId="0AF57DE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23" w:type="dxa"/>
            <w:vAlign w:val="center"/>
          </w:tcPr>
          <w:p w14:paraId="252DC44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多账号场景可能部分子账号无法参与cps推广</w:t>
            </w:r>
          </w:p>
          <w:p w14:paraId="3209E9D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需要by商品推广，有一定的操作成本</w:t>
            </w:r>
          </w:p>
          <w:p w14:paraId="7A6A6B6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不太方便潜入现有自然流量场景？</w:t>
            </w:r>
          </w:p>
        </w:tc>
      </w:tr>
    </w:tbl>
    <w:p w14:paraId="4DD1D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56E6C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568AD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5C2C9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FC93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180FB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C65E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11CEA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2821C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5FAA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511D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C37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405B3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A8F9A"/>
    <w:multiLevelType w:val="singleLevel"/>
    <w:tmpl w:val="EF9A8F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701CD"/>
    <w:rsid w:val="19F3610B"/>
    <w:rsid w:val="777701CD"/>
    <w:rsid w:val="7BFDEC5A"/>
    <w:rsid w:val="AFFBE6CD"/>
    <w:rsid w:val="FBFB8072"/>
    <w:rsid w:val="FF57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2025-04-22T07:53:00Z</dcterms:created>
  <dc:creator>zhuzhaohui </dc:creator>
  <cp:lastModifiedBy>zhuzhaohui </cp:lastModifiedBy>
  <dcterms:modified xsi:type="dcterms:W3CDTF">2025-04-27T19:53:02Z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29182D2B96AACD9AF7690668E558F526_41</vt:lpwstr>
  </property>
</Properties>
</file>