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关于印发《上海市脑机接口未来产业培育行动方案（2025-2030年）》的通知</w:t>
      </w:r>
    </w:p>
    <w:p/>
    <w:p>
      <w:r>
        <w:t>## 文档 ：关于印发《上海市脑机接口未来产业培育行动方案（2025-2030年）》的通知.md</w:t>
        <w:br/>
        <w:br/>
        <w:t>### 基本信息</w:t>
        <w:br/>
        <w:t>- **文档类型**：政策类</w:t>
        <w:br/>
        <w:t>- **原文链接**：http://stcsm.sh.gov.cn/zwgk/ghjh/20250110/020cb0c1341f4d1680f264f5c6502a91.html</w:t>
        <w:br/>
        <w:t>- **发布机构**：上海市科学技术委员会</w:t>
        <w:br/>
        <w:t>- **发布日期**：2025-01-10</w:t>
        <w:br/>
        <w:t>- **文件名称**：上海市脑机接口未来产业培育行动方案（2025-2030年）</w:t>
        <w:br/>
        <w:t>- **文件编号**：沪科〔2025〕5号</w:t>
        <w:br/>
        <w:br/>
        <w:t>### 全文概要</w:t>
        <w:br/>
        <w:t>该文件是上海市政府为培育脑机接口未来产业而制定的专项行动方案，旨在抓住脑机接口技术发展机遇，培育战略性新兴产业。文件明确了2027年和2030年两个阶段目标，提出加速产品化、构建共性技术平台、推动临床应用示范、健全标准检测体系、培育产业生态等五大重点任务。政策涵盖侵入式、半侵入式、非侵入式三类脑机接口产品研发，支持与人工智能、机器人、外骨骼等技术的融合创新，推动在医疗康复、养老、教育等领域的应用。该政策与华测业务有一定关联性，主要体现在具身智能、机器人等交叉技术领域。</w:t>
        <w:br/>
        <w:br/>
        <w:t>&gt; **总分**：58.9/100</w:t>
        <w:br/>
        <w:br/>
        <w:t>### 相关段落</w:t>
        <w:br/>
        <w:br/>
        <w:t>&gt; 1.支持重大产品研发。支持各类创新主体联合医疗机构，研发运动控制、言语合成、神经疾病治疗、视觉重建等侵入式、半侵入式脑机接口产品。推动相关产品在医疗机构开展临床试验，支持脑机接口产品进入国家和我市创新医疗器械特别审查程序，指导医疗器械注册工作。面向康复、教育、娱乐等领域，鼓励企业开展非侵入式脑机接口产品研发与产业化。</w:t>
        <w:br/>
        <w:t>&gt; - 评分：65/100 | 语义关联：时空智能 | 关键词：具身智能、康复、外骨骼</w:t>
        <w:br/>
        <w:br/>
        <w:t>&gt; 2.加快软件算法和关键材料零部件研制。培育本地脑机接口产业链主体，积极吸引产业链上游优势企业，重点支持微型、强生物相容性、高通量柔性电极及关键材料研发，推动低功耗神经信号采集及刺激芯片研制，加速医疗级植入式电池、植入式硅胶、馈通的研发，突破高密度封装工艺技术。构建软件算法与底层系统平台，支持脑机接口企业，运用运动、视觉、语言、高级情感与认知等任务范式的脑电信号数据，结合机器学习、深度学习等技术，研发面向特定任务的脑电解码与调控算法。</w:t>
        <w:br/>
        <w:t>&gt; - 评分：60/100 | 语义关联：时空智能 | 关键词：人工智能、机器学习、深度学习、软件算法</w:t>
        <w:br/>
        <w:br/>
        <w:t>&gt; 3.协同开展核心外围设备自主研发。基于我市人工智能、机器人等产业基础，加速具备精准植入靶标、自动植入路径规划、微创、快速且高通量的柔性电极植入机器人开发。加快脑控康复用人形机器人/外骨骼、机械臂、义肢假体等外围设备研发，实现精准无缝控制，部分用户体验接近自然运动。</w:t>
        <w:br/>
        <w:t>&gt; - 评分：60/100 | 语义关联：时空智能 | 关键词：人形机器人、机器人、外骨骼、具身智能</w:t>
        <w:br/>
        <w:br/>
        <w:t>&gt; 17.建立脑机接口产业创新战略联盟。引导企业、高校、科研院所、医疗机构等建立产业创新战略联盟，加快产业链体系化突破，发布侵入式/半侵入式脑机接口典型应用案例、非侵入式脑机接口创新产品推荐目录，组织开展脑机接口创新应用大赛，加速脑机接口重大产品落地应用。</w:t>
        <w:br/>
        <w:t>&gt; - 评分：55/100 | 语义关联：时空智能 | 关键词：具身智能</w:t>
        <w:br/>
        <w:br/>
        <w:t>&gt; 依托战略科学家、领军企业家、投资人，构建脑机接口未来产业"发现—甄别—培育"机制，通过全方位、多角度、系统性研判全球技术演进趋势，动态发现和有效甄别脑机接口领域颠覆性技术、标志性产品，挖掘潜在市场规模大、产业带动性强的产业化方向。建立健全项目经理人主导的全生命周期推进机制，形成"技术攻关、概念验证、产品孵化、资源赋能、政策支撑、产业放大"的全链条联动、全过程创新和全产业链布局。引导金融资本加大对脑机接口前沿技术研究的投入力度，加速脑机接口产品迭代，助力脑机接口企业上市融资。引导医疗器械领域企业，通过战略投资，推动脑机接口创新型企业持续创新发展。支持脑机接口产品纳入医疗保险收费目录。</w:t>
        <w:br/>
        <w:t>&gt; - 评分：55/100 | 语义关联：时空智能 | 关键词：人工智能、具身智能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