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十四五国家应急体系规划</w:t>
      </w:r>
    </w:p>
    <w:p/>
    <w:p>
      <w:r>
        <w:t>## 文档 ：十四五国家应急体系规划.md</w:t>
        <w:br/>
        <w:br/>
        <w:t>### 基本信息</w:t>
        <w:br/>
        <w:t>- **文档类型**：政策类</w:t>
        <w:br/>
        <w:t>- **原文链接**：https://www.gov.cn/zhengce/content/2022-02/14/content_5673424.htm</w:t>
        <w:br/>
        <w:t>- **发布机构**：国务院</w:t>
        <w:br/>
        <w:t>- **发布日期**：2021年12月30日</w:t>
        <w:br/>
        <w:t>- **文件名称**："十四五"国家应急体系规划</w:t>
        <w:br/>
        <w:t>- **文件编号**：国发〔2021〕36号</w:t>
        <w:br/>
        <w:br/>
        <w:t>### 全文概要</w:t>
        <w:br/>
        <w:t>本规划由国务院发布，旨在全面贯彻落实习近平总书记关于应急管理工作的重要指示和党中央、国务院决策部署，扎实做好安全生产、防灾减灾救灾等工作，积极推进应急管理体系和能力现代化。规划设定2025年和2035年目标，涵盖深化体制机制改革、夯实应急法治基础、防范化解重大风险、加强应急力量建设、强化灾害应对准备、优化要素资源配置等重点任务，构建优化协同高效的应急治理模式。</w:t>
        <w:br/>
        <w:br/>
        <w:t>&gt; **总分**：55.0/100</w:t>
        <w:br/>
        <w:br/>
        <w:t>### 相关段落</w:t>
        <w:br/>
        <w:t>&gt; 建立自然灾害防治工作部际联席会议制度，实施自然灾害防治九项重点工程，启动第一次全国自然灾害综合风险普查，推进大江大河和中小河流治理，实施全国地质灾害防治、山洪灾害防治、重点火险区综合治理、平安公路建设、农村危房改造、地震易发区房屋加固等一批重点工程，城乡灾害设防水平和综合防灾减灾能力明显提升。</w:t>
        <w:br/>
        <w:t>&gt; - 评分：55/100 | 语义关联：形变监测 | 关键词：自然灾害防治</w:t>
        <w:br/>
        <w:br/>
        <w:t>&gt; 充分利用物联网、工业互联网、遥感、视频识别、第五代移动通信（5G）等技术提高灾害事故监测感知能力，优化自然灾害监测站网布局，完善应急卫星观测星座，构建空、天、地、海一体化全域覆盖的灾害事故监测预警网络。</w:t>
        <w:br/>
        <w:t>&gt; - 评分：55/100 | 语义关联：形变监测 | 关键词：监测预警</w:t>
        <w:br/>
        <w:br/>
        <w:t>&gt; 强化灾害事故风险防控更加高效。安全风险分级管控与隐患排查治理机制进一步完善，多灾种和灾害链综合监测、风险早期感知识别和预报预警能力显著增强，城乡基础设施防灾能力、重点行业领域安全生产水平大幅提升。</w:t>
        <w:br/>
        <w:t>&gt; - 评分：55/100 | 语义关联：形变监测 | 关键词：监测预警</w:t>
        <w:br/>
        <w:br/>
        <w:t>&gt; 加快建设航空应急救援力量。用好现有资源，统筹长远发展，加快构建应急反应灵敏、功能结构合理、力量规模适度、各方积极参与的航空应急救援力量体系。</w:t>
        <w:br/>
        <w:t>&gt; - 评分：55/100 | 语义关联：低空经济 | 关键词：无</w:t>
        <w:br/>
        <w:br/>
        <w:t>&gt; 加强交通应急抢通能力建设，进一步提高紧急运输能力。加强紧急运输绿色通道建设，完善应急物资及人员运输车辆优先通行机制。建设政企联通的紧急运输调度指挥平台，提高供需匹配效率，减少物资转运环节，提高救灾物资运输、配送、分发和使用的调度管控水平。推广运用智能机器人、无人机等高技术配送装备，推动应急物资储运设备集装单元化发展，提升应急运输调度效率。</w:t>
        <w:br/>
        <w:t>&gt; - 评分：55/100 | 语义关联：低空经济 | 关键词：无人机</w:t>
        <w:br/>
        <w:br/>
        <w:t>&gt; 改善城乡防灾基础条件。开展城市重要建筑、基础设施系统及社区抗震韧性评价及加固改造，提升学校、医院等公共服务设施和居民住宅容灾备灾水平。加强城市防洪排涝与调蓄设施建设，优化和拓展城市调蓄空间。增强公共设施应对风暴和地质灾害的能力，完善公共设施和建筑应急避难功能。</w:t>
        <w:br/>
        <w:t>&gt; - 评分：55/100 | 语义关联：形变监测 | 关键词：安全监测</w:t>
        <w:br/>
        <w:br/>
        <w:t>&gt; 提高重大设施设防水平。提升地震灾害、地质灾害、气象灾害、水旱灾害、海洋灾害、森林和草原火灾等自然灾害防御工程标准和重点基础设施设防标准。加强城市内涝治理，实施管网和泵站建设与改造、排涝通道建设、雨水源头减排工程。科学布局防火应急道路和火灾阻隔网络。完善网络型基础设施空间布局，积极推进智能化防控技术应用，增强可替代性，提升极端条件下抗损毁和快速恢复能力。加快推进城市群、重要口岸、主要产业及能源基地、自然灾害多发地区的多通道、多方式、多路径交通建设，提升交通网络系统韧性。推进重大地质灾害隐患工程治理，开展已建治理工程维护加固。</w:t>
        <w:br/>
        <w:t>&gt; - 评分：55/100 | 语义关联：形变监测 | 关键词：地质灾害防治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