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国务院关于数字经济发展情况的报告</w:t>
      </w:r>
    </w:p>
    <w:p/>
    <w:p>
      <w:r>
        <w:t>## 文档 ：国务院关于数字经济发展情况的报告.md</w:t>
        <w:br/>
        <w:br/>
        <w:t>### 基本信息</w:t>
        <w:br/>
        <w:t>- **文档类型**：政策类</w:t>
        <w:br/>
        <w:t>- **原文链接**：https://www.gov.cn/xinwen/2022-11/28/content_5729249.htm</w:t>
        <w:br/>
        <w:t>- **发布机构**：国务院</w:t>
        <w:br/>
        <w:t>- **发布日期**：2022年10月28日</w:t>
        <w:br/>
        <w:t>- **文件名称**：国务院关于数字经济发展情况的报告</w:t>
        <w:br/>
        <w:t>- **文件编号**：无</w:t>
        <w:br/>
        <w:br/>
        <w:t>### 全文概要</w:t>
        <w:br/>
        <w:t>该文件是国务院向全国人大常委会作的数字经济发展情况报告，全面总结了党的十八大以来我国数字经济发展取得的显著成就。报告涵盖数字基础设施建设、数字产业创新、产业数字化转型、公共服务数字化、网络安全保障、数字经济国际合作等六大方面成效，分析了当前面临的形势和存在问题，并提出下一步工作安排。文件明确提出系统推进北斗产业化、加快建设卫星互联网、发展智慧农业、深化数字孪生应用等重点任务，为华测业务的精准农业、卫星互联网、三维智能等业务领域发展提供了重要的政策支撑和环境指引。</w:t>
        <w:br/>
        <w:br/>
        <w:t>&gt; **总分**：65.0/100</w:t>
        <w:br/>
        <w:br/>
        <w:t>### 相关段落</w:t>
        <w:br/>
        <w:br/>
        <w:t>&gt; （三）产业数字化转型提档加速。深入推进企业"上云用数赋智"，加快推动工业互联网、数字商务、智慧农业发展，促进传统产业全方位、全链条转型升级。农业数字化转型稳步推进。2021年，农作物耕种收综合机械化率超过72%，农机应用北斗终端超过60万台套，产品溯源、智能灌溉、智能温室、精准施肥等智慧农业新模式得到广泛推广，大幅提高了农业生产效率。</w:t>
        <w:br/>
        <w:t>&gt; - 评分：80/100 | 语义关联：精准农业、导航应用 | 关键词：北斗导航、农机自动驾驶、智能农机装备、辅助驾驶系统、智慧农业</w:t>
        <w:br/>
        <w:br/>
        <w:t>&gt; （四）公共服务数字化深入推进。数字城乡建设纵深推进。新型智慧城市建设取得积极进展，城市信息模型平台和运行管理服务平台建设稳步推进，全国国土空间规划数字化监管平台基本建成，数字孪生流域、水网、水利工程加快建设，智慧交通、应急、广电等建设成效显著。</w:t>
        <w:br/>
        <w:t>&gt; - 评分：70/100 | 语义关联：三维智能、卫星互联网 | 关键词：数字孪生、卫星互联网</w:t>
        <w:br/>
        <w:br/>
        <w:t>&gt; （一）集中力量推进关键核心技术攻关，牢牢掌握数字经济发展自主权。以国家战略需求为导向，瞄准全球数字技术基础前沿领域和关键核心技术重大问题，积聚力量进行原创性引领性数字技术攻关。加大集成电路、新型显示、关键软件、人工智能、大数据、云计算等重点领域核心技术创新力度。着力提升基础软硬件、核心电子元器件、关键基础材料和智能制造装备的供给水平，加快锻造长板、补齐短板。推动数字技术成果转化，以数字技术与各领域融合应用为导向，优化创新成果快速转化机制，打造安全可靠、系统完备的产业发展生态。</w:t>
        <w:br/>
        <w:t>&gt; - 评分：60/100 | 语义关联：导航应用、时空智能 | 关键词：人工智能、组合导航</w:t>
        <w:br/>
        <w:br/>
        <w:t>&gt; （二）适度超前部署数字基础设施建设，筑牢数字经济发展根基。加快建设空间信息基础设施，系统推进北斗产业化重大工程，推进构建民商统筹、集约高效的卫星遥感系统，加强民用遥感卫星应用，建设高低协同的卫星通信系统，推动卫星互联网加快发展。统筹布局绿色智能的数据与算力基础设施，推进"东数西算"工程，建设完善全国一体化大数据中心体系，加快国家绿色数据中心建设。全面发展融合基础设施，加强工业互联网新型基础设施建设，推动车联网部署应用，加快交通、能源、民生、文化、环境等领域基础设施数字化改造。</w:t>
        <w:br/>
        <w:t>&gt; - 评分：70/100 | 语义关联：卫星互联网 | 关键词：北斗导航、卫星互联网、卫星通信、低轨导航增强、通导融合</w:t>
        <w:br/>
        <w:br/>
        <w:t>&gt; （四）大力推动数字产业创新发展，打造具有国际竞争力的产业体系。聚焦人工智能、先进计算等重点领域，培育一批掌握关键核心技术、具有国际竞争力的生态主导型企业。不断培育壮大云计算、大数据、区块链、工业软件等数字产业，探索建设中国特色的开源生态。</w:t>
        <w:br/>
        <w:t>&gt; - 评分：55/100 | 语义关联：时空智能 | 关键词：人工智能</w:t>
        <w:br/>
        <w:br/>
        <w:t>&gt; （八）加快深化产业数字化转型，释放数字对经济发展的放大、叠加、倍增作用。加快装备数字化发展，组织专项工程，打造标杆企业，发挥数字协同平台等公共服务平台以及龙头骨干企业的赋能作用，带动中小企业数字化改造，提升"上云用数赋智"水平。推进"三农"综合信息服务，创新发展智慧农业，提升农业数字化水平。</w:t>
        <w:br/>
        <w:t>&gt; - 评分：55/100 | 语义关联：精准农业 | 关键词：智能农机装备、智慧农业</w:t>
        <w:br/>
        <w:br/>
        <w:t>&gt; （五）持续提升数字公共服务水平，不断满足人民美好生活需要。推动政务信息化共建共用，持续提高"互联网+政务服务"效能。统筹推进智慧城市和数字乡村融合发展，大力推进新型城市基础设施建设，加快智能设施和公共服务向乡村延伸覆盖，推进城乡要素双向自由流动，形成以城带乡、共建共享的数字城乡融合发展格局。</w:t>
        <w:br/>
        <w:t>&gt; - 评分：50/100 | 语义关联：三维智能 | 关键词：数字孪生</w:t>
        <w:br/>
        <w:br/>
        <w:t>&gt; （七）全面加强网络安全和数据安全保护，筑牢数字安全屏障。贯彻国家网络安全、数据安全等法律法规，落实网络安全等级保护、关键信息基础设施安全保护等制度要求，强化网络、数据等安全保障体系建设，健全网络应急事件预警通报和应急处置机制，推动网络安全产业高质量发展，增强网络安全防护能力。</w:t>
        <w:br/>
        <w:t>&gt; - 评分：50/100 | 语义关联：导航应用 | 关键词：组合导航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