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政策分析结果</w:t>
      </w:r>
    </w:p>
    <w:p>
      <w:r>
        <w:rPr>
          <w:b/>
          <w:sz w:val="28"/>
        </w:rPr>
        <w:t>总分: 66.8/100</w:t>
      </w:r>
    </w:p>
    <w:p>
      <w:pPr>
        <w:pStyle w:val="Heading1"/>
      </w:pPr>
      <w:r>
        <w:t>文档 ：关于全面推进乡村振兴加快农业农村现代化的意见.md</w:t>
      </w:r>
    </w:p>
    <w:p>
      <w:pPr>
        <w:pStyle w:val="Heading2"/>
      </w:pPr>
      <w:r>
        <w:t>基本信息</w:t>
      </w:r>
    </w:p>
    <w:p>
      <w:r>
        <w:t>- **文档类型**：政策类</w:t>
      </w:r>
    </w:p>
    <w:p>
      <w:r>
        <w:t>- **原文链接**：https://www.gov.cn/zhengce/2021-02/21/content_5588098.htm</w:t>
      </w:r>
    </w:p>
    <w:p>
      <w:r>
        <w:t>- **发布机构**：中共中央</w:t>
      </w:r>
    </w:p>
    <w:p>
      <w:r>
        <w:t>- **发布日期**：2021年2月21日</w:t>
      </w:r>
    </w:p>
    <w:p>
      <w:r>
        <w:t>- **文件名称**：关于全面推进乡村振兴加快农业农村现代化的意见</w:t>
      </w:r>
    </w:p>
    <w:p>
      <w:r>
        <w:t>- **文件编号**：中央一号文件</w:t>
      </w:r>
    </w:p>
    <w:p>
      <w:pPr>
        <w:pStyle w:val="Heading2"/>
      </w:pPr>
      <w:r>
        <w:t>全文概要</w:t>
      </w:r>
    </w:p>
    <w:p>
      <w:r>
        <w:t>本文是2021年中央一号文件，对全面推进乡村振兴、加快农业农村现代化作出总体部署。文件涵盖巩固脱贫攻坚成果、推进农业现代化、实施乡村建设行动、加强党对农村工作领导等六大方面。强调提升粮食供给保障、打好种业翻身仗、强化农业科技支撑、构建现代乡村产业体系、推进农业绿色发展等具体举措。为"十四五"时期"三农"工作指明方向，是国家农业农村发展的重要政策纲领。</w:t>
      </w:r>
    </w:p>
    <w:p>
      <w:pPr>
        <w:pStyle w:val="Heading2"/>
      </w:pPr>
      <w:r>
        <w:t>相关段落</w:t>
      </w:r>
    </w:p>
    <w:p>
      <w:r>
        <w:t>强化现代农业科技和物质装备支撑。实施大中型灌区续建配套和现代化改造。到2025年全部完成现有病险水库除险加固。坚持农业科技自立自强，完善农业科技领域基础研究稳定支持机制，深化体制改革，布局建设一批创新基地平台。深入开展乡村振兴科技支撑行动。支持高校为乡村振兴提供智力服务。加强农业科技社会化服务体系建设，深入推行科技特派员制度。打造国家热带农业科学中心。提高农机装备自主研制能力，支持高端智能、丘陵山区农机装备研发制造，加大购置补贴力度，开展农机作业补贴。强化动物防疫和农作物病虫害防治体系建设，提升防控能力。</w:t>
      </w:r>
    </w:p>
    <w:p>
      <w:r>
        <w:rPr>
          <w:i/>
        </w:rPr>
        <w:t>评分: 76/100 | 领域: 精准农业 | 关键词：农机装备自主研制、高端智能农机、丘陵山区农机装备、农机作业补贴 | 关键词: 农机装备自主研制、高端智能农机、丘陵山区农机装备、农机作业补贴</w:t>
      </w:r>
    </w:p>
    <w:p>
      <w:r>
        <w:t>实施数字乡村建设发展工程。推动农村千兆光网、第五代移动通信（5G）、移动物联网与城市同步规划建设。完善电信普遍服务补偿机制，支持农村及偏远地区信息通信基础设施建设。加快建设农业农村遥感卫星等天基设施。发展智慧农业，建立农业农村大数据体系，推动新一代信息技术与农业生产经营深度融合。完善农业气象综合监测网络，提升农业气象灾害防范能力。加强乡村公共服务、社会治理等数字化智能化建设。</w:t>
      </w:r>
    </w:p>
    <w:p>
      <w:r>
        <w:rPr>
          <w:i/>
        </w:rPr>
        <w:t>评分: 74/100 | 领域: 精准农业 | 关键词：数字乡村建设、智慧农业、农业农村大数据体系、新一代信息技术 | 关键词: 数字乡村建设、智慧农业、农业农村大数据体系、新一代信息技术</w:t>
      </w:r>
    </w:p>
    <w:p>
      <w:r>
        <w:t>推进农业绿色发展。实施国家黑土地保护工程，推广保护性耕作模式。健全耕地休耕轮作制度。持续推进化肥农药减量增效，推广农作物病虫害绿色防控产品和技术。加强畜禽粪污资源化利用。全面实施秸秆综合利用和农膜、农药包装物回收行动，加强可降解农膜研发推广。在长江经济带、黄河流域建设一批农业面源污染综合治理示范县。支持国家农业绿色发展先行区建设。加强农产品质量和食品安全监管，发展绿色农产品、有机农产品和地理标志农产品，试行食用农产品达标合格证制度，推进国家农产品质量安全县创建。</w:t>
      </w:r>
    </w:p>
    <w:p>
      <w:r>
        <w:rPr>
          <w:i/>
        </w:rPr>
        <w:t>评分: 63/100 | 领域: 精准农业 | 关键词：农业绿色发展、化肥农药减量增效、绿色防控 | 关键词: 农业绿色发展、化肥农药减量增效、绿色防控</w:t>
      </w:r>
    </w:p>
    <w:p>
      <w:r>
        <w:t>加快推进村庄规划工作。2021年基本完成县级国土空间规划编制，明确村庄布局分类。积极有序推进"多规合一"实用性村庄规划编制，对有条件、有需求的村庄尽快实现村庄规划全覆盖。对暂时没有编制规划的村庄，严格按照县乡两级国土空间规划中确定的用途管制和建设管理要求进行建设。编制村庄规划要立足现有基础，保留乡村特色风貌，不搞大拆大建。按照规划有序开展各项建设，严肃查处违规乱建行为。</w:t>
      </w:r>
    </w:p>
    <w:p>
      <w:r>
        <w:rPr>
          <w:i/>
        </w:rPr>
        <w:t>评分: 59/100 | 领域: 测绘 | 关键词：国土空间规划、村庄规划 | 关键词: 国土空间规划、村庄规划</w:t>
      </w:r>
    </w:p>
    <w:p>
      <w:r>
        <w:t>加强乡村公共基础设施建设。继续把公共基础设施建设的重点放在农村，着力推进往村覆盖、往户延伸。实施农村道路畅通工程。有序实施较大人口规模自然村（组）通硬化路。加强农村资源路、产业路、旅游路和村内主干道建设。推进农村公路建设项目更多向进村入户倾斜。继续通过中央车购税补助地方资金、成品油税费改革转移支付、地方政府债券等渠道，按规定支持农村道路发展。继续开展"四好农村路"示范创建。全面实施路长制。开展城乡交通一体化示范创建工作。加强农村道路桥梁安全隐患排查，落实管养主体责任。强化农村道路交通安全监管。</w:t>
      </w:r>
    </w:p>
    <w:p>
      <w:r>
        <w:rPr>
          <w:i/>
        </w:rPr>
        <w:t>评分: 58/100 | 领域: 测绘 | 关键词：农村道路、基础设施建设 | 关键词: 农村道路、基础设施建设</w:t>
      </w:r>
    </w:p>
    <w:p>
      <w:r>
        <w:t>构建现代乡村产业体系。依托乡村特色优势资源，打造农业全产业链，把产业链主体留在县城，让农民更多分享产业增值收益。加快健全现代农业全产业链标准体系，推动新型农业经营主体按标生产，培育农业龙头企业标准"领跑者"。立足县域布局特色农产品产地初加工和精深加工，建设现代农业产业园、农业产业强镇、优势特色产业集群。推进公益性农产品市场和农产品流通骨干网络建设。开发休闲农业和乡村旅游精品线路，完善配套设施。推进农村一二三产业融合发展示范园和科技示范园区建设。</w:t>
      </w:r>
    </w:p>
    <w:p>
      <w:r>
        <w:rPr>
          <w:i/>
        </w:rPr>
        <w:t>评分: 55/100 | 领域: 精准农业 | 关键词：现代农业产业园、农业产业强镇 | 关键词: 现代农业产业园、农业产业强镇</w:t>
      </w:r>
    </w:p>
    <w:p>
      <w:r>
        <w:t>提升粮食和重要农产品供给保障能力。地方各级党委和政府要切实扛起粮食安全政治责任，实行粮食安全党政同责。深入实施重要农产品保障战略，完善粮食安全省长责任制和"菜篮子"市长负责制，确保粮、棉、油、糖、肉等供给安全。"十四五"时期各省（自治区、直辖市）要稳定粮食播种面积、提高单产水平。加强粮食生产功能区和重要农产品生产保护区建设。建设国家粮食安全产业带。稳定种粮农民补贴，让种粮有合理收益。</w:t>
      </w:r>
    </w:p>
    <w:p>
      <w:r>
        <w:rPr>
          <w:i/>
        </w:rPr>
        <w:t>评分: 51/100 | 领域: 精准农业 | 关键词：粮食安全、农产品保障 | 关键词: 粮食安全、农产品保障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