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政策分析结果</w:t>
      </w:r>
    </w:p>
    <w:p>
      <w:r>
        <w:rPr>
          <w:b/>
          <w:sz w:val="28"/>
        </w:rPr>
        <w:t>总分: 71.9/100</w:t>
      </w:r>
    </w:p>
    <w:p>
      <w:pPr>
        <w:pStyle w:val="Heading1"/>
      </w:pPr>
      <w:r>
        <w:t>文档：国务院关于数字经济发展情况的报告</w:t>
      </w:r>
    </w:p>
    <w:p>
      <w:pPr>
        <w:pStyle w:val="Heading2"/>
      </w:pPr>
      <w:r>
        <w:t>基本信息</w:t>
      </w:r>
    </w:p>
    <w:p>
      <w:r>
        <w:t>- **文档类型**：政策类</w:t>
      </w:r>
    </w:p>
    <w:p>
      <w:r>
        <w:t>- **原文链接**：https://www.gov.cn/xinwen/2022-11/28/content_5729249.htm</w:t>
      </w:r>
    </w:p>
    <w:p>
      <w:r>
        <w:t>- **发布机构**：国务院</w:t>
      </w:r>
    </w:p>
    <w:p>
      <w:r>
        <w:t>- **发布日期**：2022年10月28日</w:t>
      </w:r>
    </w:p>
    <w:p>
      <w:r>
        <w:t>- **文件名称**：国务院关于数字经济发展情况的报告</w:t>
      </w:r>
    </w:p>
    <w:p>
      <w:r>
        <w:t>- **文件编号**：无</w:t>
      </w:r>
    </w:p>
    <w:p>
      <w:pPr>
        <w:pStyle w:val="Heading2"/>
      </w:pPr>
      <w:r>
        <w:t>全文概要</w:t>
      </w:r>
    </w:p>
    <w:p>
      <w:r>
        <w:t>本报告是国务院向全国人大常委会提交的关于我国数字经济发展情况的专项报告。报告系统总结了党的十八大以来我国数字经济取得的显著成就，包括数字基础设施跨越式发展、数字产业创新能力提升、产业数字化转型加速、公共服务数字化推进、网络安全保障增强以及国际合作深化等六个方面。报告分析了当前数字经济发展的内外部形势，指出存在关键领域创新能力不足、传统产业数字化发展相对较慢、数字鸿沟亟待弥合、数字经济治理体系需完善等问题。报告提出了下一步工作安排，包括关键核心技术攻关、数字基础设施建设、数字产业创新发展、产业数字化转型、数字公共服务提升、数字经济治理体系完善、网络安全保护以及国际合作等八大重点任务，为我国数字经济未来发展指明方向。</w:t>
      </w:r>
    </w:p>
    <w:p>
      <w:pPr>
        <w:pStyle w:val="Heading2"/>
      </w:pPr>
      <w:r>
        <w:t>相关段落</w:t>
      </w:r>
    </w:p>
    <w:p>
      <w:r>
        <w:t>（一）数字基础设施实现跨越式发展。统筹谋划新型基础设施建设布局，加快推动高速泛在、天地一体、云网融合、智能敏捷、绿色低碳、安全可控的智能化综合性数字基础设施建设。</w:t>
      </w:r>
    </w:p>
    <w:p>
      <w:r>
        <w:rPr>
          <w:i/>
        </w:rPr>
        <w:t>评分: 58/100 | 领域: [三维智能] | 关键词：天地一体、云网融合 | 关键词: 天地一体、云网融合</w:t>
      </w:r>
    </w:p>
    <w:p>
      <w:r>
        <w:t>（二）数字产业创新能力加快提升。深入实施创新驱动发展战略，推进关键核心技术攻关，加快锻造长板、补齐短板，构建自主可控产业生态。一是关键核心技术取得突破。数字技术研发投入逐年上升，量子计算原型机、类脑计算芯片、碳基集成电路等基础前沿领域取得原创性突破，人工智能、区块链、物联网等新兴领域形成一批自主底层软硬件平台和开源社区，关键产品技术创新能力大幅提升，初步形成规模化应用效应。</w:t>
      </w:r>
    </w:p>
    <w:p>
      <w:r>
        <w:rPr>
          <w:i/>
        </w:rPr>
        <w:t>评分: 58/100 | 领域: [导航应用][卫星互联网] | 关键词：物联网、底层软硬件 | 关键词: 物联网、底层软硬件</w:t>
      </w:r>
    </w:p>
    <w:p>
      <w:r>
        <w:t>（二）数字产业创新能力加快提升。深入实施创新驱动发展战略，推进关键核心技术攻关，加快锻造长板、补齐短板，构建自主可控产业生态。二是产业创新活力不断提升。产业创新能力取得突破性进展，2021年我国数字经济核心产业发明专利授权量达27.6万件，占同期全社会发明专利授权量的39.6%。关键数字技术中人工智能、物联网、量子信息领域发明专利授权量居世界首位。</w:t>
      </w:r>
    </w:p>
    <w:p>
      <w:r>
        <w:rPr>
          <w:i/>
        </w:rPr>
        <w:t>评分: 55/100 | 领域: [导航应用][时空智能] | 关键词：人工智能、物联网 | 关键词: 人工智能、物联网</w:t>
      </w:r>
    </w:p>
    <w:p>
      <w:r>
        <w:t>（三）产业数字化转型提档加速。深入推进企业"上云用数赋智"，加快推动工业互联网、数字商务、智慧农业发展，促进传统产业全方位、全链条转型升级。三是农业数字化转型稳步推进。2021年，农作物耕种收综合机械化率超过72%，农机应用北斗终端超过60万台套，产品溯源、智能灌溉、智能温室、精准施肥等智慧农业新模式得到广泛推广，大幅提高了农业生产效率。</w:t>
      </w:r>
    </w:p>
    <w:p>
      <w:r>
        <w:rPr>
          <w:i/>
        </w:rPr>
        <w:t>评分: 92/100 | 领域: [精准农业][导航应用] | 关键词：农机北斗终端、智慧农业、精准施肥 | 关键词: 农机北斗终端、智慧农业、精准施肥</w:t>
      </w:r>
    </w:p>
    <w:p>
      <w:r>
        <w:t>（四）公共服务数字化深入推进。加快推进数字政府建设，不断提升数字化公共服务水平。三是数字城乡建设纵深推进。新型智慧城市建设取得积极进展，城市信息模型平台和运行管理服务平台建设稳步推进，全国国土空间规划数字化监管平台基本建成，数字孪生流域、水网、水利工程加快建设，智慧交通、应急、广电等建设成效显著。</w:t>
      </w:r>
    </w:p>
    <w:p>
      <w:r>
        <w:rPr>
          <w:i/>
        </w:rPr>
        <w:t>评分: 82/100 | 领域: [三维智能][时空智能] | 关键词：数字孪生流域、数字孪生水利工程、城市信息模型平台 | 关键词: 数字孪生流域、数字孪生水利工程、城市信息模型平台</w:t>
      </w:r>
    </w:p>
    <w:p>
      <w:r>
        <w:t>（四）公共服务数字化深入推进。加快推进数字政府建设，不断提升数字化公共服务水平。数字乡村建设加快推进，促进乡村宜居宜业、农民富裕富足。全国现有行政村全面实现"村村通宽带"，农村通信难问题得到历史性解决。乡村治理数字化助力强村善治，党务、村务、财务"三务"在线公开率超过70%。乡村信息服务体系逐步健全，累计建设运营益农信息设施46.7万个，提供各类服务9.8亿人次。"互联网+"农产品出村进城带动农民增收，2021年全国农产品网络零售额达4221亿元。</w:t>
      </w:r>
    </w:p>
    <w:p>
      <w:r>
        <w:rPr>
          <w:i/>
        </w:rPr>
        <w:t>评分: 52/100 | 领域: [精准农业] | 关键词：数字乡村、农产品网络零售 | 关键词: 数字乡村、农产品网络零售</w:t>
      </w:r>
    </w:p>
    <w:p>
      <w:r>
        <w:t>（五）网络安全保障和数字经济治理水平持续提升。在全国人大的指导推动下，加快健全法律法规体系，强化网络安全机制、手段、能力建设，完善数字经济治理体系，提升网络风险防范能力，推动数字经济健康发展。</w:t>
      </w:r>
    </w:p>
    <w:p>
      <w:r>
        <w:rPr>
          <w:i/>
        </w:rPr>
        <w:t>评分: 52/100 | 领域: [时空智能] | 关键词：网络安全、数据安全 | 关键词: 网络安全、数据安全</w:t>
      </w:r>
    </w:p>
    <w:p>
      <w:r>
        <w:t>（二）适度超前部署数字基础设施建设，筑牢数字经济发展根基。完善信息通信网络建设，深入实施新型基础设施建设专项，持续推动5G网络规模化部署和融合应用，积极培育垂直行业应用场景，建设面向重点区域和重点行业的人工智能基础设施，优化IPv6性能和服务能力。加快建设空间信息基础设施，系统推进北斗产业化重大工程，推进构建民商统筹、集约高效的卫星遥感系统，加强民用遥感卫星应用，建设高低协同的卫星通信系统，推动卫星互联网加快发展。统筹布局绿色智能的数据与算力基础设施，推进"东数西算"工程，建设完善全国一体化大数据中心体系，加快国家绿色数据中心建设。全面发展融合基础设施，加强工业互联网新型基础设施建设，推动车联网部署应用，加快交通、能源、民生、文化、环境等领域基础设施数字化改造。</w:t>
      </w:r>
    </w:p>
    <w:p>
      <w:r>
        <w:rPr>
          <w:i/>
        </w:rPr>
        <w:t>评分: 90/100 | 领域: [导航应用][卫星互联网] | 关键词：北斗产业化重大工程、卫星通信系统、卫星互联网、车联网 | 关键词: 北斗产业化重大工程、卫星通信系统、卫星互联网、车联网</w:t>
      </w:r>
    </w:p>
    <w:p>
      <w:r>
        <w:t>（四）加快深化产业数字化转型，释放数字对经济发展的放大、叠加、倍增作用。加快装备数字化发展，组织专项工程，打造标杆企业，发挥数字协同平台等公共服务平台以及龙头骨干企业的赋能作用，带动中小企业数字化改造，提升"上云用数赋智"水平。推动新一代信息技术与制造业融合发展，实施制造业数字化转型发展行动、工业互联网创新发展战略、智能制造工程，深化"5G+工业互联网"融合发展，推动建设5G全连接工厂，加快培育"专精特新"企业和制造业单项冠军企业，建立工业互联网安全分类分级管理制度，完善公共服务体系，丰富解决方案供给，加快提升工业大数据价值。组织实施数字化绿色化协同转型发展行动计划，推动数字产业绿色低碳发展，加快数字技术赋能行业绿色化转型。推进"三农"综合信息服务，创新发展智慧农业，提升农业数字化水平。大力发展数字商务，持续推进"数商兴农"，创新发展数字内容，培育新兴文化业态，加快商贸、物流、金融等服务业数字化，促进一二三产业融合发展。培育转型支撑服务生态，布局数字化转型促进中心，降低数字化转型门槛。</w:t>
      </w:r>
    </w:p>
    <w:p>
      <w:r>
        <w:rPr>
          <w:i/>
        </w:rPr>
        <w:t>评分: 85/100 | 领域: [精准农业][导航应用] | 关键词：智慧农业、农业数字化、数商兴农 | 关键词: 智慧农业、农业数字化、数商兴农</w:t>
      </w:r>
    </w:p>
    <w:p>
      <w:r>
        <w:t>（六）不断完善数字经济治理体系，推动数字经济规范健康持续发展。依托数字经济部际联席会议等机制，强化部门协同，加强各项政策协调。加快出台数据要素基础制度及配套政策，推进公共数据、企业数据、个人数据分类分级确权授权使用，构建数据产权、流通交易、收益分配、安全治理制度规则，统筹推进全国数据要素市场体系。</w:t>
      </w:r>
    </w:p>
    <w:p>
      <w:r>
        <w:rPr>
          <w:i/>
        </w:rPr>
        <w:t>评分: 50/100 | 领域: [时空智能] | 关键词：数据要素、数据安全 | 关键词: 数据要素、数据安全</w:t>
      </w:r>
    </w:p>
    <w:p>
      <w:r>
        <w:t>（七）全面加强网络安全和数据安全保护，筑牢数字安全屏障。贯彻国家网络安全、数据安全等法律法规，落实网络安全等级保护、关键信息基础设施安全保护等制度要求，强化网络、数据等安全保障体系建设，健全网络应急事件预警通报和应急处置机制，强化网络安全技术措施同步规划、同步建设、同步使用要求，推动网络安全产业高质量发展，增强网络安全防护能力。</w:t>
      </w:r>
    </w:p>
    <w:p>
      <w:r>
        <w:rPr>
          <w:i/>
        </w:rPr>
        <w:t>评分: 52/100 | 领域: [形变监测] | 关键词：网络安全、数据安全、应急处置 | 关键词: 网络安全、数据安全、应急处置</w:t>
      </w:r>
    </w:p>
    <w:p>
      <w:r>
        <w:t>（八）积极参与数字经济国际合作，推动构建网络空间命运共同体。推进全球发展倡议，落实全球发展高层对话会数字经济领域成果，在联合国贸发会议、金砖国家、上合组织、东盟等多边和区域框架下开展数字经济交流合作。</w:t>
      </w:r>
    </w:p>
    <w:p>
      <w:r>
        <w:rPr>
          <w:i/>
        </w:rPr>
        <w:t>评分: 50/100 | 领域: [导航应用] | 关键词：国际合作 | 关键词: 国际合作</w:t>
      </w:r>
    </w:p>
    <w:p>
      <w:pPr>
        <w:pStyle w:val="Heading2"/>
      </w:pPr>
      <w:r>
        <w:t>华测业务关联分析</w:t>
      </w:r>
    </w:p>
    <w:p>
      <w:r>
        <w:t>**高相关业务领域（评分≥70分）**：</w:t>
      </w:r>
    </w:p>
    <w:p>
      <w:r>
        <w:t>- **精准农业**：农机北斗终端、智慧农业、农业数字化是华测精准农业业务（农机自动驾驶、智能农机装备）的核心应用场景和政策支撑</w:t>
      </w:r>
    </w:p>
    <w:p>
      <w:r>
        <w:t>- **导航应用**：北斗产业化重大工程、车联网部署与华测导航应用业务（组合导航、定位定向、智驾）直接相关</w:t>
      </w:r>
    </w:p>
    <w:p>
      <w:r>
        <w:t>- **卫星互联网**：卫星通信系统、卫星互联网建设为华测时空智能业务提供基础设施保障</w:t>
      </w:r>
    </w:p>
    <w:p>
      <w:r>
        <w:t>- **三维智能/时空智能**：数字孪生流域、数字孪生水利工程、城市信息模型平台与华测三维智能业务（激光雷达、数字孪生、实景三维）高度契合</w:t>
      </w:r>
    </w:p>
    <w:p>
      <w:r>
        <w:t>**政策意义**：</w:t>
      </w:r>
    </w:p>
    <w:p>
      <w:r>
        <w:t>该报告作为国务院层面的重要政策文件，系统阐述了我国数字经济发展的成就、形势和工作安排，为华测导航各业务板块提供了明确的政策导向和发展机遇。特に在北斗产业化、农业数字化转型、数字孪生建设、卫星互联网等领域，政策支持力度大，市场前景广阔。</w:t>
      </w:r>
    </w:p>
    <w:p>
      <w:r>
        <w:t>**关键政策信号**：</w:t>
      </w:r>
    </w:p>
    <w:p>
      <w:r>
        <w:t>1. "系统推进北斗产业化重大工程" - 直接利好华测导航应用业务</w:t>
      </w:r>
    </w:p>
    <w:p>
      <w:r>
        <w:t>2. "推动卫星互联网加快发展" - 为时空智能业务提供基础设施支撑</w:t>
      </w:r>
    </w:p>
    <w:p>
      <w:r>
        <w:t>3. "农机应用北斗终端超过60万台套" - 精准农业应用已规模化推广</w:t>
      </w:r>
    </w:p>
    <w:p>
      <w:r>
        <w:t>4. "数字孪生流域、水网、水利工程加快建设" - 三维智能业务的重要应用场景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