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关于印发《上海市高质量概念验证平台建设实施方案》的通知</w:t>
      </w:r>
    </w:p>
    <w:p/>
    <w:p>
      <w:r>
        <w:t>## 文档 ：关于印发《上海市高质量概念验证平台建设实施方案》的通知.md</w:t>
        <w:br/>
        <w:br/>
        <w:t>### 基本信息</w:t>
        <w:br/>
        <w:t>- **文档类型**：政策类</w:t>
        <w:br/>
        <w:t>- **原文链接**：http://stcsm.sh.gov.cn/zwgk/tzgs/zhtz/20250710/564606f279814a3ba058360fd7808412.html</w:t>
        <w:br/>
        <w:t>- **发布机构**：上海市科学技术委员会</w:t>
        <w:br/>
        <w:t>- **发布日期**：2025-07-10</w:t>
        <w:br/>
        <w:t>- **文件名称**：上海市高质量概念验证平台建设实施方案</w:t>
        <w:br/>
        <w:t>- **文件编号**：沪科合〔2025〕17号</w:t>
        <w:br/>
        <w:br/>
        <w:t>### 全文概要</w:t>
        <w:br/>
        <w:t>该方案旨在深化科技成果转化机制改革，推动科技创新与产业创新深度融合，建设高质量概念验证平台。文件围绕前沿科技、未来产业和战略性新兴产业布局，提出建立概念验证平台体系，涵盖技术创新支撑、成果初始验证、实验室验证和市场验证等服务功能。方案特别关注人工智能、量子科技、时空信息、6G、具身智能等领域的平台建设，并配套金融支持、资金补助等政策保障措施，为科技成果转化提供全链条服务支撑。</w:t>
        <w:br/>
        <w:br/>
        <w:t>&gt; **总分**：59.4/100</w:t>
        <w:br/>
        <w:br/>
        <w:t>### 相关段落</w:t>
        <w:br/>
        <w:br/>
        <w:t>&gt; 围绕脑机接口、具身智能、合成生物学、细胞与基因治疗、集成电路材料、6G、硅光技术、第四代半导体等未来产业领域，新建一批概念验证平台；在量子科技、时空信息、类器官与再生医学等前沿科技领域，谋划储备一批概念验证平台。</w:t>
        <w:br/>
        <w:t>&gt; - 评分：62/100 | 语义关联：时空智能 | 关键词：时空信息</w:t>
        <w:br/>
        <w:br/>
        <w:t>&gt; 深入推进AI、工业互联网等数字技术赋能概念验证活动，打造汇聚研发与制造资源的集成平台，提升端到端的透明度，促进科技与产业要素的广泛连接、弹性供给和高效配置。</w:t>
        <w:br/>
        <w:t>&gt; - 评分：58/100 | 语义关联：时空智能 | 关键词：人工智能</w:t>
        <w:br/>
        <w:br/>
        <w:t>&gt; 将项目经理人制度作为平台运转的重要支撑，建立"技术价值+商业价值"双重考核与市场化激励机制。</w:t>
        <w:br/>
        <w:t>&gt; - 评分：58/100 | 语义关联：时空智能 | 关键词：人工智能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